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83714" w14:textId="4785B5B2" w:rsidR="00F6036E" w:rsidRPr="00C91F89" w:rsidRDefault="007A7033" w:rsidP="00326352">
      <w:pPr>
        <w:pStyle w:val="Heading1"/>
        <w:numPr>
          <w:ilvl w:val="0"/>
          <w:numId w:val="0"/>
        </w:numPr>
        <w:rPr>
          <w:rFonts w:ascii="Times New Roman" w:hAnsi="Times New Roman"/>
          <w:lang w:val="en-AU"/>
        </w:rPr>
      </w:pPr>
      <w:r w:rsidRPr="00C91F89">
        <w:rPr>
          <w:rFonts w:ascii="Times New Roman" w:hAnsi="Times New Roman"/>
          <w:noProof/>
          <w:lang w:eastAsia="en-AU"/>
        </w:rPr>
        <w:drawing>
          <wp:anchor distT="0" distB="0" distL="114300" distR="114300" simplePos="0" relativeHeight="251658244" behindDoc="1" locked="0" layoutInCell="1" allowOverlap="1" wp14:anchorId="1B9F3380" wp14:editId="136EF9F0">
            <wp:simplePos x="0" y="0"/>
            <wp:positionH relativeFrom="column">
              <wp:posOffset>-901700</wp:posOffset>
            </wp:positionH>
            <wp:positionV relativeFrom="paragraph">
              <wp:posOffset>-62547</wp:posOffset>
            </wp:positionV>
            <wp:extent cx="7145269" cy="6440805"/>
            <wp:effectExtent l="0" t="0" r="0" b="0"/>
            <wp:wrapNone/>
            <wp:docPr id="20" name="Placeholder" descr="The image behind the title is of a refrigeration and air conditioning technician testing air conditioning equipment at a work site.&#10;&#10;The four images immediately below are of two separate supermarket refrigeration systems including a walk in cool rooms, heating and cooling ventilation pipes and exhaust fans on the rooftop of an office building and an image of high rise office buildin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ceholder" descr="The image behind the title is of a refrigeration and air conditioning technician testing air conditioning equipment at a work site.&#10;&#10;The four images immediately below are of two separate supermarket refrigeration systems including a walk in cool rooms, heating and cooling ventilation pipes and exhaust fans on the rooftop of an office building and an image of high rise office buildings.">
                      <a:extLst>
                        <a:ext uri="{C183D7F6-B498-43B3-948B-1728B52AA6E4}">
                          <adec:decorative xmlns:adec="http://schemas.microsoft.com/office/drawing/2017/decorative" val="0"/>
                        </a:ext>
                      </a:extLst>
                    </pic:cNvPr>
                    <pic:cNvPicPr>
                      <a:picLocks noChangeAspect="1"/>
                    </pic:cNvPicPr>
                  </pic:nvPicPr>
                  <pic:blipFill>
                    <a:blip r:embed="rId13"/>
                    <a:stretch>
                      <a:fillRect/>
                    </a:stretch>
                  </pic:blipFill>
                  <pic:spPr bwMode="auto">
                    <a:xfrm>
                      <a:off x="0" y="0"/>
                      <a:ext cx="7145269" cy="64408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xmlns:w16="http://schemas.microsoft.com/office/word/2018/wordml" xmlns:w16cex="http://schemas.microsoft.com/office/word/2018/wordml/cex"/>
                      </a:ext>
                    </a:extLst>
                  </pic:spPr>
                </pic:pic>
              </a:graphicData>
            </a:graphic>
            <wp14:sizeRelH relativeFrom="margin">
              <wp14:pctWidth>0</wp14:pctWidth>
            </wp14:sizeRelH>
            <wp14:sizeRelV relativeFrom="margin">
              <wp14:pctHeight>0</wp14:pctHeight>
            </wp14:sizeRelV>
          </wp:anchor>
        </w:drawing>
      </w:r>
      <w:r w:rsidR="00921877" w:rsidRPr="00C91F89">
        <w:rPr>
          <w:rFonts w:ascii="Times New Roman" w:hAnsi="Times New Roman"/>
          <w:noProof/>
          <w:lang w:val="en-AU" w:eastAsia="en-AU"/>
        </w:rPr>
        <mc:AlternateContent>
          <mc:Choice Requires="wps">
            <w:drawing>
              <wp:anchor distT="0" distB="0" distL="114300" distR="114300" simplePos="0" relativeHeight="251658242" behindDoc="0" locked="0" layoutInCell="0" allowOverlap="1" wp14:anchorId="7B7BFAD2" wp14:editId="6DFE4C8A">
                <wp:simplePos x="0" y="0"/>
                <wp:positionH relativeFrom="page">
                  <wp:posOffset>203200</wp:posOffset>
                </wp:positionH>
                <wp:positionV relativeFrom="page">
                  <wp:posOffset>1462716</wp:posOffset>
                </wp:positionV>
                <wp:extent cx="7145020" cy="1544320"/>
                <wp:effectExtent l="0" t="0" r="5080" b="3810"/>
                <wp:wrapNone/>
                <wp:docPr id="18" name="Rectangle 82" descr="A report on leaks, maintenance and emissions in refrigeration and air conditioning equipment by the Expert Group, undertaken on behalf of the Department of Agriculture, Water and the Environ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5020" cy="1544320"/>
                        </a:xfrm>
                        <a:prstGeom prst="rect">
                          <a:avLst/>
                        </a:prstGeom>
                        <a:solidFill>
                          <a:srgbClr val="000000">
                            <a:alpha val="7000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xmlns:w16="http://schemas.microsoft.com/office/word/2018/wordml" xmlns:w16cex="http://schemas.microsoft.com/office/word/2018/wordml/cex" w="9525">
                              <a:solidFill>
                                <a:srgbClr val="000000"/>
                              </a:solidFill>
                              <a:miter lim="800000"/>
                              <a:headEnd/>
                              <a:tailEnd/>
                            </a14:hiddenLine>
                          </a:ext>
                        </a:extLst>
                      </wps:spPr>
                      <wps:txbx>
                        <w:txbxContent>
                          <w:p w14:paraId="2A553F70" w14:textId="46EE9CC2" w:rsidR="00AD56FF" w:rsidRPr="00C91F89" w:rsidRDefault="00AD56FF" w:rsidP="007A0FD1">
                            <w:pPr>
                              <w:pStyle w:val="NoSpacing"/>
                              <w:snapToGrid w:val="0"/>
                              <w:spacing w:after="240"/>
                              <w:rPr>
                                <w:rFonts w:ascii="Times New Roman" w:eastAsiaTheme="majorEastAsia" w:hAnsi="Times New Roman" w:cs="Times New Roman"/>
                                <w:color w:val="FFFFFF" w:themeColor="background1"/>
                                <w:sz w:val="56"/>
                                <w:szCs w:val="56"/>
                              </w:rPr>
                            </w:pPr>
                            <w:r w:rsidRPr="00C91F89">
                              <w:rPr>
                                <w:rFonts w:ascii="Times New Roman" w:eastAsiaTheme="majorEastAsia" w:hAnsi="Times New Roman" w:cs="Times New Roman"/>
                                <w:color w:val="FFFFFF" w:themeColor="background1"/>
                                <w:sz w:val="56"/>
                                <w:szCs w:val="56"/>
                              </w:rPr>
                              <w:t>Leaks, maintenance and emissions:</w:t>
                            </w:r>
                          </w:p>
                          <w:p w14:paraId="7CFC8BD8" w14:textId="6171A6D0" w:rsidR="00AD56FF" w:rsidRPr="00C91F89" w:rsidRDefault="00AD56FF" w:rsidP="00B615D5">
                            <w:pPr>
                              <w:pStyle w:val="NoSpacing"/>
                              <w:snapToGrid w:val="0"/>
                              <w:spacing w:after="240"/>
                              <w:rPr>
                                <w:rFonts w:ascii="Times New Roman" w:eastAsiaTheme="majorEastAsia" w:hAnsi="Times New Roman" w:cs="Times New Roman"/>
                                <w:color w:val="FF0000"/>
                                <w:sz w:val="56"/>
                                <w:szCs w:val="56"/>
                              </w:rPr>
                            </w:pPr>
                            <w:r w:rsidRPr="00C91F89">
                              <w:rPr>
                                <w:rFonts w:ascii="Times New Roman" w:eastAsiaTheme="majorEastAsia" w:hAnsi="Times New Roman" w:cs="Times New Roman"/>
                                <w:color w:val="FFFFFF" w:themeColor="background1"/>
                                <w:sz w:val="56"/>
                                <w:szCs w:val="56"/>
                              </w:rPr>
                              <w:t>Refrigeration and air conditioning equipment</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7B7BFAD2" id="Rectangle 82" o:spid="_x0000_s1026" alt="A report on leaks, maintenance and emissions in refrigeration and air conditioning equipment by the Expert Group, undertaken on behalf of the Department of Agriculture, Water and the Environment." style="position:absolute;margin-left:16pt;margin-top:115.15pt;width:562.6pt;height:1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" o:allowincell="f" fillcolor="black" stroked="f">
                <v:fill opacity="46003f"/>
                <v:textbox style="mso-fit-shape-to-text:t" inset="18pt,,1in">
                  <w:txbxContent>
                    <w:p w14:paraId="2A553F70" w14:textId="46EE9CC2" w:rsidR="00AD56FF" w:rsidRPr="00C91F89" w:rsidRDefault="00AD56FF" w:rsidP="007A0FD1">
                      <w:pPr>
                        <w:pStyle w:val="NoSpacing"/>
                        <w:snapToGrid w:val="0"/>
                        <w:spacing w:after="240"/>
                        <w:rPr>
                          <w:rFonts w:ascii="Times New Roman" w:eastAsiaTheme="majorEastAsia" w:hAnsi="Times New Roman" w:cs="Times New Roman"/>
                          <w:color w:val="FFFFFF" w:themeColor="background1"/>
                          <w:sz w:val="56"/>
                          <w:szCs w:val="56"/>
                        </w:rPr>
                      </w:pPr>
                      <w:r w:rsidRPr="00C91F89">
                        <w:rPr>
                          <w:rFonts w:ascii="Times New Roman" w:eastAsiaTheme="majorEastAsia" w:hAnsi="Times New Roman" w:cs="Times New Roman"/>
                          <w:color w:val="FFFFFF" w:themeColor="background1"/>
                          <w:sz w:val="56"/>
                          <w:szCs w:val="56"/>
                        </w:rPr>
                        <w:t>Leaks, maintenance and emissions:</w:t>
                      </w:r>
                    </w:p>
                    <w:p w14:paraId="7CFC8BD8" w14:textId="6171A6D0" w:rsidR="00AD56FF" w:rsidRPr="00C91F89" w:rsidRDefault="00AD56FF" w:rsidP="00B615D5">
                      <w:pPr>
                        <w:pStyle w:val="NoSpacing"/>
                        <w:snapToGrid w:val="0"/>
                        <w:spacing w:after="240"/>
                        <w:rPr>
                          <w:rFonts w:ascii="Times New Roman" w:eastAsiaTheme="majorEastAsia" w:hAnsi="Times New Roman" w:cs="Times New Roman"/>
                          <w:color w:val="FF0000"/>
                          <w:sz w:val="56"/>
                          <w:szCs w:val="56"/>
                        </w:rPr>
                      </w:pPr>
                      <w:r w:rsidRPr="00C91F89">
                        <w:rPr>
                          <w:rFonts w:ascii="Times New Roman" w:eastAsiaTheme="majorEastAsia" w:hAnsi="Times New Roman" w:cs="Times New Roman"/>
                          <w:color w:val="FFFFFF" w:themeColor="background1"/>
                          <w:sz w:val="56"/>
                          <w:szCs w:val="56"/>
                        </w:rPr>
                        <w:t>Refrigeration and air conditioning equipment</w:t>
                      </w:r>
                    </w:p>
                  </w:txbxContent>
                </v:textbox>
                <w10:wrap anchorx="page" anchory="page"/>
              </v:rect>
            </w:pict>
          </mc:Fallback>
        </mc:AlternateContent>
      </w:r>
    </w:p>
    <w:p w14:paraId="2545F47A" w14:textId="5B7723BB" w:rsidR="00F6036E" w:rsidRPr="00C91F89" w:rsidRDefault="00F6036E" w:rsidP="009A23AA">
      <w:pPr>
        <w:rPr>
          <w:rFonts w:cs="Times New Roman"/>
          <w:lang w:val="en-AU"/>
        </w:rPr>
      </w:pPr>
    </w:p>
    <w:p w14:paraId="07C0A9B1" w14:textId="2A3E667F" w:rsidR="00F6036E" w:rsidRPr="00C91F89" w:rsidRDefault="00F6036E" w:rsidP="009A23AA">
      <w:pPr>
        <w:rPr>
          <w:rFonts w:cs="Times New Roman"/>
          <w:lang w:val="en-AU"/>
        </w:rPr>
      </w:pPr>
    </w:p>
    <w:p w14:paraId="053A95B7" w14:textId="0D3B85DB" w:rsidR="00F6036E" w:rsidRPr="00C91F89" w:rsidRDefault="00F6036E" w:rsidP="009A23AA">
      <w:pPr>
        <w:rPr>
          <w:rFonts w:cs="Times New Roman"/>
          <w:lang w:val="en-AU"/>
        </w:rPr>
      </w:pPr>
    </w:p>
    <w:p w14:paraId="338E399D" w14:textId="765C577C" w:rsidR="00F6036E" w:rsidRPr="00C91F89" w:rsidRDefault="00F6036E" w:rsidP="009A23AA">
      <w:pPr>
        <w:rPr>
          <w:rFonts w:cs="Times New Roman"/>
          <w:lang w:val="en-AU"/>
        </w:rPr>
      </w:pPr>
    </w:p>
    <w:p w14:paraId="72451559" w14:textId="07E0B7ED" w:rsidR="00F6036E" w:rsidRPr="00C91F89" w:rsidRDefault="00F6036E" w:rsidP="009A23AA">
      <w:pPr>
        <w:rPr>
          <w:rFonts w:cs="Times New Roman"/>
          <w:lang w:val="en-AU"/>
        </w:rPr>
      </w:pPr>
    </w:p>
    <w:p w14:paraId="5F50E4F3" w14:textId="77777777" w:rsidR="00F6036E" w:rsidRPr="00C91F89" w:rsidRDefault="00F6036E" w:rsidP="009A23AA">
      <w:pPr>
        <w:rPr>
          <w:rFonts w:cs="Times New Roman"/>
          <w:lang w:val="en-AU"/>
        </w:rPr>
      </w:pPr>
    </w:p>
    <w:p w14:paraId="3D6C3497" w14:textId="4F4FF7B4" w:rsidR="00F6036E" w:rsidRPr="00C91F89" w:rsidRDefault="00F6036E" w:rsidP="009A23AA">
      <w:pPr>
        <w:rPr>
          <w:rFonts w:cs="Times New Roman"/>
          <w:lang w:val="en-AU"/>
        </w:rPr>
      </w:pPr>
    </w:p>
    <w:p w14:paraId="7B2A576C" w14:textId="77A6D3EB" w:rsidR="00F6036E" w:rsidRPr="00C91F89" w:rsidRDefault="00F6036E" w:rsidP="009A23AA">
      <w:pPr>
        <w:rPr>
          <w:rFonts w:cs="Times New Roman"/>
          <w:lang w:val="en-AU"/>
        </w:rPr>
      </w:pPr>
    </w:p>
    <w:p w14:paraId="2268D0E2" w14:textId="77777777" w:rsidR="00F6036E" w:rsidRPr="00C91F89" w:rsidRDefault="00F6036E" w:rsidP="009A23AA">
      <w:pPr>
        <w:rPr>
          <w:rFonts w:cs="Times New Roman"/>
          <w:lang w:val="en-AU"/>
        </w:rPr>
      </w:pPr>
    </w:p>
    <w:p w14:paraId="2A223150" w14:textId="77777777" w:rsidR="00F6036E" w:rsidRPr="00C91F89" w:rsidRDefault="00F6036E" w:rsidP="009A23AA">
      <w:pPr>
        <w:rPr>
          <w:rFonts w:cs="Times New Roman"/>
          <w:lang w:val="en-AU"/>
        </w:rPr>
      </w:pPr>
    </w:p>
    <w:p w14:paraId="7CCAA147" w14:textId="3115132C" w:rsidR="00F6036E" w:rsidRPr="00C91F89" w:rsidRDefault="00F6036E" w:rsidP="009A23AA">
      <w:pPr>
        <w:rPr>
          <w:rFonts w:cs="Times New Roman"/>
          <w:lang w:val="en-AU"/>
        </w:rPr>
      </w:pPr>
    </w:p>
    <w:p w14:paraId="049A0B1F" w14:textId="77777777" w:rsidR="00F6036E" w:rsidRPr="00C91F89" w:rsidRDefault="00F6036E" w:rsidP="009A23AA">
      <w:pPr>
        <w:rPr>
          <w:rFonts w:cs="Times New Roman"/>
          <w:lang w:val="en-AU"/>
        </w:rPr>
      </w:pPr>
    </w:p>
    <w:p w14:paraId="24A94E26" w14:textId="31F4ADB2" w:rsidR="00F6036E" w:rsidRPr="00C91F89" w:rsidRDefault="00F6036E" w:rsidP="009A23AA">
      <w:pPr>
        <w:rPr>
          <w:rFonts w:cs="Times New Roman"/>
          <w:lang w:val="en-AU"/>
        </w:rPr>
      </w:pPr>
    </w:p>
    <w:p w14:paraId="0E27CFE4" w14:textId="77777777" w:rsidR="00F6036E" w:rsidRPr="00C91F89" w:rsidRDefault="00F6036E" w:rsidP="009A23AA">
      <w:pPr>
        <w:rPr>
          <w:rFonts w:cs="Times New Roman"/>
          <w:lang w:val="en-AU"/>
        </w:rPr>
      </w:pPr>
    </w:p>
    <w:p w14:paraId="285F0744" w14:textId="77777777" w:rsidR="00F6036E" w:rsidRPr="00C91F89" w:rsidRDefault="00F6036E" w:rsidP="009A23AA">
      <w:pPr>
        <w:rPr>
          <w:rFonts w:cs="Times New Roman"/>
          <w:lang w:val="en-AU"/>
        </w:rPr>
      </w:pPr>
    </w:p>
    <w:p w14:paraId="60A68056" w14:textId="77777777" w:rsidR="00821250" w:rsidRPr="00C91F89" w:rsidRDefault="00821250" w:rsidP="009A23AA">
      <w:pPr>
        <w:pStyle w:val="Subtitle"/>
        <w:spacing w:before="720"/>
        <w:ind w:right="-1196"/>
        <w:jc w:val="both"/>
        <w:rPr>
          <w:rFonts w:ascii="Times New Roman" w:hAnsi="Times New Roman" w:cs="Times New Roman"/>
          <w:color w:val="FFFFFF" w:themeColor="background1"/>
          <w:sz w:val="36"/>
          <w:szCs w:val="36"/>
          <w:lang w:val="en-AU"/>
        </w:rPr>
      </w:pPr>
    </w:p>
    <w:p w14:paraId="6E964BC4" w14:textId="77777777" w:rsidR="00821250" w:rsidRPr="00C91F89" w:rsidRDefault="00821250" w:rsidP="009A23AA">
      <w:pPr>
        <w:rPr>
          <w:rFonts w:cs="Times New Roman"/>
          <w:lang w:val="en-AU"/>
        </w:rPr>
      </w:pPr>
    </w:p>
    <w:p w14:paraId="16E586F5" w14:textId="77777777" w:rsidR="00821250" w:rsidRPr="00C91F89" w:rsidRDefault="00821250" w:rsidP="009A23AA">
      <w:pPr>
        <w:rPr>
          <w:rFonts w:cs="Times New Roman"/>
          <w:lang w:val="en-AU"/>
        </w:rPr>
      </w:pPr>
    </w:p>
    <w:p w14:paraId="7E771614" w14:textId="77777777" w:rsidR="00821250" w:rsidRPr="00C91F89" w:rsidRDefault="00821250" w:rsidP="009A23AA">
      <w:pPr>
        <w:rPr>
          <w:rFonts w:cs="Times New Roman"/>
          <w:lang w:val="en-AU"/>
        </w:rPr>
      </w:pPr>
    </w:p>
    <w:p w14:paraId="3996FC7F" w14:textId="77777777" w:rsidR="00821250" w:rsidRPr="00C91F89" w:rsidRDefault="00821250" w:rsidP="009A23AA">
      <w:pPr>
        <w:pStyle w:val="Subtitle"/>
        <w:spacing w:before="240" w:after="0"/>
        <w:ind w:right="-1196"/>
        <w:jc w:val="both"/>
        <w:rPr>
          <w:rFonts w:ascii="Times New Roman" w:hAnsi="Times New Roman" w:cs="Times New Roman"/>
          <w:color w:val="FFFFFF" w:themeColor="background1"/>
          <w:sz w:val="36"/>
          <w:szCs w:val="36"/>
          <w:lang w:val="en-AU"/>
        </w:rPr>
      </w:pPr>
    </w:p>
    <w:p w14:paraId="0A9A9A2F" w14:textId="2D9DC25B" w:rsidR="00F41858" w:rsidRPr="00C91F89" w:rsidRDefault="007A7033" w:rsidP="009A23AA">
      <w:pPr>
        <w:pStyle w:val="Subtitle"/>
        <w:spacing w:before="240" w:after="0"/>
        <w:ind w:right="-1196"/>
        <w:jc w:val="both"/>
        <w:rPr>
          <w:rFonts w:ascii="Times New Roman" w:hAnsi="Times New Roman" w:cs="Times New Roman"/>
          <w:color w:val="FFFFFF" w:themeColor="background1"/>
          <w:sz w:val="36"/>
          <w:szCs w:val="36"/>
          <w:lang w:val="en-AU"/>
        </w:rPr>
      </w:pPr>
      <w:r w:rsidRPr="00C91F89">
        <w:rPr>
          <w:rFonts w:ascii="Times New Roman" w:hAnsi="Times New Roman" w:cs="Times New Roman"/>
          <w:noProof/>
          <w:lang w:val="en-AU" w:eastAsia="en-AU"/>
        </w:rPr>
        <mc:AlternateContent>
          <mc:Choice Requires="wps">
            <w:drawing>
              <wp:anchor distT="0" distB="0" distL="114300" distR="114300" simplePos="0" relativeHeight="251658241" behindDoc="1" locked="0" layoutInCell="0" allowOverlap="1" wp14:anchorId="7E085D7A" wp14:editId="084DAA26">
                <wp:simplePos x="0" y="0"/>
                <wp:positionH relativeFrom="page">
                  <wp:posOffset>214630</wp:posOffset>
                </wp:positionH>
                <wp:positionV relativeFrom="page">
                  <wp:posOffset>7534606</wp:posOffset>
                </wp:positionV>
                <wp:extent cx="7146290" cy="1398905"/>
                <wp:effectExtent l="0" t="0" r="3810" b="0"/>
                <wp:wrapNone/>
                <wp:docPr id="1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6290" cy="1398905"/>
                        </a:xfrm>
                        <a:prstGeom prst="rect">
                          <a:avLst/>
                        </a:prstGeom>
                        <a:solidFill>
                          <a:schemeClr val="bg1">
                            <a:lumMod val="50000"/>
                          </a:schemeClr>
                        </a:solidFill>
                        <a:ln>
                          <a:noFill/>
                        </a:ln>
                        <a:effectLst/>
                      </wps:spPr>
                      <wps:txbx>
                        <w:txbxContent>
                          <w:p w14:paraId="119C8309" w14:textId="3BE8593B" w:rsidR="00AD56FF" w:rsidRDefault="00AD56FF" w:rsidP="007A7033">
                            <w:pPr>
                              <w:spacing w:line="276" w:lineRule="auto"/>
                              <w:jc w:val="right"/>
                              <w:rPr>
                                <w:color w:val="FFFFFF" w:themeColor="background1"/>
                                <w:sz w:val="36"/>
                                <w:szCs w:val="36"/>
                              </w:rPr>
                            </w:pPr>
                            <w:r w:rsidRPr="00B83873">
                              <w:rPr>
                                <w:color w:val="FFFFFF" w:themeColor="background1"/>
                                <w:sz w:val="36"/>
                                <w:szCs w:val="36"/>
                              </w:rPr>
                              <w:t xml:space="preserve">Prepared for the </w:t>
                            </w:r>
                            <w:r w:rsidRPr="00AA63AB">
                              <w:rPr>
                                <w:color w:val="FFFFFF" w:themeColor="background1"/>
                                <w:sz w:val="36"/>
                                <w:szCs w:val="36"/>
                              </w:rPr>
                              <w:t>Department of Agriculture, Water and the Environment</w:t>
                            </w:r>
                          </w:p>
                          <w:p w14:paraId="3C5BB222" w14:textId="15BFE280" w:rsidR="00AD56FF" w:rsidRPr="00B9729F" w:rsidRDefault="00AD56FF" w:rsidP="007A7033">
                            <w:pPr>
                              <w:jc w:val="right"/>
                            </w:pPr>
                            <w:r>
                              <w:rPr>
                                <w:color w:val="FFFFFF" w:themeColor="background1"/>
                                <w:sz w:val="36"/>
                                <w:szCs w:val="36"/>
                              </w:rPr>
                              <w:t xml:space="preserve">February </w:t>
                            </w:r>
                            <w:r w:rsidRPr="00B83873">
                              <w:rPr>
                                <w:color w:val="FFFFFF" w:themeColor="background1"/>
                                <w:sz w:val="36"/>
                                <w:szCs w:val="36"/>
                              </w:rPr>
                              <w:t>20</w:t>
                            </w:r>
                            <w:r>
                              <w:rPr>
                                <w:color w:val="FFFFFF" w:themeColor="background1"/>
                                <w:sz w:val="36"/>
                                <w:szCs w:val="36"/>
                              </w:rPr>
                              <w:t>21</w:t>
                            </w:r>
                          </w:p>
                          <w:p w14:paraId="24CD8F3B" w14:textId="77777777" w:rsidR="00AD56FF" w:rsidRDefault="00AD56FF" w:rsidP="007A7033">
                            <w:pPr>
                              <w:contextualSpacing/>
                              <w:jc w:val="right"/>
                              <w:rPr>
                                <w:rFonts w:cstheme="minorHAnsi"/>
                                <w:color w:val="FFFFFF" w:themeColor="background1"/>
                              </w:rPr>
                            </w:pPr>
                          </w:p>
                        </w:txbxContent>
                      </wps:txbx>
                      <wps:bodyPr rot="0" vert="horz" wrap="square" lIns="0" tIns="228600" rIns="2880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085D7A" id="Rectangle 79" o:spid="_x0000_s1027" style="position:absolute;left:0;text-align:left;margin-left:16.9pt;margin-top:593.3pt;width:562.7pt;height:110.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" o:allowincell="f" fillcolor="#7f7f7f [1612]" stroked="f">
                <v:textbox inset="0,18pt,8mm,18pt">
                  <w:txbxContent>
                    <w:p w14:paraId="119C8309" w14:textId="3BE8593B" w:rsidR="00AD56FF" w:rsidRDefault="00AD56FF" w:rsidP="007A7033">
                      <w:pPr>
                        <w:spacing w:line="276" w:lineRule="auto"/>
                        <w:jc w:val="right"/>
                        <w:rPr>
                          <w:color w:val="FFFFFF" w:themeColor="background1"/>
                          <w:sz w:val="36"/>
                          <w:szCs w:val="36"/>
                        </w:rPr>
                      </w:pPr>
                      <w:r w:rsidRPr="00B83873">
                        <w:rPr>
                          <w:color w:val="FFFFFF" w:themeColor="background1"/>
                          <w:sz w:val="36"/>
                          <w:szCs w:val="36"/>
                        </w:rPr>
                        <w:t xml:space="preserve">Prepared for the </w:t>
                      </w:r>
                      <w:r w:rsidRPr="00AA63AB">
                        <w:rPr>
                          <w:color w:val="FFFFFF" w:themeColor="background1"/>
                          <w:sz w:val="36"/>
                          <w:szCs w:val="36"/>
                        </w:rPr>
                        <w:t>Department of Agriculture, Water and the Environment</w:t>
                      </w:r>
                    </w:p>
                    <w:p w14:paraId="3C5BB222" w14:textId="15BFE280" w:rsidR="00AD56FF" w:rsidRPr="00B9729F" w:rsidRDefault="00AD56FF" w:rsidP="007A7033">
                      <w:pPr>
                        <w:jc w:val="right"/>
                      </w:pPr>
                      <w:r>
                        <w:rPr>
                          <w:color w:val="FFFFFF" w:themeColor="background1"/>
                          <w:sz w:val="36"/>
                          <w:szCs w:val="36"/>
                        </w:rPr>
                        <w:t xml:space="preserve">February </w:t>
                      </w:r>
                      <w:r w:rsidRPr="00B83873">
                        <w:rPr>
                          <w:color w:val="FFFFFF" w:themeColor="background1"/>
                          <w:sz w:val="36"/>
                          <w:szCs w:val="36"/>
                        </w:rPr>
                        <w:t>20</w:t>
                      </w:r>
                      <w:r>
                        <w:rPr>
                          <w:color w:val="FFFFFF" w:themeColor="background1"/>
                          <w:sz w:val="36"/>
                          <w:szCs w:val="36"/>
                        </w:rPr>
                        <w:t>21</w:t>
                      </w:r>
                    </w:p>
                    <w:p w14:paraId="24CD8F3B" w14:textId="77777777" w:rsidR="00AD56FF" w:rsidRDefault="00AD56FF" w:rsidP="007A7033">
                      <w:pPr>
                        <w:contextualSpacing/>
                        <w:jc w:val="right"/>
                        <w:rPr>
                          <w:rFonts w:cstheme="minorHAnsi"/>
                          <w:color w:val="FFFFFF" w:themeColor="background1"/>
                        </w:rPr>
                      </w:pPr>
                    </w:p>
                  </w:txbxContent>
                </v:textbox>
                <w10:wrap anchorx="page" anchory="page"/>
              </v:rect>
            </w:pict>
          </mc:Fallback>
        </mc:AlternateContent>
      </w:r>
    </w:p>
    <w:p w14:paraId="27BAB03E" w14:textId="77777777" w:rsidR="00821250" w:rsidRPr="00C91F89" w:rsidRDefault="00821250" w:rsidP="009A23AA">
      <w:pPr>
        <w:rPr>
          <w:rFonts w:cs="Times New Roman"/>
          <w:lang w:val="en-AU"/>
        </w:rPr>
      </w:pPr>
    </w:p>
    <w:p w14:paraId="4007F604" w14:textId="77777777" w:rsidR="00F6036E" w:rsidRPr="00C91F89" w:rsidRDefault="00F6036E" w:rsidP="009A23AA">
      <w:pPr>
        <w:rPr>
          <w:rFonts w:cs="Times New Roman"/>
          <w:lang w:val="en-AU"/>
        </w:rPr>
      </w:pPr>
      <w:r w:rsidRPr="00C91F89">
        <w:rPr>
          <w:rFonts w:cs="Times New Roman"/>
          <w:lang w:val="en-AU"/>
        </w:rPr>
        <w:t xml:space="preserve"> </w:t>
      </w:r>
    </w:p>
    <w:p w14:paraId="0C75D9D6" w14:textId="2660F1C9" w:rsidR="003937A5" w:rsidRPr="00C91F89" w:rsidRDefault="007A7033" w:rsidP="009A23AA">
      <w:pPr>
        <w:ind w:right="-1198"/>
        <w:rPr>
          <w:rFonts w:cs="Times New Roman"/>
          <w:lang w:val="en-AU"/>
        </w:rPr>
        <w:sectPr w:rsidR="003937A5" w:rsidRPr="00C91F89" w:rsidSect="00474B83">
          <w:footerReference w:type="default" r:id="rId14"/>
          <w:headerReference w:type="first" r:id="rId15"/>
          <w:pgSz w:w="11900" w:h="16840"/>
          <w:pgMar w:top="1440" w:right="1800" w:bottom="1440" w:left="1800" w:header="708" w:footer="708" w:gutter="0"/>
          <w:cols w:space="708"/>
        </w:sectPr>
      </w:pPr>
      <w:r w:rsidRPr="00C91F89">
        <w:rPr>
          <w:rFonts w:cs="Times New Roman"/>
          <w:noProof/>
          <w:lang w:val="en-AU" w:eastAsia="en-AU"/>
        </w:rPr>
        <w:drawing>
          <wp:anchor distT="0" distB="0" distL="114300" distR="114300" simplePos="0" relativeHeight="251658243" behindDoc="1" locked="0" layoutInCell="1" allowOverlap="1" wp14:anchorId="2BFAA119" wp14:editId="4863C273">
            <wp:simplePos x="0" y="0"/>
            <wp:positionH relativeFrom="column">
              <wp:posOffset>2684145</wp:posOffset>
            </wp:positionH>
            <wp:positionV relativeFrom="paragraph">
              <wp:posOffset>1191895</wp:posOffset>
            </wp:positionV>
            <wp:extent cx="3265805" cy="558800"/>
            <wp:effectExtent l="0" t="0" r="0" b="0"/>
            <wp:wrapTight wrapText="bothSides">
              <wp:wrapPolygon edited="0">
                <wp:start x="0" y="0"/>
                <wp:lineTo x="0" y="21109"/>
                <wp:lineTo x="21503" y="21109"/>
                <wp:lineTo x="21503" y="0"/>
                <wp:lineTo x="0" y="0"/>
              </wp:wrapPolygon>
            </wp:wrapTight>
            <wp:docPr id="8" name="Picture 8" descr="Exper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pert Group"/>
                    <pic:cNvPicPr/>
                  </pic:nvPicPr>
                  <pic:blipFill>
                    <a:blip r:embed="rId16">
                      <a:extLst>
                        <a:ext uri="{28A0092B-C50C-407E-A947-70E740481C1C}">
                          <a14:useLocalDpi xmlns:a14="http://schemas.microsoft.com/office/drawing/2010/main" val="0"/>
                        </a:ext>
                      </a:extLst>
                    </a:blip>
                    <a:stretch>
                      <a:fillRect/>
                    </a:stretch>
                  </pic:blipFill>
                  <pic:spPr>
                    <a:xfrm>
                      <a:off x="0" y="0"/>
                      <a:ext cx="3265805" cy="558800"/>
                    </a:xfrm>
                    <a:prstGeom prst="rect">
                      <a:avLst/>
                    </a:prstGeom>
                  </pic:spPr>
                </pic:pic>
              </a:graphicData>
            </a:graphic>
            <wp14:sizeRelH relativeFrom="page">
              <wp14:pctWidth>0</wp14:pctWidth>
            </wp14:sizeRelH>
            <wp14:sizeRelV relativeFrom="page">
              <wp14:pctHeight>0</wp14:pctHeight>
            </wp14:sizeRelV>
          </wp:anchor>
        </w:drawing>
      </w:r>
      <w:r w:rsidR="005E3891" w:rsidRPr="00C91F89">
        <w:rPr>
          <w:rFonts w:cs="Times New Roman"/>
          <w:noProof/>
          <w:lang w:val="en-AU"/>
        </w:rPr>
        <w:t xml:space="preserve"> </w:t>
      </w:r>
      <w:r w:rsidR="009C30F1" w:rsidRPr="00C91F89">
        <w:rPr>
          <w:rFonts w:cs="Times New Roman"/>
          <w:noProof/>
          <w:lang w:val="en-AU" w:eastAsia="en-AU"/>
        </w:rPr>
        <mc:AlternateContent>
          <mc:Choice Requires="wps">
            <w:drawing>
              <wp:anchor distT="0" distB="0" distL="114300" distR="114300" simplePos="0" relativeHeight="251658240" behindDoc="1" locked="1" layoutInCell="0" allowOverlap="1" wp14:anchorId="2FB0D7E9" wp14:editId="09D5C805">
                <wp:simplePos x="0" y="0"/>
                <wp:positionH relativeFrom="page">
                  <wp:posOffset>214630</wp:posOffset>
                </wp:positionH>
                <wp:positionV relativeFrom="page">
                  <wp:posOffset>278130</wp:posOffset>
                </wp:positionV>
                <wp:extent cx="7151370" cy="320040"/>
                <wp:effectExtent l="0" t="0" r="0" b="0"/>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370" cy="320040"/>
                        </a:xfrm>
                        <a:prstGeom prst="rect">
                          <a:avLst/>
                        </a:prstGeom>
                        <a:solidFill>
                          <a:schemeClr val="accent5">
                            <a:lumMod val="7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3F7B465" id="Rectangle 73" o:spid="_x0000_s1026" style="position:absolute;margin-left:16.9pt;margin-top:21.9pt;width:563.1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" o:allowincell="f" fillcolor="#31849b [2408]" stroked="f">
                <v:textbox inset=",7.2pt,,7.2pt"/>
                <w10:wrap anchorx="page" anchory="page"/>
                <w10:anchorlock/>
              </v:rect>
            </w:pict>
          </mc:Fallback>
        </mc:AlternateContent>
      </w:r>
    </w:p>
    <w:p w14:paraId="2032AD2D" w14:textId="77777777" w:rsidR="003937A5" w:rsidRPr="00C91F89" w:rsidRDefault="003937A5" w:rsidP="009A23AA">
      <w:pPr>
        <w:rPr>
          <w:rFonts w:cs="Times New Roman"/>
          <w:sz w:val="36"/>
          <w:szCs w:val="36"/>
          <w:lang w:val="en-AU"/>
        </w:rPr>
      </w:pPr>
      <w:r w:rsidRPr="00C91F89">
        <w:rPr>
          <w:rFonts w:cs="Times New Roman"/>
          <w:sz w:val="36"/>
          <w:szCs w:val="36"/>
          <w:lang w:val="en-AU"/>
        </w:rPr>
        <w:lastRenderedPageBreak/>
        <w:t>Table of Contents</w:t>
      </w:r>
    </w:p>
    <w:p w14:paraId="189A34D7" w14:textId="179468F3" w:rsidR="00351757" w:rsidRPr="00C91F89" w:rsidRDefault="00351757">
      <w:pPr>
        <w:pStyle w:val="TOC1"/>
        <w:rPr>
          <w:rFonts w:ascii="Times New Roman" w:eastAsiaTheme="minorEastAsia" w:hAnsi="Times New Roman"/>
          <w:b w:val="0"/>
          <w:color w:val="auto"/>
          <w:lang w:val="en-AU" w:eastAsia="en-GB"/>
        </w:rPr>
      </w:pPr>
      <w:r w:rsidRPr="00C91F89">
        <w:rPr>
          <w:rFonts w:ascii="Times New Roman" w:hAnsi="Times New Roman"/>
          <w:sz w:val="20"/>
          <w:szCs w:val="20"/>
          <w:lang w:val="en-AU"/>
        </w:rPr>
        <w:fldChar w:fldCharType="begin"/>
      </w:r>
      <w:r w:rsidRPr="00C91F89">
        <w:rPr>
          <w:rFonts w:ascii="Times New Roman" w:hAnsi="Times New Roman"/>
          <w:sz w:val="20"/>
          <w:szCs w:val="20"/>
          <w:lang w:val="en-AU"/>
        </w:rPr>
        <w:instrText xml:space="preserve"> TOC \o "1-3" </w:instrText>
      </w:r>
      <w:r w:rsidRPr="00C91F89">
        <w:rPr>
          <w:rFonts w:ascii="Times New Roman" w:hAnsi="Times New Roman"/>
          <w:sz w:val="20"/>
          <w:szCs w:val="20"/>
          <w:lang w:val="en-AU"/>
        </w:rPr>
        <w:fldChar w:fldCharType="separate"/>
      </w:r>
      <w:r w:rsidRPr="00C91F89">
        <w:rPr>
          <w:rFonts w:ascii="Times New Roman" w:hAnsi="Times New Roman"/>
          <w:lang w:val="en-AU"/>
        </w:rPr>
        <w:t>1</w:t>
      </w:r>
      <w:r w:rsidRPr="00C91F89">
        <w:rPr>
          <w:rFonts w:ascii="Times New Roman" w:eastAsiaTheme="minorEastAsia" w:hAnsi="Times New Roman"/>
          <w:b w:val="0"/>
          <w:color w:val="auto"/>
          <w:lang w:val="en-AU" w:eastAsia="en-GB"/>
        </w:rPr>
        <w:tab/>
      </w:r>
      <w:r w:rsidRPr="00C91F89">
        <w:rPr>
          <w:rFonts w:ascii="Times New Roman" w:hAnsi="Times New Roman"/>
          <w:lang w:val="en-AU"/>
        </w:rPr>
        <w:t>Executive summary</w:t>
      </w:r>
      <w:r w:rsidRPr="00C91F89">
        <w:rPr>
          <w:rFonts w:ascii="Times New Roman" w:hAnsi="Times New Roman"/>
        </w:rPr>
        <w:tab/>
      </w:r>
      <w:r w:rsidRPr="00C91F89">
        <w:rPr>
          <w:rFonts w:ascii="Times New Roman" w:hAnsi="Times New Roman"/>
        </w:rPr>
        <w:fldChar w:fldCharType="begin"/>
      </w:r>
      <w:r w:rsidRPr="00C91F89">
        <w:rPr>
          <w:rFonts w:ascii="Times New Roman" w:hAnsi="Times New Roman"/>
        </w:rPr>
        <w:instrText xml:space="preserve"> PAGEREF _Toc62722126 \h </w:instrText>
      </w:r>
      <w:r w:rsidRPr="00C91F89">
        <w:rPr>
          <w:rFonts w:ascii="Times New Roman" w:hAnsi="Times New Roman"/>
        </w:rPr>
      </w:r>
      <w:r w:rsidRPr="00C91F89">
        <w:rPr>
          <w:rFonts w:ascii="Times New Roman" w:hAnsi="Times New Roman"/>
        </w:rPr>
        <w:fldChar w:fldCharType="separate"/>
      </w:r>
      <w:r w:rsidR="00AD56FF">
        <w:rPr>
          <w:rFonts w:ascii="Times New Roman" w:hAnsi="Times New Roman"/>
        </w:rPr>
        <w:t>5</w:t>
      </w:r>
      <w:r w:rsidRPr="00C91F89">
        <w:rPr>
          <w:rFonts w:ascii="Times New Roman" w:hAnsi="Times New Roman"/>
        </w:rPr>
        <w:fldChar w:fldCharType="end"/>
      </w:r>
    </w:p>
    <w:p w14:paraId="6EE9E588" w14:textId="7177BBF9" w:rsidR="00351757" w:rsidRPr="00C91F89" w:rsidRDefault="00351757">
      <w:pPr>
        <w:pStyle w:val="TOC1"/>
        <w:rPr>
          <w:rFonts w:ascii="Times New Roman" w:eastAsiaTheme="minorEastAsia" w:hAnsi="Times New Roman"/>
          <w:b w:val="0"/>
          <w:color w:val="auto"/>
          <w:lang w:val="en-AU" w:eastAsia="en-GB"/>
        </w:rPr>
      </w:pPr>
      <w:r w:rsidRPr="00C91F89">
        <w:rPr>
          <w:rFonts w:ascii="Times New Roman" w:hAnsi="Times New Roman"/>
          <w:lang w:val="en-AU"/>
        </w:rPr>
        <w:t>2</w:t>
      </w:r>
      <w:r w:rsidRPr="00C91F89">
        <w:rPr>
          <w:rFonts w:ascii="Times New Roman" w:eastAsiaTheme="minorEastAsia" w:hAnsi="Times New Roman"/>
          <w:b w:val="0"/>
          <w:color w:val="auto"/>
          <w:lang w:val="en-AU" w:eastAsia="en-GB"/>
        </w:rPr>
        <w:tab/>
      </w:r>
      <w:r w:rsidRPr="00C91F89">
        <w:rPr>
          <w:rFonts w:ascii="Times New Roman" w:hAnsi="Times New Roman"/>
          <w:lang w:val="en-AU"/>
        </w:rPr>
        <w:t>Introduction</w:t>
      </w:r>
      <w:r w:rsidRPr="00C91F89">
        <w:rPr>
          <w:rFonts w:ascii="Times New Roman" w:hAnsi="Times New Roman"/>
        </w:rPr>
        <w:tab/>
      </w:r>
      <w:r w:rsidRPr="00C91F89">
        <w:rPr>
          <w:rFonts w:ascii="Times New Roman" w:hAnsi="Times New Roman"/>
        </w:rPr>
        <w:fldChar w:fldCharType="begin"/>
      </w:r>
      <w:r w:rsidRPr="00C91F89">
        <w:rPr>
          <w:rFonts w:ascii="Times New Roman" w:hAnsi="Times New Roman"/>
        </w:rPr>
        <w:instrText xml:space="preserve"> PAGEREF _Toc62722127 \h </w:instrText>
      </w:r>
      <w:r w:rsidRPr="00C91F89">
        <w:rPr>
          <w:rFonts w:ascii="Times New Roman" w:hAnsi="Times New Roman"/>
        </w:rPr>
      </w:r>
      <w:r w:rsidRPr="00C91F89">
        <w:rPr>
          <w:rFonts w:ascii="Times New Roman" w:hAnsi="Times New Roman"/>
        </w:rPr>
        <w:fldChar w:fldCharType="separate"/>
      </w:r>
      <w:r w:rsidR="00AD56FF">
        <w:rPr>
          <w:rFonts w:ascii="Times New Roman" w:hAnsi="Times New Roman"/>
        </w:rPr>
        <w:t>7</w:t>
      </w:r>
      <w:r w:rsidRPr="00C91F89">
        <w:rPr>
          <w:rFonts w:ascii="Times New Roman" w:hAnsi="Times New Roman"/>
        </w:rPr>
        <w:fldChar w:fldCharType="end"/>
      </w:r>
    </w:p>
    <w:p w14:paraId="1E1792E9" w14:textId="750D8BC2"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2.1</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Scope and method</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_Toc62722128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8</w:t>
      </w:r>
      <w:r w:rsidRPr="00C91F89">
        <w:rPr>
          <w:rFonts w:ascii="Times New Roman" w:hAnsi="Times New Roman"/>
          <w:noProof/>
        </w:rPr>
        <w:fldChar w:fldCharType="end"/>
      </w:r>
    </w:p>
    <w:p w14:paraId="096BBBE8" w14:textId="55622643"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2.2</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Why does it matter?</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_Toc62722129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9</w:t>
      </w:r>
      <w:r w:rsidRPr="00C91F89">
        <w:rPr>
          <w:rFonts w:ascii="Times New Roman" w:hAnsi="Times New Roman"/>
          <w:noProof/>
        </w:rPr>
        <w:fldChar w:fldCharType="end"/>
      </w:r>
    </w:p>
    <w:p w14:paraId="05145CCC" w14:textId="35AA5A3C"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2.3</w:t>
      </w:r>
      <w:r w:rsidRPr="00C91F89">
        <w:rPr>
          <w:rFonts w:ascii="Times New Roman" w:eastAsiaTheme="minorEastAsia" w:hAnsi="Times New Roman"/>
          <w:noProof/>
          <w:sz w:val="24"/>
          <w:szCs w:val="24"/>
          <w:lang w:val="en-AU" w:eastAsia="en-GB"/>
        </w:rPr>
        <w:tab/>
      </w:r>
      <w:r w:rsidRPr="00C91F89">
        <w:rPr>
          <w:rFonts w:ascii="Times New Roman" w:hAnsi="Times New Roman"/>
          <w:noProof/>
        </w:rPr>
        <w:t>Previous review of leak reduction strategy and maintenance activities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_Toc62722130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10</w:t>
      </w:r>
      <w:r w:rsidRPr="00C91F89">
        <w:rPr>
          <w:rFonts w:ascii="Times New Roman" w:hAnsi="Times New Roman"/>
          <w:noProof/>
        </w:rPr>
        <w:fldChar w:fldCharType="end"/>
      </w:r>
    </w:p>
    <w:p w14:paraId="7938A358" w14:textId="39291251"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2.4</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Equipment types targeted for efficiency improvements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_Toc62722131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11</w:t>
      </w:r>
      <w:r w:rsidRPr="00C91F89">
        <w:rPr>
          <w:rFonts w:ascii="Times New Roman" w:hAnsi="Times New Roman"/>
          <w:noProof/>
        </w:rPr>
        <w:fldChar w:fldCharType="end"/>
      </w:r>
    </w:p>
    <w:p w14:paraId="0CDF71BD" w14:textId="47AFCAFE" w:rsidR="00351757" w:rsidRPr="00C91F89" w:rsidRDefault="00351757">
      <w:pPr>
        <w:pStyle w:val="TOC1"/>
        <w:rPr>
          <w:rFonts w:ascii="Times New Roman" w:eastAsiaTheme="minorEastAsia" w:hAnsi="Times New Roman"/>
          <w:b w:val="0"/>
          <w:color w:val="auto"/>
          <w:lang w:val="en-AU" w:eastAsia="en-GB"/>
        </w:rPr>
      </w:pPr>
      <w:r w:rsidRPr="00C91F89">
        <w:rPr>
          <w:rFonts w:ascii="Times New Roman" w:hAnsi="Times New Roman"/>
          <w:lang w:val="en-AU"/>
        </w:rPr>
        <w:t>3</w:t>
      </w:r>
      <w:r w:rsidRPr="00C91F89">
        <w:rPr>
          <w:rFonts w:ascii="Times New Roman" w:eastAsiaTheme="minorEastAsia" w:hAnsi="Times New Roman"/>
          <w:b w:val="0"/>
          <w:color w:val="auto"/>
          <w:lang w:val="en-AU" w:eastAsia="en-GB"/>
        </w:rPr>
        <w:tab/>
      </w:r>
      <w:r w:rsidRPr="00C91F89">
        <w:rPr>
          <w:rFonts w:ascii="Times New Roman" w:hAnsi="Times New Roman"/>
          <w:lang w:val="en-AU"/>
        </w:rPr>
        <w:t>Common faults</w:t>
      </w:r>
      <w:r w:rsidRPr="00C91F89">
        <w:rPr>
          <w:rFonts w:ascii="Times New Roman" w:hAnsi="Times New Roman"/>
        </w:rPr>
        <w:tab/>
      </w:r>
      <w:r w:rsidRPr="00C91F89">
        <w:rPr>
          <w:rFonts w:ascii="Times New Roman" w:hAnsi="Times New Roman"/>
        </w:rPr>
        <w:fldChar w:fldCharType="begin"/>
      </w:r>
      <w:r w:rsidRPr="00C91F89">
        <w:rPr>
          <w:rFonts w:ascii="Times New Roman" w:hAnsi="Times New Roman"/>
        </w:rPr>
        <w:instrText xml:space="preserve"> PAGEREF _Toc62722132 \h </w:instrText>
      </w:r>
      <w:r w:rsidRPr="00C91F89">
        <w:rPr>
          <w:rFonts w:ascii="Times New Roman" w:hAnsi="Times New Roman"/>
        </w:rPr>
      </w:r>
      <w:r w:rsidRPr="00C91F89">
        <w:rPr>
          <w:rFonts w:ascii="Times New Roman" w:hAnsi="Times New Roman"/>
        </w:rPr>
        <w:fldChar w:fldCharType="separate"/>
      </w:r>
      <w:r w:rsidR="00AD56FF">
        <w:rPr>
          <w:rFonts w:ascii="Times New Roman" w:hAnsi="Times New Roman"/>
        </w:rPr>
        <w:t>13</w:t>
      </w:r>
      <w:r w:rsidRPr="00C91F89">
        <w:rPr>
          <w:rFonts w:ascii="Times New Roman" w:hAnsi="Times New Roman"/>
        </w:rPr>
        <w:fldChar w:fldCharType="end"/>
      </w:r>
    </w:p>
    <w:p w14:paraId="731B226B" w14:textId="5018215D"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kern w:val="32"/>
          <w:lang w:val="en-AU"/>
        </w:rPr>
        <w:t>3.1</w:t>
      </w:r>
      <w:r w:rsidRPr="00C91F89">
        <w:rPr>
          <w:rFonts w:ascii="Times New Roman" w:eastAsiaTheme="minorEastAsia" w:hAnsi="Times New Roman"/>
          <w:noProof/>
          <w:sz w:val="24"/>
          <w:szCs w:val="24"/>
          <w:lang w:val="en-AU" w:eastAsia="en-GB"/>
        </w:rPr>
        <w:tab/>
      </w:r>
      <w:r w:rsidRPr="00C91F89">
        <w:rPr>
          <w:rFonts w:ascii="Times New Roman" w:hAnsi="Times New Roman"/>
          <w:noProof/>
          <w:kern w:val="32"/>
          <w:lang w:val="en-AU"/>
        </w:rPr>
        <w:t>The common faults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_Toc62722133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13</w:t>
      </w:r>
      <w:r w:rsidRPr="00C91F89">
        <w:rPr>
          <w:rFonts w:ascii="Times New Roman" w:hAnsi="Times New Roman"/>
          <w:noProof/>
        </w:rPr>
        <w:fldChar w:fldCharType="end"/>
      </w:r>
    </w:p>
    <w:p w14:paraId="73045D00" w14:textId="43299596"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3.1.1</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Stationary air conditioning specific faults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_Toc62722134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13</w:t>
      </w:r>
      <w:r w:rsidRPr="00C91F89">
        <w:rPr>
          <w:rFonts w:ascii="Times New Roman" w:hAnsi="Times New Roman"/>
          <w:noProof/>
        </w:rPr>
        <w:fldChar w:fldCharType="end"/>
      </w:r>
    </w:p>
    <w:p w14:paraId="0970CC34" w14:textId="4E89D580"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3.1.2</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Commercial refrigeration specific faults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_Toc62722135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14</w:t>
      </w:r>
      <w:r w:rsidRPr="00C91F89">
        <w:rPr>
          <w:rFonts w:ascii="Times New Roman" w:hAnsi="Times New Roman"/>
          <w:noProof/>
        </w:rPr>
        <w:fldChar w:fldCharType="end"/>
      </w:r>
    </w:p>
    <w:p w14:paraId="47569C77" w14:textId="0DFE84F0"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3.2</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How common and how bad: Prevalence and severity</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_Toc62722136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15</w:t>
      </w:r>
      <w:r w:rsidRPr="00C91F89">
        <w:rPr>
          <w:rFonts w:ascii="Times New Roman" w:hAnsi="Times New Roman"/>
          <w:noProof/>
        </w:rPr>
        <w:fldChar w:fldCharType="end"/>
      </w:r>
    </w:p>
    <w:p w14:paraId="60BD5633" w14:textId="1484FB01"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3.3</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Prevalence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_Toc62722137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16</w:t>
      </w:r>
      <w:r w:rsidRPr="00C91F89">
        <w:rPr>
          <w:rFonts w:ascii="Times New Roman" w:hAnsi="Times New Roman"/>
          <w:noProof/>
        </w:rPr>
        <w:fldChar w:fldCharType="end"/>
      </w:r>
    </w:p>
    <w:p w14:paraId="5AA0BB9E" w14:textId="6569F5EA"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3.4</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Severity</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_Toc62722138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16</w:t>
      </w:r>
      <w:r w:rsidRPr="00C91F89">
        <w:rPr>
          <w:rFonts w:ascii="Times New Roman" w:hAnsi="Times New Roman"/>
          <w:noProof/>
        </w:rPr>
        <w:fldChar w:fldCharType="end"/>
      </w:r>
    </w:p>
    <w:p w14:paraId="634A751D" w14:textId="3FD65950"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3.5</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Energy penalty or opportunity</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_Toc62722139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17</w:t>
      </w:r>
      <w:r w:rsidRPr="00C91F89">
        <w:rPr>
          <w:rFonts w:ascii="Times New Roman" w:hAnsi="Times New Roman"/>
          <w:noProof/>
        </w:rPr>
        <w:fldChar w:fldCharType="end"/>
      </w:r>
    </w:p>
    <w:p w14:paraId="3A7BB5C6" w14:textId="6681AB0A"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3.6</w:t>
      </w:r>
      <w:r w:rsidRPr="00C91F89">
        <w:rPr>
          <w:rFonts w:ascii="Times New Roman" w:eastAsiaTheme="minorEastAsia" w:hAnsi="Times New Roman"/>
          <w:noProof/>
          <w:sz w:val="24"/>
          <w:szCs w:val="24"/>
          <w:lang w:val="en-AU" w:eastAsia="en-GB"/>
        </w:rPr>
        <w:tab/>
      </w:r>
      <w:r w:rsidRPr="00C91F89">
        <w:rPr>
          <w:rFonts w:ascii="Times New Roman" w:hAnsi="Times New Roman"/>
          <w:noProof/>
        </w:rPr>
        <w:t>Sources and causes of mechanical refrigerant losses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_Toc62722140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19</w:t>
      </w:r>
      <w:r w:rsidRPr="00C91F89">
        <w:rPr>
          <w:rFonts w:ascii="Times New Roman" w:hAnsi="Times New Roman"/>
          <w:noProof/>
        </w:rPr>
        <w:fldChar w:fldCharType="end"/>
      </w:r>
    </w:p>
    <w:p w14:paraId="36F93769" w14:textId="602BA280"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3.7</w:t>
      </w:r>
      <w:r w:rsidRPr="00C91F89">
        <w:rPr>
          <w:rFonts w:ascii="Times New Roman" w:eastAsiaTheme="minorEastAsia" w:hAnsi="Times New Roman"/>
          <w:noProof/>
          <w:sz w:val="24"/>
          <w:szCs w:val="24"/>
          <w:lang w:val="en-AU" w:eastAsia="en-GB"/>
        </w:rPr>
        <w:tab/>
      </w:r>
      <w:r w:rsidRPr="00C91F89">
        <w:rPr>
          <w:rFonts w:ascii="Times New Roman" w:hAnsi="Times New Roman"/>
          <w:noProof/>
        </w:rPr>
        <w:t>Energy penalty of sub-optimal refrigerant charges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_Toc62722141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21</w:t>
      </w:r>
      <w:r w:rsidRPr="00C91F89">
        <w:rPr>
          <w:rFonts w:ascii="Times New Roman" w:hAnsi="Times New Roman"/>
          <w:noProof/>
        </w:rPr>
        <w:fldChar w:fldCharType="end"/>
      </w:r>
    </w:p>
    <w:p w14:paraId="11CF7FC1" w14:textId="528BBE71"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3.7.1</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Studies on energy penalty of sub-optimal charges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_Toc62722142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21</w:t>
      </w:r>
      <w:r w:rsidRPr="00C91F89">
        <w:rPr>
          <w:rFonts w:ascii="Times New Roman" w:hAnsi="Times New Roman"/>
          <w:noProof/>
        </w:rPr>
        <w:fldChar w:fldCharType="end"/>
      </w:r>
    </w:p>
    <w:p w14:paraId="6064C2F6" w14:textId="20387546"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3.7.2</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Modelling of the energy penalty of sub-optimal charges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_Toc62722143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23</w:t>
      </w:r>
      <w:r w:rsidRPr="00C91F89">
        <w:rPr>
          <w:rFonts w:ascii="Times New Roman" w:hAnsi="Times New Roman"/>
          <w:noProof/>
        </w:rPr>
        <w:fldChar w:fldCharType="end"/>
      </w:r>
    </w:p>
    <w:p w14:paraId="14984BE2" w14:textId="2D8733E1" w:rsidR="00351757" w:rsidRPr="00C91F89" w:rsidRDefault="00351757">
      <w:pPr>
        <w:pStyle w:val="TOC1"/>
        <w:rPr>
          <w:rFonts w:ascii="Times New Roman" w:eastAsiaTheme="minorEastAsia" w:hAnsi="Times New Roman"/>
          <w:b w:val="0"/>
          <w:color w:val="auto"/>
          <w:lang w:val="en-AU" w:eastAsia="en-GB"/>
        </w:rPr>
      </w:pPr>
      <w:r w:rsidRPr="00C91F89">
        <w:rPr>
          <w:rFonts w:ascii="Times New Roman" w:hAnsi="Times New Roman"/>
          <w:lang w:val="en-AU"/>
        </w:rPr>
        <w:t>4</w:t>
      </w:r>
      <w:r w:rsidRPr="00C91F89">
        <w:rPr>
          <w:rFonts w:ascii="Times New Roman" w:eastAsiaTheme="minorEastAsia" w:hAnsi="Times New Roman"/>
          <w:b w:val="0"/>
          <w:color w:val="auto"/>
          <w:lang w:val="en-AU" w:eastAsia="en-GB"/>
        </w:rPr>
        <w:tab/>
      </w:r>
      <w:r w:rsidRPr="00C91F89">
        <w:rPr>
          <w:rFonts w:ascii="Times New Roman" w:hAnsi="Times New Roman"/>
          <w:lang w:val="en-AU"/>
        </w:rPr>
        <w:t>Common faults detailed</w:t>
      </w:r>
      <w:r w:rsidRPr="00C91F89">
        <w:rPr>
          <w:rFonts w:ascii="Times New Roman" w:hAnsi="Times New Roman"/>
        </w:rPr>
        <w:tab/>
      </w:r>
      <w:r w:rsidRPr="00C91F89">
        <w:rPr>
          <w:rFonts w:ascii="Times New Roman" w:hAnsi="Times New Roman"/>
        </w:rPr>
        <w:fldChar w:fldCharType="begin"/>
      </w:r>
      <w:r w:rsidRPr="00C91F89">
        <w:rPr>
          <w:rFonts w:ascii="Times New Roman" w:hAnsi="Times New Roman"/>
        </w:rPr>
        <w:instrText xml:space="preserve"> PAGEREF _Toc62722144 \h </w:instrText>
      </w:r>
      <w:r w:rsidRPr="00C91F89">
        <w:rPr>
          <w:rFonts w:ascii="Times New Roman" w:hAnsi="Times New Roman"/>
        </w:rPr>
      </w:r>
      <w:r w:rsidRPr="00C91F89">
        <w:rPr>
          <w:rFonts w:ascii="Times New Roman" w:hAnsi="Times New Roman"/>
        </w:rPr>
        <w:fldChar w:fldCharType="separate"/>
      </w:r>
      <w:r w:rsidR="00AD56FF">
        <w:rPr>
          <w:rFonts w:ascii="Times New Roman" w:hAnsi="Times New Roman"/>
        </w:rPr>
        <w:t>26</w:t>
      </w:r>
      <w:r w:rsidRPr="00C91F89">
        <w:rPr>
          <w:rFonts w:ascii="Times New Roman" w:hAnsi="Times New Roman"/>
        </w:rPr>
        <w:fldChar w:fldCharType="end"/>
      </w:r>
    </w:p>
    <w:p w14:paraId="31A3E1E3" w14:textId="00BAFEF1"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4.1</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Refrigerant: Undercharge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_Toc62722145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26</w:t>
      </w:r>
      <w:r w:rsidRPr="00C91F89">
        <w:rPr>
          <w:rFonts w:ascii="Times New Roman" w:hAnsi="Times New Roman"/>
          <w:noProof/>
        </w:rPr>
        <w:fldChar w:fldCharType="end"/>
      </w:r>
    </w:p>
    <w:p w14:paraId="771D918F" w14:textId="5E692ABB"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4.2</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Refrigerant: Overcharge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_Toc62722146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27</w:t>
      </w:r>
      <w:r w:rsidRPr="00C91F89">
        <w:rPr>
          <w:rFonts w:ascii="Times New Roman" w:hAnsi="Times New Roman"/>
          <w:noProof/>
        </w:rPr>
        <w:fldChar w:fldCharType="end"/>
      </w:r>
    </w:p>
    <w:p w14:paraId="446621D2" w14:textId="262B79A2"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4.3</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Condenser fouling</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_Toc62722147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28</w:t>
      </w:r>
      <w:r w:rsidRPr="00C91F89">
        <w:rPr>
          <w:rFonts w:ascii="Times New Roman" w:hAnsi="Times New Roman"/>
          <w:noProof/>
        </w:rPr>
        <w:fldChar w:fldCharType="end"/>
      </w:r>
    </w:p>
    <w:p w14:paraId="1D2C4D55" w14:textId="5195FC13"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4.4</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Evaporator issues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_Toc62722148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30</w:t>
      </w:r>
      <w:r w:rsidRPr="00C91F89">
        <w:rPr>
          <w:rFonts w:ascii="Times New Roman" w:hAnsi="Times New Roman"/>
          <w:noProof/>
        </w:rPr>
        <w:fldChar w:fldCharType="end"/>
      </w:r>
    </w:p>
    <w:p w14:paraId="479F79C4" w14:textId="155F2AEF"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4.5</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System capacity: Over or undersizing</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_Toc62722149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31</w:t>
      </w:r>
      <w:r w:rsidRPr="00C91F89">
        <w:rPr>
          <w:rFonts w:ascii="Times New Roman" w:hAnsi="Times New Roman"/>
          <w:noProof/>
        </w:rPr>
        <w:fldChar w:fldCharType="end"/>
      </w:r>
    </w:p>
    <w:p w14:paraId="4C0F1D68" w14:textId="129C7786"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4.6</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Controls, sensors and wiring issues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_Toc62722150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32</w:t>
      </w:r>
      <w:r w:rsidRPr="00C91F89">
        <w:rPr>
          <w:rFonts w:ascii="Times New Roman" w:hAnsi="Times New Roman"/>
          <w:noProof/>
        </w:rPr>
        <w:fldChar w:fldCharType="end"/>
      </w:r>
    </w:p>
    <w:p w14:paraId="7AE80A60" w14:textId="40C9BFE3"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4.7</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Poor equipment location</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_Toc62722151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34</w:t>
      </w:r>
      <w:r w:rsidRPr="00C91F89">
        <w:rPr>
          <w:rFonts w:ascii="Times New Roman" w:hAnsi="Times New Roman"/>
          <w:noProof/>
        </w:rPr>
        <w:fldChar w:fldCharType="end"/>
      </w:r>
    </w:p>
    <w:p w14:paraId="32E2FEC9" w14:textId="4365C906"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4.8</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Liquid line issues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_Toc62722152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35</w:t>
      </w:r>
      <w:r w:rsidRPr="00C91F89">
        <w:rPr>
          <w:rFonts w:ascii="Times New Roman" w:hAnsi="Times New Roman"/>
          <w:noProof/>
        </w:rPr>
        <w:fldChar w:fldCharType="end"/>
      </w:r>
    </w:p>
    <w:p w14:paraId="49552CE0" w14:textId="7F49B497"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4.9</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Refrigerant health and non-condensables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_Toc62722153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36</w:t>
      </w:r>
      <w:r w:rsidRPr="00C91F89">
        <w:rPr>
          <w:rFonts w:ascii="Times New Roman" w:hAnsi="Times New Roman"/>
          <w:noProof/>
        </w:rPr>
        <w:fldChar w:fldCharType="end"/>
      </w:r>
    </w:p>
    <w:p w14:paraId="63A76EA1" w14:textId="67D12062"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4.10</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Minimal documentation</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_Toc62722154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39</w:t>
      </w:r>
      <w:r w:rsidRPr="00C91F89">
        <w:rPr>
          <w:rFonts w:ascii="Times New Roman" w:hAnsi="Times New Roman"/>
          <w:noProof/>
        </w:rPr>
        <w:fldChar w:fldCharType="end"/>
      </w:r>
    </w:p>
    <w:p w14:paraId="294C0DDA" w14:textId="561AD99F"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4.11</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Specific to air conditioning</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_Toc62722155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40</w:t>
      </w:r>
      <w:r w:rsidRPr="00C91F89">
        <w:rPr>
          <w:rFonts w:ascii="Times New Roman" w:hAnsi="Times New Roman"/>
          <w:noProof/>
        </w:rPr>
        <w:fldChar w:fldCharType="end"/>
      </w:r>
    </w:p>
    <w:p w14:paraId="65BC253B" w14:textId="3F7C27F3"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4.11.1</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Airflow: Air distribution/duct sizing, dampers and fans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_Toc62722156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40</w:t>
      </w:r>
      <w:r w:rsidRPr="00C91F89">
        <w:rPr>
          <w:rFonts w:ascii="Times New Roman" w:hAnsi="Times New Roman"/>
          <w:noProof/>
        </w:rPr>
        <w:fldChar w:fldCharType="end"/>
      </w:r>
    </w:p>
    <w:p w14:paraId="7DED3BBF" w14:textId="683A6DB6"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4.11.2</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Airflow: Filters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_Toc62722157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41</w:t>
      </w:r>
      <w:r w:rsidRPr="00C91F89">
        <w:rPr>
          <w:rFonts w:ascii="Times New Roman" w:hAnsi="Times New Roman"/>
          <w:noProof/>
        </w:rPr>
        <w:fldChar w:fldCharType="end"/>
      </w:r>
    </w:p>
    <w:p w14:paraId="1119FD22" w14:textId="3D82C974"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4.11.3</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Duct insulation and leakage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_Toc62722158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42</w:t>
      </w:r>
      <w:r w:rsidRPr="00C91F89">
        <w:rPr>
          <w:rFonts w:ascii="Times New Roman" w:hAnsi="Times New Roman"/>
          <w:noProof/>
        </w:rPr>
        <w:fldChar w:fldCharType="end"/>
      </w:r>
    </w:p>
    <w:p w14:paraId="2D10C6D0" w14:textId="43B406F7"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4.12</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Specific to commercial refrigeration</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_Toc62722159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43</w:t>
      </w:r>
      <w:r w:rsidRPr="00C91F89">
        <w:rPr>
          <w:rFonts w:ascii="Times New Roman" w:hAnsi="Times New Roman"/>
          <w:noProof/>
        </w:rPr>
        <w:fldChar w:fldCharType="end"/>
      </w:r>
    </w:p>
    <w:p w14:paraId="77A7DBA5" w14:textId="7055B4DE"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4.12.1</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Excessive heat load</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_Toc62722160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43</w:t>
      </w:r>
      <w:r w:rsidRPr="00C91F89">
        <w:rPr>
          <w:rFonts w:ascii="Times New Roman" w:hAnsi="Times New Roman"/>
          <w:noProof/>
        </w:rPr>
        <w:fldChar w:fldCharType="end"/>
      </w:r>
    </w:p>
    <w:p w14:paraId="7DA25115" w14:textId="1E76429E" w:rsidR="00351757" w:rsidRPr="00C91F89" w:rsidRDefault="00351757">
      <w:pPr>
        <w:pStyle w:val="TOC1"/>
        <w:rPr>
          <w:rFonts w:ascii="Times New Roman" w:eastAsiaTheme="minorEastAsia" w:hAnsi="Times New Roman"/>
          <w:b w:val="0"/>
          <w:color w:val="auto"/>
          <w:lang w:val="en-AU" w:eastAsia="en-GB"/>
        </w:rPr>
      </w:pPr>
      <w:r w:rsidRPr="00C91F89">
        <w:rPr>
          <w:rFonts w:ascii="Times New Roman" w:hAnsi="Times New Roman"/>
          <w:lang w:val="en-AU"/>
        </w:rPr>
        <w:t>5</w:t>
      </w:r>
      <w:r w:rsidRPr="00C91F89">
        <w:rPr>
          <w:rFonts w:ascii="Times New Roman" w:eastAsiaTheme="minorEastAsia" w:hAnsi="Times New Roman"/>
          <w:b w:val="0"/>
          <w:color w:val="auto"/>
          <w:lang w:val="en-AU" w:eastAsia="en-GB"/>
        </w:rPr>
        <w:tab/>
      </w:r>
      <w:r w:rsidRPr="00C91F89">
        <w:rPr>
          <w:rFonts w:ascii="Times New Roman" w:hAnsi="Times New Roman"/>
          <w:lang w:val="en-AU"/>
        </w:rPr>
        <w:t>Market failures, commissioning and maintenance</w:t>
      </w:r>
      <w:r w:rsidRPr="00C91F89">
        <w:rPr>
          <w:rFonts w:ascii="Times New Roman" w:hAnsi="Times New Roman"/>
        </w:rPr>
        <w:tab/>
      </w:r>
      <w:r w:rsidRPr="00C91F89">
        <w:rPr>
          <w:rFonts w:ascii="Times New Roman" w:hAnsi="Times New Roman"/>
        </w:rPr>
        <w:fldChar w:fldCharType="begin"/>
      </w:r>
      <w:r w:rsidRPr="00C91F89">
        <w:rPr>
          <w:rFonts w:ascii="Times New Roman" w:hAnsi="Times New Roman"/>
        </w:rPr>
        <w:instrText xml:space="preserve"> PAGEREF _Toc62722161 \h </w:instrText>
      </w:r>
      <w:r w:rsidRPr="00C91F89">
        <w:rPr>
          <w:rFonts w:ascii="Times New Roman" w:hAnsi="Times New Roman"/>
        </w:rPr>
      </w:r>
      <w:r w:rsidRPr="00C91F89">
        <w:rPr>
          <w:rFonts w:ascii="Times New Roman" w:hAnsi="Times New Roman"/>
        </w:rPr>
        <w:fldChar w:fldCharType="separate"/>
      </w:r>
      <w:r w:rsidR="00AD56FF">
        <w:rPr>
          <w:rFonts w:ascii="Times New Roman" w:hAnsi="Times New Roman"/>
        </w:rPr>
        <w:t>45</w:t>
      </w:r>
      <w:r w:rsidRPr="00C91F89">
        <w:rPr>
          <w:rFonts w:ascii="Times New Roman" w:hAnsi="Times New Roman"/>
        </w:rPr>
        <w:fldChar w:fldCharType="end"/>
      </w:r>
    </w:p>
    <w:p w14:paraId="570D947B" w14:textId="5694E566"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lang w:val="en-AU"/>
        </w:rPr>
        <w:t>5.1</w:t>
      </w:r>
      <w:r w:rsidRPr="00C91F89">
        <w:rPr>
          <w:rFonts w:ascii="Times New Roman" w:eastAsiaTheme="minorEastAsia" w:hAnsi="Times New Roman"/>
          <w:noProof/>
          <w:sz w:val="24"/>
          <w:szCs w:val="24"/>
          <w:lang w:val="en-AU" w:eastAsia="en-GB"/>
        </w:rPr>
        <w:tab/>
      </w:r>
      <w:r w:rsidRPr="00C91F89">
        <w:rPr>
          <w:rFonts w:ascii="Times New Roman" w:hAnsi="Times New Roman"/>
          <w:noProof/>
          <w:lang w:val="en-AU"/>
        </w:rPr>
        <w:t>Least cost purchasing and information failure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_Toc62722162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45</w:t>
      </w:r>
      <w:r w:rsidRPr="00C91F89">
        <w:rPr>
          <w:rFonts w:ascii="Times New Roman" w:hAnsi="Times New Roman"/>
          <w:noProof/>
        </w:rPr>
        <w:fldChar w:fldCharType="end"/>
      </w:r>
    </w:p>
    <w:p w14:paraId="3F060448" w14:textId="645DEA82"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5.2</w:t>
      </w:r>
      <w:r w:rsidRPr="00C91F89">
        <w:rPr>
          <w:rFonts w:ascii="Times New Roman" w:eastAsiaTheme="minorEastAsia" w:hAnsi="Times New Roman"/>
          <w:noProof/>
          <w:sz w:val="24"/>
          <w:szCs w:val="24"/>
          <w:lang w:val="en-AU" w:eastAsia="en-GB"/>
        </w:rPr>
        <w:tab/>
      </w:r>
      <w:r w:rsidRPr="00C91F89">
        <w:rPr>
          <w:rFonts w:ascii="Times New Roman" w:hAnsi="Times New Roman"/>
          <w:noProof/>
        </w:rPr>
        <w:t>Commissioning failure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_Toc62722163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45</w:t>
      </w:r>
      <w:r w:rsidRPr="00C91F89">
        <w:rPr>
          <w:rFonts w:ascii="Times New Roman" w:hAnsi="Times New Roman"/>
          <w:noProof/>
        </w:rPr>
        <w:fldChar w:fldCharType="end"/>
      </w:r>
    </w:p>
    <w:p w14:paraId="64DF1093" w14:textId="7EF0360E"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5.3</w:t>
      </w:r>
      <w:r w:rsidRPr="00C91F89">
        <w:rPr>
          <w:rFonts w:ascii="Times New Roman" w:eastAsiaTheme="minorEastAsia" w:hAnsi="Times New Roman"/>
          <w:noProof/>
          <w:sz w:val="24"/>
          <w:szCs w:val="24"/>
          <w:lang w:val="en-AU" w:eastAsia="en-GB"/>
        </w:rPr>
        <w:tab/>
      </w:r>
      <w:r w:rsidRPr="00C91F89">
        <w:rPr>
          <w:rFonts w:ascii="Times New Roman" w:hAnsi="Times New Roman"/>
          <w:noProof/>
        </w:rPr>
        <w:t>Maintenance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_Toc62722164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47</w:t>
      </w:r>
      <w:r w:rsidRPr="00C91F89">
        <w:rPr>
          <w:rFonts w:ascii="Times New Roman" w:hAnsi="Times New Roman"/>
          <w:noProof/>
        </w:rPr>
        <w:fldChar w:fldCharType="end"/>
      </w:r>
    </w:p>
    <w:p w14:paraId="5C8BD01C" w14:textId="7A49948D"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5.4</w:t>
      </w:r>
      <w:r w:rsidRPr="00C91F89">
        <w:rPr>
          <w:rFonts w:ascii="Times New Roman" w:eastAsiaTheme="minorEastAsia" w:hAnsi="Times New Roman"/>
          <w:noProof/>
          <w:sz w:val="24"/>
          <w:szCs w:val="24"/>
          <w:lang w:val="en-AU" w:eastAsia="en-GB"/>
        </w:rPr>
        <w:tab/>
      </w:r>
      <w:r w:rsidRPr="00C91F89">
        <w:rPr>
          <w:rFonts w:ascii="Times New Roman" w:hAnsi="Times New Roman"/>
          <w:noProof/>
        </w:rPr>
        <w:t>What can be addressed with maintenance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_Toc62722165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47</w:t>
      </w:r>
      <w:r w:rsidRPr="00C91F89">
        <w:rPr>
          <w:rFonts w:ascii="Times New Roman" w:hAnsi="Times New Roman"/>
          <w:noProof/>
        </w:rPr>
        <w:fldChar w:fldCharType="end"/>
      </w:r>
    </w:p>
    <w:p w14:paraId="7ABBB3E9" w14:textId="48C8BFE6"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5.5</w:t>
      </w:r>
      <w:r w:rsidRPr="00C91F89">
        <w:rPr>
          <w:rFonts w:ascii="Times New Roman" w:eastAsiaTheme="minorEastAsia" w:hAnsi="Times New Roman"/>
          <w:noProof/>
          <w:sz w:val="24"/>
          <w:szCs w:val="24"/>
          <w:lang w:val="en-AU" w:eastAsia="en-GB"/>
        </w:rPr>
        <w:tab/>
      </w:r>
      <w:r w:rsidRPr="00C91F89">
        <w:rPr>
          <w:rFonts w:ascii="Times New Roman" w:hAnsi="Times New Roman"/>
          <w:noProof/>
        </w:rPr>
        <w:t>Characterising maintenance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_Toc62722166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48</w:t>
      </w:r>
      <w:r w:rsidRPr="00C91F89">
        <w:rPr>
          <w:rFonts w:ascii="Times New Roman" w:hAnsi="Times New Roman"/>
          <w:noProof/>
        </w:rPr>
        <w:fldChar w:fldCharType="end"/>
      </w:r>
    </w:p>
    <w:p w14:paraId="0DF1E783" w14:textId="5ED642A3"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5.5.1</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Maintenance strategies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_Toc62722167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48</w:t>
      </w:r>
      <w:r w:rsidRPr="00C91F89">
        <w:rPr>
          <w:rFonts w:ascii="Times New Roman" w:hAnsi="Times New Roman"/>
          <w:noProof/>
        </w:rPr>
        <w:fldChar w:fldCharType="end"/>
      </w:r>
    </w:p>
    <w:p w14:paraId="144B356E" w14:textId="62C14BA3" w:rsidR="00351757" w:rsidRPr="00C91F89" w:rsidRDefault="00351757">
      <w:pPr>
        <w:pStyle w:val="TOC3"/>
        <w:rPr>
          <w:rFonts w:ascii="Times New Roman" w:eastAsiaTheme="minorEastAsia" w:hAnsi="Times New Roman"/>
          <w:i w:val="0"/>
          <w:noProof/>
          <w:sz w:val="24"/>
          <w:szCs w:val="24"/>
          <w:lang w:val="en-AU" w:eastAsia="en-GB"/>
        </w:rPr>
      </w:pPr>
      <w:r w:rsidRPr="00C91F89">
        <w:rPr>
          <w:rFonts w:ascii="Times New Roman" w:hAnsi="Times New Roman"/>
          <w:noProof/>
          <w14:scene3d>
            <w14:camera w14:prst="orthographicFront"/>
            <w14:lightRig w14:rig="threePt" w14:dir="t">
              <w14:rot w14:lat="0" w14:lon="0" w14:rev="0"/>
            </w14:lightRig>
          </w14:scene3d>
        </w:rPr>
        <w:t>5.5.2</w:t>
      </w:r>
      <w:r w:rsidRPr="00C91F89">
        <w:rPr>
          <w:rFonts w:ascii="Times New Roman" w:eastAsiaTheme="minorEastAsia" w:hAnsi="Times New Roman"/>
          <w:i w:val="0"/>
          <w:noProof/>
          <w:sz w:val="24"/>
          <w:szCs w:val="24"/>
          <w:lang w:val="en-AU" w:eastAsia="en-GB"/>
        </w:rPr>
        <w:tab/>
      </w:r>
      <w:r w:rsidRPr="00C91F89">
        <w:rPr>
          <w:rFonts w:ascii="Times New Roman" w:hAnsi="Times New Roman"/>
          <w:noProof/>
        </w:rPr>
        <w:t>Levels of maintenance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_Toc62722168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49</w:t>
      </w:r>
      <w:r w:rsidRPr="00C91F89">
        <w:rPr>
          <w:rFonts w:ascii="Times New Roman" w:hAnsi="Times New Roman"/>
          <w:noProof/>
        </w:rPr>
        <w:fldChar w:fldCharType="end"/>
      </w:r>
    </w:p>
    <w:p w14:paraId="244D7037" w14:textId="347D0ACB"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5.6</w:t>
      </w:r>
      <w:r w:rsidRPr="00C91F89">
        <w:rPr>
          <w:rFonts w:ascii="Times New Roman" w:eastAsiaTheme="minorEastAsia" w:hAnsi="Times New Roman"/>
          <w:noProof/>
          <w:sz w:val="24"/>
          <w:szCs w:val="24"/>
          <w:lang w:val="en-AU" w:eastAsia="en-GB"/>
        </w:rPr>
        <w:tab/>
      </w:r>
      <w:r w:rsidRPr="00C91F89">
        <w:rPr>
          <w:rFonts w:ascii="Times New Roman" w:hAnsi="Times New Roman"/>
          <w:noProof/>
        </w:rPr>
        <w:t>Maintenance procurement</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_Toc62722169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50</w:t>
      </w:r>
      <w:r w:rsidRPr="00C91F89">
        <w:rPr>
          <w:rFonts w:ascii="Times New Roman" w:hAnsi="Times New Roman"/>
          <w:noProof/>
        </w:rPr>
        <w:fldChar w:fldCharType="end"/>
      </w:r>
    </w:p>
    <w:p w14:paraId="49D6AABF" w14:textId="5F219FC5"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5.7</w:t>
      </w:r>
      <w:r w:rsidRPr="00C91F89">
        <w:rPr>
          <w:rFonts w:ascii="Times New Roman" w:eastAsiaTheme="minorEastAsia" w:hAnsi="Times New Roman"/>
          <w:noProof/>
          <w:sz w:val="24"/>
          <w:szCs w:val="24"/>
          <w:lang w:val="en-AU" w:eastAsia="en-GB"/>
        </w:rPr>
        <w:tab/>
      </w:r>
      <w:r w:rsidRPr="00C91F89">
        <w:rPr>
          <w:rFonts w:ascii="Times New Roman" w:hAnsi="Times New Roman"/>
          <w:noProof/>
        </w:rPr>
        <w:t>What is energy efficiency maintenance?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_Toc62722170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51</w:t>
      </w:r>
      <w:r w:rsidRPr="00C91F89">
        <w:rPr>
          <w:rFonts w:ascii="Times New Roman" w:hAnsi="Times New Roman"/>
          <w:noProof/>
        </w:rPr>
        <w:fldChar w:fldCharType="end"/>
      </w:r>
    </w:p>
    <w:p w14:paraId="4B614724" w14:textId="6C8591DC" w:rsidR="00351757" w:rsidRPr="00C91F89" w:rsidRDefault="00351757">
      <w:pPr>
        <w:pStyle w:val="TOC2"/>
        <w:rPr>
          <w:rFonts w:ascii="Times New Roman" w:eastAsiaTheme="minorEastAsia" w:hAnsi="Times New Roman"/>
          <w:noProof/>
          <w:sz w:val="24"/>
          <w:szCs w:val="24"/>
          <w:lang w:val="en-AU" w:eastAsia="en-GB"/>
        </w:rPr>
      </w:pPr>
      <w:r w:rsidRPr="00C91F89">
        <w:rPr>
          <w:rFonts w:ascii="Times New Roman" w:hAnsi="Times New Roman"/>
          <w:noProof/>
        </w:rPr>
        <w:t>5.8</w:t>
      </w:r>
      <w:r w:rsidRPr="00C91F89">
        <w:rPr>
          <w:rFonts w:ascii="Times New Roman" w:eastAsiaTheme="minorEastAsia" w:hAnsi="Times New Roman"/>
          <w:noProof/>
          <w:sz w:val="24"/>
          <w:szCs w:val="24"/>
          <w:lang w:val="en-AU" w:eastAsia="en-GB"/>
        </w:rPr>
        <w:tab/>
      </w:r>
      <w:r w:rsidRPr="00C91F89">
        <w:rPr>
          <w:rFonts w:ascii="Times New Roman" w:hAnsi="Times New Roman"/>
          <w:noProof/>
        </w:rPr>
        <w:t>Smart maintenance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_Toc62722171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51</w:t>
      </w:r>
      <w:r w:rsidRPr="00C91F89">
        <w:rPr>
          <w:rFonts w:ascii="Times New Roman" w:hAnsi="Times New Roman"/>
          <w:noProof/>
        </w:rPr>
        <w:fldChar w:fldCharType="end"/>
      </w:r>
    </w:p>
    <w:p w14:paraId="6DF2FD2D" w14:textId="4A617253" w:rsidR="00351757" w:rsidRPr="00C91F89" w:rsidRDefault="00351757">
      <w:pPr>
        <w:pStyle w:val="TOC1"/>
        <w:rPr>
          <w:rFonts w:ascii="Times New Roman" w:eastAsiaTheme="minorEastAsia" w:hAnsi="Times New Roman"/>
          <w:b w:val="0"/>
          <w:color w:val="auto"/>
          <w:lang w:val="en-AU" w:eastAsia="en-GB"/>
        </w:rPr>
      </w:pPr>
      <w:r w:rsidRPr="00C91F89">
        <w:rPr>
          <w:rFonts w:ascii="Times New Roman" w:hAnsi="Times New Roman"/>
          <w:lang w:val="en-AU"/>
        </w:rPr>
        <w:t>6</w:t>
      </w:r>
      <w:r w:rsidRPr="00C91F89">
        <w:rPr>
          <w:rFonts w:ascii="Times New Roman" w:eastAsiaTheme="minorEastAsia" w:hAnsi="Times New Roman"/>
          <w:b w:val="0"/>
          <w:color w:val="auto"/>
          <w:lang w:val="en-AU" w:eastAsia="en-GB"/>
        </w:rPr>
        <w:tab/>
      </w:r>
      <w:bookmarkStart w:id="0" w:name="_GoBack"/>
      <w:bookmarkEnd w:id="0"/>
      <w:r w:rsidRPr="00C91F89">
        <w:rPr>
          <w:rFonts w:ascii="Times New Roman" w:hAnsi="Times New Roman"/>
          <w:lang w:val="en-AU"/>
        </w:rPr>
        <w:t>Conclusion</w:t>
      </w:r>
      <w:r w:rsidRPr="00C91F89">
        <w:rPr>
          <w:rFonts w:ascii="Times New Roman" w:hAnsi="Times New Roman"/>
        </w:rPr>
        <w:tab/>
      </w:r>
      <w:r w:rsidRPr="00C91F89">
        <w:rPr>
          <w:rFonts w:ascii="Times New Roman" w:hAnsi="Times New Roman"/>
        </w:rPr>
        <w:fldChar w:fldCharType="begin"/>
      </w:r>
      <w:r w:rsidRPr="00C91F89">
        <w:rPr>
          <w:rFonts w:ascii="Times New Roman" w:hAnsi="Times New Roman"/>
        </w:rPr>
        <w:instrText xml:space="preserve"> PAGEREF _Toc62722172 \h </w:instrText>
      </w:r>
      <w:r w:rsidRPr="00C91F89">
        <w:rPr>
          <w:rFonts w:ascii="Times New Roman" w:hAnsi="Times New Roman"/>
        </w:rPr>
      </w:r>
      <w:r w:rsidRPr="00C91F89">
        <w:rPr>
          <w:rFonts w:ascii="Times New Roman" w:hAnsi="Times New Roman"/>
        </w:rPr>
        <w:fldChar w:fldCharType="separate"/>
      </w:r>
      <w:r w:rsidR="00AD56FF">
        <w:rPr>
          <w:rFonts w:ascii="Times New Roman" w:hAnsi="Times New Roman"/>
        </w:rPr>
        <w:t>53</w:t>
      </w:r>
      <w:r w:rsidRPr="00C91F89">
        <w:rPr>
          <w:rFonts w:ascii="Times New Roman" w:hAnsi="Times New Roman"/>
        </w:rPr>
        <w:fldChar w:fldCharType="end"/>
      </w:r>
    </w:p>
    <w:p w14:paraId="1DE7A408" w14:textId="1A15C6C0" w:rsidR="00351757" w:rsidRPr="00C91F89" w:rsidRDefault="00351757">
      <w:pPr>
        <w:pStyle w:val="TOC1"/>
        <w:rPr>
          <w:rFonts w:ascii="Times New Roman" w:eastAsiaTheme="minorEastAsia" w:hAnsi="Times New Roman"/>
          <w:b w:val="0"/>
          <w:color w:val="auto"/>
          <w:lang w:val="en-AU" w:eastAsia="en-GB"/>
        </w:rPr>
      </w:pPr>
      <w:r w:rsidRPr="00C91F89">
        <w:rPr>
          <w:rFonts w:ascii="Times New Roman" w:hAnsi="Times New Roman"/>
          <w:lang w:val="en-AU"/>
        </w:rPr>
        <w:lastRenderedPageBreak/>
        <w:t>7</w:t>
      </w:r>
      <w:r w:rsidRPr="00C91F89">
        <w:rPr>
          <w:rFonts w:ascii="Times New Roman" w:eastAsiaTheme="minorEastAsia" w:hAnsi="Times New Roman"/>
          <w:b w:val="0"/>
          <w:color w:val="auto"/>
          <w:lang w:val="en-AU" w:eastAsia="en-GB"/>
        </w:rPr>
        <w:tab/>
      </w:r>
      <w:r w:rsidRPr="00C91F89">
        <w:rPr>
          <w:rFonts w:ascii="Times New Roman" w:hAnsi="Times New Roman"/>
          <w:lang w:val="en-AU"/>
        </w:rPr>
        <w:t>Appendix A1: Technology format: Opportunity table</w:t>
      </w:r>
      <w:r w:rsidRPr="00C91F89">
        <w:rPr>
          <w:rFonts w:ascii="Times New Roman" w:hAnsi="Times New Roman"/>
        </w:rPr>
        <w:tab/>
      </w:r>
      <w:r w:rsidRPr="00C91F89">
        <w:rPr>
          <w:rFonts w:ascii="Times New Roman" w:hAnsi="Times New Roman"/>
        </w:rPr>
        <w:fldChar w:fldCharType="begin"/>
      </w:r>
      <w:r w:rsidRPr="00C91F89">
        <w:rPr>
          <w:rFonts w:ascii="Times New Roman" w:hAnsi="Times New Roman"/>
        </w:rPr>
        <w:instrText xml:space="preserve"> PAGEREF _Toc62722173 \h </w:instrText>
      </w:r>
      <w:r w:rsidRPr="00C91F89">
        <w:rPr>
          <w:rFonts w:ascii="Times New Roman" w:hAnsi="Times New Roman"/>
        </w:rPr>
      </w:r>
      <w:r w:rsidRPr="00C91F89">
        <w:rPr>
          <w:rFonts w:ascii="Times New Roman" w:hAnsi="Times New Roman"/>
        </w:rPr>
        <w:fldChar w:fldCharType="separate"/>
      </w:r>
      <w:r w:rsidR="00AD56FF">
        <w:rPr>
          <w:rFonts w:ascii="Times New Roman" w:hAnsi="Times New Roman"/>
        </w:rPr>
        <w:t>54</w:t>
      </w:r>
      <w:r w:rsidRPr="00C91F89">
        <w:rPr>
          <w:rFonts w:ascii="Times New Roman" w:hAnsi="Times New Roman"/>
        </w:rPr>
        <w:fldChar w:fldCharType="end"/>
      </w:r>
    </w:p>
    <w:p w14:paraId="5A8C83F9" w14:textId="6A518301" w:rsidR="00351757" w:rsidRPr="00C91F89" w:rsidRDefault="00351757">
      <w:pPr>
        <w:pStyle w:val="TOC1"/>
        <w:rPr>
          <w:rFonts w:ascii="Times New Roman" w:eastAsiaTheme="minorEastAsia" w:hAnsi="Times New Roman"/>
          <w:b w:val="0"/>
          <w:color w:val="auto"/>
          <w:lang w:val="en-AU" w:eastAsia="en-GB"/>
        </w:rPr>
      </w:pPr>
      <w:r w:rsidRPr="00C91F89">
        <w:rPr>
          <w:rFonts w:ascii="Times New Roman" w:hAnsi="Times New Roman"/>
          <w:lang w:val="en-AU"/>
        </w:rPr>
        <w:t>8</w:t>
      </w:r>
      <w:r w:rsidRPr="00C91F89">
        <w:rPr>
          <w:rFonts w:ascii="Times New Roman" w:eastAsiaTheme="minorEastAsia" w:hAnsi="Times New Roman"/>
          <w:b w:val="0"/>
          <w:color w:val="auto"/>
          <w:lang w:val="en-AU" w:eastAsia="en-GB"/>
        </w:rPr>
        <w:tab/>
      </w:r>
      <w:r w:rsidRPr="00C91F89">
        <w:rPr>
          <w:rFonts w:ascii="Times New Roman" w:hAnsi="Times New Roman"/>
          <w:lang w:val="en-AU"/>
        </w:rPr>
        <w:t>Appendix A2: The basics</w:t>
      </w:r>
      <w:r w:rsidRPr="00C91F89">
        <w:rPr>
          <w:rFonts w:ascii="Times New Roman" w:hAnsi="Times New Roman"/>
        </w:rPr>
        <w:tab/>
      </w:r>
      <w:r w:rsidRPr="00C91F89">
        <w:rPr>
          <w:rFonts w:ascii="Times New Roman" w:hAnsi="Times New Roman"/>
        </w:rPr>
        <w:fldChar w:fldCharType="begin"/>
      </w:r>
      <w:r w:rsidRPr="00C91F89">
        <w:rPr>
          <w:rFonts w:ascii="Times New Roman" w:hAnsi="Times New Roman"/>
        </w:rPr>
        <w:instrText xml:space="preserve"> PAGEREF _Toc62722174 \h </w:instrText>
      </w:r>
      <w:r w:rsidRPr="00C91F89">
        <w:rPr>
          <w:rFonts w:ascii="Times New Roman" w:hAnsi="Times New Roman"/>
        </w:rPr>
      </w:r>
      <w:r w:rsidRPr="00C91F89">
        <w:rPr>
          <w:rFonts w:ascii="Times New Roman" w:hAnsi="Times New Roman"/>
        </w:rPr>
        <w:fldChar w:fldCharType="separate"/>
      </w:r>
      <w:r w:rsidR="00AD56FF">
        <w:rPr>
          <w:rFonts w:ascii="Times New Roman" w:hAnsi="Times New Roman"/>
        </w:rPr>
        <w:t>55</w:t>
      </w:r>
      <w:r w:rsidRPr="00C91F89">
        <w:rPr>
          <w:rFonts w:ascii="Times New Roman" w:hAnsi="Times New Roman"/>
        </w:rPr>
        <w:fldChar w:fldCharType="end"/>
      </w:r>
    </w:p>
    <w:p w14:paraId="57BAF140" w14:textId="5BAFC2B8" w:rsidR="00B42A4C" w:rsidRPr="00C91F89" w:rsidRDefault="00351757" w:rsidP="009A23AA">
      <w:pPr>
        <w:rPr>
          <w:rFonts w:eastAsia="Times New Roman" w:cs="Times New Roman"/>
          <w:b/>
          <w:noProof/>
          <w:color w:val="31849B" w:themeColor="accent5" w:themeShade="BF"/>
          <w:sz w:val="20"/>
          <w:szCs w:val="20"/>
          <w:lang w:val="en-AU"/>
        </w:rPr>
      </w:pPr>
      <w:r w:rsidRPr="00C91F89">
        <w:rPr>
          <w:rFonts w:eastAsia="Times New Roman" w:cs="Times New Roman"/>
          <w:noProof/>
          <w:color w:val="31849B" w:themeColor="accent5" w:themeShade="BF"/>
          <w:sz w:val="20"/>
          <w:szCs w:val="20"/>
          <w:lang w:val="en-AU"/>
        </w:rPr>
        <w:fldChar w:fldCharType="end"/>
      </w:r>
    </w:p>
    <w:p w14:paraId="37869DD9" w14:textId="247E8079" w:rsidR="00BC52AB" w:rsidRPr="00C91F89" w:rsidRDefault="00E7068C" w:rsidP="009A23AA">
      <w:pPr>
        <w:rPr>
          <w:rFonts w:cs="Times New Roman"/>
          <w:sz w:val="36"/>
          <w:szCs w:val="36"/>
          <w:lang w:val="en-AU"/>
        </w:rPr>
      </w:pPr>
      <w:r w:rsidRPr="00C91F89">
        <w:rPr>
          <w:rFonts w:cs="Times New Roman"/>
          <w:sz w:val="36"/>
          <w:szCs w:val="36"/>
          <w:lang w:val="en-AU"/>
        </w:rPr>
        <w:t xml:space="preserve">Attached </w:t>
      </w:r>
      <w:r w:rsidR="003937A5" w:rsidRPr="00C91F89">
        <w:rPr>
          <w:rFonts w:cs="Times New Roman"/>
          <w:sz w:val="36"/>
          <w:szCs w:val="36"/>
          <w:lang w:val="en-AU"/>
        </w:rPr>
        <w:t>Appendices</w:t>
      </w:r>
    </w:p>
    <w:p w14:paraId="171F5A0A" w14:textId="65FD3B55" w:rsidR="00200A7D" w:rsidRPr="00C91F89" w:rsidRDefault="0017046D" w:rsidP="009A23AA">
      <w:pPr>
        <w:spacing w:before="60"/>
        <w:rPr>
          <w:rFonts w:cs="Times New Roman"/>
          <w:b/>
          <w:noProof/>
          <w:color w:val="31849B" w:themeColor="accent5" w:themeShade="BF"/>
          <w:sz w:val="24"/>
          <w:lang w:val="en-AU"/>
        </w:rPr>
      </w:pPr>
      <w:r w:rsidRPr="00C91F89">
        <w:rPr>
          <w:rFonts w:cs="Times New Roman"/>
          <w:b/>
          <w:noProof/>
          <w:color w:val="31849B" w:themeColor="accent5" w:themeShade="BF"/>
          <w:sz w:val="24"/>
          <w:lang w:val="en-AU"/>
        </w:rPr>
        <w:t xml:space="preserve">Appendix </w:t>
      </w:r>
      <w:r w:rsidR="00E7068C" w:rsidRPr="00C91F89">
        <w:rPr>
          <w:rFonts w:cs="Times New Roman"/>
          <w:b/>
          <w:noProof/>
          <w:color w:val="31849B" w:themeColor="accent5" w:themeShade="BF"/>
          <w:sz w:val="24"/>
          <w:lang w:val="en-AU"/>
        </w:rPr>
        <w:t>B</w:t>
      </w:r>
      <w:r w:rsidRPr="00C91F89">
        <w:rPr>
          <w:rFonts w:cs="Times New Roman"/>
          <w:b/>
          <w:noProof/>
          <w:color w:val="31849B" w:themeColor="accent5" w:themeShade="BF"/>
          <w:sz w:val="24"/>
          <w:lang w:val="en-AU"/>
        </w:rPr>
        <w:t xml:space="preserve">: </w:t>
      </w:r>
      <w:r w:rsidR="003B5AF1" w:rsidRPr="00C91F89">
        <w:rPr>
          <w:rFonts w:cs="Times New Roman"/>
          <w:b/>
          <w:noProof/>
          <w:color w:val="31849B" w:themeColor="accent5" w:themeShade="BF"/>
          <w:sz w:val="24"/>
          <w:lang w:val="en-AU"/>
        </w:rPr>
        <w:t>References</w:t>
      </w:r>
    </w:p>
    <w:p w14:paraId="52FFAE65" w14:textId="77777777" w:rsidR="005120BE" w:rsidRPr="00C91F89" w:rsidRDefault="005120BE" w:rsidP="009A23AA">
      <w:pPr>
        <w:rPr>
          <w:rFonts w:cs="Times New Roman"/>
          <w:b/>
          <w:noProof/>
          <w:color w:val="31849B" w:themeColor="accent5" w:themeShade="BF"/>
          <w:lang w:val="en-AU"/>
        </w:rPr>
      </w:pPr>
    </w:p>
    <w:p w14:paraId="2EA556DE" w14:textId="7EF8E443" w:rsidR="003937A5" w:rsidRPr="00C91F89" w:rsidRDefault="003937A5" w:rsidP="009A23AA">
      <w:pPr>
        <w:rPr>
          <w:rFonts w:cs="Times New Roman"/>
          <w:sz w:val="36"/>
          <w:szCs w:val="36"/>
          <w:lang w:val="en-AU"/>
        </w:rPr>
      </w:pPr>
      <w:r w:rsidRPr="00C91F89">
        <w:rPr>
          <w:rFonts w:cs="Times New Roman"/>
          <w:sz w:val="36"/>
          <w:szCs w:val="36"/>
          <w:lang w:val="en-AU"/>
        </w:rPr>
        <w:t>List of Figures</w:t>
      </w:r>
    </w:p>
    <w:p w14:paraId="1F7F09F5" w14:textId="3A969BC8"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szCs w:val="20"/>
          <w:lang w:val="en-AU"/>
        </w:rPr>
        <w:fldChar w:fldCharType="begin"/>
      </w:r>
      <w:r w:rsidRPr="00C91F89">
        <w:rPr>
          <w:rFonts w:ascii="Times New Roman" w:hAnsi="Times New Roman"/>
          <w:noProof/>
          <w:szCs w:val="20"/>
          <w:lang w:val="en-AU"/>
        </w:rPr>
        <w:instrText xml:space="preserve"> TOC \c "Figure" </w:instrText>
      </w:r>
      <w:r w:rsidRPr="00C91F89">
        <w:rPr>
          <w:rFonts w:ascii="Times New Roman" w:hAnsi="Times New Roman"/>
          <w:noProof/>
          <w:szCs w:val="20"/>
          <w:lang w:val="en-AU"/>
        </w:rPr>
        <w:fldChar w:fldCharType="separate"/>
      </w:r>
      <w:r w:rsidRPr="00C91F89">
        <w:rPr>
          <w:rFonts w:ascii="Times New Roman" w:hAnsi="Times New Roman"/>
          <w:noProof/>
        </w:rPr>
        <w:t>Figure 1: Sources of refrigerant leaks identified by refrigeration technicians and contracting businesses.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_Toc62722175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20</w:t>
      </w:r>
      <w:r w:rsidRPr="00C91F89">
        <w:rPr>
          <w:rFonts w:ascii="Times New Roman" w:hAnsi="Times New Roman"/>
          <w:noProof/>
        </w:rPr>
        <w:fldChar w:fldCharType="end"/>
      </w:r>
    </w:p>
    <w:p w14:paraId="67ADBB04" w14:textId="2A7D5754"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rPr>
        <w:t>Figure 2: Key causes of refrigerant leaks observed by refrigeration technicians and contracting businesses.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_Toc62722176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20</w:t>
      </w:r>
      <w:r w:rsidRPr="00C91F89">
        <w:rPr>
          <w:rFonts w:ascii="Times New Roman" w:hAnsi="Times New Roman"/>
          <w:noProof/>
        </w:rPr>
        <w:fldChar w:fldCharType="end"/>
      </w:r>
    </w:p>
    <w:p w14:paraId="0EEC7F71" w14:textId="0543DA46"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rPr>
        <w:t>Figure 3: Meta-analysis of energy penalty versus refrigerant charge variation.</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_Toc62722177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21</w:t>
      </w:r>
      <w:r w:rsidRPr="00C91F89">
        <w:rPr>
          <w:rFonts w:ascii="Times New Roman" w:hAnsi="Times New Roman"/>
          <w:noProof/>
        </w:rPr>
        <w:fldChar w:fldCharType="end"/>
      </w:r>
    </w:p>
    <w:p w14:paraId="21E1D69D" w14:textId="43F42FF4"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rPr>
        <w:t>Figure 4: Energy penalty versus refrigerant charge curve of 9 kW ducted split system.</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_Toc62722178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22</w:t>
      </w:r>
      <w:r w:rsidRPr="00C91F89">
        <w:rPr>
          <w:rFonts w:ascii="Times New Roman" w:hAnsi="Times New Roman"/>
          <w:noProof/>
        </w:rPr>
        <w:fldChar w:fldCharType="end"/>
      </w:r>
    </w:p>
    <w:p w14:paraId="6FF3003A" w14:textId="04296A23"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rPr>
        <w:t>Figure 5: Energy penalty curve of walk-in cold room with a remote condensing unit with a cooling capacity of 6.5 kW operating on HFC-404A.</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_Toc62722179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23</w:t>
      </w:r>
      <w:r w:rsidRPr="00C91F89">
        <w:rPr>
          <w:rFonts w:ascii="Times New Roman" w:hAnsi="Times New Roman"/>
          <w:noProof/>
        </w:rPr>
        <w:fldChar w:fldCharType="end"/>
      </w:r>
    </w:p>
    <w:p w14:paraId="585C9DF1" w14:textId="062EE5CA"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rPr>
        <w:t>Figure 6: Energy penalty versus refrigerant charge of a ducted split air conditioning system.</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_Toc62722180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24</w:t>
      </w:r>
      <w:r w:rsidRPr="00C91F89">
        <w:rPr>
          <w:rFonts w:ascii="Times New Roman" w:hAnsi="Times New Roman"/>
          <w:noProof/>
        </w:rPr>
        <w:fldChar w:fldCharType="end"/>
      </w:r>
    </w:p>
    <w:p w14:paraId="7423FD8A" w14:textId="308AE270"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rPr>
        <w:t>Figure 7: Energy penalty versus refrigerant charge of a commercial refrigeration system with remote condenser.</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_Toc62722181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25</w:t>
      </w:r>
      <w:r w:rsidRPr="00C91F89">
        <w:rPr>
          <w:rFonts w:ascii="Times New Roman" w:hAnsi="Times New Roman"/>
          <w:noProof/>
        </w:rPr>
        <w:fldChar w:fldCharType="end"/>
      </w:r>
    </w:p>
    <w:p w14:paraId="23C292EB" w14:textId="1E355FF6"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rPr>
        <w:t>Figure 8: Typical single stage vapour compression refrigeration system.</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_Toc62722182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55</w:t>
      </w:r>
      <w:r w:rsidRPr="00C91F89">
        <w:rPr>
          <w:rFonts w:ascii="Times New Roman" w:hAnsi="Times New Roman"/>
          <w:noProof/>
        </w:rPr>
        <w:fldChar w:fldCharType="end"/>
      </w:r>
    </w:p>
    <w:p w14:paraId="014FC951" w14:textId="7A8AF78A" w:rsidR="00445950" w:rsidRPr="00C91F89" w:rsidRDefault="00351757" w:rsidP="009A23AA">
      <w:pPr>
        <w:tabs>
          <w:tab w:val="left" w:pos="7513"/>
        </w:tabs>
        <w:rPr>
          <w:rFonts w:eastAsia="Times New Roman" w:cs="Times New Roman"/>
          <w:noProof/>
          <w:sz w:val="20"/>
          <w:szCs w:val="20"/>
          <w:lang w:val="en-AU"/>
        </w:rPr>
      </w:pPr>
      <w:r w:rsidRPr="00C91F89">
        <w:rPr>
          <w:rFonts w:eastAsia="Times New Roman" w:cs="Times New Roman"/>
          <w:noProof/>
          <w:sz w:val="20"/>
          <w:szCs w:val="20"/>
          <w:lang w:val="en-AU"/>
        </w:rPr>
        <w:fldChar w:fldCharType="end"/>
      </w:r>
    </w:p>
    <w:p w14:paraId="08997812" w14:textId="39C613F8" w:rsidR="00A61E4F" w:rsidRPr="00C91F89" w:rsidRDefault="00A61E4F">
      <w:pPr>
        <w:spacing w:before="0"/>
        <w:jc w:val="left"/>
        <w:rPr>
          <w:rFonts w:cs="Times New Roman"/>
          <w:szCs w:val="22"/>
          <w:lang w:val="en-AU"/>
        </w:rPr>
      </w:pPr>
    </w:p>
    <w:p w14:paraId="3CE5CE37" w14:textId="0A26ABCC" w:rsidR="00941E84" w:rsidRPr="00C91F89" w:rsidRDefault="00941E84" w:rsidP="009A23AA">
      <w:pPr>
        <w:tabs>
          <w:tab w:val="left" w:pos="7513"/>
        </w:tabs>
        <w:rPr>
          <w:rFonts w:cs="Times New Roman"/>
          <w:sz w:val="36"/>
          <w:szCs w:val="36"/>
          <w:lang w:val="en-AU"/>
        </w:rPr>
      </w:pPr>
      <w:r w:rsidRPr="00C91F89">
        <w:rPr>
          <w:rFonts w:cs="Times New Roman"/>
          <w:sz w:val="36"/>
          <w:szCs w:val="36"/>
          <w:lang w:val="en-AU"/>
        </w:rPr>
        <w:t>List of Tables</w:t>
      </w:r>
    </w:p>
    <w:p w14:paraId="7D5204C3" w14:textId="579ED6E1"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b/>
          <w:bCs/>
          <w:noProof/>
          <w:szCs w:val="20"/>
          <w:lang w:val="en-AU"/>
        </w:rPr>
        <w:fldChar w:fldCharType="begin"/>
      </w:r>
      <w:r w:rsidRPr="00C91F89">
        <w:rPr>
          <w:rFonts w:ascii="Times New Roman" w:hAnsi="Times New Roman"/>
          <w:b/>
          <w:bCs/>
          <w:noProof/>
          <w:szCs w:val="20"/>
          <w:lang w:val="en-AU"/>
        </w:rPr>
        <w:instrText xml:space="preserve"> TOC \c "Table" </w:instrText>
      </w:r>
      <w:r w:rsidRPr="00C91F89">
        <w:rPr>
          <w:rFonts w:ascii="Times New Roman" w:hAnsi="Times New Roman"/>
          <w:b/>
          <w:bCs/>
          <w:noProof/>
          <w:szCs w:val="20"/>
          <w:lang w:val="en-AU"/>
        </w:rPr>
        <w:fldChar w:fldCharType="separate"/>
      </w:r>
      <w:r w:rsidRPr="00C91F89">
        <w:rPr>
          <w:rFonts w:ascii="Times New Roman" w:hAnsi="Times New Roman"/>
          <w:noProof/>
          <w:lang w:val="en-AU"/>
        </w:rPr>
        <w:t>Table 1: Technology Format Opportunity Table.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_Toc62722183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6</w:t>
      </w:r>
      <w:r w:rsidRPr="00C91F89">
        <w:rPr>
          <w:rFonts w:ascii="Times New Roman" w:hAnsi="Times New Roman"/>
          <w:noProof/>
        </w:rPr>
        <w:fldChar w:fldCharType="end"/>
      </w:r>
    </w:p>
    <w:p w14:paraId="4E8D9657" w14:textId="22BA0AB1"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lang w:val="en-AU"/>
        </w:rPr>
        <w:t>Table 2: Direct and in-direct emissions from RAC equipment in Mt CO</w:t>
      </w:r>
      <w:r w:rsidRPr="00C91F89">
        <w:rPr>
          <w:rFonts w:ascii="Times New Roman" w:hAnsi="Times New Roman"/>
          <w:noProof/>
          <w:vertAlign w:val="subscript"/>
          <w:lang w:val="en-AU"/>
        </w:rPr>
        <w:t>2</w:t>
      </w:r>
      <w:r w:rsidRPr="00C91F89">
        <w:rPr>
          <w:rFonts w:ascii="Times New Roman" w:hAnsi="Times New Roman"/>
          <w:noProof/>
          <w:lang w:val="en-AU"/>
        </w:rPr>
        <w:t>e in Australia 2019.</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_Toc62722184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7</w:t>
      </w:r>
      <w:r w:rsidRPr="00C91F89">
        <w:rPr>
          <w:rFonts w:ascii="Times New Roman" w:hAnsi="Times New Roman"/>
          <w:noProof/>
        </w:rPr>
        <w:fldChar w:fldCharType="end"/>
      </w:r>
    </w:p>
    <w:p w14:paraId="28CD57DB" w14:textId="5FB5C30E"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lang w:val="en-AU"/>
        </w:rPr>
        <w:t>Table 3: Stocks and electricity consumption of larger energy using segments of RAC equipment in 2019.</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_Toc62722185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12</w:t>
      </w:r>
      <w:r w:rsidRPr="00C91F89">
        <w:rPr>
          <w:rFonts w:ascii="Times New Roman" w:hAnsi="Times New Roman"/>
          <w:noProof/>
        </w:rPr>
        <w:fldChar w:fldCharType="end"/>
      </w:r>
    </w:p>
    <w:p w14:paraId="68B034A3" w14:textId="7FAC876C"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lang w:val="en-AU"/>
        </w:rPr>
        <w:t>Table 4: Common faults in air conditioning equipment and systems.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_Toc62722186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14</w:t>
      </w:r>
      <w:r w:rsidRPr="00C91F89">
        <w:rPr>
          <w:rFonts w:ascii="Times New Roman" w:hAnsi="Times New Roman"/>
          <w:noProof/>
        </w:rPr>
        <w:fldChar w:fldCharType="end"/>
      </w:r>
    </w:p>
    <w:p w14:paraId="4AE04760" w14:textId="22C9B5E1"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lang w:val="en-AU"/>
        </w:rPr>
        <w:t>Table 5: Common faults in commercial refrigeration equipment and systems.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_Toc62722187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15</w:t>
      </w:r>
      <w:r w:rsidRPr="00C91F89">
        <w:rPr>
          <w:rFonts w:ascii="Times New Roman" w:hAnsi="Times New Roman"/>
          <w:noProof/>
        </w:rPr>
        <w:fldChar w:fldCharType="end"/>
      </w:r>
    </w:p>
    <w:p w14:paraId="191F18E0" w14:textId="2801870E"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lang w:val="en-AU"/>
        </w:rPr>
        <w:t>Table 6: Potential energy uplift from applying RAC maintenance.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_Toc62722188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48</w:t>
      </w:r>
      <w:r w:rsidRPr="00C91F89">
        <w:rPr>
          <w:rFonts w:ascii="Times New Roman" w:hAnsi="Times New Roman"/>
          <w:noProof/>
        </w:rPr>
        <w:fldChar w:fldCharType="end"/>
      </w:r>
    </w:p>
    <w:p w14:paraId="590A0B89" w14:textId="6809BA0E"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rPr>
        <w:t>Table 7: Characterising maintenance.</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_Toc62722189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49</w:t>
      </w:r>
      <w:r w:rsidRPr="00C91F89">
        <w:rPr>
          <w:rFonts w:ascii="Times New Roman" w:hAnsi="Times New Roman"/>
          <w:noProof/>
        </w:rPr>
        <w:fldChar w:fldCharType="end"/>
      </w:r>
    </w:p>
    <w:p w14:paraId="71696F84" w14:textId="4F423E72" w:rsidR="00351757" w:rsidRPr="00C91F89" w:rsidRDefault="00351757">
      <w:pPr>
        <w:pStyle w:val="TableofFigures"/>
        <w:tabs>
          <w:tab w:val="right" w:leader="dot" w:pos="9487"/>
        </w:tabs>
        <w:rPr>
          <w:rFonts w:ascii="Times New Roman" w:eastAsiaTheme="minorEastAsia" w:hAnsi="Times New Roman"/>
          <w:noProof/>
          <w:sz w:val="24"/>
          <w:lang w:val="en-AU" w:eastAsia="en-GB"/>
        </w:rPr>
      </w:pPr>
      <w:r w:rsidRPr="00C91F89">
        <w:rPr>
          <w:rFonts w:ascii="Times New Roman" w:hAnsi="Times New Roman"/>
          <w:noProof/>
        </w:rPr>
        <w:t>Table 8: Maintenance strategy prevalence within the RAC sectors.</w:t>
      </w:r>
      <w:r w:rsidRPr="00C91F89">
        <w:rPr>
          <w:rFonts w:ascii="Times New Roman" w:hAnsi="Times New Roman"/>
          <w:noProof/>
        </w:rPr>
        <w:tab/>
      </w:r>
      <w:r w:rsidRPr="00C91F89">
        <w:rPr>
          <w:rFonts w:ascii="Times New Roman" w:hAnsi="Times New Roman"/>
          <w:noProof/>
        </w:rPr>
        <w:fldChar w:fldCharType="begin"/>
      </w:r>
      <w:r w:rsidRPr="00C91F89">
        <w:rPr>
          <w:rFonts w:ascii="Times New Roman" w:hAnsi="Times New Roman"/>
          <w:noProof/>
        </w:rPr>
        <w:instrText xml:space="preserve"> PAGEREF _Toc62722190 \h </w:instrText>
      </w:r>
      <w:r w:rsidRPr="00C91F89">
        <w:rPr>
          <w:rFonts w:ascii="Times New Roman" w:hAnsi="Times New Roman"/>
          <w:noProof/>
        </w:rPr>
      </w:r>
      <w:r w:rsidRPr="00C91F89">
        <w:rPr>
          <w:rFonts w:ascii="Times New Roman" w:hAnsi="Times New Roman"/>
          <w:noProof/>
        </w:rPr>
        <w:fldChar w:fldCharType="separate"/>
      </w:r>
      <w:r w:rsidR="00AD56FF">
        <w:rPr>
          <w:rFonts w:ascii="Times New Roman" w:hAnsi="Times New Roman"/>
          <w:noProof/>
        </w:rPr>
        <w:t>50</w:t>
      </w:r>
      <w:r w:rsidRPr="00C91F89">
        <w:rPr>
          <w:rFonts w:ascii="Times New Roman" w:hAnsi="Times New Roman"/>
          <w:noProof/>
        </w:rPr>
        <w:fldChar w:fldCharType="end"/>
      </w:r>
    </w:p>
    <w:p w14:paraId="0AA6784A" w14:textId="74E8189B" w:rsidR="00A571E6" w:rsidRPr="00C91F89" w:rsidRDefault="00351757" w:rsidP="009A23AA">
      <w:pPr>
        <w:tabs>
          <w:tab w:val="left" w:pos="7513"/>
        </w:tabs>
        <w:rPr>
          <w:rFonts w:cs="Times New Roman"/>
          <w:color w:val="548DD4"/>
          <w:szCs w:val="20"/>
          <w:lang w:val="en-AU"/>
        </w:rPr>
      </w:pPr>
      <w:r w:rsidRPr="00C91F89">
        <w:rPr>
          <w:rFonts w:eastAsia="Times New Roman" w:cs="Times New Roman"/>
          <w:b/>
          <w:bCs/>
          <w:noProof/>
          <w:sz w:val="20"/>
          <w:szCs w:val="20"/>
          <w:lang w:val="en-AU"/>
        </w:rPr>
        <w:fldChar w:fldCharType="end"/>
      </w:r>
      <w:r w:rsidR="003937A5" w:rsidRPr="00C91F89">
        <w:rPr>
          <w:rFonts w:cs="Times New Roman"/>
          <w:color w:val="548DD4"/>
          <w:szCs w:val="20"/>
          <w:lang w:val="en-AU"/>
        </w:rPr>
        <w:br w:type="page"/>
      </w:r>
    </w:p>
    <w:p w14:paraId="380ECFDD" w14:textId="77777777" w:rsidR="00246C15" w:rsidRPr="00C91F89" w:rsidRDefault="00246C15" w:rsidP="00611A04">
      <w:pPr>
        <w:tabs>
          <w:tab w:val="left" w:pos="7513"/>
        </w:tabs>
        <w:spacing w:before="0"/>
        <w:rPr>
          <w:rFonts w:cs="Times New Roman"/>
          <w:szCs w:val="22"/>
          <w:lang w:val="en-AU"/>
        </w:rPr>
      </w:pPr>
      <w:r w:rsidRPr="00C91F89">
        <w:rPr>
          <w:rFonts w:cs="Times New Roman"/>
          <w:szCs w:val="22"/>
          <w:lang w:val="en-AU"/>
        </w:rPr>
        <w:lastRenderedPageBreak/>
        <w:t xml:space="preserve">This paper has been prepared for the Australian Government Department of Agriculture, Water and the Environment, </w:t>
      </w:r>
    </w:p>
    <w:p w14:paraId="2B491D1D" w14:textId="00F7000F" w:rsidR="00246C15" w:rsidRPr="00C91F89" w:rsidRDefault="00246C15" w:rsidP="00611A04">
      <w:pPr>
        <w:spacing w:before="0"/>
        <w:rPr>
          <w:rFonts w:cs="Times New Roman"/>
          <w:szCs w:val="22"/>
          <w:lang w:val="en-AU"/>
        </w:rPr>
      </w:pPr>
      <w:r w:rsidRPr="00C91F89">
        <w:rPr>
          <w:rFonts w:cs="Times New Roman"/>
          <w:szCs w:val="22"/>
          <w:lang w:val="en-AU"/>
        </w:rPr>
        <w:t xml:space="preserve">Prepared by Peter Brodribb of the Expert Group (A.C.N. 122 581 159) and Michael McCann of </w:t>
      </w:r>
      <w:proofErr w:type="spellStart"/>
      <w:r w:rsidRPr="00C91F89">
        <w:rPr>
          <w:rFonts w:cs="Times New Roman"/>
          <w:szCs w:val="22"/>
          <w:lang w:val="en-AU"/>
        </w:rPr>
        <w:t>Thinkwell</w:t>
      </w:r>
      <w:proofErr w:type="spellEnd"/>
      <w:r w:rsidRPr="00C91F89">
        <w:rPr>
          <w:rFonts w:cs="Times New Roman"/>
          <w:szCs w:val="22"/>
          <w:lang w:val="en-AU"/>
        </w:rPr>
        <w:t xml:space="preserve"> Australia Pty Ltd (A.C.N. 113 454 112)</w:t>
      </w:r>
      <w:r w:rsidR="001B0527" w:rsidRPr="00C91F89">
        <w:rPr>
          <w:rFonts w:cs="Times New Roman"/>
          <w:szCs w:val="22"/>
          <w:lang w:val="en-AU"/>
        </w:rPr>
        <w:t xml:space="preserve"> with Vince</w:t>
      </w:r>
      <w:r w:rsidR="00B22C02" w:rsidRPr="00C91F89">
        <w:rPr>
          <w:rFonts w:cs="Times New Roman"/>
          <w:szCs w:val="22"/>
          <w:lang w:val="en-AU"/>
        </w:rPr>
        <w:t>nt</w:t>
      </w:r>
      <w:r w:rsidR="001B0527" w:rsidRPr="00C91F89">
        <w:rPr>
          <w:rFonts w:cs="Times New Roman"/>
          <w:szCs w:val="22"/>
          <w:lang w:val="en-AU"/>
        </w:rPr>
        <w:t xml:space="preserve"> Aherne, Graham Anderson and Phil Wilkinson</w:t>
      </w:r>
      <w:r w:rsidRPr="00C91F89">
        <w:rPr>
          <w:rFonts w:cs="Times New Roman"/>
          <w:szCs w:val="22"/>
          <w:lang w:val="en-AU"/>
        </w:rPr>
        <w:t>.</w:t>
      </w:r>
    </w:p>
    <w:p w14:paraId="2EEEB47B" w14:textId="77777777" w:rsidR="00246C15" w:rsidRPr="00C91F89" w:rsidRDefault="00246C15" w:rsidP="00611A04">
      <w:pPr>
        <w:spacing w:before="0"/>
        <w:rPr>
          <w:rFonts w:cs="Times New Roman"/>
          <w:szCs w:val="22"/>
          <w:lang w:val="en-AU"/>
        </w:rPr>
      </w:pPr>
      <w:r w:rsidRPr="00C91F89">
        <w:rPr>
          <w:rFonts w:cs="Times New Roman"/>
          <w:szCs w:val="22"/>
          <w:lang w:val="en-AU"/>
        </w:rPr>
        <w:t>Suite 9, Level 1, 214 Bay Street, Brighton, Victoria 3186</w:t>
      </w:r>
    </w:p>
    <w:p w14:paraId="168EAF73" w14:textId="77777777" w:rsidR="00246C15" w:rsidRPr="00C91F89" w:rsidRDefault="00246C15" w:rsidP="00611A04">
      <w:pPr>
        <w:spacing w:before="0"/>
        <w:rPr>
          <w:rFonts w:cs="Times New Roman"/>
          <w:szCs w:val="22"/>
          <w:lang w:val="en-AU"/>
        </w:rPr>
      </w:pPr>
      <w:r w:rsidRPr="00C91F89">
        <w:rPr>
          <w:rFonts w:cs="Times New Roman"/>
          <w:szCs w:val="22"/>
          <w:lang w:val="en-AU"/>
        </w:rPr>
        <w:t xml:space="preserve">Ph: +61 3 9592 9111 </w:t>
      </w:r>
    </w:p>
    <w:p w14:paraId="7AED7D4E" w14:textId="77777777" w:rsidR="00246C15" w:rsidRPr="00C91F89" w:rsidRDefault="00246C15" w:rsidP="00611A04">
      <w:pPr>
        <w:spacing w:before="0"/>
        <w:rPr>
          <w:rFonts w:cs="Times New Roman"/>
          <w:szCs w:val="22"/>
          <w:lang w:val="en-AU"/>
        </w:rPr>
      </w:pPr>
      <w:r w:rsidRPr="00C91F89">
        <w:rPr>
          <w:rFonts w:cs="Times New Roman"/>
          <w:szCs w:val="22"/>
          <w:lang w:val="en-AU"/>
        </w:rPr>
        <w:t xml:space="preserve">Email: inquiries@expertgroup.com.au </w:t>
      </w:r>
    </w:p>
    <w:p w14:paraId="03ED11D3" w14:textId="77777777" w:rsidR="00246C15" w:rsidRPr="00C91F89" w:rsidRDefault="00246C15" w:rsidP="00611A04">
      <w:pPr>
        <w:spacing w:before="0"/>
        <w:rPr>
          <w:rFonts w:cs="Times New Roman"/>
          <w:szCs w:val="22"/>
          <w:lang w:val="en-AU"/>
        </w:rPr>
      </w:pPr>
      <w:r w:rsidRPr="00C91F89">
        <w:rPr>
          <w:rFonts w:cs="Times New Roman"/>
          <w:szCs w:val="22"/>
          <w:lang w:val="en-AU"/>
        </w:rPr>
        <w:t>Web address: www.expertgroup.com.au</w:t>
      </w:r>
    </w:p>
    <w:p w14:paraId="155FB862" w14:textId="77777777" w:rsidR="00246C15" w:rsidRPr="00C91F89" w:rsidRDefault="00246C15" w:rsidP="00246C15">
      <w:pPr>
        <w:rPr>
          <w:rFonts w:cs="Times New Roman"/>
          <w:szCs w:val="22"/>
          <w:lang w:val="en-AU"/>
        </w:rPr>
      </w:pPr>
    </w:p>
    <w:p w14:paraId="143134A3" w14:textId="7220BB99" w:rsidR="00246C15" w:rsidRPr="00C91F89" w:rsidRDefault="00246C15" w:rsidP="00246C15">
      <w:pPr>
        <w:rPr>
          <w:rFonts w:cs="Times New Roman"/>
          <w:b/>
          <w:szCs w:val="22"/>
          <w:lang w:val="en-AU"/>
        </w:rPr>
      </w:pPr>
      <w:r w:rsidRPr="00C91F89">
        <w:rPr>
          <w:rFonts w:cs="Times New Roman"/>
          <w:b/>
          <w:szCs w:val="22"/>
          <w:lang w:val="en-AU"/>
        </w:rPr>
        <w:t>Disclaimer</w:t>
      </w:r>
    </w:p>
    <w:p w14:paraId="3EBD0B0F" w14:textId="0E62684E" w:rsidR="00246C15" w:rsidRPr="00C91F89" w:rsidRDefault="00246C15" w:rsidP="00246C15">
      <w:pPr>
        <w:pStyle w:val="NormalWeb"/>
        <w:shd w:val="clear" w:color="auto" w:fill="FFFFFF"/>
        <w:textAlignment w:val="top"/>
        <w:rPr>
          <w:rFonts w:eastAsiaTheme="minorEastAsia"/>
          <w:color w:val="000000" w:themeColor="text1"/>
          <w:sz w:val="22"/>
          <w:szCs w:val="22"/>
          <w:lang w:val="en-AU"/>
        </w:rPr>
      </w:pPr>
      <w:r w:rsidRPr="00C91F89">
        <w:rPr>
          <w:rFonts w:eastAsiaTheme="minorEastAsia"/>
          <w:color w:val="000000" w:themeColor="text1"/>
          <w:sz w:val="22"/>
          <w:szCs w:val="22"/>
          <w:lang w:val="en-AU"/>
        </w:rPr>
        <w:t>The views and opinions expressed in this publication are those of the authors and do not necessarily reflect those of the Australian Government</w:t>
      </w:r>
      <w:r w:rsidR="00E950AB" w:rsidRPr="00C91F89">
        <w:rPr>
          <w:rFonts w:eastAsiaTheme="minorEastAsia"/>
          <w:color w:val="000000" w:themeColor="text1"/>
          <w:sz w:val="22"/>
          <w:szCs w:val="22"/>
          <w:lang w:val="en-AU"/>
        </w:rPr>
        <w:t xml:space="preserve"> or the Department of Agriculture, Water and the Environment</w:t>
      </w:r>
      <w:r w:rsidRPr="00C91F89">
        <w:rPr>
          <w:rFonts w:eastAsiaTheme="minorEastAsia"/>
          <w:color w:val="000000" w:themeColor="text1"/>
          <w:sz w:val="22"/>
          <w:szCs w:val="22"/>
          <w:lang w:val="en-AU"/>
        </w:rPr>
        <w:t>.</w:t>
      </w:r>
    </w:p>
    <w:p w14:paraId="7784A691" w14:textId="2BB749C0" w:rsidR="00E950AB" w:rsidRPr="00C91F89" w:rsidRDefault="00E950AB" w:rsidP="00246C15">
      <w:pPr>
        <w:pStyle w:val="NormalWeb"/>
        <w:shd w:val="clear" w:color="auto" w:fill="FFFFFF"/>
        <w:jc w:val="both"/>
        <w:textAlignment w:val="top"/>
        <w:rPr>
          <w:rFonts w:eastAsiaTheme="minorEastAsia"/>
          <w:color w:val="000000" w:themeColor="text1"/>
          <w:sz w:val="22"/>
          <w:szCs w:val="22"/>
          <w:lang w:val="en-AU"/>
        </w:rPr>
      </w:pPr>
      <w:r w:rsidRPr="00C91F89">
        <w:rPr>
          <w:rFonts w:eastAsiaTheme="minorEastAsia"/>
          <w:color w:val="000000" w:themeColor="text1"/>
          <w:sz w:val="22"/>
          <w:szCs w:val="22"/>
          <w:lang w:val="en-AU"/>
        </w:rPr>
        <w:t>While due care and skill have been exercised in preparing and compiling the information and data in this publication, the authors and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w:t>
      </w:r>
      <w:r w:rsidR="00CC6E0B" w:rsidRPr="00C91F89">
        <w:rPr>
          <w:rFonts w:eastAsiaTheme="minorEastAsia"/>
          <w:color w:val="000000" w:themeColor="text1"/>
          <w:sz w:val="22"/>
          <w:szCs w:val="22"/>
          <w:lang w:val="en-AU"/>
        </w:rPr>
        <w:t>,</w:t>
      </w:r>
      <w:r w:rsidRPr="00C91F89">
        <w:rPr>
          <w:rFonts w:eastAsiaTheme="minorEastAsia"/>
          <w:color w:val="000000" w:themeColor="text1"/>
          <w:sz w:val="22"/>
          <w:szCs w:val="22"/>
          <w:lang w:val="en-AU"/>
        </w:rPr>
        <w:t xml:space="preserve"> to the maximum extent permitted by law.</w:t>
      </w:r>
    </w:p>
    <w:p w14:paraId="578EBABF" w14:textId="77777777" w:rsidR="00CC6620" w:rsidRPr="00C91F89" w:rsidRDefault="00CC6620" w:rsidP="00CC6620">
      <w:pPr>
        <w:pStyle w:val="Normalsmall"/>
        <w:rPr>
          <w:rFonts w:cs="Times New Roman"/>
          <w:color w:val="000000" w:themeColor="text1"/>
          <w:szCs w:val="22"/>
        </w:rPr>
      </w:pPr>
      <w:r w:rsidRPr="00C91F89">
        <w:rPr>
          <w:rFonts w:cs="Times New Roman"/>
          <w:color w:val="000000" w:themeColor="text1"/>
          <w:szCs w:val="22"/>
        </w:rPr>
        <w:t>© Commonwealth of Australia 2021</w:t>
      </w:r>
    </w:p>
    <w:p w14:paraId="199F1917" w14:textId="77777777" w:rsidR="00CC6620" w:rsidRPr="00C91F89" w:rsidRDefault="00CC6620" w:rsidP="00C91F89">
      <w:pPr>
        <w:rPr>
          <w:rFonts w:cs="Times New Roman"/>
          <w:b/>
          <w:szCs w:val="22"/>
          <w:lang w:val="en-AU"/>
        </w:rPr>
      </w:pPr>
      <w:r w:rsidRPr="00C91F89">
        <w:rPr>
          <w:rFonts w:cs="Times New Roman"/>
          <w:b/>
          <w:szCs w:val="22"/>
          <w:lang w:val="en-AU"/>
        </w:rPr>
        <w:t>Ownership of intellectual property rights</w:t>
      </w:r>
    </w:p>
    <w:p w14:paraId="079249D2" w14:textId="77777777" w:rsidR="00CC6620" w:rsidRPr="00C91F89" w:rsidRDefault="00CC6620" w:rsidP="00CC6620">
      <w:pPr>
        <w:pStyle w:val="Normalsmall"/>
        <w:rPr>
          <w:rFonts w:cs="Times New Roman"/>
          <w:color w:val="000000" w:themeColor="text1"/>
          <w:szCs w:val="22"/>
        </w:rPr>
      </w:pPr>
      <w:r w:rsidRPr="00C91F89">
        <w:rPr>
          <w:rFonts w:cs="Times New Roman"/>
          <w:color w:val="000000" w:themeColor="text1"/>
          <w:szCs w:val="22"/>
        </w:rPr>
        <w:t>Unless otherwise noted, copyright (and any other intellectual property rights) in this publication is owned by the Commonwealth of Australia (referred to as the Commonwealth).</w:t>
      </w:r>
    </w:p>
    <w:p w14:paraId="1226B530" w14:textId="77777777" w:rsidR="00CC6620" w:rsidRPr="00C91F89" w:rsidRDefault="00CC6620" w:rsidP="00C91F89">
      <w:pPr>
        <w:rPr>
          <w:rFonts w:cs="Times New Roman"/>
          <w:b/>
          <w:bCs/>
          <w:color w:val="000000" w:themeColor="text1"/>
          <w:szCs w:val="22"/>
          <w:lang w:val="en-AU"/>
        </w:rPr>
      </w:pPr>
      <w:r w:rsidRPr="00C91F89">
        <w:rPr>
          <w:rFonts w:cs="Times New Roman"/>
          <w:b/>
          <w:bCs/>
          <w:color w:val="000000" w:themeColor="text1"/>
          <w:szCs w:val="22"/>
          <w:lang w:val="en-AU"/>
        </w:rPr>
        <w:t>Creative Commons licence</w:t>
      </w:r>
    </w:p>
    <w:p w14:paraId="7201B93E" w14:textId="77777777" w:rsidR="00CC6620" w:rsidRPr="00C91F89" w:rsidRDefault="00CC6620" w:rsidP="00CC6620">
      <w:pPr>
        <w:pStyle w:val="Normalsmall"/>
        <w:rPr>
          <w:rFonts w:cs="Times New Roman"/>
          <w:szCs w:val="22"/>
        </w:rPr>
      </w:pPr>
      <w:r w:rsidRPr="00C91F89">
        <w:rPr>
          <w:rFonts w:cs="Times New Roman"/>
          <w:color w:val="000000" w:themeColor="text1"/>
          <w:szCs w:val="22"/>
        </w:rPr>
        <w:t xml:space="preserve">All material in this publication is licensed under a </w:t>
      </w:r>
      <w:hyperlink r:id="rId17" w:history="1">
        <w:r w:rsidRPr="00C91F89">
          <w:rPr>
            <w:rStyle w:val="Hyperlink"/>
            <w:rFonts w:cs="Times New Roman"/>
            <w:szCs w:val="22"/>
          </w:rPr>
          <w:t>Creative Commons Attribution 4.0 International Licence</w:t>
        </w:r>
      </w:hyperlink>
      <w:r w:rsidRPr="00C91F89">
        <w:rPr>
          <w:rFonts w:cs="Times New Roman"/>
          <w:color w:val="000000" w:themeColor="text1"/>
          <w:szCs w:val="22"/>
        </w:rPr>
        <w:t xml:space="preserve"> except content supplied by third parties, logos and the Commonwealth Coat of Arms.</w:t>
      </w:r>
    </w:p>
    <w:p w14:paraId="472C7250" w14:textId="77777777" w:rsidR="00CC6620" w:rsidRPr="00C91F89" w:rsidRDefault="00CC6620" w:rsidP="00CC6620">
      <w:pPr>
        <w:pStyle w:val="Normalsmall"/>
        <w:rPr>
          <w:rFonts w:cs="Times New Roman"/>
          <w:szCs w:val="22"/>
        </w:rPr>
      </w:pPr>
      <w:r w:rsidRPr="00C91F89">
        <w:rPr>
          <w:rFonts w:cs="Times New Roman"/>
          <w:szCs w:val="22"/>
        </w:rPr>
        <w:t xml:space="preserve">Inquiries about the licence and any use of this document should be emailed to </w:t>
      </w:r>
      <w:hyperlink r:id="rId18" w:history="1">
        <w:r w:rsidRPr="00C91F89">
          <w:rPr>
            <w:rStyle w:val="Hyperlink"/>
            <w:rFonts w:cs="Times New Roman"/>
            <w:szCs w:val="22"/>
          </w:rPr>
          <w:t>copyright@awe.gov.au</w:t>
        </w:r>
      </w:hyperlink>
      <w:r w:rsidRPr="00C91F89">
        <w:rPr>
          <w:rFonts w:cs="Times New Roman"/>
          <w:szCs w:val="22"/>
        </w:rPr>
        <w:t>.</w:t>
      </w:r>
    </w:p>
    <w:p w14:paraId="0F2A4B65" w14:textId="77777777" w:rsidR="00CC6620" w:rsidRPr="00C91F89" w:rsidRDefault="00CC6620" w:rsidP="00CC6620">
      <w:pPr>
        <w:pStyle w:val="Normalsmall"/>
        <w:rPr>
          <w:rFonts w:cs="Times New Roman"/>
          <w:szCs w:val="22"/>
        </w:rPr>
      </w:pPr>
      <w:r w:rsidRPr="00C91F89">
        <w:rPr>
          <w:rFonts w:cs="Times New Roman"/>
          <w:noProof/>
          <w:szCs w:val="22"/>
          <w:lang w:eastAsia="en-AU"/>
        </w:rPr>
        <w:drawing>
          <wp:inline distT="0" distB="0" distL="0" distR="0" wp14:anchorId="2EAA0007" wp14:editId="4ACFDB98">
            <wp:extent cx="724535" cy="25527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49B1D7B" w14:textId="77777777" w:rsidR="00CC6620" w:rsidRPr="00C91F89" w:rsidRDefault="00CC6620" w:rsidP="00C91F89">
      <w:pPr>
        <w:rPr>
          <w:rFonts w:cs="Times New Roman"/>
          <w:b/>
          <w:szCs w:val="22"/>
          <w:lang w:val="en-AU"/>
        </w:rPr>
      </w:pPr>
      <w:r w:rsidRPr="00C91F89">
        <w:rPr>
          <w:rFonts w:cs="Times New Roman"/>
          <w:b/>
          <w:szCs w:val="22"/>
          <w:lang w:val="en-AU"/>
        </w:rPr>
        <w:t>Cataloguing data</w:t>
      </w:r>
    </w:p>
    <w:p w14:paraId="2DC6F5F0" w14:textId="47E30E5B" w:rsidR="00CC6620" w:rsidRPr="00C65EE0" w:rsidRDefault="00CC6620" w:rsidP="00CC6620">
      <w:pPr>
        <w:pStyle w:val="Normalsmall"/>
        <w:rPr>
          <w:rFonts w:cs="Times New Roman"/>
          <w:szCs w:val="22"/>
        </w:rPr>
      </w:pPr>
      <w:r w:rsidRPr="00AA0682">
        <w:rPr>
          <w:rFonts w:cs="Times New Roman"/>
          <w:szCs w:val="22"/>
        </w:rPr>
        <w:t>This publication (and any material sourced from it) should be attrib</w:t>
      </w:r>
      <w:r w:rsidRPr="00C65EE0">
        <w:rPr>
          <w:rFonts w:cs="Times New Roman"/>
          <w:szCs w:val="22"/>
        </w:rPr>
        <w:t xml:space="preserve">uted as: </w:t>
      </w:r>
      <w:r w:rsidR="008E4527" w:rsidRPr="00C65EE0">
        <w:rPr>
          <w:rFonts w:cs="Times New Roman"/>
          <w:szCs w:val="22"/>
        </w:rPr>
        <w:t>Expert Group</w:t>
      </w:r>
      <w:r w:rsidRPr="00C65EE0">
        <w:rPr>
          <w:rFonts w:cs="Times New Roman"/>
          <w:szCs w:val="22"/>
        </w:rPr>
        <w:t xml:space="preserve"> 2021, </w:t>
      </w:r>
      <w:r w:rsidRPr="00C65EE0">
        <w:rPr>
          <w:rFonts w:cs="Times New Roman"/>
          <w:i/>
          <w:szCs w:val="22"/>
        </w:rPr>
        <w:t>Leaks, maintenance and emissions: Refrigeration and air conditioning equipment</w:t>
      </w:r>
      <w:r w:rsidRPr="00C65EE0">
        <w:rPr>
          <w:rFonts w:cs="Times New Roman"/>
          <w:szCs w:val="22"/>
        </w:rPr>
        <w:t xml:space="preserve">, </w:t>
      </w:r>
      <w:r w:rsidR="008E4527" w:rsidRPr="00C65EE0">
        <w:rPr>
          <w:rFonts w:cs="Times New Roman"/>
          <w:szCs w:val="22"/>
        </w:rPr>
        <w:t xml:space="preserve">prepared for the </w:t>
      </w:r>
      <w:r w:rsidRPr="00C65EE0">
        <w:rPr>
          <w:rFonts w:cs="Times New Roman"/>
          <w:szCs w:val="22"/>
        </w:rPr>
        <w:t>Department of Agriculture, Water and the Environment, Canberra. CC BY 4.0.</w:t>
      </w:r>
    </w:p>
    <w:p w14:paraId="44D5D480" w14:textId="61C6F459" w:rsidR="00CC6620" w:rsidRPr="00C65EE0" w:rsidRDefault="00CC6620" w:rsidP="00CC6620">
      <w:pPr>
        <w:pStyle w:val="Normalsmall"/>
        <w:rPr>
          <w:rFonts w:cs="Times New Roman"/>
          <w:szCs w:val="22"/>
        </w:rPr>
      </w:pPr>
      <w:bookmarkStart w:id="1" w:name="_Hlk64297949"/>
      <w:r w:rsidRPr="00C65EE0">
        <w:rPr>
          <w:rFonts w:cs="Times New Roman"/>
          <w:szCs w:val="22"/>
        </w:rPr>
        <w:t>ISBN 978-1-76003-378-1</w:t>
      </w:r>
    </w:p>
    <w:bookmarkEnd w:id="1"/>
    <w:p w14:paraId="5A4603F2" w14:textId="11E792A8" w:rsidR="00CC6620" w:rsidRPr="00C65EE0" w:rsidRDefault="00CC6620" w:rsidP="00CC6620">
      <w:pPr>
        <w:pStyle w:val="Normalsmall"/>
        <w:rPr>
          <w:rFonts w:cs="Times New Roman"/>
          <w:szCs w:val="22"/>
        </w:rPr>
      </w:pPr>
      <w:r w:rsidRPr="00C65EE0">
        <w:rPr>
          <w:rFonts w:cs="Times New Roman"/>
          <w:szCs w:val="22"/>
        </w:rPr>
        <w:t xml:space="preserve">This publication is available at </w:t>
      </w:r>
      <w:r w:rsidR="00E70E38" w:rsidRPr="00C65EE0">
        <w:rPr>
          <w:rFonts w:cs="Times New Roman"/>
          <w:szCs w:val="22"/>
        </w:rPr>
        <w:t>environment</w:t>
      </w:r>
      <w:r w:rsidR="00923D21" w:rsidRPr="00C65EE0">
        <w:rPr>
          <w:rFonts w:cs="Times New Roman"/>
          <w:szCs w:val="22"/>
        </w:rPr>
        <w:t>.gov.au</w:t>
      </w:r>
      <w:r w:rsidR="00923D21" w:rsidRPr="00C65EE0">
        <w:t>/protection/ozone/publications/leaks-maintena</w:t>
      </w:r>
      <w:r w:rsidR="00754706" w:rsidRPr="00C65EE0">
        <w:t>n</w:t>
      </w:r>
      <w:r w:rsidR="00923D21" w:rsidRPr="00C65EE0">
        <w:t>ce-emissions-refrigeration-and-air-conditioning-equipment</w:t>
      </w:r>
      <w:r w:rsidRPr="00C65EE0">
        <w:rPr>
          <w:rFonts w:cs="Times New Roman"/>
          <w:szCs w:val="22"/>
        </w:rPr>
        <w:t>.</w:t>
      </w:r>
    </w:p>
    <w:p w14:paraId="4B1245C3" w14:textId="77777777" w:rsidR="00CC6620" w:rsidRPr="00C91F89" w:rsidRDefault="00CC6620" w:rsidP="00CC6620">
      <w:pPr>
        <w:pStyle w:val="Normalsmall"/>
        <w:rPr>
          <w:rFonts w:cs="Times New Roman"/>
          <w:szCs w:val="22"/>
        </w:rPr>
      </w:pPr>
      <w:r w:rsidRPr="00C65EE0">
        <w:rPr>
          <w:rFonts w:cs="Times New Roman"/>
          <w:szCs w:val="22"/>
        </w:rPr>
        <w:t>Department of Agriculture, Water and the Environment</w:t>
      </w:r>
    </w:p>
    <w:p w14:paraId="170B246E" w14:textId="77777777" w:rsidR="00CC6620" w:rsidRPr="00C91F89" w:rsidRDefault="00CC6620" w:rsidP="00CC6620">
      <w:pPr>
        <w:pStyle w:val="Normalsmall"/>
        <w:rPr>
          <w:rFonts w:cs="Times New Roman"/>
          <w:szCs w:val="22"/>
        </w:rPr>
      </w:pPr>
      <w:r w:rsidRPr="00C91F89">
        <w:rPr>
          <w:rFonts w:cs="Times New Roman"/>
          <w:szCs w:val="22"/>
        </w:rPr>
        <w:t>GPO Box 858 Canberra ACT 2601</w:t>
      </w:r>
    </w:p>
    <w:p w14:paraId="21815A97" w14:textId="77777777" w:rsidR="00CC6620" w:rsidRPr="00C91F89" w:rsidRDefault="00CC6620" w:rsidP="00CC6620">
      <w:pPr>
        <w:pStyle w:val="Normalsmall"/>
        <w:rPr>
          <w:rFonts w:cs="Times New Roman"/>
          <w:szCs w:val="22"/>
        </w:rPr>
      </w:pPr>
      <w:r w:rsidRPr="00C91F89">
        <w:rPr>
          <w:rFonts w:cs="Times New Roman"/>
          <w:szCs w:val="22"/>
        </w:rPr>
        <w:t>Telephone 1800 900 090</w:t>
      </w:r>
    </w:p>
    <w:p w14:paraId="7A7D2965" w14:textId="77777777" w:rsidR="00CC6620" w:rsidRPr="00C91F89" w:rsidRDefault="00CC6620" w:rsidP="00CC6620">
      <w:pPr>
        <w:pStyle w:val="Normalsmall"/>
        <w:rPr>
          <w:rFonts w:cs="Times New Roman"/>
          <w:szCs w:val="22"/>
        </w:rPr>
      </w:pPr>
      <w:r w:rsidRPr="00C91F89">
        <w:rPr>
          <w:rFonts w:cs="Times New Roman"/>
          <w:szCs w:val="22"/>
        </w:rPr>
        <w:t xml:space="preserve">Web </w:t>
      </w:r>
      <w:hyperlink r:id="rId20" w:history="1">
        <w:r w:rsidRPr="00C91F89">
          <w:rPr>
            <w:rStyle w:val="Hyperlink"/>
            <w:rFonts w:cs="Times New Roman"/>
            <w:szCs w:val="22"/>
          </w:rPr>
          <w:t>awe.gov.au</w:t>
        </w:r>
      </w:hyperlink>
    </w:p>
    <w:p w14:paraId="1F959C4F" w14:textId="77777777" w:rsidR="00246C15" w:rsidRPr="00C91F89" w:rsidRDefault="00246C15" w:rsidP="00246C15">
      <w:pPr>
        <w:rPr>
          <w:rFonts w:cs="Times New Roman"/>
          <w:sz w:val="20"/>
          <w:szCs w:val="20"/>
          <w:lang w:val="en-AU"/>
        </w:rPr>
      </w:pPr>
    </w:p>
    <w:p w14:paraId="62F7A11A" w14:textId="6A72F7B1" w:rsidR="00D93F9C" w:rsidRPr="00C91F89" w:rsidRDefault="00D93F9C" w:rsidP="00A571E6">
      <w:pPr>
        <w:spacing w:before="0"/>
        <w:rPr>
          <w:rFonts w:cs="Times New Roman"/>
          <w:sz w:val="20"/>
          <w:szCs w:val="20"/>
          <w:lang w:val="en-AU"/>
        </w:rPr>
      </w:pPr>
    </w:p>
    <w:p w14:paraId="50EC3EC2" w14:textId="77777777" w:rsidR="00CC6F76" w:rsidRPr="00C91F89" w:rsidRDefault="00CC6F76" w:rsidP="009A23AA">
      <w:pPr>
        <w:spacing w:before="0"/>
        <w:rPr>
          <w:rFonts w:cs="Times New Roman"/>
          <w:lang w:val="en-AU"/>
        </w:rPr>
      </w:pPr>
    </w:p>
    <w:p w14:paraId="123069ED" w14:textId="77777777" w:rsidR="00CC6F76" w:rsidRPr="00C91F89" w:rsidRDefault="00CC6F76" w:rsidP="009A23AA">
      <w:pPr>
        <w:spacing w:before="0"/>
        <w:rPr>
          <w:rFonts w:cs="Times New Roman"/>
          <w:lang w:val="en-AU"/>
        </w:rPr>
      </w:pPr>
      <w:r w:rsidRPr="00C91F89">
        <w:rPr>
          <w:rFonts w:cs="Times New Roman"/>
          <w:lang w:val="en-AU"/>
        </w:rPr>
        <w:br w:type="page"/>
      </w:r>
    </w:p>
    <w:p w14:paraId="7381AD33" w14:textId="2A2C420E" w:rsidR="00F765DA" w:rsidRPr="00C91F89" w:rsidRDefault="00F41C65" w:rsidP="009A23AA">
      <w:pPr>
        <w:pStyle w:val="Heading1"/>
        <w:jc w:val="both"/>
        <w:rPr>
          <w:rFonts w:ascii="Times New Roman" w:hAnsi="Times New Roman"/>
          <w:lang w:val="en-AU"/>
        </w:rPr>
      </w:pPr>
      <w:bookmarkStart w:id="2" w:name="_Toc62652845"/>
      <w:bookmarkStart w:id="3" w:name="_Toc62722126"/>
      <w:r w:rsidRPr="00C91F89">
        <w:rPr>
          <w:rFonts w:ascii="Times New Roman" w:hAnsi="Times New Roman"/>
          <w:lang w:val="en-AU"/>
        </w:rPr>
        <w:lastRenderedPageBreak/>
        <w:t>Executive summary</w:t>
      </w:r>
      <w:bookmarkEnd w:id="2"/>
      <w:bookmarkEnd w:id="3"/>
    </w:p>
    <w:p w14:paraId="23FEEAF8" w14:textId="4CDE6778" w:rsidR="00041F67" w:rsidRPr="00C91F89" w:rsidRDefault="00041F67" w:rsidP="00243CCB">
      <w:pPr>
        <w:rPr>
          <w:rFonts w:cs="Times New Roman"/>
          <w:szCs w:val="22"/>
          <w:lang w:val="en-AU"/>
        </w:rPr>
      </w:pPr>
      <w:r w:rsidRPr="00C91F89">
        <w:rPr>
          <w:rFonts w:cs="Times New Roman"/>
          <w:szCs w:val="22"/>
          <w:lang w:val="en-AU"/>
        </w:rPr>
        <w:t xml:space="preserve">This project assessed the potential for improvements to maintenance regimes on </w:t>
      </w:r>
      <w:r w:rsidR="00EF23E7" w:rsidRPr="00C91F89">
        <w:rPr>
          <w:rFonts w:cs="Times New Roman"/>
          <w:szCs w:val="22"/>
          <w:lang w:val="en-AU"/>
        </w:rPr>
        <w:t>refrigeration and air conditioning</w:t>
      </w:r>
      <w:r w:rsidR="00EF23E7" w:rsidRPr="00C91F89">
        <w:rPr>
          <w:rFonts w:cs="Times New Roman"/>
          <w:lang w:val="en-AU"/>
        </w:rPr>
        <w:t xml:space="preserve"> (RAC) </w:t>
      </w:r>
      <w:r w:rsidRPr="00C91F89">
        <w:rPr>
          <w:rFonts w:cs="Times New Roman"/>
          <w:szCs w:val="22"/>
          <w:lang w:val="en-AU"/>
        </w:rPr>
        <w:t xml:space="preserve">equipment to deliver meaningful reductions in electricity use, refrigerant leaks and indirect emissions. </w:t>
      </w:r>
      <w:r w:rsidRPr="00C91F89">
        <w:rPr>
          <w:rFonts w:cs="Times New Roman"/>
          <w:lang w:val="en-AU"/>
        </w:rPr>
        <w:t>As a major cross-cutting technology, present in all sectors of the economy RAC equipment was estimated to produce more than 11% of Australia</w:t>
      </w:r>
      <w:r w:rsidR="0040004A" w:rsidRPr="00C91F89">
        <w:rPr>
          <w:rFonts w:cs="Times New Roman"/>
          <w:lang w:val="en-AU"/>
        </w:rPr>
        <w:t>’s</w:t>
      </w:r>
      <w:r w:rsidRPr="00C91F89">
        <w:rPr>
          <w:rFonts w:cs="Times New Roman"/>
          <w:lang w:val="en-AU"/>
        </w:rPr>
        <w:t xml:space="preserve"> annual greenhouse gas emissions in 2019.</w:t>
      </w:r>
      <w:r w:rsidR="005F5ABA" w:rsidRPr="00C91F89">
        <w:rPr>
          <w:rFonts w:cs="Times New Roman"/>
          <w:vertAlign w:val="superscript"/>
          <w:lang w:val="en-AU"/>
        </w:rPr>
        <w:t>1</w:t>
      </w:r>
    </w:p>
    <w:p w14:paraId="0588DF93" w14:textId="26C1C4D9" w:rsidR="00041F67" w:rsidRPr="00C91F89" w:rsidRDefault="00041F67" w:rsidP="00243CCB">
      <w:pPr>
        <w:rPr>
          <w:rFonts w:cs="Times New Roman"/>
          <w:szCs w:val="22"/>
          <w:lang w:val="en-AU"/>
        </w:rPr>
      </w:pPr>
      <w:r w:rsidRPr="00C91F89">
        <w:rPr>
          <w:rFonts w:cs="Times New Roman"/>
          <w:szCs w:val="22"/>
          <w:lang w:val="en-AU"/>
        </w:rPr>
        <w:t>An extensive survey of the international literature on common faults in RAC equipment was conducted and revealed a range of potentially large energy saving</w:t>
      </w:r>
      <w:r w:rsidR="003B542F" w:rsidRPr="00C91F89">
        <w:rPr>
          <w:rFonts w:cs="Times New Roman"/>
          <w:szCs w:val="22"/>
          <w:lang w:val="en-AU"/>
        </w:rPr>
        <w:t>, leak reduction</w:t>
      </w:r>
      <w:r w:rsidRPr="00C91F89">
        <w:rPr>
          <w:rFonts w:cs="Times New Roman"/>
          <w:szCs w:val="22"/>
          <w:lang w:val="en-AU"/>
        </w:rPr>
        <w:t xml:space="preserve"> and emissions reduction opportunities.</w:t>
      </w:r>
    </w:p>
    <w:p w14:paraId="6EF5B5B5" w14:textId="387F137D" w:rsidR="00041F67" w:rsidRPr="00C91F89" w:rsidRDefault="00041F67" w:rsidP="00243CCB">
      <w:pPr>
        <w:rPr>
          <w:rFonts w:cs="Times New Roman"/>
          <w:lang w:val="en-AU"/>
        </w:rPr>
      </w:pPr>
      <w:r w:rsidRPr="00C91F89">
        <w:rPr>
          <w:rFonts w:cs="Times New Roman"/>
          <w:lang w:val="en-AU"/>
        </w:rPr>
        <w:t>The study confirms that there are a limited number of common faults reported across large stocks of RAC equipment that result in the great majority of energy penalties</w:t>
      </w:r>
      <w:r w:rsidR="003B542F" w:rsidRPr="00C91F89">
        <w:rPr>
          <w:rFonts w:cs="Times New Roman"/>
          <w:lang w:val="en-AU"/>
        </w:rPr>
        <w:t xml:space="preserve"> and refrigerant leaks</w:t>
      </w:r>
      <w:r w:rsidRPr="00C91F89">
        <w:rPr>
          <w:rFonts w:cs="Times New Roman"/>
          <w:lang w:val="en-AU"/>
        </w:rPr>
        <w:t xml:space="preserve">. </w:t>
      </w:r>
    </w:p>
    <w:p w14:paraId="6348E081" w14:textId="77777777" w:rsidR="00041F67" w:rsidRPr="00C91F89" w:rsidRDefault="00041F67" w:rsidP="00243CCB">
      <w:pPr>
        <w:rPr>
          <w:rFonts w:cs="Times New Roman"/>
          <w:lang w:val="en-AU"/>
        </w:rPr>
      </w:pPr>
      <w:r w:rsidRPr="00C91F89">
        <w:rPr>
          <w:rFonts w:cs="Times New Roman"/>
          <w:lang w:val="en-AU"/>
        </w:rPr>
        <w:t xml:space="preserve">An energy penalty is defined as electricity consumed by a piece of equipment, over and above the optimal electricity consumption levels of the equipment, </w:t>
      </w:r>
      <w:proofErr w:type="gramStart"/>
      <w:r w:rsidRPr="00C91F89">
        <w:rPr>
          <w:rFonts w:cs="Times New Roman"/>
          <w:lang w:val="en-AU"/>
        </w:rPr>
        <w:t>as a result of</w:t>
      </w:r>
      <w:proofErr w:type="gramEnd"/>
      <w:r w:rsidRPr="00C91F89">
        <w:rPr>
          <w:rFonts w:cs="Times New Roman"/>
          <w:lang w:val="en-AU"/>
        </w:rPr>
        <w:t xml:space="preserve"> poor installation and/or operating conditions.</w:t>
      </w:r>
    </w:p>
    <w:p w14:paraId="7DD9A986" w14:textId="678B0611" w:rsidR="00041F67" w:rsidRPr="00C91F89" w:rsidRDefault="005277A7" w:rsidP="00243CCB">
      <w:pPr>
        <w:rPr>
          <w:rFonts w:cs="Times New Roman"/>
          <w:lang w:val="en-AU"/>
        </w:rPr>
      </w:pPr>
      <w:r w:rsidRPr="00C91F89">
        <w:rPr>
          <w:rFonts w:cs="Times New Roman"/>
          <w:lang w:val="en-AU"/>
        </w:rPr>
        <w:t xml:space="preserve">These are </w:t>
      </w:r>
      <w:r w:rsidR="00041F67" w:rsidRPr="00C91F89">
        <w:rPr>
          <w:rFonts w:cs="Times New Roman"/>
          <w:lang w:val="en-AU"/>
        </w:rPr>
        <w:t xml:space="preserve">the most common faults responsible for the largest portion of energy penalties </w:t>
      </w:r>
      <w:r w:rsidR="003B542F" w:rsidRPr="00C91F89">
        <w:rPr>
          <w:rFonts w:cs="Times New Roman"/>
          <w:lang w:val="en-AU"/>
        </w:rPr>
        <w:t xml:space="preserve">and refrigerant leaks </w:t>
      </w:r>
      <w:r w:rsidR="00041F67" w:rsidRPr="00C91F89">
        <w:rPr>
          <w:rFonts w:cs="Times New Roman"/>
          <w:lang w:val="en-AU"/>
        </w:rPr>
        <w:t>across the stocks of both refrigeration and air conditioning equipment</w:t>
      </w:r>
      <w:r w:rsidRPr="00C91F89">
        <w:rPr>
          <w:rFonts w:cs="Times New Roman"/>
          <w:lang w:val="en-AU"/>
        </w:rPr>
        <w:t>:</w:t>
      </w:r>
    </w:p>
    <w:p w14:paraId="224972C4" w14:textId="1310E745"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Sub-optimal refrigerant charge (over or undercharge,</w:t>
      </w:r>
      <w:r w:rsidRPr="00C91F89">
        <w:rPr>
          <w:lang w:val="en-AU"/>
        </w:rPr>
        <w:t xml:space="preserve"> </w:t>
      </w:r>
      <w:r w:rsidRPr="00C91F89">
        <w:rPr>
          <w:rFonts w:eastAsia="Times New Roman"/>
          <w:color w:val="000000"/>
          <w:lang w:val="en-AU" w:eastAsia="en-GB"/>
        </w:rPr>
        <w:t>refrigerant leakage)</w:t>
      </w:r>
      <w:r w:rsidR="005277A7" w:rsidRPr="00C91F89">
        <w:rPr>
          <w:rFonts w:eastAsia="Times New Roman"/>
          <w:color w:val="000000"/>
          <w:lang w:val="en-AU" w:eastAsia="en-GB"/>
        </w:rPr>
        <w:t>.</w:t>
      </w:r>
    </w:p>
    <w:p w14:paraId="76C4910E" w14:textId="2AA15D99"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Dirty condensers and mechanical issues (fouling, faulty fan)</w:t>
      </w:r>
      <w:r w:rsidR="005277A7" w:rsidRPr="00C91F89">
        <w:rPr>
          <w:rFonts w:eastAsia="Times New Roman"/>
          <w:color w:val="000000"/>
          <w:lang w:val="en-AU" w:eastAsia="en-GB"/>
        </w:rPr>
        <w:t>.</w:t>
      </w:r>
    </w:p>
    <w:p w14:paraId="6DFDCDB4" w14:textId="1F09F37C"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Dirty evaporators and mechanical issues (fouling, ice-up, obstructions, faulty fan)</w:t>
      </w:r>
      <w:r w:rsidR="005277A7" w:rsidRPr="00C91F89">
        <w:rPr>
          <w:rFonts w:eastAsia="Times New Roman"/>
          <w:color w:val="000000"/>
          <w:lang w:val="en-AU" w:eastAsia="en-GB"/>
        </w:rPr>
        <w:t>.</w:t>
      </w:r>
    </w:p>
    <w:p w14:paraId="3CC969E7" w14:textId="79A6331D" w:rsidR="00041F67" w:rsidRPr="00C91F89" w:rsidRDefault="005277A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S</w:t>
      </w:r>
      <w:r w:rsidR="00041F67" w:rsidRPr="00C91F89">
        <w:rPr>
          <w:rFonts w:eastAsia="Times New Roman"/>
          <w:color w:val="000000"/>
          <w:lang w:val="en-AU" w:eastAsia="en-GB"/>
        </w:rPr>
        <w:t>ystem capacity (no heat load calculation, disconnect between owner and designer, safety margins) and mismatched components</w:t>
      </w:r>
      <w:r w:rsidRPr="00C91F89">
        <w:rPr>
          <w:rFonts w:eastAsia="Times New Roman"/>
          <w:color w:val="000000"/>
          <w:lang w:val="en-AU" w:eastAsia="en-GB"/>
        </w:rPr>
        <w:t>.</w:t>
      </w:r>
    </w:p>
    <w:p w14:paraId="15F091F8" w14:textId="4896DCCD"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Control systems, sensors and wiring issues</w:t>
      </w:r>
      <w:r w:rsidR="005277A7" w:rsidRPr="00C91F89">
        <w:rPr>
          <w:rFonts w:eastAsia="Times New Roman"/>
          <w:color w:val="000000"/>
          <w:lang w:val="en-AU" w:eastAsia="en-GB"/>
        </w:rPr>
        <w:t>.</w:t>
      </w:r>
    </w:p>
    <w:p w14:paraId="491CA2C5" w14:textId="768E3CAD"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Poor equipment location</w:t>
      </w:r>
      <w:r w:rsidR="005277A7" w:rsidRPr="00C91F89">
        <w:rPr>
          <w:rFonts w:eastAsia="Times New Roman"/>
          <w:color w:val="000000"/>
          <w:lang w:val="en-AU" w:eastAsia="en-GB"/>
        </w:rPr>
        <w:t>.</w:t>
      </w:r>
    </w:p>
    <w:p w14:paraId="6A9D4AF0" w14:textId="1B6578F4"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Liquid line issues (including restrictions)</w:t>
      </w:r>
      <w:r w:rsidR="005277A7" w:rsidRPr="00C91F89">
        <w:rPr>
          <w:rFonts w:eastAsia="Times New Roman"/>
          <w:color w:val="000000"/>
          <w:lang w:val="en-AU" w:eastAsia="en-GB"/>
        </w:rPr>
        <w:t>.</w:t>
      </w:r>
    </w:p>
    <w:p w14:paraId="2F50BE31" w14:textId="4493AB8E"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Degraded and contaminated refrigerant</w:t>
      </w:r>
      <w:r w:rsidR="005277A7" w:rsidRPr="00C91F89">
        <w:rPr>
          <w:rFonts w:eastAsia="Times New Roman"/>
          <w:color w:val="000000"/>
          <w:lang w:val="en-AU" w:eastAsia="en-GB"/>
        </w:rPr>
        <w:t>.</w:t>
      </w:r>
    </w:p>
    <w:p w14:paraId="479D31F2" w14:textId="49E3EE1D"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Minimal or no documentation (installation, commissioning baseline data, operation, maintenance)</w:t>
      </w:r>
      <w:r w:rsidR="005277A7" w:rsidRPr="00C91F89">
        <w:rPr>
          <w:rFonts w:eastAsia="Times New Roman"/>
          <w:color w:val="000000"/>
          <w:lang w:val="en-AU" w:eastAsia="en-GB"/>
        </w:rPr>
        <w:t>.</w:t>
      </w:r>
    </w:p>
    <w:p w14:paraId="7491EA13" w14:textId="5BEDAB79"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rPr>
          <w:rFonts w:eastAsia="Times New Roman"/>
          <w:color w:val="000000"/>
          <w:lang w:val="en-AU" w:eastAsia="en-GB"/>
        </w:rPr>
        <w:t>Excessive heat load (applies only to refrigeration)</w:t>
      </w:r>
      <w:r w:rsidR="005277A7" w:rsidRPr="00C91F89">
        <w:rPr>
          <w:rFonts w:eastAsia="Times New Roman"/>
          <w:color w:val="000000"/>
          <w:lang w:val="en-AU" w:eastAsia="en-GB"/>
        </w:rPr>
        <w:t>.</w:t>
      </w:r>
    </w:p>
    <w:p w14:paraId="1CCDE0F4" w14:textId="1A5D71C8"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t>Airflow: Air distribution, duct sizing, dampers and fans (applies only to air conditioning)</w:t>
      </w:r>
      <w:r w:rsidR="005277A7" w:rsidRPr="00C91F89">
        <w:t>.</w:t>
      </w:r>
    </w:p>
    <w:p w14:paraId="213BA278" w14:textId="2C22C722"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t>Airflow: Filters (applies only to air conditioning)</w:t>
      </w:r>
      <w:r w:rsidR="005277A7" w:rsidRPr="00C91F89">
        <w:t>.</w:t>
      </w:r>
    </w:p>
    <w:p w14:paraId="07D4A76B" w14:textId="5EB75F05" w:rsidR="00041F67" w:rsidRPr="00C91F89" w:rsidRDefault="00041F67" w:rsidP="00243CCB">
      <w:pPr>
        <w:pStyle w:val="ListParagraph"/>
        <w:numPr>
          <w:ilvl w:val="0"/>
          <w:numId w:val="47"/>
        </w:numPr>
        <w:spacing w:before="120" w:after="0" w:line="240" w:lineRule="auto"/>
        <w:contextualSpacing w:val="0"/>
        <w:jc w:val="both"/>
        <w:rPr>
          <w:rFonts w:eastAsia="Times New Roman"/>
          <w:color w:val="000000"/>
          <w:lang w:val="en-AU" w:eastAsia="en-GB"/>
        </w:rPr>
      </w:pPr>
      <w:r w:rsidRPr="00C91F89">
        <w:t>Duct insulation and leakage (applies only to air conditioning)</w:t>
      </w:r>
      <w:r w:rsidR="005277A7" w:rsidRPr="00C91F89">
        <w:t>.</w:t>
      </w:r>
    </w:p>
    <w:p w14:paraId="78B9FBB9" w14:textId="6E7261E5" w:rsidR="00041F67" w:rsidRPr="00C91F89" w:rsidRDefault="00041F67" w:rsidP="00243CCB">
      <w:pPr>
        <w:rPr>
          <w:rFonts w:cs="Times New Roman"/>
          <w:lang w:val="en-AU"/>
        </w:rPr>
      </w:pPr>
      <w:r w:rsidRPr="00C91F89">
        <w:rPr>
          <w:rFonts w:cs="Times New Roman"/>
          <w:lang w:val="en-AU"/>
        </w:rPr>
        <w:t xml:space="preserve">These common faults occur across </w:t>
      </w:r>
      <w:r w:rsidR="007247AD" w:rsidRPr="00C91F89">
        <w:rPr>
          <w:rFonts w:cs="Times New Roman"/>
          <w:lang w:val="en-AU"/>
        </w:rPr>
        <w:t>most</w:t>
      </w:r>
      <w:r w:rsidRPr="00C91F89">
        <w:rPr>
          <w:rFonts w:cs="Times New Roman"/>
          <w:lang w:val="en-AU"/>
        </w:rPr>
        <w:t xml:space="preserve"> equipment segments. A large majority of these faults are related to maintenance or can be addressed by routine maintenance. These common faults are discussed in detail in </w:t>
      </w:r>
      <w:r w:rsidRPr="00C91F89">
        <w:rPr>
          <w:rFonts w:cs="Times New Roman"/>
          <w:i/>
          <w:iCs/>
          <w:lang w:val="en-AU"/>
        </w:rPr>
        <w:t>Section 4</w:t>
      </w:r>
      <w:r w:rsidRPr="00C91F89">
        <w:rPr>
          <w:rFonts w:cs="Times New Roman"/>
          <w:lang w:val="en-AU"/>
        </w:rPr>
        <w:t xml:space="preserve">. </w:t>
      </w:r>
    </w:p>
    <w:p w14:paraId="5FB32CE9" w14:textId="3A8D23D3" w:rsidR="00041F67" w:rsidRPr="00C91F89" w:rsidRDefault="00041F67" w:rsidP="00243CCB">
      <w:pPr>
        <w:rPr>
          <w:rFonts w:cs="Times New Roman"/>
          <w:lang w:val="en-AU"/>
        </w:rPr>
      </w:pPr>
      <w:r w:rsidRPr="00C91F89">
        <w:rPr>
          <w:rFonts w:cs="Times New Roman"/>
          <w:lang w:val="en-AU"/>
        </w:rPr>
        <w:t xml:space="preserve">The most commonly recurring fault </w:t>
      </w:r>
      <w:r w:rsidR="0017657E" w:rsidRPr="00C91F89">
        <w:rPr>
          <w:rFonts w:cs="Times New Roman"/>
          <w:lang w:val="en-AU"/>
        </w:rPr>
        <w:t>in</w:t>
      </w:r>
      <w:r w:rsidRPr="00C91F89">
        <w:rPr>
          <w:rFonts w:cs="Times New Roman"/>
          <w:lang w:val="en-AU"/>
        </w:rPr>
        <w:t xml:space="preserve"> commercial refrigeration and air</w:t>
      </w:r>
      <w:r w:rsidR="00106003" w:rsidRPr="00C91F89">
        <w:rPr>
          <w:rFonts w:cs="Times New Roman"/>
          <w:lang w:val="en-AU"/>
        </w:rPr>
        <w:t> </w:t>
      </w:r>
      <w:r w:rsidRPr="00C91F89">
        <w:rPr>
          <w:rFonts w:cs="Times New Roman"/>
          <w:lang w:val="en-AU"/>
        </w:rPr>
        <w:t>conditioning</w:t>
      </w:r>
      <w:r w:rsidR="00A020B3" w:rsidRPr="00C91F89">
        <w:rPr>
          <w:rFonts w:cs="Times New Roman"/>
          <w:lang w:val="en-AU"/>
        </w:rPr>
        <w:t xml:space="preserve"> equipment</w:t>
      </w:r>
      <w:r w:rsidRPr="00C91F89">
        <w:rPr>
          <w:rFonts w:cs="Times New Roman"/>
          <w:lang w:val="en-AU"/>
        </w:rPr>
        <w:t xml:space="preserve">, is refrigerant undercharge - which is directly related to refrigerant leakage. Refrigerant undercharge results in </w:t>
      </w:r>
      <w:r w:rsidR="00815426" w:rsidRPr="00C91F89">
        <w:rPr>
          <w:rFonts w:cs="Times New Roman"/>
          <w:lang w:val="en-AU"/>
        </w:rPr>
        <w:t xml:space="preserve">significant ongoing </w:t>
      </w:r>
      <w:r w:rsidRPr="00C91F89">
        <w:rPr>
          <w:rFonts w:cs="Times New Roman"/>
          <w:lang w:val="en-AU"/>
        </w:rPr>
        <w:t xml:space="preserve">energy penalties, as discussed in detail in </w:t>
      </w:r>
      <w:r w:rsidRPr="00C91F89">
        <w:rPr>
          <w:rFonts w:cs="Times New Roman"/>
          <w:i/>
          <w:iCs/>
          <w:lang w:val="en-AU"/>
        </w:rPr>
        <w:t>Section 3</w:t>
      </w:r>
      <w:r w:rsidRPr="00C91F89">
        <w:rPr>
          <w:rFonts w:cs="Times New Roman"/>
          <w:lang w:val="en-AU"/>
        </w:rPr>
        <w:t>.</w:t>
      </w:r>
      <w:r w:rsidRPr="00C91F89">
        <w:rPr>
          <w:rFonts w:cs="Times New Roman"/>
        </w:rPr>
        <w:t xml:space="preserve"> </w:t>
      </w:r>
    </w:p>
    <w:p w14:paraId="77CECBA5" w14:textId="1C8D64C8" w:rsidR="00041F67" w:rsidRPr="00C91F89" w:rsidRDefault="00041F67" w:rsidP="00243CCB">
      <w:pPr>
        <w:rPr>
          <w:rFonts w:cs="Times New Roman"/>
          <w:lang w:val="en-AU"/>
        </w:rPr>
      </w:pPr>
      <w:r w:rsidRPr="00C91F89">
        <w:rPr>
          <w:rFonts w:cs="Times New Roman"/>
          <w:lang w:val="en-AU"/>
        </w:rPr>
        <w:t>Possibly the single most important measure to improve RAC equipment performance is to eliminate leaks of refrigerant gas. Apart from reducing direct emissions, ensuring equipment is operating on an optimal refrigerant charge delivers the additional benefit of reducing electricity use and electricity-related greenhouse gas emissions.</w:t>
      </w:r>
      <w:r w:rsidRPr="00C91F89">
        <w:rPr>
          <w:rFonts w:cs="Times New Roman"/>
        </w:rPr>
        <w:t xml:space="preserve"> </w:t>
      </w:r>
      <w:r w:rsidRPr="00C91F89">
        <w:rPr>
          <w:rFonts w:cs="Times New Roman"/>
          <w:lang w:val="en-AU"/>
        </w:rPr>
        <w:t>However</w:t>
      </w:r>
      <w:r w:rsidR="00106003" w:rsidRPr="00C91F89">
        <w:rPr>
          <w:rFonts w:cs="Times New Roman"/>
          <w:lang w:val="en-AU"/>
        </w:rPr>
        <w:t>,</w:t>
      </w:r>
      <w:r w:rsidRPr="00C91F89">
        <w:rPr>
          <w:rFonts w:cs="Times New Roman"/>
          <w:lang w:val="en-AU"/>
        </w:rPr>
        <w:t xml:space="preserve"> there are important differences in how the opportunities in those two broad classes of technology might be addressed.</w:t>
      </w:r>
    </w:p>
    <w:p w14:paraId="53677373" w14:textId="2D7337CF" w:rsidR="00041F67" w:rsidRPr="00C91F89" w:rsidRDefault="00041F67" w:rsidP="00243CCB">
      <w:pPr>
        <w:rPr>
          <w:rFonts w:cs="Times New Roman"/>
          <w:lang w:val="en-AU"/>
        </w:rPr>
      </w:pPr>
      <w:r w:rsidRPr="00C91F89">
        <w:rPr>
          <w:rFonts w:cs="Times New Roman"/>
          <w:lang w:val="en-AU"/>
        </w:rPr>
        <w:t>A significant finding is that by establishing a few important installation and maintenance practices as routine activities, there is the potential to capture large electricity savings across a wide variety of equipment formats. Equipment formats that are considered most prospective for delivering electricity savings are tabulated below.</w:t>
      </w:r>
    </w:p>
    <w:p w14:paraId="42C4DC04" w14:textId="1E939E13" w:rsidR="00041F67" w:rsidRPr="00C91F89" w:rsidRDefault="00243CCB" w:rsidP="00243CCB">
      <w:pPr>
        <w:pStyle w:val="Caption"/>
        <w:keepNext/>
        <w:rPr>
          <w:lang w:val="en-AU"/>
        </w:rPr>
      </w:pPr>
      <w:bookmarkStart w:id="4" w:name="_Toc62652826"/>
      <w:bookmarkStart w:id="5" w:name="_Toc62722183"/>
      <w:r w:rsidRPr="00C91F89">
        <w:rPr>
          <w:lang w:val="en-AU"/>
        </w:rPr>
        <w:lastRenderedPageBreak/>
        <w:t xml:space="preserve">Table </w:t>
      </w:r>
      <w:r w:rsidRPr="00C91F89">
        <w:rPr>
          <w:lang w:val="en-AU"/>
        </w:rPr>
        <w:fldChar w:fldCharType="begin"/>
      </w:r>
      <w:r w:rsidRPr="00C91F89">
        <w:rPr>
          <w:lang w:val="en-AU"/>
        </w:rPr>
        <w:instrText xml:space="preserve"> SEQ Table \* ARABIC </w:instrText>
      </w:r>
      <w:r w:rsidRPr="00C91F89">
        <w:rPr>
          <w:lang w:val="en-AU"/>
        </w:rPr>
        <w:fldChar w:fldCharType="separate"/>
      </w:r>
      <w:r w:rsidR="00AD56FF">
        <w:rPr>
          <w:noProof/>
          <w:lang w:val="en-AU"/>
        </w:rPr>
        <w:t>1</w:t>
      </w:r>
      <w:r w:rsidRPr="00C91F89">
        <w:rPr>
          <w:lang w:val="en-AU"/>
        </w:rPr>
        <w:fldChar w:fldCharType="end"/>
      </w:r>
      <w:r w:rsidRPr="00C91F89">
        <w:rPr>
          <w:lang w:val="en-AU"/>
        </w:rPr>
        <w:t xml:space="preserve">: </w:t>
      </w:r>
      <w:r w:rsidR="00041F67" w:rsidRPr="00C91F89">
        <w:rPr>
          <w:lang w:val="en-AU"/>
        </w:rPr>
        <w:t>Technology Format Opportunity Table</w:t>
      </w:r>
      <w:r w:rsidRPr="00C91F89">
        <w:rPr>
          <w:lang w:val="en-AU"/>
        </w:rPr>
        <w:t>.</w:t>
      </w:r>
      <w:bookmarkEnd w:id="4"/>
      <w:bookmarkEnd w:id="5"/>
    </w:p>
    <w:tbl>
      <w:tblPr>
        <w:tblStyle w:val="TableGrid"/>
        <w:tblW w:w="9493" w:type="dxa"/>
        <w:tblLayout w:type="fixed"/>
        <w:tblLook w:val="0420" w:firstRow="1" w:lastRow="0" w:firstColumn="0" w:lastColumn="0" w:noHBand="0" w:noVBand="1"/>
      </w:tblPr>
      <w:tblGrid>
        <w:gridCol w:w="1838"/>
        <w:gridCol w:w="1498"/>
        <w:gridCol w:w="2115"/>
        <w:gridCol w:w="2057"/>
        <w:gridCol w:w="1985"/>
      </w:tblGrid>
      <w:tr w:rsidR="00041F67" w:rsidRPr="00C91F89" w14:paraId="58ADA0FB" w14:textId="77777777" w:rsidTr="00243CCB">
        <w:trPr>
          <w:trHeight w:val="857"/>
        </w:trPr>
        <w:tc>
          <w:tcPr>
            <w:tcW w:w="1838" w:type="dxa"/>
            <w:shd w:val="clear" w:color="auto" w:fill="B6DDE8" w:themeFill="accent5" w:themeFillTint="66"/>
            <w:hideMark/>
          </w:tcPr>
          <w:p w14:paraId="56F51BCD" w14:textId="112BCA91" w:rsidR="00041F67" w:rsidRPr="00C91F89" w:rsidRDefault="00041F67" w:rsidP="00243CCB">
            <w:pPr>
              <w:snapToGrid w:val="0"/>
              <w:spacing w:after="120"/>
              <w:jc w:val="left"/>
              <w:rPr>
                <w:szCs w:val="22"/>
                <w:lang w:val="en-AU"/>
              </w:rPr>
            </w:pPr>
            <w:r w:rsidRPr="00C91F89">
              <w:rPr>
                <w:szCs w:val="22"/>
                <w:lang w:val="en-AU"/>
              </w:rPr>
              <w:t xml:space="preserve">Technology </w:t>
            </w:r>
            <w:r w:rsidR="00243CCB" w:rsidRPr="00C91F89">
              <w:rPr>
                <w:szCs w:val="22"/>
                <w:lang w:val="en-AU"/>
              </w:rPr>
              <w:t>f</w:t>
            </w:r>
            <w:r w:rsidRPr="00C91F89">
              <w:rPr>
                <w:szCs w:val="22"/>
                <w:lang w:val="en-AU"/>
              </w:rPr>
              <w:t>ormat</w:t>
            </w:r>
          </w:p>
        </w:tc>
        <w:tc>
          <w:tcPr>
            <w:tcW w:w="1498" w:type="dxa"/>
            <w:shd w:val="clear" w:color="auto" w:fill="B6DDE8" w:themeFill="accent5" w:themeFillTint="66"/>
            <w:hideMark/>
          </w:tcPr>
          <w:p w14:paraId="14387911" w14:textId="54712238" w:rsidR="00041F67" w:rsidRPr="00C91F89" w:rsidRDefault="00041F67" w:rsidP="00243CCB">
            <w:pPr>
              <w:snapToGrid w:val="0"/>
              <w:spacing w:after="120"/>
              <w:jc w:val="left"/>
              <w:rPr>
                <w:szCs w:val="22"/>
                <w:lang w:val="en-AU"/>
              </w:rPr>
            </w:pPr>
            <w:r w:rsidRPr="00C91F89">
              <w:rPr>
                <w:szCs w:val="22"/>
                <w:lang w:val="en-AU"/>
              </w:rPr>
              <w:t xml:space="preserve">Opportunity at </w:t>
            </w:r>
            <w:r w:rsidR="00243CCB" w:rsidRPr="00C91F89">
              <w:rPr>
                <w:szCs w:val="22"/>
                <w:lang w:val="en-AU"/>
              </w:rPr>
              <w:t>i</w:t>
            </w:r>
            <w:r w:rsidRPr="00C91F89">
              <w:rPr>
                <w:szCs w:val="22"/>
                <w:lang w:val="en-AU"/>
              </w:rPr>
              <w:t>nstallation</w:t>
            </w:r>
          </w:p>
        </w:tc>
        <w:tc>
          <w:tcPr>
            <w:tcW w:w="2115" w:type="dxa"/>
            <w:shd w:val="clear" w:color="auto" w:fill="B6DDE8" w:themeFill="accent5" w:themeFillTint="66"/>
          </w:tcPr>
          <w:p w14:paraId="558942BD" w14:textId="7457F61D" w:rsidR="00041F67" w:rsidRPr="00C91F89" w:rsidRDefault="00041F67" w:rsidP="00243CCB">
            <w:pPr>
              <w:snapToGrid w:val="0"/>
              <w:spacing w:after="120"/>
              <w:jc w:val="left"/>
              <w:rPr>
                <w:szCs w:val="22"/>
                <w:lang w:val="en-AU"/>
              </w:rPr>
            </w:pPr>
            <w:r w:rsidRPr="00C91F89">
              <w:rPr>
                <w:szCs w:val="22"/>
                <w:lang w:val="en-AU"/>
              </w:rPr>
              <w:t xml:space="preserve">Opportunity for </w:t>
            </w:r>
            <w:r w:rsidR="00243CCB" w:rsidRPr="00C91F89">
              <w:rPr>
                <w:szCs w:val="22"/>
                <w:lang w:val="en-AU"/>
              </w:rPr>
              <w:t>l</w:t>
            </w:r>
            <w:r w:rsidRPr="00C91F89">
              <w:rPr>
                <w:szCs w:val="22"/>
                <w:lang w:val="en-AU"/>
              </w:rPr>
              <w:t>eak minimisation</w:t>
            </w:r>
          </w:p>
        </w:tc>
        <w:tc>
          <w:tcPr>
            <w:tcW w:w="2057" w:type="dxa"/>
            <w:shd w:val="clear" w:color="auto" w:fill="B6DDE8" w:themeFill="accent5" w:themeFillTint="66"/>
          </w:tcPr>
          <w:p w14:paraId="0DD22408" w14:textId="4D5CAD2C" w:rsidR="00041F67" w:rsidRPr="00C91F89" w:rsidRDefault="00041F67" w:rsidP="00243CCB">
            <w:pPr>
              <w:snapToGrid w:val="0"/>
              <w:spacing w:after="120"/>
              <w:jc w:val="left"/>
              <w:rPr>
                <w:szCs w:val="22"/>
                <w:lang w:val="en-AU"/>
              </w:rPr>
            </w:pPr>
            <w:r w:rsidRPr="00C91F89">
              <w:rPr>
                <w:szCs w:val="22"/>
                <w:lang w:val="en-AU"/>
              </w:rPr>
              <w:t xml:space="preserve">Opportunity for </w:t>
            </w:r>
            <w:r w:rsidR="00243CCB" w:rsidRPr="00C91F89">
              <w:rPr>
                <w:szCs w:val="22"/>
                <w:lang w:val="en-AU"/>
              </w:rPr>
              <w:t>m</w:t>
            </w:r>
            <w:r w:rsidRPr="00C91F89">
              <w:rPr>
                <w:szCs w:val="22"/>
                <w:lang w:val="en-AU"/>
              </w:rPr>
              <w:t>aintenance</w:t>
            </w:r>
          </w:p>
        </w:tc>
        <w:tc>
          <w:tcPr>
            <w:tcW w:w="1985" w:type="dxa"/>
            <w:shd w:val="clear" w:color="auto" w:fill="B6DDE8" w:themeFill="accent5" w:themeFillTint="66"/>
            <w:hideMark/>
          </w:tcPr>
          <w:p w14:paraId="51BCF270" w14:textId="77777777" w:rsidR="00041F67" w:rsidRPr="00C91F89" w:rsidRDefault="00041F67" w:rsidP="00243CCB">
            <w:pPr>
              <w:snapToGrid w:val="0"/>
              <w:spacing w:after="120"/>
              <w:jc w:val="left"/>
              <w:rPr>
                <w:szCs w:val="22"/>
                <w:lang w:val="en-AU"/>
              </w:rPr>
            </w:pPr>
            <w:r w:rsidRPr="00C91F89">
              <w:rPr>
                <w:szCs w:val="22"/>
                <w:lang w:val="en-AU"/>
              </w:rPr>
              <w:t>Emission benefit (Direct and indirect)</w:t>
            </w:r>
          </w:p>
        </w:tc>
      </w:tr>
      <w:tr w:rsidR="00041F67" w:rsidRPr="00C91F89" w14:paraId="2E375B99" w14:textId="77777777" w:rsidTr="00243CCB">
        <w:trPr>
          <w:trHeight w:val="622"/>
        </w:trPr>
        <w:tc>
          <w:tcPr>
            <w:tcW w:w="1838" w:type="dxa"/>
            <w:hideMark/>
          </w:tcPr>
          <w:p w14:paraId="1805A569" w14:textId="625FEB8D" w:rsidR="00041F67" w:rsidRPr="00C91F89" w:rsidRDefault="00041F67" w:rsidP="00243CCB">
            <w:pPr>
              <w:spacing w:before="60" w:after="60"/>
              <w:jc w:val="left"/>
              <w:rPr>
                <w:sz w:val="20"/>
                <w:lang w:val="en-AU"/>
              </w:rPr>
            </w:pPr>
            <w:r w:rsidRPr="00C91F89">
              <w:rPr>
                <w:sz w:val="20"/>
                <w:lang w:val="en-AU"/>
              </w:rPr>
              <w:t xml:space="preserve">Small AC </w:t>
            </w:r>
            <w:r w:rsidR="009201C5" w:rsidRPr="00C91F89">
              <w:rPr>
                <w:sz w:val="20"/>
                <w:lang w:val="en-AU"/>
              </w:rPr>
              <w:t>(</w:t>
            </w:r>
            <w:proofErr w:type="spellStart"/>
            <w:r w:rsidRPr="00C91F89">
              <w:rPr>
                <w:sz w:val="20"/>
                <w:lang w:val="en-AU"/>
              </w:rPr>
              <w:t>Self contained</w:t>
            </w:r>
            <w:proofErr w:type="spellEnd"/>
            <w:r w:rsidR="009201C5" w:rsidRPr="00C91F89">
              <w:rPr>
                <w:sz w:val="20"/>
                <w:lang w:val="en-AU"/>
              </w:rPr>
              <w:t>)</w:t>
            </w:r>
          </w:p>
        </w:tc>
        <w:tc>
          <w:tcPr>
            <w:tcW w:w="1498" w:type="dxa"/>
          </w:tcPr>
          <w:p w14:paraId="2BA77A06" w14:textId="77777777" w:rsidR="00041F67" w:rsidRPr="00C91F89" w:rsidRDefault="00041F67" w:rsidP="00243CCB">
            <w:pPr>
              <w:spacing w:before="60" w:after="60"/>
              <w:jc w:val="left"/>
              <w:rPr>
                <w:sz w:val="20"/>
                <w:lang w:val="en-AU"/>
              </w:rPr>
            </w:pPr>
            <w:r w:rsidRPr="00C91F89">
              <w:rPr>
                <w:sz w:val="20"/>
                <w:lang w:val="en-AU"/>
              </w:rPr>
              <w:t>No</w:t>
            </w:r>
          </w:p>
        </w:tc>
        <w:tc>
          <w:tcPr>
            <w:tcW w:w="2115" w:type="dxa"/>
          </w:tcPr>
          <w:p w14:paraId="5300F997" w14:textId="4F8CCFBA" w:rsidR="00041F67" w:rsidRPr="00C91F89" w:rsidRDefault="00041F67" w:rsidP="00243CCB">
            <w:pPr>
              <w:spacing w:before="60" w:after="60"/>
              <w:jc w:val="left"/>
              <w:rPr>
                <w:sz w:val="20"/>
                <w:lang w:val="en-AU"/>
              </w:rPr>
            </w:pPr>
            <w:r w:rsidRPr="00C91F89">
              <w:rPr>
                <w:sz w:val="20"/>
                <w:lang w:val="en-AU"/>
              </w:rPr>
              <w:t xml:space="preserve">None </w:t>
            </w:r>
            <w:r w:rsidR="00B45C8A" w:rsidRPr="00C91F89">
              <w:rPr>
                <w:sz w:val="20"/>
                <w:lang w:val="en-AU"/>
              </w:rPr>
              <w:t>identified</w:t>
            </w:r>
          </w:p>
        </w:tc>
        <w:tc>
          <w:tcPr>
            <w:tcW w:w="2057" w:type="dxa"/>
          </w:tcPr>
          <w:p w14:paraId="677405A5" w14:textId="77777777" w:rsidR="00041F67" w:rsidRPr="00C91F89" w:rsidRDefault="00041F67" w:rsidP="00243CCB">
            <w:pPr>
              <w:spacing w:before="60" w:after="60"/>
              <w:jc w:val="left"/>
              <w:rPr>
                <w:sz w:val="20"/>
                <w:lang w:val="en-AU"/>
              </w:rPr>
            </w:pPr>
            <w:r w:rsidRPr="00C91F89">
              <w:rPr>
                <w:sz w:val="20"/>
                <w:lang w:val="en-AU"/>
              </w:rPr>
              <w:t>No</w:t>
            </w:r>
          </w:p>
        </w:tc>
        <w:tc>
          <w:tcPr>
            <w:tcW w:w="1985" w:type="dxa"/>
            <w:hideMark/>
          </w:tcPr>
          <w:p w14:paraId="69098B71" w14:textId="77777777" w:rsidR="00041F67" w:rsidRPr="00C91F89" w:rsidRDefault="00041F67" w:rsidP="00243CCB">
            <w:pPr>
              <w:spacing w:before="60" w:after="60"/>
              <w:jc w:val="left"/>
              <w:rPr>
                <w:sz w:val="20"/>
                <w:lang w:val="en-AU"/>
              </w:rPr>
            </w:pPr>
            <w:r w:rsidRPr="00C91F89">
              <w:rPr>
                <w:sz w:val="20"/>
                <w:lang w:val="en-AU"/>
              </w:rPr>
              <w:t>Minimal</w:t>
            </w:r>
          </w:p>
        </w:tc>
      </w:tr>
      <w:tr w:rsidR="00041F67" w:rsidRPr="00C91F89" w14:paraId="1567B623" w14:textId="77777777" w:rsidTr="00243CCB">
        <w:trPr>
          <w:trHeight w:val="622"/>
        </w:trPr>
        <w:tc>
          <w:tcPr>
            <w:tcW w:w="1838" w:type="dxa"/>
          </w:tcPr>
          <w:p w14:paraId="1CC1C57D" w14:textId="77777777" w:rsidR="00041F67" w:rsidRPr="00C91F89" w:rsidRDefault="00041F67" w:rsidP="00243CCB">
            <w:pPr>
              <w:spacing w:before="60" w:after="60"/>
              <w:jc w:val="left"/>
              <w:rPr>
                <w:sz w:val="20"/>
                <w:lang w:val="en-AU"/>
              </w:rPr>
            </w:pPr>
            <w:r w:rsidRPr="00C91F89">
              <w:rPr>
                <w:sz w:val="20"/>
                <w:lang w:val="en-AU"/>
              </w:rPr>
              <w:t>Small AC (Non-ducted)</w:t>
            </w:r>
          </w:p>
        </w:tc>
        <w:tc>
          <w:tcPr>
            <w:tcW w:w="1498" w:type="dxa"/>
          </w:tcPr>
          <w:p w14:paraId="50C21C22" w14:textId="77777777" w:rsidR="00041F67" w:rsidRPr="00C91F89" w:rsidRDefault="00041F67" w:rsidP="00243CCB">
            <w:pPr>
              <w:spacing w:before="60" w:after="60"/>
              <w:jc w:val="left"/>
              <w:rPr>
                <w:sz w:val="20"/>
                <w:lang w:val="en-AU"/>
              </w:rPr>
            </w:pPr>
            <w:r w:rsidRPr="00C91F89">
              <w:rPr>
                <w:sz w:val="20"/>
                <w:lang w:val="en-AU"/>
              </w:rPr>
              <w:t>Yes</w:t>
            </w:r>
          </w:p>
        </w:tc>
        <w:tc>
          <w:tcPr>
            <w:tcW w:w="2115" w:type="dxa"/>
          </w:tcPr>
          <w:p w14:paraId="41BE2862" w14:textId="77777777" w:rsidR="00041F67" w:rsidRPr="00C91F89" w:rsidRDefault="00041F67" w:rsidP="00243CCB">
            <w:pPr>
              <w:spacing w:before="60" w:after="60"/>
              <w:jc w:val="left"/>
              <w:rPr>
                <w:sz w:val="20"/>
                <w:lang w:val="en-AU"/>
              </w:rPr>
            </w:pPr>
            <w:r w:rsidRPr="00C91F89">
              <w:rPr>
                <w:sz w:val="20"/>
                <w:lang w:val="en-AU"/>
              </w:rPr>
              <w:t>Some</w:t>
            </w:r>
          </w:p>
        </w:tc>
        <w:tc>
          <w:tcPr>
            <w:tcW w:w="2057" w:type="dxa"/>
          </w:tcPr>
          <w:p w14:paraId="371FFDE3" w14:textId="77777777" w:rsidR="00041F67" w:rsidRPr="00C91F89" w:rsidRDefault="00041F67" w:rsidP="00243CCB">
            <w:pPr>
              <w:spacing w:before="60" w:after="60"/>
              <w:jc w:val="left"/>
              <w:rPr>
                <w:sz w:val="20"/>
                <w:lang w:val="en-AU"/>
              </w:rPr>
            </w:pPr>
            <w:r w:rsidRPr="00C91F89">
              <w:rPr>
                <w:sz w:val="20"/>
                <w:lang w:val="en-AU"/>
              </w:rPr>
              <w:t>Some</w:t>
            </w:r>
          </w:p>
        </w:tc>
        <w:tc>
          <w:tcPr>
            <w:tcW w:w="1985" w:type="dxa"/>
          </w:tcPr>
          <w:p w14:paraId="615BAF7A" w14:textId="77777777" w:rsidR="00041F67" w:rsidRPr="00C91F89" w:rsidRDefault="00041F67" w:rsidP="00243CCB">
            <w:pPr>
              <w:spacing w:before="60" w:after="60"/>
              <w:jc w:val="left"/>
              <w:rPr>
                <w:sz w:val="20"/>
                <w:lang w:val="en-AU"/>
              </w:rPr>
            </w:pPr>
            <w:r w:rsidRPr="00C91F89">
              <w:rPr>
                <w:sz w:val="20"/>
                <w:lang w:val="en-AU"/>
              </w:rPr>
              <w:t>Yes</w:t>
            </w:r>
          </w:p>
        </w:tc>
      </w:tr>
      <w:tr w:rsidR="00041F67" w:rsidRPr="00C91F89" w14:paraId="107FCB43" w14:textId="77777777" w:rsidTr="00243CCB">
        <w:trPr>
          <w:trHeight w:val="1006"/>
        </w:trPr>
        <w:tc>
          <w:tcPr>
            <w:tcW w:w="1838" w:type="dxa"/>
            <w:hideMark/>
          </w:tcPr>
          <w:p w14:paraId="46C315E3" w14:textId="77777777" w:rsidR="00041F67" w:rsidRPr="00C91F89" w:rsidRDefault="00041F67" w:rsidP="00243CCB">
            <w:pPr>
              <w:spacing w:before="60" w:after="60"/>
              <w:jc w:val="left"/>
              <w:rPr>
                <w:sz w:val="20"/>
                <w:lang w:val="en-AU"/>
              </w:rPr>
            </w:pPr>
            <w:r w:rsidRPr="00C91F89">
              <w:rPr>
                <w:sz w:val="20"/>
                <w:lang w:val="en-AU"/>
              </w:rPr>
              <w:t>Ducted AC (Split and package) and light commercial AC</w:t>
            </w:r>
          </w:p>
        </w:tc>
        <w:tc>
          <w:tcPr>
            <w:tcW w:w="1498" w:type="dxa"/>
          </w:tcPr>
          <w:p w14:paraId="452B6FA5" w14:textId="77777777" w:rsidR="00041F67" w:rsidRPr="00C91F89" w:rsidRDefault="00041F67" w:rsidP="00243CCB">
            <w:pPr>
              <w:spacing w:before="60" w:after="60"/>
              <w:jc w:val="left"/>
              <w:rPr>
                <w:sz w:val="20"/>
                <w:lang w:val="en-AU"/>
              </w:rPr>
            </w:pPr>
            <w:r w:rsidRPr="00C91F89">
              <w:rPr>
                <w:sz w:val="20"/>
                <w:lang w:val="en-AU"/>
              </w:rPr>
              <w:t>Yes</w:t>
            </w:r>
          </w:p>
        </w:tc>
        <w:tc>
          <w:tcPr>
            <w:tcW w:w="2115" w:type="dxa"/>
          </w:tcPr>
          <w:p w14:paraId="2E66E00A" w14:textId="40FFA7AE" w:rsidR="00041F67" w:rsidRPr="00C91F89" w:rsidRDefault="00041F67" w:rsidP="00243CCB">
            <w:pPr>
              <w:spacing w:before="60" w:after="60"/>
              <w:jc w:val="left"/>
              <w:rPr>
                <w:sz w:val="20"/>
                <w:lang w:val="en-AU"/>
              </w:rPr>
            </w:pPr>
            <w:r w:rsidRPr="00C91F89">
              <w:rPr>
                <w:sz w:val="20"/>
                <w:lang w:val="en-AU"/>
              </w:rPr>
              <w:t>Commercial only - manual every 6 to 12</w:t>
            </w:r>
            <w:r w:rsidR="00517D2B" w:rsidRPr="00C91F89">
              <w:rPr>
                <w:sz w:val="20"/>
                <w:lang w:val="en-AU"/>
              </w:rPr>
              <w:t xml:space="preserve"> months</w:t>
            </w:r>
            <w:r w:rsidRPr="00C91F89">
              <w:rPr>
                <w:sz w:val="20"/>
                <w:lang w:val="en-AU"/>
              </w:rPr>
              <w:t xml:space="preserve"> (incl. ducted systems upwards)</w:t>
            </w:r>
          </w:p>
        </w:tc>
        <w:tc>
          <w:tcPr>
            <w:tcW w:w="2057" w:type="dxa"/>
          </w:tcPr>
          <w:p w14:paraId="3BADA3F8" w14:textId="77777777" w:rsidR="00041F67" w:rsidRPr="00C91F89" w:rsidRDefault="00041F67" w:rsidP="00243CCB">
            <w:pPr>
              <w:spacing w:before="60" w:after="60"/>
              <w:jc w:val="left"/>
              <w:rPr>
                <w:sz w:val="20"/>
                <w:lang w:val="en-AU"/>
              </w:rPr>
            </w:pPr>
            <w:r w:rsidRPr="00C91F89">
              <w:rPr>
                <w:sz w:val="20"/>
                <w:lang w:val="en-AU"/>
              </w:rPr>
              <w:t>Yes, mostly commercial only</w:t>
            </w:r>
          </w:p>
        </w:tc>
        <w:tc>
          <w:tcPr>
            <w:tcW w:w="1985" w:type="dxa"/>
            <w:hideMark/>
          </w:tcPr>
          <w:p w14:paraId="0F782DC0" w14:textId="77777777" w:rsidR="00041F67" w:rsidRPr="00C91F89" w:rsidRDefault="00041F67" w:rsidP="00243CCB">
            <w:pPr>
              <w:spacing w:before="60" w:after="60"/>
              <w:jc w:val="left"/>
              <w:rPr>
                <w:sz w:val="20"/>
                <w:lang w:val="en-AU"/>
              </w:rPr>
            </w:pPr>
            <w:r w:rsidRPr="00C91F89">
              <w:rPr>
                <w:sz w:val="20"/>
                <w:lang w:val="en-AU"/>
              </w:rPr>
              <w:t>Yes</w:t>
            </w:r>
          </w:p>
        </w:tc>
      </w:tr>
      <w:tr w:rsidR="00041F67" w:rsidRPr="00C91F89" w14:paraId="5CB5E19E" w14:textId="77777777" w:rsidTr="00243CCB">
        <w:trPr>
          <w:trHeight w:val="809"/>
        </w:trPr>
        <w:tc>
          <w:tcPr>
            <w:tcW w:w="1838" w:type="dxa"/>
            <w:hideMark/>
          </w:tcPr>
          <w:p w14:paraId="11A578C6" w14:textId="77777777" w:rsidR="00041F67" w:rsidRPr="00C91F89" w:rsidRDefault="00041F67" w:rsidP="00243CCB">
            <w:pPr>
              <w:spacing w:before="60" w:after="60"/>
              <w:jc w:val="left"/>
              <w:rPr>
                <w:sz w:val="20"/>
                <w:lang w:val="en-AU"/>
              </w:rPr>
            </w:pPr>
            <w:r w:rsidRPr="00C91F89">
              <w:rPr>
                <w:sz w:val="20"/>
                <w:lang w:val="en-AU"/>
              </w:rPr>
              <w:t>Central plant (Chillers)</w:t>
            </w:r>
          </w:p>
        </w:tc>
        <w:tc>
          <w:tcPr>
            <w:tcW w:w="1498" w:type="dxa"/>
          </w:tcPr>
          <w:p w14:paraId="1416F696" w14:textId="77777777" w:rsidR="00041F67" w:rsidRPr="00C91F89" w:rsidRDefault="00041F67" w:rsidP="00243CCB">
            <w:pPr>
              <w:spacing w:before="60" w:after="60"/>
              <w:jc w:val="left"/>
              <w:rPr>
                <w:sz w:val="20"/>
                <w:lang w:val="en-AU"/>
              </w:rPr>
            </w:pPr>
            <w:r w:rsidRPr="00C91F89">
              <w:rPr>
                <w:sz w:val="20"/>
                <w:lang w:val="en-AU"/>
              </w:rPr>
              <w:t>Yes</w:t>
            </w:r>
          </w:p>
        </w:tc>
        <w:tc>
          <w:tcPr>
            <w:tcW w:w="2115" w:type="dxa"/>
          </w:tcPr>
          <w:p w14:paraId="4FFE83E0" w14:textId="77777777" w:rsidR="00041F67" w:rsidRPr="00C91F89" w:rsidRDefault="00041F67" w:rsidP="00243CCB">
            <w:pPr>
              <w:spacing w:before="60" w:after="60"/>
              <w:jc w:val="left"/>
              <w:rPr>
                <w:sz w:val="20"/>
                <w:lang w:val="en-AU"/>
              </w:rPr>
            </w:pPr>
            <w:r w:rsidRPr="00C91F89">
              <w:rPr>
                <w:sz w:val="20"/>
                <w:lang w:val="en-AU"/>
              </w:rPr>
              <w:t>Manual every 6 to 12 months with auto on larger systems</w:t>
            </w:r>
          </w:p>
        </w:tc>
        <w:tc>
          <w:tcPr>
            <w:tcW w:w="2057" w:type="dxa"/>
          </w:tcPr>
          <w:p w14:paraId="721608BB" w14:textId="77777777" w:rsidR="00041F67" w:rsidRPr="00C91F89" w:rsidRDefault="00041F67" w:rsidP="00243CCB">
            <w:pPr>
              <w:spacing w:before="60" w:after="60"/>
              <w:jc w:val="left"/>
              <w:rPr>
                <w:sz w:val="20"/>
                <w:lang w:val="en-AU"/>
              </w:rPr>
            </w:pPr>
            <w:r w:rsidRPr="00C91F89">
              <w:rPr>
                <w:sz w:val="20"/>
                <w:lang w:val="en-AU"/>
              </w:rPr>
              <w:t>Yes</w:t>
            </w:r>
          </w:p>
        </w:tc>
        <w:tc>
          <w:tcPr>
            <w:tcW w:w="1985" w:type="dxa"/>
            <w:hideMark/>
          </w:tcPr>
          <w:p w14:paraId="5259DE66" w14:textId="77777777" w:rsidR="00041F67" w:rsidRPr="00C91F89" w:rsidRDefault="00041F67" w:rsidP="00243CCB">
            <w:pPr>
              <w:spacing w:before="60" w:after="60"/>
              <w:jc w:val="left"/>
              <w:rPr>
                <w:sz w:val="20"/>
                <w:lang w:val="en-AU"/>
              </w:rPr>
            </w:pPr>
            <w:r w:rsidRPr="00C91F89">
              <w:rPr>
                <w:sz w:val="20"/>
                <w:lang w:val="en-AU"/>
              </w:rPr>
              <w:t>Yes</w:t>
            </w:r>
          </w:p>
        </w:tc>
      </w:tr>
      <w:tr w:rsidR="00041F67" w:rsidRPr="00C91F89" w14:paraId="70866994" w14:textId="77777777" w:rsidTr="00243CCB">
        <w:trPr>
          <w:trHeight w:val="622"/>
        </w:trPr>
        <w:tc>
          <w:tcPr>
            <w:tcW w:w="1838" w:type="dxa"/>
            <w:hideMark/>
          </w:tcPr>
          <w:p w14:paraId="489D602F" w14:textId="77777777" w:rsidR="00041F67" w:rsidRPr="00C91F89" w:rsidRDefault="00041F67" w:rsidP="00243CCB">
            <w:pPr>
              <w:spacing w:before="60" w:after="60"/>
              <w:jc w:val="left"/>
              <w:rPr>
                <w:sz w:val="20"/>
                <w:lang w:val="en-AU"/>
              </w:rPr>
            </w:pPr>
            <w:r w:rsidRPr="00C91F89">
              <w:rPr>
                <w:sz w:val="20"/>
                <w:lang w:val="en-AU"/>
              </w:rPr>
              <w:t>Self-contained equipment</w:t>
            </w:r>
          </w:p>
        </w:tc>
        <w:tc>
          <w:tcPr>
            <w:tcW w:w="1498" w:type="dxa"/>
          </w:tcPr>
          <w:p w14:paraId="587FD998" w14:textId="77777777" w:rsidR="00041F67" w:rsidRPr="00C91F89" w:rsidRDefault="00041F67" w:rsidP="00243CCB">
            <w:pPr>
              <w:spacing w:before="60" w:after="60"/>
              <w:jc w:val="left"/>
              <w:rPr>
                <w:sz w:val="20"/>
                <w:lang w:val="en-AU"/>
              </w:rPr>
            </w:pPr>
            <w:r w:rsidRPr="00C91F89">
              <w:rPr>
                <w:sz w:val="20"/>
                <w:lang w:val="en-AU"/>
              </w:rPr>
              <w:t>Some types</w:t>
            </w:r>
          </w:p>
        </w:tc>
        <w:tc>
          <w:tcPr>
            <w:tcW w:w="2115" w:type="dxa"/>
          </w:tcPr>
          <w:p w14:paraId="3BCB72FC" w14:textId="77777777" w:rsidR="00041F67" w:rsidRPr="00C91F89" w:rsidRDefault="00041F67" w:rsidP="00243CCB">
            <w:pPr>
              <w:spacing w:before="60" w:after="60"/>
              <w:jc w:val="left"/>
              <w:rPr>
                <w:sz w:val="20"/>
                <w:lang w:val="en-AU"/>
              </w:rPr>
            </w:pPr>
            <w:r w:rsidRPr="00C91F89">
              <w:rPr>
                <w:sz w:val="20"/>
                <w:lang w:val="en-AU"/>
              </w:rPr>
              <w:t>Mostly none - manual every 12 months on larger systems</w:t>
            </w:r>
          </w:p>
        </w:tc>
        <w:tc>
          <w:tcPr>
            <w:tcW w:w="2057" w:type="dxa"/>
          </w:tcPr>
          <w:p w14:paraId="0707146D" w14:textId="37D73D32" w:rsidR="00041F67" w:rsidRPr="00C91F89" w:rsidRDefault="00041F67" w:rsidP="00243CCB">
            <w:pPr>
              <w:spacing w:before="60" w:after="60"/>
              <w:jc w:val="left"/>
              <w:rPr>
                <w:sz w:val="20"/>
                <w:lang w:val="en-AU"/>
              </w:rPr>
            </w:pPr>
            <w:r w:rsidRPr="00C91F89">
              <w:rPr>
                <w:sz w:val="20"/>
                <w:lang w:val="en-AU"/>
              </w:rPr>
              <w:t>Yes, some types (</w:t>
            </w:r>
            <w:r w:rsidR="00517D2B" w:rsidRPr="00C91F89">
              <w:rPr>
                <w:sz w:val="20"/>
                <w:lang w:val="en-AU"/>
              </w:rPr>
              <w:t>for example,</w:t>
            </w:r>
            <w:r w:rsidRPr="00C91F89">
              <w:rPr>
                <w:sz w:val="20"/>
                <w:lang w:val="en-AU"/>
              </w:rPr>
              <w:t xml:space="preserve"> harsh applications only, etc.)</w:t>
            </w:r>
          </w:p>
        </w:tc>
        <w:tc>
          <w:tcPr>
            <w:tcW w:w="1985" w:type="dxa"/>
            <w:hideMark/>
          </w:tcPr>
          <w:p w14:paraId="35A75C23" w14:textId="77777777" w:rsidR="00041F67" w:rsidRPr="00C91F89" w:rsidRDefault="00041F67" w:rsidP="00243CCB">
            <w:pPr>
              <w:spacing w:before="60" w:after="60"/>
              <w:jc w:val="left"/>
              <w:rPr>
                <w:sz w:val="20"/>
                <w:lang w:val="en-AU"/>
              </w:rPr>
            </w:pPr>
            <w:r w:rsidRPr="00C91F89">
              <w:rPr>
                <w:sz w:val="20"/>
                <w:lang w:val="en-AU"/>
              </w:rPr>
              <w:t>Minimal, some types can be identified</w:t>
            </w:r>
          </w:p>
        </w:tc>
      </w:tr>
      <w:tr w:rsidR="00041F67" w:rsidRPr="00C91F89" w14:paraId="75CF2172" w14:textId="77777777" w:rsidTr="00243CCB">
        <w:trPr>
          <w:trHeight w:val="622"/>
        </w:trPr>
        <w:tc>
          <w:tcPr>
            <w:tcW w:w="1838" w:type="dxa"/>
            <w:hideMark/>
          </w:tcPr>
          <w:p w14:paraId="6F8D3BD0" w14:textId="77777777" w:rsidR="00041F67" w:rsidRPr="00C91F89" w:rsidRDefault="00041F67" w:rsidP="00243CCB">
            <w:pPr>
              <w:spacing w:before="60" w:after="60"/>
              <w:jc w:val="left"/>
              <w:rPr>
                <w:sz w:val="20"/>
                <w:lang w:val="en-AU"/>
              </w:rPr>
            </w:pPr>
            <w:r w:rsidRPr="00C91F89">
              <w:rPr>
                <w:sz w:val="20"/>
                <w:lang w:val="en-AU"/>
              </w:rPr>
              <w:t>Remote condensing units</w:t>
            </w:r>
          </w:p>
        </w:tc>
        <w:tc>
          <w:tcPr>
            <w:tcW w:w="1498" w:type="dxa"/>
          </w:tcPr>
          <w:p w14:paraId="183C8DE1" w14:textId="77777777" w:rsidR="00041F67" w:rsidRPr="00C91F89" w:rsidRDefault="00041F67" w:rsidP="00243CCB">
            <w:pPr>
              <w:spacing w:before="60" w:after="60"/>
              <w:jc w:val="left"/>
              <w:rPr>
                <w:sz w:val="20"/>
                <w:lang w:val="en-AU"/>
              </w:rPr>
            </w:pPr>
            <w:r w:rsidRPr="00C91F89">
              <w:rPr>
                <w:sz w:val="20"/>
                <w:lang w:val="en-AU"/>
              </w:rPr>
              <w:t>Yes</w:t>
            </w:r>
          </w:p>
        </w:tc>
        <w:tc>
          <w:tcPr>
            <w:tcW w:w="2115" w:type="dxa"/>
          </w:tcPr>
          <w:p w14:paraId="661BB931" w14:textId="77777777" w:rsidR="00041F67" w:rsidRPr="00C91F89" w:rsidRDefault="00041F67" w:rsidP="00243CCB">
            <w:pPr>
              <w:spacing w:before="60" w:after="60"/>
              <w:jc w:val="left"/>
              <w:rPr>
                <w:sz w:val="20"/>
                <w:lang w:val="en-AU"/>
              </w:rPr>
            </w:pPr>
            <w:r w:rsidRPr="00C91F89">
              <w:rPr>
                <w:sz w:val="20"/>
                <w:lang w:val="en-AU"/>
              </w:rPr>
              <w:t>Manual every 6 to 12 months with auto on larger systems</w:t>
            </w:r>
          </w:p>
        </w:tc>
        <w:tc>
          <w:tcPr>
            <w:tcW w:w="2057" w:type="dxa"/>
          </w:tcPr>
          <w:p w14:paraId="509C7F71" w14:textId="77777777" w:rsidR="00041F67" w:rsidRPr="00C91F89" w:rsidRDefault="00041F67" w:rsidP="00243CCB">
            <w:pPr>
              <w:spacing w:before="60" w:after="60"/>
              <w:jc w:val="left"/>
              <w:rPr>
                <w:sz w:val="20"/>
                <w:lang w:val="en-AU"/>
              </w:rPr>
            </w:pPr>
            <w:r w:rsidRPr="00C91F89">
              <w:rPr>
                <w:sz w:val="20"/>
                <w:lang w:val="en-AU"/>
              </w:rPr>
              <w:t>Yes</w:t>
            </w:r>
          </w:p>
        </w:tc>
        <w:tc>
          <w:tcPr>
            <w:tcW w:w="1985" w:type="dxa"/>
            <w:hideMark/>
          </w:tcPr>
          <w:p w14:paraId="1ED1E872" w14:textId="77777777" w:rsidR="00041F67" w:rsidRPr="00C91F89" w:rsidRDefault="00041F67" w:rsidP="00243CCB">
            <w:pPr>
              <w:spacing w:before="60" w:after="60"/>
              <w:jc w:val="left"/>
              <w:rPr>
                <w:sz w:val="20"/>
                <w:lang w:val="en-AU"/>
              </w:rPr>
            </w:pPr>
            <w:r w:rsidRPr="00C91F89">
              <w:rPr>
                <w:sz w:val="20"/>
                <w:lang w:val="en-AU"/>
              </w:rPr>
              <w:t>Yes</w:t>
            </w:r>
          </w:p>
        </w:tc>
      </w:tr>
      <w:tr w:rsidR="00041F67" w:rsidRPr="00C91F89" w14:paraId="05507BCD" w14:textId="77777777" w:rsidTr="00243CCB">
        <w:trPr>
          <w:trHeight w:val="622"/>
        </w:trPr>
        <w:tc>
          <w:tcPr>
            <w:tcW w:w="1838" w:type="dxa"/>
            <w:hideMark/>
          </w:tcPr>
          <w:p w14:paraId="26430FEC" w14:textId="77777777" w:rsidR="00041F67" w:rsidRPr="00C91F89" w:rsidRDefault="00041F67" w:rsidP="00243CCB">
            <w:pPr>
              <w:spacing w:before="60" w:after="60"/>
              <w:jc w:val="left"/>
              <w:rPr>
                <w:sz w:val="20"/>
                <w:lang w:val="en-AU"/>
              </w:rPr>
            </w:pPr>
            <w:r w:rsidRPr="00C91F89">
              <w:rPr>
                <w:sz w:val="20"/>
                <w:lang w:val="en-AU"/>
              </w:rPr>
              <w:t>Supermarket</w:t>
            </w:r>
          </w:p>
        </w:tc>
        <w:tc>
          <w:tcPr>
            <w:tcW w:w="1498" w:type="dxa"/>
          </w:tcPr>
          <w:p w14:paraId="75C68DCC" w14:textId="77777777" w:rsidR="00041F67" w:rsidRPr="00C91F89" w:rsidRDefault="00041F67" w:rsidP="00243CCB">
            <w:pPr>
              <w:spacing w:before="60" w:after="60"/>
              <w:jc w:val="left"/>
              <w:rPr>
                <w:sz w:val="20"/>
                <w:lang w:val="en-AU"/>
              </w:rPr>
            </w:pPr>
            <w:r w:rsidRPr="00C91F89">
              <w:rPr>
                <w:sz w:val="20"/>
                <w:lang w:val="en-AU"/>
              </w:rPr>
              <w:t>Yes</w:t>
            </w:r>
          </w:p>
        </w:tc>
        <w:tc>
          <w:tcPr>
            <w:tcW w:w="2115" w:type="dxa"/>
          </w:tcPr>
          <w:p w14:paraId="5D3ACCBC" w14:textId="77777777" w:rsidR="00041F67" w:rsidRPr="00C91F89" w:rsidRDefault="00041F67" w:rsidP="00243CCB">
            <w:pPr>
              <w:spacing w:before="60" w:after="60"/>
              <w:jc w:val="left"/>
              <w:rPr>
                <w:sz w:val="20"/>
                <w:lang w:val="en-AU"/>
              </w:rPr>
            </w:pPr>
            <w:r w:rsidRPr="00C91F89">
              <w:rPr>
                <w:sz w:val="20"/>
                <w:lang w:val="en-AU"/>
              </w:rPr>
              <w:t>Automatic leak detection</w:t>
            </w:r>
          </w:p>
        </w:tc>
        <w:tc>
          <w:tcPr>
            <w:tcW w:w="2057" w:type="dxa"/>
          </w:tcPr>
          <w:p w14:paraId="33CD2B6E" w14:textId="77777777" w:rsidR="00041F67" w:rsidRPr="00C91F89" w:rsidRDefault="00041F67" w:rsidP="00243CCB">
            <w:pPr>
              <w:spacing w:before="60" w:after="60"/>
              <w:jc w:val="left"/>
              <w:rPr>
                <w:sz w:val="20"/>
                <w:lang w:val="en-AU"/>
              </w:rPr>
            </w:pPr>
            <w:r w:rsidRPr="00C91F89">
              <w:rPr>
                <w:sz w:val="20"/>
                <w:lang w:val="en-AU"/>
              </w:rPr>
              <w:t>Yes</w:t>
            </w:r>
          </w:p>
        </w:tc>
        <w:tc>
          <w:tcPr>
            <w:tcW w:w="1985" w:type="dxa"/>
            <w:hideMark/>
          </w:tcPr>
          <w:p w14:paraId="6107DA59" w14:textId="77777777" w:rsidR="00041F67" w:rsidRPr="00C91F89" w:rsidRDefault="00041F67" w:rsidP="00243CCB">
            <w:pPr>
              <w:spacing w:before="60" w:after="60"/>
              <w:jc w:val="left"/>
              <w:rPr>
                <w:sz w:val="20"/>
                <w:lang w:val="en-AU"/>
              </w:rPr>
            </w:pPr>
            <w:r w:rsidRPr="00C91F89">
              <w:rPr>
                <w:sz w:val="20"/>
                <w:lang w:val="en-AU"/>
              </w:rPr>
              <w:t>Yes, mostly independents</w:t>
            </w:r>
          </w:p>
        </w:tc>
      </w:tr>
      <w:tr w:rsidR="00041F67" w:rsidRPr="00C91F89" w14:paraId="02516393" w14:textId="77777777" w:rsidTr="00243CCB">
        <w:trPr>
          <w:trHeight w:val="622"/>
        </w:trPr>
        <w:tc>
          <w:tcPr>
            <w:tcW w:w="1838" w:type="dxa"/>
            <w:hideMark/>
          </w:tcPr>
          <w:p w14:paraId="7BAA176C" w14:textId="77777777" w:rsidR="00041F67" w:rsidRPr="00C91F89" w:rsidRDefault="00041F67" w:rsidP="00243CCB">
            <w:pPr>
              <w:spacing w:before="60" w:after="60"/>
              <w:jc w:val="left"/>
              <w:rPr>
                <w:sz w:val="20"/>
                <w:lang w:val="en-AU"/>
              </w:rPr>
            </w:pPr>
            <w:r w:rsidRPr="00C91F89">
              <w:rPr>
                <w:sz w:val="20"/>
                <w:lang w:val="en-AU"/>
              </w:rPr>
              <w:t>Central plant (Cold storage and process)</w:t>
            </w:r>
          </w:p>
        </w:tc>
        <w:tc>
          <w:tcPr>
            <w:tcW w:w="1498" w:type="dxa"/>
          </w:tcPr>
          <w:p w14:paraId="47519407" w14:textId="77777777" w:rsidR="00041F67" w:rsidRPr="00C91F89" w:rsidRDefault="00041F67" w:rsidP="00243CCB">
            <w:pPr>
              <w:spacing w:before="60" w:after="60"/>
              <w:jc w:val="left"/>
              <w:rPr>
                <w:sz w:val="20"/>
                <w:lang w:val="en-AU"/>
              </w:rPr>
            </w:pPr>
            <w:r w:rsidRPr="00C91F89">
              <w:rPr>
                <w:sz w:val="20"/>
                <w:lang w:val="en-AU"/>
              </w:rPr>
              <w:t>Yes</w:t>
            </w:r>
          </w:p>
        </w:tc>
        <w:tc>
          <w:tcPr>
            <w:tcW w:w="2115" w:type="dxa"/>
          </w:tcPr>
          <w:p w14:paraId="1FA8ABE2" w14:textId="77777777" w:rsidR="00041F67" w:rsidRPr="00C91F89" w:rsidRDefault="00041F67" w:rsidP="00243CCB">
            <w:pPr>
              <w:spacing w:before="60" w:after="60"/>
              <w:jc w:val="left"/>
              <w:rPr>
                <w:sz w:val="20"/>
                <w:lang w:val="en-AU"/>
              </w:rPr>
            </w:pPr>
            <w:r w:rsidRPr="00C91F89">
              <w:rPr>
                <w:sz w:val="20"/>
                <w:lang w:val="en-AU"/>
              </w:rPr>
              <w:t>Automatic leak detection</w:t>
            </w:r>
          </w:p>
        </w:tc>
        <w:tc>
          <w:tcPr>
            <w:tcW w:w="2057" w:type="dxa"/>
          </w:tcPr>
          <w:p w14:paraId="24D6C0B0" w14:textId="77777777" w:rsidR="00041F67" w:rsidRPr="00C91F89" w:rsidRDefault="00041F67" w:rsidP="00243CCB">
            <w:pPr>
              <w:spacing w:before="60" w:after="60"/>
              <w:jc w:val="left"/>
              <w:rPr>
                <w:sz w:val="20"/>
                <w:lang w:val="en-AU"/>
              </w:rPr>
            </w:pPr>
            <w:r w:rsidRPr="00C91F89">
              <w:rPr>
                <w:sz w:val="20"/>
                <w:lang w:val="en-AU"/>
              </w:rPr>
              <w:t>Yes</w:t>
            </w:r>
          </w:p>
        </w:tc>
        <w:tc>
          <w:tcPr>
            <w:tcW w:w="1985" w:type="dxa"/>
            <w:hideMark/>
          </w:tcPr>
          <w:p w14:paraId="5DAAF3A2" w14:textId="77777777" w:rsidR="00041F67" w:rsidRPr="00C91F89" w:rsidRDefault="00041F67" w:rsidP="00243CCB">
            <w:pPr>
              <w:spacing w:before="60" w:after="60"/>
              <w:jc w:val="left"/>
              <w:rPr>
                <w:sz w:val="20"/>
                <w:lang w:val="en-AU"/>
              </w:rPr>
            </w:pPr>
            <w:r w:rsidRPr="00C91F89">
              <w:rPr>
                <w:sz w:val="20"/>
                <w:lang w:val="en-AU"/>
              </w:rPr>
              <w:t>Yes, only regulated refrigerants are within scope</w:t>
            </w:r>
          </w:p>
        </w:tc>
      </w:tr>
    </w:tbl>
    <w:p w14:paraId="558A65F6" w14:textId="63531051" w:rsidR="00243CCB" w:rsidRPr="00C91F89" w:rsidRDefault="00940BC9" w:rsidP="00940BC9">
      <w:pPr>
        <w:spacing w:before="0"/>
        <w:rPr>
          <w:rFonts w:cs="Times New Roman"/>
          <w:sz w:val="20"/>
          <w:szCs w:val="20"/>
          <w:lang w:val="en-AU"/>
        </w:rPr>
      </w:pPr>
      <w:r w:rsidRPr="00C91F89">
        <w:rPr>
          <w:rFonts w:cs="Times New Roman"/>
          <w:sz w:val="20"/>
          <w:szCs w:val="20"/>
          <w:lang w:val="en-AU"/>
        </w:rPr>
        <w:t xml:space="preserve">AC = </w:t>
      </w:r>
      <w:r w:rsidR="00B45C8A" w:rsidRPr="00C91F89">
        <w:rPr>
          <w:rFonts w:cs="Times New Roman"/>
          <w:sz w:val="20"/>
          <w:szCs w:val="20"/>
          <w:lang w:val="en-AU"/>
        </w:rPr>
        <w:t>Air Conditioner</w:t>
      </w:r>
      <w:r w:rsidR="0017657E" w:rsidRPr="00C91F89">
        <w:rPr>
          <w:rFonts w:cs="Times New Roman"/>
          <w:sz w:val="20"/>
          <w:szCs w:val="20"/>
          <w:lang w:val="en-AU"/>
        </w:rPr>
        <w:t xml:space="preserve"> </w:t>
      </w:r>
    </w:p>
    <w:p w14:paraId="2F4F03B9" w14:textId="77777777" w:rsidR="0017657E" w:rsidRPr="00C91F89" w:rsidRDefault="0017657E" w:rsidP="00041F67">
      <w:pPr>
        <w:rPr>
          <w:rFonts w:cs="Times New Roman"/>
          <w:lang w:val="en-AU"/>
        </w:rPr>
      </w:pPr>
    </w:p>
    <w:p w14:paraId="0765AA17" w14:textId="054E9BF7" w:rsidR="00041F67" w:rsidRPr="00C91F89" w:rsidRDefault="00041F67" w:rsidP="00041F67">
      <w:pPr>
        <w:rPr>
          <w:rFonts w:cs="Times New Roman"/>
          <w:lang w:val="en-AU"/>
        </w:rPr>
      </w:pPr>
      <w:r w:rsidRPr="00C91F89">
        <w:rPr>
          <w:rFonts w:cs="Times New Roman"/>
          <w:lang w:val="en-AU"/>
        </w:rPr>
        <w:t xml:space="preserve">Leading contracting businesses in the heating, ventilation, air conditioning and refrigeration (HVAC&amp;R) industry have long term data collections at various levels of sophistication that could be used to validate the prevalence, </w:t>
      </w:r>
      <w:r w:rsidR="00B45C8A" w:rsidRPr="00C91F89">
        <w:rPr>
          <w:rFonts w:cs="Times New Roman"/>
          <w:lang w:val="en-AU"/>
        </w:rPr>
        <w:t xml:space="preserve">against </w:t>
      </w:r>
      <w:r w:rsidRPr="00C91F89">
        <w:rPr>
          <w:rFonts w:cs="Times New Roman"/>
          <w:lang w:val="en-AU"/>
        </w:rPr>
        <w:t xml:space="preserve">the severity, of common faults and potentially calculate the cost-benefits of particular practices with a reasonable degree of accuracy.  </w:t>
      </w:r>
    </w:p>
    <w:p w14:paraId="623AE3DC" w14:textId="1966410E" w:rsidR="00041F67" w:rsidRPr="00C91F89" w:rsidRDefault="00041F67" w:rsidP="00041F67">
      <w:pPr>
        <w:rPr>
          <w:rFonts w:cs="Times New Roman"/>
          <w:lang w:val="en-AU"/>
        </w:rPr>
      </w:pPr>
      <w:r w:rsidRPr="00C91F89">
        <w:rPr>
          <w:rFonts w:cs="Times New Roman"/>
          <w:lang w:val="en-AU"/>
        </w:rPr>
        <w:t>The project outcomes also include an extensive bibliography of recent research findings and programs addressing the energy efficiency of RAC equipment. This report and the project findings provide a basis on which to target further work to validate the costs and benefits of various possible policy approaches and active measures.</w:t>
      </w:r>
    </w:p>
    <w:p w14:paraId="084465E7" w14:textId="77777777" w:rsidR="00041F67" w:rsidRPr="00C91F89" w:rsidRDefault="00041F67" w:rsidP="00041F67">
      <w:pPr>
        <w:spacing w:before="0"/>
        <w:jc w:val="left"/>
        <w:rPr>
          <w:rFonts w:cs="Times New Roman"/>
          <w:lang w:val="en-AU"/>
        </w:rPr>
      </w:pPr>
    </w:p>
    <w:p w14:paraId="43060431" w14:textId="77777777" w:rsidR="00041F67" w:rsidRPr="00C91F89" w:rsidRDefault="00041F67" w:rsidP="00041F67">
      <w:pPr>
        <w:rPr>
          <w:rFonts w:cs="Times New Roman"/>
        </w:rPr>
      </w:pPr>
    </w:p>
    <w:p w14:paraId="3C2294EF" w14:textId="147C0187" w:rsidR="001E5383" w:rsidRPr="00C91F89" w:rsidRDefault="001E5383" w:rsidP="008D130B">
      <w:pPr>
        <w:pStyle w:val="Heading1"/>
        <w:numPr>
          <w:ilvl w:val="0"/>
          <w:numId w:val="0"/>
        </w:numPr>
        <w:spacing w:before="120" w:after="0"/>
        <w:rPr>
          <w:rFonts w:ascii="Times New Roman" w:eastAsiaTheme="minorEastAsia" w:hAnsi="Times New Roman"/>
          <w:b w:val="0"/>
          <w:bCs w:val="0"/>
          <w:kern w:val="0"/>
          <w:sz w:val="22"/>
          <w:szCs w:val="22"/>
          <w:lang w:val="en-AU"/>
        </w:rPr>
      </w:pPr>
    </w:p>
    <w:p w14:paraId="5E02A470" w14:textId="77777777" w:rsidR="00C30CA1" w:rsidRPr="00C91F89" w:rsidRDefault="00C30CA1">
      <w:pPr>
        <w:spacing w:before="0"/>
        <w:jc w:val="left"/>
        <w:rPr>
          <w:rFonts w:eastAsia="Times New Roman" w:cs="Times New Roman"/>
          <w:b/>
          <w:bCs/>
          <w:kern w:val="32"/>
          <w:sz w:val="32"/>
          <w:szCs w:val="32"/>
          <w:lang w:val="en-AU"/>
        </w:rPr>
      </w:pPr>
      <w:r w:rsidRPr="00C91F89">
        <w:rPr>
          <w:rFonts w:cs="Times New Roman"/>
          <w:lang w:val="en-AU"/>
        </w:rPr>
        <w:br w:type="page"/>
      </w:r>
    </w:p>
    <w:p w14:paraId="251CDE8B" w14:textId="2A2EBC83" w:rsidR="00F41C65" w:rsidRPr="00C91F89" w:rsidRDefault="00F41C65" w:rsidP="00F41C65">
      <w:pPr>
        <w:pStyle w:val="Heading1"/>
        <w:jc w:val="both"/>
        <w:rPr>
          <w:rFonts w:ascii="Times New Roman" w:hAnsi="Times New Roman"/>
          <w:lang w:val="en-AU"/>
        </w:rPr>
      </w:pPr>
      <w:bookmarkStart w:id="6" w:name="_Toc62652846"/>
      <w:bookmarkStart w:id="7" w:name="_Toc62722127"/>
      <w:r w:rsidRPr="00C91F89">
        <w:rPr>
          <w:rFonts w:ascii="Times New Roman" w:hAnsi="Times New Roman"/>
          <w:lang w:val="en-AU"/>
        </w:rPr>
        <w:lastRenderedPageBreak/>
        <w:t>Introduction</w:t>
      </w:r>
      <w:bookmarkEnd w:id="6"/>
      <w:bookmarkEnd w:id="7"/>
    </w:p>
    <w:p w14:paraId="72FBC0CD" w14:textId="33C1F858" w:rsidR="00713405" w:rsidRPr="00C91F89" w:rsidRDefault="00713405" w:rsidP="00713405">
      <w:pPr>
        <w:rPr>
          <w:rFonts w:cs="Times New Roman"/>
          <w:lang w:val="en-AU"/>
        </w:rPr>
      </w:pPr>
      <w:r w:rsidRPr="00C91F89">
        <w:rPr>
          <w:rFonts w:cs="Times New Roman"/>
          <w:lang w:val="en-AU"/>
        </w:rPr>
        <w:t xml:space="preserve">This report explores opportunities to reduce </w:t>
      </w:r>
      <w:r w:rsidR="003F4499" w:rsidRPr="00C91F89">
        <w:rPr>
          <w:rFonts w:cs="Times New Roman"/>
          <w:lang w:val="en-AU"/>
        </w:rPr>
        <w:t xml:space="preserve">emissions from refrigerant leaks and </w:t>
      </w:r>
      <w:r w:rsidRPr="00C91F89">
        <w:rPr>
          <w:rFonts w:cs="Times New Roman"/>
          <w:lang w:val="en-AU"/>
        </w:rPr>
        <w:t xml:space="preserve">unnecessary electricity consumption </w:t>
      </w:r>
      <w:r w:rsidR="004D7099" w:rsidRPr="00C91F89">
        <w:rPr>
          <w:rFonts w:cs="Times New Roman"/>
          <w:lang w:val="en-AU"/>
        </w:rPr>
        <w:t>due to faults in</w:t>
      </w:r>
      <w:r w:rsidR="00C63DF6" w:rsidRPr="00C91F89">
        <w:rPr>
          <w:rFonts w:cs="Times New Roman"/>
          <w:lang w:val="en-AU"/>
        </w:rPr>
        <w:t xml:space="preserve"> the installation</w:t>
      </w:r>
      <w:r w:rsidR="00360C68" w:rsidRPr="00C91F89">
        <w:rPr>
          <w:rFonts w:cs="Times New Roman"/>
          <w:lang w:val="en-AU"/>
        </w:rPr>
        <w:t>,</w:t>
      </w:r>
      <w:r w:rsidR="00C63DF6" w:rsidRPr="00C91F89">
        <w:rPr>
          <w:rFonts w:cs="Times New Roman"/>
          <w:lang w:val="en-AU"/>
        </w:rPr>
        <w:t xml:space="preserve"> operation</w:t>
      </w:r>
      <w:r w:rsidR="00A41363" w:rsidRPr="00C91F89">
        <w:rPr>
          <w:rFonts w:cs="Times New Roman"/>
          <w:lang w:val="en-AU"/>
        </w:rPr>
        <w:t xml:space="preserve"> and maintenance</w:t>
      </w:r>
      <w:r w:rsidR="00C63DF6" w:rsidRPr="00C91F89">
        <w:rPr>
          <w:rFonts w:cs="Times New Roman"/>
          <w:lang w:val="en-AU"/>
        </w:rPr>
        <w:t xml:space="preserve"> of</w:t>
      </w:r>
      <w:r w:rsidR="004D7099" w:rsidRPr="00C91F89">
        <w:rPr>
          <w:rFonts w:cs="Times New Roman"/>
          <w:lang w:val="en-AU"/>
        </w:rPr>
        <w:t xml:space="preserve"> </w:t>
      </w:r>
      <w:r w:rsidR="00D42EEE" w:rsidRPr="00C91F89">
        <w:rPr>
          <w:rFonts w:cs="Times New Roman"/>
          <w:lang w:val="en-AU"/>
        </w:rPr>
        <w:t xml:space="preserve">stationary </w:t>
      </w:r>
      <w:r w:rsidR="009F625B" w:rsidRPr="00C91F89">
        <w:rPr>
          <w:rFonts w:cs="Times New Roman"/>
          <w:lang w:val="en-AU"/>
        </w:rPr>
        <w:t xml:space="preserve">refrigeration </w:t>
      </w:r>
      <w:r w:rsidR="00AB2F4C" w:rsidRPr="00C91F89">
        <w:rPr>
          <w:rFonts w:cs="Times New Roman"/>
          <w:lang w:val="en-AU"/>
        </w:rPr>
        <w:t>and air</w:t>
      </w:r>
      <w:r w:rsidR="000A5E4D" w:rsidRPr="00C91F89">
        <w:rPr>
          <w:rFonts w:cs="Times New Roman"/>
          <w:lang w:val="en-AU"/>
        </w:rPr>
        <w:t xml:space="preserve"> </w:t>
      </w:r>
      <w:r w:rsidR="00AB2F4C" w:rsidRPr="00C91F89">
        <w:rPr>
          <w:rFonts w:cs="Times New Roman"/>
          <w:lang w:val="en-AU"/>
        </w:rPr>
        <w:t>conditioning</w:t>
      </w:r>
      <w:r w:rsidRPr="00C91F89">
        <w:rPr>
          <w:rFonts w:cs="Times New Roman"/>
          <w:lang w:val="en-AU"/>
        </w:rPr>
        <w:t xml:space="preserve"> equipment.</w:t>
      </w:r>
    </w:p>
    <w:p w14:paraId="38B950B8" w14:textId="3E6F1288" w:rsidR="00713405" w:rsidRPr="00C91F89" w:rsidRDefault="00713405" w:rsidP="00713405">
      <w:pPr>
        <w:rPr>
          <w:rFonts w:cs="Times New Roman"/>
          <w:lang w:val="en-AU"/>
        </w:rPr>
      </w:pPr>
      <w:bookmarkStart w:id="8" w:name="_Hlk58934803"/>
      <w:r w:rsidRPr="00C91F89">
        <w:rPr>
          <w:rFonts w:cs="Times New Roman"/>
          <w:lang w:val="en-AU"/>
        </w:rPr>
        <w:t xml:space="preserve">In most modern economies refrigeration and </w:t>
      </w:r>
      <w:r w:rsidR="000A5E4D" w:rsidRPr="00C91F89">
        <w:rPr>
          <w:rFonts w:cs="Times New Roman"/>
          <w:lang w:val="en-AU"/>
        </w:rPr>
        <w:t>air conditioning</w:t>
      </w:r>
      <w:r w:rsidRPr="00C91F89">
        <w:rPr>
          <w:rFonts w:cs="Times New Roman"/>
          <w:lang w:val="en-AU"/>
        </w:rPr>
        <w:t xml:space="preserve"> equipment is one of the largest, if not the single largest consumer of electricity. This fact, coupled with the </w:t>
      </w:r>
      <w:r w:rsidR="00014318" w:rsidRPr="00C91F89">
        <w:rPr>
          <w:rFonts w:cs="Times New Roman"/>
          <w:lang w:val="en-AU"/>
        </w:rPr>
        <w:t xml:space="preserve">high GWPs </w:t>
      </w:r>
      <w:r w:rsidRPr="00C91F89">
        <w:rPr>
          <w:rFonts w:cs="Times New Roman"/>
          <w:lang w:val="en-AU"/>
        </w:rPr>
        <w:t xml:space="preserve">of </w:t>
      </w:r>
      <w:proofErr w:type="gramStart"/>
      <w:r w:rsidRPr="00C91F89">
        <w:rPr>
          <w:rFonts w:cs="Times New Roman"/>
          <w:lang w:val="en-AU"/>
        </w:rPr>
        <w:t>the majority of</w:t>
      </w:r>
      <w:proofErr w:type="gramEnd"/>
      <w:r w:rsidRPr="00C91F89">
        <w:rPr>
          <w:rFonts w:cs="Times New Roman"/>
          <w:lang w:val="en-AU"/>
        </w:rPr>
        <w:t xml:space="preserve"> refrigerants in use, puts this nearly ubiquitous technology at the focus of measures aimed at </w:t>
      </w:r>
      <w:r w:rsidR="00014318" w:rsidRPr="00C91F89">
        <w:rPr>
          <w:rFonts w:cs="Times New Roman"/>
          <w:lang w:val="en-AU"/>
        </w:rPr>
        <w:t>slowing</w:t>
      </w:r>
      <w:r w:rsidRPr="00C91F89">
        <w:rPr>
          <w:rFonts w:cs="Times New Roman"/>
          <w:lang w:val="en-AU"/>
        </w:rPr>
        <w:t xml:space="preserve"> </w:t>
      </w:r>
      <w:r w:rsidR="005F5ABA" w:rsidRPr="00C91F89">
        <w:rPr>
          <w:rFonts w:cs="Times New Roman"/>
          <w:lang w:val="en-AU"/>
        </w:rPr>
        <w:t xml:space="preserve">impacts of </w:t>
      </w:r>
      <w:r w:rsidRPr="00C91F89">
        <w:rPr>
          <w:rFonts w:cs="Times New Roman"/>
          <w:lang w:val="en-AU"/>
        </w:rPr>
        <w:t xml:space="preserve">climate </w:t>
      </w:r>
      <w:r w:rsidR="00014318" w:rsidRPr="00C91F89">
        <w:rPr>
          <w:rFonts w:cs="Times New Roman"/>
          <w:lang w:val="en-AU"/>
        </w:rPr>
        <w:t>change</w:t>
      </w:r>
      <w:r w:rsidRPr="00C91F89">
        <w:rPr>
          <w:rFonts w:cs="Times New Roman"/>
          <w:lang w:val="en-AU"/>
        </w:rPr>
        <w:t>.</w:t>
      </w:r>
    </w:p>
    <w:bookmarkEnd w:id="8"/>
    <w:p w14:paraId="385A8560" w14:textId="0B65326B" w:rsidR="00713405" w:rsidRPr="00C91F89" w:rsidRDefault="00713405" w:rsidP="00713405">
      <w:pPr>
        <w:rPr>
          <w:rFonts w:cs="Times New Roman"/>
          <w:lang w:val="en-AU"/>
        </w:rPr>
      </w:pPr>
      <w:r w:rsidRPr="00C91F89">
        <w:rPr>
          <w:rFonts w:cs="Times New Roman"/>
          <w:lang w:val="en-AU"/>
        </w:rPr>
        <w:t xml:space="preserve">In </w:t>
      </w:r>
      <w:r w:rsidR="00100C61" w:rsidRPr="00C91F89">
        <w:rPr>
          <w:rFonts w:cs="Times New Roman"/>
          <w:lang w:val="en-AU"/>
        </w:rPr>
        <w:t>2016</w:t>
      </w:r>
      <w:r w:rsidR="003F4499" w:rsidRPr="00C91F89">
        <w:rPr>
          <w:rFonts w:cs="Times New Roman"/>
          <w:lang w:val="en-AU"/>
        </w:rPr>
        <w:t xml:space="preserve"> a global phase down of </w:t>
      </w:r>
      <w:r w:rsidR="002923AB" w:rsidRPr="00C91F89">
        <w:rPr>
          <w:rFonts w:cs="Times New Roman"/>
          <w:lang w:val="en-AU"/>
        </w:rPr>
        <w:t>hydrofluorocarbon (</w:t>
      </w:r>
      <w:r w:rsidR="003F4499" w:rsidRPr="00C91F89">
        <w:rPr>
          <w:rFonts w:cs="Times New Roman"/>
          <w:lang w:val="en-AU"/>
        </w:rPr>
        <w:t>HFC</w:t>
      </w:r>
      <w:r w:rsidR="002923AB" w:rsidRPr="00C91F89">
        <w:rPr>
          <w:rFonts w:cs="Times New Roman"/>
          <w:lang w:val="en-AU"/>
        </w:rPr>
        <w:t>)</w:t>
      </w:r>
      <w:r w:rsidR="003F4499" w:rsidRPr="00C91F89">
        <w:rPr>
          <w:rFonts w:cs="Times New Roman"/>
          <w:lang w:val="en-AU"/>
        </w:rPr>
        <w:t xml:space="preserve"> manufacture and imports was agreed under the</w:t>
      </w:r>
      <w:r w:rsidR="00151B94" w:rsidRPr="00C91F89">
        <w:rPr>
          <w:rFonts w:cs="Times New Roman"/>
          <w:lang w:val="en-AU"/>
        </w:rPr>
        <w:t xml:space="preserve"> </w:t>
      </w:r>
      <w:r w:rsidRPr="00C91F89">
        <w:rPr>
          <w:rFonts w:cs="Times New Roman"/>
          <w:lang w:val="en-AU"/>
        </w:rPr>
        <w:t>Kigali amendment to the Montreal Protocol</w:t>
      </w:r>
      <w:r w:rsidR="00151B94" w:rsidRPr="00C91F89">
        <w:rPr>
          <w:rFonts w:cs="Times New Roman"/>
          <w:lang w:val="en-AU"/>
        </w:rPr>
        <w:t>. HFCs are</w:t>
      </w:r>
      <w:r w:rsidRPr="00C91F89">
        <w:rPr>
          <w:rFonts w:cs="Times New Roman"/>
          <w:lang w:val="en-AU"/>
        </w:rPr>
        <w:t xml:space="preserve"> </w:t>
      </w:r>
      <w:r w:rsidR="006A4632" w:rsidRPr="00C91F89">
        <w:rPr>
          <w:rFonts w:cs="Times New Roman"/>
          <w:lang w:val="en-AU"/>
        </w:rPr>
        <w:t xml:space="preserve">a suite of synthetic </w:t>
      </w:r>
      <w:r w:rsidR="00BF2B34" w:rsidRPr="00C91F89">
        <w:rPr>
          <w:rFonts w:cs="Times New Roman"/>
          <w:lang w:val="en-AU"/>
        </w:rPr>
        <w:t xml:space="preserve">greenhouse </w:t>
      </w:r>
      <w:r w:rsidR="006A4632" w:rsidRPr="00C91F89">
        <w:rPr>
          <w:rFonts w:cs="Times New Roman"/>
          <w:lang w:val="en-AU"/>
        </w:rPr>
        <w:t>gases</w:t>
      </w:r>
      <w:r w:rsidR="00100C61" w:rsidRPr="00C91F89">
        <w:rPr>
          <w:rFonts w:cs="Times New Roman"/>
          <w:lang w:val="en-AU"/>
        </w:rPr>
        <w:t xml:space="preserve"> (SGGs)</w:t>
      </w:r>
      <w:r w:rsidR="006A4632" w:rsidRPr="00C91F89">
        <w:rPr>
          <w:rFonts w:cs="Times New Roman"/>
          <w:lang w:val="en-AU"/>
        </w:rPr>
        <w:t xml:space="preserve"> that are very effective and </w:t>
      </w:r>
      <w:r w:rsidR="00EA483B" w:rsidRPr="00C91F89">
        <w:rPr>
          <w:rFonts w:cs="Times New Roman"/>
          <w:lang w:val="en-AU"/>
        </w:rPr>
        <w:t>long</w:t>
      </w:r>
      <w:r w:rsidR="00100C61" w:rsidRPr="00C91F89">
        <w:rPr>
          <w:rFonts w:cs="Times New Roman"/>
          <w:lang w:val="en-AU"/>
        </w:rPr>
        <w:noBreakHyphen/>
      </w:r>
      <w:r w:rsidR="006A4632" w:rsidRPr="00C91F89">
        <w:rPr>
          <w:rFonts w:cs="Times New Roman"/>
          <w:lang w:val="en-AU"/>
        </w:rPr>
        <w:t xml:space="preserve">lasting thermal media, and </w:t>
      </w:r>
      <w:r w:rsidR="00EA483B" w:rsidRPr="00C91F89">
        <w:rPr>
          <w:rFonts w:cs="Times New Roman"/>
          <w:lang w:val="en-AU"/>
        </w:rPr>
        <w:t xml:space="preserve">at present, </w:t>
      </w:r>
      <w:r w:rsidRPr="00C91F89">
        <w:rPr>
          <w:rFonts w:cs="Times New Roman"/>
          <w:lang w:val="en-AU"/>
        </w:rPr>
        <w:t>the most common refrigerant</w:t>
      </w:r>
      <w:r w:rsidR="00BF2B34" w:rsidRPr="00C91F89">
        <w:rPr>
          <w:rFonts w:cs="Times New Roman"/>
          <w:lang w:val="en-AU"/>
        </w:rPr>
        <w:t>s</w:t>
      </w:r>
      <w:r w:rsidRPr="00C91F89">
        <w:rPr>
          <w:rFonts w:cs="Times New Roman"/>
          <w:lang w:val="en-AU"/>
        </w:rPr>
        <w:t xml:space="preserve"> used</w:t>
      </w:r>
      <w:r w:rsidR="004D7099" w:rsidRPr="00C91F89">
        <w:rPr>
          <w:rFonts w:cs="Times New Roman"/>
          <w:lang w:val="en-AU"/>
        </w:rPr>
        <w:t xml:space="preserve"> globally</w:t>
      </w:r>
      <w:r w:rsidR="006A4632" w:rsidRPr="00C91F89">
        <w:rPr>
          <w:rFonts w:cs="Times New Roman"/>
          <w:lang w:val="en-AU"/>
        </w:rPr>
        <w:t>. This ‘technological forcing’, driven by international treaty and national regulation, is</w:t>
      </w:r>
      <w:r w:rsidRPr="00C91F89">
        <w:rPr>
          <w:rFonts w:cs="Times New Roman"/>
          <w:lang w:val="en-AU"/>
        </w:rPr>
        <w:t xml:space="preserve"> a major step towards reducing the overall environmental impact of RAC systems.</w:t>
      </w:r>
    </w:p>
    <w:p w14:paraId="534253A8" w14:textId="22D2A165" w:rsidR="006A4632" w:rsidRPr="00C91F89" w:rsidRDefault="00713405" w:rsidP="00713405">
      <w:pPr>
        <w:rPr>
          <w:rFonts w:cs="Times New Roman"/>
          <w:lang w:val="en-AU"/>
        </w:rPr>
      </w:pPr>
      <w:r w:rsidRPr="00C91F89">
        <w:rPr>
          <w:rFonts w:cs="Times New Roman"/>
          <w:lang w:val="en-AU"/>
        </w:rPr>
        <w:t>However</w:t>
      </w:r>
      <w:r w:rsidR="004D7099" w:rsidRPr="00C91F89">
        <w:rPr>
          <w:rFonts w:cs="Times New Roman"/>
          <w:lang w:val="en-AU"/>
        </w:rPr>
        <w:t>,</w:t>
      </w:r>
      <w:r w:rsidRPr="00C91F89">
        <w:rPr>
          <w:rFonts w:cs="Times New Roman"/>
          <w:lang w:val="en-AU"/>
        </w:rPr>
        <w:t xml:space="preserve"> the</w:t>
      </w:r>
      <w:r w:rsidR="006A4632" w:rsidRPr="00C91F89">
        <w:rPr>
          <w:rFonts w:cs="Times New Roman"/>
          <w:lang w:val="en-AU"/>
        </w:rPr>
        <w:t xml:space="preserve"> overall</w:t>
      </w:r>
      <w:r w:rsidRPr="00C91F89">
        <w:rPr>
          <w:rFonts w:cs="Times New Roman"/>
          <w:lang w:val="en-AU"/>
        </w:rPr>
        <w:t xml:space="preserve"> </w:t>
      </w:r>
      <w:r w:rsidR="006A4632" w:rsidRPr="00C91F89">
        <w:rPr>
          <w:rFonts w:cs="Times New Roman"/>
          <w:lang w:val="en-AU"/>
        </w:rPr>
        <w:t>climate impact of</w:t>
      </w:r>
      <w:r w:rsidRPr="00C91F89">
        <w:rPr>
          <w:rFonts w:cs="Times New Roman"/>
          <w:lang w:val="en-AU"/>
        </w:rPr>
        <w:t xml:space="preserve"> </w:t>
      </w:r>
      <w:r w:rsidR="004D7099" w:rsidRPr="00C91F89">
        <w:rPr>
          <w:rFonts w:cs="Times New Roman"/>
          <w:lang w:val="en-AU"/>
        </w:rPr>
        <w:t xml:space="preserve">emissions </w:t>
      </w:r>
      <w:r w:rsidRPr="00C91F89">
        <w:rPr>
          <w:rFonts w:cs="Times New Roman"/>
          <w:lang w:val="en-AU"/>
        </w:rPr>
        <w:t>of refrigerant</w:t>
      </w:r>
      <w:r w:rsidR="004D7099" w:rsidRPr="00C91F89">
        <w:rPr>
          <w:rFonts w:cs="Times New Roman"/>
          <w:lang w:val="en-AU"/>
        </w:rPr>
        <w:t>s</w:t>
      </w:r>
      <w:r w:rsidRPr="00C91F89">
        <w:rPr>
          <w:rFonts w:cs="Times New Roman"/>
          <w:lang w:val="en-AU"/>
        </w:rPr>
        <w:t xml:space="preserve"> to </w:t>
      </w:r>
      <w:r w:rsidR="004D7099" w:rsidRPr="00C91F89">
        <w:rPr>
          <w:rFonts w:cs="Times New Roman"/>
          <w:lang w:val="en-AU"/>
        </w:rPr>
        <w:t xml:space="preserve">atmosphere </w:t>
      </w:r>
      <w:r w:rsidRPr="00C91F89">
        <w:rPr>
          <w:rFonts w:cs="Times New Roman"/>
          <w:lang w:val="en-AU"/>
        </w:rPr>
        <w:t>are dwarfed by the energy</w:t>
      </w:r>
      <w:r w:rsidR="00EA483B" w:rsidRPr="00C91F89">
        <w:rPr>
          <w:rFonts w:cs="Times New Roman"/>
          <w:lang w:val="en-AU"/>
        </w:rPr>
        <w:noBreakHyphen/>
      </w:r>
      <w:r w:rsidRPr="00C91F89">
        <w:rPr>
          <w:rFonts w:cs="Times New Roman"/>
          <w:lang w:val="en-AU"/>
        </w:rPr>
        <w:t xml:space="preserve">related emissions </w:t>
      </w:r>
      <w:r w:rsidR="004D7099" w:rsidRPr="00C91F89">
        <w:rPr>
          <w:rFonts w:cs="Times New Roman"/>
          <w:lang w:val="en-AU"/>
        </w:rPr>
        <w:t xml:space="preserve">from the electricity </w:t>
      </w:r>
      <w:r w:rsidRPr="00C91F89">
        <w:rPr>
          <w:rFonts w:cs="Times New Roman"/>
          <w:lang w:val="en-AU"/>
        </w:rPr>
        <w:t>that power</w:t>
      </w:r>
      <w:r w:rsidR="004D7099" w:rsidRPr="00C91F89">
        <w:rPr>
          <w:rFonts w:cs="Times New Roman"/>
          <w:lang w:val="en-AU"/>
        </w:rPr>
        <w:t>s</w:t>
      </w:r>
      <w:r w:rsidRPr="00C91F89">
        <w:rPr>
          <w:rFonts w:cs="Times New Roman"/>
          <w:lang w:val="en-AU"/>
        </w:rPr>
        <w:t xml:space="preserve"> the billions of pieces of RAC equipment around the world. </w:t>
      </w:r>
    </w:p>
    <w:p w14:paraId="03BB8840" w14:textId="0DEC403A" w:rsidR="00713405" w:rsidRPr="00C91F89" w:rsidRDefault="00016EA6" w:rsidP="00713405">
      <w:pPr>
        <w:rPr>
          <w:rFonts w:cs="Times New Roman"/>
          <w:lang w:val="en-AU"/>
        </w:rPr>
      </w:pPr>
      <w:r w:rsidRPr="00C91F89">
        <w:rPr>
          <w:rFonts w:cs="Times New Roman"/>
          <w:lang w:val="en-AU"/>
        </w:rPr>
        <w:t xml:space="preserve">The </w:t>
      </w:r>
      <w:r w:rsidR="00FE2ABC" w:rsidRPr="00C91F89">
        <w:rPr>
          <w:rFonts w:cs="Times New Roman"/>
          <w:lang w:val="en-AU"/>
        </w:rPr>
        <w:t>Expert Group</w:t>
      </w:r>
      <w:r w:rsidRPr="00C91F89">
        <w:rPr>
          <w:rFonts w:cs="Times New Roman"/>
          <w:lang w:val="en-AU"/>
        </w:rPr>
        <w:t xml:space="preserve"> estimated that, i</w:t>
      </w:r>
      <w:r w:rsidR="00713405" w:rsidRPr="00C91F89">
        <w:rPr>
          <w:rFonts w:cs="Times New Roman"/>
          <w:lang w:val="en-AU"/>
        </w:rPr>
        <w:t>n Australia</w:t>
      </w:r>
      <w:r w:rsidR="00BF2B34" w:rsidRPr="00C91F89">
        <w:rPr>
          <w:rFonts w:cs="Times New Roman"/>
          <w:lang w:val="en-AU"/>
        </w:rPr>
        <w:t>,</w:t>
      </w:r>
      <w:r w:rsidR="00A57937" w:rsidRPr="00C91F89">
        <w:rPr>
          <w:rFonts w:cs="Times New Roman"/>
          <w:lang w:val="en-AU"/>
        </w:rPr>
        <w:t xml:space="preserve"> </w:t>
      </w:r>
      <w:r w:rsidR="00713405" w:rsidRPr="00C91F89">
        <w:rPr>
          <w:rFonts w:cs="Times New Roman"/>
          <w:lang w:val="en-AU"/>
        </w:rPr>
        <w:t>losses of refrigerant from operati</w:t>
      </w:r>
      <w:r w:rsidR="007C595C" w:rsidRPr="00C91F89">
        <w:rPr>
          <w:rFonts w:cs="Times New Roman"/>
          <w:lang w:val="en-AU"/>
        </w:rPr>
        <w:t>ng</w:t>
      </w:r>
      <w:r w:rsidR="00713405" w:rsidRPr="00C91F89">
        <w:rPr>
          <w:rFonts w:cs="Times New Roman"/>
          <w:lang w:val="en-AU"/>
        </w:rPr>
        <w:t xml:space="preserve"> RAC equipment </w:t>
      </w:r>
      <w:r w:rsidR="00F5798E" w:rsidRPr="00C91F89">
        <w:rPr>
          <w:rFonts w:cs="Times New Roman"/>
          <w:lang w:val="en-AU"/>
        </w:rPr>
        <w:t xml:space="preserve">was </w:t>
      </w:r>
      <w:r w:rsidR="00713405" w:rsidRPr="00C91F89">
        <w:rPr>
          <w:rFonts w:cs="Times New Roman"/>
          <w:lang w:val="en-AU"/>
        </w:rPr>
        <w:t xml:space="preserve">responsible for approximately </w:t>
      </w:r>
      <w:r w:rsidR="001B7C93" w:rsidRPr="00C91F89">
        <w:rPr>
          <w:rFonts w:cs="Times New Roman"/>
          <w:lang w:val="en-AU"/>
        </w:rPr>
        <w:t>1.2</w:t>
      </w:r>
      <w:r w:rsidR="00713405" w:rsidRPr="00C91F89">
        <w:rPr>
          <w:rFonts w:cs="Times New Roman"/>
          <w:lang w:val="en-AU"/>
        </w:rPr>
        <w:t xml:space="preserve">% </w:t>
      </w:r>
      <w:r w:rsidR="00264BFE" w:rsidRPr="00C91F89">
        <w:rPr>
          <w:rFonts w:cs="Times New Roman"/>
          <w:lang w:val="en-AU"/>
        </w:rPr>
        <w:t xml:space="preserve">of national emissions </w:t>
      </w:r>
      <w:r w:rsidR="00713405" w:rsidRPr="00C91F89">
        <w:rPr>
          <w:rFonts w:cs="Times New Roman"/>
          <w:lang w:val="en-AU"/>
        </w:rPr>
        <w:t xml:space="preserve">in 2019. </w:t>
      </w:r>
      <w:r w:rsidR="00264BFE" w:rsidRPr="00C91F89">
        <w:rPr>
          <w:rFonts w:cs="Times New Roman"/>
          <w:lang w:val="en-AU"/>
        </w:rPr>
        <w:t>However,</w:t>
      </w:r>
      <w:r w:rsidR="00713405" w:rsidRPr="00C91F89">
        <w:rPr>
          <w:rFonts w:cs="Times New Roman"/>
          <w:lang w:val="en-AU"/>
        </w:rPr>
        <w:t xml:space="preserve"> in that year RAC equipment was estimated to consume more than 24% of all electricity generated in the economy, resulting in </w:t>
      </w:r>
      <w:r w:rsidR="00A57937" w:rsidRPr="00C91F89">
        <w:rPr>
          <w:rFonts w:cs="Times New Roman"/>
          <w:lang w:val="en-AU"/>
        </w:rPr>
        <w:t xml:space="preserve">a combined total of direct and indirect emissions of </w:t>
      </w:r>
      <w:r w:rsidR="001B7C93" w:rsidRPr="00C91F89">
        <w:rPr>
          <w:rFonts w:cs="Times New Roman"/>
          <w:lang w:val="en-AU"/>
        </w:rPr>
        <w:t>61.</w:t>
      </w:r>
      <w:r w:rsidR="00264BFE" w:rsidRPr="00C91F89">
        <w:rPr>
          <w:rFonts w:cs="Times New Roman"/>
          <w:lang w:val="en-AU"/>
        </w:rPr>
        <w:t>28</w:t>
      </w:r>
      <w:r w:rsidR="007C595C" w:rsidRPr="00C91F89">
        <w:rPr>
          <w:rFonts w:cs="Times New Roman"/>
          <w:lang w:val="en-AU"/>
        </w:rPr>
        <w:t xml:space="preserve"> </w:t>
      </w:r>
      <w:r w:rsidR="00BF2B34" w:rsidRPr="00C91F89">
        <w:rPr>
          <w:rFonts w:cs="Times New Roman"/>
          <w:lang w:val="en-AU"/>
        </w:rPr>
        <w:t>million tonnes carbon dioxide equivalent (</w:t>
      </w:r>
      <w:r w:rsidR="007C595C" w:rsidRPr="00C91F89">
        <w:rPr>
          <w:rFonts w:cs="Times New Roman"/>
          <w:lang w:val="en-AU"/>
        </w:rPr>
        <w:t>Mt CO</w:t>
      </w:r>
      <w:r w:rsidR="007C595C" w:rsidRPr="00C91F89">
        <w:rPr>
          <w:rFonts w:cs="Times New Roman"/>
          <w:vertAlign w:val="subscript"/>
          <w:lang w:val="en-AU"/>
        </w:rPr>
        <w:t>2</w:t>
      </w:r>
      <w:r w:rsidR="007C595C" w:rsidRPr="00C91F89">
        <w:rPr>
          <w:rFonts w:cs="Times New Roman"/>
          <w:lang w:val="en-AU"/>
        </w:rPr>
        <w:t>e</w:t>
      </w:r>
      <w:r w:rsidR="00BF2B34" w:rsidRPr="00C91F89">
        <w:rPr>
          <w:rFonts w:cs="Times New Roman"/>
          <w:lang w:val="en-AU"/>
        </w:rPr>
        <w:t>)</w:t>
      </w:r>
      <w:r w:rsidR="00A57937" w:rsidRPr="00C91F89">
        <w:rPr>
          <w:rFonts w:cs="Times New Roman"/>
          <w:lang w:val="en-AU"/>
        </w:rPr>
        <w:t xml:space="preserve"> or approximately 11.5% of national emissions</w:t>
      </w:r>
      <w:r w:rsidR="00713405" w:rsidRPr="00C91F89">
        <w:rPr>
          <w:rFonts w:cs="Times New Roman"/>
          <w:lang w:val="en-AU"/>
        </w:rPr>
        <w:t>.</w:t>
      </w:r>
      <w:r w:rsidR="003A1E1E" w:rsidRPr="00C91F89">
        <w:rPr>
          <w:rFonts w:cs="Times New Roman"/>
          <w:vertAlign w:val="superscript"/>
          <w:lang w:val="en-AU"/>
        </w:rPr>
        <w:t>1</w:t>
      </w:r>
    </w:p>
    <w:p w14:paraId="178F6529" w14:textId="77777777" w:rsidR="00105443" w:rsidRPr="00C91F89" w:rsidRDefault="00105443" w:rsidP="00713405">
      <w:pPr>
        <w:rPr>
          <w:rFonts w:cs="Times New Roman"/>
          <w:lang w:val="en-AU"/>
        </w:rPr>
      </w:pPr>
    </w:p>
    <w:p w14:paraId="113A3EAA" w14:textId="06251A11" w:rsidR="00B92B8B" w:rsidRPr="00C91F89" w:rsidRDefault="00B92B8B" w:rsidP="00B92B8B">
      <w:pPr>
        <w:pStyle w:val="Caption"/>
        <w:keepNext/>
        <w:rPr>
          <w:lang w:val="en-AU"/>
        </w:rPr>
      </w:pPr>
      <w:bookmarkStart w:id="9" w:name="_Toc62652827"/>
      <w:bookmarkStart w:id="10" w:name="_Toc62722184"/>
      <w:r w:rsidRPr="00C91F89">
        <w:rPr>
          <w:lang w:val="en-AU"/>
        </w:rPr>
        <w:t xml:space="preserve">Table </w:t>
      </w:r>
      <w:r w:rsidR="0017657E" w:rsidRPr="00C91F89">
        <w:rPr>
          <w:lang w:val="en-AU"/>
        </w:rPr>
        <w:fldChar w:fldCharType="begin"/>
      </w:r>
      <w:r w:rsidR="0017657E" w:rsidRPr="00C91F89">
        <w:rPr>
          <w:lang w:val="en-AU"/>
        </w:rPr>
        <w:instrText xml:space="preserve"> SEQ Table \* ARABIC </w:instrText>
      </w:r>
      <w:r w:rsidR="0017657E" w:rsidRPr="00C91F89">
        <w:rPr>
          <w:lang w:val="en-AU"/>
        </w:rPr>
        <w:fldChar w:fldCharType="separate"/>
      </w:r>
      <w:r w:rsidR="00AD56FF">
        <w:rPr>
          <w:noProof/>
          <w:lang w:val="en-AU"/>
        </w:rPr>
        <w:t>2</w:t>
      </w:r>
      <w:r w:rsidR="0017657E" w:rsidRPr="00C91F89">
        <w:rPr>
          <w:lang w:val="en-AU"/>
        </w:rPr>
        <w:fldChar w:fldCharType="end"/>
      </w:r>
      <w:r w:rsidRPr="00C91F89">
        <w:rPr>
          <w:lang w:val="en-AU"/>
        </w:rPr>
        <w:t xml:space="preserve">: Direct and </w:t>
      </w:r>
      <w:r w:rsidR="00105443" w:rsidRPr="00C91F89">
        <w:rPr>
          <w:lang w:val="en-AU"/>
        </w:rPr>
        <w:t>i</w:t>
      </w:r>
      <w:r w:rsidRPr="00C91F89">
        <w:rPr>
          <w:lang w:val="en-AU"/>
        </w:rPr>
        <w:t xml:space="preserve">n-direct emissions from RAC equipment </w:t>
      </w:r>
      <w:r w:rsidR="00105443" w:rsidRPr="00C91F89">
        <w:rPr>
          <w:lang w:val="en-AU"/>
        </w:rPr>
        <w:t>in Mt CO</w:t>
      </w:r>
      <w:r w:rsidR="00105443" w:rsidRPr="00C91F89">
        <w:rPr>
          <w:vertAlign w:val="subscript"/>
          <w:lang w:val="en-AU"/>
        </w:rPr>
        <w:t>2</w:t>
      </w:r>
      <w:r w:rsidR="00105443" w:rsidRPr="00C91F89">
        <w:rPr>
          <w:lang w:val="en-AU"/>
        </w:rPr>
        <w:t xml:space="preserve">e </w:t>
      </w:r>
      <w:r w:rsidRPr="00C91F89">
        <w:rPr>
          <w:lang w:val="en-AU"/>
        </w:rPr>
        <w:t>in Australia 2019.</w:t>
      </w:r>
      <w:bookmarkEnd w:id="9"/>
      <w:bookmarkEnd w:id="10"/>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57"/>
        <w:gridCol w:w="1347"/>
        <w:gridCol w:w="1347"/>
        <w:gridCol w:w="1347"/>
      </w:tblGrid>
      <w:tr w:rsidR="00B92B8B" w:rsidRPr="00C91F89" w14:paraId="4E25146D" w14:textId="77777777" w:rsidTr="00B92B8B">
        <w:trPr>
          <w:trHeight w:val="456"/>
        </w:trPr>
        <w:tc>
          <w:tcPr>
            <w:tcW w:w="5457" w:type="dxa"/>
            <w:tcBorders>
              <w:top w:val="single" w:sz="4" w:space="0" w:color="000000"/>
            </w:tcBorders>
            <w:shd w:val="clear" w:color="auto" w:fill="B6DDE8" w:themeFill="accent5" w:themeFillTint="66"/>
          </w:tcPr>
          <w:p w14:paraId="4DE5BA85" w14:textId="77777777" w:rsidR="00B92B8B" w:rsidRPr="00C91F89" w:rsidRDefault="00B92B8B" w:rsidP="00B92B8B">
            <w:pPr>
              <w:snapToGrid w:val="0"/>
              <w:spacing w:after="120"/>
              <w:jc w:val="center"/>
              <w:rPr>
                <w:rFonts w:cs="Times New Roman"/>
                <w:szCs w:val="22"/>
                <w:lang w:val="en-AU"/>
              </w:rPr>
            </w:pPr>
          </w:p>
        </w:tc>
        <w:tc>
          <w:tcPr>
            <w:tcW w:w="1347" w:type="dxa"/>
            <w:tcBorders>
              <w:top w:val="single" w:sz="4" w:space="0" w:color="000000"/>
            </w:tcBorders>
            <w:shd w:val="clear" w:color="auto" w:fill="B6DDE8" w:themeFill="accent5" w:themeFillTint="66"/>
          </w:tcPr>
          <w:p w14:paraId="013169E5" w14:textId="50378A51" w:rsidR="00105443" w:rsidRPr="00C91F89" w:rsidRDefault="00105443" w:rsidP="00105443">
            <w:pPr>
              <w:snapToGrid w:val="0"/>
              <w:spacing w:after="120"/>
              <w:jc w:val="center"/>
              <w:rPr>
                <w:rFonts w:cs="Times New Roman"/>
                <w:szCs w:val="22"/>
                <w:lang w:val="en-AU"/>
              </w:rPr>
            </w:pPr>
            <w:r w:rsidRPr="00C91F89">
              <w:rPr>
                <w:rFonts w:cs="Times New Roman"/>
                <w:szCs w:val="22"/>
                <w:lang w:val="en-AU"/>
              </w:rPr>
              <w:t>Direct emissions (Mt CO</w:t>
            </w:r>
            <w:r w:rsidRPr="00C91F89">
              <w:rPr>
                <w:rFonts w:cs="Times New Roman"/>
                <w:szCs w:val="22"/>
                <w:vertAlign w:val="subscript"/>
                <w:lang w:val="en-AU"/>
              </w:rPr>
              <w:t>2</w:t>
            </w:r>
            <w:r w:rsidRPr="00C91F89">
              <w:rPr>
                <w:rFonts w:cs="Times New Roman"/>
                <w:szCs w:val="22"/>
                <w:lang w:val="en-AU"/>
              </w:rPr>
              <w:t>e)</w:t>
            </w:r>
          </w:p>
        </w:tc>
        <w:tc>
          <w:tcPr>
            <w:tcW w:w="1347" w:type="dxa"/>
            <w:tcBorders>
              <w:top w:val="single" w:sz="4" w:space="0" w:color="000000"/>
            </w:tcBorders>
            <w:shd w:val="clear" w:color="auto" w:fill="B6DDE8" w:themeFill="accent5" w:themeFillTint="66"/>
          </w:tcPr>
          <w:p w14:paraId="5FB8270B" w14:textId="7DC22A6D" w:rsidR="00105443" w:rsidRPr="00C91F89" w:rsidRDefault="00105443" w:rsidP="00105443">
            <w:pPr>
              <w:snapToGrid w:val="0"/>
              <w:spacing w:after="120"/>
              <w:jc w:val="center"/>
              <w:rPr>
                <w:rFonts w:cs="Times New Roman"/>
                <w:szCs w:val="22"/>
                <w:lang w:val="en-AU"/>
              </w:rPr>
            </w:pPr>
            <w:r w:rsidRPr="00C91F89">
              <w:rPr>
                <w:rFonts w:cs="Times New Roman"/>
                <w:szCs w:val="22"/>
                <w:lang w:val="en-AU"/>
              </w:rPr>
              <w:t>In-direct emissions (Mt CO</w:t>
            </w:r>
            <w:r w:rsidRPr="00C91F89">
              <w:rPr>
                <w:rFonts w:cs="Times New Roman"/>
                <w:szCs w:val="22"/>
                <w:vertAlign w:val="subscript"/>
                <w:lang w:val="en-AU"/>
              </w:rPr>
              <w:t>2</w:t>
            </w:r>
            <w:r w:rsidRPr="00C91F89">
              <w:rPr>
                <w:rFonts w:cs="Times New Roman"/>
                <w:szCs w:val="22"/>
                <w:lang w:val="en-AU"/>
              </w:rPr>
              <w:t>e)</w:t>
            </w:r>
          </w:p>
        </w:tc>
        <w:tc>
          <w:tcPr>
            <w:tcW w:w="1347" w:type="dxa"/>
            <w:tcBorders>
              <w:top w:val="single" w:sz="4" w:space="0" w:color="000000"/>
            </w:tcBorders>
            <w:shd w:val="clear" w:color="auto" w:fill="B6DDE8" w:themeFill="accent5" w:themeFillTint="66"/>
            <w:vAlign w:val="center"/>
          </w:tcPr>
          <w:p w14:paraId="36BEBB52" w14:textId="2FE96889" w:rsidR="00105443" w:rsidRPr="00C91F89" w:rsidRDefault="00105443" w:rsidP="00105443">
            <w:pPr>
              <w:snapToGrid w:val="0"/>
              <w:spacing w:after="120"/>
              <w:jc w:val="center"/>
              <w:rPr>
                <w:rFonts w:cs="Times New Roman"/>
                <w:szCs w:val="22"/>
                <w:lang w:val="en-AU"/>
              </w:rPr>
            </w:pPr>
            <w:r w:rsidRPr="00C91F89">
              <w:rPr>
                <w:rFonts w:cs="Times New Roman"/>
                <w:szCs w:val="22"/>
                <w:lang w:val="en-AU"/>
              </w:rPr>
              <w:t xml:space="preserve">Total emissions </w:t>
            </w:r>
            <w:r w:rsidRPr="00C91F89">
              <w:rPr>
                <w:rFonts w:cs="Times New Roman"/>
                <w:szCs w:val="22"/>
                <w:vertAlign w:val="superscript"/>
                <w:lang w:val="en-AU"/>
              </w:rPr>
              <w:t>(1)</w:t>
            </w:r>
            <w:r w:rsidRPr="00C91F89">
              <w:rPr>
                <w:rFonts w:cs="Times New Roman"/>
                <w:szCs w:val="22"/>
                <w:lang w:val="en-AU"/>
              </w:rPr>
              <w:t xml:space="preserve"> (Mt CO</w:t>
            </w:r>
            <w:r w:rsidRPr="00C91F89">
              <w:rPr>
                <w:rFonts w:cs="Times New Roman"/>
                <w:szCs w:val="22"/>
                <w:vertAlign w:val="subscript"/>
                <w:lang w:val="en-AU"/>
              </w:rPr>
              <w:t>2</w:t>
            </w:r>
            <w:r w:rsidRPr="00C91F89">
              <w:rPr>
                <w:rFonts w:cs="Times New Roman"/>
                <w:szCs w:val="22"/>
                <w:lang w:val="en-AU"/>
              </w:rPr>
              <w:t>e)</w:t>
            </w:r>
          </w:p>
        </w:tc>
      </w:tr>
      <w:tr w:rsidR="00105443" w:rsidRPr="00C91F89" w14:paraId="609FC156" w14:textId="77777777" w:rsidTr="00105443">
        <w:trPr>
          <w:trHeight w:val="456"/>
        </w:trPr>
        <w:tc>
          <w:tcPr>
            <w:tcW w:w="5457" w:type="dxa"/>
            <w:tcBorders>
              <w:top w:val="single" w:sz="4" w:space="0" w:color="000000"/>
            </w:tcBorders>
            <w:vAlign w:val="center"/>
          </w:tcPr>
          <w:p w14:paraId="094EE5B1" w14:textId="1F2FE9E7" w:rsidR="00105443" w:rsidRPr="00C91F89" w:rsidRDefault="00105443" w:rsidP="00105443">
            <w:pPr>
              <w:snapToGrid w:val="0"/>
              <w:spacing w:before="60" w:after="60"/>
              <w:jc w:val="left"/>
              <w:rPr>
                <w:rFonts w:cs="Times New Roman"/>
                <w:szCs w:val="22"/>
                <w:lang w:val="en-AU"/>
              </w:rPr>
            </w:pPr>
            <w:r w:rsidRPr="00C91F89">
              <w:rPr>
                <w:rFonts w:cs="Times New Roman"/>
                <w:szCs w:val="22"/>
                <w:lang w:val="en-AU"/>
              </w:rPr>
              <w:t>Stationary AC</w:t>
            </w:r>
          </w:p>
        </w:tc>
        <w:tc>
          <w:tcPr>
            <w:tcW w:w="1347" w:type="dxa"/>
            <w:tcBorders>
              <w:top w:val="single" w:sz="4" w:space="0" w:color="000000"/>
            </w:tcBorders>
            <w:vAlign w:val="bottom"/>
          </w:tcPr>
          <w:p w14:paraId="32CE5BF1" w14:textId="5A4ED63D"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2.43</w:t>
            </w:r>
          </w:p>
        </w:tc>
        <w:tc>
          <w:tcPr>
            <w:tcW w:w="1347" w:type="dxa"/>
            <w:tcBorders>
              <w:top w:val="single" w:sz="4" w:space="0" w:color="000000"/>
            </w:tcBorders>
            <w:vAlign w:val="bottom"/>
          </w:tcPr>
          <w:p w14:paraId="31A9FF93" w14:textId="1D7DBD0D"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28.56</w:t>
            </w:r>
          </w:p>
        </w:tc>
        <w:tc>
          <w:tcPr>
            <w:tcW w:w="1347" w:type="dxa"/>
            <w:tcBorders>
              <w:top w:val="single" w:sz="4" w:space="0" w:color="000000"/>
            </w:tcBorders>
            <w:vAlign w:val="bottom"/>
          </w:tcPr>
          <w:p w14:paraId="61BE67C4" w14:textId="0F2A61D6"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30.98</w:t>
            </w:r>
          </w:p>
        </w:tc>
      </w:tr>
      <w:tr w:rsidR="00105443" w:rsidRPr="00C91F89" w14:paraId="781C042F" w14:textId="77777777" w:rsidTr="00105443">
        <w:trPr>
          <w:trHeight w:val="456"/>
        </w:trPr>
        <w:tc>
          <w:tcPr>
            <w:tcW w:w="5457" w:type="dxa"/>
            <w:tcBorders>
              <w:top w:val="single" w:sz="4" w:space="0" w:color="000000"/>
            </w:tcBorders>
            <w:vAlign w:val="center"/>
          </w:tcPr>
          <w:p w14:paraId="34138719" w14:textId="0DC3F44C" w:rsidR="00105443" w:rsidRPr="00C91F89" w:rsidRDefault="00105443" w:rsidP="00105443">
            <w:pPr>
              <w:snapToGrid w:val="0"/>
              <w:spacing w:before="60" w:after="60"/>
              <w:jc w:val="left"/>
              <w:rPr>
                <w:rFonts w:cs="Times New Roman"/>
                <w:szCs w:val="22"/>
                <w:lang w:val="en-AU"/>
              </w:rPr>
            </w:pPr>
            <w:r w:rsidRPr="00C91F89">
              <w:rPr>
                <w:rFonts w:cs="Times New Roman"/>
                <w:szCs w:val="22"/>
                <w:lang w:val="en-AU"/>
              </w:rPr>
              <w:t>Mobile AC</w:t>
            </w:r>
          </w:p>
        </w:tc>
        <w:tc>
          <w:tcPr>
            <w:tcW w:w="1347" w:type="dxa"/>
            <w:tcBorders>
              <w:top w:val="single" w:sz="4" w:space="0" w:color="000000"/>
            </w:tcBorders>
            <w:vAlign w:val="bottom"/>
          </w:tcPr>
          <w:p w14:paraId="6C3299F4" w14:textId="1D32F358"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1.40</w:t>
            </w:r>
          </w:p>
        </w:tc>
        <w:tc>
          <w:tcPr>
            <w:tcW w:w="1347" w:type="dxa"/>
            <w:tcBorders>
              <w:top w:val="single" w:sz="4" w:space="0" w:color="000000"/>
            </w:tcBorders>
            <w:vAlign w:val="bottom"/>
          </w:tcPr>
          <w:p w14:paraId="6C49179B" w14:textId="46AE4A84"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2.94</w:t>
            </w:r>
          </w:p>
        </w:tc>
        <w:tc>
          <w:tcPr>
            <w:tcW w:w="1347" w:type="dxa"/>
            <w:tcBorders>
              <w:top w:val="single" w:sz="4" w:space="0" w:color="000000"/>
            </w:tcBorders>
            <w:vAlign w:val="bottom"/>
          </w:tcPr>
          <w:p w14:paraId="4B1B79C9" w14:textId="276D71BC"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4.34</w:t>
            </w:r>
          </w:p>
        </w:tc>
      </w:tr>
      <w:tr w:rsidR="00105443" w:rsidRPr="00C91F89" w14:paraId="5CE0DF89" w14:textId="77777777" w:rsidTr="00105443">
        <w:trPr>
          <w:trHeight w:val="456"/>
        </w:trPr>
        <w:tc>
          <w:tcPr>
            <w:tcW w:w="5457" w:type="dxa"/>
            <w:tcBorders>
              <w:top w:val="single" w:sz="4" w:space="0" w:color="000000"/>
            </w:tcBorders>
            <w:vAlign w:val="center"/>
          </w:tcPr>
          <w:p w14:paraId="33B61D53" w14:textId="0A38D481" w:rsidR="00105443" w:rsidRPr="00C91F89" w:rsidRDefault="00105443" w:rsidP="00105443">
            <w:pPr>
              <w:snapToGrid w:val="0"/>
              <w:spacing w:before="60" w:after="60"/>
              <w:jc w:val="left"/>
              <w:rPr>
                <w:rFonts w:cs="Times New Roman"/>
                <w:szCs w:val="22"/>
                <w:lang w:val="en-AU"/>
              </w:rPr>
            </w:pPr>
            <w:r w:rsidRPr="00C91F89">
              <w:rPr>
                <w:rFonts w:cs="Times New Roman"/>
                <w:szCs w:val="22"/>
                <w:lang w:val="en-AU"/>
              </w:rPr>
              <w:t>Refrigerated cold food chain</w:t>
            </w:r>
          </w:p>
        </w:tc>
        <w:tc>
          <w:tcPr>
            <w:tcW w:w="1347" w:type="dxa"/>
            <w:tcBorders>
              <w:top w:val="single" w:sz="4" w:space="0" w:color="000000"/>
            </w:tcBorders>
            <w:vAlign w:val="bottom"/>
          </w:tcPr>
          <w:p w14:paraId="6C8FB744" w14:textId="4661F4D8"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3.16</w:t>
            </w:r>
          </w:p>
        </w:tc>
        <w:tc>
          <w:tcPr>
            <w:tcW w:w="1347" w:type="dxa"/>
            <w:tcBorders>
              <w:top w:val="single" w:sz="4" w:space="0" w:color="000000"/>
            </w:tcBorders>
            <w:vAlign w:val="bottom"/>
          </w:tcPr>
          <w:p w14:paraId="60769BCB" w14:textId="36FAEBF8"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15.80</w:t>
            </w:r>
          </w:p>
        </w:tc>
        <w:tc>
          <w:tcPr>
            <w:tcW w:w="1347" w:type="dxa"/>
            <w:tcBorders>
              <w:top w:val="single" w:sz="4" w:space="0" w:color="000000"/>
            </w:tcBorders>
            <w:vAlign w:val="bottom"/>
          </w:tcPr>
          <w:p w14:paraId="4143B0C2" w14:textId="533B5957"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18.96</w:t>
            </w:r>
          </w:p>
        </w:tc>
      </w:tr>
      <w:tr w:rsidR="00105443" w:rsidRPr="00C91F89" w14:paraId="19814ABF" w14:textId="77777777" w:rsidTr="00105443">
        <w:trPr>
          <w:trHeight w:val="456"/>
        </w:trPr>
        <w:tc>
          <w:tcPr>
            <w:tcW w:w="5457" w:type="dxa"/>
            <w:tcBorders>
              <w:top w:val="single" w:sz="4" w:space="0" w:color="000000"/>
              <w:bottom w:val="single" w:sz="4" w:space="0" w:color="000000"/>
            </w:tcBorders>
            <w:vAlign w:val="center"/>
          </w:tcPr>
          <w:p w14:paraId="434549E7" w14:textId="4E6BECC5" w:rsidR="00105443" w:rsidRPr="00C91F89" w:rsidRDefault="00105443" w:rsidP="00105443">
            <w:pPr>
              <w:snapToGrid w:val="0"/>
              <w:spacing w:before="60" w:after="60"/>
              <w:jc w:val="left"/>
              <w:rPr>
                <w:rFonts w:cs="Times New Roman"/>
                <w:szCs w:val="22"/>
                <w:lang w:val="en-AU"/>
              </w:rPr>
            </w:pPr>
            <w:r w:rsidRPr="00C91F89">
              <w:rPr>
                <w:rFonts w:cs="Times New Roman"/>
                <w:szCs w:val="22"/>
                <w:lang w:val="en-AU"/>
              </w:rPr>
              <w:t>Domestic refrigeration</w:t>
            </w:r>
          </w:p>
        </w:tc>
        <w:tc>
          <w:tcPr>
            <w:tcW w:w="1347" w:type="dxa"/>
            <w:tcBorders>
              <w:top w:val="single" w:sz="4" w:space="0" w:color="000000"/>
              <w:bottom w:val="single" w:sz="4" w:space="0" w:color="000000"/>
            </w:tcBorders>
            <w:vAlign w:val="bottom"/>
          </w:tcPr>
          <w:p w14:paraId="5430F0B1" w14:textId="4B8A6D8A"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0.03</w:t>
            </w:r>
          </w:p>
        </w:tc>
        <w:tc>
          <w:tcPr>
            <w:tcW w:w="1347" w:type="dxa"/>
            <w:tcBorders>
              <w:top w:val="single" w:sz="4" w:space="0" w:color="000000"/>
              <w:bottom w:val="single" w:sz="4" w:space="0" w:color="000000"/>
            </w:tcBorders>
            <w:vAlign w:val="bottom"/>
          </w:tcPr>
          <w:p w14:paraId="748EA4F8" w14:textId="1899320F"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6.97</w:t>
            </w:r>
          </w:p>
        </w:tc>
        <w:tc>
          <w:tcPr>
            <w:tcW w:w="1347" w:type="dxa"/>
            <w:tcBorders>
              <w:top w:val="single" w:sz="4" w:space="0" w:color="000000"/>
              <w:bottom w:val="single" w:sz="4" w:space="0" w:color="000000"/>
            </w:tcBorders>
            <w:vAlign w:val="bottom"/>
          </w:tcPr>
          <w:p w14:paraId="1F5BA2CD" w14:textId="482224A4" w:rsidR="00105443" w:rsidRPr="00C91F89" w:rsidRDefault="00105443" w:rsidP="00105443">
            <w:pPr>
              <w:snapToGrid w:val="0"/>
              <w:spacing w:before="60" w:after="60"/>
              <w:jc w:val="center"/>
              <w:rPr>
                <w:rFonts w:cs="Times New Roman"/>
                <w:szCs w:val="22"/>
                <w:lang w:val="en-AU"/>
              </w:rPr>
            </w:pPr>
            <w:r w:rsidRPr="00C91F89">
              <w:rPr>
                <w:rFonts w:cs="Times New Roman"/>
                <w:color w:val="000000"/>
                <w:szCs w:val="22"/>
              </w:rPr>
              <w:t>7.00</w:t>
            </w:r>
          </w:p>
        </w:tc>
      </w:tr>
      <w:tr w:rsidR="00105443" w:rsidRPr="00C91F89" w14:paraId="581B25E4" w14:textId="77777777" w:rsidTr="00105443">
        <w:trPr>
          <w:trHeight w:val="456"/>
        </w:trPr>
        <w:tc>
          <w:tcPr>
            <w:tcW w:w="5457" w:type="dxa"/>
            <w:tcBorders>
              <w:top w:val="single" w:sz="4" w:space="0" w:color="000000"/>
            </w:tcBorders>
            <w:vAlign w:val="center"/>
          </w:tcPr>
          <w:p w14:paraId="424E9C51" w14:textId="35828E56" w:rsidR="00105443" w:rsidRPr="00C91F89" w:rsidRDefault="00105443" w:rsidP="00105443">
            <w:pPr>
              <w:snapToGrid w:val="0"/>
              <w:spacing w:before="60" w:after="60"/>
              <w:jc w:val="left"/>
              <w:rPr>
                <w:rFonts w:cs="Times New Roman"/>
                <w:szCs w:val="22"/>
                <w:lang w:val="en-AU"/>
              </w:rPr>
            </w:pPr>
            <w:r w:rsidRPr="00C91F89">
              <w:rPr>
                <w:rFonts w:cs="Times New Roman"/>
                <w:szCs w:val="22"/>
                <w:lang w:val="en-AU"/>
              </w:rPr>
              <w:t>Total</w:t>
            </w:r>
          </w:p>
        </w:tc>
        <w:tc>
          <w:tcPr>
            <w:tcW w:w="1347" w:type="dxa"/>
            <w:tcBorders>
              <w:top w:val="single" w:sz="4" w:space="0" w:color="000000"/>
            </w:tcBorders>
          </w:tcPr>
          <w:p w14:paraId="5CCFADAF" w14:textId="410D8F1D" w:rsidR="00105443" w:rsidRPr="00C91F89" w:rsidRDefault="00105443" w:rsidP="00105443">
            <w:pPr>
              <w:snapToGrid w:val="0"/>
              <w:spacing w:before="60" w:after="60"/>
              <w:jc w:val="center"/>
              <w:rPr>
                <w:rFonts w:cs="Times New Roman"/>
                <w:color w:val="000000"/>
                <w:szCs w:val="22"/>
              </w:rPr>
            </w:pPr>
            <w:r w:rsidRPr="00C91F89">
              <w:rPr>
                <w:rFonts w:cs="Times New Roman"/>
              </w:rPr>
              <w:t>6.56</w:t>
            </w:r>
          </w:p>
        </w:tc>
        <w:tc>
          <w:tcPr>
            <w:tcW w:w="1347" w:type="dxa"/>
            <w:tcBorders>
              <w:top w:val="single" w:sz="4" w:space="0" w:color="000000"/>
            </w:tcBorders>
          </w:tcPr>
          <w:p w14:paraId="2646FFBF" w14:textId="4038314A" w:rsidR="00105443" w:rsidRPr="00C91F89" w:rsidRDefault="00105443" w:rsidP="00105443">
            <w:pPr>
              <w:snapToGrid w:val="0"/>
              <w:spacing w:before="60" w:after="60"/>
              <w:jc w:val="center"/>
              <w:rPr>
                <w:rFonts w:cs="Times New Roman"/>
                <w:color w:val="000000"/>
                <w:szCs w:val="22"/>
              </w:rPr>
            </w:pPr>
            <w:r w:rsidRPr="00C91F89">
              <w:rPr>
                <w:rFonts w:cs="Times New Roman"/>
              </w:rPr>
              <w:t>54.27</w:t>
            </w:r>
          </w:p>
        </w:tc>
        <w:tc>
          <w:tcPr>
            <w:tcW w:w="1347" w:type="dxa"/>
            <w:tcBorders>
              <w:top w:val="single" w:sz="4" w:space="0" w:color="000000"/>
            </w:tcBorders>
          </w:tcPr>
          <w:p w14:paraId="0CCE0ED1" w14:textId="58B45034" w:rsidR="00105443" w:rsidRPr="00C91F89" w:rsidRDefault="00105443" w:rsidP="00105443">
            <w:pPr>
              <w:snapToGrid w:val="0"/>
              <w:spacing w:before="60" w:after="60"/>
              <w:jc w:val="center"/>
              <w:rPr>
                <w:rFonts w:cs="Times New Roman"/>
                <w:color w:val="000000"/>
                <w:szCs w:val="22"/>
              </w:rPr>
            </w:pPr>
            <w:r w:rsidRPr="00C91F89">
              <w:rPr>
                <w:rFonts w:cs="Times New Roman"/>
              </w:rPr>
              <w:t>61.28</w:t>
            </w:r>
          </w:p>
        </w:tc>
      </w:tr>
    </w:tbl>
    <w:p w14:paraId="7ADAB508" w14:textId="5FB2A990" w:rsidR="00105443" w:rsidRPr="00C91F89" w:rsidRDefault="00105443" w:rsidP="00105443">
      <w:pPr>
        <w:snapToGrid w:val="0"/>
        <w:spacing w:before="0"/>
        <w:rPr>
          <w:rFonts w:cs="Times New Roman"/>
          <w:sz w:val="20"/>
          <w:szCs w:val="20"/>
          <w:lang w:val="en-AU"/>
        </w:rPr>
      </w:pPr>
      <w:r w:rsidRPr="00C91F89">
        <w:rPr>
          <w:rFonts w:cs="Times New Roman"/>
          <w:sz w:val="20"/>
          <w:szCs w:val="20"/>
          <w:lang w:val="en-AU"/>
        </w:rPr>
        <w:t>(Source: C</w:t>
      </w:r>
      <w:r w:rsidR="00BC3E08" w:rsidRPr="00C91F89">
        <w:rPr>
          <w:rFonts w:cs="Times New Roman"/>
          <w:sz w:val="20"/>
          <w:szCs w:val="20"/>
          <w:lang w:val="en-AU"/>
        </w:rPr>
        <w:t xml:space="preserve">old </w:t>
      </w:r>
      <w:r w:rsidRPr="00C91F89">
        <w:rPr>
          <w:rFonts w:cs="Times New Roman"/>
          <w:sz w:val="20"/>
          <w:szCs w:val="20"/>
          <w:lang w:val="en-AU"/>
        </w:rPr>
        <w:t>H</w:t>
      </w:r>
      <w:r w:rsidR="00BC3E08" w:rsidRPr="00C91F89">
        <w:rPr>
          <w:rFonts w:cs="Times New Roman"/>
          <w:sz w:val="20"/>
          <w:szCs w:val="20"/>
          <w:lang w:val="en-AU"/>
        </w:rPr>
        <w:t xml:space="preserve">ard </w:t>
      </w:r>
      <w:r w:rsidRPr="00C91F89">
        <w:rPr>
          <w:rFonts w:cs="Times New Roman"/>
          <w:sz w:val="20"/>
          <w:szCs w:val="20"/>
          <w:lang w:val="en-AU"/>
        </w:rPr>
        <w:t>F</w:t>
      </w:r>
      <w:r w:rsidR="00BC3E08" w:rsidRPr="00C91F89">
        <w:rPr>
          <w:rFonts w:cs="Times New Roman"/>
          <w:sz w:val="20"/>
          <w:szCs w:val="20"/>
          <w:lang w:val="en-AU"/>
        </w:rPr>
        <w:t>acts</w:t>
      </w:r>
      <w:r w:rsidRPr="00C91F89">
        <w:rPr>
          <w:rFonts w:cs="Times New Roman"/>
          <w:sz w:val="20"/>
          <w:szCs w:val="20"/>
          <w:lang w:val="en-AU"/>
        </w:rPr>
        <w:t xml:space="preserve"> 2020)</w:t>
      </w:r>
      <w:r w:rsidR="003A1E1E" w:rsidRPr="00C91F89">
        <w:rPr>
          <w:rFonts w:cs="Times New Roman"/>
          <w:sz w:val="20"/>
          <w:szCs w:val="20"/>
          <w:vertAlign w:val="superscript"/>
          <w:lang w:val="en-AU"/>
        </w:rPr>
        <w:t>1</w:t>
      </w:r>
    </w:p>
    <w:p w14:paraId="101D44AD" w14:textId="2CACC3A7" w:rsidR="00B92B8B" w:rsidRPr="00C91F89" w:rsidRDefault="00B92B8B" w:rsidP="00B92B8B">
      <w:pPr>
        <w:snapToGrid w:val="0"/>
        <w:spacing w:before="60"/>
        <w:rPr>
          <w:rFonts w:cs="Times New Roman"/>
          <w:sz w:val="20"/>
          <w:szCs w:val="20"/>
          <w:lang w:val="en-AU"/>
        </w:rPr>
      </w:pPr>
      <w:r w:rsidRPr="00C91F89">
        <w:rPr>
          <w:rFonts w:cs="Times New Roman"/>
          <w:sz w:val="20"/>
          <w:szCs w:val="20"/>
          <w:lang w:val="en-AU"/>
        </w:rPr>
        <w:t>Notes:</w:t>
      </w:r>
    </w:p>
    <w:p w14:paraId="1BA5EFA9" w14:textId="7A982E0E" w:rsidR="001B7C93" w:rsidRPr="00C91F89" w:rsidRDefault="00105443" w:rsidP="000E6142">
      <w:pPr>
        <w:pStyle w:val="ListParagraph"/>
        <w:numPr>
          <w:ilvl w:val="0"/>
          <w:numId w:val="6"/>
        </w:numPr>
        <w:spacing w:before="60" w:after="0"/>
        <w:ind w:left="357" w:hanging="357"/>
        <w:rPr>
          <w:sz w:val="20"/>
          <w:szCs w:val="20"/>
          <w:lang w:val="en-AU"/>
        </w:rPr>
      </w:pPr>
      <w:r w:rsidRPr="00C91F89">
        <w:rPr>
          <w:sz w:val="20"/>
          <w:szCs w:val="20"/>
          <w:lang w:val="en-AU"/>
        </w:rPr>
        <w:t>Excludes end</w:t>
      </w:r>
      <w:r w:rsidR="00A80765" w:rsidRPr="00C91F89">
        <w:rPr>
          <w:sz w:val="20"/>
          <w:szCs w:val="20"/>
          <w:lang w:val="en-AU"/>
        </w:rPr>
        <w:t>-</w:t>
      </w:r>
      <w:r w:rsidRPr="00C91F89">
        <w:rPr>
          <w:sz w:val="20"/>
          <w:szCs w:val="20"/>
          <w:lang w:val="en-AU"/>
        </w:rPr>
        <w:t>of</w:t>
      </w:r>
      <w:r w:rsidR="00A80765" w:rsidRPr="00C91F89">
        <w:rPr>
          <w:sz w:val="20"/>
          <w:szCs w:val="20"/>
          <w:lang w:val="en-AU"/>
        </w:rPr>
        <w:t>-</w:t>
      </w:r>
      <w:r w:rsidRPr="00C91F89">
        <w:rPr>
          <w:sz w:val="20"/>
          <w:szCs w:val="20"/>
          <w:lang w:val="en-AU"/>
        </w:rPr>
        <w:t>life emissions.</w:t>
      </w:r>
    </w:p>
    <w:p w14:paraId="3B2BBA75" w14:textId="610AC8D6" w:rsidR="000E6142" w:rsidRPr="00C91F89" w:rsidRDefault="000E6142" w:rsidP="000E6142">
      <w:pPr>
        <w:pStyle w:val="ListParagraph"/>
        <w:numPr>
          <w:ilvl w:val="0"/>
          <w:numId w:val="6"/>
        </w:numPr>
        <w:spacing w:before="60" w:after="0"/>
        <w:ind w:left="357" w:hanging="357"/>
        <w:rPr>
          <w:sz w:val="20"/>
          <w:szCs w:val="20"/>
          <w:lang w:val="en-AU"/>
        </w:rPr>
      </w:pPr>
      <w:r w:rsidRPr="00C91F89">
        <w:rPr>
          <w:sz w:val="20"/>
          <w:szCs w:val="20"/>
          <w:lang w:val="en-AU"/>
        </w:rPr>
        <w:t>Sum of values in table do not add up to totals due to rounding.</w:t>
      </w:r>
    </w:p>
    <w:p w14:paraId="60A0195F" w14:textId="4621EC5D" w:rsidR="00713405" w:rsidRPr="00C91F89" w:rsidRDefault="007D228F" w:rsidP="00713405">
      <w:pPr>
        <w:rPr>
          <w:rFonts w:cs="Times New Roman"/>
          <w:lang w:val="en-AU"/>
        </w:rPr>
      </w:pPr>
      <w:r w:rsidRPr="00C91F89">
        <w:rPr>
          <w:rFonts w:cs="Times New Roman"/>
          <w:lang w:val="en-AU"/>
        </w:rPr>
        <w:t>There are hundreds of different RAC equipment</w:t>
      </w:r>
      <w:r w:rsidR="007E435B" w:rsidRPr="00C91F89">
        <w:rPr>
          <w:rFonts w:cs="Times New Roman"/>
          <w:lang w:val="en-AU"/>
        </w:rPr>
        <w:t xml:space="preserve"> formats</w:t>
      </w:r>
      <w:r w:rsidRPr="00C91F89">
        <w:rPr>
          <w:rFonts w:cs="Times New Roman"/>
          <w:lang w:val="en-AU"/>
        </w:rPr>
        <w:t xml:space="preserve"> </w:t>
      </w:r>
      <w:r w:rsidR="00264BFE" w:rsidRPr="00C91F89">
        <w:rPr>
          <w:rFonts w:cs="Times New Roman"/>
          <w:lang w:val="en-AU"/>
        </w:rPr>
        <w:t>in the economy</w:t>
      </w:r>
      <w:r w:rsidRPr="00C91F89">
        <w:rPr>
          <w:rFonts w:cs="Times New Roman"/>
          <w:lang w:val="en-AU"/>
        </w:rPr>
        <w:t xml:space="preserve">, </w:t>
      </w:r>
      <w:r w:rsidR="00264BFE" w:rsidRPr="00C91F89">
        <w:rPr>
          <w:rFonts w:cs="Times New Roman"/>
          <w:lang w:val="en-AU"/>
        </w:rPr>
        <w:t xml:space="preserve">ranging </w:t>
      </w:r>
      <w:r w:rsidRPr="00C91F89">
        <w:rPr>
          <w:rFonts w:cs="Times New Roman"/>
          <w:lang w:val="en-AU"/>
        </w:rPr>
        <w:t xml:space="preserve">from </w:t>
      </w:r>
      <w:r w:rsidR="00F77A8E" w:rsidRPr="00C91F89">
        <w:rPr>
          <w:rFonts w:cs="Times New Roman"/>
          <w:lang w:val="en-AU"/>
        </w:rPr>
        <w:t>countertop</w:t>
      </w:r>
      <w:r w:rsidR="00264BFE" w:rsidRPr="00C91F89">
        <w:rPr>
          <w:rFonts w:cs="Times New Roman"/>
          <w:lang w:val="en-AU"/>
        </w:rPr>
        <w:t xml:space="preserve"> </w:t>
      </w:r>
      <w:r w:rsidRPr="00C91F89">
        <w:rPr>
          <w:rFonts w:cs="Times New Roman"/>
          <w:lang w:val="en-AU"/>
        </w:rPr>
        <w:t xml:space="preserve">portable refrigerators to huge </w:t>
      </w:r>
      <w:r w:rsidR="005F5ABA" w:rsidRPr="00C91F89">
        <w:rPr>
          <w:rFonts w:cs="Times New Roman"/>
          <w:lang w:val="en-AU"/>
        </w:rPr>
        <w:t xml:space="preserve">air conditioning </w:t>
      </w:r>
      <w:r w:rsidRPr="00C91F89">
        <w:rPr>
          <w:rFonts w:cs="Times New Roman"/>
          <w:lang w:val="en-AU"/>
        </w:rPr>
        <w:t xml:space="preserve">systems that </w:t>
      </w:r>
      <w:r w:rsidR="00F77A8E" w:rsidRPr="00C91F89">
        <w:rPr>
          <w:rFonts w:cs="Times New Roman"/>
          <w:lang w:val="en-AU"/>
        </w:rPr>
        <w:t xml:space="preserve">condition </w:t>
      </w:r>
      <w:r w:rsidRPr="00C91F89">
        <w:rPr>
          <w:rFonts w:cs="Times New Roman"/>
          <w:lang w:val="en-AU"/>
        </w:rPr>
        <w:t xml:space="preserve">buildings the size of airport terminals. </w:t>
      </w:r>
      <w:r w:rsidR="006A4632" w:rsidRPr="00C91F89">
        <w:rPr>
          <w:rFonts w:cs="Times New Roman"/>
          <w:lang w:val="en-AU"/>
        </w:rPr>
        <w:t>Nearly a</w:t>
      </w:r>
      <w:r w:rsidR="00713405" w:rsidRPr="00C91F89">
        <w:rPr>
          <w:rFonts w:cs="Times New Roman"/>
          <w:lang w:val="en-AU"/>
        </w:rPr>
        <w:t>ll RAC equipment</w:t>
      </w:r>
      <w:r w:rsidR="006A4632" w:rsidRPr="00C91F89">
        <w:rPr>
          <w:rFonts w:cs="Times New Roman"/>
          <w:lang w:val="en-AU"/>
        </w:rPr>
        <w:t>, irrespective of the equipment format,</w:t>
      </w:r>
      <w:r w:rsidR="00713405" w:rsidRPr="00C91F89">
        <w:rPr>
          <w:rFonts w:cs="Times New Roman"/>
          <w:lang w:val="en-AU"/>
        </w:rPr>
        <w:t xml:space="preserve"> </w:t>
      </w:r>
      <w:r w:rsidR="0099352A" w:rsidRPr="00C91F89">
        <w:rPr>
          <w:rFonts w:cs="Times New Roman"/>
          <w:lang w:val="en-AU"/>
        </w:rPr>
        <w:t xml:space="preserve">have </w:t>
      </w:r>
      <w:r w:rsidR="00713405" w:rsidRPr="00C91F89">
        <w:rPr>
          <w:rFonts w:cs="Times New Roman"/>
          <w:lang w:val="en-AU"/>
        </w:rPr>
        <w:t>common operational requirements</w:t>
      </w:r>
      <w:r w:rsidR="006A4632" w:rsidRPr="00C91F89">
        <w:rPr>
          <w:rFonts w:cs="Times New Roman"/>
          <w:lang w:val="en-AU"/>
        </w:rPr>
        <w:t>. They all</w:t>
      </w:r>
      <w:r w:rsidR="00713405" w:rsidRPr="00C91F89">
        <w:rPr>
          <w:rFonts w:cs="Times New Roman"/>
          <w:lang w:val="en-AU"/>
        </w:rPr>
        <w:t xml:space="preserve"> need sufficient air flow across heat exchange surfaces to </w:t>
      </w:r>
      <w:r w:rsidR="002F7A55" w:rsidRPr="00C91F89">
        <w:rPr>
          <w:rFonts w:cs="Times New Roman"/>
          <w:lang w:val="en-AU"/>
        </w:rPr>
        <w:t>transfer</w:t>
      </w:r>
      <w:r w:rsidR="00713405" w:rsidRPr="00C91F89">
        <w:rPr>
          <w:rFonts w:cs="Times New Roman"/>
          <w:lang w:val="en-AU"/>
        </w:rPr>
        <w:t xml:space="preserve"> heat</w:t>
      </w:r>
      <w:r w:rsidR="006A4632" w:rsidRPr="00C91F89">
        <w:rPr>
          <w:rFonts w:cs="Times New Roman"/>
          <w:lang w:val="en-AU"/>
        </w:rPr>
        <w:t>. Most RAC</w:t>
      </w:r>
      <w:r w:rsidR="0099352A" w:rsidRPr="00C91F89">
        <w:rPr>
          <w:rFonts w:cs="Times New Roman"/>
          <w:lang w:val="en-AU"/>
        </w:rPr>
        <w:t xml:space="preserve"> equipment</w:t>
      </w:r>
      <w:r w:rsidR="006A4632" w:rsidRPr="00C91F89">
        <w:rPr>
          <w:rFonts w:cs="Times New Roman"/>
          <w:lang w:val="en-AU"/>
        </w:rPr>
        <w:t xml:space="preserve"> employ </w:t>
      </w:r>
      <w:r w:rsidR="00713405" w:rsidRPr="00C91F89">
        <w:rPr>
          <w:rFonts w:cs="Times New Roman"/>
          <w:lang w:val="en-AU"/>
        </w:rPr>
        <w:t xml:space="preserve">common mechanical elements, such as the compressor that compresses and recirculates the refrigerant </w:t>
      </w:r>
      <w:r w:rsidR="002F7A55" w:rsidRPr="00C91F89">
        <w:rPr>
          <w:rFonts w:cs="Times New Roman"/>
          <w:lang w:val="en-AU"/>
        </w:rPr>
        <w:t xml:space="preserve">and </w:t>
      </w:r>
      <w:r w:rsidR="00713405" w:rsidRPr="00C91F89">
        <w:rPr>
          <w:rFonts w:cs="Times New Roman"/>
          <w:lang w:val="en-AU"/>
        </w:rPr>
        <w:t xml:space="preserve">the expansion </w:t>
      </w:r>
      <w:r w:rsidR="002F7A55" w:rsidRPr="00C91F89">
        <w:rPr>
          <w:rFonts w:cs="Times New Roman"/>
          <w:lang w:val="en-AU"/>
        </w:rPr>
        <w:t xml:space="preserve">device used </w:t>
      </w:r>
      <w:r w:rsidR="00713405" w:rsidRPr="00C91F89">
        <w:rPr>
          <w:rFonts w:cs="Times New Roman"/>
          <w:lang w:val="en-AU"/>
        </w:rPr>
        <w:t xml:space="preserve">to </w:t>
      </w:r>
      <w:r w:rsidR="0074285D" w:rsidRPr="00C91F89">
        <w:rPr>
          <w:rFonts w:cs="Times New Roman"/>
          <w:lang w:val="en-AU"/>
        </w:rPr>
        <w:t xml:space="preserve">help </w:t>
      </w:r>
      <w:r w:rsidR="00713405" w:rsidRPr="00C91F89">
        <w:rPr>
          <w:rFonts w:cs="Times New Roman"/>
          <w:lang w:val="en-AU"/>
        </w:rPr>
        <w:t>create the cooling effect</w:t>
      </w:r>
      <w:r w:rsidR="009F625B" w:rsidRPr="00C91F89">
        <w:rPr>
          <w:rFonts w:cs="Times New Roman"/>
          <w:lang w:val="en-AU"/>
        </w:rPr>
        <w:t xml:space="preserve"> through heat exchangers</w:t>
      </w:r>
      <w:r w:rsidR="00713405" w:rsidRPr="00C91F89">
        <w:rPr>
          <w:rFonts w:cs="Times New Roman"/>
          <w:lang w:val="en-AU"/>
        </w:rPr>
        <w:t>.</w:t>
      </w:r>
    </w:p>
    <w:p w14:paraId="2B86A5DB" w14:textId="1678E5C9" w:rsidR="00F860FF" w:rsidRPr="00C91F89" w:rsidRDefault="009B666E">
      <w:pPr>
        <w:rPr>
          <w:rFonts w:cs="Times New Roman"/>
          <w:lang w:val="en-AU"/>
        </w:rPr>
      </w:pPr>
      <w:r w:rsidRPr="00C91F89">
        <w:rPr>
          <w:rFonts w:cs="Times New Roman"/>
          <w:lang w:val="en-AU"/>
        </w:rPr>
        <w:t>The</w:t>
      </w:r>
      <w:r w:rsidR="00713405" w:rsidRPr="00C91F89">
        <w:rPr>
          <w:rFonts w:cs="Times New Roman"/>
          <w:lang w:val="en-AU"/>
        </w:rPr>
        <w:t xml:space="preserve"> common features </w:t>
      </w:r>
      <w:r w:rsidRPr="00C91F89">
        <w:rPr>
          <w:rFonts w:cs="Times New Roman"/>
          <w:lang w:val="en-AU"/>
        </w:rPr>
        <w:t>in this very broad class of equipment create opportunities</w:t>
      </w:r>
      <w:r w:rsidR="00713405" w:rsidRPr="00C91F89">
        <w:rPr>
          <w:rFonts w:cs="Times New Roman"/>
          <w:lang w:val="en-AU"/>
        </w:rPr>
        <w:t xml:space="preserve"> to identify</w:t>
      </w:r>
      <w:r w:rsidR="006A4632" w:rsidRPr="00C91F89">
        <w:rPr>
          <w:rFonts w:cs="Times New Roman"/>
          <w:lang w:val="en-AU"/>
        </w:rPr>
        <w:t xml:space="preserve"> </w:t>
      </w:r>
      <w:r w:rsidRPr="00C91F89">
        <w:rPr>
          <w:rFonts w:cs="Times New Roman"/>
          <w:lang w:val="en-AU"/>
        </w:rPr>
        <w:t xml:space="preserve">and apply </w:t>
      </w:r>
      <w:r w:rsidR="006A4632" w:rsidRPr="00C91F89">
        <w:rPr>
          <w:rFonts w:cs="Times New Roman"/>
          <w:lang w:val="en-AU"/>
        </w:rPr>
        <w:t>remedial</w:t>
      </w:r>
      <w:r w:rsidR="00713405" w:rsidRPr="00C91F89">
        <w:rPr>
          <w:rFonts w:cs="Times New Roman"/>
          <w:lang w:val="en-AU"/>
        </w:rPr>
        <w:t xml:space="preserve"> actions </w:t>
      </w:r>
      <w:r w:rsidRPr="00C91F89">
        <w:rPr>
          <w:rFonts w:cs="Times New Roman"/>
          <w:lang w:val="en-AU"/>
        </w:rPr>
        <w:t xml:space="preserve">that could </w:t>
      </w:r>
      <w:r w:rsidR="006A4632" w:rsidRPr="00C91F89">
        <w:rPr>
          <w:rFonts w:cs="Times New Roman"/>
          <w:lang w:val="en-AU"/>
        </w:rPr>
        <w:t>deliver</w:t>
      </w:r>
      <w:r w:rsidR="007D228F" w:rsidRPr="00C91F89">
        <w:rPr>
          <w:rFonts w:cs="Times New Roman"/>
          <w:lang w:val="en-AU"/>
        </w:rPr>
        <w:t xml:space="preserve"> efficiency</w:t>
      </w:r>
      <w:r w:rsidR="006A4632" w:rsidRPr="00C91F89">
        <w:rPr>
          <w:rFonts w:cs="Times New Roman"/>
          <w:lang w:val="en-AU"/>
        </w:rPr>
        <w:t xml:space="preserve"> improv</w:t>
      </w:r>
      <w:r w:rsidR="007D228F" w:rsidRPr="00C91F89">
        <w:rPr>
          <w:rFonts w:cs="Times New Roman"/>
          <w:lang w:val="en-AU"/>
        </w:rPr>
        <w:t>ements</w:t>
      </w:r>
      <w:r w:rsidRPr="00C91F89">
        <w:rPr>
          <w:rFonts w:cs="Times New Roman"/>
          <w:lang w:val="en-AU"/>
        </w:rPr>
        <w:t xml:space="preserve"> and</w:t>
      </w:r>
      <w:r w:rsidR="00FE24A6" w:rsidRPr="00C91F89">
        <w:rPr>
          <w:rFonts w:cs="Times New Roman"/>
          <w:lang w:val="en-AU"/>
        </w:rPr>
        <w:t xml:space="preserve"> </w:t>
      </w:r>
      <w:r w:rsidR="007D228F" w:rsidRPr="00C91F89">
        <w:rPr>
          <w:rFonts w:cs="Times New Roman"/>
          <w:lang w:val="en-AU"/>
        </w:rPr>
        <w:t xml:space="preserve">reduce electricity consumption at a scale that is meaningful to the </w:t>
      </w:r>
      <w:r w:rsidRPr="00C91F89">
        <w:rPr>
          <w:rFonts w:cs="Times New Roman"/>
          <w:lang w:val="en-AU"/>
        </w:rPr>
        <w:t xml:space="preserve">environment and the </w:t>
      </w:r>
      <w:r w:rsidR="007D228F" w:rsidRPr="00C91F89">
        <w:rPr>
          <w:rFonts w:cs="Times New Roman"/>
          <w:lang w:val="en-AU"/>
        </w:rPr>
        <w:t>national energy economy.</w:t>
      </w:r>
    </w:p>
    <w:p w14:paraId="4D8ED82E" w14:textId="71EEAFEF" w:rsidR="007D3394" w:rsidRPr="00C91F89" w:rsidRDefault="007D3394" w:rsidP="00105443">
      <w:pPr>
        <w:pStyle w:val="Heading2"/>
        <w:rPr>
          <w:rFonts w:ascii="Times New Roman" w:hAnsi="Times New Roman"/>
          <w:lang w:val="en-AU"/>
        </w:rPr>
      </w:pPr>
      <w:bookmarkStart w:id="11" w:name="_Toc62652847"/>
      <w:bookmarkStart w:id="12" w:name="_Toc62722128"/>
      <w:r w:rsidRPr="00C91F89">
        <w:rPr>
          <w:rFonts w:ascii="Times New Roman" w:hAnsi="Times New Roman"/>
          <w:lang w:val="en-AU"/>
        </w:rPr>
        <w:lastRenderedPageBreak/>
        <w:t>Scope</w:t>
      </w:r>
      <w:r w:rsidR="00535ECE" w:rsidRPr="00C91F89">
        <w:rPr>
          <w:rFonts w:ascii="Times New Roman" w:hAnsi="Times New Roman"/>
          <w:lang w:val="en-AU"/>
        </w:rPr>
        <w:t xml:space="preserve"> and </w:t>
      </w:r>
      <w:r w:rsidR="00AE3A0F" w:rsidRPr="00C91F89">
        <w:rPr>
          <w:rFonts w:ascii="Times New Roman" w:hAnsi="Times New Roman"/>
          <w:lang w:val="en-AU"/>
        </w:rPr>
        <w:t>m</w:t>
      </w:r>
      <w:r w:rsidR="00535ECE" w:rsidRPr="00C91F89">
        <w:rPr>
          <w:rFonts w:ascii="Times New Roman" w:hAnsi="Times New Roman"/>
          <w:lang w:val="en-AU"/>
        </w:rPr>
        <w:t>ethod</w:t>
      </w:r>
      <w:bookmarkEnd w:id="11"/>
      <w:bookmarkEnd w:id="12"/>
    </w:p>
    <w:p w14:paraId="053EDB61" w14:textId="029B2CD8" w:rsidR="007D3394" w:rsidRPr="00C91F89" w:rsidRDefault="007D3394" w:rsidP="00A66AD3">
      <w:pPr>
        <w:rPr>
          <w:rFonts w:cs="Times New Roman"/>
          <w:lang w:val="en-AU"/>
        </w:rPr>
      </w:pPr>
      <w:r w:rsidRPr="00C91F89">
        <w:rPr>
          <w:rFonts w:cs="Times New Roman"/>
          <w:lang w:val="en-AU"/>
        </w:rPr>
        <w:t xml:space="preserve">The primary objective of this project was to identify </w:t>
      </w:r>
      <w:r w:rsidR="00A62342" w:rsidRPr="00C91F89">
        <w:rPr>
          <w:rFonts w:cs="Times New Roman"/>
          <w:lang w:val="en-AU"/>
        </w:rPr>
        <w:t xml:space="preserve">the main causes of </w:t>
      </w:r>
      <w:r w:rsidR="001756E8" w:rsidRPr="00C91F89">
        <w:rPr>
          <w:rFonts w:cs="Times New Roman"/>
          <w:lang w:val="en-AU"/>
        </w:rPr>
        <w:t xml:space="preserve">refrigerant leaks, </w:t>
      </w:r>
      <w:r w:rsidR="00A62342" w:rsidRPr="00C91F89">
        <w:rPr>
          <w:rFonts w:cs="Times New Roman"/>
          <w:lang w:val="en-AU"/>
        </w:rPr>
        <w:t>energy inefficiency</w:t>
      </w:r>
      <w:r w:rsidR="008D552C" w:rsidRPr="00C91F89">
        <w:rPr>
          <w:rFonts w:cs="Times New Roman"/>
          <w:lang w:val="en-AU"/>
        </w:rPr>
        <w:t>, the contribution that refrigerant leaks and sub-optimal refrigerant charges make to inefficient operation,</w:t>
      </w:r>
      <w:r w:rsidR="00A62342" w:rsidRPr="00C91F89">
        <w:rPr>
          <w:rFonts w:cs="Times New Roman"/>
          <w:lang w:val="en-AU"/>
        </w:rPr>
        <w:t xml:space="preserve"> and</w:t>
      </w:r>
      <w:r w:rsidRPr="00C91F89">
        <w:rPr>
          <w:rFonts w:cs="Times New Roman"/>
          <w:lang w:val="en-AU"/>
        </w:rPr>
        <w:t xml:space="preserve"> opportunities for energy savings across the stock of </w:t>
      </w:r>
      <w:r w:rsidR="00503201" w:rsidRPr="00C91F89">
        <w:rPr>
          <w:rFonts w:cs="Times New Roman"/>
          <w:lang w:val="en-AU"/>
        </w:rPr>
        <w:t xml:space="preserve">stationary </w:t>
      </w:r>
      <w:r w:rsidRPr="00C91F89">
        <w:rPr>
          <w:rFonts w:cs="Times New Roman"/>
          <w:lang w:val="en-AU"/>
        </w:rPr>
        <w:t xml:space="preserve">RAC equipment in the economy. </w:t>
      </w:r>
      <w:r w:rsidR="009B666E" w:rsidRPr="00C91F89">
        <w:rPr>
          <w:rFonts w:cs="Times New Roman"/>
          <w:lang w:val="en-AU"/>
        </w:rPr>
        <w:t xml:space="preserve">Heat pump equipment were also considered </w:t>
      </w:r>
      <w:r w:rsidR="00D56CAA" w:rsidRPr="00C91F89">
        <w:rPr>
          <w:rFonts w:cs="Times New Roman"/>
          <w:lang w:val="en-AU"/>
        </w:rPr>
        <w:t>as part of the</w:t>
      </w:r>
      <w:r w:rsidR="00FE2ABC" w:rsidRPr="00C91F89">
        <w:rPr>
          <w:rFonts w:cs="Times New Roman"/>
          <w:lang w:val="en-AU"/>
        </w:rPr>
        <w:t xml:space="preserve"> research</w:t>
      </w:r>
      <w:r w:rsidR="00A1692C" w:rsidRPr="00C91F89">
        <w:rPr>
          <w:rFonts w:cs="Times New Roman"/>
          <w:lang w:val="en-AU"/>
        </w:rPr>
        <w:t xml:space="preserve">, the very large majority of air conditioners are heat pumps due to their ability to deliver both heating and cooling. Other </w:t>
      </w:r>
      <w:r w:rsidR="00C30CA1" w:rsidRPr="00C91F89">
        <w:rPr>
          <w:rFonts w:cs="Times New Roman"/>
          <w:lang w:val="en-AU"/>
        </w:rPr>
        <w:t xml:space="preserve">types of </w:t>
      </w:r>
      <w:r w:rsidR="00A1692C" w:rsidRPr="00C91F89">
        <w:rPr>
          <w:rFonts w:cs="Times New Roman"/>
          <w:lang w:val="en-AU"/>
        </w:rPr>
        <w:t xml:space="preserve">heat pumps </w:t>
      </w:r>
      <w:r w:rsidR="00C30CA1" w:rsidRPr="00C91F89">
        <w:rPr>
          <w:rFonts w:cs="Times New Roman"/>
          <w:lang w:val="en-AU"/>
        </w:rPr>
        <w:t>include p</w:t>
      </w:r>
      <w:r w:rsidR="00A1692C" w:rsidRPr="00C91F89">
        <w:rPr>
          <w:rFonts w:cs="Times New Roman"/>
          <w:lang w:val="en-AU"/>
        </w:rPr>
        <w:t>ool heaters, domestic and commercial hot water heat pumps and heat pump clothes dryers</w:t>
      </w:r>
      <w:r w:rsidR="003D5087" w:rsidRPr="00C91F89">
        <w:rPr>
          <w:rFonts w:cs="Times New Roman"/>
          <w:lang w:val="en-AU"/>
        </w:rPr>
        <w:t xml:space="preserve">. These </w:t>
      </w:r>
      <w:r w:rsidR="00C30CA1" w:rsidRPr="00C91F89">
        <w:rPr>
          <w:rFonts w:cs="Times New Roman"/>
          <w:lang w:val="en-AU"/>
        </w:rPr>
        <w:t xml:space="preserve">types of </w:t>
      </w:r>
      <w:r w:rsidR="003D5087" w:rsidRPr="00C91F89">
        <w:rPr>
          <w:rFonts w:cs="Times New Roman"/>
          <w:lang w:val="en-AU"/>
        </w:rPr>
        <w:t xml:space="preserve">heat pumps were </w:t>
      </w:r>
      <w:r w:rsidR="00A1692C" w:rsidRPr="00C91F89">
        <w:rPr>
          <w:rFonts w:cs="Times New Roman"/>
          <w:lang w:val="en-AU"/>
        </w:rPr>
        <w:t>excluded</w:t>
      </w:r>
      <w:r w:rsidR="003D5087" w:rsidRPr="00C91F89">
        <w:rPr>
          <w:rFonts w:cs="Times New Roman"/>
          <w:lang w:val="en-AU"/>
        </w:rPr>
        <w:t xml:space="preserve"> as they </w:t>
      </w:r>
      <w:r w:rsidR="00977CDF" w:rsidRPr="00C91F89">
        <w:rPr>
          <w:rFonts w:cs="Times New Roman"/>
          <w:lang w:val="en-AU"/>
        </w:rPr>
        <w:t xml:space="preserve">are </w:t>
      </w:r>
      <w:r w:rsidR="003D5087" w:rsidRPr="00C91F89">
        <w:rPr>
          <w:rFonts w:cs="Times New Roman"/>
          <w:lang w:val="en-AU"/>
        </w:rPr>
        <w:t>either</w:t>
      </w:r>
      <w:r w:rsidR="00977CDF" w:rsidRPr="00C91F89">
        <w:rPr>
          <w:rFonts w:cs="Times New Roman"/>
          <w:lang w:val="en-AU"/>
        </w:rPr>
        <w:t xml:space="preserve"> small sealed systems</w:t>
      </w:r>
      <w:r w:rsidR="003D5087" w:rsidRPr="00C91F89">
        <w:rPr>
          <w:rFonts w:cs="Times New Roman"/>
          <w:lang w:val="en-AU"/>
        </w:rPr>
        <w:t xml:space="preserve">, or there are relatively small stocks of this type of </w:t>
      </w:r>
      <w:r w:rsidR="00977CDF" w:rsidRPr="00C91F89">
        <w:rPr>
          <w:rFonts w:cs="Times New Roman"/>
          <w:lang w:val="en-AU"/>
        </w:rPr>
        <w:t xml:space="preserve">larger </w:t>
      </w:r>
      <w:r w:rsidR="003D5087" w:rsidRPr="00C91F89">
        <w:rPr>
          <w:rFonts w:cs="Times New Roman"/>
          <w:lang w:val="en-AU"/>
        </w:rPr>
        <w:t>equipment employed.</w:t>
      </w:r>
    </w:p>
    <w:p w14:paraId="1ED3C3CD" w14:textId="7D712B18" w:rsidR="00A62342" w:rsidRPr="00C91F89" w:rsidRDefault="00A62342" w:rsidP="00A66AD3">
      <w:pPr>
        <w:rPr>
          <w:rFonts w:cs="Times New Roman"/>
          <w:lang w:val="en-AU"/>
        </w:rPr>
      </w:pPr>
      <w:r w:rsidRPr="00C91F89">
        <w:rPr>
          <w:rFonts w:cs="Times New Roman"/>
          <w:lang w:val="en-AU"/>
        </w:rPr>
        <w:t xml:space="preserve">The </w:t>
      </w:r>
      <w:r w:rsidR="00F77A8E" w:rsidRPr="00C91F89">
        <w:rPr>
          <w:rFonts w:cs="Times New Roman"/>
          <w:lang w:val="en-AU"/>
        </w:rPr>
        <w:t>review</w:t>
      </w:r>
      <w:r w:rsidRPr="00C91F89">
        <w:rPr>
          <w:rFonts w:cs="Times New Roman"/>
          <w:lang w:val="en-AU"/>
        </w:rPr>
        <w:t xml:space="preserve"> aimed to identify all relevant prior research into the most common causes of </w:t>
      </w:r>
      <w:r w:rsidR="001756E8" w:rsidRPr="00C91F89">
        <w:rPr>
          <w:rFonts w:cs="Times New Roman"/>
          <w:lang w:val="en-AU"/>
        </w:rPr>
        <w:t xml:space="preserve">refrigerant leaks and </w:t>
      </w:r>
      <w:r w:rsidRPr="00C91F89">
        <w:rPr>
          <w:rFonts w:cs="Times New Roman"/>
          <w:lang w:val="en-AU"/>
        </w:rPr>
        <w:t xml:space="preserve">energy inefficiencies, or </w:t>
      </w:r>
      <w:r w:rsidRPr="00C91F89">
        <w:rPr>
          <w:rFonts w:cs="Times New Roman"/>
          <w:i/>
          <w:iCs/>
          <w:lang w:val="en-AU"/>
        </w:rPr>
        <w:t>energy penalties</w:t>
      </w:r>
      <w:r w:rsidRPr="00C91F89">
        <w:rPr>
          <w:rFonts w:cs="Times New Roman"/>
          <w:lang w:val="en-AU"/>
        </w:rPr>
        <w:t>, in RAC equipment.</w:t>
      </w:r>
    </w:p>
    <w:p w14:paraId="3D0B5BC0" w14:textId="58CB230F" w:rsidR="00A62342" w:rsidRPr="00C91F89" w:rsidRDefault="00A62342" w:rsidP="00A66AD3">
      <w:pPr>
        <w:rPr>
          <w:rFonts w:cs="Times New Roman"/>
          <w:lang w:val="en-AU"/>
        </w:rPr>
      </w:pPr>
      <w:r w:rsidRPr="00C91F89">
        <w:rPr>
          <w:rFonts w:cs="Times New Roman"/>
          <w:lang w:val="en-AU"/>
        </w:rPr>
        <w:t>An energy penalty is defined as e</w:t>
      </w:r>
      <w:r w:rsidR="002529CF" w:rsidRPr="00C91F89">
        <w:rPr>
          <w:rFonts w:cs="Times New Roman"/>
          <w:lang w:val="en-AU"/>
        </w:rPr>
        <w:t>lectricity</w:t>
      </w:r>
      <w:r w:rsidRPr="00C91F89">
        <w:rPr>
          <w:rFonts w:cs="Times New Roman"/>
          <w:lang w:val="en-AU"/>
        </w:rPr>
        <w:t xml:space="preserve"> consumption by a piece of equipment, over and above the designed consumption levels of the equipment, </w:t>
      </w:r>
      <w:proofErr w:type="gramStart"/>
      <w:r w:rsidR="00D56CAA" w:rsidRPr="00C91F89">
        <w:rPr>
          <w:rFonts w:cs="Times New Roman"/>
          <w:lang w:val="en-AU"/>
        </w:rPr>
        <w:t>as a result of</w:t>
      </w:r>
      <w:proofErr w:type="gramEnd"/>
      <w:r w:rsidR="00D56CAA" w:rsidRPr="00C91F89">
        <w:rPr>
          <w:rFonts w:cs="Times New Roman"/>
          <w:lang w:val="en-AU"/>
        </w:rPr>
        <w:t xml:space="preserve"> poor installation and/or operating conditions</w:t>
      </w:r>
      <w:r w:rsidRPr="00C91F89">
        <w:rPr>
          <w:rFonts w:cs="Times New Roman"/>
          <w:lang w:val="en-AU"/>
        </w:rPr>
        <w:t xml:space="preserve">. </w:t>
      </w:r>
    </w:p>
    <w:p w14:paraId="5772C5B8" w14:textId="7EE713F0" w:rsidR="007D3394" w:rsidRPr="00C91F89" w:rsidRDefault="007D3394" w:rsidP="00A66AD3">
      <w:pPr>
        <w:rPr>
          <w:rFonts w:cs="Times New Roman"/>
          <w:lang w:val="en-AU"/>
        </w:rPr>
      </w:pPr>
      <w:r w:rsidRPr="00C91F89">
        <w:rPr>
          <w:rFonts w:cs="Times New Roman"/>
          <w:lang w:val="en-AU"/>
        </w:rPr>
        <w:t xml:space="preserve">To provide a basis on which to assess </w:t>
      </w:r>
      <w:r w:rsidR="007D228F" w:rsidRPr="00C91F89">
        <w:rPr>
          <w:rFonts w:cs="Times New Roman"/>
          <w:lang w:val="en-AU"/>
        </w:rPr>
        <w:t xml:space="preserve">these </w:t>
      </w:r>
      <w:r w:rsidRPr="00C91F89">
        <w:rPr>
          <w:rFonts w:cs="Times New Roman"/>
          <w:lang w:val="en-AU"/>
        </w:rPr>
        <w:t>opportunities, this study first examined two main propositions</w:t>
      </w:r>
      <w:r w:rsidR="00C95B5E" w:rsidRPr="00C91F89">
        <w:rPr>
          <w:rFonts w:cs="Times New Roman"/>
          <w:lang w:val="en-AU"/>
        </w:rPr>
        <w:t>:</w:t>
      </w:r>
    </w:p>
    <w:p w14:paraId="6918077F" w14:textId="26DD2BDD" w:rsidR="007D3394" w:rsidRPr="00C91F89" w:rsidRDefault="007D3394" w:rsidP="00A66AD3">
      <w:pPr>
        <w:pStyle w:val="ListParagraph"/>
        <w:numPr>
          <w:ilvl w:val="0"/>
          <w:numId w:val="7"/>
        </w:numPr>
        <w:spacing w:before="120" w:after="0" w:line="240" w:lineRule="auto"/>
        <w:ind w:left="360"/>
        <w:contextualSpacing w:val="0"/>
        <w:jc w:val="both"/>
        <w:rPr>
          <w:lang w:val="en-AU"/>
        </w:rPr>
      </w:pPr>
      <w:r w:rsidRPr="00C91F89">
        <w:rPr>
          <w:lang w:val="en-AU"/>
        </w:rPr>
        <w:t>There are common ‘faults’</w:t>
      </w:r>
      <w:r w:rsidR="00B57F34" w:rsidRPr="00C91F89">
        <w:rPr>
          <w:lang w:val="en-AU"/>
        </w:rPr>
        <w:t>, including refrigerant leaks,</w:t>
      </w:r>
      <w:r w:rsidRPr="00C91F89">
        <w:rPr>
          <w:lang w:val="en-AU"/>
        </w:rPr>
        <w:t xml:space="preserve"> across </w:t>
      </w:r>
      <w:r w:rsidR="00B57F34" w:rsidRPr="00C91F89">
        <w:rPr>
          <w:lang w:val="en-AU"/>
        </w:rPr>
        <w:t xml:space="preserve">large stocks of </w:t>
      </w:r>
      <w:r w:rsidRPr="00C91F89">
        <w:rPr>
          <w:lang w:val="en-AU"/>
        </w:rPr>
        <w:t>RAC equipment that result in the great majority of energy inefficiencies incurred</w:t>
      </w:r>
      <w:r w:rsidR="00406DB3" w:rsidRPr="00C91F89">
        <w:rPr>
          <w:lang w:val="en-AU"/>
        </w:rPr>
        <w:t>.</w:t>
      </w:r>
    </w:p>
    <w:p w14:paraId="59E4834E" w14:textId="2133F6A5" w:rsidR="007D3394" w:rsidRPr="00C91F89" w:rsidRDefault="007D3394" w:rsidP="00A66AD3">
      <w:pPr>
        <w:pStyle w:val="ListParagraph"/>
        <w:numPr>
          <w:ilvl w:val="0"/>
          <w:numId w:val="7"/>
        </w:numPr>
        <w:spacing w:before="120" w:after="0" w:line="240" w:lineRule="auto"/>
        <w:ind w:left="360"/>
        <w:contextualSpacing w:val="0"/>
        <w:jc w:val="both"/>
        <w:rPr>
          <w:lang w:val="en-AU"/>
        </w:rPr>
      </w:pPr>
      <w:r w:rsidRPr="00C91F89">
        <w:rPr>
          <w:lang w:val="en-AU"/>
        </w:rPr>
        <w:t xml:space="preserve">There is sufficient commonality of RAC equipment </w:t>
      </w:r>
      <w:r w:rsidR="007D228F" w:rsidRPr="00C91F89">
        <w:rPr>
          <w:lang w:val="en-AU"/>
        </w:rPr>
        <w:t>components and design</w:t>
      </w:r>
      <w:r w:rsidRPr="00C91F89">
        <w:rPr>
          <w:lang w:val="en-AU"/>
        </w:rPr>
        <w:t xml:space="preserve"> that establishing a few important practices as routine activities</w:t>
      </w:r>
      <w:r w:rsidR="005E2E4C" w:rsidRPr="00C91F89">
        <w:rPr>
          <w:lang w:val="en-AU"/>
        </w:rPr>
        <w:t>, such as regular cleaning of coils and condens</w:t>
      </w:r>
      <w:r w:rsidR="00AC7CB9" w:rsidRPr="00C91F89">
        <w:rPr>
          <w:lang w:val="en-AU"/>
        </w:rPr>
        <w:t>e</w:t>
      </w:r>
      <w:r w:rsidR="005E2E4C" w:rsidRPr="00C91F89">
        <w:rPr>
          <w:lang w:val="en-AU"/>
        </w:rPr>
        <w:t>rs,</w:t>
      </w:r>
      <w:r w:rsidR="005D4FD4" w:rsidRPr="00C91F89">
        <w:rPr>
          <w:lang w:val="en-AU"/>
        </w:rPr>
        <w:t xml:space="preserve"> </w:t>
      </w:r>
      <w:r w:rsidRPr="00C91F89">
        <w:rPr>
          <w:lang w:val="en-AU"/>
        </w:rPr>
        <w:t xml:space="preserve">has the potential to </w:t>
      </w:r>
      <w:r w:rsidR="00DB36FD" w:rsidRPr="00C91F89">
        <w:rPr>
          <w:lang w:val="en-AU"/>
        </w:rPr>
        <w:t xml:space="preserve">reduce refrigerant leaks and </w:t>
      </w:r>
      <w:r w:rsidRPr="00C91F89">
        <w:rPr>
          <w:lang w:val="en-AU"/>
        </w:rPr>
        <w:t>deliver large e</w:t>
      </w:r>
      <w:r w:rsidR="002529CF" w:rsidRPr="00C91F89">
        <w:rPr>
          <w:lang w:val="en-AU"/>
        </w:rPr>
        <w:t>lectricity</w:t>
      </w:r>
      <w:r w:rsidRPr="00C91F89">
        <w:rPr>
          <w:lang w:val="en-AU"/>
        </w:rPr>
        <w:t xml:space="preserve"> savings </w:t>
      </w:r>
      <w:r w:rsidR="007D228F" w:rsidRPr="00C91F89">
        <w:rPr>
          <w:lang w:val="en-AU"/>
        </w:rPr>
        <w:t xml:space="preserve">across </w:t>
      </w:r>
      <w:r w:rsidRPr="00C91F89">
        <w:rPr>
          <w:lang w:val="en-AU"/>
        </w:rPr>
        <w:t>a wide variety of equipment formats.</w:t>
      </w:r>
    </w:p>
    <w:p w14:paraId="350E2402" w14:textId="70F3A41F" w:rsidR="00D40939" w:rsidRPr="00C91F89" w:rsidRDefault="007D3394" w:rsidP="00A66AD3">
      <w:pPr>
        <w:rPr>
          <w:rFonts w:cs="Times New Roman"/>
          <w:lang w:val="en-AU"/>
        </w:rPr>
      </w:pPr>
      <w:r w:rsidRPr="00C91F89">
        <w:rPr>
          <w:rFonts w:cs="Times New Roman"/>
          <w:lang w:val="en-AU"/>
        </w:rPr>
        <w:t>The first phase of the study involved undertaking a wide</w:t>
      </w:r>
      <w:r w:rsidR="00535ECE" w:rsidRPr="00C91F89">
        <w:rPr>
          <w:rFonts w:cs="Times New Roman"/>
          <w:lang w:val="en-AU"/>
        </w:rPr>
        <w:t>-</w:t>
      </w:r>
      <w:r w:rsidRPr="00C91F89">
        <w:rPr>
          <w:rFonts w:cs="Times New Roman"/>
          <w:lang w:val="en-AU"/>
        </w:rPr>
        <w:t xml:space="preserve">ranging Australian and international literature </w:t>
      </w:r>
      <w:r w:rsidR="00D56CAA" w:rsidRPr="00C91F89">
        <w:rPr>
          <w:rFonts w:cs="Times New Roman"/>
          <w:lang w:val="en-AU"/>
        </w:rPr>
        <w:t>review</w:t>
      </w:r>
      <w:r w:rsidR="00D40939" w:rsidRPr="00C91F89">
        <w:rPr>
          <w:rFonts w:cs="Times New Roman"/>
          <w:lang w:val="en-AU"/>
        </w:rPr>
        <w:t>.</w:t>
      </w:r>
    </w:p>
    <w:p w14:paraId="2980D26E" w14:textId="727DE7B4" w:rsidR="00D40939" w:rsidRPr="00C91F89" w:rsidRDefault="00D40939" w:rsidP="00A66AD3">
      <w:pPr>
        <w:rPr>
          <w:rFonts w:cs="Times New Roman"/>
          <w:lang w:val="en-AU"/>
        </w:rPr>
      </w:pPr>
      <w:r w:rsidRPr="00C91F89">
        <w:rPr>
          <w:rFonts w:cs="Times New Roman"/>
          <w:lang w:val="en-AU"/>
        </w:rPr>
        <w:t xml:space="preserve">The global literature </w:t>
      </w:r>
      <w:r w:rsidR="00D56CAA" w:rsidRPr="00C91F89">
        <w:rPr>
          <w:rFonts w:cs="Times New Roman"/>
          <w:lang w:val="en-AU"/>
        </w:rPr>
        <w:t xml:space="preserve">review </w:t>
      </w:r>
      <w:r w:rsidRPr="00C91F89">
        <w:rPr>
          <w:rFonts w:cs="Times New Roman"/>
          <w:lang w:val="en-AU"/>
        </w:rPr>
        <w:t xml:space="preserve">was conducted by a team of experts </w:t>
      </w:r>
      <w:r w:rsidR="00D56CAA" w:rsidRPr="00C91F89">
        <w:rPr>
          <w:rFonts w:cs="Times New Roman"/>
          <w:lang w:val="en-AU"/>
        </w:rPr>
        <w:t xml:space="preserve">with </w:t>
      </w:r>
      <w:r w:rsidRPr="00C91F89">
        <w:rPr>
          <w:rFonts w:cs="Times New Roman"/>
          <w:lang w:val="en-AU"/>
        </w:rPr>
        <w:t xml:space="preserve">extensive experience </w:t>
      </w:r>
      <w:r w:rsidR="005D4FD4" w:rsidRPr="00C91F89">
        <w:rPr>
          <w:rFonts w:cs="Times New Roman"/>
          <w:lang w:val="en-AU"/>
        </w:rPr>
        <w:t>across the</w:t>
      </w:r>
      <w:r w:rsidRPr="00C91F89">
        <w:rPr>
          <w:rFonts w:cs="Times New Roman"/>
          <w:lang w:val="en-AU"/>
        </w:rPr>
        <w:t xml:space="preserve"> RAC industry from equipment design to the complexities of industry supply lines, </w:t>
      </w:r>
      <w:r w:rsidR="007D228F" w:rsidRPr="00C91F89">
        <w:rPr>
          <w:rFonts w:cs="Times New Roman"/>
          <w:lang w:val="en-AU"/>
        </w:rPr>
        <w:t xml:space="preserve">and </w:t>
      </w:r>
      <w:r w:rsidRPr="00C91F89">
        <w:rPr>
          <w:rFonts w:cs="Times New Roman"/>
          <w:lang w:val="en-AU"/>
        </w:rPr>
        <w:t>fundamentals of installation and maintenance of equipment of all sizes.</w:t>
      </w:r>
    </w:p>
    <w:p w14:paraId="4E15820E" w14:textId="0DE88A51" w:rsidR="00D40939" w:rsidRPr="00C91F89" w:rsidRDefault="00D40939" w:rsidP="00A66AD3">
      <w:pPr>
        <w:rPr>
          <w:rFonts w:cs="Times New Roman"/>
          <w:lang w:val="en-AU"/>
        </w:rPr>
      </w:pPr>
      <w:r w:rsidRPr="00C91F89">
        <w:rPr>
          <w:rFonts w:cs="Times New Roman"/>
          <w:lang w:val="en-AU"/>
        </w:rPr>
        <w:t xml:space="preserve">The desktop research started with the exploration of </w:t>
      </w:r>
      <w:r w:rsidR="00F5798E" w:rsidRPr="00C91F89">
        <w:rPr>
          <w:rFonts w:cs="Times New Roman"/>
          <w:lang w:val="en-AU"/>
        </w:rPr>
        <w:t>several</w:t>
      </w:r>
      <w:r w:rsidRPr="00C91F89">
        <w:rPr>
          <w:rFonts w:cs="Times New Roman"/>
          <w:lang w:val="en-AU"/>
        </w:rPr>
        <w:t xml:space="preserve"> key terms</w:t>
      </w:r>
      <w:r w:rsidR="00A62342" w:rsidRPr="00C91F89">
        <w:rPr>
          <w:rFonts w:cs="Times New Roman"/>
          <w:lang w:val="en-AU"/>
        </w:rPr>
        <w:t xml:space="preserve"> and variations </w:t>
      </w:r>
      <w:r w:rsidR="00DD6147" w:rsidRPr="00C91F89">
        <w:rPr>
          <w:rFonts w:cs="Times New Roman"/>
          <w:lang w:val="en-AU"/>
        </w:rPr>
        <w:t>including</w:t>
      </w:r>
      <w:r w:rsidR="002E69CE" w:rsidRPr="00C91F89">
        <w:rPr>
          <w:rFonts w:cs="Times New Roman"/>
          <w:lang w:val="en-AU"/>
        </w:rPr>
        <w:t>:</w:t>
      </w:r>
    </w:p>
    <w:p w14:paraId="1ADECF96" w14:textId="1BCA2A03" w:rsidR="00F923C5" w:rsidRPr="00C91F89" w:rsidRDefault="00F923C5" w:rsidP="00A66AD3">
      <w:pPr>
        <w:pStyle w:val="ListParagraph"/>
        <w:numPr>
          <w:ilvl w:val="0"/>
          <w:numId w:val="11"/>
        </w:numPr>
        <w:spacing w:before="120" w:after="0" w:line="240" w:lineRule="auto"/>
        <w:ind w:left="357" w:hanging="357"/>
        <w:contextualSpacing w:val="0"/>
        <w:jc w:val="both"/>
        <w:rPr>
          <w:lang w:val="en-AU"/>
        </w:rPr>
      </w:pPr>
      <w:r w:rsidRPr="00C91F89">
        <w:rPr>
          <w:lang w:val="en-AU"/>
        </w:rPr>
        <w:t>Refrigerant leakage</w:t>
      </w:r>
      <w:r w:rsidR="0067593E" w:rsidRPr="00C91F89">
        <w:rPr>
          <w:lang w:val="en-AU"/>
        </w:rPr>
        <w:t>: D</w:t>
      </w:r>
      <w:r w:rsidR="00FC2A00" w:rsidRPr="00C91F89">
        <w:rPr>
          <w:lang w:val="en-AU"/>
        </w:rPr>
        <w:t>etection</w:t>
      </w:r>
      <w:r w:rsidR="0067593E" w:rsidRPr="00C91F89">
        <w:rPr>
          <w:lang w:val="en-AU"/>
        </w:rPr>
        <w:t xml:space="preserve"> and</w:t>
      </w:r>
      <w:r w:rsidR="00FC2A00" w:rsidRPr="00C91F89">
        <w:rPr>
          <w:lang w:val="en-AU"/>
        </w:rPr>
        <w:t xml:space="preserve"> optimisation</w:t>
      </w:r>
      <w:r w:rsidR="00C95B5E" w:rsidRPr="00C91F89">
        <w:rPr>
          <w:lang w:val="en-AU"/>
        </w:rPr>
        <w:t>;</w:t>
      </w:r>
    </w:p>
    <w:p w14:paraId="445AB2E6" w14:textId="4D529CF0" w:rsidR="00F923C5" w:rsidRPr="00C91F89" w:rsidRDefault="00F923C5" w:rsidP="00A66AD3">
      <w:pPr>
        <w:pStyle w:val="ListParagraph"/>
        <w:numPr>
          <w:ilvl w:val="0"/>
          <w:numId w:val="11"/>
        </w:numPr>
        <w:spacing w:before="120" w:after="0" w:line="240" w:lineRule="auto"/>
        <w:ind w:left="357" w:hanging="357"/>
        <w:contextualSpacing w:val="0"/>
        <w:jc w:val="both"/>
        <w:rPr>
          <w:lang w:val="en-AU"/>
        </w:rPr>
      </w:pPr>
      <w:r w:rsidRPr="00C91F89">
        <w:rPr>
          <w:lang w:val="en-AU"/>
        </w:rPr>
        <w:t>Optimal refrigerant charge</w:t>
      </w:r>
      <w:r w:rsidR="0067593E" w:rsidRPr="00C91F89">
        <w:rPr>
          <w:lang w:val="en-AU"/>
        </w:rPr>
        <w:t>: N</w:t>
      </w:r>
      <w:r w:rsidR="00FC2A00" w:rsidRPr="00C91F89">
        <w:rPr>
          <w:lang w:val="en-AU"/>
        </w:rPr>
        <w:t xml:space="preserve">ominal </w:t>
      </w:r>
      <w:r w:rsidRPr="00C91F89">
        <w:rPr>
          <w:lang w:val="en-AU"/>
        </w:rPr>
        <w:t>refrigerant</w:t>
      </w:r>
      <w:r w:rsidR="00FC2A00" w:rsidRPr="00C91F89">
        <w:rPr>
          <w:lang w:val="en-AU"/>
        </w:rPr>
        <w:t xml:space="preserve"> charge</w:t>
      </w:r>
      <w:r w:rsidRPr="00C91F89">
        <w:rPr>
          <w:lang w:val="en-AU"/>
        </w:rPr>
        <w:t xml:space="preserve">, </w:t>
      </w:r>
      <w:r w:rsidR="00FC2A00" w:rsidRPr="00C91F89">
        <w:rPr>
          <w:lang w:val="en-AU"/>
        </w:rPr>
        <w:t>measurement, verification</w:t>
      </w:r>
      <w:r w:rsidR="00C95B5E" w:rsidRPr="00C91F89">
        <w:rPr>
          <w:lang w:val="en-AU"/>
        </w:rPr>
        <w:t>;</w:t>
      </w:r>
      <w:r w:rsidRPr="00C91F89">
        <w:rPr>
          <w:lang w:val="en-AU"/>
        </w:rPr>
        <w:t xml:space="preserve"> </w:t>
      </w:r>
    </w:p>
    <w:p w14:paraId="2A2B207D" w14:textId="54FA4322" w:rsidR="00D40939" w:rsidRPr="00C91F89" w:rsidRDefault="00F923C5" w:rsidP="00A66AD3">
      <w:pPr>
        <w:pStyle w:val="ListParagraph"/>
        <w:numPr>
          <w:ilvl w:val="0"/>
          <w:numId w:val="11"/>
        </w:numPr>
        <w:spacing w:before="120" w:after="0" w:line="240" w:lineRule="auto"/>
        <w:ind w:left="357" w:hanging="357"/>
        <w:contextualSpacing w:val="0"/>
        <w:jc w:val="both"/>
        <w:rPr>
          <w:lang w:val="en-AU"/>
        </w:rPr>
      </w:pPr>
      <w:r w:rsidRPr="00C91F89">
        <w:rPr>
          <w:lang w:val="en-AU"/>
        </w:rPr>
        <w:t>Faults</w:t>
      </w:r>
      <w:r w:rsidR="0067593E" w:rsidRPr="00C91F89">
        <w:rPr>
          <w:lang w:val="en-AU"/>
        </w:rPr>
        <w:t>: Various types and levels including b</w:t>
      </w:r>
      <w:r w:rsidR="00142EA4" w:rsidRPr="00C91F89">
        <w:rPr>
          <w:lang w:val="en-AU"/>
        </w:rPr>
        <w:t xml:space="preserve">uilding, HVAC, </w:t>
      </w:r>
      <w:r w:rsidR="00142590" w:rsidRPr="00C91F89">
        <w:rPr>
          <w:lang w:val="en-AU"/>
        </w:rPr>
        <w:t>refrigeration, air conditioning and heat pump (</w:t>
      </w:r>
      <w:r w:rsidR="00142EA4" w:rsidRPr="00C91F89">
        <w:rPr>
          <w:lang w:val="en-AU"/>
        </w:rPr>
        <w:t>RAC</w:t>
      </w:r>
      <w:r w:rsidR="00FC2A00" w:rsidRPr="00C91F89">
        <w:rPr>
          <w:lang w:val="en-AU"/>
        </w:rPr>
        <w:t>HP</w:t>
      </w:r>
      <w:r w:rsidR="00142590" w:rsidRPr="00C91F89">
        <w:rPr>
          <w:lang w:val="en-AU"/>
        </w:rPr>
        <w:t>)</w:t>
      </w:r>
      <w:r w:rsidR="00142EA4" w:rsidRPr="00C91F89">
        <w:rPr>
          <w:lang w:val="en-AU"/>
        </w:rPr>
        <w:t xml:space="preserve">, </w:t>
      </w:r>
      <w:r w:rsidR="00FC2A00" w:rsidRPr="00C91F89">
        <w:rPr>
          <w:lang w:val="en-AU"/>
        </w:rPr>
        <w:t>co</w:t>
      </w:r>
      <w:r w:rsidR="00142EA4" w:rsidRPr="00C91F89">
        <w:rPr>
          <w:lang w:val="en-AU"/>
        </w:rPr>
        <w:t xml:space="preserve">mpressor </w:t>
      </w:r>
      <w:r w:rsidR="0067593E" w:rsidRPr="00C91F89">
        <w:rPr>
          <w:lang w:val="en-AU"/>
        </w:rPr>
        <w:t xml:space="preserve">and </w:t>
      </w:r>
      <w:r w:rsidR="00142EA4" w:rsidRPr="00C91F89">
        <w:rPr>
          <w:lang w:val="en-AU"/>
        </w:rPr>
        <w:t>component</w:t>
      </w:r>
      <w:r w:rsidR="00C95B5E" w:rsidRPr="00C91F89">
        <w:rPr>
          <w:lang w:val="en-AU"/>
        </w:rPr>
        <w:t>;</w:t>
      </w:r>
    </w:p>
    <w:p w14:paraId="538A273D" w14:textId="13976D2F" w:rsidR="00D40939" w:rsidRPr="00C91F89" w:rsidRDefault="00FC2A00" w:rsidP="00A66AD3">
      <w:pPr>
        <w:pStyle w:val="ListParagraph"/>
        <w:numPr>
          <w:ilvl w:val="0"/>
          <w:numId w:val="11"/>
        </w:numPr>
        <w:spacing w:before="120" w:after="0" w:line="240" w:lineRule="auto"/>
        <w:ind w:left="357" w:hanging="357"/>
        <w:contextualSpacing w:val="0"/>
        <w:jc w:val="both"/>
        <w:rPr>
          <w:lang w:val="en-AU"/>
        </w:rPr>
      </w:pPr>
      <w:r w:rsidRPr="00C91F89">
        <w:rPr>
          <w:lang w:val="en-AU"/>
        </w:rPr>
        <w:t>Fouling</w:t>
      </w:r>
      <w:r w:rsidR="0067593E" w:rsidRPr="00C91F89">
        <w:rPr>
          <w:lang w:val="en-AU"/>
        </w:rPr>
        <w:t>:</w:t>
      </w:r>
      <w:r w:rsidRPr="00C91F89">
        <w:rPr>
          <w:lang w:val="en-AU"/>
        </w:rPr>
        <w:t xml:space="preserve"> </w:t>
      </w:r>
      <w:r w:rsidR="0067593E" w:rsidRPr="00C91F89">
        <w:rPr>
          <w:lang w:val="en-AU"/>
        </w:rPr>
        <w:t>C</w:t>
      </w:r>
      <w:r w:rsidRPr="00C91F89">
        <w:rPr>
          <w:lang w:val="en-AU"/>
        </w:rPr>
        <w:t>ondenser</w:t>
      </w:r>
      <w:r w:rsidR="00F923C5" w:rsidRPr="00C91F89">
        <w:rPr>
          <w:lang w:val="en-AU"/>
        </w:rPr>
        <w:t>, evaporator, filter</w:t>
      </w:r>
      <w:r w:rsidR="0067593E" w:rsidRPr="00C91F89">
        <w:rPr>
          <w:lang w:val="en-AU"/>
        </w:rPr>
        <w:t xml:space="preserve"> and refrigerant dryer</w:t>
      </w:r>
      <w:r w:rsidR="00C95B5E" w:rsidRPr="00C91F89">
        <w:rPr>
          <w:lang w:val="en-AU"/>
        </w:rPr>
        <w:t>;</w:t>
      </w:r>
    </w:p>
    <w:p w14:paraId="09D0F590" w14:textId="2D0EEE6A" w:rsidR="00F923C5" w:rsidRPr="00C91F89" w:rsidRDefault="00D40939" w:rsidP="00A66AD3">
      <w:pPr>
        <w:pStyle w:val="ListParagraph"/>
        <w:numPr>
          <w:ilvl w:val="0"/>
          <w:numId w:val="11"/>
        </w:numPr>
        <w:spacing w:before="120" w:after="0" w:line="240" w:lineRule="auto"/>
        <w:ind w:left="357" w:hanging="357"/>
        <w:contextualSpacing w:val="0"/>
        <w:jc w:val="both"/>
        <w:rPr>
          <w:lang w:val="en-AU"/>
        </w:rPr>
      </w:pPr>
      <w:r w:rsidRPr="00C91F89">
        <w:rPr>
          <w:lang w:val="en-AU"/>
        </w:rPr>
        <w:t>AC</w:t>
      </w:r>
      <w:r w:rsidR="00142EA4" w:rsidRPr="00C91F89">
        <w:rPr>
          <w:lang w:val="en-AU"/>
        </w:rPr>
        <w:t xml:space="preserve">, </w:t>
      </w:r>
      <w:r w:rsidR="005D4FD4" w:rsidRPr="00C91F89">
        <w:rPr>
          <w:lang w:val="en-AU"/>
        </w:rPr>
        <w:t xml:space="preserve">heating, ventilation and air conditioning </w:t>
      </w:r>
      <w:r w:rsidRPr="00C91F89">
        <w:rPr>
          <w:lang w:val="en-AU"/>
        </w:rPr>
        <w:t xml:space="preserve">and </w:t>
      </w:r>
      <w:r w:rsidR="005D4FD4" w:rsidRPr="00C91F89">
        <w:rPr>
          <w:lang w:val="en-AU"/>
        </w:rPr>
        <w:t xml:space="preserve">refrigeration (HVAC&amp;R) </w:t>
      </w:r>
      <w:r w:rsidR="00F923C5" w:rsidRPr="00C91F89">
        <w:rPr>
          <w:lang w:val="en-AU"/>
        </w:rPr>
        <w:t>– commissioning, recommissioning, optimisation,</w:t>
      </w:r>
      <w:r w:rsidR="00FC2A00" w:rsidRPr="00C91F89">
        <w:rPr>
          <w:lang w:val="en-AU"/>
        </w:rPr>
        <w:t xml:space="preserve"> </w:t>
      </w:r>
      <w:r w:rsidR="00346F15" w:rsidRPr="00C91F89">
        <w:rPr>
          <w:lang w:val="en-AU"/>
        </w:rPr>
        <w:t>total equivalent warming impact (</w:t>
      </w:r>
      <w:r w:rsidR="00FC2A00" w:rsidRPr="00C91F89">
        <w:rPr>
          <w:lang w:val="en-AU"/>
        </w:rPr>
        <w:t>TEWI</w:t>
      </w:r>
      <w:r w:rsidR="00346F15" w:rsidRPr="00C91F89">
        <w:rPr>
          <w:lang w:val="en-AU"/>
        </w:rPr>
        <w:t>)</w:t>
      </w:r>
      <w:r w:rsidR="0067593E" w:rsidRPr="00C91F89">
        <w:rPr>
          <w:lang w:val="en-AU"/>
        </w:rPr>
        <w:t xml:space="preserve"> and </w:t>
      </w:r>
      <w:r w:rsidR="00346F15" w:rsidRPr="00C91F89">
        <w:rPr>
          <w:lang w:val="en-AU"/>
        </w:rPr>
        <w:t>life-cycle climate performance (</w:t>
      </w:r>
      <w:r w:rsidR="005B12D4" w:rsidRPr="00C91F89">
        <w:rPr>
          <w:lang w:val="en-AU"/>
        </w:rPr>
        <w:t>LCCP</w:t>
      </w:r>
      <w:r w:rsidR="00346F15" w:rsidRPr="00C91F89">
        <w:rPr>
          <w:lang w:val="en-AU"/>
        </w:rPr>
        <w:t>)</w:t>
      </w:r>
      <w:r w:rsidR="00C95B5E" w:rsidRPr="00C91F89">
        <w:rPr>
          <w:lang w:val="en-AU"/>
        </w:rPr>
        <w:t>;</w:t>
      </w:r>
    </w:p>
    <w:p w14:paraId="19FF5A5D" w14:textId="6F02506E" w:rsidR="007D228F" w:rsidRPr="00C91F89" w:rsidRDefault="002E69CE" w:rsidP="00A66AD3">
      <w:pPr>
        <w:pStyle w:val="ListParagraph"/>
        <w:numPr>
          <w:ilvl w:val="0"/>
          <w:numId w:val="11"/>
        </w:numPr>
        <w:spacing w:before="120" w:after="0" w:line="240" w:lineRule="auto"/>
        <w:ind w:left="357" w:hanging="357"/>
        <w:contextualSpacing w:val="0"/>
        <w:jc w:val="both"/>
        <w:rPr>
          <w:lang w:val="en-AU"/>
        </w:rPr>
      </w:pPr>
      <w:r w:rsidRPr="00C91F89">
        <w:rPr>
          <w:lang w:val="en-AU"/>
        </w:rPr>
        <w:t xml:space="preserve">Poor </w:t>
      </w:r>
      <w:r w:rsidR="0067593E" w:rsidRPr="00C91F89">
        <w:rPr>
          <w:lang w:val="en-AU"/>
        </w:rPr>
        <w:t xml:space="preserve">building </w:t>
      </w:r>
      <w:r w:rsidRPr="00C91F89">
        <w:rPr>
          <w:lang w:val="en-AU"/>
        </w:rPr>
        <w:t>performance</w:t>
      </w:r>
      <w:r w:rsidR="0067593E" w:rsidRPr="00C91F89">
        <w:rPr>
          <w:lang w:val="en-AU"/>
        </w:rPr>
        <w:t xml:space="preserve">: </w:t>
      </w:r>
      <w:r w:rsidR="00FC2A00" w:rsidRPr="00C91F89">
        <w:rPr>
          <w:lang w:val="en-AU"/>
        </w:rPr>
        <w:t>HVAC</w:t>
      </w:r>
      <w:r w:rsidR="005D4FD4" w:rsidRPr="00C91F89">
        <w:rPr>
          <w:lang w:val="en-AU"/>
        </w:rPr>
        <w:t>&amp;R</w:t>
      </w:r>
      <w:r w:rsidR="0067593E" w:rsidRPr="00C91F89">
        <w:rPr>
          <w:lang w:val="en-AU"/>
        </w:rPr>
        <w:t xml:space="preserve"> </w:t>
      </w:r>
      <w:r w:rsidRPr="00C91F89">
        <w:rPr>
          <w:lang w:val="en-AU"/>
        </w:rPr>
        <w:t>systems;</w:t>
      </w:r>
    </w:p>
    <w:p w14:paraId="4801C644" w14:textId="6554FE16" w:rsidR="00142EA4" w:rsidRPr="00C91F89" w:rsidRDefault="00142EA4" w:rsidP="00A66AD3">
      <w:pPr>
        <w:pStyle w:val="ListParagraph"/>
        <w:numPr>
          <w:ilvl w:val="0"/>
          <w:numId w:val="11"/>
        </w:numPr>
        <w:spacing w:before="120" w:after="0" w:line="240" w:lineRule="auto"/>
        <w:ind w:left="357" w:hanging="357"/>
        <w:contextualSpacing w:val="0"/>
        <w:jc w:val="both"/>
        <w:rPr>
          <w:lang w:val="en-AU"/>
        </w:rPr>
      </w:pPr>
      <w:r w:rsidRPr="00C91F89">
        <w:rPr>
          <w:lang w:val="en-AU"/>
        </w:rPr>
        <w:t>Automated fault detection and diagnosis</w:t>
      </w:r>
      <w:r w:rsidR="00F923C5" w:rsidRPr="00C91F89">
        <w:rPr>
          <w:lang w:val="en-AU"/>
        </w:rPr>
        <w:t xml:space="preserve">, metering, monitoring, </w:t>
      </w:r>
      <w:r w:rsidR="00FC2A00" w:rsidRPr="00C91F89">
        <w:rPr>
          <w:lang w:val="en-AU"/>
        </w:rPr>
        <w:t>m</w:t>
      </w:r>
      <w:r w:rsidR="00F923C5" w:rsidRPr="00C91F89">
        <w:rPr>
          <w:lang w:val="en-AU"/>
        </w:rPr>
        <w:t>aintenance</w:t>
      </w:r>
      <w:r w:rsidR="00FC2A00" w:rsidRPr="00C91F89">
        <w:rPr>
          <w:lang w:val="en-AU"/>
        </w:rPr>
        <w:t>,</w:t>
      </w:r>
      <w:r w:rsidR="00F923C5" w:rsidRPr="00C91F89">
        <w:rPr>
          <w:lang w:val="en-AU"/>
        </w:rPr>
        <w:t xml:space="preserve"> </w:t>
      </w:r>
      <w:r w:rsidR="00346F15" w:rsidRPr="00C91F89">
        <w:rPr>
          <w:lang w:val="en-AU"/>
        </w:rPr>
        <w:t>internet of things (</w:t>
      </w:r>
      <w:r w:rsidR="00F923C5" w:rsidRPr="00C91F89">
        <w:rPr>
          <w:lang w:val="en-AU"/>
        </w:rPr>
        <w:t>IoT</w:t>
      </w:r>
      <w:r w:rsidR="00346F15" w:rsidRPr="00C91F89">
        <w:rPr>
          <w:lang w:val="en-AU"/>
        </w:rPr>
        <w:t>)</w:t>
      </w:r>
      <w:r w:rsidR="0067593E" w:rsidRPr="00C91F89">
        <w:rPr>
          <w:lang w:val="en-AU"/>
        </w:rPr>
        <w:t xml:space="preserve"> and </w:t>
      </w:r>
      <w:bookmarkStart w:id="13" w:name="_Hlk51679972"/>
      <w:r w:rsidR="00346F15" w:rsidRPr="00C91F89">
        <w:rPr>
          <w:lang w:val="en-AU"/>
        </w:rPr>
        <w:t>software as a service (</w:t>
      </w:r>
      <w:r w:rsidR="00F923C5" w:rsidRPr="00C91F89">
        <w:rPr>
          <w:lang w:val="en-AU"/>
        </w:rPr>
        <w:t>SaaS</w:t>
      </w:r>
      <w:bookmarkEnd w:id="13"/>
      <w:r w:rsidR="00346F15" w:rsidRPr="00C91F89">
        <w:rPr>
          <w:lang w:val="en-AU"/>
        </w:rPr>
        <w:t>)</w:t>
      </w:r>
      <w:r w:rsidR="00C95B5E" w:rsidRPr="00C91F89">
        <w:rPr>
          <w:lang w:val="en-AU"/>
        </w:rPr>
        <w:t>; and,</w:t>
      </w:r>
    </w:p>
    <w:p w14:paraId="44E9EC88" w14:textId="79217EF9" w:rsidR="00142EA4" w:rsidRPr="00C91F89" w:rsidRDefault="00142EA4" w:rsidP="00A66AD3">
      <w:pPr>
        <w:pStyle w:val="ListParagraph"/>
        <w:numPr>
          <w:ilvl w:val="0"/>
          <w:numId w:val="11"/>
        </w:numPr>
        <w:spacing w:before="120" w:after="0" w:line="240" w:lineRule="auto"/>
        <w:ind w:left="357" w:hanging="357"/>
        <w:contextualSpacing w:val="0"/>
        <w:jc w:val="both"/>
        <w:rPr>
          <w:lang w:val="en-AU"/>
        </w:rPr>
      </w:pPr>
      <w:r w:rsidRPr="00C91F89">
        <w:rPr>
          <w:lang w:val="en-AU"/>
        </w:rPr>
        <w:t>Maintenance</w:t>
      </w:r>
      <w:r w:rsidR="0067593E" w:rsidRPr="00C91F89">
        <w:rPr>
          <w:lang w:val="en-AU"/>
        </w:rPr>
        <w:t xml:space="preserve">, encompassing </w:t>
      </w:r>
      <w:r w:rsidR="00F923C5" w:rsidRPr="00C91F89">
        <w:rPr>
          <w:lang w:val="en-AU"/>
        </w:rPr>
        <w:t xml:space="preserve">air conditioning, refrigeration, </w:t>
      </w:r>
      <w:r w:rsidR="00FC2A00" w:rsidRPr="00C91F89">
        <w:rPr>
          <w:lang w:val="en-AU"/>
        </w:rPr>
        <w:t>energy efficiency, leak minimisation</w:t>
      </w:r>
      <w:r w:rsidR="0067593E" w:rsidRPr="00C91F89">
        <w:rPr>
          <w:lang w:val="en-AU"/>
        </w:rPr>
        <w:t xml:space="preserve"> and </w:t>
      </w:r>
      <w:r w:rsidR="00F923C5" w:rsidRPr="00C91F89">
        <w:rPr>
          <w:lang w:val="en-AU"/>
        </w:rPr>
        <w:t>smart maintenance</w:t>
      </w:r>
      <w:r w:rsidR="00C95B5E" w:rsidRPr="00C91F89">
        <w:rPr>
          <w:lang w:val="en-AU"/>
        </w:rPr>
        <w:t>.</w:t>
      </w:r>
    </w:p>
    <w:p w14:paraId="6C7BB015" w14:textId="01020953" w:rsidR="00D40939" w:rsidRPr="00C91F89" w:rsidRDefault="00D40939" w:rsidP="00D40939">
      <w:pPr>
        <w:rPr>
          <w:rFonts w:cs="Times New Roman"/>
          <w:lang w:val="en-AU"/>
        </w:rPr>
      </w:pPr>
      <w:r w:rsidRPr="00C91F89">
        <w:rPr>
          <w:rFonts w:cs="Times New Roman"/>
          <w:lang w:val="en-AU"/>
        </w:rPr>
        <w:t xml:space="preserve">The </w:t>
      </w:r>
      <w:r w:rsidR="0067593E" w:rsidRPr="00C91F89">
        <w:rPr>
          <w:rFonts w:cs="Times New Roman"/>
          <w:lang w:val="en-AU"/>
        </w:rPr>
        <w:t>re</w:t>
      </w:r>
      <w:r w:rsidRPr="00C91F89">
        <w:rPr>
          <w:rFonts w:cs="Times New Roman"/>
          <w:lang w:val="en-AU"/>
        </w:rPr>
        <w:t xml:space="preserve">search </w:t>
      </w:r>
      <w:r w:rsidR="002E69CE" w:rsidRPr="00C91F89">
        <w:rPr>
          <w:rFonts w:cs="Times New Roman"/>
          <w:lang w:val="en-AU"/>
        </w:rPr>
        <w:t xml:space="preserve">covered </w:t>
      </w:r>
      <w:r w:rsidR="00346F15" w:rsidRPr="00C91F89">
        <w:rPr>
          <w:rFonts w:cs="Times New Roman"/>
          <w:lang w:val="en-AU"/>
        </w:rPr>
        <w:t xml:space="preserve">Australia and </w:t>
      </w:r>
      <w:r w:rsidR="0095081C" w:rsidRPr="00C91F89">
        <w:rPr>
          <w:rFonts w:cs="Times New Roman"/>
          <w:lang w:val="en-AU"/>
        </w:rPr>
        <w:t xml:space="preserve">other </w:t>
      </w:r>
      <w:r w:rsidRPr="00C91F89">
        <w:rPr>
          <w:rFonts w:cs="Times New Roman"/>
          <w:lang w:val="en-AU"/>
        </w:rPr>
        <w:t>regions including New Zealand, North America, the European Union, Japan, Singapore and Hong Kong. These broad geographies and economies were selected because they have similar</w:t>
      </w:r>
      <w:r w:rsidRPr="00C91F89">
        <w:rPr>
          <w:rFonts w:cs="Times New Roman"/>
          <w:color w:val="FF0000"/>
          <w:lang w:val="en-AU"/>
        </w:rPr>
        <w:t xml:space="preserve"> </w:t>
      </w:r>
      <w:r w:rsidRPr="00C91F89">
        <w:rPr>
          <w:rFonts w:cs="Times New Roman"/>
          <w:lang w:val="en-AU"/>
        </w:rPr>
        <w:t>technical and economic characteristics</w:t>
      </w:r>
      <w:r w:rsidR="002E69CE" w:rsidRPr="00C91F89">
        <w:rPr>
          <w:rFonts w:cs="Times New Roman"/>
          <w:lang w:val="en-AU"/>
        </w:rPr>
        <w:t xml:space="preserve"> as Australia</w:t>
      </w:r>
      <w:r w:rsidRPr="00C91F89">
        <w:rPr>
          <w:rFonts w:cs="Times New Roman"/>
          <w:lang w:val="en-AU"/>
        </w:rPr>
        <w:t xml:space="preserve">, have </w:t>
      </w:r>
      <w:r w:rsidR="00346F15" w:rsidRPr="00C91F89">
        <w:rPr>
          <w:rFonts w:cs="Times New Roman"/>
          <w:lang w:val="en-AU"/>
        </w:rPr>
        <w:t>minimum energy performance standards (</w:t>
      </w:r>
      <w:r w:rsidRPr="00C91F89">
        <w:rPr>
          <w:rFonts w:cs="Times New Roman"/>
          <w:lang w:val="en-AU"/>
        </w:rPr>
        <w:t>MEPS</w:t>
      </w:r>
      <w:r w:rsidR="00346F15" w:rsidRPr="00C91F89">
        <w:rPr>
          <w:rFonts w:cs="Times New Roman"/>
          <w:lang w:val="en-AU"/>
        </w:rPr>
        <w:t>)</w:t>
      </w:r>
      <w:r w:rsidRPr="00C91F89">
        <w:rPr>
          <w:rFonts w:cs="Times New Roman"/>
          <w:lang w:val="en-AU"/>
        </w:rPr>
        <w:t xml:space="preserve"> or equipment energy efficiency labelling and standards in place, they employ similar training/trade skills competence regimes</w:t>
      </w:r>
      <w:r w:rsidR="002E69CE" w:rsidRPr="00C91F89">
        <w:rPr>
          <w:rFonts w:cs="Times New Roman"/>
          <w:lang w:val="en-AU"/>
        </w:rPr>
        <w:t>,</w:t>
      </w:r>
      <w:r w:rsidRPr="00C91F89">
        <w:rPr>
          <w:rFonts w:cs="Times New Roman"/>
          <w:lang w:val="en-AU"/>
        </w:rPr>
        <w:t xml:space="preserve"> and exhibit similar levels of market penetration of leading product types.</w:t>
      </w:r>
    </w:p>
    <w:p w14:paraId="7BF3C14A" w14:textId="3D91A209" w:rsidR="0061724B" w:rsidRPr="00C91F89" w:rsidRDefault="00D40939" w:rsidP="007D3394">
      <w:pPr>
        <w:rPr>
          <w:rFonts w:cs="Times New Roman"/>
          <w:lang w:val="en-AU"/>
        </w:rPr>
      </w:pPr>
      <w:r w:rsidRPr="00C91F89">
        <w:rPr>
          <w:rFonts w:cs="Times New Roman"/>
          <w:lang w:val="en-AU"/>
        </w:rPr>
        <w:lastRenderedPageBreak/>
        <w:t>Reports collected were scanned for the research focus and findings</w:t>
      </w:r>
      <w:r w:rsidR="002E69CE" w:rsidRPr="00C91F89">
        <w:rPr>
          <w:rFonts w:cs="Times New Roman"/>
          <w:lang w:val="en-AU"/>
        </w:rPr>
        <w:t>,</w:t>
      </w:r>
      <w:r w:rsidRPr="00C91F89">
        <w:rPr>
          <w:rFonts w:cs="Times New Roman"/>
          <w:lang w:val="en-AU"/>
        </w:rPr>
        <w:t xml:space="preserve"> and </w:t>
      </w:r>
      <w:r w:rsidR="002E69CE" w:rsidRPr="00C91F89">
        <w:rPr>
          <w:rFonts w:cs="Times New Roman"/>
          <w:lang w:val="en-AU"/>
        </w:rPr>
        <w:t xml:space="preserve">then </w:t>
      </w:r>
      <w:r w:rsidRPr="00C91F89">
        <w:rPr>
          <w:rFonts w:cs="Times New Roman"/>
          <w:lang w:val="en-AU"/>
        </w:rPr>
        <w:t>rated by relevance</w:t>
      </w:r>
      <w:r w:rsidR="00FD3E8E" w:rsidRPr="00C91F89">
        <w:rPr>
          <w:rFonts w:cs="Times New Roman"/>
          <w:lang w:val="en-AU"/>
        </w:rPr>
        <w:t xml:space="preserve"> to the scope of this project as either</w:t>
      </w:r>
      <w:r w:rsidR="00F578D3" w:rsidRPr="00C91F89">
        <w:rPr>
          <w:rFonts w:cs="Times New Roman"/>
          <w:lang w:val="en-AU"/>
        </w:rPr>
        <w:t xml:space="preserve"> </w:t>
      </w:r>
      <w:r w:rsidR="0067593E" w:rsidRPr="00C91F89">
        <w:rPr>
          <w:rFonts w:cs="Times New Roman"/>
          <w:lang w:val="en-AU"/>
        </w:rPr>
        <w:t>h</w:t>
      </w:r>
      <w:r w:rsidR="00F578D3" w:rsidRPr="00C91F89">
        <w:rPr>
          <w:rFonts w:cs="Times New Roman"/>
          <w:lang w:val="en-AU"/>
        </w:rPr>
        <w:t xml:space="preserve">igh, </w:t>
      </w:r>
      <w:r w:rsidR="0067593E" w:rsidRPr="00C91F89">
        <w:rPr>
          <w:rFonts w:cs="Times New Roman"/>
          <w:lang w:val="en-AU"/>
        </w:rPr>
        <w:t>m</w:t>
      </w:r>
      <w:r w:rsidR="00F578D3" w:rsidRPr="00C91F89">
        <w:rPr>
          <w:rFonts w:cs="Times New Roman"/>
          <w:lang w:val="en-AU"/>
        </w:rPr>
        <w:t xml:space="preserve">edium or </w:t>
      </w:r>
      <w:r w:rsidR="0067593E" w:rsidRPr="00C91F89">
        <w:rPr>
          <w:rFonts w:cs="Times New Roman"/>
          <w:lang w:val="en-AU"/>
        </w:rPr>
        <w:t>l</w:t>
      </w:r>
      <w:r w:rsidR="00F578D3" w:rsidRPr="00C91F89">
        <w:rPr>
          <w:rFonts w:cs="Times New Roman"/>
          <w:lang w:val="en-AU"/>
        </w:rPr>
        <w:t>ow. Highly relevant reports were r</w:t>
      </w:r>
      <w:r w:rsidR="00751D5A" w:rsidRPr="00C91F89">
        <w:rPr>
          <w:rFonts w:cs="Times New Roman"/>
          <w:lang w:val="en-AU"/>
        </w:rPr>
        <w:t>eviewed</w:t>
      </w:r>
      <w:r w:rsidR="00F578D3" w:rsidRPr="00C91F89">
        <w:rPr>
          <w:rFonts w:cs="Times New Roman"/>
          <w:lang w:val="en-AU"/>
        </w:rPr>
        <w:t xml:space="preserve"> in </w:t>
      </w:r>
      <w:r w:rsidR="002E69CE" w:rsidRPr="00C91F89">
        <w:rPr>
          <w:rFonts w:cs="Times New Roman"/>
          <w:lang w:val="en-AU"/>
        </w:rPr>
        <w:t xml:space="preserve">more </w:t>
      </w:r>
      <w:r w:rsidR="00F578D3" w:rsidRPr="00C91F89">
        <w:rPr>
          <w:rFonts w:cs="Times New Roman"/>
          <w:lang w:val="en-AU"/>
        </w:rPr>
        <w:t xml:space="preserve">detail. </w:t>
      </w:r>
    </w:p>
    <w:p w14:paraId="2F2490C3" w14:textId="7986BD8C" w:rsidR="007D3394" w:rsidRPr="00C91F89" w:rsidRDefault="007D3394" w:rsidP="007D3394">
      <w:pPr>
        <w:rPr>
          <w:rFonts w:cs="Times New Roman"/>
          <w:lang w:val="en-AU"/>
        </w:rPr>
      </w:pPr>
      <w:r w:rsidRPr="00C91F89">
        <w:rPr>
          <w:rFonts w:cs="Times New Roman"/>
          <w:lang w:val="en-AU"/>
        </w:rPr>
        <w:t xml:space="preserve">Commonly reported </w:t>
      </w:r>
      <w:r w:rsidR="00FC2A00" w:rsidRPr="00C91F89">
        <w:rPr>
          <w:rFonts w:cs="Times New Roman"/>
          <w:lang w:val="en-AU"/>
        </w:rPr>
        <w:t>faults</w:t>
      </w:r>
      <w:r w:rsidR="005E2E4C" w:rsidRPr="00C91F89">
        <w:rPr>
          <w:rFonts w:cs="Times New Roman"/>
          <w:lang w:val="en-AU"/>
        </w:rPr>
        <w:t>, including refrigerant leaks,</w:t>
      </w:r>
      <w:r w:rsidR="00FC2A00" w:rsidRPr="00C91F89">
        <w:rPr>
          <w:rFonts w:cs="Times New Roman"/>
          <w:lang w:val="en-AU"/>
        </w:rPr>
        <w:t xml:space="preserve"> and </w:t>
      </w:r>
      <w:r w:rsidRPr="00C91F89">
        <w:rPr>
          <w:rFonts w:cs="Times New Roman"/>
          <w:lang w:val="en-AU"/>
        </w:rPr>
        <w:t xml:space="preserve">causes of energy penalties were assessed to determine whether they were applicable to RAC equipment </w:t>
      </w:r>
      <w:r w:rsidR="008C69C1" w:rsidRPr="00C91F89">
        <w:rPr>
          <w:rFonts w:cs="Times New Roman"/>
          <w:lang w:val="en-AU"/>
        </w:rPr>
        <w:t>overall</w:t>
      </w:r>
      <w:r w:rsidRPr="00C91F89">
        <w:rPr>
          <w:rFonts w:cs="Times New Roman"/>
          <w:lang w:val="en-AU"/>
        </w:rPr>
        <w:t>, or across large parts of the stock of equipment</w:t>
      </w:r>
      <w:r w:rsidR="0061724B" w:rsidRPr="00C91F89">
        <w:rPr>
          <w:rFonts w:cs="Times New Roman"/>
          <w:lang w:val="en-AU"/>
        </w:rPr>
        <w:t xml:space="preserve">. From this work a </w:t>
      </w:r>
      <w:r w:rsidRPr="00C91F89">
        <w:rPr>
          <w:rFonts w:cs="Times New Roman"/>
          <w:lang w:val="en-AU"/>
        </w:rPr>
        <w:t xml:space="preserve">list </w:t>
      </w:r>
      <w:r w:rsidR="00B66D49" w:rsidRPr="00C91F89">
        <w:rPr>
          <w:rFonts w:cs="Times New Roman"/>
          <w:lang w:val="en-AU"/>
        </w:rPr>
        <w:t>(</w:t>
      </w:r>
      <w:r w:rsidR="008E7CBE" w:rsidRPr="00C91F89">
        <w:rPr>
          <w:rFonts w:cs="Times New Roman"/>
          <w:lang w:val="en-AU"/>
        </w:rPr>
        <w:t xml:space="preserve">refer </w:t>
      </w:r>
      <w:r w:rsidR="008E7CBE" w:rsidRPr="00C91F89">
        <w:rPr>
          <w:rFonts w:cs="Times New Roman"/>
          <w:i/>
          <w:iCs/>
          <w:lang w:val="en-AU"/>
        </w:rPr>
        <w:t xml:space="preserve">Tables </w:t>
      </w:r>
      <w:r w:rsidR="00671719" w:rsidRPr="00C91F89">
        <w:rPr>
          <w:rFonts w:cs="Times New Roman"/>
          <w:i/>
          <w:iCs/>
          <w:lang w:val="en-AU"/>
        </w:rPr>
        <w:t xml:space="preserve">4 </w:t>
      </w:r>
      <w:r w:rsidR="008E7CBE" w:rsidRPr="00C91F89">
        <w:rPr>
          <w:rFonts w:cs="Times New Roman"/>
          <w:lang w:val="en-AU"/>
        </w:rPr>
        <w:t>and</w:t>
      </w:r>
      <w:r w:rsidR="008E7CBE" w:rsidRPr="00C91F89">
        <w:rPr>
          <w:rFonts w:cs="Times New Roman"/>
          <w:i/>
          <w:iCs/>
          <w:lang w:val="en-AU"/>
        </w:rPr>
        <w:t xml:space="preserve"> </w:t>
      </w:r>
      <w:r w:rsidR="00671719" w:rsidRPr="00C91F89">
        <w:rPr>
          <w:rFonts w:cs="Times New Roman"/>
          <w:i/>
          <w:iCs/>
          <w:lang w:val="en-AU"/>
        </w:rPr>
        <w:t>5</w:t>
      </w:r>
      <w:r w:rsidR="00EE0C57" w:rsidRPr="00C91F89">
        <w:rPr>
          <w:rFonts w:cs="Times New Roman"/>
          <w:lang w:val="en-AU"/>
        </w:rPr>
        <w:t xml:space="preserve">) </w:t>
      </w:r>
      <w:r w:rsidR="0061724B" w:rsidRPr="00C91F89">
        <w:rPr>
          <w:rFonts w:cs="Times New Roman"/>
          <w:lang w:val="en-AU"/>
        </w:rPr>
        <w:t xml:space="preserve">was created </w:t>
      </w:r>
      <w:r w:rsidRPr="00C91F89">
        <w:rPr>
          <w:rFonts w:cs="Times New Roman"/>
          <w:lang w:val="en-AU"/>
        </w:rPr>
        <w:t>of those</w:t>
      </w:r>
      <w:r w:rsidR="0061724B" w:rsidRPr="00C91F89">
        <w:rPr>
          <w:rFonts w:cs="Times New Roman"/>
          <w:lang w:val="en-AU"/>
        </w:rPr>
        <w:t xml:space="preserve"> common</w:t>
      </w:r>
      <w:r w:rsidRPr="00C91F89">
        <w:rPr>
          <w:rFonts w:cs="Times New Roman"/>
          <w:lang w:val="en-AU"/>
        </w:rPr>
        <w:t xml:space="preserve"> faults that </w:t>
      </w:r>
      <w:r w:rsidR="002E69CE" w:rsidRPr="00C91F89">
        <w:rPr>
          <w:rFonts w:cs="Times New Roman"/>
          <w:lang w:val="en-AU"/>
        </w:rPr>
        <w:t xml:space="preserve">had the potential to </w:t>
      </w:r>
      <w:r w:rsidRPr="00C91F89">
        <w:rPr>
          <w:rFonts w:cs="Times New Roman"/>
          <w:lang w:val="en-AU"/>
        </w:rPr>
        <w:t>produce large energy penalties</w:t>
      </w:r>
      <w:r w:rsidR="002E69CE" w:rsidRPr="00C91F89">
        <w:rPr>
          <w:rFonts w:cs="Times New Roman"/>
          <w:lang w:val="en-AU"/>
        </w:rPr>
        <w:t xml:space="preserve"> across significant stocks of equipment</w:t>
      </w:r>
      <w:r w:rsidRPr="00C91F89">
        <w:rPr>
          <w:rFonts w:cs="Times New Roman"/>
          <w:lang w:val="en-AU"/>
        </w:rPr>
        <w:t>.</w:t>
      </w:r>
    </w:p>
    <w:p w14:paraId="27B95A8F" w14:textId="41229B38" w:rsidR="007D3394" w:rsidRPr="00C91F89" w:rsidRDefault="007D3394" w:rsidP="007D3394">
      <w:pPr>
        <w:rPr>
          <w:rFonts w:cs="Times New Roman"/>
          <w:lang w:val="en-AU"/>
        </w:rPr>
      </w:pPr>
      <w:r w:rsidRPr="00C91F89">
        <w:rPr>
          <w:rFonts w:cs="Times New Roman"/>
          <w:lang w:val="en-AU"/>
        </w:rPr>
        <w:t>In parallel</w:t>
      </w:r>
      <w:r w:rsidR="00D31F0A" w:rsidRPr="00C91F89">
        <w:rPr>
          <w:rFonts w:cs="Times New Roman"/>
          <w:lang w:val="en-AU"/>
        </w:rPr>
        <w:t>,</w:t>
      </w:r>
      <w:r w:rsidRPr="00C91F89">
        <w:rPr>
          <w:rFonts w:cs="Times New Roman"/>
          <w:lang w:val="en-AU"/>
        </w:rPr>
        <w:t xml:space="preserve"> the major classes of RAC equipment were </w:t>
      </w:r>
      <w:r w:rsidR="00B45C9D" w:rsidRPr="00C91F89">
        <w:rPr>
          <w:rFonts w:cs="Times New Roman"/>
          <w:lang w:val="en-AU"/>
        </w:rPr>
        <w:t xml:space="preserve">characterised </w:t>
      </w:r>
      <w:r w:rsidRPr="00C91F89">
        <w:rPr>
          <w:rFonts w:cs="Times New Roman"/>
          <w:lang w:val="en-AU"/>
        </w:rPr>
        <w:t xml:space="preserve">to identify those stocks that </w:t>
      </w:r>
      <w:r w:rsidR="008C69C1" w:rsidRPr="00C91F89">
        <w:rPr>
          <w:rFonts w:cs="Times New Roman"/>
          <w:lang w:val="en-AU"/>
        </w:rPr>
        <w:t xml:space="preserve">are </w:t>
      </w:r>
      <w:r w:rsidRPr="00C91F89">
        <w:rPr>
          <w:rFonts w:cs="Times New Roman"/>
          <w:lang w:val="en-AU"/>
        </w:rPr>
        <w:t>more likely to present economic and addressable opportunities</w:t>
      </w:r>
      <w:r w:rsidR="0061724B" w:rsidRPr="00C91F89">
        <w:rPr>
          <w:rFonts w:cs="Times New Roman"/>
          <w:lang w:val="en-AU"/>
        </w:rPr>
        <w:t xml:space="preserve"> for reductions</w:t>
      </w:r>
      <w:r w:rsidR="005E2E4C" w:rsidRPr="00C91F89">
        <w:rPr>
          <w:rFonts w:cs="Times New Roman"/>
          <w:lang w:val="en-AU"/>
        </w:rPr>
        <w:t xml:space="preserve"> </w:t>
      </w:r>
      <w:r w:rsidR="00F32689" w:rsidRPr="00C91F89">
        <w:rPr>
          <w:rFonts w:cs="Times New Roman"/>
          <w:lang w:val="en-AU"/>
        </w:rPr>
        <w:t xml:space="preserve">in </w:t>
      </w:r>
      <w:r w:rsidR="005E2E4C" w:rsidRPr="00C91F89">
        <w:rPr>
          <w:rFonts w:cs="Times New Roman"/>
          <w:lang w:val="en-AU"/>
        </w:rPr>
        <w:t>refrigerant leaks and</w:t>
      </w:r>
      <w:r w:rsidR="0061724B" w:rsidRPr="00C91F89">
        <w:rPr>
          <w:rFonts w:cs="Times New Roman"/>
          <w:lang w:val="en-AU"/>
        </w:rPr>
        <w:t xml:space="preserve"> in electricity use</w:t>
      </w:r>
      <w:r w:rsidR="009B1A49" w:rsidRPr="00C91F89">
        <w:rPr>
          <w:rFonts w:cs="Times New Roman"/>
          <w:lang w:val="en-AU"/>
        </w:rPr>
        <w:t>. This involved,</w:t>
      </w:r>
      <w:r w:rsidRPr="00C91F89">
        <w:rPr>
          <w:rFonts w:cs="Times New Roman"/>
          <w:lang w:val="en-AU"/>
        </w:rPr>
        <w:t xml:space="preserve"> for instance</w:t>
      </w:r>
      <w:r w:rsidR="009B1A49" w:rsidRPr="00C91F89">
        <w:rPr>
          <w:rFonts w:cs="Times New Roman"/>
          <w:lang w:val="en-AU"/>
        </w:rPr>
        <w:t>,</w:t>
      </w:r>
      <w:r w:rsidRPr="00C91F89">
        <w:rPr>
          <w:rFonts w:cs="Times New Roman"/>
          <w:lang w:val="en-AU"/>
        </w:rPr>
        <w:t xml:space="preserve"> identifying those equipment segments that were the largest e</w:t>
      </w:r>
      <w:r w:rsidR="001E69D2" w:rsidRPr="00C91F89">
        <w:rPr>
          <w:rFonts w:cs="Times New Roman"/>
          <w:lang w:val="en-AU"/>
        </w:rPr>
        <w:t>lectricity</w:t>
      </w:r>
      <w:r w:rsidRPr="00C91F89">
        <w:rPr>
          <w:rFonts w:cs="Times New Roman"/>
          <w:lang w:val="en-AU"/>
        </w:rPr>
        <w:t xml:space="preserve"> users, and that might deliver the largest economic returns to equipment owners with better maintenance.</w:t>
      </w:r>
    </w:p>
    <w:p w14:paraId="3B000D9B" w14:textId="79F288DF" w:rsidR="007D3394" w:rsidRPr="00C91F89" w:rsidRDefault="007D3394" w:rsidP="007D3394">
      <w:pPr>
        <w:rPr>
          <w:rFonts w:cs="Times New Roman"/>
          <w:lang w:val="en-AU"/>
        </w:rPr>
      </w:pPr>
      <w:r w:rsidRPr="00C91F89">
        <w:rPr>
          <w:rFonts w:cs="Times New Roman"/>
          <w:lang w:val="en-AU"/>
        </w:rPr>
        <w:t xml:space="preserve">These reviews established a matrix of equipment types </w:t>
      </w:r>
      <w:r w:rsidR="005E2E4C" w:rsidRPr="00C91F89">
        <w:rPr>
          <w:rFonts w:cs="Times New Roman"/>
          <w:lang w:val="en-AU"/>
        </w:rPr>
        <w:t>(</w:t>
      </w:r>
      <w:r w:rsidR="00056B3C" w:rsidRPr="00C91F89">
        <w:rPr>
          <w:rFonts w:cs="Times New Roman"/>
          <w:lang w:val="en-AU"/>
        </w:rPr>
        <w:t xml:space="preserve">refer </w:t>
      </w:r>
      <w:r w:rsidR="00056B3C" w:rsidRPr="00C91F89">
        <w:rPr>
          <w:rFonts w:cs="Times New Roman"/>
          <w:i/>
          <w:iCs/>
          <w:lang w:val="en-AU"/>
        </w:rPr>
        <w:t>Appendix A1: Technology format: Opportunity table</w:t>
      </w:r>
      <w:r w:rsidR="005E2E4C" w:rsidRPr="00C91F89">
        <w:rPr>
          <w:rFonts w:cs="Times New Roman"/>
          <w:lang w:val="en-AU"/>
        </w:rPr>
        <w:t xml:space="preserve">) </w:t>
      </w:r>
      <w:r w:rsidRPr="00C91F89">
        <w:rPr>
          <w:rFonts w:cs="Times New Roman"/>
          <w:lang w:val="en-AU"/>
        </w:rPr>
        <w:t>that were judged as being the most likely areas in which economic and addressable opportunities for e</w:t>
      </w:r>
      <w:r w:rsidR="001E69D2" w:rsidRPr="00C91F89">
        <w:rPr>
          <w:rFonts w:cs="Times New Roman"/>
          <w:lang w:val="en-AU"/>
        </w:rPr>
        <w:t>lectricity</w:t>
      </w:r>
      <w:r w:rsidRPr="00C91F89">
        <w:rPr>
          <w:rFonts w:cs="Times New Roman"/>
          <w:lang w:val="en-AU"/>
        </w:rPr>
        <w:t xml:space="preserve"> savings could be found.</w:t>
      </w:r>
    </w:p>
    <w:p w14:paraId="2CCFA69B" w14:textId="16E9FF9C" w:rsidR="002628A9" w:rsidRPr="00C91F89" w:rsidRDefault="00D31F0A" w:rsidP="002628A9">
      <w:pPr>
        <w:rPr>
          <w:rFonts w:cs="Times New Roman"/>
          <w:lang w:val="en-AU"/>
        </w:rPr>
      </w:pPr>
      <w:r w:rsidRPr="00C91F89">
        <w:rPr>
          <w:rFonts w:cs="Times New Roman"/>
          <w:lang w:val="en-AU"/>
        </w:rPr>
        <w:t>T</w:t>
      </w:r>
      <w:r w:rsidR="00535ECE" w:rsidRPr="00C91F89">
        <w:rPr>
          <w:rFonts w:cs="Times New Roman"/>
          <w:lang w:val="en-AU"/>
        </w:rPr>
        <w:t>he literature search looked for re</w:t>
      </w:r>
      <w:r w:rsidR="001E69D2" w:rsidRPr="00C91F89">
        <w:rPr>
          <w:rFonts w:cs="Times New Roman"/>
          <w:lang w:val="en-AU"/>
        </w:rPr>
        <w:t>ports</w:t>
      </w:r>
      <w:r w:rsidR="00535ECE" w:rsidRPr="00C91F89">
        <w:rPr>
          <w:rFonts w:cs="Times New Roman"/>
          <w:lang w:val="en-AU"/>
        </w:rPr>
        <w:t xml:space="preserve"> that investigated or quantified the effect of addressing the</w:t>
      </w:r>
      <w:r w:rsidR="005E2E4C" w:rsidRPr="00C91F89">
        <w:rPr>
          <w:rFonts w:cs="Times New Roman"/>
          <w:lang w:val="en-AU"/>
        </w:rPr>
        <w:t xml:space="preserve"> refrigerant leaks and other commonly</w:t>
      </w:r>
      <w:r w:rsidR="00535ECE" w:rsidRPr="00C91F89">
        <w:rPr>
          <w:rFonts w:cs="Times New Roman"/>
          <w:lang w:val="en-AU"/>
        </w:rPr>
        <w:t xml:space="preserve"> identified faults.</w:t>
      </w:r>
      <w:r w:rsidRPr="00C91F89">
        <w:rPr>
          <w:rFonts w:cs="Times New Roman"/>
          <w:lang w:val="en-AU"/>
        </w:rPr>
        <w:t xml:space="preserve"> </w:t>
      </w:r>
      <w:r w:rsidR="007D3394" w:rsidRPr="00C91F89">
        <w:rPr>
          <w:rFonts w:cs="Times New Roman"/>
          <w:lang w:val="en-AU"/>
        </w:rPr>
        <w:t xml:space="preserve">A particular area of interest was hard data from studies into the energy penalties caused by sub-optimal refrigerant charges. </w:t>
      </w:r>
    </w:p>
    <w:p w14:paraId="653BDF74" w14:textId="554A7819" w:rsidR="00D31F0A" w:rsidRPr="00C91F89" w:rsidRDefault="0072025F" w:rsidP="007D3394">
      <w:pPr>
        <w:rPr>
          <w:rFonts w:cs="Times New Roman"/>
          <w:lang w:val="en-AU"/>
        </w:rPr>
      </w:pPr>
      <w:r w:rsidRPr="00C91F89">
        <w:rPr>
          <w:rFonts w:cs="Times New Roman"/>
          <w:lang w:val="en-AU"/>
        </w:rPr>
        <w:t xml:space="preserve">Losses of refrigerant to air </w:t>
      </w:r>
      <w:r w:rsidR="007E435B" w:rsidRPr="00C91F89">
        <w:rPr>
          <w:rFonts w:cs="Times New Roman"/>
          <w:lang w:val="en-AU"/>
        </w:rPr>
        <w:t xml:space="preserve">in Australia </w:t>
      </w:r>
      <w:r w:rsidRPr="00C91F89">
        <w:rPr>
          <w:rFonts w:cs="Times New Roman"/>
          <w:lang w:val="en-AU"/>
        </w:rPr>
        <w:t>w</w:t>
      </w:r>
      <w:r w:rsidR="007E435B" w:rsidRPr="00C91F89">
        <w:rPr>
          <w:rFonts w:cs="Times New Roman"/>
          <w:lang w:val="en-AU"/>
        </w:rPr>
        <w:t>ere</w:t>
      </w:r>
      <w:r w:rsidRPr="00C91F89">
        <w:rPr>
          <w:rFonts w:cs="Times New Roman"/>
          <w:lang w:val="en-AU"/>
        </w:rPr>
        <w:t xml:space="preserve"> reported as being responsible for approximately </w:t>
      </w:r>
      <w:r w:rsidR="001B7C93" w:rsidRPr="00C91F89">
        <w:rPr>
          <w:rFonts w:cs="Times New Roman"/>
          <w:lang w:val="en-AU"/>
        </w:rPr>
        <w:t>6.</w:t>
      </w:r>
      <w:r w:rsidR="008D130B" w:rsidRPr="00C91F89">
        <w:rPr>
          <w:rFonts w:cs="Times New Roman"/>
          <w:lang w:val="en-AU"/>
        </w:rPr>
        <w:t xml:space="preserve">56 </w:t>
      </w:r>
      <w:r w:rsidRPr="00C91F89">
        <w:rPr>
          <w:rFonts w:cs="Times New Roman"/>
          <w:lang w:val="en-AU"/>
        </w:rPr>
        <w:t>Mt CO</w:t>
      </w:r>
      <w:r w:rsidRPr="00C91F89">
        <w:rPr>
          <w:rFonts w:cs="Times New Roman"/>
          <w:vertAlign w:val="subscript"/>
          <w:lang w:val="en-AU"/>
        </w:rPr>
        <w:t>2</w:t>
      </w:r>
      <w:r w:rsidRPr="00C91F89">
        <w:rPr>
          <w:rFonts w:cs="Times New Roman"/>
          <w:lang w:val="en-AU"/>
        </w:rPr>
        <w:t>e in</w:t>
      </w:r>
      <w:r w:rsidR="001B7C93" w:rsidRPr="00C91F89">
        <w:rPr>
          <w:rFonts w:cs="Times New Roman"/>
          <w:lang w:val="en-AU"/>
        </w:rPr>
        <w:t xml:space="preserve"> 2019</w:t>
      </w:r>
      <w:r w:rsidRPr="00C91F89">
        <w:rPr>
          <w:rFonts w:cs="Times New Roman"/>
          <w:lang w:val="en-AU"/>
        </w:rPr>
        <w:t>.</w:t>
      </w:r>
      <w:r w:rsidR="003A1E1E" w:rsidRPr="00C91F89">
        <w:rPr>
          <w:rFonts w:cs="Times New Roman"/>
          <w:vertAlign w:val="superscript"/>
          <w:lang w:val="en-AU"/>
        </w:rPr>
        <w:t>1</w:t>
      </w:r>
      <w:r w:rsidRPr="00C91F89">
        <w:rPr>
          <w:rFonts w:cs="Times New Roman"/>
          <w:lang w:val="en-AU"/>
        </w:rPr>
        <w:t xml:space="preserve"> </w:t>
      </w:r>
      <w:r w:rsidR="008C69C1" w:rsidRPr="00C91F89">
        <w:rPr>
          <w:rFonts w:cs="Times New Roman"/>
          <w:lang w:val="en-AU"/>
        </w:rPr>
        <w:t>T</w:t>
      </w:r>
      <w:r w:rsidRPr="00C91F89">
        <w:rPr>
          <w:rFonts w:cs="Times New Roman"/>
          <w:lang w:val="en-AU"/>
        </w:rPr>
        <w:t xml:space="preserve">hese losses represent only </w:t>
      </w:r>
      <w:r w:rsidR="001B7C93" w:rsidRPr="00C91F89">
        <w:rPr>
          <w:rFonts w:cs="Times New Roman"/>
          <w:lang w:val="en-AU"/>
        </w:rPr>
        <w:t>1.2</w:t>
      </w:r>
      <w:r w:rsidRPr="00C91F89">
        <w:rPr>
          <w:rFonts w:cs="Times New Roman"/>
          <w:lang w:val="en-AU"/>
        </w:rPr>
        <w:t>% of the entire Australian National Greenhouse Gas Inventory for the year</w:t>
      </w:r>
      <w:r w:rsidR="008C69C1" w:rsidRPr="00C91F89">
        <w:rPr>
          <w:rFonts w:cs="Times New Roman"/>
          <w:lang w:val="en-AU"/>
        </w:rPr>
        <w:t>. However</w:t>
      </w:r>
      <w:r w:rsidRPr="00C91F89">
        <w:rPr>
          <w:rFonts w:cs="Times New Roman"/>
          <w:lang w:val="en-AU"/>
        </w:rPr>
        <w:t>, if large stocks of equipment are consuming more electricity than they should be, because of refrigerant losses, this compounds</w:t>
      </w:r>
      <w:r w:rsidR="001E69D2" w:rsidRPr="00C91F89">
        <w:rPr>
          <w:rFonts w:cs="Times New Roman"/>
          <w:lang w:val="en-AU"/>
        </w:rPr>
        <w:t xml:space="preserve"> the</w:t>
      </w:r>
      <w:r w:rsidRPr="00C91F89">
        <w:rPr>
          <w:rFonts w:cs="Times New Roman"/>
          <w:lang w:val="en-AU"/>
        </w:rPr>
        <w:t xml:space="preserve"> total environmental warming impact of the synthetic greenhouse gas emissions by increasing energy related emissions. </w:t>
      </w:r>
      <w:r w:rsidR="001E69D2" w:rsidRPr="00C91F89">
        <w:rPr>
          <w:rFonts w:cs="Times New Roman"/>
          <w:lang w:val="en-AU"/>
        </w:rPr>
        <w:t>Essentially t</w:t>
      </w:r>
      <w:r w:rsidR="007D3394" w:rsidRPr="00C91F89">
        <w:rPr>
          <w:rFonts w:cs="Times New Roman"/>
          <w:lang w:val="en-AU"/>
        </w:rPr>
        <w:t>he question is</w:t>
      </w:r>
      <w:r w:rsidR="00D31F0A" w:rsidRPr="00C91F89">
        <w:rPr>
          <w:rFonts w:cs="Times New Roman"/>
          <w:lang w:val="en-AU"/>
        </w:rPr>
        <w:t>:</w:t>
      </w:r>
    </w:p>
    <w:p w14:paraId="186D2DA8" w14:textId="5A73A0CB" w:rsidR="002628A9" w:rsidRPr="00C91F89" w:rsidRDefault="008C69C1" w:rsidP="007D3394">
      <w:pPr>
        <w:rPr>
          <w:rFonts w:cs="Times New Roman"/>
          <w:lang w:val="en-AU"/>
        </w:rPr>
      </w:pPr>
      <w:r w:rsidRPr="00C91F89">
        <w:rPr>
          <w:rFonts w:cs="Times New Roman"/>
          <w:i/>
          <w:iCs/>
          <w:lang w:val="en-AU"/>
        </w:rPr>
        <w:t>‘</w:t>
      </w:r>
      <w:r w:rsidR="007D3394" w:rsidRPr="00C91F89">
        <w:rPr>
          <w:rFonts w:cs="Times New Roman"/>
          <w:i/>
          <w:iCs/>
          <w:lang w:val="en-AU"/>
        </w:rPr>
        <w:t>How much of the energy related emissions created by vapo</w:t>
      </w:r>
      <w:r w:rsidR="00B45C9D" w:rsidRPr="00C91F89">
        <w:rPr>
          <w:rFonts w:cs="Times New Roman"/>
          <w:i/>
          <w:iCs/>
          <w:lang w:val="en-AU"/>
        </w:rPr>
        <w:t>u</w:t>
      </w:r>
      <w:r w:rsidR="007D3394" w:rsidRPr="00C91F89">
        <w:rPr>
          <w:rFonts w:cs="Times New Roman"/>
          <w:i/>
          <w:iCs/>
          <w:lang w:val="en-AU"/>
        </w:rPr>
        <w:t>r compression refrigerating systems can be attributed to equipment operating with sub-optimal charges</w:t>
      </w:r>
      <w:r w:rsidR="007D3394" w:rsidRPr="00C91F89">
        <w:rPr>
          <w:rFonts w:cs="Times New Roman"/>
          <w:lang w:val="en-AU"/>
        </w:rPr>
        <w:t>?</w:t>
      </w:r>
      <w:r w:rsidRPr="00C91F89">
        <w:rPr>
          <w:rFonts w:cs="Times New Roman"/>
          <w:lang w:val="en-AU"/>
        </w:rPr>
        <w:t>’</w:t>
      </w:r>
    </w:p>
    <w:p w14:paraId="3537509E" w14:textId="67A99AD1" w:rsidR="007D3394" w:rsidRPr="00C91F89" w:rsidRDefault="001E69D2" w:rsidP="007D3394">
      <w:pPr>
        <w:rPr>
          <w:rFonts w:cs="Times New Roman"/>
          <w:lang w:val="en-AU"/>
        </w:rPr>
      </w:pPr>
      <w:r w:rsidRPr="00C91F89">
        <w:rPr>
          <w:rFonts w:cs="Times New Roman"/>
          <w:lang w:val="en-AU"/>
        </w:rPr>
        <w:t>While some data was identified that is relevant to this question</w:t>
      </w:r>
      <w:r w:rsidR="00D31F0A" w:rsidRPr="00C91F89">
        <w:rPr>
          <w:rFonts w:cs="Times New Roman"/>
          <w:lang w:val="en-AU"/>
        </w:rPr>
        <w:t>,</w:t>
      </w:r>
      <w:r w:rsidR="004D6B20" w:rsidRPr="00C91F89">
        <w:rPr>
          <w:rFonts w:cs="Times New Roman"/>
          <w:lang w:val="en-AU"/>
        </w:rPr>
        <w:t xml:space="preserve"> more research is needed to </w:t>
      </w:r>
      <w:r w:rsidR="00A4296E" w:rsidRPr="00C91F89">
        <w:rPr>
          <w:rFonts w:cs="Times New Roman"/>
          <w:lang w:val="en-AU"/>
        </w:rPr>
        <w:t>substantiate</w:t>
      </w:r>
      <w:r w:rsidR="00A57685" w:rsidRPr="00C91F89">
        <w:rPr>
          <w:rFonts w:cs="Times New Roman"/>
          <w:lang w:val="en-AU"/>
        </w:rPr>
        <w:t xml:space="preserve"> </w:t>
      </w:r>
      <w:r w:rsidR="004D6B20" w:rsidRPr="00C91F89">
        <w:rPr>
          <w:rFonts w:cs="Times New Roman"/>
          <w:lang w:val="en-AU"/>
        </w:rPr>
        <w:t>the estimates</w:t>
      </w:r>
      <w:r w:rsidR="0040531F" w:rsidRPr="00C91F89">
        <w:rPr>
          <w:rFonts w:cs="Times New Roman"/>
          <w:lang w:val="en-AU"/>
        </w:rPr>
        <w:t xml:space="preserve"> of additional emissions</w:t>
      </w:r>
      <w:r w:rsidR="004D6B20" w:rsidRPr="00C91F89">
        <w:rPr>
          <w:rFonts w:cs="Times New Roman"/>
          <w:lang w:val="en-AU"/>
        </w:rPr>
        <w:t xml:space="preserve"> that have been made</w:t>
      </w:r>
      <w:r w:rsidRPr="00C91F89">
        <w:rPr>
          <w:rFonts w:cs="Times New Roman"/>
          <w:lang w:val="en-AU"/>
        </w:rPr>
        <w:t>.</w:t>
      </w:r>
      <w:r w:rsidR="004D6B20" w:rsidRPr="00C91F89">
        <w:rPr>
          <w:rFonts w:cs="Times New Roman"/>
          <w:lang w:val="en-AU"/>
        </w:rPr>
        <w:t xml:space="preserve"> </w:t>
      </w:r>
      <w:r w:rsidRPr="00C91F89">
        <w:rPr>
          <w:rFonts w:cs="Times New Roman"/>
          <w:lang w:val="en-AU"/>
        </w:rPr>
        <w:t>B</w:t>
      </w:r>
      <w:r w:rsidR="004D6B20" w:rsidRPr="00C91F89">
        <w:rPr>
          <w:rFonts w:cs="Times New Roman"/>
          <w:lang w:val="en-AU"/>
        </w:rPr>
        <w:t>ut in short, the answer is</w:t>
      </w:r>
      <w:r w:rsidR="00D51980" w:rsidRPr="00C91F89">
        <w:rPr>
          <w:rFonts w:cs="Times New Roman"/>
          <w:lang w:val="en-AU"/>
        </w:rPr>
        <w:t xml:space="preserve"> yes</w:t>
      </w:r>
      <w:r w:rsidR="0040531F" w:rsidRPr="00C91F89">
        <w:rPr>
          <w:rFonts w:cs="Times New Roman"/>
          <w:lang w:val="en-AU"/>
        </w:rPr>
        <w:t>,</w:t>
      </w:r>
      <w:r w:rsidR="00B615D5" w:rsidRPr="00C91F89">
        <w:rPr>
          <w:rFonts w:cs="Times New Roman"/>
          <w:lang w:val="en-AU"/>
        </w:rPr>
        <w:t xml:space="preserve"> </w:t>
      </w:r>
      <w:r w:rsidR="0040531F" w:rsidRPr="00C91F89">
        <w:rPr>
          <w:rFonts w:cs="Times New Roman"/>
          <w:lang w:val="en-AU"/>
        </w:rPr>
        <w:t>s</w:t>
      </w:r>
      <w:r w:rsidR="004D6B20" w:rsidRPr="00C91F89">
        <w:rPr>
          <w:rFonts w:cs="Times New Roman"/>
          <w:lang w:val="en-AU"/>
        </w:rPr>
        <w:t xml:space="preserve">ome large stocks </w:t>
      </w:r>
      <w:r w:rsidR="0040531F" w:rsidRPr="00C91F89">
        <w:rPr>
          <w:rFonts w:cs="Times New Roman"/>
          <w:lang w:val="en-AU"/>
        </w:rPr>
        <w:t xml:space="preserve">in </w:t>
      </w:r>
      <w:r w:rsidR="004D6B20" w:rsidRPr="00C91F89">
        <w:rPr>
          <w:rFonts w:cs="Times New Roman"/>
          <w:lang w:val="en-AU"/>
        </w:rPr>
        <w:t>high e</w:t>
      </w:r>
      <w:r w:rsidR="0040531F" w:rsidRPr="00C91F89">
        <w:rPr>
          <w:rFonts w:cs="Times New Roman"/>
          <w:lang w:val="en-AU"/>
        </w:rPr>
        <w:t>lectricity</w:t>
      </w:r>
      <w:r w:rsidR="004D6B20" w:rsidRPr="00C91F89">
        <w:rPr>
          <w:rFonts w:cs="Times New Roman"/>
          <w:lang w:val="en-AU"/>
        </w:rPr>
        <w:t xml:space="preserve"> </w:t>
      </w:r>
      <w:r w:rsidR="0040531F" w:rsidRPr="00C91F89">
        <w:rPr>
          <w:rFonts w:cs="Times New Roman"/>
          <w:lang w:val="en-AU"/>
        </w:rPr>
        <w:t>consuming</w:t>
      </w:r>
      <w:r w:rsidR="004D6B20" w:rsidRPr="00C91F89">
        <w:rPr>
          <w:rFonts w:cs="Times New Roman"/>
          <w:lang w:val="en-AU"/>
        </w:rPr>
        <w:t xml:space="preserve"> segments of RAC equipment </w:t>
      </w:r>
      <w:r w:rsidR="0040531F" w:rsidRPr="00C91F89">
        <w:rPr>
          <w:rFonts w:cs="Times New Roman"/>
          <w:lang w:val="en-AU"/>
        </w:rPr>
        <w:t>use</w:t>
      </w:r>
      <w:r w:rsidR="004D6B20" w:rsidRPr="00C91F89">
        <w:rPr>
          <w:rFonts w:cs="Times New Roman"/>
          <w:lang w:val="en-AU"/>
        </w:rPr>
        <w:t xml:space="preserve"> more electricity than they should</w:t>
      </w:r>
      <w:r w:rsidR="008C69C1" w:rsidRPr="00C91F89">
        <w:rPr>
          <w:rFonts w:cs="Times New Roman"/>
          <w:lang w:val="en-AU"/>
        </w:rPr>
        <w:t>. This occurs</w:t>
      </w:r>
      <w:r w:rsidR="004D6B20" w:rsidRPr="00C91F89">
        <w:rPr>
          <w:rFonts w:cs="Times New Roman"/>
          <w:lang w:val="en-AU"/>
        </w:rPr>
        <w:t xml:space="preserve"> </w:t>
      </w:r>
      <w:proofErr w:type="gramStart"/>
      <w:r w:rsidR="0040531F" w:rsidRPr="00C91F89">
        <w:rPr>
          <w:rFonts w:cs="Times New Roman"/>
          <w:lang w:val="en-AU"/>
        </w:rPr>
        <w:t>as a result of</w:t>
      </w:r>
      <w:proofErr w:type="gramEnd"/>
      <w:r w:rsidR="004D6B20" w:rsidRPr="00C91F89">
        <w:rPr>
          <w:rFonts w:cs="Times New Roman"/>
          <w:lang w:val="en-AU"/>
        </w:rPr>
        <w:t xml:space="preserve"> operating </w:t>
      </w:r>
      <w:r w:rsidR="00AD2FC3" w:rsidRPr="00C91F89">
        <w:rPr>
          <w:rFonts w:cs="Times New Roman"/>
          <w:lang w:val="en-AU"/>
        </w:rPr>
        <w:t>with</w:t>
      </w:r>
      <w:r w:rsidR="004D6B20" w:rsidRPr="00C91F89">
        <w:rPr>
          <w:rFonts w:cs="Times New Roman"/>
          <w:lang w:val="en-AU"/>
        </w:rPr>
        <w:t xml:space="preserve"> less than optimal refrigerant charge</w:t>
      </w:r>
      <w:r w:rsidR="0040531F" w:rsidRPr="00C91F89">
        <w:rPr>
          <w:rFonts w:cs="Times New Roman"/>
          <w:lang w:val="en-AU"/>
        </w:rPr>
        <w:t xml:space="preserve"> </w:t>
      </w:r>
      <w:r w:rsidR="00B32CBF" w:rsidRPr="00C91F89">
        <w:rPr>
          <w:rFonts w:cs="Times New Roman"/>
          <w:lang w:val="en-AU"/>
        </w:rPr>
        <w:t xml:space="preserve">which </w:t>
      </w:r>
      <w:r w:rsidR="0040531F" w:rsidRPr="00C91F89">
        <w:rPr>
          <w:rFonts w:cs="Times New Roman"/>
          <w:lang w:val="en-AU"/>
        </w:rPr>
        <w:t>produces significantly more energy related emissions than if they were operating on optimal refrigerant charge</w:t>
      </w:r>
      <w:r w:rsidR="004D6B20" w:rsidRPr="00C91F89">
        <w:rPr>
          <w:rFonts w:cs="Times New Roman"/>
          <w:lang w:val="en-AU"/>
        </w:rPr>
        <w:t>.</w:t>
      </w:r>
    </w:p>
    <w:p w14:paraId="5D028860" w14:textId="0E5061E1" w:rsidR="002628A9" w:rsidRPr="00C91F89" w:rsidRDefault="007D3394" w:rsidP="007D3394">
      <w:pPr>
        <w:rPr>
          <w:rFonts w:cs="Times New Roman"/>
          <w:lang w:val="en-AU"/>
        </w:rPr>
      </w:pPr>
      <w:r w:rsidRPr="00C91F89">
        <w:rPr>
          <w:rFonts w:cs="Times New Roman"/>
          <w:lang w:val="en-AU"/>
        </w:rPr>
        <w:t xml:space="preserve">While </w:t>
      </w:r>
      <w:r w:rsidR="00A57685" w:rsidRPr="00C91F89">
        <w:rPr>
          <w:rFonts w:cs="Times New Roman"/>
          <w:lang w:val="en-AU"/>
        </w:rPr>
        <w:t xml:space="preserve">achieving an accurate calculation </w:t>
      </w:r>
      <w:r w:rsidRPr="00C91F89">
        <w:rPr>
          <w:rFonts w:cs="Times New Roman"/>
          <w:lang w:val="en-AU"/>
        </w:rPr>
        <w:t xml:space="preserve">of the energy penalty incurred over large stocks of equipment </w:t>
      </w:r>
      <w:proofErr w:type="gramStart"/>
      <w:r w:rsidRPr="00C91F89">
        <w:rPr>
          <w:rFonts w:cs="Times New Roman"/>
          <w:lang w:val="en-AU"/>
        </w:rPr>
        <w:t>as a result of</w:t>
      </w:r>
      <w:proofErr w:type="gramEnd"/>
      <w:r w:rsidRPr="00C91F89">
        <w:rPr>
          <w:rFonts w:cs="Times New Roman"/>
          <w:lang w:val="en-AU"/>
        </w:rPr>
        <w:t xml:space="preserve"> sub-optimal charges</w:t>
      </w:r>
      <w:r w:rsidR="002628A9" w:rsidRPr="00C91F89">
        <w:rPr>
          <w:rFonts w:cs="Times New Roman"/>
          <w:lang w:val="en-AU"/>
        </w:rPr>
        <w:t xml:space="preserve"> is worthy of investigation</w:t>
      </w:r>
      <w:r w:rsidRPr="00C91F89">
        <w:rPr>
          <w:rFonts w:cs="Times New Roman"/>
          <w:lang w:val="en-AU"/>
        </w:rPr>
        <w:t xml:space="preserve">, </w:t>
      </w:r>
      <w:r w:rsidR="002628A9" w:rsidRPr="00C91F89">
        <w:rPr>
          <w:rFonts w:cs="Times New Roman"/>
          <w:lang w:val="en-AU"/>
        </w:rPr>
        <w:t xml:space="preserve">possibly </w:t>
      </w:r>
      <w:r w:rsidRPr="00C91F89">
        <w:rPr>
          <w:rFonts w:cs="Times New Roman"/>
          <w:lang w:val="en-AU"/>
        </w:rPr>
        <w:t>the more important question is</w:t>
      </w:r>
      <w:r w:rsidR="00D94195" w:rsidRPr="00C91F89">
        <w:rPr>
          <w:rFonts w:cs="Times New Roman"/>
          <w:lang w:val="en-AU"/>
        </w:rPr>
        <w:t>,</w:t>
      </w:r>
      <w:r w:rsidRPr="00C91F89">
        <w:rPr>
          <w:rFonts w:cs="Times New Roman"/>
          <w:lang w:val="en-AU"/>
        </w:rPr>
        <w:t xml:space="preserve"> </w:t>
      </w:r>
      <w:r w:rsidR="006E75E4" w:rsidRPr="00C91F89">
        <w:rPr>
          <w:rFonts w:cs="Times New Roman"/>
          <w:lang w:val="en-AU"/>
        </w:rPr>
        <w:t>‘</w:t>
      </w:r>
      <w:r w:rsidR="00D94195" w:rsidRPr="00C91F89">
        <w:rPr>
          <w:rFonts w:cs="Times New Roman"/>
          <w:i/>
          <w:iCs/>
          <w:lang w:val="en-AU"/>
        </w:rPr>
        <w:t>H</w:t>
      </w:r>
      <w:r w:rsidRPr="00C91F89">
        <w:rPr>
          <w:rFonts w:cs="Times New Roman"/>
          <w:i/>
          <w:iCs/>
          <w:lang w:val="en-AU"/>
        </w:rPr>
        <w:t>ow much of this energy penalty can be practically avoided</w:t>
      </w:r>
      <w:r w:rsidR="00D94195" w:rsidRPr="00C91F89">
        <w:rPr>
          <w:rFonts w:cs="Times New Roman"/>
          <w:i/>
          <w:iCs/>
          <w:lang w:val="en-AU"/>
        </w:rPr>
        <w:t>?</w:t>
      </w:r>
      <w:r w:rsidR="006E75E4" w:rsidRPr="00C91F89">
        <w:rPr>
          <w:rFonts w:cs="Times New Roman"/>
          <w:lang w:val="en-AU"/>
        </w:rPr>
        <w:t>’</w:t>
      </w:r>
      <w:r w:rsidRPr="00C91F89">
        <w:rPr>
          <w:rFonts w:cs="Times New Roman"/>
          <w:lang w:val="en-AU"/>
        </w:rPr>
        <w:t xml:space="preserve">. </w:t>
      </w:r>
    </w:p>
    <w:p w14:paraId="5DAD23D5" w14:textId="564479D2" w:rsidR="00A57685" w:rsidRPr="00C91F89" w:rsidRDefault="00A57685" w:rsidP="007D3394">
      <w:pPr>
        <w:rPr>
          <w:rFonts w:cs="Times New Roman"/>
          <w:lang w:val="en-AU"/>
        </w:rPr>
      </w:pPr>
    </w:p>
    <w:p w14:paraId="1E4A3058" w14:textId="4FF0C0AD" w:rsidR="00A57685" w:rsidRPr="00C91F89" w:rsidRDefault="00A57685" w:rsidP="00105443">
      <w:pPr>
        <w:pStyle w:val="Heading2"/>
        <w:rPr>
          <w:rFonts w:ascii="Times New Roman" w:hAnsi="Times New Roman"/>
          <w:lang w:val="en-AU"/>
        </w:rPr>
      </w:pPr>
      <w:bookmarkStart w:id="14" w:name="_Toc62652848"/>
      <w:bookmarkStart w:id="15" w:name="_Toc62722129"/>
      <w:r w:rsidRPr="00C91F89">
        <w:rPr>
          <w:rFonts w:ascii="Times New Roman" w:hAnsi="Times New Roman"/>
          <w:lang w:val="en-AU"/>
        </w:rPr>
        <w:t xml:space="preserve">Why does it </w:t>
      </w:r>
      <w:r w:rsidR="00913849" w:rsidRPr="00C91F89">
        <w:rPr>
          <w:rFonts w:ascii="Times New Roman" w:hAnsi="Times New Roman"/>
          <w:lang w:val="en-AU"/>
        </w:rPr>
        <w:t>m</w:t>
      </w:r>
      <w:r w:rsidRPr="00C91F89">
        <w:rPr>
          <w:rFonts w:ascii="Times New Roman" w:hAnsi="Times New Roman"/>
          <w:lang w:val="en-AU"/>
        </w:rPr>
        <w:t>atter?</w:t>
      </w:r>
      <w:bookmarkEnd w:id="14"/>
      <w:bookmarkEnd w:id="15"/>
    </w:p>
    <w:p w14:paraId="1F2D6235" w14:textId="5BB54BBA" w:rsidR="00A57685" w:rsidRPr="00C91F89" w:rsidRDefault="00A57685" w:rsidP="00A57685">
      <w:pPr>
        <w:rPr>
          <w:rFonts w:cs="Times New Roman"/>
          <w:lang w:val="en-AU"/>
        </w:rPr>
      </w:pPr>
      <w:r w:rsidRPr="00C91F89">
        <w:rPr>
          <w:rFonts w:cs="Times New Roman"/>
          <w:lang w:val="en-AU"/>
        </w:rPr>
        <w:t xml:space="preserve">The implications of the fact that cooling services are consuming more than </w:t>
      </w:r>
      <w:r w:rsidR="00913849" w:rsidRPr="00C91F89">
        <w:rPr>
          <w:rFonts w:cs="Times New Roman"/>
          <w:lang w:val="en-AU"/>
        </w:rPr>
        <w:t xml:space="preserve">a fifth </w:t>
      </w:r>
      <w:r w:rsidRPr="00C91F89">
        <w:rPr>
          <w:rFonts w:cs="Times New Roman"/>
          <w:lang w:val="en-AU"/>
        </w:rPr>
        <w:t>of all the electricity generated in Australia is still not widely appreciated.</w:t>
      </w:r>
    </w:p>
    <w:p w14:paraId="2B1D549C" w14:textId="791A7234" w:rsidR="00A57685" w:rsidRPr="00C91F89" w:rsidRDefault="00A57685" w:rsidP="00A57685">
      <w:pPr>
        <w:rPr>
          <w:rFonts w:cs="Times New Roman"/>
          <w:lang w:val="en-AU"/>
        </w:rPr>
      </w:pPr>
      <w:r w:rsidRPr="00C91F89">
        <w:rPr>
          <w:rFonts w:cs="Times New Roman"/>
          <w:lang w:val="en-AU"/>
        </w:rPr>
        <w:t>Electricity production is the largest single source of greenhouse gas emissions in the Australian economy, producing 34% of all emissions in the year ending December 2019</w:t>
      </w:r>
      <w:r w:rsidR="00280335" w:rsidRPr="00C91F89">
        <w:rPr>
          <w:rFonts w:cs="Times New Roman"/>
          <w:lang w:val="en-AU"/>
        </w:rPr>
        <w:t>.</w:t>
      </w:r>
      <w:r w:rsidR="003A1E1E" w:rsidRPr="00C91F89">
        <w:rPr>
          <w:rFonts w:cs="Times New Roman"/>
          <w:vertAlign w:val="superscript"/>
          <w:lang w:val="en-AU"/>
        </w:rPr>
        <w:t>2</w:t>
      </w:r>
    </w:p>
    <w:p w14:paraId="03F0A4C7" w14:textId="48EFEBA9" w:rsidR="00A57685" w:rsidRPr="00C91F89" w:rsidRDefault="00A57685" w:rsidP="00A57685">
      <w:pPr>
        <w:rPr>
          <w:rFonts w:cs="Times New Roman"/>
          <w:lang w:val="en-AU"/>
        </w:rPr>
      </w:pPr>
      <w:r w:rsidRPr="00C91F89">
        <w:rPr>
          <w:rFonts w:cs="Times New Roman"/>
          <w:lang w:val="en-AU"/>
        </w:rPr>
        <w:t xml:space="preserve">Cooling demand is temperature driven to a great extent. This is most directly the case with </w:t>
      </w:r>
      <w:r w:rsidR="000A5E4D" w:rsidRPr="00C91F89">
        <w:rPr>
          <w:rFonts w:cs="Times New Roman"/>
          <w:lang w:val="en-AU"/>
        </w:rPr>
        <w:t>air conditioning</w:t>
      </w:r>
      <w:r w:rsidRPr="00C91F89">
        <w:rPr>
          <w:rFonts w:cs="Times New Roman"/>
          <w:lang w:val="en-AU"/>
        </w:rPr>
        <w:t xml:space="preserve"> working to deliver comfort conditions in buildings but also for commercial and industrial refrigeration of all types, even though those applications are more likely to employ effective insulation.</w:t>
      </w:r>
    </w:p>
    <w:p w14:paraId="63C76A1C" w14:textId="147D3E9E" w:rsidR="00A57685" w:rsidRPr="00C91F89" w:rsidRDefault="00A57685" w:rsidP="00A57685">
      <w:pPr>
        <w:rPr>
          <w:rFonts w:cs="Times New Roman"/>
          <w:lang w:val="en-AU"/>
        </w:rPr>
      </w:pPr>
      <w:r w:rsidRPr="00C91F89">
        <w:rPr>
          <w:rFonts w:cs="Times New Roman"/>
          <w:lang w:val="en-AU"/>
        </w:rPr>
        <w:t xml:space="preserve">The increasing </w:t>
      </w:r>
      <w:r w:rsidR="00D31F0A" w:rsidRPr="00C91F89">
        <w:rPr>
          <w:rFonts w:cs="Times New Roman"/>
          <w:lang w:val="en-AU"/>
        </w:rPr>
        <w:t xml:space="preserve">range of </w:t>
      </w:r>
      <w:r w:rsidRPr="00C91F89">
        <w:rPr>
          <w:rFonts w:cs="Times New Roman"/>
          <w:lang w:val="en-AU"/>
        </w:rPr>
        <w:t>temperatures exp</w:t>
      </w:r>
      <w:r w:rsidR="002529CF" w:rsidRPr="00C91F89">
        <w:rPr>
          <w:rFonts w:cs="Times New Roman"/>
          <w:lang w:val="en-AU"/>
        </w:rPr>
        <w:t>erienced</w:t>
      </w:r>
      <w:r w:rsidRPr="00C91F89">
        <w:rPr>
          <w:rFonts w:cs="Times New Roman"/>
          <w:lang w:val="en-AU"/>
        </w:rPr>
        <w:t xml:space="preserve"> with climate change</w:t>
      </w:r>
      <w:r w:rsidR="002529CF" w:rsidRPr="00C91F89">
        <w:rPr>
          <w:rFonts w:cs="Times New Roman"/>
          <w:lang w:val="en-AU"/>
        </w:rPr>
        <w:t>, and the longer periods of high temperatures being recorded,</w:t>
      </w:r>
      <w:r w:rsidRPr="00C91F89">
        <w:rPr>
          <w:rFonts w:cs="Times New Roman"/>
          <w:lang w:val="en-AU"/>
        </w:rPr>
        <w:t xml:space="preserve"> means there will be more days when RAC equipment is working harder, and for longer duration</w:t>
      </w:r>
      <w:r w:rsidR="00751D5A" w:rsidRPr="00C91F89">
        <w:rPr>
          <w:rFonts w:cs="Times New Roman"/>
          <w:lang w:val="en-AU"/>
        </w:rPr>
        <w:t>s</w:t>
      </w:r>
      <w:r w:rsidRPr="00C91F89">
        <w:rPr>
          <w:rFonts w:cs="Times New Roman"/>
          <w:lang w:val="en-AU"/>
        </w:rPr>
        <w:t xml:space="preserve">. When RAC equipment is working harder, losses of refrigerant gas increase. Hotter component temperatures soften seals, harder working equipment vibrates more, connections </w:t>
      </w:r>
      <w:r w:rsidR="002734B4" w:rsidRPr="00C91F89">
        <w:rPr>
          <w:rFonts w:cs="Times New Roman"/>
          <w:lang w:val="en-AU"/>
        </w:rPr>
        <w:t>loosen,</w:t>
      </w:r>
      <w:r w:rsidRPr="00C91F89">
        <w:rPr>
          <w:rFonts w:cs="Times New Roman"/>
          <w:lang w:val="en-AU"/>
        </w:rPr>
        <w:t xml:space="preserve"> and equipment life overall is reduced by wear and tear. When refrigerant charges fall, RAC equipment must work </w:t>
      </w:r>
      <w:r w:rsidRPr="00C91F89">
        <w:rPr>
          <w:rFonts w:cs="Times New Roman"/>
          <w:lang w:val="en-AU"/>
        </w:rPr>
        <w:lastRenderedPageBreak/>
        <w:t>even harder to circulate the remaining refrigerant to trans</w:t>
      </w:r>
      <w:r w:rsidR="00573F59" w:rsidRPr="00C91F89">
        <w:rPr>
          <w:rFonts w:cs="Times New Roman"/>
          <w:lang w:val="en-AU"/>
        </w:rPr>
        <w:t>fer</w:t>
      </w:r>
      <w:r w:rsidRPr="00C91F89">
        <w:rPr>
          <w:rFonts w:cs="Times New Roman"/>
          <w:lang w:val="en-AU"/>
        </w:rPr>
        <w:t xml:space="preserve"> heat, consuming ever more electricity right when the electricity networks are under most pressure.</w:t>
      </w:r>
    </w:p>
    <w:p w14:paraId="743EACCE" w14:textId="53237E01" w:rsidR="00A57685" w:rsidRPr="00C91F89" w:rsidRDefault="00AE5BF0" w:rsidP="00A57685">
      <w:pPr>
        <w:rPr>
          <w:rFonts w:cs="Times New Roman"/>
          <w:lang w:val="en-AU"/>
        </w:rPr>
      </w:pPr>
      <w:r w:rsidRPr="00C91F89">
        <w:rPr>
          <w:rFonts w:cs="Times New Roman"/>
          <w:lang w:val="en-AU"/>
        </w:rPr>
        <w:t>I</w:t>
      </w:r>
      <w:r w:rsidR="00A57685" w:rsidRPr="00C91F89">
        <w:rPr>
          <w:rFonts w:cs="Times New Roman"/>
          <w:lang w:val="en-AU"/>
        </w:rPr>
        <w:t>n most Australian cities</w:t>
      </w:r>
      <w:r w:rsidRPr="00C91F89">
        <w:rPr>
          <w:rFonts w:cs="Times New Roman"/>
          <w:lang w:val="en-AU"/>
        </w:rPr>
        <w:t>,</w:t>
      </w:r>
      <w:r w:rsidR="00A57685" w:rsidRPr="00C91F89">
        <w:rPr>
          <w:rFonts w:cs="Times New Roman"/>
          <w:lang w:val="en-AU"/>
        </w:rPr>
        <w:t xml:space="preserve"> </w:t>
      </w:r>
      <w:r w:rsidR="00D31F0A" w:rsidRPr="00C91F89">
        <w:rPr>
          <w:rFonts w:cs="Times New Roman"/>
          <w:lang w:val="en-AU"/>
        </w:rPr>
        <w:t xml:space="preserve">the </w:t>
      </w:r>
      <w:r w:rsidR="00A57685" w:rsidRPr="00C91F89">
        <w:rPr>
          <w:rFonts w:cs="Times New Roman"/>
          <w:lang w:val="en-AU"/>
        </w:rPr>
        <w:t xml:space="preserve">peak demand on the electricity supply system also triggers higher prices charged to </w:t>
      </w:r>
      <w:r w:rsidR="00A771E1" w:rsidRPr="00C91F89">
        <w:rPr>
          <w:rFonts w:cs="Times New Roman"/>
          <w:lang w:val="en-AU"/>
        </w:rPr>
        <w:t xml:space="preserve">commercial </w:t>
      </w:r>
      <w:r w:rsidR="00A57685" w:rsidRPr="00C91F89">
        <w:rPr>
          <w:rFonts w:cs="Times New Roman"/>
          <w:lang w:val="en-AU"/>
        </w:rPr>
        <w:t xml:space="preserve">equipment owners. In commercial buildings peak demand charges can be as much as 50% of total electricity charges in the summer months. </w:t>
      </w:r>
    </w:p>
    <w:p w14:paraId="2378459C" w14:textId="0A18947D" w:rsidR="00A57685" w:rsidRPr="00C91F89" w:rsidRDefault="00A57685" w:rsidP="00A57685">
      <w:pPr>
        <w:rPr>
          <w:rFonts w:cs="Times New Roman"/>
          <w:lang w:val="en-AU"/>
        </w:rPr>
      </w:pPr>
      <w:r w:rsidRPr="00C91F89">
        <w:rPr>
          <w:rFonts w:cs="Times New Roman"/>
          <w:lang w:val="en-AU"/>
        </w:rPr>
        <w:t xml:space="preserve">Cold Hard Facts 2020 </w:t>
      </w:r>
      <w:r w:rsidR="00136D63" w:rsidRPr="00C91F89">
        <w:rPr>
          <w:rFonts w:cs="Times New Roman"/>
          <w:lang w:val="en-AU"/>
        </w:rPr>
        <w:t xml:space="preserve">estimated </w:t>
      </w:r>
      <w:r w:rsidRPr="00C91F89">
        <w:rPr>
          <w:rFonts w:cs="Times New Roman"/>
          <w:lang w:val="en-AU"/>
        </w:rPr>
        <w:t xml:space="preserve">that total energy related greenhouse </w:t>
      </w:r>
      <w:r w:rsidR="00136D63" w:rsidRPr="00C91F89">
        <w:rPr>
          <w:rFonts w:cs="Times New Roman"/>
          <w:lang w:val="en-AU"/>
        </w:rPr>
        <w:t xml:space="preserve">gas </w:t>
      </w:r>
      <w:r w:rsidRPr="00C91F89">
        <w:rPr>
          <w:rFonts w:cs="Times New Roman"/>
          <w:lang w:val="en-AU"/>
        </w:rPr>
        <w:t xml:space="preserve">emissions of RAC equipment in Australia was </w:t>
      </w:r>
      <w:r w:rsidR="00573F59" w:rsidRPr="00C91F89">
        <w:rPr>
          <w:rFonts w:cs="Times New Roman"/>
          <w:lang w:val="en-AU"/>
        </w:rPr>
        <w:t>54.</w:t>
      </w:r>
      <w:r w:rsidR="005C0979" w:rsidRPr="00C91F89">
        <w:rPr>
          <w:rFonts w:cs="Times New Roman"/>
          <w:lang w:val="en-AU"/>
        </w:rPr>
        <w:t>27</w:t>
      </w:r>
      <w:r w:rsidRPr="00C91F89">
        <w:rPr>
          <w:rFonts w:cs="Times New Roman"/>
          <w:lang w:val="en-AU"/>
        </w:rPr>
        <w:t xml:space="preserve"> </w:t>
      </w:r>
      <w:r w:rsidR="00136D63" w:rsidRPr="00C91F89">
        <w:rPr>
          <w:rFonts w:cs="Times New Roman"/>
          <w:lang w:val="en-AU"/>
        </w:rPr>
        <w:t>Mt</w:t>
      </w:r>
      <w:r w:rsidR="00573F59" w:rsidRPr="00C91F89">
        <w:rPr>
          <w:rFonts w:cs="Times New Roman"/>
          <w:lang w:val="en-AU"/>
        </w:rPr>
        <w:t xml:space="preserve"> CO</w:t>
      </w:r>
      <w:r w:rsidR="00573F59" w:rsidRPr="00C91F89">
        <w:rPr>
          <w:rFonts w:cs="Times New Roman"/>
          <w:vertAlign w:val="subscript"/>
          <w:lang w:val="en-AU"/>
        </w:rPr>
        <w:t>2</w:t>
      </w:r>
      <w:r w:rsidR="00573F59" w:rsidRPr="00C91F89">
        <w:rPr>
          <w:rFonts w:cs="Times New Roman"/>
          <w:lang w:val="en-AU"/>
        </w:rPr>
        <w:t>e</w:t>
      </w:r>
      <w:r w:rsidRPr="00C91F89">
        <w:rPr>
          <w:rFonts w:cs="Times New Roman"/>
          <w:lang w:val="en-AU"/>
        </w:rPr>
        <w:t xml:space="preserve">, more than </w:t>
      </w:r>
      <w:r w:rsidR="00573F59" w:rsidRPr="00C91F89">
        <w:rPr>
          <w:rFonts w:cs="Times New Roman"/>
          <w:lang w:val="en-AU"/>
        </w:rPr>
        <w:t>8</w:t>
      </w:r>
      <w:r w:rsidRPr="00C91F89">
        <w:rPr>
          <w:rFonts w:cs="Times New Roman"/>
          <w:lang w:val="en-AU"/>
        </w:rPr>
        <w:t xml:space="preserve"> times greater than </w:t>
      </w:r>
      <w:r w:rsidR="00D51980" w:rsidRPr="00C91F89">
        <w:rPr>
          <w:rFonts w:cs="Times New Roman"/>
          <w:lang w:val="en-AU"/>
        </w:rPr>
        <w:t xml:space="preserve">the </w:t>
      </w:r>
      <w:r w:rsidR="00D31F0A" w:rsidRPr="00C91F89">
        <w:rPr>
          <w:rFonts w:cs="Times New Roman"/>
          <w:lang w:val="en-AU"/>
        </w:rPr>
        <w:t>greenhouse</w:t>
      </w:r>
      <w:r w:rsidR="00136D63" w:rsidRPr="00C91F89">
        <w:rPr>
          <w:rFonts w:cs="Times New Roman"/>
          <w:lang w:val="en-AU"/>
        </w:rPr>
        <w:t xml:space="preserve"> gas</w:t>
      </w:r>
      <w:r w:rsidR="00D31F0A" w:rsidRPr="00C91F89">
        <w:rPr>
          <w:rFonts w:cs="Times New Roman"/>
          <w:lang w:val="en-AU"/>
        </w:rPr>
        <w:t xml:space="preserve"> emissions due to </w:t>
      </w:r>
      <w:r w:rsidR="002529CF" w:rsidRPr="00C91F89">
        <w:rPr>
          <w:rFonts w:cs="Times New Roman"/>
          <w:lang w:val="en-AU"/>
        </w:rPr>
        <w:t>direct emissions</w:t>
      </w:r>
      <w:r w:rsidRPr="00C91F89">
        <w:rPr>
          <w:rFonts w:cs="Times New Roman"/>
          <w:lang w:val="en-AU"/>
        </w:rPr>
        <w:t xml:space="preserve"> of refrigerants</w:t>
      </w:r>
      <w:r w:rsidR="005C0979" w:rsidRPr="00C91F89">
        <w:rPr>
          <w:rFonts w:cs="Times New Roman"/>
          <w:lang w:val="en-AU"/>
        </w:rPr>
        <w:t xml:space="preserve"> (6.56 Mt CO</w:t>
      </w:r>
      <w:r w:rsidR="005C0979" w:rsidRPr="00C91F89">
        <w:rPr>
          <w:rFonts w:cs="Times New Roman"/>
          <w:vertAlign w:val="subscript"/>
          <w:lang w:val="en-AU"/>
        </w:rPr>
        <w:t>2</w:t>
      </w:r>
      <w:r w:rsidR="005C0979" w:rsidRPr="00C91F89">
        <w:rPr>
          <w:rFonts w:cs="Times New Roman"/>
          <w:lang w:val="en-AU"/>
        </w:rPr>
        <w:t>e)</w:t>
      </w:r>
      <w:r w:rsidRPr="00C91F89">
        <w:rPr>
          <w:rFonts w:cs="Times New Roman"/>
          <w:lang w:val="en-AU"/>
        </w:rPr>
        <w:t>. However</w:t>
      </w:r>
      <w:r w:rsidR="00AE5BF0" w:rsidRPr="00C91F89">
        <w:rPr>
          <w:rFonts w:cs="Times New Roman"/>
          <w:lang w:val="en-AU"/>
        </w:rPr>
        <w:t>,</w:t>
      </w:r>
      <w:r w:rsidRPr="00C91F89">
        <w:rPr>
          <w:rFonts w:cs="Times New Roman"/>
          <w:lang w:val="en-AU"/>
        </w:rPr>
        <w:t xml:space="preserve"> it is the interaction between all these elements at the core of our electro</w:t>
      </w:r>
      <w:r w:rsidR="00AE5BF0" w:rsidRPr="00C91F89">
        <w:rPr>
          <w:rFonts w:cs="Times New Roman"/>
          <w:lang w:val="en-AU"/>
        </w:rPr>
        <w:noBreakHyphen/>
      </w:r>
      <w:r w:rsidRPr="00C91F89">
        <w:rPr>
          <w:rFonts w:cs="Times New Roman"/>
          <w:lang w:val="en-AU"/>
        </w:rPr>
        <w:t>technical economy</w:t>
      </w:r>
      <w:r w:rsidR="00053CFE" w:rsidRPr="00C91F89">
        <w:rPr>
          <w:rFonts w:cs="Times New Roman"/>
          <w:lang w:val="en-AU"/>
        </w:rPr>
        <w:t xml:space="preserve"> on hot days </w:t>
      </w:r>
      <w:r w:rsidR="00803B87" w:rsidRPr="00C91F89">
        <w:rPr>
          <w:rFonts w:cs="Times New Roman"/>
          <w:lang w:val="en-AU"/>
        </w:rPr>
        <w:t xml:space="preserve">that increases </w:t>
      </w:r>
      <w:r w:rsidR="00053CFE" w:rsidRPr="00C91F89">
        <w:rPr>
          <w:rFonts w:cs="Times New Roman"/>
          <w:lang w:val="en-AU"/>
        </w:rPr>
        <w:t>peak</w:t>
      </w:r>
      <w:r w:rsidRPr="00C91F89">
        <w:rPr>
          <w:rFonts w:cs="Times New Roman"/>
          <w:lang w:val="en-AU"/>
        </w:rPr>
        <w:t xml:space="preserve"> demand on electricity supply when </w:t>
      </w:r>
      <w:r w:rsidR="00B53B44" w:rsidRPr="00C91F89">
        <w:rPr>
          <w:rFonts w:cs="Times New Roman"/>
          <w:lang w:val="en-AU"/>
        </w:rPr>
        <w:t xml:space="preserve">the grid </w:t>
      </w:r>
      <w:r w:rsidRPr="00C91F89">
        <w:rPr>
          <w:rFonts w:cs="Times New Roman"/>
          <w:lang w:val="en-AU"/>
        </w:rPr>
        <w:t xml:space="preserve">is at its most </w:t>
      </w:r>
      <w:r w:rsidR="00053CFE" w:rsidRPr="00C91F89">
        <w:rPr>
          <w:rFonts w:cs="Times New Roman"/>
          <w:lang w:val="en-AU"/>
        </w:rPr>
        <w:t>strained</w:t>
      </w:r>
      <w:r w:rsidR="00AE5BF0" w:rsidRPr="00C91F89">
        <w:rPr>
          <w:rFonts w:cs="Times New Roman"/>
          <w:lang w:val="en-AU"/>
        </w:rPr>
        <w:t>.</w:t>
      </w:r>
      <w:r w:rsidRPr="00C91F89">
        <w:rPr>
          <w:rFonts w:cs="Times New Roman"/>
          <w:lang w:val="en-AU"/>
        </w:rPr>
        <w:t xml:space="preserve"> </w:t>
      </w:r>
    </w:p>
    <w:p w14:paraId="5813455E" w14:textId="58A85B56" w:rsidR="00A57685" w:rsidRPr="00C91F89" w:rsidRDefault="00A57685" w:rsidP="00A57685">
      <w:pPr>
        <w:rPr>
          <w:rFonts w:cs="Times New Roman"/>
          <w:lang w:val="en-AU"/>
        </w:rPr>
      </w:pPr>
      <w:r w:rsidRPr="00C91F89">
        <w:rPr>
          <w:rFonts w:cs="Times New Roman"/>
          <w:lang w:val="en-AU"/>
        </w:rPr>
        <w:t>These feedback loops in the national electricity infrastructure</w:t>
      </w:r>
      <w:r w:rsidR="00D657CD" w:rsidRPr="00C91F89">
        <w:rPr>
          <w:rFonts w:cs="Times New Roman"/>
          <w:lang w:val="en-AU"/>
        </w:rPr>
        <w:t xml:space="preserve"> </w:t>
      </w:r>
      <w:r w:rsidRPr="00C91F89">
        <w:rPr>
          <w:rFonts w:cs="Times New Roman"/>
          <w:lang w:val="en-AU"/>
        </w:rPr>
        <w:t xml:space="preserve">underline why the energy efficiency of RAC equipment and systems is such an important focus for policy makers and business leaders. </w:t>
      </w:r>
    </w:p>
    <w:p w14:paraId="5C6E4D53" w14:textId="23D7EEE5" w:rsidR="00E56089" w:rsidRPr="00C91F89" w:rsidRDefault="00AA27E4" w:rsidP="00A57685">
      <w:pPr>
        <w:rPr>
          <w:rFonts w:cs="Times New Roman"/>
          <w:lang w:val="en-AU"/>
        </w:rPr>
      </w:pPr>
      <w:r w:rsidRPr="00C91F89">
        <w:rPr>
          <w:rFonts w:cs="Times New Roman"/>
          <w:lang w:val="en-AU"/>
        </w:rPr>
        <w:t>T</w:t>
      </w:r>
      <w:r w:rsidR="00B22C02" w:rsidRPr="00C91F89">
        <w:rPr>
          <w:rFonts w:cs="Times New Roman"/>
          <w:lang w:val="en-AU"/>
        </w:rPr>
        <w:t xml:space="preserve">he life-cycle assessment methodologies </w:t>
      </w:r>
      <w:r w:rsidRPr="00C91F89">
        <w:rPr>
          <w:rFonts w:cs="Times New Roman"/>
          <w:lang w:val="en-AU"/>
        </w:rPr>
        <w:t>(TEWI, LCCP</w:t>
      </w:r>
      <w:r w:rsidR="00751D5A" w:rsidRPr="00C91F89">
        <w:rPr>
          <w:rFonts w:cs="Times New Roman"/>
          <w:lang w:val="en-AU"/>
        </w:rPr>
        <w:t>,</w:t>
      </w:r>
      <w:r w:rsidRPr="00C91F89">
        <w:rPr>
          <w:rFonts w:cs="Times New Roman"/>
          <w:lang w:val="en-AU"/>
        </w:rPr>
        <w:t xml:space="preserve"> etc.) </w:t>
      </w:r>
      <w:r w:rsidR="00B22C02" w:rsidRPr="00C91F89">
        <w:rPr>
          <w:rFonts w:cs="Times New Roman"/>
          <w:lang w:val="en-AU"/>
        </w:rPr>
        <w:t>that are applied to RAC systems account for direct emissions due to refrigerant leakage to atmosphere.</w:t>
      </w:r>
      <w:r w:rsidR="003A1E1E" w:rsidRPr="00C91F89">
        <w:rPr>
          <w:rFonts w:cs="Times New Roman"/>
          <w:vertAlign w:val="superscript"/>
          <w:lang w:val="en-AU"/>
        </w:rPr>
        <w:t>3</w:t>
      </w:r>
      <w:r w:rsidR="00B22C02" w:rsidRPr="00C91F89">
        <w:rPr>
          <w:rFonts w:cs="Times New Roman"/>
          <w:lang w:val="en-AU"/>
        </w:rPr>
        <w:t xml:space="preserve"> However, they do not account for the increase in e</w:t>
      </w:r>
      <w:r w:rsidR="006E59B9" w:rsidRPr="00C91F89">
        <w:rPr>
          <w:rFonts w:cs="Times New Roman"/>
          <w:lang w:val="en-AU"/>
        </w:rPr>
        <w:t>lectricity</w:t>
      </w:r>
      <w:r w:rsidR="00B22C02" w:rsidRPr="00C91F89">
        <w:rPr>
          <w:rFonts w:cs="Times New Roman"/>
          <w:lang w:val="en-AU"/>
        </w:rPr>
        <w:t xml:space="preserve"> consumption, and resulting increase of indirect emissions, associated with systems that are operating with reduced refrigerant charge</w:t>
      </w:r>
      <w:r w:rsidR="008A0F1D" w:rsidRPr="00C91F89">
        <w:rPr>
          <w:rFonts w:cs="Times New Roman"/>
          <w:lang w:val="en-AU"/>
        </w:rPr>
        <w:t xml:space="preserve"> or other common faults resulting in energy penalties</w:t>
      </w:r>
      <w:r w:rsidR="00B22C02" w:rsidRPr="00C91F89">
        <w:rPr>
          <w:rFonts w:cs="Times New Roman"/>
          <w:lang w:val="en-AU"/>
        </w:rPr>
        <w:t>.</w:t>
      </w:r>
    </w:p>
    <w:p w14:paraId="38DD219D" w14:textId="77777777" w:rsidR="00503201" w:rsidRPr="00C91F89" w:rsidRDefault="00503201" w:rsidP="00A57685">
      <w:pPr>
        <w:rPr>
          <w:rFonts w:cs="Times New Roman"/>
          <w:lang w:val="en-AU"/>
        </w:rPr>
      </w:pPr>
    </w:p>
    <w:p w14:paraId="7857D336" w14:textId="77777777" w:rsidR="00E56089" w:rsidRPr="00C91F89" w:rsidRDefault="00E56089" w:rsidP="00E56089">
      <w:pPr>
        <w:pStyle w:val="Heading2"/>
        <w:rPr>
          <w:rFonts w:ascii="Times New Roman" w:hAnsi="Times New Roman"/>
        </w:rPr>
      </w:pPr>
      <w:bookmarkStart w:id="16" w:name="_Toc62652849"/>
      <w:bookmarkStart w:id="17" w:name="_Toc62722130"/>
      <w:r w:rsidRPr="00C91F89">
        <w:rPr>
          <w:rFonts w:ascii="Times New Roman" w:hAnsi="Times New Roman"/>
        </w:rPr>
        <w:t>Previous review of leak reduction strategy and maintenance activities</w:t>
      </w:r>
      <w:bookmarkEnd w:id="16"/>
      <w:bookmarkEnd w:id="17"/>
    </w:p>
    <w:p w14:paraId="5C4EBC45" w14:textId="7F0BB009" w:rsidR="00E56089" w:rsidRPr="00C91F89" w:rsidRDefault="00E56089" w:rsidP="00E56089">
      <w:pPr>
        <w:rPr>
          <w:rFonts w:cs="Times New Roman"/>
          <w:szCs w:val="22"/>
        </w:rPr>
      </w:pPr>
      <w:r w:rsidRPr="00C91F89">
        <w:rPr>
          <w:rFonts w:cs="Times New Roman"/>
          <w:szCs w:val="22"/>
        </w:rPr>
        <w:t xml:space="preserve">The </w:t>
      </w:r>
      <w:r w:rsidRPr="00C91F89">
        <w:rPr>
          <w:rFonts w:cs="Times New Roman"/>
          <w:i/>
          <w:iCs/>
          <w:szCs w:val="22"/>
        </w:rPr>
        <w:t>Assessment of environmental impacts from the Ozone Protection and Synthetic Greenhouse Gas Management Act 1989</w:t>
      </w:r>
      <w:r w:rsidRPr="00C91F89">
        <w:rPr>
          <w:rFonts w:cs="Times New Roman"/>
          <w:szCs w:val="22"/>
        </w:rPr>
        <w:t xml:space="preserve"> </w:t>
      </w:r>
      <w:r w:rsidR="005C0979" w:rsidRPr="00C91F89">
        <w:rPr>
          <w:rFonts w:cs="Times New Roman"/>
          <w:szCs w:val="22"/>
        </w:rPr>
        <w:t xml:space="preserve">study </w:t>
      </w:r>
      <w:r w:rsidRPr="00C91F89">
        <w:rPr>
          <w:rFonts w:cs="Times New Roman"/>
          <w:szCs w:val="22"/>
        </w:rPr>
        <w:t>undertaken in 2015 considered a wide range of emission reduction opportunities</w:t>
      </w:r>
      <w:r w:rsidR="005363CE" w:rsidRPr="00C91F89">
        <w:rPr>
          <w:rFonts w:cs="Times New Roman"/>
          <w:szCs w:val="22"/>
        </w:rPr>
        <w:t>, two of which relate to this project:</w:t>
      </w:r>
      <w:r w:rsidR="003A1E1E" w:rsidRPr="00C91F89">
        <w:rPr>
          <w:rFonts w:cs="Times New Roman"/>
          <w:szCs w:val="22"/>
          <w:vertAlign w:val="superscript"/>
        </w:rPr>
        <w:t>4</w:t>
      </w:r>
    </w:p>
    <w:p w14:paraId="5399946F" w14:textId="25071E55" w:rsidR="00E56089" w:rsidRPr="00C91F89" w:rsidRDefault="00E56089" w:rsidP="003D5087">
      <w:pPr>
        <w:pStyle w:val="ListParagraph"/>
        <w:numPr>
          <w:ilvl w:val="0"/>
          <w:numId w:val="23"/>
        </w:numPr>
        <w:spacing w:before="120" w:after="0" w:line="240" w:lineRule="auto"/>
        <w:contextualSpacing w:val="0"/>
        <w:jc w:val="both"/>
      </w:pPr>
      <w:r w:rsidRPr="00C91F89">
        <w:t xml:space="preserve">A leak reduction strategy involving leak inspection routines and automatic leak detection on certain classes of commercial RAC equipment from 2017 to 2030 </w:t>
      </w:r>
      <w:r w:rsidR="006E59B9" w:rsidRPr="00C91F89">
        <w:t xml:space="preserve">was estimated to be able to </w:t>
      </w:r>
      <w:r w:rsidRPr="00C91F89">
        <w:t>avoid the equivalent of 8.5 Mt CO</w:t>
      </w:r>
      <w:r w:rsidRPr="00C91F89">
        <w:rPr>
          <w:vertAlign w:val="subscript"/>
        </w:rPr>
        <w:t>2</w:t>
      </w:r>
      <w:r w:rsidRPr="00C91F89">
        <w:t xml:space="preserve">e (0.15 </w:t>
      </w:r>
      <w:r w:rsidR="00DF3B6B" w:rsidRPr="00C91F89">
        <w:t>Mt CO</w:t>
      </w:r>
      <w:r w:rsidR="00DF3B6B" w:rsidRPr="00C91F89">
        <w:rPr>
          <w:vertAlign w:val="subscript"/>
        </w:rPr>
        <w:t>2</w:t>
      </w:r>
      <w:r w:rsidR="00DF3B6B" w:rsidRPr="00C91F89">
        <w:t xml:space="preserve">e </w:t>
      </w:r>
      <w:r w:rsidR="005C0979" w:rsidRPr="00C91F89">
        <w:t>ozone</w:t>
      </w:r>
      <w:r w:rsidR="00C51585" w:rsidRPr="00C91F89">
        <w:t xml:space="preserve"> </w:t>
      </w:r>
      <w:r w:rsidR="005C0979" w:rsidRPr="00C91F89">
        <w:t xml:space="preserve">depleting substances </w:t>
      </w:r>
      <w:r w:rsidR="00C51585" w:rsidRPr="00C91F89">
        <w:t>(ODS)</w:t>
      </w:r>
      <w:r w:rsidRPr="00C91F89">
        <w:t xml:space="preserve">/8.32 </w:t>
      </w:r>
      <w:r w:rsidR="00DF3B6B" w:rsidRPr="00C91F89">
        <w:t>Mt CO</w:t>
      </w:r>
      <w:r w:rsidR="00DF3B6B" w:rsidRPr="00C91F89">
        <w:rPr>
          <w:vertAlign w:val="subscript"/>
        </w:rPr>
        <w:t>2</w:t>
      </w:r>
      <w:r w:rsidR="00DF3B6B" w:rsidRPr="00C91F89">
        <w:t xml:space="preserve">e </w:t>
      </w:r>
      <w:r w:rsidR="005C0979" w:rsidRPr="00C91F89">
        <w:t>synthetic greenhouse gases</w:t>
      </w:r>
      <w:r w:rsidR="00C51585" w:rsidRPr="00C91F89">
        <w:t xml:space="preserve"> (</w:t>
      </w:r>
      <w:r w:rsidRPr="00C91F89">
        <w:t>SGG</w:t>
      </w:r>
      <w:r w:rsidR="00F3287F" w:rsidRPr="00C91F89">
        <w:t>s</w:t>
      </w:r>
      <w:r w:rsidR="00C51585" w:rsidRPr="00C91F89">
        <w:t>)</w:t>
      </w:r>
      <w:r w:rsidRPr="00C91F89">
        <w:t xml:space="preserve">) in direct emissions as compared to </w:t>
      </w:r>
      <w:r w:rsidR="00C51585" w:rsidRPr="00C91F89">
        <w:t>business as usual</w:t>
      </w:r>
      <w:r w:rsidR="006E59B9" w:rsidRPr="00C91F89">
        <w:t>,</w:t>
      </w:r>
      <w:r w:rsidRPr="00C91F89">
        <w:t xml:space="preserve"> and deliver indirect emissions savings as a result of improved efficiency of 4.7 Mt CO</w:t>
      </w:r>
      <w:r w:rsidRPr="00C91F89">
        <w:rPr>
          <w:vertAlign w:val="subscript"/>
        </w:rPr>
        <w:t>2</w:t>
      </w:r>
      <w:r w:rsidRPr="00C91F89">
        <w:t>e</w:t>
      </w:r>
      <w:r w:rsidR="00406DB3" w:rsidRPr="00C91F89">
        <w:t>.</w:t>
      </w:r>
    </w:p>
    <w:p w14:paraId="45E03958" w14:textId="1D2378F9" w:rsidR="00E56089" w:rsidRPr="00C91F89" w:rsidRDefault="00E56089" w:rsidP="003D5087">
      <w:pPr>
        <w:pStyle w:val="ListParagraph"/>
        <w:numPr>
          <w:ilvl w:val="0"/>
          <w:numId w:val="23"/>
        </w:numPr>
        <w:spacing w:before="120" w:after="0" w:line="240" w:lineRule="auto"/>
        <w:contextualSpacing w:val="0"/>
        <w:jc w:val="both"/>
      </w:pPr>
      <w:r w:rsidRPr="00C91F89">
        <w:t xml:space="preserve">Maintenance activities on certain classes of commercial RAC equipment from 2017 to 2030 delivering indirect emissions savings </w:t>
      </w:r>
      <w:proofErr w:type="gramStart"/>
      <w:r w:rsidRPr="00C91F89">
        <w:t>as a result of</w:t>
      </w:r>
      <w:proofErr w:type="gramEnd"/>
      <w:r w:rsidRPr="00C91F89">
        <w:t xml:space="preserve"> improved efficiency of </w:t>
      </w:r>
      <w:r w:rsidR="00B741BF" w:rsidRPr="00C91F89">
        <w:t>38.1</w:t>
      </w:r>
      <w:r w:rsidRPr="00C91F89">
        <w:t xml:space="preserve"> Mt CO</w:t>
      </w:r>
      <w:r w:rsidRPr="00C91F89">
        <w:rPr>
          <w:vertAlign w:val="subscript"/>
        </w:rPr>
        <w:t>2</w:t>
      </w:r>
      <w:r w:rsidRPr="00C91F89">
        <w:t>e</w:t>
      </w:r>
      <w:r w:rsidR="00406DB3" w:rsidRPr="00C91F89">
        <w:t>.</w:t>
      </w:r>
    </w:p>
    <w:p w14:paraId="4604C8B3" w14:textId="7F234BEC" w:rsidR="00E56089" w:rsidRPr="00C91F89" w:rsidRDefault="00E56089" w:rsidP="003D5087">
      <w:pPr>
        <w:pStyle w:val="ListParagraph"/>
        <w:numPr>
          <w:ilvl w:val="0"/>
          <w:numId w:val="0"/>
        </w:numPr>
        <w:spacing w:before="120" w:after="0" w:line="240" w:lineRule="auto"/>
        <w:ind w:left="357"/>
        <w:contextualSpacing w:val="0"/>
        <w:jc w:val="both"/>
      </w:pPr>
      <w:r w:rsidRPr="00C91F89">
        <w:t xml:space="preserve">The maintenance practices proposed were consistent with </w:t>
      </w:r>
      <w:r w:rsidR="00C51585" w:rsidRPr="00C91F89">
        <w:t xml:space="preserve">the </w:t>
      </w:r>
      <w:r w:rsidR="007F6D67" w:rsidRPr="00C91F89">
        <w:t>I</w:t>
      </w:r>
      <w:r w:rsidR="00C51585" w:rsidRPr="00C91F89">
        <w:t>nternat</w:t>
      </w:r>
      <w:r w:rsidR="00F3287F" w:rsidRPr="00C91F89">
        <w:t>i</w:t>
      </w:r>
      <w:r w:rsidR="00C51585" w:rsidRPr="00C91F89">
        <w:t xml:space="preserve">onal </w:t>
      </w:r>
      <w:r w:rsidR="007F6D67" w:rsidRPr="00C91F89">
        <w:t>O</w:t>
      </w:r>
      <w:r w:rsidR="00C51585" w:rsidRPr="00C91F89">
        <w:t>rgani</w:t>
      </w:r>
      <w:r w:rsidR="007F6D67" w:rsidRPr="00C91F89">
        <w:t>z</w:t>
      </w:r>
      <w:r w:rsidR="00C51585" w:rsidRPr="00C91F89">
        <w:t xml:space="preserve">ation for </w:t>
      </w:r>
      <w:r w:rsidR="007F6D67" w:rsidRPr="00C91F89">
        <w:t>S</w:t>
      </w:r>
      <w:r w:rsidR="00C51585" w:rsidRPr="00C91F89">
        <w:t>tandardization</w:t>
      </w:r>
      <w:r w:rsidR="007F6D67" w:rsidRPr="00C91F89">
        <w:t>’s (ISO)</w:t>
      </w:r>
      <w:r w:rsidR="00C51585" w:rsidRPr="00C91F89">
        <w:t xml:space="preserve">, </w:t>
      </w:r>
      <w:r w:rsidRPr="00C91F89">
        <w:t xml:space="preserve">ISO 5149-4: </w:t>
      </w:r>
      <w:r w:rsidR="006E59B9" w:rsidRPr="00C91F89">
        <w:t>‘</w:t>
      </w:r>
      <w:r w:rsidRPr="00C91F89">
        <w:rPr>
          <w:i/>
          <w:iCs/>
        </w:rPr>
        <w:t>Refrigerating systems and heat pumps - Safety and environmental requirements - Part 4: Operation, maintenance, repair and recovery</w:t>
      </w:r>
      <w:r w:rsidR="006E59B9" w:rsidRPr="00C91F89">
        <w:t>’</w:t>
      </w:r>
      <w:r w:rsidRPr="00C91F89">
        <w:t xml:space="preserve">, and include, as examples of highly effective and simple preventative maintenance program elements </w:t>
      </w:r>
      <w:r w:rsidR="006E59B9" w:rsidRPr="00C91F89">
        <w:t xml:space="preserve">interventions </w:t>
      </w:r>
      <w:r w:rsidRPr="00C91F89">
        <w:t>such as:</w:t>
      </w:r>
    </w:p>
    <w:p w14:paraId="40944BCD" w14:textId="2E5DECEB" w:rsidR="00E56089" w:rsidRPr="00C91F89" w:rsidRDefault="00E56089" w:rsidP="00496939">
      <w:pPr>
        <w:pStyle w:val="ListParagraph"/>
        <w:numPr>
          <w:ilvl w:val="1"/>
          <w:numId w:val="50"/>
        </w:numPr>
        <w:spacing w:before="120" w:after="0" w:line="240" w:lineRule="auto"/>
        <w:contextualSpacing w:val="0"/>
        <w:jc w:val="both"/>
      </w:pPr>
      <w:r w:rsidRPr="00C91F89">
        <w:t>Regular inspection and cleaning of air filters, or replacement if required</w:t>
      </w:r>
      <w:r w:rsidR="00496939" w:rsidRPr="00C91F89">
        <w:t>.</w:t>
      </w:r>
    </w:p>
    <w:p w14:paraId="142CC9F9" w14:textId="6456AD5D" w:rsidR="00E56089" w:rsidRPr="00C91F89" w:rsidRDefault="00E56089" w:rsidP="00496939">
      <w:pPr>
        <w:pStyle w:val="ListParagraph"/>
        <w:numPr>
          <w:ilvl w:val="1"/>
          <w:numId w:val="50"/>
        </w:numPr>
        <w:spacing w:before="120" w:after="0" w:line="240" w:lineRule="auto"/>
        <w:contextualSpacing w:val="0"/>
        <w:jc w:val="both"/>
      </w:pPr>
      <w:r w:rsidRPr="00C91F89">
        <w:t>Regular inspection and clearing of the surfaces of condensers, evaporators, fans blades and fan guards</w:t>
      </w:r>
      <w:r w:rsidR="00496939" w:rsidRPr="00C91F89">
        <w:t>.</w:t>
      </w:r>
    </w:p>
    <w:p w14:paraId="154D0869" w14:textId="49E0BEBD" w:rsidR="00E56089" w:rsidRPr="00C91F89" w:rsidRDefault="00E56089" w:rsidP="00496939">
      <w:pPr>
        <w:pStyle w:val="ListParagraph"/>
        <w:numPr>
          <w:ilvl w:val="1"/>
          <w:numId w:val="50"/>
        </w:numPr>
        <w:spacing w:before="120" w:after="0" w:line="240" w:lineRule="auto"/>
        <w:contextualSpacing w:val="0"/>
        <w:jc w:val="both"/>
      </w:pPr>
      <w:r w:rsidRPr="00C91F89">
        <w:t>Improved containment practices on equipment connections, hoses, pipes and accessories</w:t>
      </w:r>
      <w:r w:rsidR="00496939" w:rsidRPr="00C91F89">
        <w:t>.</w:t>
      </w:r>
    </w:p>
    <w:p w14:paraId="47486B67" w14:textId="7F6E5EE1" w:rsidR="00E56089" w:rsidRPr="00C91F89" w:rsidRDefault="00E56089" w:rsidP="00496939">
      <w:pPr>
        <w:pStyle w:val="ListParagraph"/>
        <w:numPr>
          <w:ilvl w:val="1"/>
          <w:numId w:val="50"/>
        </w:numPr>
        <w:spacing w:before="120" w:after="0" w:line="240" w:lineRule="auto"/>
        <w:contextualSpacing w:val="0"/>
        <w:jc w:val="both"/>
      </w:pPr>
      <w:r w:rsidRPr="00C91F89">
        <w:t>Regular inspection and repairs improving vapour sealing of col</w:t>
      </w:r>
      <w:r w:rsidR="000B6819" w:rsidRPr="00C91F89">
        <w:t>d</w:t>
      </w:r>
      <w:r w:rsidRPr="00C91F89">
        <w:t xml:space="preserve"> rooms by replacing door gaskets and sealing of insulation to minimise ambient air/moisture ingress to the refrigerated space.</w:t>
      </w:r>
    </w:p>
    <w:p w14:paraId="404D1E4B" w14:textId="73E58EBF" w:rsidR="00E56089" w:rsidRPr="00C91F89" w:rsidRDefault="00E56089" w:rsidP="00E56089">
      <w:pPr>
        <w:rPr>
          <w:rFonts w:cs="Times New Roman"/>
          <w:szCs w:val="22"/>
        </w:rPr>
      </w:pPr>
      <w:r w:rsidRPr="00C91F89">
        <w:rPr>
          <w:rFonts w:cs="Times New Roman"/>
          <w:szCs w:val="22"/>
        </w:rPr>
        <w:t xml:space="preserve">As </w:t>
      </w:r>
      <w:r w:rsidR="006E59B9" w:rsidRPr="00C91F89">
        <w:rPr>
          <w:rFonts w:cs="Times New Roman"/>
          <w:szCs w:val="22"/>
        </w:rPr>
        <w:t xml:space="preserve">the technicians employed for </w:t>
      </w:r>
      <w:r w:rsidR="006C24A8" w:rsidRPr="00C91F89">
        <w:rPr>
          <w:rFonts w:cs="Times New Roman"/>
          <w:szCs w:val="22"/>
        </w:rPr>
        <w:t xml:space="preserve">the </w:t>
      </w:r>
      <w:r w:rsidR="006E59B9" w:rsidRPr="00C91F89">
        <w:rPr>
          <w:rFonts w:cs="Times New Roman"/>
          <w:szCs w:val="22"/>
        </w:rPr>
        <w:t xml:space="preserve">proposed </w:t>
      </w:r>
      <w:r w:rsidR="006C24A8" w:rsidRPr="00C91F89">
        <w:rPr>
          <w:rFonts w:cs="Times New Roman"/>
          <w:szCs w:val="22"/>
        </w:rPr>
        <w:t xml:space="preserve">activities </w:t>
      </w:r>
      <w:r w:rsidR="006E59B9" w:rsidRPr="00C91F89">
        <w:rPr>
          <w:rFonts w:cs="Times New Roman"/>
          <w:szCs w:val="22"/>
        </w:rPr>
        <w:t xml:space="preserve">would be capable of carrying out all suggested work, and </w:t>
      </w:r>
      <w:r w:rsidR="006C24A8" w:rsidRPr="00C91F89">
        <w:rPr>
          <w:rFonts w:cs="Times New Roman"/>
          <w:szCs w:val="22"/>
        </w:rPr>
        <w:t xml:space="preserve">as </w:t>
      </w:r>
      <w:r w:rsidRPr="00C91F89">
        <w:rPr>
          <w:rFonts w:cs="Times New Roman"/>
          <w:szCs w:val="22"/>
        </w:rPr>
        <w:t>many of the equipment types</w:t>
      </w:r>
      <w:r w:rsidR="006E59B9" w:rsidRPr="00C91F89">
        <w:rPr>
          <w:rFonts w:cs="Times New Roman"/>
          <w:szCs w:val="22"/>
        </w:rPr>
        <w:t xml:space="preserve"> were very similar</w:t>
      </w:r>
      <w:r w:rsidRPr="00C91F89">
        <w:rPr>
          <w:rFonts w:cs="Times New Roman"/>
          <w:szCs w:val="22"/>
        </w:rPr>
        <w:t>, the maintenance activities could</w:t>
      </w:r>
      <w:r w:rsidR="006E59B9" w:rsidRPr="00C91F89">
        <w:rPr>
          <w:rFonts w:cs="Times New Roman"/>
          <w:szCs w:val="22"/>
        </w:rPr>
        <w:t xml:space="preserve"> simultaneously</w:t>
      </w:r>
      <w:r w:rsidR="006C24A8" w:rsidRPr="00C91F89">
        <w:rPr>
          <w:rFonts w:cs="Times New Roman"/>
          <w:szCs w:val="22"/>
        </w:rPr>
        <w:t xml:space="preserve"> support the</w:t>
      </w:r>
      <w:r w:rsidRPr="00C91F89">
        <w:rPr>
          <w:rFonts w:cs="Times New Roman"/>
          <w:szCs w:val="22"/>
        </w:rPr>
        <w:t xml:space="preserve"> </w:t>
      </w:r>
      <w:r w:rsidR="006C24A8" w:rsidRPr="00C91F89">
        <w:rPr>
          <w:rFonts w:cs="Times New Roman"/>
          <w:szCs w:val="22"/>
        </w:rPr>
        <w:t xml:space="preserve">delivery of </w:t>
      </w:r>
      <w:r w:rsidRPr="00C91F89">
        <w:rPr>
          <w:rFonts w:cs="Times New Roman"/>
          <w:szCs w:val="22"/>
        </w:rPr>
        <w:t>the leak reduction strategy.</w:t>
      </w:r>
      <w:r w:rsidR="006E59B9" w:rsidRPr="00C91F89">
        <w:rPr>
          <w:rFonts w:cs="Times New Roman"/>
          <w:szCs w:val="22"/>
        </w:rPr>
        <w:t xml:space="preserve"> </w:t>
      </w:r>
    </w:p>
    <w:p w14:paraId="377ABD76" w14:textId="56FEB55E" w:rsidR="006E59B9" w:rsidRPr="00C91F89" w:rsidRDefault="006E59B9" w:rsidP="00E56089">
      <w:pPr>
        <w:rPr>
          <w:rFonts w:cs="Times New Roman"/>
          <w:szCs w:val="22"/>
        </w:rPr>
      </w:pPr>
      <w:r w:rsidRPr="00C91F89">
        <w:rPr>
          <w:rFonts w:cs="Times New Roman"/>
          <w:szCs w:val="22"/>
        </w:rPr>
        <w:t>At the time of th</w:t>
      </w:r>
      <w:r w:rsidR="006259FC" w:rsidRPr="00C91F89">
        <w:rPr>
          <w:rFonts w:cs="Times New Roman"/>
          <w:szCs w:val="22"/>
        </w:rPr>
        <w:t>at study</w:t>
      </w:r>
      <w:r w:rsidRPr="00C91F89">
        <w:rPr>
          <w:rFonts w:cs="Times New Roman"/>
          <w:szCs w:val="22"/>
        </w:rPr>
        <w:t>, the authors</w:t>
      </w:r>
      <w:r w:rsidR="006259FC" w:rsidRPr="00C91F89">
        <w:rPr>
          <w:rFonts w:cs="Times New Roman"/>
          <w:szCs w:val="22"/>
        </w:rPr>
        <w:t>’</w:t>
      </w:r>
      <w:r w:rsidRPr="00C91F89">
        <w:rPr>
          <w:rFonts w:cs="Times New Roman"/>
          <w:szCs w:val="22"/>
        </w:rPr>
        <w:t xml:space="preserve"> estimates of potential electricity savings and reductions of indirect emissions was consciously conservative, applied to relatively limited stocks of equipment</w:t>
      </w:r>
      <w:r w:rsidR="006C24A8" w:rsidRPr="00C91F89">
        <w:rPr>
          <w:rFonts w:cs="Times New Roman"/>
          <w:szCs w:val="22"/>
        </w:rPr>
        <w:t>,</w:t>
      </w:r>
      <w:r w:rsidRPr="00C91F89">
        <w:rPr>
          <w:rFonts w:cs="Times New Roman"/>
          <w:szCs w:val="22"/>
        </w:rPr>
        <w:t xml:space="preserve"> and using flat estimates of electricity savings of just 10%.</w:t>
      </w:r>
    </w:p>
    <w:p w14:paraId="2BBF8F84" w14:textId="2E0A555E" w:rsidR="00E56089" w:rsidRPr="00C91F89" w:rsidRDefault="008A0F1D" w:rsidP="00A57685">
      <w:pPr>
        <w:rPr>
          <w:rFonts w:cs="Times New Roman"/>
          <w:szCs w:val="22"/>
        </w:rPr>
      </w:pPr>
      <w:r w:rsidRPr="00C91F89">
        <w:rPr>
          <w:rFonts w:cs="Times New Roman"/>
          <w:szCs w:val="22"/>
        </w:rPr>
        <w:lastRenderedPageBreak/>
        <w:t xml:space="preserve">The </w:t>
      </w:r>
      <w:r w:rsidR="00B22C02" w:rsidRPr="00C91F89">
        <w:rPr>
          <w:rFonts w:cs="Times New Roman"/>
          <w:szCs w:val="22"/>
        </w:rPr>
        <w:t xml:space="preserve">International Institute of Refrigeration </w:t>
      </w:r>
      <w:r w:rsidRPr="00C91F89">
        <w:rPr>
          <w:rFonts w:cs="Times New Roman"/>
          <w:szCs w:val="22"/>
        </w:rPr>
        <w:t xml:space="preserve">(IOR) provided a global </w:t>
      </w:r>
      <w:r w:rsidR="00B22C02" w:rsidRPr="00C91F89">
        <w:rPr>
          <w:rFonts w:cs="Times New Roman"/>
          <w:szCs w:val="22"/>
        </w:rPr>
        <w:t>estimate that</w:t>
      </w:r>
      <w:r w:rsidR="00B22C02" w:rsidRPr="00C91F89">
        <w:rPr>
          <w:rFonts w:cs="Times New Roman"/>
        </w:rPr>
        <w:t xml:space="preserve"> </w:t>
      </w:r>
      <w:r w:rsidR="00B22C02" w:rsidRPr="00C91F89">
        <w:rPr>
          <w:rFonts w:cs="Times New Roman"/>
          <w:szCs w:val="22"/>
        </w:rPr>
        <w:t xml:space="preserve">‘Better </w:t>
      </w:r>
      <w:r w:rsidR="006C24A8" w:rsidRPr="00C91F89">
        <w:rPr>
          <w:rFonts w:cs="Times New Roman"/>
          <w:szCs w:val="22"/>
        </w:rPr>
        <w:t>optimisation</w:t>
      </w:r>
      <w:r w:rsidR="00B22C02" w:rsidRPr="00C91F89">
        <w:rPr>
          <w:rFonts w:cs="Times New Roman"/>
          <w:szCs w:val="22"/>
        </w:rPr>
        <w:t xml:space="preserve">, monitoring, and maintenance of cooling equipment has the potential to save </w:t>
      </w:r>
      <w:r w:rsidR="006C24A8" w:rsidRPr="00C91F89">
        <w:rPr>
          <w:rFonts w:cs="Times New Roman"/>
          <w:szCs w:val="22"/>
        </w:rPr>
        <w:t>30 giga tonne</w:t>
      </w:r>
      <w:r w:rsidR="003774A1" w:rsidRPr="00C91F89">
        <w:rPr>
          <w:rFonts w:cs="Times New Roman"/>
          <w:szCs w:val="22"/>
        </w:rPr>
        <w:t>s</w:t>
      </w:r>
      <w:r w:rsidR="006C24A8" w:rsidRPr="00C91F89">
        <w:rPr>
          <w:rFonts w:cs="Times New Roman"/>
          <w:szCs w:val="22"/>
        </w:rPr>
        <w:t xml:space="preserve"> (</w:t>
      </w:r>
      <w:r w:rsidR="00B22C02" w:rsidRPr="00C91F89">
        <w:rPr>
          <w:rFonts w:cs="Times New Roman"/>
          <w:szCs w:val="22"/>
        </w:rPr>
        <w:t>Gt</w:t>
      </w:r>
      <w:r w:rsidR="006C24A8" w:rsidRPr="00C91F89">
        <w:rPr>
          <w:rFonts w:cs="Times New Roman"/>
          <w:szCs w:val="22"/>
        </w:rPr>
        <w:t>)</w:t>
      </w:r>
      <w:r w:rsidR="00B22C02" w:rsidRPr="00C91F89">
        <w:rPr>
          <w:rFonts w:cs="Times New Roman"/>
          <w:szCs w:val="22"/>
        </w:rPr>
        <w:t xml:space="preserve"> of CO</w:t>
      </w:r>
      <w:r w:rsidR="00B22C02" w:rsidRPr="00C91F89">
        <w:rPr>
          <w:rFonts w:cs="Times New Roman"/>
          <w:szCs w:val="22"/>
          <w:vertAlign w:val="subscript"/>
        </w:rPr>
        <w:t>2</w:t>
      </w:r>
      <w:r w:rsidRPr="00C91F89">
        <w:rPr>
          <w:rFonts w:cs="Times New Roman"/>
          <w:szCs w:val="22"/>
        </w:rPr>
        <w:t>e</w:t>
      </w:r>
      <w:r w:rsidR="00B22C02" w:rsidRPr="00C91F89">
        <w:rPr>
          <w:rFonts w:cs="Times New Roman"/>
          <w:szCs w:val="22"/>
          <w:vertAlign w:val="subscript"/>
        </w:rPr>
        <w:t xml:space="preserve"> </w:t>
      </w:r>
      <w:r w:rsidR="00B22C02" w:rsidRPr="00C91F89">
        <w:rPr>
          <w:rFonts w:cs="Times New Roman"/>
          <w:szCs w:val="22"/>
        </w:rPr>
        <w:t>emissions by 2050</w:t>
      </w:r>
      <w:r w:rsidRPr="00C91F89">
        <w:rPr>
          <w:rFonts w:cs="Times New Roman"/>
          <w:szCs w:val="22"/>
        </w:rPr>
        <w:t xml:space="preserve">, </w:t>
      </w:r>
      <w:r w:rsidR="00B22C02" w:rsidRPr="00C91F89">
        <w:rPr>
          <w:rFonts w:cs="Times New Roman"/>
          <w:szCs w:val="22"/>
        </w:rPr>
        <w:t>contributing a further 38% of savings on those delivered through the planned phase down of high GWP refrigerants agreed at Kigali.’</w:t>
      </w:r>
      <w:r w:rsidR="00B22C02" w:rsidRPr="00C91F89">
        <w:rPr>
          <w:rFonts w:cs="Times New Roman"/>
        </w:rPr>
        <w:t xml:space="preserve"> </w:t>
      </w:r>
      <w:r w:rsidRPr="00C91F89">
        <w:rPr>
          <w:rFonts w:cs="Times New Roman"/>
        </w:rPr>
        <w:t xml:space="preserve">The IOR estimates </w:t>
      </w:r>
      <w:r w:rsidR="006C24A8" w:rsidRPr="00C91F89">
        <w:rPr>
          <w:rFonts w:cs="Times New Roman"/>
        </w:rPr>
        <w:t>o</w:t>
      </w:r>
      <w:r w:rsidR="006C24A8" w:rsidRPr="00C91F89">
        <w:rPr>
          <w:rFonts w:cs="Times New Roman"/>
          <w:szCs w:val="22"/>
        </w:rPr>
        <w:t>ptimisation</w:t>
      </w:r>
      <w:r w:rsidR="00B22C02" w:rsidRPr="00C91F89">
        <w:rPr>
          <w:rFonts w:cs="Times New Roman"/>
          <w:szCs w:val="22"/>
        </w:rPr>
        <w:t>, monitoring</w:t>
      </w:r>
      <w:r w:rsidR="007E3917" w:rsidRPr="00C91F89">
        <w:rPr>
          <w:rFonts w:cs="Times New Roman"/>
          <w:szCs w:val="22"/>
        </w:rPr>
        <w:t xml:space="preserve"> </w:t>
      </w:r>
      <w:r w:rsidR="00B22C02" w:rsidRPr="00C91F89">
        <w:rPr>
          <w:rFonts w:cs="Times New Roman"/>
          <w:szCs w:val="22"/>
        </w:rPr>
        <w:t xml:space="preserve">and maintenance can reduce total </w:t>
      </w:r>
      <w:r w:rsidR="006C24A8" w:rsidRPr="00C91F89">
        <w:rPr>
          <w:rFonts w:cs="Times New Roman"/>
          <w:szCs w:val="22"/>
        </w:rPr>
        <w:t>greenhouse gas</w:t>
      </w:r>
      <w:r w:rsidR="00B22C02" w:rsidRPr="00C91F89">
        <w:rPr>
          <w:rFonts w:cs="Times New Roman"/>
          <w:szCs w:val="22"/>
        </w:rPr>
        <w:t xml:space="preserve"> emissions by 13%</w:t>
      </w:r>
      <w:r w:rsidRPr="00C91F89">
        <w:rPr>
          <w:rFonts w:cs="Times New Roman"/>
          <w:szCs w:val="22"/>
        </w:rPr>
        <w:t>.</w:t>
      </w:r>
      <w:r w:rsidR="003A1E1E" w:rsidRPr="00C91F89">
        <w:rPr>
          <w:rFonts w:cs="Times New Roman"/>
          <w:szCs w:val="22"/>
          <w:vertAlign w:val="superscript"/>
        </w:rPr>
        <w:t>5</w:t>
      </w:r>
    </w:p>
    <w:p w14:paraId="28E88F49" w14:textId="77777777" w:rsidR="008A0F1D" w:rsidRPr="00C91F89" w:rsidRDefault="008A0F1D" w:rsidP="00A57685">
      <w:pPr>
        <w:rPr>
          <w:rFonts w:cs="Times New Roman"/>
          <w:szCs w:val="22"/>
        </w:rPr>
      </w:pPr>
    </w:p>
    <w:p w14:paraId="4AB71AED" w14:textId="4C1E638C" w:rsidR="0072025F" w:rsidRPr="00C91F89" w:rsidRDefault="000A1B28" w:rsidP="007B27F9">
      <w:pPr>
        <w:pStyle w:val="Heading2"/>
        <w:rPr>
          <w:rFonts w:ascii="Times New Roman" w:hAnsi="Times New Roman"/>
          <w:lang w:val="en-AU"/>
        </w:rPr>
      </w:pPr>
      <w:bookmarkStart w:id="18" w:name="_Toc62652850"/>
      <w:bookmarkStart w:id="19" w:name="_Toc62722131"/>
      <w:r w:rsidRPr="00C91F89">
        <w:rPr>
          <w:rFonts w:ascii="Times New Roman" w:hAnsi="Times New Roman"/>
          <w:lang w:val="en-AU"/>
        </w:rPr>
        <w:t>Equipment types target</w:t>
      </w:r>
      <w:r w:rsidR="00FD6092" w:rsidRPr="00C91F89">
        <w:rPr>
          <w:rFonts w:ascii="Times New Roman" w:hAnsi="Times New Roman"/>
          <w:lang w:val="en-AU"/>
        </w:rPr>
        <w:t>ed</w:t>
      </w:r>
      <w:r w:rsidRPr="00C91F89">
        <w:rPr>
          <w:rFonts w:ascii="Times New Roman" w:hAnsi="Times New Roman"/>
          <w:lang w:val="en-AU"/>
        </w:rPr>
        <w:t xml:space="preserve"> </w:t>
      </w:r>
      <w:r w:rsidR="00546128" w:rsidRPr="00C91F89">
        <w:rPr>
          <w:rFonts w:ascii="Times New Roman" w:hAnsi="Times New Roman"/>
          <w:lang w:val="en-AU"/>
        </w:rPr>
        <w:t xml:space="preserve">for </w:t>
      </w:r>
      <w:r w:rsidR="000A0FF9" w:rsidRPr="00C91F89">
        <w:rPr>
          <w:rFonts w:ascii="Times New Roman" w:hAnsi="Times New Roman"/>
          <w:lang w:val="en-AU"/>
        </w:rPr>
        <w:t>e</w:t>
      </w:r>
      <w:r w:rsidR="00546128" w:rsidRPr="00C91F89">
        <w:rPr>
          <w:rFonts w:ascii="Times New Roman" w:hAnsi="Times New Roman"/>
          <w:lang w:val="en-AU"/>
        </w:rPr>
        <w:t xml:space="preserve">fficiency </w:t>
      </w:r>
      <w:r w:rsidR="000A0FF9" w:rsidRPr="00C91F89">
        <w:rPr>
          <w:rFonts w:ascii="Times New Roman" w:hAnsi="Times New Roman"/>
          <w:lang w:val="en-AU"/>
        </w:rPr>
        <w:t>i</w:t>
      </w:r>
      <w:r w:rsidR="00546128" w:rsidRPr="00C91F89">
        <w:rPr>
          <w:rFonts w:ascii="Times New Roman" w:hAnsi="Times New Roman"/>
          <w:lang w:val="en-AU"/>
        </w:rPr>
        <w:t>mprovements</w:t>
      </w:r>
      <w:bookmarkEnd w:id="18"/>
      <w:bookmarkEnd w:id="19"/>
    </w:p>
    <w:p w14:paraId="0A4EC8C9" w14:textId="760FD3F3" w:rsidR="0072025F" w:rsidRPr="00C91F89" w:rsidRDefault="0072025F" w:rsidP="0072025F">
      <w:pPr>
        <w:rPr>
          <w:rFonts w:cs="Times New Roman"/>
          <w:lang w:val="en-AU"/>
        </w:rPr>
      </w:pPr>
      <w:r w:rsidRPr="00C91F89">
        <w:rPr>
          <w:rFonts w:cs="Times New Roman"/>
          <w:lang w:val="en-AU"/>
        </w:rPr>
        <w:t xml:space="preserve">Not all RAC applications and equipment </w:t>
      </w:r>
      <w:r w:rsidR="00692CEF" w:rsidRPr="00C91F89">
        <w:rPr>
          <w:rFonts w:cs="Times New Roman"/>
          <w:lang w:val="en-AU"/>
        </w:rPr>
        <w:t xml:space="preserve">types have </w:t>
      </w:r>
      <w:r w:rsidRPr="00C91F89">
        <w:rPr>
          <w:rFonts w:cs="Times New Roman"/>
          <w:lang w:val="en-AU"/>
        </w:rPr>
        <w:t xml:space="preserve">readily addressable opportunities for </w:t>
      </w:r>
      <w:r w:rsidR="0048378B" w:rsidRPr="00C91F89">
        <w:rPr>
          <w:rFonts w:cs="Times New Roman"/>
          <w:lang w:val="en-AU"/>
        </w:rPr>
        <w:t xml:space="preserve">efficiency </w:t>
      </w:r>
      <w:r w:rsidRPr="00C91F89">
        <w:rPr>
          <w:rFonts w:cs="Times New Roman"/>
          <w:lang w:val="en-AU"/>
        </w:rPr>
        <w:t>improvement</w:t>
      </w:r>
      <w:r w:rsidR="0048378B" w:rsidRPr="00C91F89">
        <w:rPr>
          <w:rFonts w:cs="Times New Roman"/>
          <w:lang w:val="en-AU"/>
        </w:rPr>
        <w:t>s</w:t>
      </w:r>
      <w:r w:rsidRPr="00C91F89">
        <w:rPr>
          <w:rFonts w:cs="Times New Roman"/>
          <w:lang w:val="en-AU"/>
        </w:rPr>
        <w:t xml:space="preserve">. With more than an estimated 50 million individual pieces of RAC equipment employed in the Australian economy, any practical approach to identifying addressable and economic opportunities must first determine what </w:t>
      </w:r>
      <w:r w:rsidR="0048378B" w:rsidRPr="00C91F89">
        <w:rPr>
          <w:rFonts w:cs="Times New Roman"/>
          <w:lang w:val="en-AU"/>
        </w:rPr>
        <w:t xml:space="preserve">attributes an equipment segment must have </w:t>
      </w:r>
      <w:r w:rsidR="00630310" w:rsidRPr="00C91F89">
        <w:rPr>
          <w:rFonts w:cs="Times New Roman"/>
          <w:lang w:val="en-AU"/>
        </w:rPr>
        <w:t xml:space="preserve">in order </w:t>
      </w:r>
      <w:r w:rsidR="0048378B" w:rsidRPr="00C91F89">
        <w:rPr>
          <w:rFonts w:cs="Times New Roman"/>
          <w:lang w:val="en-AU"/>
        </w:rPr>
        <w:t xml:space="preserve">to potentially present an </w:t>
      </w:r>
      <w:r w:rsidR="006E59B9" w:rsidRPr="00C91F89">
        <w:rPr>
          <w:rFonts w:cs="Times New Roman"/>
          <w:lang w:val="en-AU"/>
        </w:rPr>
        <w:t xml:space="preserve">economically attractive </w:t>
      </w:r>
      <w:r w:rsidR="0048378B" w:rsidRPr="00C91F89">
        <w:rPr>
          <w:rFonts w:cs="Times New Roman"/>
          <w:lang w:val="en-AU"/>
        </w:rPr>
        <w:t>opportunity for improv</w:t>
      </w:r>
      <w:r w:rsidR="00A57685" w:rsidRPr="00C91F89">
        <w:rPr>
          <w:rFonts w:cs="Times New Roman"/>
          <w:lang w:val="en-AU"/>
        </w:rPr>
        <w:t>ed</w:t>
      </w:r>
      <w:r w:rsidR="0048378B" w:rsidRPr="00C91F89">
        <w:rPr>
          <w:rFonts w:cs="Times New Roman"/>
          <w:lang w:val="en-AU"/>
        </w:rPr>
        <w:t xml:space="preserve"> efficiency.</w:t>
      </w:r>
    </w:p>
    <w:p w14:paraId="11F66077" w14:textId="3A712D45" w:rsidR="002A46A2" w:rsidRPr="00C91F89" w:rsidRDefault="002A46A2" w:rsidP="0072025F">
      <w:pPr>
        <w:rPr>
          <w:rFonts w:cs="Times New Roman"/>
          <w:lang w:val="en-AU"/>
        </w:rPr>
      </w:pPr>
      <w:r w:rsidRPr="00C91F89">
        <w:rPr>
          <w:rFonts w:cs="Times New Roman"/>
          <w:lang w:val="en-AU"/>
        </w:rPr>
        <w:t>These attributes include</w:t>
      </w:r>
      <w:r w:rsidR="00546128" w:rsidRPr="00C91F89">
        <w:rPr>
          <w:rFonts w:cs="Times New Roman"/>
          <w:lang w:val="en-AU"/>
        </w:rPr>
        <w:t>:</w:t>
      </w:r>
    </w:p>
    <w:p w14:paraId="36175DB9" w14:textId="4E02477B" w:rsidR="002A46A2" w:rsidRPr="00C91F89" w:rsidRDefault="00546128" w:rsidP="00960EAF">
      <w:pPr>
        <w:pStyle w:val="ListParagraph"/>
        <w:numPr>
          <w:ilvl w:val="0"/>
          <w:numId w:val="11"/>
        </w:numPr>
        <w:spacing w:before="120" w:after="0" w:line="240" w:lineRule="auto"/>
        <w:ind w:left="357" w:hanging="357"/>
        <w:contextualSpacing w:val="0"/>
        <w:jc w:val="both"/>
        <w:rPr>
          <w:lang w:val="en-AU"/>
        </w:rPr>
      </w:pPr>
      <w:r w:rsidRPr="00C91F89">
        <w:rPr>
          <w:lang w:val="en-AU"/>
        </w:rPr>
        <w:t>Equipment s</w:t>
      </w:r>
      <w:r w:rsidR="002A46A2" w:rsidRPr="00C91F89">
        <w:rPr>
          <w:lang w:val="en-AU"/>
        </w:rPr>
        <w:t>tocks that incorporate large individual pieces of equipment</w:t>
      </w:r>
      <w:r w:rsidRPr="00C91F89">
        <w:rPr>
          <w:lang w:val="en-AU"/>
        </w:rPr>
        <w:t xml:space="preserve"> that on their own are significant electricity consumers;</w:t>
      </w:r>
    </w:p>
    <w:p w14:paraId="0E2108F9" w14:textId="487D05F6" w:rsidR="002A46A2" w:rsidRPr="00C91F89" w:rsidRDefault="002A46A2" w:rsidP="00960EAF">
      <w:pPr>
        <w:pStyle w:val="ListParagraph"/>
        <w:numPr>
          <w:ilvl w:val="0"/>
          <w:numId w:val="11"/>
        </w:numPr>
        <w:spacing w:before="120" w:after="0" w:line="240" w:lineRule="auto"/>
        <w:ind w:left="357" w:hanging="357"/>
        <w:contextualSpacing w:val="0"/>
        <w:jc w:val="both"/>
        <w:rPr>
          <w:lang w:val="en-AU"/>
        </w:rPr>
      </w:pPr>
      <w:r w:rsidRPr="00C91F89">
        <w:rPr>
          <w:lang w:val="en-AU"/>
        </w:rPr>
        <w:t xml:space="preserve">Equipment types that are ‘mission critical’, </w:t>
      </w:r>
      <w:r w:rsidR="00F51095" w:rsidRPr="00C91F89">
        <w:rPr>
          <w:lang w:val="en-AU"/>
        </w:rPr>
        <w:t>i.e.</w:t>
      </w:r>
      <w:r w:rsidRPr="00C91F89">
        <w:rPr>
          <w:lang w:val="en-AU"/>
        </w:rPr>
        <w:t xml:space="preserve"> for them to malfunction or perform poorly risks economic loss</w:t>
      </w:r>
      <w:r w:rsidR="00546128" w:rsidRPr="00C91F89">
        <w:rPr>
          <w:lang w:val="en-AU"/>
        </w:rPr>
        <w:t>;</w:t>
      </w:r>
    </w:p>
    <w:p w14:paraId="1915C7CE" w14:textId="7F5A84C2" w:rsidR="004D6B20" w:rsidRPr="00C91F89" w:rsidRDefault="004D6B20" w:rsidP="00960EAF">
      <w:pPr>
        <w:pStyle w:val="ListParagraph"/>
        <w:numPr>
          <w:ilvl w:val="0"/>
          <w:numId w:val="11"/>
        </w:numPr>
        <w:spacing w:before="120" w:after="0" w:line="240" w:lineRule="auto"/>
        <w:ind w:left="357" w:hanging="357"/>
        <w:contextualSpacing w:val="0"/>
        <w:jc w:val="both"/>
        <w:rPr>
          <w:lang w:val="en-AU"/>
        </w:rPr>
      </w:pPr>
      <w:r w:rsidRPr="00C91F89">
        <w:rPr>
          <w:lang w:val="en-AU"/>
        </w:rPr>
        <w:t xml:space="preserve">Equipment types that are more likely to </w:t>
      </w:r>
      <w:r w:rsidR="00F51095" w:rsidRPr="00C91F89">
        <w:rPr>
          <w:lang w:val="en-AU"/>
        </w:rPr>
        <w:t>leak refrigerant or be subject to common component faults</w:t>
      </w:r>
      <w:r w:rsidR="00B6318F" w:rsidRPr="00C91F89">
        <w:rPr>
          <w:lang w:val="en-AU"/>
        </w:rPr>
        <w:t>;</w:t>
      </w:r>
    </w:p>
    <w:p w14:paraId="25ECAEED" w14:textId="15887E99" w:rsidR="00546128" w:rsidRPr="00C91F89" w:rsidRDefault="00546128" w:rsidP="00960EAF">
      <w:pPr>
        <w:pStyle w:val="ListParagraph"/>
        <w:numPr>
          <w:ilvl w:val="0"/>
          <w:numId w:val="11"/>
        </w:numPr>
        <w:spacing w:before="120" w:after="0" w:line="240" w:lineRule="auto"/>
        <w:ind w:left="357" w:hanging="357"/>
        <w:contextualSpacing w:val="0"/>
        <w:jc w:val="both"/>
        <w:rPr>
          <w:lang w:val="en-AU"/>
        </w:rPr>
      </w:pPr>
      <w:r w:rsidRPr="00C91F89">
        <w:rPr>
          <w:lang w:val="en-AU"/>
        </w:rPr>
        <w:t xml:space="preserve">Equipment that is more likely to </w:t>
      </w:r>
      <w:r w:rsidR="00810682" w:rsidRPr="00C91F89">
        <w:rPr>
          <w:lang w:val="en-AU"/>
        </w:rPr>
        <w:t>have</w:t>
      </w:r>
      <w:r w:rsidRPr="00C91F89">
        <w:rPr>
          <w:lang w:val="en-AU"/>
        </w:rPr>
        <w:t xml:space="preserve"> a maintenance </w:t>
      </w:r>
      <w:r w:rsidR="00406DB3" w:rsidRPr="00C91F89">
        <w:rPr>
          <w:lang w:val="en-AU"/>
        </w:rPr>
        <w:t>regime or</w:t>
      </w:r>
      <w:r w:rsidRPr="00C91F89">
        <w:rPr>
          <w:lang w:val="en-AU"/>
        </w:rPr>
        <w:t xml:space="preserve"> be subject to monitoring and maintenance at some level by technically skilled personnel;</w:t>
      </w:r>
      <w:r w:rsidR="00C95B5E" w:rsidRPr="00C91F89">
        <w:rPr>
          <w:lang w:val="en-AU"/>
        </w:rPr>
        <w:t xml:space="preserve"> and,</w:t>
      </w:r>
    </w:p>
    <w:p w14:paraId="625E9249" w14:textId="6C168A37" w:rsidR="00546128" w:rsidRPr="00C91F89" w:rsidRDefault="00546128" w:rsidP="00960EAF">
      <w:pPr>
        <w:pStyle w:val="ListParagraph"/>
        <w:numPr>
          <w:ilvl w:val="0"/>
          <w:numId w:val="11"/>
        </w:numPr>
        <w:spacing w:before="120" w:after="0" w:line="240" w:lineRule="auto"/>
        <w:ind w:left="357" w:hanging="357"/>
        <w:contextualSpacing w:val="0"/>
        <w:jc w:val="both"/>
        <w:rPr>
          <w:lang w:val="en-AU"/>
        </w:rPr>
      </w:pPr>
      <w:r w:rsidRPr="00C91F89">
        <w:rPr>
          <w:lang w:val="en-AU"/>
        </w:rPr>
        <w:t>Equipment designs that present easy opportunities for improvements that could potentially be delivered by low skilled personnel</w:t>
      </w:r>
      <w:r w:rsidR="00C95B5E" w:rsidRPr="00C91F89">
        <w:rPr>
          <w:lang w:val="en-AU"/>
        </w:rPr>
        <w:t>.</w:t>
      </w:r>
    </w:p>
    <w:p w14:paraId="0B798118" w14:textId="04EBB493" w:rsidR="0072025F" w:rsidRPr="00C91F89" w:rsidRDefault="002A46A2" w:rsidP="0072025F">
      <w:pPr>
        <w:rPr>
          <w:rFonts w:cs="Times New Roman"/>
          <w:lang w:val="en-AU"/>
        </w:rPr>
      </w:pPr>
      <w:r w:rsidRPr="00C91F89">
        <w:rPr>
          <w:rFonts w:cs="Times New Roman"/>
          <w:lang w:val="en-AU"/>
        </w:rPr>
        <w:t xml:space="preserve">The inventory of RAC equipment in Australia, as modelled for the Cold Hard Facts research series, was screened to identify the segments that </w:t>
      </w:r>
      <w:r w:rsidR="00546128" w:rsidRPr="00C91F89">
        <w:rPr>
          <w:rFonts w:cs="Times New Roman"/>
          <w:lang w:val="en-AU"/>
        </w:rPr>
        <w:t>exhibit all or some of these attributes</w:t>
      </w:r>
      <w:r w:rsidR="007B4D0C" w:rsidRPr="00C91F89">
        <w:rPr>
          <w:rFonts w:cs="Times New Roman"/>
          <w:lang w:val="en-AU"/>
        </w:rPr>
        <w:t>.</w:t>
      </w:r>
      <w:r w:rsidR="00944857" w:rsidRPr="00C91F89">
        <w:rPr>
          <w:rFonts w:cs="Times New Roman"/>
          <w:lang w:val="en-AU"/>
        </w:rPr>
        <w:t xml:space="preserve"> </w:t>
      </w:r>
      <w:r w:rsidR="00944857" w:rsidRPr="00C91F89">
        <w:rPr>
          <w:rFonts w:cs="Times New Roman"/>
          <w:i/>
          <w:iCs/>
          <w:lang w:val="en-AU"/>
        </w:rPr>
        <w:t xml:space="preserve">Appendix A1: </w:t>
      </w:r>
      <w:r w:rsidR="005D2344" w:rsidRPr="00C91F89">
        <w:rPr>
          <w:rFonts w:cs="Times New Roman"/>
          <w:i/>
          <w:iCs/>
          <w:lang w:val="en-AU"/>
        </w:rPr>
        <w:t>Technology format: Opportunity table</w:t>
      </w:r>
      <w:r w:rsidR="00944857" w:rsidRPr="00C91F89">
        <w:rPr>
          <w:rFonts w:cs="Times New Roman"/>
          <w:lang w:val="en-AU"/>
        </w:rPr>
        <w:t xml:space="preserve"> provides a summary of the </w:t>
      </w:r>
      <w:r w:rsidR="00254737" w:rsidRPr="00C91F89">
        <w:rPr>
          <w:rFonts w:cs="Times New Roman"/>
          <w:lang w:val="en-AU"/>
        </w:rPr>
        <w:t xml:space="preserve">main </w:t>
      </w:r>
      <w:r w:rsidR="00944857" w:rsidRPr="00C91F89">
        <w:rPr>
          <w:rFonts w:cs="Times New Roman"/>
          <w:lang w:val="en-AU"/>
        </w:rPr>
        <w:t>equipment segments</w:t>
      </w:r>
      <w:r w:rsidR="00254737" w:rsidRPr="00C91F89">
        <w:rPr>
          <w:rFonts w:cs="Times New Roman"/>
          <w:lang w:val="en-AU"/>
        </w:rPr>
        <w:t xml:space="preserve"> and identifies where opportunities for improved installation, leak minimisation or maintenance practices </w:t>
      </w:r>
      <w:r w:rsidR="0040531F" w:rsidRPr="00C91F89">
        <w:rPr>
          <w:rFonts w:cs="Times New Roman"/>
          <w:lang w:val="en-AU"/>
        </w:rPr>
        <w:t>could</w:t>
      </w:r>
      <w:r w:rsidR="00254737" w:rsidRPr="00C91F89">
        <w:rPr>
          <w:rFonts w:cs="Times New Roman"/>
          <w:lang w:val="en-AU"/>
        </w:rPr>
        <w:t xml:space="preserve"> deliver emissions savings.</w:t>
      </w:r>
      <w:r w:rsidR="00944857" w:rsidRPr="00C91F89">
        <w:rPr>
          <w:rFonts w:cs="Times New Roman"/>
          <w:lang w:val="en-AU"/>
        </w:rPr>
        <w:t xml:space="preserve"> </w:t>
      </w:r>
    </w:p>
    <w:p w14:paraId="3AC84A68" w14:textId="72A178BE" w:rsidR="007B4D0C" w:rsidRPr="00C91F89" w:rsidRDefault="007B4D0C" w:rsidP="0072025F">
      <w:pPr>
        <w:rPr>
          <w:rFonts w:cs="Times New Roman"/>
          <w:lang w:val="en-AU"/>
        </w:rPr>
      </w:pPr>
      <w:r w:rsidRPr="00C91F89">
        <w:rPr>
          <w:rFonts w:cs="Times New Roman"/>
          <w:lang w:val="en-AU"/>
        </w:rPr>
        <w:t>The results tabulated below, represent the broad equipment segments where the largest opportunities are expected to be found.</w:t>
      </w:r>
    </w:p>
    <w:p w14:paraId="5291E20D" w14:textId="70B5A6CC" w:rsidR="007B4D0C" w:rsidRPr="00C91F89" w:rsidRDefault="007B4D0C" w:rsidP="0072025F">
      <w:pPr>
        <w:rPr>
          <w:rFonts w:cs="Times New Roman"/>
          <w:lang w:val="en-AU"/>
        </w:rPr>
      </w:pPr>
    </w:p>
    <w:p w14:paraId="55BECF0D" w14:textId="77777777" w:rsidR="00FE6093" w:rsidRPr="00C91F89" w:rsidRDefault="00FE6093">
      <w:pPr>
        <w:spacing w:before="0"/>
        <w:jc w:val="left"/>
        <w:rPr>
          <w:rFonts w:eastAsia="Times New Roman" w:cs="Times New Roman"/>
          <w:bCs/>
          <w:i/>
          <w:szCs w:val="20"/>
          <w:lang w:val="en-AU"/>
        </w:rPr>
      </w:pPr>
      <w:r w:rsidRPr="00C91F89">
        <w:rPr>
          <w:rFonts w:cs="Times New Roman"/>
          <w:lang w:val="en-AU"/>
        </w:rPr>
        <w:br w:type="page"/>
      </w:r>
    </w:p>
    <w:p w14:paraId="4158B850" w14:textId="2D6B4256" w:rsidR="007B27F9" w:rsidRPr="00C91F89" w:rsidRDefault="007B27F9" w:rsidP="007B27F9">
      <w:pPr>
        <w:pStyle w:val="Caption"/>
        <w:keepNext/>
        <w:rPr>
          <w:lang w:val="en-AU"/>
        </w:rPr>
      </w:pPr>
      <w:bookmarkStart w:id="20" w:name="_Toc62652828"/>
      <w:bookmarkStart w:id="21" w:name="_Toc62722185"/>
      <w:r w:rsidRPr="00C91F89">
        <w:rPr>
          <w:lang w:val="en-AU"/>
        </w:rPr>
        <w:lastRenderedPageBreak/>
        <w:t xml:space="preserve">Table </w:t>
      </w:r>
      <w:r w:rsidRPr="00C91F89">
        <w:rPr>
          <w:noProof/>
          <w:lang w:val="en-AU"/>
        </w:rPr>
        <w:fldChar w:fldCharType="begin"/>
      </w:r>
      <w:r w:rsidRPr="00C91F89">
        <w:rPr>
          <w:lang w:val="en-AU"/>
        </w:rPr>
        <w:instrText xml:space="preserve"> SEQ Table \* ARABIC </w:instrText>
      </w:r>
      <w:r w:rsidRPr="00C91F89">
        <w:rPr>
          <w:noProof/>
          <w:lang w:val="en-AU"/>
        </w:rPr>
        <w:fldChar w:fldCharType="separate"/>
      </w:r>
      <w:r w:rsidR="00AD56FF">
        <w:rPr>
          <w:noProof/>
          <w:lang w:val="en-AU"/>
        </w:rPr>
        <w:t>3</w:t>
      </w:r>
      <w:r w:rsidRPr="00C91F89">
        <w:rPr>
          <w:noProof/>
          <w:lang w:val="en-AU"/>
        </w:rPr>
        <w:fldChar w:fldCharType="end"/>
      </w:r>
      <w:r w:rsidRPr="00C91F89">
        <w:rPr>
          <w:noProof/>
          <w:lang w:val="en-AU"/>
        </w:rPr>
        <w:t xml:space="preserve">: </w:t>
      </w:r>
      <w:r w:rsidR="00BB776B" w:rsidRPr="00C91F89">
        <w:rPr>
          <w:noProof/>
          <w:lang w:val="en-AU"/>
        </w:rPr>
        <w:t xml:space="preserve">Stocks and </w:t>
      </w:r>
      <w:r w:rsidR="00824017" w:rsidRPr="00C91F89">
        <w:rPr>
          <w:lang w:val="en-AU"/>
        </w:rPr>
        <w:t>electricity</w:t>
      </w:r>
      <w:r w:rsidR="00BB776B" w:rsidRPr="00C91F89">
        <w:rPr>
          <w:noProof/>
          <w:lang w:val="en-AU"/>
        </w:rPr>
        <w:t xml:space="preserve"> consumption of larger energy using segments of RAC equipment in 2019</w:t>
      </w:r>
      <w:r w:rsidRPr="00C91F89">
        <w:rPr>
          <w:lang w:val="en-AU"/>
        </w:rPr>
        <w:t>.</w:t>
      </w:r>
      <w:bookmarkEnd w:id="20"/>
      <w:bookmarkEnd w:id="21"/>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87"/>
        <w:gridCol w:w="1417"/>
        <w:gridCol w:w="1347"/>
        <w:gridCol w:w="1347"/>
      </w:tblGrid>
      <w:tr w:rsidR="007B27F9" w:rsidRPr="00C91F89" w14:paraId="59F3E1F5" w14:textId="77777777" w:rsidTr="00BB776B">
        <w:trPr>
          <w:trHeight w:val="456"/>
        </w:trPr>
        <w:tc>
          <w:tcPr>
            <w:tcW w:w="5387" w:type="dxa"/>
            <w:vMerge w:val="restart"/>
            <w:tcBorders>
              <w:top w:val="single" w:sz="4" w:space="0" w:color="000000"/>
            </w:tcBorders>
            <w:shd w:val="clear" w:color="auto" w:fill="B6DDE8" w:themeFill="accent5" w:themeFillTint="66"/>
          </w:tcPr>
          <w:p w14:paraId="203AAC61" w14:textId="77777777" w:rsidR="007B27F9" w:rsidRPr="00C91F89" w:rsidRDefault="007B27F9" w:rsidP="00B6318F">
            <w:pPr>
              <w:snapToGrid w:val="0"/>
              <w:spacing w:after="120"/>
              <w:jc w:val="center"/>
              <w:rPr>
                <w:rFonts w:cs="Times New Roman"/>
                <w:szCs w:val="22"/>
                <w:lang w:val="en-AU"/>
              </w:rPr>
            </w:pPr>
          </w:p>
        </w:tc>
        <w:tc>
          <w:tcPr>
            <w:tcW w:w="1417" w:type="dxa"/>
            <w:vMerge w:val="restart"/>
            <w:tcBorders>
              <w:top w:val="single" w:sz="4" w:space="0" w:color="000000"/>
            </w:tcBorders>
            <w:shd w:val="clear" w:color="auto" w:fill="B6DDE8" w:themeFill="accent5" w:themeFillTint="66"/>
            <w:vAlign w:val="center"/>
          </w:tcPr>
          <w:p w14:paraId="05F3B9B1" w14:textId="1C18454E" w:rsidR="007B27F9" w:rsidRPr="00C91F89" w:rsidRDefault="007B27F9" w:rsidP="00BB776B">
            <w:pPr>
              <w:snapToGrid w:val="0"/>
              <w:spacing w:after="120"/>
              <w:jc w:val="center"/>
              <w:rPr>
                <w:rFonts w:cs="Times New Roman"/>
                <w:szCs w:val="22"/>
                <w:lang w:val="en-AU"/>
              </w:rPr>
            </w:pPr>
            <w:r w:rsidRPr="00C91F89">
              <w:rPr>
                <w:rFonts w:cs="Times New Roman"/>
                <w:szCs w:val="22"/>
                <w:lang w:val="en-AU"/>
              </w:rPr>
              <w:t>2019 Stock</w:t>
            </w:r>
          </w:p>
        </w:tc>
        <w:tc>
          <w:tcPr>
            <w:tcW w:w="2694" w:type="dxa"/>
            <w:gridSpan w:val="2"/>
            <w:tcBorders>
              <w:top w:val="single" w:sz="4" w:space="0" w:color="000000"/>
            </w:tcBorders>
            <w:shd w:val="clear" w:color="auto" w:fill="B6DDE8" w:themeFill="accent5" w:themeFillTint="66"/>
            <w:vAlign w:val="center"/>
          </w:tcPr>
          <w:p w14:paraId="6EAC1022" w14:textId="2B98097F" w:rsidR="007B27F9" w:rsidRPr="00C91F89" w:rsidRDefault="007B27F9" w:rsidP="00BB776B">
            <w:pPr>
              <w:snapToGrid w:val="0"/>
              <w:spacing w:after="120"/>
              <w:jc w:val="center"/>
              <w:rPr>
                <w:rFonts w:cs="Times New Roman"/>
                <w:szCs w:val="22"/>
                <w:lang w:val="en-AU"/>
              </w:rPr>
            </w:pPr>
            <w:r w:rsidRPr="00C91F89">
              <w:rPr>
                <w:rFonts w:cs="Times New Roman"/>
                <w:szCs w:val="22"/>
                <w:lang w:val="en-AU"/>
              </w:rPr>
              <w:t xml:space="preserve">Electricity </w:t>
            </w:r>
            <w:r w:rsidR="00E56089" w:rsidRPr="00C91F89">
              <w:rPr>
                <w:rFonts w:cs="Times New Roman"/>
                <w:szCs w:val="22"/>
                <w:lang w:val="en-AU"/>
              </w:rPr>
              <w:t>c</w:t>
            </w:r>
            <w:r w:rsidRPr="00C91F89">
              <w:rPr>
                <w:rFonts w:cs="Times New Roman"/>
                <w:szCs w:val="22"/>
                <w:lang w:val="en-AU"/>
              </w:rPr>
              <w:t>onsumption (GWh/</w:t>
            </w:r>
            <w:proofErr w:type="spellStart"/>
            <w:r w:rsidRPr="00C91F89">
              <w:rPr>
                <w:rFonts w:cs="Times New Roman"/>
                <w:szCs w:val="22"/>
                <w:lang w:val="en-AU"/>
              </w:rPr>
              <w:t>yr</w:t>
            </w:r>
            <w:proofErr w:type="spellEnd"/>
            <w:r w:rsidRPr="00C91F89">
              <w:rPr>
                <w:rFonts w:cs="Times New Roman"/>
                <w:szCs w:val="22"/>
                <w:lang w:val="en-AU"/>
              </w:rPr>
              <w:t>)</w:t>
            </w:r>
          </w:p>
        </w:tc>
      </w:tr>
      <w:tr w:rsidR="007B27F9" w:rsidRPr="00C91F89" w14:paraId="309E6742" w14:textId="77777777" w:rsidTr="00BB776B">
        <w:trPr>
          <w:trHeight w:val="456"/>
        </w:trPr>
        <w:tc>
          <w:tcPr>
            <w:tcW w:w="5387" w:type="dxa"/>
            <w:vMerge/>
            <w:shd w:val="clear" w:color="auto" w:fill="B6DDE8" w:themeFill="accent5" w:themeFillTint="66"/>
          </w:tcPr>
          <w:p w14:paraId="164AFC09" w14:textId="77777777" w:rsidR="007B27F9" w:rsidRPr="00C91F89" w:rsidRDefault="007B27F9" w:rsidP="00B6318F">
            <w:pPr>
              <w:snapToGrid w:val="0"/>
              <w:spacing w:after="120"/>
              <w:jc w:val="center"/>
              <w:rPr>
                <w:rFonts w:cs="Times New Roman"/>
                <w:szCs w:val="22"/>
                <w:lang w:val="en-AU"/>
              </w:rPr>
            </w:pPr>
          </w:p>
        </w:tc>
        <w:tc>
          <w:tcPr>
            <w:tcW w:w="1417" w:type="dxa"/>
            <w:vMerge/>
            <w:shd w:val="clear" w:color="auto" w:fill="B6DDE8" w:themeFill="accent5" w:themeFillTint="66"/>
            <w:vAlign w:val="center"/>
          </w:tcPr>
          <w:p w14:paraId="55B3A196" w14:textId="77777777" w:rsidR="007B27F9" w:rsidRPr="00C91F89" w:rsidRDefault="007B27F9" w:rsidP="00BB776B">
            <w:pPr>
              <w:snapToGrid w:val="0"/>
              <w:spacing w:after="120"/>
              <w:jc w:val="center"/>
              <w:rPr>
                <w:rFonts w:cs="Times New Roman"/>
                <w:szCs w:val="22"/>
                <w:lang w:val="en-AU"/>
              </w:rPr>
            </w:pPr>
          </w:p>
        </w:tc>
        <w:tc>
          <w:tcPr>
            <w:tcW w:w="1347" w:type="dxa"/>
            <w:tcBorders>
              <w:top w:val="single" w:sz="4" w:space="0" w:color="000000"/>
            </w:tcBorders>
            <w:shd w:val="clear" w:color="auto" w:fill="B6DDE8" w:themeFill="accent5" w:themeFillTint="66"/>
            <w:vAlign w:val="center"/>
          </w:tcPr>
          <w:p w14:paraId="674AD9CC" w14:textId="3D9F4AAE" w:rsidR="007B27F9" w:rsidRPr="00C91F89" w:rsidRDefault="00BB776B" w:rsidP="00BB776B">
            <w:pPr>
              <w:snapToGrid w:val="0"/>
              <w:spacing w:after="120"/>
              <w:jc w:val="center"/>
              <w:rPr>
                <w:rFonts w:cs="Times New Roman"/>
                <w:szCs w:val="22"/>
                <w:lang w:val="en-AU"/>
              </w:rPr>
            </w:pPr>
            <w:r w:rsidRPr="00C91F89">
              <w:rPr>
                <w:rFonts w:cs="Times New Roman"/>
                <w:szCs w:val="22"/>
                <w:lang w:val="en-AU"/>
              </w:rPr>
              <w:t>Residential</w:t>
            </w:r>
          </w:p>
        </w:tc>
        <w:tc>
          <w:tcPr>
            <w:tcW w:w="1347" w:type="dxa"/>
            <w:tcBorders>
              <w:top w:val="single" w:sz="4" w:space="0" w:color="000000"/>
            </w:tcBorders>
            <w:shd w:val="clear" w:color="auto" w:fill="B6DDE8" w:themeFill="accent5" w:themeFillTint="66"/>
            <w:vAlign w:val="center"/>
          </w:tcPr>
          <w:p w14:paraId="3D924CF0" w14:textId="7C30D169" w:rsidR="007B27F9" w:rsidRPr="00C91F89" w:rsidRDefault="00BB776B" w:rsidP="00BB776B">
            <w:pPr>
              <w:snapToGrid w:val="0"/>
              <w:spacing w:after="120"/>
              <w:jc w:val="center"/>
              <w:rPr>
                <w:rFonts w:cs="Times New Roman"/>
                <w:szCs w:val="22"/>
                <w:lang w:val="en-AU"/>
              </w:rPr>
            </w:pPr>
            <w:r w:rsidRPr="00C91F89">
              <w:rPr>
                <w:rFonts w:cs="Times New Roman"/>
                <w:szCs w:val="22"/>
                <w:lang w:val="en-AU"/>
              </w:rPr>
              <w:t>Commercial</w:t>
            </w:r>
          </w:p>
        </w:tc>
      </w:tr>
      <w:tr w:rsidR="007B27F9" w:rsidRPr="00C91F89" w14:paraId="3FA910B7" w14:textId="77777777" w:rsidTr="007B27F9">
        <w:trPr>
          <w:trHeight w:val="456"/>
        </w:trPr>
        <w:tc>
          <w:tcPr>
            <w:tcW w:w="9498" w:type="dxa"/>
            <w:gridSpan w:val="4"/>
            <w:tcBorders>
              <w:top w:val="single" w:sz="4" w:space="0" w:color="000000"/>
            </w:tcBorders>
            <w:vAlign w:val="center"/>
          </w:tcPr>
          <w:p w14:paraId="1B3AF3D6" w14:textId="76BBD3FE" w:rsidR="007B27F9" w:rsidRPr="00C91F89" w:rsidRDefault="007B27F9" w:rsidP="007B27F9">
            <w:pPr>
              <w:snapToGrid w:val="0"/>
              <w:spacing w:before="60" w:after="60"/>
              <w:jc w:val="left"/>
              <w:rPr>
                <w:rFonts w:cs="Times New Roman"/>
                <w:b/>
                <w:bCs/>
                <w:szCs w:val="22"/>
                <w:lang w:val="en-AU"/>
              </w:rPr>
            </w:pPr>
            <w:r w:rsidRPr="00C91F89">
              <w:rPr>
                <w:rFonts w:cs="Times New Roman"/>
                <w:b/>
                <w:bCs/>
                <w:szCs w:val="22"/>
                <w:lang w:val="en-AU"/>
              </w:rPr>
              <w:t>Stationary AC</w:t>
            </w:r>
          </w:p>
        </w:tc>
      </w:tr>
      <w:tr w:rsidR="00BB776B" w:rsidRPr="00C91F89" w14:paraId="7F1E11B5" w14:textId="77777777" w:rsidTr="00BB776B">
        <w:trPr>
          <w:trHeight w:val="456"/>
        </w:trPr>
        <w:tc>
          <w:tcPr>
            <w:tcW w:w="5387" w:type="dxa"/>
            <w:tcBorders>
              <w:top w:val="single" w:sz="4" w:space="0" w:color="000000"/>
            </w:tcBorders>
            <w:vAlign w:val="center"/>
          </w:tcPr>
          <w:p w14:paraId="17D56BF3" w14:textId="07F07747" w:rsidR="00BB776B" w:rsidRPr="00C91F89" w:rsidRDefault="00BB776B" w:rsidP="00BB776B">
            <w:pPr>
              <w:snapToGrid w:val="0"/>
              <w:spacing w:before="60" w:after="60"/>
              <w:jc w:val="left"/>
              <w:rPr>
                <w:rFonts w:cs="Times New Roman"/>
                <w:szCs w:val="22"/>
                <w:lang w:val="en-AU"/>
              </w:rPr>
            </w:pPr>
            <w:r w:rsidRPr="00C91F89">
              <w:rPr>
                <w:rFonts w:cs="Times New Roman"/>
                <w:color w:val="000000"/>
                <w:szCs w:val="22"/>
              </w:rPr>
              <w:t>Split AC (Non-ducted)</w:t>
            </w:r>
          </w:p>
        </w:tc>
        <w:tc>
          <w:tcPr>
            <w:tcW w:w="1417" w:type="dxa"/>
            <w:tcBorders>
              <w:top w:val="single" w:sz="4" w:space="0" w:color="000000"/>
            </w:tcBorders>
            <w:vAlign w:val="center"/>
          </w:tcPr>
          <w:p w14:paraId="719B19BF" w14:textId="315CD5EA"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10,665,000</w:t>
            </w:r>
          </w:p>
        </w:tc>
        <w:tc>
          <w:tcPr>
            <w:tcW w:w="1347" w:type="dxa"/>
            <w:tcBorders>
              <w:top w:val="single" w:sz="4" w:space="0" w:color="000000"/>
            </w:tcBorders>
            <w:vAlign w:val="center"/>
          </w:tcPr>
          <w:p w14:paraId="6637B7BC" w14:textId="5856C3BA"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5,700</w:t>
            </w:r>
          </w:p>
        </w:tc>
        <w:tc>
          <w:tcPr>
            <w:tcW w:w="1347" w:type="dxa"/>
            <w:tcBorders>
              <w:top w:val="single" w:sz="4" w:space="0" w:color="000000"/>
            </w:tcBorders>
            <w:vAlign w:val="center"/>
          </w:tcPr>
          <w:p w14:paraId="0290912D" w14:textId="683D68A2"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3,500</w:t>
            </w:r>
          </w:p>
        </w:tc>
      </w:tr>
      <w:tr w:rsidR="00BB776B" w:rsidRPr="00C91F89" w14:paraId="5EA5289C" w14:textId="77777777" w:rsidTr="00BB776B">
        <w:trPr>
          <w:trHeight w:val="456"/>
        </w:trPr>
        <w:tc>
          <w:tcPr>
            <w:tcW w:w="5387" w:type="dxa"/>
            <w:tcBorders>
              <w:top w:val="single" w:sz="4" w:space="0" w:color="000000"/>
            </w:tcBorders>
            <w:vAlign w:val="center"/>
          </w:tcPr>
          <w:p w14:paraId="5D402C60" w14:textId="439DA106" w:rsidR="00BB776B" w:rsidRPr="00C91F89" w:rsidRDefault="00BB776B" w:rsidP="00BB776B">
            <w:pPr>
              <w:snapToGrid w:val="0"/>
              <w:spacing w:before="60" w:after="60"/>
              <w:jc w:val="left"/>
              <w:rPr>
                <w:rFonts w:cs="Times New Roman"/>
                <w:szCs w:val="22"/>
                <w:lang w:val="en-AU"/>
              </w:rPr>
            </w:pPr>
            <w:r w:rsidRPr="00C91F89">
              <w:rPr>
                <w:rFonts w:cs="Times New Roman"/>
                <w:color w:val="000000"/>
                <w:szCs w:val="22"/>
              </w:rPr>
              <w:t>Ducted AC (Split and package) and light commercial AC</w:t>
            </w:r>
          </w:p>
        </w:tc>
        <w:tc>
          <w:tcPr>
            <w:tcW w:w="1417" w:type="dxa"/>
            <w:tcBorders>
              <w:top w:val="single" w:sz="4" w:space="0" w:color="000000"/>
            </w:tcBorders>
            <w:vAlign w:val="center"/>
          </w:tcPr>
          <w:p w14:paraId="01F3399E" w14:textId="407166AC"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2,797,000</w:t>
            </w:r>
          </w:p>
        </w:tc>
        <w:tc>
          <w:tcPr>
            <w:tcW w:w="1347" w:type="dxa"/>
            <w:tcBorders>
              <w:top w:val="single" w:sz="4" w:space="0" w:color="000000"/>
            </w:tcBorders>
            <w:vAlign w:val="center"/>
          </w:tcPr>
          <w:p w14:paraId="6AF61499" w14:textId="7BE63D30"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5,100</w:t>
            </w:r>
          </w:p>
        </w:tc>
        <w:tc>
          <w:tcPr>
            <w:tcW w:w="1347" w:type="dxa"/>
            <w:tcBorders>
              <w:top w:val="single" w:sz="4" w:space="0" w:color="000000"/>
            </w:tcBorders>
            <w:vAlign w:val="center"/>
          </w:tcPr>
          <w:p w14:paraId="7D81263F" w14:textId="444E0573"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10,100</w:t>
            </w:r>
          </w:p>
        </w:tc>
      </w:tr>
      <w:tr w:rsidR="00BB776B" w:rsidRPr="00C91F89" w14:paraId="693FFD75" w14:textId="77777777" w:rsidTr="00BB776B">
        <w:trPr>
          <w:trHeight w:val="456"/>
        </w:trPr>
        <w:tc>
          <w:tcPr>
            <w:tcW w:w="5387" w:type="dxa"/>
            <w:tcBorders>
              <w:top w:val="single" w:sz="4" w:space="0" w:color="000000"/>
            </w:tcBorders>
            <w:vAlign w:val="center"/>
          </w:tcPr>
          <w:p w14:paraId="1E1104DD" w14:textId="4D499B7F" w:rsidR="00BB776B" w:rsidRPr="00C91F89" w:rsidRDefault="00BB776B" w:rsidP="00BB776B">
            <w:pPr>
              <w:snapToGrid w:val="0"/>
              <w:spacing w:before="60" w:after="60"/>
              <w:jc w:val="left"/>
              <w:rPr>
                <w:rFonts w:cs="Times New Roman"/>
                <w:color w:val="000000"/>
                <w:szCs w:val="22"/>
              </w:rPr>
            </w:pPr>
            <w:r w:rsidRPr="00C91F89">
              <w:rPr>
                <w:rFonts w:cs="Times New Roman"/>
                <w:color w:val="000000"/>
                <w:szCs w:val="22"/>
              </w:rPr>
              <w:t xml:space="preserve">Central </w:t>
            </w:r>
            <w:r w:rsidR="008C4DE8" w:rsidRPr="00C91F89">
              <w:rPr>
                <w:rFonts w:cs="Times New Roman"/>
                <w:color w:val="000000"/>
                <w:szCs w:val="22"/>
              </w:rPr>
              <w:t>p</w:t>
            </w:r>
            <w:r w:rsidRPr="00C91F89">
              <w:rPr>
                <w:rFonts w:cs="Times New Roman"/>
                <w:color w:val="000000"/>
                <w:szCs w:val="22"/>
              </w:rPr>
              <w:t>lant (Chillers)</w:t>
            </w:r>
          </w:p>
        </w:tc>
        <w:tc>
          <w:tcPr>
            <w:tcW w:w="1417" w:type="dxa"/>
            <w:tcBorders>
              <w:top w:val="single" w:sz="4" w:space="0" w:color="000000"/>
            </w:tcBorders>
            <w:vAlign w:val="center"/>
          </w:tcPr>
          <w:p w14:paraId="0DF44A8F" w14:textId="1B0B291C"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25,300</w:t>
            </w:r>
          </w:p>
        </w:tc>
        <w:tc>
          <w:tcPr>
            <w:tcW w:w="1347" w:type="dxa"/>
            <w:tcBorders>
              <w:top w:val="single" w:sz="4" w:space="0" w:color="000000"/>
            </w:tcBorders>
            <w:vAlign w:val="center"/>
          </w:tcPr>
          <w:p w14:paraId="6FDD133B" w14:textId="50B2379E"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0</w:t>
            </w:r>
          </w:p>
        </w:tc>
        <w:tc>
          <w:tcPr>
            <w:tcW w:w="1347" w:type="dxa"/>
            <w:tcBorders>
              <w:top w:val="single" w:sz="4" w:space="0" w:color="000000"/>
            </w:tcBorders>
            <w:vAlign w:val="center"/>
          </w:tcPr>
          <w:p w14:paraId="0F37C2FC" w14:textId="1C5D82A2"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11,700</w:t>
            </w:r>
          </w:p>
        </w:tc>
      </w:tr>
      <w:tr w:rsidR="007B27F9" w:rsidRPr="00C91F89" w14:paraId="2298F8D6" w14:textId="77777777" w:rsidTr="00B6318F">
        <w:trPr>
          <w:trHeight w:val="456"/>
        </w:trPr>
        <w:tc>
          <w:tcPr>
            <w:tcW w:w="9498" w:type="dxa"/>
            <w:gridSpan w:val="4"/>
            <w:tcBorders>
              <w:top w:val="single" w:sz="4" w:space="0" w:color="000000"/>
            </w:tcBorders>
            <w:vAlign w:val="center"/>
          </w:tcPr>
          <w:p w14:paraId="795A91D1" w14:textId="24B0C8A5" w:rsidR="007B27F9" w:rsidRPr="00C91F89" w:rsidRDefault="007B27F9" w:rsidP="007B27F9">
            <w:pPr>
              <w:snapToGrid w:val="0"/>
              <w:spacing w:before="60" w:after="60"/>
              <w:jc w:val="left"/>
              <w:rPr>
                <w:rFonts w:cs="Times New Roman"/>
                <w:b/>
                <w:bCs/>
                <w:szCs w:val="22"/>
                <w:lang w:val="en-AU"/>
              </w:rPr>
            </w:pPr>
            <w:r w:rsidRPr="00C91F89">
              <w:rPr>
                <w:rFonts w:cs="Times New Roman"/>
                <w:b/>
                <w:bCs/>
                <w:szCs w:val="22"/>
                <w:lang w:val="en-AU"/>
              </w:rPr>
              <w:t>Commercial refrigeration</w:t>
            </w:r>
            <w:r w:rsidR="00AB6819" w:rsidRPr="00C91F89">
              <w:rPr>
                <w:rFonts w:cs="Times New Roman"/>
                <w:b/>
                <w:bCs/>
                <w:szCs w:val="22"/>
                <w:lang w:val="en-AU"/>
              </w:rPr>
              <w:t xml:space="preserve"> (CR)</w:t>
            </w:r>
          </w:p>
        </w:tc>
      </w:tr>
      <w:tr w:rsidR="00BB776B" w:rsidRPr="00C91F89" w14:paraId="79472FC8" w14:textId="77777777" w:rsidTr="00BB776B">
        <w:trPr>
          <w:trHeight w:val="456"/>
        </w:trPr>
        <w:tc>
          <w:tcPr>
            <w:tcW w:w="5387" w:type="dxa"/>
            <w:tcBorders>
              <w:top w:val="single" w:sz="4" w:space="0" w:color="000000"/>
            </w:tcBorders>
            <w:vAlign w:val="center"/>
          </w:tcPr>
          <w:p w14:paraId="3DEB2DF4" w14:textId="079E2DB1" w:rsidR="00BB776B" w:rsidRPr="00C91F89" w:rsidRDefault="00BB776B" w:rsidP="00BB776B">
            <w:pPr>
              <w:snapToGrid w:val="0"/>
              <w:spacing w:before="60" w:after="60"/>
              <w:jc w:val="left"/>
              <w:rPr>
                <w:rFonts w:cs="Times New Roman"/>
                <w:szCs w:val="22"/>
                <w:lang w:val="en-AU"/>
              </w:rPr>
            </w:pPr>
            <w:r w:rsidRPr="00C91F89">
              <w:rPr>
                <w:rFonts w:cs="Times New Roman"/>
                <w:color w:val="000000"/>
                <w:szCs w:val="22"/>
              </w:rPr>
              <w:t>Self-contained equipment</w:t>
            </w:r>
          </w:p>
        </w:tc>
        <w:tc>
          <w:tcPr>
            <w:tcW w:w="1417" w:type="dxa"/>
            <w:tcBorders>
              <w:top w:val="single" w:sz="4" w:space="0" w:color="000000"/>
            </w:tcBorders>
            <w:vAlign w:val="center"/>
          </w:tcPr>
          <w:p w14:paraId="024EAD3B" w14:textId="7F79B05C"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1,375,000</w:t>
            </w:r>
          </w:p>
        </w:tc>
        <w:tc>
          <w:tcPr>
            <w:tcW w:w="1347" w:type="dxa"/>
            <w:tcBorders>
              <w:top w:val="single" w:sz="4" w:space="0" w:color="000000"/>
            </w:tcBorders>
            <w:vAlign w:val="center"/>
          </w:tcPr>
          <w:p w14:paraId="1F585DC4" w14:textId="1A4D3220"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0</w:t>
            </w:r>
          </w:p>
        </w:tc>
        <w:tc>
          <w:tcPr>
            <w:tcW w:w="1347" w:type="dxa"/>
            <w:tcBorders>
              <w:top w:val="single" w:sz="4" w:space="0" w:color="000000"/>
            </w:tcBorders>
            <w:vAlign w:val="center"/>
          </w:tcPr>
          <w:p w14:paraId="1C11FDED" w14:textId="2C3B0939"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6,800</w:t>
            </w:r>
          </w:p>
        </w:tc>
      </w:tr>
      <w:tr w:rsidR="00BB776B" w:rsidRPr="00C91F89" w14:paraId="4B005806" w14:textId="77777777" w:rsidTr="00BB776B">
        <w:trPr>
          <w:trHeight w:val="456"/>
        </w:trPr>
        <w:tc>
          <w:tcPr>
            <w:tcW w:w="5387" w:type="dxa"/>
            <w:tcBorders>
              <w:top w:val="single" w:sz="4" w:space="0" w:color="000000"/>
            </w:tcBorders>
            <w:vAlign w:val="center"/>
          </w:tcPr>
          <w:p w14:paraId="6C27A260" w14:textId="685CD670" w:rsidR="00BB776B" w:rsidRPr="00C91F89" w:rsidRDefault="00BB776B" w:rsidP="00BB776B">
            <w:pPr>
              <w:snapToGrid w:val="0"/>
              <w:spacing w:before="60" w:after="60"/>
              <w:jc w:val="left"/>
              <w:rPr>
                <w:rFonts w:cs="Times New Roman"/>
                <w:szCs w:val="22"/>
                <w:lang w:val="en-AU"/>
              </w:rPr>
            </w:pPr>
            <w:r w:rsidRPr="00C91F89">
              <w:rPr>
                <w:rFonts w:cs="Times New Roman"/>
                <w:color w:val="000000"/>
                <w:szCs w:val="22"/>
              </w:rPr>
              <w:t>Remote condensing units</w:t>
            </w:r>
          </w:p>
        </w:tc>
        <w:tc>
          <w:tcPr>
            <w:tcW w:w="1417" w:type="dxa"/>
            <w:tcBorders>
              <w:top w:val="single" w:sz="4" w:space="0" w:color="000000"/>
            </w:tcBorders>
            <w:vAlign w:val="center"/>
          </w:tcPr>
          <w:p w14:paraId="478D25D9" w14:textId="04D231BE"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350,000</w:t>
            </w:r>
          </w:p>
        </w:tc>
        <w:tc>
          <w:tcPr>
            <w:tcW w:w="1347" w:type="dxa"/>
            <w:tcBorders>
              <w:top w:val="single" w:sz="4" w:space="0" w:color="000000"/>
            </w:tcBorders>
            <w:vAlign w:val="center"/>
          </w:tcPr>
          <w:p w14:paraId="0CF1E21B" w14:textId="59B1EF3D"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0</w:t>
            </w:r>
          </w:p>
        </w:tc>
        <w:tc>
          <w:tcPr>
            <w:tcW w:w="1347" w:type="dxa"/>
            <w:tcBorders>
              <w:top w:val="single" w:sz="4" w:space="0" w:color="000000"/>
            </w:tcBorders>
            <w:vAlign w:val="center"/>
          </w:tcPr>
          <w:p w14:paraId="367BEB58" w14:textId="660CD171"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7,300</w:t>
            </w:r>
          </w:p>
        </w:tc>
      </w:tr>
      <w:tr w:rsidR="00BB776B" w:rsidRPr="00C91F89" w14:paraId="0219589E" w14:textId="77777777" w:rsidTr="00BB776B">
        <w:trPr>
          <w:trHeight w:val="456"/>
        </w:trPr>
        <w:tc>
          <w:tcPr>
            <w:tcW w:w="5387" w:type="dxa"/>
            <w:tcBorders>
              <w:top w:val="single" w:sz="4" w:space="0" w:color="000000"/>
            </w:tcBorders>
            <w:vAlign w:val="center"/>
          </w:tcPr>
          <w:p w14:paraId="52E7D239" w14:textId="7471A3FD" w:rsidR="00BB776B" w:rsidRPr="00C91F89" w:rsidRDefault="00BB776B" w:rsidP="00BB776B">
            <w:pPr>
              <w:snapToGrid w:val="0"/>
              <w:spacing w:before="60" w:after="60"/>
              <w:jc w:val="left"/>
              <w:rPr>
                <w:rFonts w:cs="Times New Roman"/>
                <w:szCs w:val="22"/>
                <w:lang w:val="en-AU"/>
              </w:rPr>
            </w:pPr>
            <w:r w:rsidRPr="00C91F89">
              <w:rPr>
                <w:rFonts w:cs="Times New Roman"/>
                <w:color w:val="000000"/>
                <w:szCs w:val="22"/>
              </w:rPr>
              <w:t>Central plant (Supermarkets and other)</w:t>
            </w:r>
          </w:p>
        </w:tc>
        <w:tc>
          <w:tcPr>
            <w:tcW w:w="1417" w:type="dxa"/>
            <w:tcBorders>
              <w:top w:val="single" w:sz="4" w:space="0" w:color="000000"/>
            </w:tcBorders>
            <w:vAlign w:val="center"/>
          </w:tcPr>
          <w:p w14:paraId="2278B60A" w14:textId="550A7A6A"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4,200</w:t>
            </w:r>
          </w:p>
        </w:tc>
        <w:tc>
          <w:tcPr>
            <w:tcW w:w="1347" w:type="dxa"/>
            <w:tcBorders>
              <w:top w:val="single" w:sz="4" w:space="0" w:color="000000"/>
            </w:tcBorders>
            <w:vAlign w:val="center"/>
          </w:tcPr>
          <w:p w14:paraId="0BEC759A" w14:textId="0E0713BF"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0</w:t>
            </w:r>
          </w:p>
        </w:tc>
        <w:tc>
          <w:tcPr>
            <w:tcW w:w="1347" w:type="dxa"/>
            <w:tcBorders>
              <w:top w:val="single" w:sz="4" w:space="0" w:color="000000"/>
            </w:tcBorders>
            <w:vAlign w:val="center"/>
          </w:tcPr>
          <w:p w14:paraId="096851DE" w14:textId="408D34B1" w:rsidR="00BB776B" w:rsidRPr="00C91F89" w:rsidRDefault="00BB776B" w:rsidP="00BB776B">
            <w:pPr>
              <w:snapToGrid w:val="0"/>
              <w:spacing w:before="60" w:after="60"/>
              <w:jc w:val="center"/>
              <w:rPr>
                <w:rFonts w:cs="Times New Roman"/>
                <w:szCs w:val="22"/>
                <w:lang w:val="en-AU"/>
              </w:rPr>
            </w:pPr>
            <w:r w:rsidRPr="00C91F89">
              <w:rPr>
                <w:rFonts w:cs="Times New Roman"/>
                <w:color w:val="000000"/>
                <w:szCs w:val="22"/>
              </w:rPr>
              <w:t>&gt;4,000</w:t>
            </w:r>
          </w:p>
        </w:tc>
      </w:tr>
    </w:tbl>
    <w:p w14:paraId="15232B83" w14:textId="42A0A072" w:rsidR="00C95B5E" w:rsidRPr="00C91F89" w:rsidRDefault="00C95B5E" w:rsidP="00C95B5E">
      <w:pPr>
        <w:spacing w:before="0"/>
        <w:rPr>
          <w:rFonts w:cs="Times New Roman"/>
          <w:lang w:val="en-AU"/>
        </w:rPr>
      </w:pPr>
      <w:r w:rsidRPr="00C91F89">
        <w:rPr>
          <w:rFonts w:cs="Times New Roman"/>
          <w:sz w:val="20"/>
          <w:szCs w:val="20"/>
          <w:lang w:val="en-AU"/>
        </w:rPr>
        <w:t xml:space="preserve">(Source: </w:t>
      </w:r>
      <w:r w:rsidR="00630310" w:rsidRPr="00C91F89">
        <w:rPr>
          <w:rFonts w:cs="Times New Roman"/>
          <w:sz w:val="20"/>
          <w:szCs w:val="20"/>
          <w:lang w:val="en-AU"/>
        </w:rPr>
        <w:t xml:space="preserve">Cold Hard Facts </w:t>
      </w:r>
      <w:r w:rsidRPr="00C91F89">
        <w:rPr>
          <w:rFonts w:cs="Times New Roman"/>
          <w:sz w:val="20"/>
          <w:szCs w:val="20"/>
          <w:lang w:val="en-AU"/>
        </w:rPr>
        <w:t>2020)</w:t>
      </w:r>
      <w:r w:rsidR="003A1E1E" w:rsidRPr="00C91F89">
        <w:rPr>
          <w:rFonts w:cs="Times New Roman"/>
          <w:vertAlign w:val="superscript"/>
          <w:lang w:val="en-AU"/>
        </w:rPr>
        <w:t>1</w:t>
      </w:r>
    </w:p>
    <w:p w14:paraId="59C74F74" w14:textId="77777777" w:rsidR="00C95B5E" w:rsidRPr="00C91F89" w:rsidRDefault="00C95B5E" w:rsidP="0072025F">
      <w:pPr>
        <w:rPr>
          <w:rFonts w:cs="Times New Roman"/>
          <w:lang w:val="en-AU"/>
        </w:rPr>
      </w:pPr>
    </w:p>
    <w:p w14:paraId="0E50592E" w14:textId="2D962F8C" w:rsidR="00BB776B" w:rsidRPr="00C91F89" w:rsidRDefault="0040531F" w:rsidP="0072025F">
      <w:pPr>
        <w:rPr>
          <w:rFonts w:cs="Times New Roman"/>
          <w:lang w:val="en-AU"/>
        </w:rPr>
      </w:pPr>
      <w:r w:rsidRPr="00C91F89">
        <w:rPr>
          <w:rFonts w:cs="Times New Roman"/>
          <w:lang w:val="en-AU"/>
        </w:rPr>
        <w:t>An</w:t>
      </w:r>
      <w:r w:rsidR="0072025F" w:rsidRPr="00C91F89">
        <w:rPr>
          <w:rFonts w:cs="Times New Roman"/>
          <w:lang w:val="en-AU"/>
        </w:rPr>
        <w:t xml:space="preserve"> immediate outcome of the process of seeking addressable opportunities for energy savings</w:t>
      </w:r>
      <w:r w:rsidRPr="00C91F89">
        <w:rPr>
          <w:rFonts w:cs="Times New Roman"/>
          <w:lang w:val="en-AU"/>
        </w:rPr>
        <w:t>,</w:t>
      </w:r>
      <w:r w:rsidR="0072025F" w:rsidRPr="00C91F89">
        <w:rPr>
          <w:rFonts w:cs="Times New Roman"/>
          <w:lang w:val="en-AU"/>
        </w:rPr>
        <w:t xml:space="preserve"> was the identification of some RAC equipment segments, that for various reasons</w:t>
      </w:r>
      <w:r w:rsidR="00053CFE" w:rsidRPr="00C91F89">
        <w:rPr>
          <w:rFonts w:cs="Times New Roman"/>
          <w:lang w:val="en-AU"/>
        </w:rPr>
        <w:t xml:space="preserve">, explained below, </w:t>
      </w:r>
      <w:r w:rsidR="0072025F" w:rsidRPr="00C91F89">
        <w:rPr>
          <w:rFonts w:cs="Times New Roman"/>
          <w:lang w:val="en-AU"/>
        </w:rPr>
        <w:t xml:space="preserve">have largely been excluded from further study at this time. </w:t>
      </w:r>
    </w:p>
    <w:p w14:paraId="042869EE" w14:textId="655BD03B" w:rsidR="0072025F" w:rsidRPr="00C91F89" w:rsidRDefault="00BB776B" w:rsidP="0072025F">
      <w:pPr>
        <w:rPr>
          <w:rFonts w:cs="Times New Roman"/>
          <w:lang w:val="en-AU"/>
        </w:rPr>
      </w:pPr>
      <w:r w:rsidRPr="00C91F89">
        <w:rPr>
          <w:rFonts w:cs="Times New Roman"/>
          <w:lang w:val="en-AU"/>
        </w:rPr>
        <w:t>These segments include:</w:t>
      </w:r>
    </w:p>
    <w:p w14:paraId="5673E109" w14:textId="1A82AC0C" w:rsidR="00D94195" w:rsidRPr="00C91F89" w:rsidRDefault="00D94195" w:rsidP="00960EAF">
      <w:pPr>
        <w:pStyle w:val="ListParagraph"/>
        <w:numPr>
          <w:ilvl w:val="0"/>
          <w:numId w:val="11"/>
        </w:numPr>
        <w:spacing w:before="120" w:after="0" w:line="240" w:lineRule="auto"/>
        <w:ind w:left="357" w:hanging="357"/>
        <w:contextualSpacing w:val="0"/>
        <w:jc w:val="both"/>
        <w:rPr>
          <w:lang w:val="en-AU"/>
        </w:rPr>
      </w:pPr>
      <w:r w:rsidRPr="00C91F89">
        <w:rPr>
          <w:lang w:val="en-AU"/>
        </w:rPr>
        <w:t>Domestic refrigeration</w:t>
      </w:r>
      <w:r w:rsidR="00BB776B" w:rsidRPr="00C91F89">
        <w:rPr>
          <w:lang w:val="en-AU"/>
        </w:rPr>
        <w:t>;</w:t>
      </w:r>
    </w:p>
    <w:p w14:paraId="50C94B25" w14:textId="19C9BC44" w:rsidR="00BB776B" w:rsidRPr="00C91F89" w:rsidRDefault="00BB776B" w:rsidP="00960EAF">
      <w:pPr>
        <w:pStyle w:val="ListParagraph"/>
        <w:numPr>
          <w:ilvl w:val="0"/>
          <w:numId w:val="11"/>
        </w:numPr>
        <w:spacing w:before="120" w:after="0" w:line="240" w:lineRule="auto"/>
        <w:ind w:left="357" w:hanging="357"/>
        <w:contextualSpacing w:val="0"/>
        <w:jc w:val="both"/>
        <w:rPr>
          <w:lang w:val="en-AU"/>
        </w:rPr>
      </w:pPr>
      <w:r w:rsidRPr="00C91F89">
        <w:rPr>
          <w:lang w:val="en-AU"/>
        </w:rPr>
        <w:t xml:space="preserve">Small </w:t>
      </w:r>
      <w:r w:rsidR="00D5581E" w:rsidRPr="00C91F89">
        <w:rPr>
          <w:lang w:val="en-AU"/>
        </w:rPr>
        <w:t>s</w:t>
      </w:r>
      <w:r w:rsidRPr="00C91F89">
        <w:rPr>
          <w:lang w:val="en-AU"/>
        </w:rPr>
        <w:t>elf-contained</w:t>
      </w:r>
      <w:r w:rsidR="00D5581E" w:rsidRPr="00C91F89">
        <w:rPr>
          <w:lang w:val="en-AU"/>
        </w:rPr>
        <w:t xml:space="preserve"> AC including window/wall units and portable AC;</w:t>
      </w:r>
    </w:p>
    <w:p w14:paraId="45BA255D" w14:textId="35921EE3" w:rsidR="00BB776B" w:rsidRPr="00C91F89" w:rsidRDefault="00BB776B" w:rsidP="00960EAF">
      <w:pPr>
        <w:pStyle w:val="ListParagraph"/>
        <w:numPr>
          <w:ilvl w:val="0"/>
          <w:numId w:val="11"/>
        </w:numPr>
        <w:spacing w:before="120" w:after="0" w:line="240" w:lineRule="auto"/>
        <w:ind w:left="357" w:hanging="357"/>
        <w:contextualSpacing w:val="0"/>
        <w:jc w:val="both"/>
        <w:rPr>
          <w:lang w:val="en-AU"/>
        </w:rPr>
      </w:pPr>
      <w:r w:rsidRPr="00C91F89">
        <w:rPr>
          <w:lang w:val="en-AU"/>
        </w:rPr>
        <w:t>Transport refrigeration;</w:t>
      </w:r>
    </w:p>
    <w:p w14:paraId="11382D24" w14:textId="5425417B" w:rsidR="00BB776B" w:rsidRPr="00C91F89" w:rsidRDefault="00BB776B" w:rsidP="00960EAF">
      <w:pPr>
        <w:pStyle w:val="ListParagraph"/>
        <w:numPr>
          <w:ilvl w:val="0"/>
          <w:numId w:val="11"/>
        </w:numPr>
        <w:spacing w:before="120" w:after="0" w:line="240" w:lineRule="auto"/>
        <w:ind w:left="357" w:hanging="357"/>
        <w:contextualSpacing w:val="0"/>
        <w:jc w:val="both"/>
        <w:rPr>
          <w:lang w:val="en-AU"/>
        </w:rPr>
      </w:pPr>
      <w:r w:rsidRPr="00C91F89">
        <w:rPr>
          <w:lang w:val="en-AU"/>
        </w:rPr>
        <w:t>Cold storage and process applications operating on ammonia;</w:t>
      </w:r>
    </w:p>
    <w:p w14:paraId="33287514" w14:textId="003C8F72" w:rsidR="00BB776B" w:rsidRPr="00C91F89" w:rsidRDefault="00BB776B" w:rsidP="00960EAF">
      <w:pPr>
        <w:pStyle w:val="ListParagraph"/>
        <w:numPr>
          <w:ilvl w:val="0"/>
          <w:numId w:val="11"/>
        </w:numPr>
        <w:spacing w:before="120" w:after="0" w:line="240" w:lineRule="auto"/>
        <w:ind w:left="357" w:hanging="357"/>
        <w:contextualSpacing w:val="0"/>
        <w:jc w:val="both"/>
        <w:rPr>
          <w:lang w:val="en-AU"/>
        </w:rPr>
      </w:pPr>
      <w:r w:rsidRPr="00C91F89">
        <w:rPr>
          <w:lang w:val="en-AU"/>
        </w:rPr>
        <w:t xml:space="preserve">Small </w:t>
      </w:r>
      <w:r w:rsidR="00810682" w:rsidRPr="00C91F89">
        <w:rPr>
          <w:lang w:val="en-AU"/>
        </w:rPr>
        <w:t>mobile air conditioning (</w:t>
      </w:r>
      <w:r w:rsidRPr="00C91F89">
        <w:rPr>
          <w:lang w:val="en-AU"/>
        </w:rPr>
        <w:t>MAC</w:t>
      </w:r>
      <w:r w:rsidR="00810682" w:rsidRPr="00C91F89">
        <w:rPr>
          <w:lang w:val="en-AU"/>
        </w:rPr>
        <w:t>)</w:t>
      </w:r>
      <w:r w:rsidR="00D5581E" w:rsidRPr="00C91F89">
        <w:rPr>
          <w:lang w:val="en-AU"/>
        </w:rPr>
        <w:t xml:space="preserve"> includes air conditioning equipment in passenger vehicles, light commercial vehicles, trucks and commuter buses</w:t>
      </w:r>
      <w:r w:rsidRPr="00C91F89">
        <w:rPr>
          <w:lang w:val="en-AU"/>
        </w:rPr>
        <w:t>; and,</w:t>
      </w:r>
    </w:p>
    <w:p w14:paraId="1532DDA1" w14:textId="154D60CC" w:rsidR="00D94195" w:rsidRPr="00C91F89" w:rsidRDefault="00BB776B" w:rsidP="00960EAF">
      <w:pPr>
        <w:pStyle w:val="ListParagraph"/>
        <w:numPr>
          <w:ilvl w:val="0"/>
          <w:numId w:val="11"/>
        </w:numPr>
        <w:spacing w:before="120" w:after="0" w:line="240" w:lineRule="auto"/>
        <w:ind w:left="357" w:hanging="357"/>
        <w:contextualSpacing w:val="0"/>
        <w:jc w:val="both"/>
        <w:rPr>
          <w:lang w:val="en-AU"/>
        </w:rPr>
      </w:pPr>
      <w:r w:rsidRPr="00C91F89">
        <w:rPr>
          <w:lang w:val="en-AU"/>
        </w:rPr>
        <w:t>Large MAC</w:t>
      </w:r>
      <w:r w:rsidR="00D5581E" w:rsidRPr="00C91F89">
        <w:rPr>
          <w:lang w:val="en-AU"/>
        </w:rPr>
        <w:t xml:space="preserve"> includes air conditioning equipment in a diverse range of registered, unregistered and off</w:t>
      </w:r>
      <w:r w:rsidR="0092106C" w:rsidRPr="00C91F89">
        <w:rPr>
          <w:lang w:val="en-AU"/>
        </w:rPr>
        <w:noBreakHyphen/>
      </w:r>
      <w:r w:rsidR="00D5581E" w:rsidRPr="00C91F89">
        <w:rPr>
          <w:lang w:val="en-AU"/>
        </w:rPr>
        <w:t>road vehicles, such as: larger buses and coaches; locomotives, passenger trains and trams; recreational vehicles and caravans; boats and pleasure craft; aircraft systems; mobile cranes; combine harvesters; and road construction equipment.</w:t>
      </w:r>
    </w:p>
    <w:p w14:paraId="25543C3E" w14:textId="5CC0FF5E" w:rsidR="0072025F" w:rsidRPr="00C91F89" w:rsidRDefault="0072025F" w:rsidP="0072025F">
      <w:pPr>
        <w:rPr>
          <w:rFonts w:cs="Times New Roman"/>
          <w:lang w:val="en-AU"/>
        </w:rPr>
      </w:pPr>
      <w:r w:rsidRPr="00C91F89">
        <w:rPr>
          <w:rFonts w:cs="Times New Roman"/>
          <w:lang w:val="en-AU"/>
        </w:rPr>
        <w:t>These segments have mainly been excluded because of one or more of the following reasons</w:t>
      </w:r>
      <w:r w:rsidR="00BB776B" w:rsidRPr="00C91F89">
        <w:rPr>
          <w:rFonts w:cs="Times New Roman"/>
          <w:lang w:val="en-AU"/>
        </w:rPr>
        <w:t>:</w:t>
      </w:r>
    </w:p>
    <w:p w14:paraId="2B97DC0F" w14:textId="54872728" w:rsidR="0072025F" w:rsidRPr="00C91F89" w:rsidRDefault="0072025F" w:rsidP="00960EAF">
      <w:pPr>
        <w:pStyle w:val="ListParagraph"/>
        <w:numPr>
          <w:ilvl w:val="0"/>
          <w:numId w:val="24"/>
        </w:numPr>
        <w:spacing w:before="120" w:after="0" w:line="240" w:lineRule="auto"/>
        <w:ind w:left="360"/>
        <w:contextualSpacing w:val="0"/>
        <w:jc w:val="both"/>
        <w:rPr>
          <w:lang w:val="en-AU"/>
        </w:rPr>
      </w:pPr>
      <w:r w:rsidRPr="00C91F89">
        <w:rPr>
          <w:lang w:val="en-AU"/>
        </w:rPr>
        <w:t>The individual pieces of equipment involved contain very small refrigerant charges, often less than a few hundred grams</w:t>
      </w:r>
      <w:r w:rsidR="000A1B28" w:rsidRPr="00C91F89">
        <w:rPr>
          <w:lang w:val="en-AU"/>
        </w:rPr>
        <w:t>, and individually consume small quantities of electricity</w:t>
      </w:r>
      <w:r w:rsidR="009F55E8" w:rsidRPr="00C91F89">
        <w:rPr>
          <w:lang w:val="en-AU"/>
        </w:rPr>
        <w:t>.</w:t>
      </w:r>
    </w:p>
    <w:p w14:paraId="7BE1F480" w14:textId="2263AC15" w:rsidR="0072025F" w:rsidRPr="00C91F89" w:rsidRDefault="0072025F" w:rsidP="00960EAF">
      <w:pPr>
        <w:pStyle w:val="ListParagraph"/>
        <w:numPr>
          <w:ilvl w:val="0"/>
          <w:numId w:val="24"/>
        </w:numPr>
        <w:spacing w:before="120" w:after="0" w:line="240" w:lineRule="auto"/>
        <w:ind w:left="360"/>
        <w:contextualSpacing w:val="0"/>
        <w:jc w:val="both"/>
        <w:rPr>
          <w:lang w:val="en-AU"/>
        </w:rPr>
      </w:pPr>
      <w:r w:rsidRPr="00C91F89">
        <w:rPr>
          <w:lang w:val="en-AU"/>
        </w:rPr>
        <w:t xml:space="preserve">The stock of equipment has largely migrated to a low or zero GWP refrigerant (in the case of domestic and portable refrigerators and freezers both </w:t>
      </w:r>
      <w:r w:rsidR="00102114" w:rsidRPr="00C91F89">
        <w:rPr>
          <w:lang w:val="en-AU"/>
        </w:rPr>
        <w:t>1</w:t>
      </w:r>
      <w:r w:rsidRPr="00C91F89">
        <w:rPr>
          <w:lang w:val="en-AU"/>
        </w:rPr>
        <w:t xml:space="preserve"> and </w:t>
      </w:r>
      <w:r w:rsidR="00102114" w:rsidRPr="00C91F89">
        <w:rPr>
          <w:lang w:val="en-AU"/>
        </w:rPr>
        <w:t>2</w:t>
      </w:r>
      <w:r w:rsidRPr="00C91F89">
        <w:rPr>
          <w:lang w:val="en-AU"/>
        </w:rPr>
        <w:t xml:space="preserve"> apply</w:t>
      </w:r>
      <w:r w:rsidR="00CB0CAD" w:rsidRPr="00C91F89">
        <w:rPr>
          <w:lang w:val="en-AU"/>
        </w:rPr>
        <w:t>)</w:t>
      </w:r>
      <w:r w:rsidRPr="00C91F89">
        <w:rPr>
          <w:lang w:val="en-AU"/>
        </w:rPr>
        <w:t>.</w:t>
      </w:r>
    </w:p>
    <w:p w14:paraId="266DD687" w14:textId="24F78C5F" w:rsidR="0072025F" w:rsidRPr="00C91F89" w:rsidRDefault="00CB0CAD" w:rsidP="00960EAF">
      <w:pPr>
        <w:pStyle w:val="ListParagraph"/>
        <w:numPr>
          <w:ilvl w:val="0"/>
          <w:numId w:val="24"/>
        </w:numPr>
        <w:spacing w:before="120" w:after="0" w:line="240" w:lineRule="auto"/>
        <w:ind w:left="360"/>
        <w:contextualSpacing w:val="0"/>
        <w:jc w:val="both"/>
        <w:rPr>
          <w:lang w:val="en-AU"/>
        </w:rPr>
      </w:pPr>
      <w:r w:rsidRPr="00C91F89">
        <w:rPr>
          <w:lang w:val="en-AU"/>
        </w:rPr>
        <w:t>I</w:t>
      </w:r>
      <w:r w:rsidR="0072025F" w:rsidRPr="00C91F89">
        <w:rPr>
          <w:lang w:val="en-AU"/>
        </w:rPr>
        <w:t>t was considered unlikely that any compelling economic or environmental benefit could be captured by changes to installation or maintenance procedures</w:t>
      </w:r>
      <w:r w:rsidRPr="00C91F89">
        <w:rPr>
          <w:lang w:val="en-AU"/>
        </w:rPr>
        <w:t xml:space="preserve"> of the stock of equipment</w:t>
      </w:r>
      <w:r w:rsidR="0072025F" w:rsidRPr="00C91F89">
        <w:rPr>
          <w:lang w:val="en-AU"/>
        </w:rPr>
        <w:t>.</w:t>
      </w:r>
    </w:p>
    <w:p w14:paraId="5ECBAE9D" w14:textId="03CCDD52" w:rsidR="0072025F" w:rsidRPr="00C91F89" w:rsidRDefault="0072025F" w:rsidP="00960EAF">
      <w:pPr>
        <w:pStyle w:val="ListParagraph"/>
        <w:numPr>
          <w:ilvl w:val="0"/>
          <w:numId w:val="24"/>
        </w:numPr>
        <w:spacing w:before="120" w:after="0" w:line="240" w:lineRule="auto"/>
        <w:ind w:left="360"/>
        <w:contextualSpacing w:val="0"/>
        <w:jc w:val="both"/>
        <w:rPr>
          <w:lang w:val="en-AU"/>
        </w:rPr>
      </w:pPr>
      <w:r w:rsidRPr="00C91F89">
        <w:rPr>
          <w:lang w:val="en-AU"/>
        </w:rPr>
        <w:t xml:space="preserve">The stock of equipment is of a </w:t>
      </w:r>
      <w:r w:rsidR="00810682" w:rsidRPr="00C91F89">
        <w:rPr>
          <w:lang w:val="en-AU"/>
        </w:rPr>
        <w:t xml:space="preserve">specialised </w:t>
      </w:r>
      <w:r w:rsidRPr="00C91F89">
        <w:rPr>
          <w:lang w:val="en-AU"/>
        </w:rPr>
        <w:t>nature</w:t>
      </w:r>
      <w:r w:rsidR="000A1B28" w:rsidRPr="00C91F89">
        <w:rPr>
          <w:lang w:val="en-AU"/>
        </w:rPr>
        <w:t>, there are relatively small stocks of this type of equipment employed,</w:t>
      </w:r>
      <w:r w:rsidRPr="00C91F89">
        <w:rPr>
          <w:lang w:val="en-AU"/>
        </w:rPr>
        <w:t xml:space="preserve"> </w:t>
      </w:r>
      <w:r w:rsidR="00102114" w:rsidRPr="00C91F89">
        <w:rPr>
          <w:lang w:val="en-AU"/>
        </w:rPr>
        <w:t xml:space="preserve">or </w:t>
      </w:r>
      <w:r w:rsidR="000A1B28" w:rsidRPr="00C91F89">
        <w:rPr>
          <w:lang w:val="en-AU"/>
        </w:rPr>
        <w:t>it</w:t>
      </w:r>
      <w:r w:rsidRPr="00C91F89">
        <w:rPr>
          <w:lang w:val="en-AU"/>
        </w:rPr>
        <w:t xml:space="preserve"> is most likely to be maintained regularly by competent engineering personnel due to the mission critical nature of the equipment or the </w:t>
      </w:r>
      <w:r w:rsidR="00810682" w:rsidRPr="00C91F89">
        <w:rPr>
          <w:lang w:val="en-AU"/>
        </w:rPr>
        <w:t xml:space="preserve">specialised </w:t>
      </w:r>
      <w:r w:rsidRPr="00C91F89">
        <w:rPr>
          <w:lang w:val="en-AU"/>
        </w:rPr>
        <w:t>application.</w:t>
      </w:r>
    </w:p>
    <w:p w14:paraId="0354C74E" w14:textId="013715BD" w:rsidR="00BF2F52" w:rsidRPr="00C91F89" w:rsidRDefault="00BA7A93" w:rsidP="00B31285">
      <w:pPr>
        <w:pStyle w:val="Heading1"/>
        <w:rPr>
          <w:rFonts w:ascii="Times New Roman" w:hAnsi="Times New Roman"/>
          <w:lang w:val="en-AU"/>
        </w:rPr>
      </w:pPr>
      <w:bookmarkStart w:id="22" w:name="_Toc48230540"/>
      <w:bookmarkStart w:id="23" w:name="_Toc62652851"/>
      <w:bookmarkStart w:id="24" w:name="_Toc62722132"/>
      <w:bookmarkEnd w:id="22"/>
      <w:r w:rsidRPr="00C91F89">
        <w:rPr>
          <w:rFonts w:ascii="Times New Roman" w:hAnsi="Times New Roman"/>
          <w:lang w:val="en-AU"/>
        </w:rPr>
        <w:lastRenderedPageBreak/>
        <w:t>Common faults</w:t>
      </w:r>
      <w:bookmarkEnd w:id="23"/>
      <w:bookmarkEnd w:id="24"/>
    </w:p>
    <w:p w14:paraId="228D609E" w14:textId="08A9D450" w:rsidR="00797A66" w:rsidRPr="00C91F89" w:rsidRDefault="00797A66" w:rsidP="007F4665">
      <w:pPr>
        <w:pStyle w:val="Heading2"/>
        <w:rPr>
          <w:rFonts w:ascii="Times New Roman" w:hAnsi="Times New Roman"/>
          <w:i w:val="0"/>
          <w:iCs w:val="0"/>
          <w:kern w:val="32"/>
          <w:sz w:val="32"/>
          <w:szCs w:val="32"/>
          <w:lang w:val="en-AU"/>
        </w:rPr>
      </w:pPr>
      <w:bookmarkStart w:id="25" w:name="_Toc62652852"/>
      <w:bookmarkStart w:id="26" w:name="_Toc62722133"/>
      <w:r w:rsidRPr="00C91F89">
        <w:rPr>
          <w:rFonts w:ascii="Times New Roman" w:hAnsi="Times New Roman"/>
          <w:i w:val="0"/>
          <w:iCs w:val="0"/>
          <w:kern w:val="32"/>
          <w:sz w:val="32"/>
          <w:szCs w:val="32"/>
          <w:lang w:val="en-AU"/>
        </w:rPr>
        <w:t>The common faults</w:t>
      </w:r>
      <w:bookmarkEnd w:id="25"/>
      <w:bookmarkEnd w:id="26"/>
    </w:p>
    <w:p w14:paraId="52B3B25B" w14:textId="5C594B4E" w:rsidR="00797A66" w:rsidRPr="00C91F89" w:rsidRDefault="00797A66" w:rsidP="00A66AD3">
      <w:pPr>
        <w:rPr>
          <w:rFonts w:cs="Times New Roman"/>
          <w:lang w:val="en-AU"/>
        </w:rPr>
      </w:pPr>
      <w:r w:rsidRPr="00C91F89">
        <w:rPr>
          <w:rFonts w:cs="Times New Roman"/>
          <w:lang w:val="en-AU"/>
        </w:rPr>
        <w:t xml:space="preserve">This report aimed to identify all relevant prior research into the most common causes of </w:t>
      </w:r>
      <w:r w:rsidR="00D41C58" w:rsidRPr="00C91F89">
        <w:rPr>
          <w:rFonts w:cs="Times New Roman"/>
          <w:lang w:val="en-AU"/>
        </w:rPr>
        <w:t xml:space="preserve">refrigerant leaks, </w:t>
      </w:r>
      <w:r w:rsidRPr="00C91F89">
        <w:rPr>
          <w:rFonts w:cs="Times New Roman"/>
          <w:lang w:val="en-AU"/>
        </w:rPr>
        <w:t xml:space="preserve">energy inefficiencies, or energy penalties, in RAC equipment. In the review many studies and meta studies were discovered listing common installation and maintenance related faults found in these systems. Although there are many similarities between the common faults found on both refrigeration and air conditioning systems there were also some significant differences. The common faults are listed in </w:t>
      </w:r>
      <w:r w:rsidRPr="00C91F89">
        <w:rPr>
          <w:rFonts w:cs="Times New Roman"/>
          <w:i/>
          <w:iCs/>
          <w:lang w:val="en-AU"/>
        </w:rPr>
        <w:t xml:space="preserve">Tables </w:t>
      </w:r>
      <w:r w:rsidR="00671719" w:rsidRPr="00C91F89">
        <w:rPr>
          <w:rFonts w:cs="Times New Roman"/>
          <w:i/>
          <w:iCs/>
          <w:lang w:val="en-AU"/>
        </w:rPr>
        <w:t>4</w:t>
      </w:r>
      <w:r w:rsidR="00671719" w:rsidRPr="00C91F89">
        <w:rPr>
          <w:rFonts w:cs="Times New Roman"/>
          <w:lang w:val="en-AU"/>
        </w:rPr>
        <w:t xml:space="preserve"> </w:t>
      </w:r>
      <w:r w:rsidRPr="00C91F89">
        <w:rPr>
          <w:rFonts w:cs="Times New Roman"/>
          <w:lang w:val="en-AU"/>
        </w:rPr>
        <w:t xml:space="preserve">and </w:t>
      </w:r>
      <w:r w:rsidR="00671719" w:rsidRPr="00C91F89">
        <w:rPr>
          <w:rFonts w:cs="Times New Roman"/>
          <w:i/>
          <w:iCs/>
          <w:lang w:val="en-AU"/>
        </w:rPr>
        <w:t>5</w:t>
      </w:r>
      <w:r w:rsidR="00671719" w:rsidRPr="00C91F89">
        <w:rPr>
          <w:rFonts w:cs="Times New Roman"/>
          <w:lang w:val="en-AU"/>
        </w:rPr>
        <w:t xml:space="preserve"> </w:t>
      </w:r>
      <w:r w:rsidRPr="00C91F89">
        <w:rPr>
          <w:rFonts w:cs="Times New Roman"/>
          <w:lang w:val="en-AU"/>
        </w:rPr>
        <w:t xml:space="preserve">below and a detailed explanation of each fault is provided in </w:t>
      </w:r>
      <w:r w:rsidR="00266BB0" w:rsidRPr="00C91F89">
        <w:rPr>
          <w:rFonts w:cs="Times New Roman"/>
          <w:i/>
          <w:iCs/>
          <w:lang w:val="en-AU"/>
        </w:rPr>
        <w:t>S</w:t>
      </w:r>
      <w:r w:rsidRPr="00C91F89">
        <w:rPr>
          <w:rFonts w:cs="Times New Roman"/>
          <w:i/>
          <w:iCs/>
          <w:lang w:val="en-AU"/>
        </w:rPr>
        <w:t>ection 4</w:t>
      </w:r>
      <w:r w:rsidRPr="00C91F89">
        <w:rPr>
          <w:rFonts w:cs="Times New Roman"/>
          <w:lang w:val="en-AU"/>
        </w:rPr>
        <w:t xml:space="preserve"> (including literature references)</w:t>
      </w:r>
      <w:r w:rsidR="00266BB0" w:rsidRPr="00C91F89">
        <w:rPr>
          <w:rFonts w:cs="Times New Roman"/>
          <w:lang w:val="en-AU"/>
        </w:rPr>
        <w:t>.</w:t>
      </w:r>
    </w:p>
    <w:p w14:paraId="3613DDB9" w14:textId="77777777" w:rsidR="00A66AD3" w:rsidRPr="00C91F89" w:rsidRDefault="00A66AD3" w:rsidP="00A66AD3">
      <w:pPr>
        <w:rPr>
          <w:rFonts w:cs="Times New Roman"/>
          <w:lang w:val="en-AU"/>
        </w:rPr>
      </w:pPr>
    </w:p>
    <w:p w14:paraId="296C4EBE" w14:textId="42506DB4" w:rsidR="007F4665" w:rsidRPr="00C91F89" w:rsidRDefault="007F4665" w:rsidP="00E71C3F">
      <w:pPr>
        <w:pStyle w:val="Heading3"/>
        <w:rPr>
          <w:rFonts w:ascii="Times New Roman" w:hAnsi="Times New Roman"/>
        </w:rPr>
      </w:pPr>
      <w:bookmarkStart w:id="27" w:name="_Toc62652853"/>
      <w:bookmarkStart w:id="28" w:name="_Toc62722134"/>
      <w:r w:rsidRPr="00C91F89">
        <w:rPr>
          <w:rFonts w:ascii="Times New Roman" w:hAnsi="Times New Roman"/>
        </w:rPr>
        <w:t>Stationary air conditioning specific faults</w:t>
      </w:r>
      <w:bookmarkEnd w:id="27"/>
      <w:bookmarkEnd w:id="28"/>
    </w:p>
    <w:p w14:paraId="3B15965B" w14:textId="77777777" w:rsidR="007F4665" w:rsidRPr="00C91F89" w:rsidRDefault="007F4665" w:rsidP="007F4665">
      <w:pPr>
        <w:rPr>
          <w:rFonts w:cs="Times New Roman"/>
          <w:lang w:val="en-AU"/>
        </w:rPr>
      </w:pPr>
      <w:r w:rsidRPr="00C91F89">
        <w:rPr>
          <w:rFonts w:cs="Times New Roman"/>
          <w:lang w:val="en-AU"/>
        </w:rPr>
        <w:t>The effective and efficient performance of reverse cycle air conditioning systems is ultimately determined by having sufficient ‘refrigeration capacity’ (i.e. heating and cooling), combined with effective ‘air flows’ via the air delivery system (i.e. registers, ductwork, air reticulation and zoning), and following the relevant technical standards and ‘Good Practice’ design (i.e. heat load calculations and product selection), installation, commissioning and maintenance guidelines.</w:t>
      </w:r>
    </w:p>
    <w:p w14:paraId="4635F7E7" w14:textId="7A33FDAE" w:rsidR="007F4665" w:rsidRPr="00C91F89" w:rsidRDefault="007F4665" w:rsidP="007F4665">
      <w:pPr>
        <w:rPr>
          <w:rFonts w:cs="Times New Roman"/>
          <w:lang w:val="en-AU"/>
        </w:rPr>
      </w:pPr>
      <w:r w:rsidRPr="00C91F89">
        <w:rPr>
          <w:rFonts w:cs="Times New Roman"/>
          <w:lang w:val="en-AU"/>
        </w:rPr>
        <w:t xml:space="preserve">All the main installation and operational faults identified in </w:t>
      </w:r>
      <w:r w:rsidR="00797A66" w:rsidRPr="00C91F89">
        <w:rPr>
          <w:rFonts w:cs="Times New Roman"/>
          <w:i/>
          <w:iCs/>
          <w:lang w:val="en-AU"/>
        </w:rPr>
        <w:t>T</w:t>
      </w:r>
      <w:r w:rsidRPr="00C91F89">
        <w:rPr>
          <w:rFonts w:cs="Times New Roman"/>
          <w:i/>
          <w:iCs/>
          <w:lang w:val="en-AU"/>
        </w:rPr>
        <w:t xml:space="preserve">able </w:t>
      </w:r>
      <w:r w:rsidR="00671719" w:rsidRPr="00C91F89">
        <w:rPr>
          <w:rFonts w:cs="Times New Roman"/>
          <w:i/>
          <w:iCs/>
          <w:lang w:val="en-AU"/>
        </w:rPr>
        <w:t>4</w:t>
      </w:r>
      <w:r w:rsidR="00671719" w:rsidRPr="00C91F89">
        <w:rPr>
          <w:rFonts w:cs="Times New Roman"/>
          <w:lang w:val="en-AU"/>
        </w:rPr>
        <w:t xml:space="preserve"> </w:t>
      </w:r>
      <w:r w:rsidRPr="00C91F89">
        <w:rPr>
          <w:rFonts w:cs="Times New Roman"/>
          <w:lang w:val="en-AU"/>
        </w:rPr>
        <w:t xml:space="preserve">can be attributed to either inadequate refrigeration capacity, inadequate air flow, not following good practice guidelines, or a combination of </w:t>
      </w:r>
      <w:r w:rsidR="00DF3B6B" w:rsidRPr="00C91F89">
        <w:rPr>
          <w:rFonts w:cs="Times New Roman"/>
          <w:lang w:val="en-AU"/>
        </w:rPr>
        <w:t>all</w:t>
      </w:r>
      <w:r w:rsidRPr="00C91F89">
        <w:rPr>
          <w:rFonts w:cs="Times New Roman"/>
          <w:lang w:val="en-AU"/>
        </w:rPr>
        <w:t xml:space="preserve"> the above. </w:t>
      </w:r>
    </w:p>
    <w:p w14:paraId="1F742067" w14:textId="77777777" w:rsidR="007F4665" w:rsidRPr="00C91F89" w:rsidRDefault="007F4665" w:rsidP="007F4665">
      <w:pPr>
        <w:rPr>
          <w:rFonts w:cs="Times New Roman"/>
          <w:i/>
          <w:iCs/>
          <w:lang w:val="en-AU"/>
        </w:rPr>
      </w:pPr>
      <w:bookmarkStart w:id="29" w:name="_Toc48230545"/>
      <w:bookmarkEnd w:id="29"/>
    </w:p>
    <w:p w14:paraId="7EAC0C54" w14:textId="77777777" w:rsidR="00FE6093" w:rsidRPr="00C91F89" w:rsidRDefault="00FE6093">
      <w:pPr>
        <w:spacing w:before="0"/>
        <w:jc w:val="left"/>
        <w:rPr>
          <w:rFonts w:cs="Times New Roman"/>
          <w:i/>
          <w:iCs/>
          <w:lang w:val="en-AU"/>
        </w:rPr>
      </w:pPr>
      <w:r w:rsidRPr="00C91F89">
        <w:rPr>
          <w:rFonts w:cs="Times New Roman"/>
          <w:i/>
          <w:iCs/>
          <w:lang w:val="en-AU"/>
        </w:rPr>
        <w:br w:type="page"/>
      </w:r>
    </w:p>
    <w:p w14:paraId="450BCDD5" w14:textId="0363705C" w:rsidR="007F4665" w:rsidRPr="00C91F89" w:rsidRDefault="00280335" w:rsidP="007F4665">
      <w:pPr>
        <w:rPr>
          <w:rFonts w:cs="Times New Roman"/>
          <w:i/>
          <w:iCs/>
          <w:lang w:val="en-AU"/>
        </w:rPr>
      </w:pPr>
      <w:bookmarkStart w:id="30" w:name="_Toc62652829"/>
      <w:bookmarkStart w:id="31" w:name="_Toc62722186"/>
      <w:bookmarkStart w:id="32" w:name="_Hlk64289615"/>
      <w:r w:rsidRPr="00C91F89">
        <w:rPr>
          <w:rFonts w:cs="Times New Roman"/>
          <w:i/>
          <w:iCs/>
          <w:lang w:val="en-AU"/>
        </w:rPr>
        <w:lastRenderedPageBreak/>
        <w:t xml:space="preserve">Table </w:t>
      </w:r>
      <w:r w:rsidRPr="00C91F89">
        <w:rPr>
          <w:rFonts w:cs="Times New Roman"/>
          <w:i/>
          <w:iCs/>
          <w:noProof/>
          <w:lang w:val="en-AU"/>
        </w:rPr>
        <w:fldChar w:fldCharType="begin"/>
      </w:r>
      <w:r w:rsidRPr="00C91F89">
        <w:rPr>
          <w:rFonts w:cs="Times New Roman"/>
          <w:i/>
          <w:iCs/>
          <w:lang w:val="en-AU"/>
        </w:rPr>
        <w:instrText xml:space="preserve"> SEQ Table \* ARABIC </w:instrText>
      </w:r>
      <w:r w:rsidRPr="00C91F89">
        <w:rPr>
          <w:rFonts w:cs="Times New Roman"/>
          <w:i/>
          <w:iCs/>
          <w:noProof/>
          <w:lang w:val="en-AU"/>
        </w:rPr>
        <w:fldChar w:fldCharType="separate"/>
      </w:r>
      <w:r w:rsidR="00AD56FF">
        <w:rPr>
          <w:rFonts w:cs="Times New Roman"/>
          <w:i/>
          <w:iCs/>
          <w:noProof/>
          <w:lang w:val="en-AU"/>
        </w:rPr>
        <w:t>4</w:t>
      </w:r>
      <w:r w:rsidRPr="00C91F89">
        <w:rPr>
          <w:rFonts w:cs="Times New Roman"/>
          <w:i/>
          <w:iCs/>
          <w:noProof/>
          <w:lang w:val="en-AU"/>
        </w:rPr>
        <w:fldChar w:fldCharType="end"/>
      </w:r>
      <w:r w:rsidRPr="00C91F89">
        <w:rPr>
          <w:rFonts w:cs="Times New Roman"/>
          <w:i/>
          <w:iCs/>
          <w:noProof/>
          <w:lang w:val="en-AU"/>
        </w:rPr>
        <w:t>:</w:t>
      </w:r>
      <w:r w:rsidR="007F4665" w:rsidRPr="00C91F89">
        <w:rPr>
          <w:rFonts w:cs="Times New Roman"/>
          <w:i/>
          <w:iCs/>
          <w:lang w:val="en-AU"/>
        </w:rPr>
        <w:t xml:space="preserve"> Common faults in air conditioning equipment and systems.</w:t>
      </w:r>
      <w:bookmarkEnd w:id="30"/>
      <w:bookmarkEnd w:id="31"/>
    </w:p>
    <w:tbl>
      <w:tblPr>
        <w:tblW w:w="9493" w:type="dxa"/>
        <w:tblLayout w:type="fixed"/>
        <w:tblLook w:val="04A0" w:firstRow="1" w:lastRow="0" w:firstColumn="1" w:lastColumn="0" w:noHBand="0" w:noVBand="1"/>
      </w:tblPr>
      <w:tblGrid>
        <w:gridCol w:w="430"/>
        <w:gridCol w:w="2826"/>
        <w:gridCol w:w="850"/>
        <w:gridCol w:w="851"/>
        <w:gridCol w:w="850"/>
        <w:gridCol w:w="851"/>
        <w:gridCol w:w="992"/>
        <w:gridCol w:w="972"/>
        <w:gridCol w:w="871"/>
      </w:tblGrid>
      <w:tr w:rsidR="007F4665" w:rsidRPr="00C91F89" w14:paraId="30271C0E" w14:textId="77777777" w:rsidTr="00C471B7">
        <w:trPr>
          <w:trHeight w:val="743"/>
        </w:trPr>
        <w:tc>
          <w:tcPr>
            <w:tcW w:w="3256" w:type="dxa"/>
            <w:gridSpan w:val="2"/>
            <w:tcBorders>
              <w:top w:val="single" w:sz="4" w:space="0" w:color="auto"/>
              <w:left w:val="single" w:sz="4" w:space="0" w:color="auto"/>
              <w:right w:val="single" w:sz="4" w:space="0" w:color="auto"/>
            </w:tcBorders>
            <w:shd w:val="clear" w:color="auto" w:fill="B6DDE8" w:themeFill="accent5" w:themeFillTint="66"/>
            <w:noWrap/>
            <w:hideMark/>
          </w:tcPr>
          <w:p w14:paraId="70E449FB" w14:textId="77777777" w:rsidR="007F4665" w:rsidRPr="00C91F89" w:rsidRDefault="007F4665" w:rsidP="00797A66">
            <w:pPr>
              <w:spacing w:before="60" w:after="60"/>
              <w:jc w:val="left"/>
              <w:rPr>
                <w:rFonts w:eastAsia="Times New Roman" w:cs="Times New Roman"/>
                <w:color w:val="000000"/>
                <w:sz w:val="20"/>
                <w:szCs w:val="20"/>
                <w:lang w:val="en-AU" w:eastAsia="en-GB"/>
              </w:rPr>
            </w:pPr>
            <w:bookmarkStart w:id="33" w:name="_Hlk53757736"/>
            <w:r w:rsidRPr="00C91F89">
              <w:rPr>
                <w:rFonts w:eastAsia="Times New Roman" w:cs="Times New Roman"/>
                <w:color w:val="000000"/>
                <w:sz w:val="20"/>
                <w:szCs w:val="20"/>
                <w:lang w:val="en-AU" w:eastAsia="en-GB"/>
              </w:rPr>
              <w:t>Fault</w:t>
            </w:r>
          </w:p>
        </w:tc>
        <w:tc>
          <w:tcPr>
            <w:tcW w:w="850" w:type="dxa"/>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00F707B7"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Split AC</w:t>
            </w:r>
          </w:p>
          <w:p w14:paraId="1FEFAFC1"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(Non-ducted)</w:t>
            </w:r>
          </w:p>
        </w:tc>
        <w:tc>
          <w:tcPr>
            <w:tcW w:w="851" w:type="dxa"/>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49364266"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Ducted AC</w:t>
            </w:r>
          </w:p>
          <w:p w14:paraId="419E2CBE"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(Split and package)</w:t>
            </w:r>
          </w:p>
        </w:tc>
        <w:tc>
          <w:tcPr>
            <w:tcW w:w="850" w:type="dxa"/>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6C27438C"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Central</w:t>
            </w:r>
          </w:p>
          <w:p w14:paraId="3957397C"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Plant</w:t>
            </w:r>
          </w:p>
          <w:p w14:paraId="62452BFA"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(Chillers)</w:t>
            </w:r>
          </w:p>
        </w:tc>
        <w:tc>
          <w:tcPr>
            <w:tcW w:w="851" w:type="dxa"/>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12B4FF2C"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Installation related fault</w:t>
            </w:r>
          </w:p>
        </w:tc>
        <w:tc>
          <w:tcPr>
            <w:tcW w:w="992" w:type="dxa"/>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44ADFD4C"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Maintenance related fault</w:t>
            </w:r>
          </w:p>
        </w:tc>
        <w:tc>
          <w:tcPr>
            <w:tcW w:w="972" w:type="dxa"/>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61DB1CEE"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Opportunity/ priority</w:t>
            </w:r>
          </w:p>
        </w:tc>
        <w:tc>
          <w:tcPr>
            <w:tcW w:w="871" w:type="dxa"/>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2DF1CBE0" w14:textId="77777777" w:rsidR="007F4665" w:rsidRPr="00C471B7" w:rsidRDefault="007F4665" w:rsidP="00797A66">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Section</w:t>
            </w:r>
          </w:p>
        </w:tc>
      </w:tr>
      <w:tr w:rsidR="007F4665" w:rsidRPr="00C91F89" w14:paraId="3A851A3C" w14:textId="77777777" w:rsidTr="00C471B7">
        <w:trPr>
          <w:trHeight w:val="340"/>
        </w:trPr>
        <w:tc>
          <w:tcPr>
            <w:tcW w:w="430" w:type="dxa"/>
            <w:tcBorders>
              <w:top w:val="single" w:sz="4" w:space="0" w:color="auto"/>
              <w:left w:val="single" w:sz="4" w:space="0" w:color="auto"/>
              <w:bottom w:val="single" w:sz="4" w:space="0" w:color="auto"/>
              <w:right w:val="single" w:sz="4" w:space="0" w:color="auto"/>
            </w:tcBorders>
            <w:shd w:val="clear" w:color="auto" w:fill="auto"/>
            <w:noWrap/>
          </w:tcPr>
          <w:p w14:paraId="676C0A18"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1</w:t>
            </w:r>
          </w:p>
        </w:tc>
        <w:tc>
          <w:tcPr>
            <w:tcW w:w="2826" w:type="dxa"/>
            <w:tcBorders>
              <w:top w:val="single" w:sz="4" w:space="0" w:color="auto"/>
              <w:left w:val="nil"/>
              <w:bottom w:val="single" w:sz="4" w:space="0" w:color="auto"/>
              <w:right w:val="single" w:sz="4" w:space="0" w:color="auto"/>
            </w:tcBorders>
            <w:shd w:val="clear" w:color="auto" w:fill="auto"/>
          </w:tcPr>
          <w:p w14:paraId="36CC1FB9"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Refrigerant (sub-optimal charge, over or undercharge,</w:t>
            </w:r>
            <w:r w:rsidRPr="00C91F89">
              <w:rPr>
                <w:rFonts w:cs="Times New Roman"/>
                <w:sz w:val="20"/>
                <w:szCs w:val="20"/>
                <w:lang w:val="en-AU"/>
              </w:rPr>
              <w:t xml:space="preserve"> </w:t>
            </w:r>
            <w:r w:rsidRPr="00C91F89">
              <w:rPr>
                <w:rFonts w:eastAsia="Times New Roman" w:cs="Times New Roman"/>
                <w:color w:val="000000"/>
                <w:sz w:val="20"/>
                <w:szCs w:val="20"/>
                <w:lang w:val="en-AU" w:eastAsia="en-GB"/>
              </w:rPr>
              <w:t>refrigerant leakage)</w:t>
            </w:r>
          </w:p>
        </w:tc>
        <w:tc>
          <w:tcPr>
            <w:tcW w:w="850" w:type="dxa"/>
            <w:tcBorders>
              <w:top w:val="single" w:sz="4" w:space="0" w:color="auto"/>
              <w:left w:val="nil"/>
              <w:bottom w:val="single" w:sz="4" w:space="0" w:color="auto"/>
              <w:right w:val="single" w:sz="4" w:space="0" w:color="auto"/>
            </w:tcBorders>
            <w:shd w:val="clear" w:color="auto" w:fill="auto"/>
          </w:tcPr>
          <w:p w14:paraId="4FE9D05A"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1" w:type="dxa"/>
            <w:tcBorders>
              <w:top w:val="single" w:sz="4" w:space="0" w:color="auto"/>
              <w:left w:val="nil"/>
              <w:bottom w:val="single" w:sz="4" w:space="0" w:color="auto"/>
              <w:right w:val="single" w:sz="4" w:space="0" w:color="auto"/>
            </w:tcBorders>
            <w:shd w:val="clear" w:color="auto" w:fill="auto"/>
          </w:tcPr>
          <w:p w14:paraId="57EAE5DC"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0" w:type="dxa"/>
            <w:tcBorders>
              <w:top w:val="single" w:sz="4" w:space="0" w:color="auto"/>
              <w:left w:val="nil"/>
              <w:bottom w:val="single" w:sz="4" w:space="0" w:color="auto"/>
              <w:right w:val="single" w:sz="4" w:space="0" w:color="auto"/>
            </w:tcBorders>
            <w:shd w:val="clear" w:color="auto" w:fill="auto"/>
          </w:tcPr>
          <w:p w14:paraId="6981089A"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1" w:type="dxa"/>
            <w:tcBorders>
              <w:top w:val="single" w:sz="4" w:space="0" w:color="auto"/>
              <w:left w:val="nil"/>
              <w:bottom w:val="single" w:sz="4" w:space="0" w:color="auto"/>
              <w:right w:val="single" w:sz="4" w:space="0" w:color="auto"/>
            </w:tcBorders>
            <w:shd w:val="clear" w:color="auto" w:fill="auto"/>
          </w:tcPr>
          <w:p w14:paraId="1633FA6D"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992" w:type="dxa"/>
            <w:tcBorders>
              <w:top w:val="single" w:sz="4" w:space="0" w:color="auto"/>
              <w:left w:val="nil"/>
              <w:bottom w:val="single" w:sz="4" w:space="0" w:color="auto"/>
              <w:right w:val="single" w:sz="4" w:space="0" w:color="auto"/>
            </w:tcBorders>
            <w:shd w:val="clear" w:color="auto" w:fill="auto"/>
          </w:tcPr>
          <w:p w14:paraId="631AF273"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972" w:type="dxa"/>
            <w:tcBorders>
              <w:top w:val="single" w:sz="4" w:space="0" w:color="auto"/>
              <w:left w:val="nil"/>
              <w:bottom w:val="single" w:sz="4" w:space="0" w:color="auto"/>
              <w:right w:val="single" w:sz="4" w:space="0" w:color="auto"/>
            </w:tcBorders>
            <w:shd w:val="clear" w:color="auto" w:fill="auto"/>
            <w:noWrap/>
          </w:tcPr>
          <w:p w14:paraId="1BD4113A"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1</w:t>
            </w:r>
          </w:p>
        </w:tc>
        <w:tc>
          <w:tcPr>
            <w:tcW w:w="871" w:type="dxa"/>
            <w:tcBorders>
              <w:top w:val="single" w:sz="4" w:space="0" w:color="auto"/>
              <w:left w:val="nil"/>
              <w:bottom w:val="single" w:sz="4" w:space="0" w:color="auto"/>
              <w:right w:val="single" w:sz="4" w:space="0" w:color="auto"/>
            </w:tcBorders>
            <w:shd w:val="clear" w:color="auto" w:fill="auto"/>
            <w:noWrap/>
          </w:tcPr>
          <w:p w14:paraId="31A5A3AE"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4.1 and 4.2</w:t>
            </w:r>
          </w:p>
        </w:tc>
      </w:tr>
      <w:tr w:rsidR="007F4665" w:rsidRPr="00C91F89" w14:paraId="61E8DF5D" w14:textId="77777777" w:rsidTr="00C471B7">
        <w:trPr>
          <w:trHeight w:val="340"/>
        </w:trPr>
        <w:tc>
          <w:tcPr>
            <w:tcW w:w="430" w:type="dxa"/>
            <w:tcBorders>
              <w:top w:val="single" w:sz="4" w:space="0" w:color="auto"/>
              <w:left w:val="single" w:sz="4" w:space="0" w:color="auto"/>
              <w:bottom w:val="single" w:sz="4" w:space="0" w:color="auto"/>
              <w:right w:val="single" w:sz="4" w:space="0" w:color="auto"/>
            </w:tcBorders>
            <w:shd w:val="clear" w:color="auto" w:fill="auto"/>
            <w:noWrap/>
          </w:tcPr>
          <w:p w14:paraId="1F4C4957"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2</w:t>
            </w:r>
          </w:p>
        </w:tc>
        <w:tc>
          <w:tcPr>
            <w:tcW w:w="2826" w:type="dxa"/>
            <w:tcBorders>
              <w:top w:val="single" w:sz="4" w:space="0" w:color="auto"/>
              <w:left w:val="nil"/>
              <w:bottom w:val="single" w:sz="4" w:space="0" w:color="auto"/>
              <w:right w:val="single" w:sz="4" w:space="0" w:color="auto"/>
            </w:tcBorders>
            <w:shd w:val="clear" w:color="auto" w:fill="auto"/>
          </w:tcPr>
          <w:p w14:paraId="4CA64467"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Airflow: Air distribution, duct sizing, dampers and fans</w:t>
            </w:r>
          </w:p>
        </w:tc>
        <w:tc>
          <w:tcPr>
            <w:tcW w:w="850" w:type="dxa"/>
            <w:tcBorders>
              <w:top w:val="single" w:sz="4" w:space="0" w:color="auto"/>
              <w:left w:val="nil"/>
              <w:bottom w:val="single" w:sz="4" w:space="0" w:color="auto"/>
              <w:right w:val="single" w:sz="4" w:space="0" w:color="auto"/>
            </w:tcBorders>
            <w:shd w:val="clear" w:color="auto" w:fill="auto"/>
          </w:tcPr>
          <w:p w14:paraId="219B0D4B"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N</w:t>
            </w:r>
          </w:p>
        </w:tc>
        <w:tc>
          <w:tcPr>
            <w:tcW w:w="851" w:type="dxa"/>
            <w:tcBorders>
              <w:top w:val="single" w:sz="4" w:space="0" w:color="auto"/>
              <w:left w:val="nil"/>
              <w:bottom w:val="single" w:sz="4" w:space="0" w:color="auto"/>
              <w:right w:val="single" w:sz="4" w:space="0" w:color="auto"/>
            </w:tcBorders>
            <w:shd w:val="clear" w:color="auto" w:fill="auto"/>
          </w:tcPr>
          <w:p w14:paraId="5459C2F9"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0" w:type="dxa"/>
            <w:tcBorders>
              <w:top w:val="single" w:sz="4" w:space="0" w:color="auto"/>
              <w:left w:val="nil"/>
              <w:bottom w:val="single" w:sz="4" w:space="0" w:color="auto"/>
              <w:right w:val="single" w:sz="4" w:space="0" w:color="auto"/>
            </w:tcBorders>
            <w:shd w:val="clear" w:color="auto" w:fill="auto"/>
          </w:tcPr>
          <w:p w14:paraId="1299A44D"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1" w:type="dxa"/>
            <w:tcBorders>
              <w:top w:val="single" w:sz="4" w:space="0" w:color="auto"/>
              <w:left w:val="nil"/>
              <w:bottom w:val="single" w:sz="4" w:space="0" w:color="auto"/>
              <w:right w:val="single" w:sz="4" w:space="0" w:color="auto"/>
            </w:tcBorders>
            <w:shd w:val="clear" w:color="auto" w:fill="auto"/>
          </w:tcPr>
          <w:p w14:paraId="2B40C948"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992" w:type="dxa"/>
            <w:tcBorders>
              <w:top w:val="single" w:sz="4" w:space="0" w:color="auto"/>
              <w:left w:val="nil"/>
              <w:bottom w:val="single" w:sz="4" w:space="0" w:color="auto"/>
              <w:right w:val="single" w:sz="4" w:space="0" w:color="auto"/>
            </w:tcBorders>
            <w:shd w:val="clear" w:color="auto" w:fill="auto"/>
          </w:tcPr>
          <w:p w14:paraId="6F76A88B"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S</w:t>
            </w:r>
          </w:p>
        </w:tc>
        <w:tc>
          <w:tcPr>
            <w:tcW w:w="972" w:type="dxa"/>
            <w:tcBorders>
              <w:top w:val="single" w:sz="4" w:space="0" w:color="auto"/>
              <w:left w:val="nil"/>
              <w:bottom w:val="single" w:sz="4" w:space="0" w:color="auto"/>
              <w:right w:val="single" w:sz="4" w:space="0" w:color="auto"/>
            </w:tcBorders>
            <w:shd w:val="clear" w:color="auto" w:fill="auto"/>
            <w:noWrap/>
          </w:tcPr>
          <w:p w14:paraId="362CD116"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1</w:t>
            </w:r>
          </w:p>
        </w:tc>
        <w:tc>
          <w:tcPr>
            <w:tcW w:w="871" w:type="dxa"/>
            <w:tcBorders>
              <w:top w:val="single" w:sz="4" w:space="0" w:color="auto"/>
              <w:left w:val="nil"/>
              <w:bottom w:val="single" w:sz="4" w:space="0" w:color="auto"/>
              <w:right w:val="single" w:sz="4" w:space="0" w:color="auto"/>
            </w:tcBorders>
            <w:shd w:val="clear" w:color="auto" w:fill="auto"/>
            <w:noWrap/>
          </w:tcPr>
          <w:p w14:paraId="705E04BE"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4.11.1</w:t>
            </w:r>
          </w:p>
        </w:tc>
      </w:tr>
      <w:tr w:rsidR="007F4665" w:rsidRPr="00C91F89" w14:paraId="6266EC70" w14:textId="77777777" w:rsidTr="00C471B7">
        <w:trPr>
          <w:trHeight w:val="340"/>
        </w:trPr>
        <w:tc>
          <w:tcPr>
            <w:tcW w:w="430" w:type="dxa"/>
            <w:tcBorders>
              <w:top w:val="single" w:sz="4" w:space="0" w:color="auto"/>
              <w:left w:val="single" w:sz="4" w:space="0" w:color="auto"/>
              <w:bottom w:val="single" w:sz="4" w:space="0" w:color="auto"/>
              <w:right w:val="single" w:sz="4" w:space="0" w:color="auto"/>
            </w:tcBorders>
            <w:shd w:val="clear" w:color="auto" w:fill="auto"/>
            <w:noWrap/>
          </w:tcPr>
          <w:p w14:paraId="3DCDD3D1"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3</w:t>
            </w:r>
          </w:p>
        </w:tc>
        <w:tc>
          <w:tcPr>
            <w:tcW w:w="2826" w:type="dxa"/>
            <w:tcBorders>
              <w:top w:val="single" w:sz="4" w:space="0" w:color="auto"/>
              <w:left w:val="nil"/>
              <w:bottom w:val="single" w:sz="4" w:space="0" w:color="auto"/>
              <w:right w:val="single" w:sz="4" w:space="0" w:color="auto"/>
            </w:tcBorders>
            <w:shd w:val="clear" w:color="auto" w:fill="auto"/>
          </w:tcPr>
          <w:p w14:paraId="1C43DB62"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Airflow: Filters</w:t>
            </w:r>
          </w:p>
        </w:tc>
        <w:tc>
          <w:tcPr>
            <w:tcW w:w="850" w:type="dxa"/>
            <w:tcBorders>
              <w:top w:val="single" w:sz="4" w:space="0" w:color="auto"/>
              <w:left w:val="nil"/>
              <w:bottom w:val="single" w:sz="4" w:space="0" w:color="auto"/>
              <w:right w:val="single" w:sz="4" w:space="0" w:color="auto"/>
            </w:tcBorders>
            <w:shd w:val="clear" w:color="auto" w:fill="auto"/>
          </w:tcPr>
          <w:p w14:paraId="72440C00"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1" w:type="dxa"/>
            <w:tcBorders>
              <w:top w:val="single" w:sz="4" w:space="0" w:color="auto"/>
              <w:left w:val="nil"/>
              <w:bottom w:val="single" w:sz="4" w:space="0" w:color="auto"/>
              <w:right w:val="single" w:sz="4" w:space="0" w:color="auto"/>
            </w:tcBorders>
            <w:shd w:val="clear" w:color="auto" w:fill="auto"/>
          </w:tcPr>
          <w:p w14:paraId="378D4E31"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0" w:type="dxa"/>
            <w:tcBorders>
              <w:top w:val="single" w:sz="4" w:space="0" w:color="auto"/>
              <w:left w:val="nil"/>
              <w:bottom w:val="single" w:sz="4" w:space="0" w:color="auto"/>
              <w:right w:val="single" w:sz="4" w:space="0" w:color="auto"/>
            </w:tcBorders>
            <w:shd w:val="clear" w:color="auto" w:fill="auto"/>
          </w:tcPr>
          <w:p w14:paraId="42FD80BF"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1" w:type="dxa"/>
            <w:tcBorders>
              <w:top w:val="single" w:sz="4" w:space="0" w:color="auto"/>
              <w:left w:val="nil"/>
              <w:bottom w:val="single" w:sz="4" w:space="0" w:color="auto"/>
              <w:right w:val="single" w:sz="4" w:space="0" w:color="auto"/>
            </w:tcBorders>
            <w:shd w:val="clear" w:color="auto" w:fill="auto"/>
          </w:tcPr>
          <w:p w14:paraId="1240FC27"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N</w:t>
            </w:r>
          </w:p>
        </w:tc>
        <w:tc>
          <w:tcPr>
            <w:tcW w:w="992" w:type="dxa"/>
            <w:tcBorders>
              <w:top w:val="single" w:sz="4" w:space="0" w:color="auto"/>
              <w:left w:val="nil"/>
              <w:bottom w:val="single" w:sz="4" w:space="0" w:color="auto"/>
              <w:right w:val="single" w:sz="4" w:space="0" w:color="auto"/>
            </w:tcBorders>
            <w:shd w:val="clear" w:color="auto" w:fill="auto"/>
          </w:tcPr>
          <w:p w14:paraId="621612B2"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972" w:type="dxa"/>
            <w:tcBorders>
              <w:top w:val="single" w:sz="4" w:space="0" w:color="auto"/>
              <w:left w:val="nil"/>
              <w:bottom w:val="single" w:sz="4" w:space="0" w:color="auto"/>
              <w:right w:val="single" w:sz="4" w:space="0" w:color="auto"/>
            </w:tcBorders>
            <w:shd w:val="clear" w:color="auto" w:fill="auto"/>
            <w:noWrap/>
          </w:tcPr>
          <w:p w14:paraId="03D82F27"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1</w:t>
            </w:r>
          </w:p>
        </w:tc>
        <w:tc>
          <w:tcPr>
            <w:tcW w:w="871" w:type="dxa"/>
            <w:tcBorders>
              <w:top w:val="single" w:sz="4" w:space="0" w:color="auto"/>
              <w:left w:val="nil"/>
              <w:bottom w:val="single" w:sz="4" w:space="0" w:color="auto"/>
              <w:right w:val="single" w:sz="4" w:space="0" w:color="auto"/>
            </w:tcBorders>
            <w:shd w:val="clear" w:color="auto" w:fill="auto"/>
            <w:noWrap/>
          </w:tcPr>
          <w:p w14:paraId="1795A1A5"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4.11.2</w:t>
            </w:r>
          </w:p>
        </w:tc>
      </w:tr>
      <w:tr w:rsidR="007F4665" w:rsidRPr="00C91F89" w14:paraId="2698AEA7" w14:textId="77777777" w:rsidTr="00C471B7">
        <w:trPr>
          <w:trHeight w:val="340"/>
        </w:trPr>
        <w:tc>
          <w:tcPr>
            <w:tcW w:w="430" w:type="dxa"/>
            <w:tcBorders>
              <w:top w:val="single" w:sz="4" w:space="0" w:color="auto"/>
              <w:left w:val="single" w:sz="4" w:space="0" w:color="auto"/>
              <w:bottom w:val="single" w:sz="4" w:space="0" w:color="auto"/>
              <w:right w:val="single" w:sz="4" w:space="0" w:color="auto"/>
            </w:tcBorders>
            <w:shd w:val="clear" w:color="auto" w:fill="auto"/>
            <w:noWrap/>
          </w:tcPr>
          <w:p w14:paraId="2189790E"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lang w:val="en-AU"/>
              </w:rPr>
              <w:t>4</w:t>
            </w:r>
          </w:p>
        </w:tc>
        <w:tc>
          <w:tcPr>
            <w:tcW w:w="2826" w:type="dxa"/>
            <w:tcBorders>
              <w:top w:val="single" w:sz="4" w:space="0" w:color="auto"/>
              <w:left w:val="nil"/>
              <w:bottom w:val="single" w:sz="4" w:space="0" w:color="auto"/>
              <w:right w:val="single" w:sz="4" w:space="0" w:color="auto"/>
            </w:tcBorders>
            <w:shd w:val="clear" w:color="auto" w:fill="auto"/>
          </w:tcPr>
          <w:p w14:paraId="31F5C4EF"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cs="Times New Roman"/>
                <w:sz w:val="20"/>
                <w:szCs w:val="20"/>
                <w:lang w:val="en-AU"/>
              </w:rPr>
              <w:t>Control systems, sensors, and wiring issues</w:t>
            </w:r>
          </w:p>
        </w:tc>
        <w:tc>
          <w:tcPr>
            <w:tcW w:w="850" w:type="dxa"/>
            <w:tcBorders>
              <w:top w:val="single" w:sz="4" w:space="0" w:color="auto"/>
              <w:left w:val="nil"/>
              <w:bottom w:val="single" w:sz="4" w:space="0" w:color="auto"/>
              <w:right w:val="single" w:sz="4" w:space="0" w:color="auto"/>
            </w:tcBorders>
            <w:shd w:val="clear" w:color="auto" w:fill="auto"/>
          </w:tcPr>
          <w:p w14:paraId="3C90DD2A"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N</w:t>
            </w:r>
          </w:p>
        </w:tc>
        <w:tc>
          <w:tcPr>
            <w:tcW w:w="851" w:type="dxa"/>
            <w:tcBorders>
              <w:top w:val="single" w:sz="4" w:space="0" w:color="auto"/>
              <w:left w:val="nil"/>
              <w:bottom w:val="single" w:sz="4" w:space="0" w:color="auto"/>
              <w:right w:val="single" w:sz="4" w:space="0" w:color="auto"/>
            </w:tcBorders>
            <w:shd w:val="clear" w:color="auto" w:fill="auto"/>
          </w:tcPr>
          <w:p w14:paraId="1C817405"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850" w:type="dxa"/>
            <w:tcBorders>
              <w:top w:val="single" w:sz="4" w:space="0" w:color="auto"/>
              <w:left w:val="nil"/>
              <w:bottom w:val="single" w:sz="4" w:space="0" w:color="auto"/>
              <w:right w:val="single" w:sz="4" w:space="0" w:color="auto"/>
            </w:tcBorders>
            <w:shd w:val="clear" w:color="auto" w:fill="auto"/>
          </w:tcPr>
          <w:p w14:paraId="2D4C9C8A"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851" w:type="dxa"/>
            <w:tcBorders>
              <w:top w:val="single" w:sz="4" w:space="0" w:color="auto"/>
              <w:left w:val="nil"/>
              <w:bottom w:val="single" w:sz="4" w:space="0" w:color="auto"/>
              <w:right w:val="single" w:sz="4" w:space="0" w:color="auto"/>
            </w:tcBorders>
            <w:shd w:val="clear" w:color="auto" w:fill="auto"/>
          </w:tcPr>
          <w:p w14:paraId="6F1E20DD"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992" w:type="dxa"/>
            <w:tcBorders>
              <w:top w:val="single" w:sz="4" w:space="0" w:color="auto"/>
              <w:left w:val="nil"/>
              <w:bottom w:val="single" w:sz="4" w:space="0" w:color="auto"/>
              <w:right w:val="single" w:sz="4" w:space="0" w:color="auto"/>
            </w:tcBorders>
            <w:shd w:val="clear" w:color="auto" w:fill="auto"/>
          </w:tcPr>
          <w:p w14:paraId="71DFAA1B"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972" w:type="dxa"/>
            <w:tcBorders>
              <w:top w:val="single" w:sz="4" w:space="0" w:color="auto"/>
              <w:left w:val="nil"/>
              <w:bottom w:val="single" w:sz="4" w:space="0" w:color="auto"/>
              <w:right w:val="single" w:sz="4" w:space="0" w:color="auto"/>
            </w:tcBorders>
            <w:shd w:val="clear" w:color="auto" w:fill="auto"/>
            <w:noWrap/>
          </w:tcPr>
          <w:p w14:paraId="2C8DB656"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1</w:t>
            </w:r>
          </w:p>
        </w:tc>
        <w:tc>
          <w:tcPr>
            <w:tcW w:w="871" w:type="dxa"/>
            <w:tcBorders>
              <w:top w:val="single" w:sz="4" w:space="0" w:color="auto"/>
              <w:left w:val="nil"/>
              <w:bottom w:val="single" w:sz="4" w:space="0" w:color="auto"/>
              <w:right w:val="single" w:sz="4" w:space="0" w:color="auto"/>
            </w:tcBorders>
            <w:shd w:val="clear" w:color="auto" w:fill="auto"/>
            <w:noWrap/>
          </w:tcPr>
          <w:p w14:paraId="5398C3B4"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4.6</w:t>
            </w:r>
          </w:p>
        </w:tc>
      </w:tr>
      <w:tr w:rsidR="007F4665" w:rsidRPr="00C91F89" w14:paraId="5EC96D17" w14:textId="77777777" w:rsidTr="00C471B7">
        <w:trPr>
          <w:trHeight w:val="340"/>
        </w:trPr>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4A71037A"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5</w:t>
            </w:r>
          </w:p>
        </w:tc>
        <w:tc>
          <w:tcPr>
            <w:tcW w:w="2826" w:type="dxa"/>
            <w:tcBorders>
              <w:top w:val="single" w:sz="4" w:space="0" w:color="auto"/>
              <w:left w:val="nil"/>
              <w:bottom w:val="single" w:sz="4" w:space="0" w:color="auto"/>
              <w:right w:val="single" w:sz="4" w:space="0" w:color="auto"/>
            </w:tcBorders>
            <w:shd w:val="clear" w:color="auto" w:fill="auto"/>
            <w:hideMark/>
          </w:tcPr>
          <w:p w14:paraId="6C9F2BBF"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Condenser issues (fouling, faulty fan)</w:t>
            </w:r>
          </w:p>
        </w:tc>
        <w:tc>
          <w:tcPr>
            <w:tcW w:w="850" w:type="dxa"/>
            <w:tcBorders>
              <w:top w:val="single" w:sz="4" w:space="0" w:color="auto"/>
              <w:left w:val="nil"/>
              <w:bottom w:val="single" w:sz="4" w:space="0" w:color="auto"/>
              <w:right w:val="single" w:sz="4" w:space="0" w:color="auto"/>
            </w:tcBorders>
            <w:shd w:val="clear" w:color="auto" w:fill="auto"/>
            <w:hideMark/>
          </w:tcPr>
          <w:p w14:paraId="315E22B8"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851" w:type="dxa"/>
            <w:tcBorders>
              <w:top w:val="single" w:sz="4" w:space="0" w:color="auto"/>
              <w:left w:val="nil"/>
              <w:bottom w:val="single" w:sz="4" w:space="0" w:color="auto"/>
              <w:right w:val="single" w:sz="4" w:space="0" w:color="auto"/>
            </w:tcBorders>
            <w:shd w:val="clear" w:color="auto" w:fill="auto"/>
            <w:hideMark/>
          </w:tcPr>
          <w:p w14:paraId="0366A8B7"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850" w:type="dxa"/>
            <w:tcBorders>
              <w:top w:val="single" w:sz="4" w:space="0" w:color="auto"/>
              <w:left w:val="nil"/>
              <w:bottom w:val="single" w:sz="4" w:space="0" w:color="auto"/>
              <w:right w:val="single" w:sz="4" w:space="0" w:color="auto"/>
            </w:tcBorders>
            <w:shd w:val="clear" w:color="auto" w:fill="auto"/>
            <w:hideMark/>
          </w:tcPr>
          <w:p w14:paraId="14632CFB"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851" w:type="dxa"/>
            <w:tcBorders>
              <w:top w:val="single" w:sz="4" w:space="0" w:color="auto"/>
              <w:left w:val="nil"/>
              <w:bottom w:val="single" w:sz="4" w:space="0" w:color="auto"/>
              <w:right w:val="single" w:sz="4" w:space="0" w:color="auto"/>
            </w:tcBorders>
            <w:shd w:val="clear" w:color="auto" w:fill="auto"/>
            <w:hideMark/>
          </w:tcPr>
          <w:p w14:paraId="3BC14B03"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S</w:t>
            </w:r>
          </w:p>
        </w:tc>
        <w:tc>
          <w:tcPr>
            <w:tcW w:w="992" w:type="dxa"/>
            <w:tcBorders>
              <w:top w:val="single" w:sz="4" w:space="0" w:color="auto"/>
              <w:left w:val="nil"/>
              <w:bottom w:val="single" w:sz="4" w:space="0" w:color="auto"/>
              <w:right w:val="single" w:sz="4" w:space="0" w:color="auto"/>
            </w:tcBorders>
            <w:shd w:val="clear" w:color="auto" w:fill="auto"/>
            <w:hideMark/>
          </w:tcPr>
          <w:p w14:paraId="016783EA"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972" w:type="dxa"/>
            <w:tcBorders>
              <w:top w:val="single" w:sz="4" w:space="0" w:color="auto"/>
              <w:left w:val="nil"/>
              <w:bottom w:val="single" w:sz="4" w:space="0" w:color="auto"/>
              <w:right w:val="single" w:sz="4" w:space="0" w:color="auto"/>
            </w:tcBorders>
            <w:shd w:val="clear" w:color="auto" w:fill="auto"/>
            <w:noWrap/>
            <w:hideMark/>
          </w:tcPr>
          <w:p w14:paraId="7B3C68F8"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2</w:t>
            </w:r>
          </w:p>
        </w:tc>
        <w:tc>
          <w:tcPr>
            <w:tcW w:w="871" w:type="dxa"/>
            <w:tcBorders>
              <w:top w:val="single" w:sz="4" w:space="0" w:color="auto"/>
              <w:left w:val="nil"/>
              <w:bottom w:val="single" w:sz="4" w:space="0" w:color="auto"/>
              <w:right w:val="single" w:sz="4" w:space="0" w:color="auto"/>
            </w:tcBorders>
            <w:shd w:val="clear" w:color="auto" w:fill="auto"/>
            <w:noWrap/>
            <w:hideMark/>
          </w:tcPr>
          <w:p w14:paraId="5793DE71"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4.3</w:t>
            </w:r>
          </w:p>
        </w:tc>
      </w:tr>
      <w:tr w:rsidR="007F4665" w:rsidRPr="00C91F89" w14:paraId="69BC2788" w14:textId="77777777" w:rsidTr="00C471B7">
        <w:trPr>
          <w:trHeight w:val="340"/>
        </w:trPr>
        <w:tc>
          <w:tcPr>
            <w:tcW w:w="430" w:type="dxa"/>
            <w:tcBorders>
              <w:top w:val="nil"/>
              <w:left w:val="single" w:sz="4" w:space="0" w:color="auto"/>
              <w:bottom w:val="single" w:sz="4" w:space="0" w:color="auto"/>
              <w:right w:val="single" w:sz="4" w:space="0" w:color="auto"/>
            </w:tcBorders>
            <w:shd w:val="clear" w:color="auto" w:fill="auto"/>
            <w:noWrap/>
          </w:tcPr>
          <w:p w14:paraId="706AF59A"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6</w:t>
            </w:r>
          </w:p>
        </w:tc>
        <w:tc>
          <w:tcPr>
            <w:tcW w:w="2826" w:type="dxa"/>
            <w:tcBorders>
              <w:top w:val="nil"/>
              <w:left w:val="nil"/>
              <w:bottom w:val="single" w:sz="4" w:space="0" w:color="auto"/>
              <w:right w:val="single" w:sz="4" w:space="0" w:color="auto"/>
            </w:tcBorders>
            <w:shd w:val="clear" w:color="auto" w:fill="auto"/>
          </w:tcPr>
          <w:p w14:paraId="525D0483"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Evaporator fouling</w:t>
            </w:r>
          </w:p>
        </w:tc>
        <w:tc>
          <w:tcPr>
            <w:tcW w:w="850" w:type="dxa"/>
            <w:tcBorders>
              <w:top w:val="nil"/>
              <w:left w:val="nil"/>
              <w:bottom w:val="single" w:sz="4" w:space="0" w:color="auto"/>
              <w:right w:val="single" w:sz="4" w:space="0" w:color="auto"/>
            </w:tcBorders>
            <w:shd w:val="clear" w:color="auto" w:fill="auto"/>
          </w:tcPr>
          <w:p w14:paraId="55830143"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851" w:type="dxa"/>
            <w:tcBorders>
              <w:top w:val="nil"/>
              <w:left w:val="nil"/>
              <w:bottom w:val="single" w:sz="4" w:space="0" w:color="auto"/>
              <w:right w:val="single" w:sz="4" w:space="0" w:color="auto"/>
            </w:tcBorders>
            <w:shd w:val="clear" w:color="auto" w:fill="auto"/>
          </w:tcPr>
          <w:p w14:paraId="1DD441DB"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850" w:type="dxa"/>
            <w:tcBorders>
              <w:top w:val="nil"/>
              <w:left w:val="nil"/>
              <w:bottom w:val="single" w:sz="4" w:space="0" w:color="auto"/>
              <w:right w:val="single" w:sz="4" w:space="0" w:color="auto"/>
            </w:tcBorders>
            <w:shd w:val="clear" w:color="auto" w:fill="auto"/>
          </w:tcPr>
          <w:p w14:paraId="72EF3237"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851" w:type="dxa"/>
            <w:tcBorders>
              <w:top w:val="nil"/>
              <w:left w:val="nil"/>
              <w:bottom w:val="single" w:sz="4" w:space="0" w:color="auto"/>
              <w:right w:val="single" w:sz="4" w:space="0" w:color="auto"/>
            </w:tcBorders>
            <w:shd w:val="clear" w:color="auto" w:fill="auto"/>
          </w:tcPr>
          <w:p w14:paraId="5D666901"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N</w:t>
            </w:r>
          </w:p>
        </w:tc>
        <w:tc>
          <w:tcPr>
            <w:tcW w:w="992" w:type="dxa"/>
            <w:tcBorders>
              <w:top w:val="nil"/>
              <w:left w:val="nil"/>
              <w:bottom w:val="single" w:sz="4" w:space="0" w:color="auto"/>
              <w:right w:val="single" w:sz="4" w:space="0" w:color="auto"/>
            </w:tcBorders>
            <w:shd w:val="clear" w:color="auto" w:fill="auto"/>
          </w:tcPr>
          <w:p w14:paraId="3CD74379"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972" w:type="dxa"/>
            <w:tcBorders>
              <w:top w:val="nil"/>
              <w:left w:val="nil"/>
              <w:bottom w:val="single" w:sz="4" w:space="0" w:color="auto"/>
              <w:right w:val="single" w:sz="4" w:space="0" w:color="auto"/>
            </w:tcBorders>
            <w:shd w:val="clear" w:color="auto" w:fill="auto"/>
            <w:noWrap/>
          </w:tcPr>
          <w:p w14:paraId="29445951"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2</w:t>
            </w:r>
          </w:p>
        </w:tc>
        <w:tc>
          <w:tcPr>
            <w:tcW w:w="871" w:type="dxa"/>
            <w:tcBorders>
              <w:top w:val="nil"/>
              <w:left w:val="nil"/>
              <w:bottom w:val="single" w:sz="4" w:space="0" w:color="auto"/>
              <w:right w:val="single" w:sz="4" w:space="0" w:color="auto"/>
            </w:tcBorders>
            <w:shd w:val="clear" w:color="auto" w:fill="auto"/>
            <w:noWrap/>
          </w:tcPr>
          <w:p w14:paraId="3E234288"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4.4</w:t>
            </w:r>
          </w:p>
        </w:tc>
      </w:tr>
      <w:tr w:rsidR="007F4665" w:rsidRPr="00C91F89" w14:paraId="5BADAB75" w14:textId="77777777" w:rsidTr="00C471B7">
        <w:trPr>
          <w:trHeight w:val="340"/>
        </w:trPr>
        <w:tc>
          <w:tcPr>
            <w:tcW w:w="430" w:type="dxa"/>
            <w:tcBorders>
              <w:top w:val="nil"/>
              <w:left w:val="single" w:sz="4" w:space="0" w:color="auto"/>
              <w:bottom w:val="single" w:sz="4" w:space="0" w:color="auto"/>
              <w:right w:val="single" w:sz="4" w:space="0" w:color="auto"/>
            </w:tcBorders>
            <w:shd w:val="clear" w:color="auto" w:fill="auto"/>
            <w:noWrap/>
            <w:hideMark/>
          </w:tcPr>
          <w:p w14:paraId="72457B39"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7</w:t>
            </w:r>
          </w:p>
        </w:tc>
        <w:tc>
          <w:tcPr>
            <w:tcW w:w="2826" w:type="dxa"/>
            <w:tcBorders>
              <w:top w:val="nil"/>
              <w:left w:val="nil"/>
              <w:bottom w:val="single" w:sz="4" w:space="0" w:color="auto"/>
              <w:right w:val="single" w:sz="4" w:space="0" w:color="auto"/>
            </w:tcBorders>
            <w:shd w:val="clear" w:color="auto" w:fill="auto"/>
            <w:hideMark/>
          </w:tcPr>
          <w:p w14:paraId="6E952C58"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System capacity (no heat load, disconnect between owner and designer, safety margins) and mismatched components</w:t>
            </w:r>
          </w:p>
        </w:tc>
        <w:tc>
          <w:tcPr>
            <w:tcW w:w="850" w:type="dxa"/>
            <w:tcBorders>
              <w:top w:val="nil"/>
              <w:left w:val="nil"/>
              <w:bottom w:val="single" w:sz="4" w:space="0" w:color="auto"/>
              <w:right w:val="single" w:sz="4" w:space="0" w:color="auto"/>
            </w:tcBorders>
            <w:shd w:val="clear" w:color="auto" w:fill="auto"/>
            <w:hideMark/>
          </w:tcPr>
          <w:p w14:paraId="6BD328DF"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N</w:t>
            </w:r>
          </w:p>
        </w:tc>
        <w:tc>
          <w:tcPr>
            <w:tcW w:w="851" w:type="dxa"/>
            <w:tcBorders>
              <w:top w:val="nil"/>
              <w:left w:val="nil"/>
              <w:bottom w:val="single" w:sz="4" w:space="0" w:color="auto"/>
              <w:right w:val="single" w:sz="4" w:space="0" w:color="auto"/>
            </w:tcBorders>
            <w:shd w:val="clear" w:color="auto" w:fill="auto"/>
            <w:hideMark/>
          </w:tcPr>
          <w:p w14:paraId="1ED3EB6D"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0" w:type="dxa"/>
            <w:tcBorders>
              <w:top w:val="nil"/>
              <w:left w:val="nil"/>
              <w:bottom w:val="single" w:sz="4" w:space="0" w:color="auto"/>
              <w:right w:val="single" w:sz="4" w:space="0" w:color="auto"/>
            </w:tcBorders>
            <w:shd w:val="clear" w:color="auto" w:fill="auto"/>
            <w:hideMark/>
          </w:tcPr>
          <w:p w14:paraId="42FB642D"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1" w:type="dxa"/>
            <w:tcBorders>
              <w:top w:val="nil"/>
              <w:left w:val="nil"/>
              <w:bottom w:val="single" w:sz="4" w:space="0" w:color="auto"/>
              <w:right w:val="single" w:sz="4" w:space="0" w:color="auto"/>
            </w:tcBorders>
            <w:shd w:val="clear" w:color="auto" w:fill="auto"/>
            <w:hideMark/>
          </w:tcPr>
          <w:p w14:paraId="413EF94D"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992" w:type="dxa"/>
            <w:tcBorders>
              <w:top w:val="nil"/>
              <w:left w:val="nil"/>
              <w:bottom w:val="single" w:sz="4" w:space="0" w:color="auto"/>
              <w:right w:val="single" w:sz="4" w:space="0" w:color="auto"/>
            </w:tcBorders>
            <w:shd w:val="clear" w:color="auto" w:fill="auto"/>
            <w:hideMark/>
          </w:tcPr>
          <w:p w14:paraId="27EEC87B"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N</w:t>
            </w:r>
          </w:p>
        </w:tc>
        <w:tc>
          <w:tcPr>
            <w:tcW w:w="972" w:type="dxa"/>
            <w:tcBorders>
              <w:top w:val="nil"/>
              <w:left w:val="nil"/>
              <w:bottom w:val="single" w:sz="4" w:space="0" w:color="auto"/>
              <w:right w:val="single" w:sz="4" w:space="0" w:color="auto"/>
            </w:tcBorders>
            <w:shd w:val="clear" w:color="auto" w:fill="auto"/>
            <w:noWrap/>
            <w:hideMark/>
          </w:tcPr>
          <w:p w14:paraId="0E8DD16E"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2</w:t>
            </w:r>
          </w:p>
        </w:tc>
        <w:tc>
          <w:tcPr>
            <w:tcW w:w="871" w:type="dxa"/>
            <w:tcBorders>
              <w:top w:val="nil"/>
              <w:left w:val="nil"/>
              <w:bottom w:val="single" w:sz="4" w:space="0" w:color="auto"/>
              <w:right w:val="single" w:sz="4" w:space="0" w:color="auto"/>
            </w:tcBorders>
            <w:shd w:val="clear" w:color="auto" w:fill="auto"/>
            <w:noWrap/>
            <w:hideMark/>
          </w:tcPr>
          <w:p w14:paraId="71A82C05"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4.5</w:t>
            </w:r>
          </w:p>
        </w:tc>
      </w:tr>
      <w:tr w:rsidR="007F4665" w:rsidRPr="00C91F89" w14:paraId="0D584AA2" w14:textId="77777777" w:rsidTr="00C471B7">
        <w:trPr>
          <w:trHeight w:val="340"/>
        </w:trPr>
        <w:tc>
          <w:tcPr>
            <w:tcW w:w="430" w:type="dxa"/>
            <w:tcBorders>
              <w:top w:val="nil"/>
              <w:left w:val="single" w:sz="4" w:space="0" w:color="auto"/>
              <w:bottom w:val="single" w:sz="4" w:space="0" w:color="auto"/>
              <w:right w:val="single" w:sz="4" w:space="0" w:color="auto"/>
            </w:tcBorders>
            <w:shd w:val="clear" w:color="auto" w:fill="auto"/>
            <w:noWrap/>
            <w:hideMark/>
          </w:tcPr>
          <w:p w14:paraId="30979A38"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8</w:t>
            </w:r>
          </w:p>
        </w:tc>
        <w:tc>
          <w:tcPr>
            <w:tcW w:w="2826" w:type="dxa"/>
            <w:tcBorders>
              <w:top w:val="nil"/>
              <w:left w:val="nil"/>
              <w:bottom w:val="single" w:sz="4" w:space="0" w:color="auto"/>
              <w:right w:val="single" w:sz="4" w:space="0" w:color="auto"/>
            </w:tcBorders>
            <w:shd w:val="clear" w:color="auto" w:fill="auto"/>
            <w:hideMark/>
          </w:tcPr>
          <w:p w14:paraId="430433B4"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Refrigerant health and non-</w:t>
            </w:r>
            <w:proofErr w:type="spellStart"/>
            <w:r w:rsidRPr="00C91F89">
              <w:rPr>
                <w:rFonts w:eastAsia="Times New Roman" w:cs="Times New Roman"/>
                <w:color w:val="000000"/>
                <w:sz w:val="20"/>
                <w:szCs w:val="20"/>
                <w:lang w:val="en-AU" w:eastAsia="en-GB"/>
              </w:rPr>
              <w:t>condensables</w:t>
            </w:r>
            <w:proofErr w:type="spellEnd"/>
          </w:p>
        </w:tc>
        <w:tc>
          <w:tcPr>
            <w:tcW w:w="850" w:type="dxa"/>
            <w:tcBorders>
              <w:top w:val="nil"/>
              <w:left w:val="nil"/>
              <w:bottom w:val="single" w:sz="4" w:space="0" w:color="auto"/>
              <w:right w:val="single" w:sz="4" w:space="0" w:color="auto"/>
            </w:tcBorders>
            <w:shd w:val="clear" w:color="auto" w:fill="auto"/>
            <w:hideMark/>
          </w:tcPr>
          <w:p w14:paraId="134066AC"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S</w:t>
            </w:r>
          </w:p>
        </w:tc>
        <w:tc>
          <w:tcPr>
            <w:tcW w:w="851" w:type="dxa"/>
            <w:tcBorders>
              <w:top w:val="nil"/>
              <w:left w:val="nil"/>
              <w:bottom w:val="single" w:sz="4" w:space="0" w:color="auto"/>
              <w:right w:val="single" w:sz="4" w:space="0" w:color="auto"/>
            </w:tcBorders>
            <w:shd w:val="clear" w:color="auto" w:fill="auto"/>
            <w:hideMark/>
          </w:tcPr>
          <w:p w14:paraId="28AF85A4"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850" w:type="dxa"/>
            <w:tcBorders>
              <w:top w:val="nil"/>
              <w:left w:val="nil"/>
              <w:bottom w:val="single" w:sz="4" w:space="0" w:color="auto"/>
              <w:right w:val="single" w:sz="4" w:space="0" w:color="auto"/>
            </w:tcBorders>
            <w:shd w:val="clear" w:color="auto" w:fill="auto"/>
            <w:hideMark/>
          </w:tcPr>
          <w:p w14:paraId="70A69E0C"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851" w:type="dxa"/>
            <w:tcBorders>
              <w:top w:val="nil"/>
              <w:left w:val="nil"/>
              <w:bottom w:val="single" w:sz="4" w:space="0" w:color="auto"/>
              <w:right w:val="single" w:sz="4" w:space="0" w:color="auto"/>
            </w:tcBorders>
            <w:shd w:val="clear" w:color="auto" w:fill="auto"/>
            <w:hideMark/>
          </w:tcPr>
          <w:p w14:paraId="430A1869"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992" w:type="dxa"/>
            <w:tcBorders>
              <w:top w:val="nil"/>
              <w:left w:val="nil"/>
              <w:bottom w:val="single" w:sz="4" w:space="0" w:color="auto"/>
              <w:right w:val="single" w:sz="4" w:space="0" w:color="auto"/>
            </w:tcBorders>
            <w:shd w:val="clear" w:color="auto" w:fill="auto"/>
            <w:hideMark/>
          </w:tcPr>
          <w:p w14:paraId="75575D44"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972" w:type="dxa"/>
            <w:tcBorders>
              <w:top w:val="nil"/>
              <w:left w:val="nil"/>
              <w:bottom w:val="single" w:sz="4" w:space="0" w:color="auto"/>
              <w:right w:val="single" w:sz="4" w:space="0" w:color="auto"/>
            </w:tcBorders>
            <w:shd w:val="clear" w:color="auto" w:fill="auto"/>
            <w:noWrap/>
            <w:hideMark/>
          </w:tcPr>
          <w:p w14:paraId="33A1F3D6"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3</w:t>
            </w:r>
          </w:p>
        </w:tc>
        <w:tc>
          <w:tcPr>
            <w:tcW w:w="871" w:type="dxa"/>
            <w:tcBorders>
              <w:top w:val="nil"/>
              <w:left w:val="nil"/>
              <w:bottom w:val="single" w:sz="4" w:space="0" w:color="auto"/>
              <w:right w:val="single" w:sz="4" w:space="0" w:color="auto"/>
            </w:tcBorders>
            <w:shd w:val="clear" w:color="auto" w:fill="auto"/>
            <w:noWrap/>
            <w:hideMark/>
          </w:tcPr>
          <w:p w14:paraId="67143594"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4.9</w:t>
            </w:r>
          </w:p>
        </w:tc>
      </w:tr>
      <w:tr w:rsidR="007F4665" w:rsidRPr="00C91F89" w14:paraId="1C7D0078" w14:textId="77777777" w:rsidTr="00C471B7">
        <w:trPr>
          <w:trHeight w:val="340"/>
        </w:trPr>
        <w:tc>
          <w:tcPr>
            <w:tcW w:w="430" w:type="dxa"/>
            <w:tcBorders>
              <w:top w:val="nil"/>
              <w:left w:val="single" w:sz="4" w:space="0" w:color="auto"/>
              <w:bottom w:val="single" w:sz="4" w:space="0" w:color="auto"/>
              <w:right w:val="single" w:sz="4" w:space="0" w:color="auto"/>
            </w:tcBorders>
            <w:shd w:val="clear" w:color="auto" w:fill="auto"/>
            <w:noWrap/>
            <w:hideMark/>
          </w:tcPr>
          <w:p w14:paraId="0F33D07E"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9</w:t>
            </w:r>
          </w:p>
        </w:tc>
        <w:tc>
          <w:tcPr>
            <w:tcW w:w="2826" w:type="dxa"/>
            <w:tcBorders>
              <w:top w:val="nil"/>
              <w:left w:val="nil"/>
              <w:bottom w:val="single" w:sz="4" w:space="0" w:color="auto"/>
              <w:right w:val="single" w:sz="4" w:space="0" w:color="auto"/>
            </w:tcBorders>
            <w:shd w:val="clear" w:color="auto" w:fill="auto"/>
            <w:hideMark/>
          </w:tcPr>
          <w:p w14:paraId="51D2289F"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Poor equipment location</w:t>
            </w:r>
          </w:p>
        </w:tc>
        <w:tc>
          <w:tcPr>
            <w:tcW w:w="850" w:type="dxa"/>
            <w:tcBorders>
              <w:top w:val="nil"/>
              <w:left w:val="nil"/>
              <w:bottom w:val="single" w:sz="4" w:space="0" w:color="auto"/>
              <w:right w:val="single" w:sz="4" w:space="0" w:color="auto"/>
            </w:tcBorders>
            <w:shd w:val="clear" w:color="auto" w:fill="auto"/>
            <w:hideMark/>
          </w:tcPr>
          <w:p w14:paraId="066D341B"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N</w:t>
            </w:r>
          </w:p>
        </w:tc>
        <w:tc>
          <w:tcPr>
            <w:tcW w:w="851" w:type="dxa"/>
            <w:tcBorders>
              <w:top w:val="nil"/>
              <w:left w:val="nil"/>
              <w:bottom w:val="single" w:sz="4" w:space="0" w:color="auto"/>
              <w:right w:val="single" w:sz="4" w:space="0" w:color="auto"/>
            </w:tcBorders>
            <w:shd w:val="clear" w:color="auto" w:fill="auto"/>
            <w:hideMark/>
          </w:tcPr>
          <w:p w14:paraId="2674A935"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850" w:type="dxa"/>
            <w:tcBorders>
              <w:top w:val="nil"/>
              <w:left w:val="nil"/>
              <w:bottom w:val="single" w:sz="4" w:space="0" w:color="auto"/>
              <w:right w:val="single" w:sz="4" w:space="0" w:color="auto"/>
            </w:tcBorders>
            <w:shd w:val="clear" w:color="auto" w:fill="auto"/>
            <w:hideMark/>
          </w:tcPr>
          <w:p w14:paraId="648C0EF9"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S</w:t>
            </w:r>
          </w:p>
        </w:tc>
        <w:tc>
          <w:tcPr>
            <w:tcW w:w="851" w:type="dxa"/>
            <w:tcBorders>
              <w:top w:val="nil"/>
              <w:left w:val="nil"/>
              <w:bottom w:val="single" w:sz="4" w:space="0" w:color="auto"/>
              <w:right w:val="single" w:sz="4" w:space="0" w:color="auto"/>
            </w:tcBorders>
            <w:shd w:val="clear" w:color="auto" w:fill="auto"/>
            <w:hideMark/>
          </w:tcPr>
          <w:p w14:paraId="6C27538D"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Y</w:t>
            </w:r>
          </w:p>
        </w:tc>
        <w:tc>
          <w:tcPr>
            <w:tcW w:w="992" w:type="dxa"/>
            <w:tcBorders>
              <w:top w:val="nil"/>
              <w:left w:val="nil"/>
              <w:bottom w:val="single" w:sz="4" w:space="0" w:color="auto"/>
              <w:right w:val="single" w:sz="4" w:space="0" w:color="auto"/>
            </w:tcBorders>
            <w:shd w:val="clear" w:color="auto" w:fill="auto"/>
            <w:hideMark/>
          </w:tcPr>
          <w:p w14:paraId="3BBD340C"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N</w:t>
            </w:r>
          </w:p>
        </w:tc>
        <w:tc>
          <w:tcPr>
            <w:tcW w:w="972" w:type="dxa"/>
            <w:tcBorders>
              <w:top w:val="nil"/>
              <w:left w:val="nil"/>
              <w:bottom w:val="single" w:sz="4" w:space="0" w:color="auto"/>
              <w:right w:val="single" w:sz="4" w:space="0" w:color="auto"/>
            </w:tcBorders>
            <w:shd w:val="clear" w:color="auto" w:fill="auto"/>
            <w:noWrap/>
            <w:hideMark/>
          </w:tcPr>
          <w:p w14:paraId="64827285"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3</w:t>
            </w:r>
          </w:p>
        </w:tc>
        <w:tc>
          <w:tcPr>
            <w:tcW w:w="871" w:type="dxa"/>
            <w:tcBorders>
              <w:top w:val="nil"/>
              <w:left w:val="nil"/>
              <w:bottom w:val="single" w:sz="4" w:space="0" w:color="auto"/>
              <w:right w:val="single" w:sz="4" w:space="0" w:color="auto"/>
            </w:tcBorders>
            <w:shd w:val="clear" w:color="auto" w:fill="auto"/>
            <w:noWrap/>
            <w:hideMark/>
          </w:tcPr>
          <w:p w14:paraId="7B704110"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4.7</w:t>
            </w:r>
          </w:p>
        </w:tc>
      </w:tr>
      <w:tr w:rsidR="007F4665" w:rsidRPr="00C91F89" w14:paraId="419F90F2" w14:textId="77777777" w:rsidTr="00C471B7">
        <w:trPr>
          <w:trHeight w:val="340"/>
        </w:trPr>
        <w:tc>
          <w:tcPr>
            <w:tcW w:w="430" w:type="dxa"/>
            <w:tcBorders>
              <w:top w:val="nil"/>
              <w:left w:val="single" w:sz="4" w:space="0" w:color="auto"/>
              <w:bottom w:val="single" w:sz="4" w:space="0" w:color="auto"/>
              <w:right w:val="single" w:sz="4" w:space="0" w:color="auto"/>
            </w:tcBorders>
            <w:shd w:val="clear" w:color="auto" w:fill="auto"/>
            <w:noWrap/>
          </w:tcPr>
          <w:p w14:paraId="0287C69A"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10</w:t>
            </w:r>
          </w:p>
        </w:tc>
        <w:tc>
          <w:tcPr>
            <w:tcW w:w="2826" w:type="dxa"/>
            <w:tcBorders>
              <w:top w:val="nil"/>
              <w:left w:val="nil"/>
              <w:bottom w:val="single" w:sz="4" w:space="0" w:color="auto"/>
              <w:right w:val="single" w:sz="4" w:space="0" w:color="auto"/>
            </w:tcBorders>
            <w:shd w:val="clear" w:color="auto" w:fill="auto"/>
          </w:tcPr>
          <w:p w14:paraId="2DDAAE9B"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Duct insulation and leakage</w:t>
            </w:r>
          </w:p>
        </w:tc>
        <w:tc>
          <w:tcPr>
            <w:tcW w:w="850" w:type="dxa"/>
            <w:tcBorders>
              <w:top w:val="nil"/>
              <w:left w:val="nil"/>
              <w:bottom w:val="single" w:sz="4" w:space="0" w:color="auto"/>
              <w:right w:val="single" w:sz="4" w:space="0" w:color="auto"/>
            </w:tcBorders>
            <w:shd w:val="clear" w:color="auto" w:fill="auto"/>
          </w:tcPr>
          <w:p w14:paraId="39692DAE"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N</w:t>
            </w:r>
          </w:p>
        </w:tc>
        <w:tc>
          <w:tcPr>
            <w:tcW w:w="851" w:type="dxa"/>
            <w:tcBorders>
              <w:top w:val="nil"/>
              <w:left w:val="nil"/>
              <w:bottom w:val="single" w:sz="4" w:space="0" w:color="auto"/>
              <w:right w:val="single" w:sz="4" w:space="0" w:color="auto"/>
            </w:tcBorders>
            <w:shd w:val="clear" w:color="auto" w:fill="auto"/>
          </w:tcPr>
          <w:p w14:paraId="130A2DA0"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850" w:type="dxa"/>
            <w:tcBorders>
              <w:top w:val="nil"/>
              <w:left w:val="nil"/>
              <w:bottom w:val="single" w:sz="4" w:space="0" w:color="auto"/>
              <w:right w:val="single" w:sz="4" w:space="0" w:color="auto"/>
            </w:tcBorders>
            <w:shd w:val="clear" w:color="auto" w:fill="auto"/>
          </w:tcPr>
          <w:p w14:paraId="08851C8F"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851" w:type="dxa"/>
            <w:tcBorders>
              <w:top w:val="nil"/>
              <w:left w:val="nil"/>
              <w:bottom w:val="single" w:sz="4" w:space="0" w:color="auto"/>
              <w:right w:val="single" w:sz="4" w:space="0" w:color="auto"/>
            </w:tcBorders>
            <w:shd w:val="clear" w:color="auto" w:fill="auto"/>
          </w:tcPr>
          <w:p w14:paraId="75A54DB9"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992" w:type="dxa"/>
            <w:tcBorders>
              <w:top w:val="nil"/>
              <w:left w:val="nil"/>
              <w:bottom w:val="single" w:sz="4" w:space="0" w:color="auto"/>
              <w:right w:val="single" w:sz="4" w:space="0" w:color="auto"/>
            </w:tcBorders>
            <w:shd w:val="clear" w:color="auto" w:fill="auto"/>
          </w:tcPr>
          <w:p w14:paraId="61A39FC0"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N</w:t>
            </w:r>
          </w:p>
        </w:tc>
        <w:tc>
          <w:tcPr>
            <w:tcW w:w="972" w:type="dxa"/>
            <w:tcBorders>
              <w:top w:val="nil"/>
              <w:left w:val="nil"/>
              <w:bottom w:val="single" w:sz="4" w:space="0" w:color="auto"/>
              <w:right w:val="single" w:sz="4" w:space="0" w:color="auto"/>
            </w:tcBorders>
            <w:shd w:val="clear" w:color="auto" w:fill="auto"/>
            <w:noWrap/>
          </w:tcPr>
          <w:p w14:paraId="5D34782B"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3</w:t>
            </w:r>
          </w:p>
        </w:tc>
        <w:tc>
          <w:tcPr>
            <w:tcW w:w="871" w:type="dxa"/>
            <w:tcBorders>
              <w:top w:val="nil"/>
              <w:left w:val="nil"/>
              <w:bottom w:val="single" w:sz="4" w:space="0" w:color="auto"/>
              <w:right w:val="single" w:sz="4" w:space="0" w:color="auto"/>
            </w:tcBorders>
            <w:shd w:val="clear" w:color="auto" w:fill="auto"/>
            <w:noWrap/>
          </w:tcPr>
          <w:p w14:paraId="40F2E748"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4.11.3</w:t>
            </w:r>
          </w:p>
        </w:tc>
      </w:tr>
      <w:tr w:rsidR="007F4665" w:rsidRPr="00C91F89" w14:paraId="2FD64B7E" w14:textId="77777777" w:rsidTr="00C471B7">
        <w:trPr>
          <w:trHeight w:val="340"/>
        </w:trPr>
        <w:tc>
          <w:tcPr>
            <w:tcW w:w="430" w:type="dxa"/>
            <w:tcBorders>
              <w:top w:val="nil"/>
              <w:left w:val="single" w:sz="4" w:space="0" w:color="auto"/>
              <w:bottom w:val="single" w:sz="4" w:space="0" w:color="auto"/>
              <w:right w:val="single" w:sz="4" w:space="0" w:color="auto"/>
            </w:tcBorders>
            <w:shd w:val="clear" w:color="auto" w:fill="auto"/>
            <w:noWrap/>
            <w:hideMark/>
          </w:tcPr>
          <w:p w14:paraId="21885AF3"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11</w:t>
            </w:r>
          </w:p>
        </w:tc>
        <w:tc>
          <w:tcPr>
            <w:tcW w:w="2826" w:type="dxa"/>
            <w:tcBorders>
              <w:top w:val="nil"/>
              <w:left w:val="nil"/>
              <w:bottom w:val="single" w:sz="4" w:space="0" w:color="auto"/>
              <w:right w:val="single" w:sz="4" w:space="0" w:color="auto"/>
            </w:tcBorders>
            <w:shd w:val="clear" w:color="auto" w:fill="auto"/>
            <w:hideMark/>
          </w:tcPr>
          <w:p w14:paraId="0715D740"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Liquid line issues (including restrictions)</w:t>
            </w:r>
          </w:p>
        </w:tc>
        <w:tc>
          <w:tcPr>
            <w:tcW w:w="850" w:type="dxa"/>
            <w:tcBorders>
              <w:top w:val="nil"/>
              <w:left w:val="nil"/>
              <w:bottom w:val="single" w:sz="4" w:space="0" w:color="auto"/>
              <w:right w:val="single" w:sz="4" w:space="0" w:color="auto"/>
            </w:tcBorders>
            <w:shd w:val="clear" w:color="auto" w:fill="auto"/>
            <w:hideMark/>
          </w:tcPr>
          <w:p w14:paraId="6BEF63DA"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S</w:t>
            </w:r>
          </w:p>
        </w:tc>
        <w:tc>
          <w:tcPr>
            <w:tcW w:w="851" w:type="dxa"/>
            <w:tcBorders>
              <w:top w:val="nil"/>
              <w:left w:val="nil"/>
              <w:bottom w:val="single" w:sz="4" w:space="0" w:color="auto"/>
              <w:right w:val="single" w:sz="4" w:space="0" w:color="auto"/>
            </w:tcBorders>
            <w:shd w:val="clear" w:color="auto" w:fill="auto"/>
            <w:hideMark/>
          </w:tcPr>
          <w:p w14:paraId="59D68579"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0" w:type="dxa"/>
            <w:tcBorders>
              <w:top w:val="nil"/>
              <w:left w:val="nil"/>
              <w:bottom w:val="single" w:sz="4" w:space="0" w:color="auto"/>
              <w:right w:val="single" w:sz="4" w:space="0" w:color="auto"/>
            </w:tcBorders>
            <w:shd w:val="clear" w:color="auto" w:fill="auto"/>
            <w:hideMark/>
          </w:tcPr>
          <w:p w14:paraId="15CB66B9"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851" w:type="dxa"/>
            <w:tcBorders>
              <w:top w:val="nil"/>
              <w:left w:val="nil"/>
              <w:bottom w:val="single" w:sz="4" w:space="0" w:color="auto"/>
              <w:right w:val="single" w:sz="4" w:space="0" w:color="auto"/>
            </w:tcBorders>
            <w:shd w:val="clear" w:color="auto" w:fill="auto"/>
            <w:hideMark/>
          </w:tcPr>
          <w:p w14:paraId="37309309"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992" w:type="dxa"/>
            <w:tcBorders>
              <w:top w:val="nil"/>
              <w:left w:val="nil"/>
              <w:bottom w:val="single" w:sz="4" w:space="0" w:color="auto"/>
              <w:right w:val="single" w:sz="4" w:space="0" w:color="auto"/>
            </w:tcBorders>
            <w:shd w:val="clear" w:color="auto" w:fill="auto"/>
            <w:hideMark/>
          </w:tcPr>
          <w:p w14:paraId="5D859337"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cs="Times New Roman"/>
                <w:sz w:val="20"/>
                <w:szCs w:val="20"/>
                <w:lang w:val="en-AU"/>
              </w:rPr>
              <w:t>Y</w:t>
            </w:r>
          </w:p>
        </w:tc>
        <w:tc>
          <w:tcPr>
            <w:tcW w:w="972" w:type="dxa"/>
            <w:tcBorders>
              <w:top w:val="nil"/>
              <w:left w:val="nil"/>
              <w:bottom w:val="single" w:sz="4" w:space="0" w:color="auto"/>
              <w:right w:val="single" w:sz="4" w:space="0" w:color="auto"/>
            </w:tcBorders>
            <w:shd w:val="clear" w:color="auto" w:fill="auto"/>
            <w:noWrap/>
            <w:hideMark/>
          </w:tcPr>
          <w:p w14:paraId="686D81BD"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w:t>
            </w:r>
          </w:p>
        </w:tc>
        <w:tc>
          <w:tcPr>
            <w:tcW w:w="871" w:type="dxa"/>
            <w:tcBorders>
              <w:top w:val="nil"/>
              <w:left w:val="nil"/>
              <w:bottom w:val="single" w:sz="4" w:space="0" w:color="auto"/>
              <w:right w:val="single" w:sz="4" w:space="0" w:color="auto"/>
            </w:tcBorders>
            <w:shd w:val="clear" w:color="auto" w:fill="auto"/>
            <w:noWrap/>
            <w:hideMark/>
          </w:tcPr>
          <w:p w14:paraId="4C172AEB"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4.8</w:t>
            </w:r>
          </w:p>
        </w:tc>
      </w:tr>
      <w:tr w:rsidR="007F4665" w:rsidRPr="00C91F89" w14:paraId="21906534" w14:textId="77777777" w:rsidTr="00C471B7">
        <w:trPr>
          <w:trHeight w:val="340"/>
        </w:trPr>
        <w:tc>
          <w:tcPr>
            <w:tcW w:w="430" w:type="dxa"/>
            <w:tcBorders>
              <w:top w:val="nil"/>
              <w:left w:val="single" w:sz="4" w:space="0" w:color="auto"/>
              <w:bottom w:val="single" w:sz="4" w:space="0" w:color="auto"/>
              <w:right w:val="single" w:sz="4" w:space="0" w:color="auto"/>
            </w:tcBorders>
            <w:shd w:val="clear" w:color="auto" w:fill="auto"/>
            <w:noWrap/>
          </w:tcPr>
          <w:p w14:paraId="4B1AFD9C"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12</w:t>
            </w:r>
          </w:p>
        </w:tc>
        <w:tc>
          <w:tcPr>
            <w:tcW w:w="2826" w:type="dxa"/>
            <w:tcBorders>
              <w:top w:val="nil"/>
              <w:left w:val="nil"/>
              <w:bottom w:val="single" w:sz="4" w:space="0" w:color="auto"/>
              <w:right w:val="single" w:sz="4" w:space="0" w:color="auto"/>
            </w:tcBorders>
            <w:shd w:val="clear" w:color="auto" w:fill="auto"/>
          </w:tcPr>
          <w:p w14:paraId="65802588" w14:textId="77777777" w:rsidR="007F4665" w:rsidRPr="00C91F89" w:rsidRDefault="007F4665" w:rsidP="00797A66">
            <w:pPr>
              <w:spacing w:before="60" w:after="60"/>
              <w:jc w:val="left"/>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Minimal documentation (i.e. installation, commissioning baseline data, operation, maintenance)</w:t>
            </w:r>
          </w:p>
        </w:tc>
        <w:tc>
          <w:tcPr>
            <w:tcW w:w="850" w:type="dxa"/>
            <w:tcBorders>
              <w:top w:val="nil"/>
              <w:left w:val="nil"/>
              <w:bottom w:val="single" w:sz="4" w:space="0" w:color="auto"/>
              <w:right w:val="single" w:sz="4" w:space="0" w:color="auto"/>
            </w:tcBorders>
            <w:shd w:val="clear" w:color="auto" w:fill="auto"/>
          </w:tcPr>
          <w:p w14:paraId="002CC6C6"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851" w:type="dxa"/>
            <w:tcBorders>
              <w:top w:val="nil"/>
              <w:left w:val="nil"/>
              <w:bottom w:val="single" w:sz="4" w:space="0" w:color="auto"/>
              <w:right w:val="single" w:sz="4" w:space="0" w:color="auto"/>
            </w:tcBorders>
            <w:shd w:val="clear" w:color="auto" w:fill="auto"/>
          </w:tcPr>
          <w:p w14:paraId="50D250C7"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850" w:type="dxa"/>
            <w:tcBorders>
              <w:top w:val="nil"/>
              <w:left w:val="nil"/>
              <w:bottom w:val="single" w:sz="4" w:space="0" w:color="auto"/>
              <w:right w:val="single" w:sz="4" w:space="0" w:color="auto"/>
            </w:tcBorders>
            <w:shd w:val="clear" w:color="auto" w:fill="auto"/>
          </w:tcPr>
          <w:p w14:paraId="2F71BAA3"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851" w:type="dxa"/>
            <w:tcBorders>
              <w:top w:val="nil"/>
              <w:left w:val="nil"/>
              <w:bottom w:val="single" w:sz="4" w:space="0" w:color="auto"/>
              <w:right w:val="single" w:sz="4" w:space="0" w:color="auto"/>
            </w:tcBorders>
            <w:shd w:val="clear" w:color="auto" w:fill="auto"/>
          </w:tcPr>
          <w:p w14:paraId="3911C6FF"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992" w:type="dxa"/>
            <w:tcBorders>
              <w:top w:val="nil"/>
              <w:left w:val="nil"/>
              <w:bottom w:val="single" w:sz="4" w:space="0" w:color="auto"/>
              <w:right w:val="single" w:sz="4" w:space="0" w:color="auto"/>
            </w:tcBorders>
            <w:shd w:val="clear" w:color="auto" w:fill="auto"/>
          </w:tcPr>
          <w:p w14:paraId="7A0BFEEC" w14:textId="77777777" w:rsidR="007F4665" w:rsidRPr="00C91F89" w:rsidRDefault="007F4665" w:rsidP="00797A66">
            <w:pPr>
              <w:spacing w:before="60" w:after="60"/>
              <w:jc w:val="center"/>
              <w:rPr>
                <w:rFonts w:cs="Times New Roman"/>
                <w:sz w:val="20"/>
                <w:szCs w:val="20"/>
                <w:lang w:val="en-AU"/>
              </w:rPr>
            </w:pPr>
            <w:r w:rsidRPr="00C91F89">
              <w:rPr>
                <w:rFonts w:cs="Times New Roman"/>
                <w:sz w:val="20"/>
                <w:szCs w:val="20"/>
                <w:lang w:val="en-AU"/>
              </w:rPr>
              <w:t>Y</w:t>
            </w:r>
          </w:p>
        </w:tc>
        <w:tc>
          <w:tcPr>
            <w:tcW w:w="972" w:type="dxa"/>
            <w:tcBorders>
              <w:top w:val="nil"/>
              <w:left w:val="nil"/>
              <w:bottom w:val="single" w:sz="4" w:space="0" w:color="auto"/>
              <w:right w:val="single" w:sz="4" w:space="0" w:color="auto"/>
            </w:tcBorders>
            <w:shd w:val="clear" w:color="auto" w:fill="auto"/>
            <w:noWrap/>
          </w:tcPr>
          <w:p w14:paraId="393F9F38"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w:t>
            </w:r>
          </w:p>
        </w:tc>
        <w:tc>
          <w:tcPr>
            <w:tcW w:w="871" w:type="dxa"/>
            <w:tcBorders>
              <w:top w:val="nil"/>
              <w:left w:val="nil"/>
              <w:bottom w:val="single" w:sz="4" w:space="0" w:color="auto"/>
              <w:right w:val="single" w:sz="4" w:space="0" w:color="auto"/>
            </w:tcBorders>
            <w:shd w:val="clear" w:color="auto" w:fill="auto"/>
            <w:noWrap/>
          </w:tcPr>
          <w:p w14:paraId="58CBE801" w14:textId="77777777" w:rsidR="007F4665" w:rsidRPr="00C91F89" w:rsidRDefault="007F4665" w:rsidP="00797A66">
            <w:pPr>
              <w:spacing w:before="60" w:after="60"/>
              <w:jc w:val="center"/>
              <w:rPr>
                <w:rFonts w:eastAsia="Times New Roman" w:cs="Times New Roman"/>
                <w:color w:val="000000"/>
                <w:sz w:val="20"/>
                <w:szCs w:val="20"/>
                <w:lang w:val="en-AU" w:eastAsia="en-GB"/>
              </w:rPr>
            </w:pPr>
            <w:r w:rsidRPr="00C91F89">
              <w:rPr>
                <w:rFonts w:eastAsia="Times New Roman" w:cs="Times New Roman"/>
                <w:color w:val="000000"/>
                <w:sz w:val="20"/>
                <w:szCs w:val="20"/>
                <w:lang w:val="en-AU" w:eastAsia="en-GB"/>
              </w:rPr>
              <w:t>4.10</w:t>
            </w:r>
          </w:p>
        </w:tc>
      </w:tr>
    </w:tbl>
    <w:bookmarkEnd w:id="33"/>
    <w:p w14:paraId="3B873284" w14:textId="77777777" w:rsidR="007F4665" w:rsidRPr="00C91F89" w:rsidRDefault="007F4665" w:rsidP="007F4665">
      <w:pPr>
        <w:spacing w:before="60" w:after="60"/>
        <w:rPr>
          <w:rFonts w:cs="Times New Roman"/>
          <w:sz w:val="20"/>
          <w:szCs w:val="20"/>
          <w:lang w:val="en-AU"/>
        </w:rPr>
      </w:pPr>
      <w:r w:rsidRPr="00C91F89">
        <w:rPr>
          <w:rFonts w:cs="Times New Roman"/>
          <w:sz w:val="20"/>
          <w:szCs w:val="20"/>
          <w:lang w:val="en-AU"/>
        </w:rPr>
        <w:t>Notes:</w:t>
      </w:r>
    </w:p>
    <w:p w14:paraId="4CA9B563" w14:textId="77777777" w:rsidR="007F4665" w:rsidRPr="00C91F89" w:rsidRDefault="007F4665" w:rsidP="007F4665">
      <w:pPr>
        <w:spacing w:before="60" w:after="60"/>
        <w:rPr>
          <w:rFonts w:cs="Times New Roman"/>
          <w:sz w:val="20"/>
          <w:szCs w:val="20"/>
          <w:lang w:val="en-AU"/>
        </w:rPr>
      </w:pPr>
      <w:r w:rsidRPr="00C91F89">
        <w:rPr>
          <w:rFonts w:cs="Times New Roman"/>
          <w:sz w:val="20"/>
          <w:szCs w:val="20"/>
          <w:lang w:val="en-AU"/>
        </w:rPr>
        <w:t xml:space="preserve">S = Some applications or circumstances. </w:t>
      </w:r>
    </w:p>
    <w:bookmarkEnd w:id="32"/>
    <w:p w14:paraId="7AF81419" w14:textId="77777777" w:rsidR="004143AE" w:rsidRPr="00C91F89" w:rsidRDefault="004143AE" w:rsidP="00940BC9">
      <w:pPr>
        <w:spacing w:before="60" w:after="60"/>
        <w:rPr>
          <w:rFonts w:cs="Times New Roman"/>
          <w:lang w:val="en-AU"/>
        </w:rPr>
      </w:pPr>
    </w:p>
    <w:p w14:paraId="25A08317" w14:textId="1F8CE348" w:rsidR="007F4665" w:rsidRPr="00C91F89" w:rsidRDefault="007F4665" w:rsidP="00940BC9">
      <w:pPr>
        <w:spacing w:before="60" w:after="60"/>
        <w:rPr>
          <w:rFonts w:cs="Times New Roman"/>
          <w:lang w:val="en-AU"/>
        </w:rPr>
      </w:pPr>
      <w:r w:rsidRPr="00C91F89">
        <w:rPr>
          <w:rFonts w:cs="Times New Roman"/>
          <w:lang w:val="en-AU"/>
        </w:rPr>
        <w:t xml:space="preserve">The building fabric and thermal and air sealing performance of the building is a significant driver of HVAC energy consumption. However, these aspects are considered a market failure rather than a fault and are discussed in </w:t>
      </w:r>
      <w:r w:rsidR="00266BB0" w:rsidRPr="00C91F89">
        <w:rPr>
          <w:rFonts w:cs="Times New Roman"/>
          <w:i/>
          <w:iCs/>
          <w:lang w:val="en-AU"/>
        </w:rPr>
        <w:t>S</w:t>
      </w:r>
      <w:r w:rsidRPr="00C91F89">
        <w:rPr>
          <w:rFonts w:cs="Times New Roman"/>
          <w:i/>
          <w:iCs/>
          <w:lang w:val="en-AU"/>
        </w:rPr>
        <w:t>ection 5</w:t>
      </w:r>
      <w:r w:rsidRPr="00C91F89">
        <w:rPr>
          <w:rFonts w:cs="Times New Roman"/>
          <w:lang w:val="en-AU"/>
        </w:rPr>
        <w:t>.</w:t>
      </w:r>
    </w:p>
    <w:p w14:paraId="19D1C0F4" w14:textId="77777777" w:rsidR="007F4665" w:rsidRPr="00C91F89" w:rsidRDefault="007F4665" w:rsidP="007F4665">
      <w:pPr>
        <w:spacing w:before="0"/>
        <w:jc w:val="left"/>
        <w:rPr>
          <w:rFonts w:cs="Times New Roman"/>
          <w:lang w:val="en-AU"/>
        </w:rPr>
      </w:pPr>
    </w:p>
    <w:p w14:paraId="1EE421F1" w14:textId="77777777" w:rsidR="007F4665" w:rsidRPr="00C91F89" w:rsidRDefault="007F4665" w:rsidP="00E71C3F">
      <w:pPr>
        <w:pStyle w:val="Heading3"/>
        <w:rPr>
          <w:rFonts w:ascii="Times New Roman" w:hAnsi="Times New Roman"/>
        </w:rPr>
      </w:pPr>
      <w:bookmarkStart w:id="34" w:name="_Toc62652854"/>
      <w:bookmarkStart w:id="35" w:name="_Toc62722135"/>
      <w:r w:rsidRPr="00C91F89">
        <w:rPr>
          <w:rFonts w:ascii="Times New Roman" w:hAnsi="Times New Roman"/>
        </w:rPr>
        <w:t>Commercial refrigeration specific faults</w:t>
      </w:r>
      <w:bookmarkEnd w:id="34"/>
      <w:bookmarkEnd w:id="35"/>
    </w:p>
    <w:p w14:paraId="1B8FADCC" w14:textId="46DD692E" w:rsidR="00797A66" w:rsidRPr="00C91F89" w:rsidRDefault="00797A66" w:rsidP="007F4665">
      <w:pPr>
        <w:rPr>
          <w:rFonts w:cs="Times New Roman"/>
          <w:lang w:val="en-AU"/>
        </w:rPr>
      </w:pPr>
      <w:r w:rsidRPr="00C91F89">
        <w:rPr>
          <w:rFonts w:cs="Times New Roman"/>
          <w:lang w:val="en-AU"/>
        </w:rPr>
        <w:t>The effective and efficient performance of commercial refrigeration systems is similarly determined by having sufficient refrigeration capacity and effective heat exchange mechanisms as well as appropriate controls and correct component sizing and location.</w:t>
      </w:r>
    </w:p>
    <w:p w14:paraId="30F6D11A" w14:textId="52375A60" w:rsidR="007F4665" w:rsidRPr="00C91F89" w:rsidRDefault="007F4665" w:rsidP="007F4665">
      <w:pPr>
        <w:rPr>
          <w:rFonts w:cs="Times New Roman"/>
          <w:lang w:val="en-AU"/>
        </w:rPr>
      </w:pPr>
      <w:r w:rsidRPr="00C91F89">
        <w:rPr>
          <w:rFonts w:cs="Times New Roman"/>
          <w:i/>
          <w:iCs/>
          <w:lang w:val="en-AU"/>
        </w:rPr>
        <w:t xml:space="preserve">Table </w:t>
      </w:r>
      <w:r w:rsidR="00DD42E5" w:rsidRPr="00C91F89">
        <w:rPr>
          <w:rFonts w:cs="Times New Roman"/>
          <w:i/>
          <w:iCs/>
          <w:lang w:val="en-AU"/>
        </w:rPr>
        <w:t>5</w:t>
      </w:r>
      <w:r w:rsidR="00671719" w:rsidRPr="00C91F89">
        <w:rPr>
          <w:rFonts w:cs="Times New Roman"/>
          <w:lang w:val="en-AU"/>
        </w:rPr>
        <w:t xml:space="preserve"> </w:t>
      </w:r>
      <w:r w:rsidRPr="00C91F89">
        <w:rPr>
          <w:rFonts w:cs="Times New Roman"/>
          <w:lang w:val="en-AU"/>
        </w:rPr>
        <w:t xml:space="preserve">provides a list of the common </w:t>
      </w:r>
      <w:r w:rsidR="00797A66" w:rsidRPr="00C91F89">
        <w:rPr>
          <w:rFonts w:cs="Times New Roman"/>
          <w:lang w:val="en-AU"/>
        </w:rPr>
        <w:t xml:space="preserve">installation and operational </w:t>
      </w:r>
      <w:r w:rsidRPr="00C91F89">
        <w:rPr>
          <w:rFonts w:cs="Times New Roman"/>
          <w:lang w:val="en-AU"/>
        </w:rPr>
        <w:t xml:space="preserve">faults specific to commercial refrigeration, the majority of which relate to not following good practice guidelines. </w:t>
      </w:r>
    </w:p>
    <w:p w14:paraId="013770E4" w14:textId="6A55A4EA" w:rsidR="007F4665" w:rsidRPr="00C91F89" w:rsidRDefault="007F4665" w:rsidP="007F4665">
      <w:pPr>
        <w:spacing w:before="0"/>
        <w:jc w:val="left"/>
        <w:rPr>
          <w:rFonts w:cs="Times New Roman"/>
          <w:highlight w:val="yellow"/>
          <w:lang w:val="en-AU"/>
        </w:rPr>
      </w:pPr>
    </w:p>
    <w:p w14:paraId="2CE5D763" w14:textId="77777777" w:rsidR="00FE6093" w:rsidRPr="00C91F89" w:rsidRDefault="00FE6093">
      <w:pPr>
        <w:spacing w:before="0"/>
        <w:jc w:val="left"/>
        <w:rPr>
          <w:rFonts w:cs="Times New Roman"/>
          <w:i/>
          <w:iCs/>
          <w:lang w:val="en-AU"/>
        </w:rPr>
      </w:pPr>
      <w:r w:rsidRPr="00C91F89">
        <w:rPr>
          <w:rFonts w:cs="Times New Roman"/>
          <w:i/>
          <w:iCs/>
          <w:lang w:val="en-AU"/>
        </w:rPr>
        <w:br w:type="page"/>
      </w:r>
    </w:p>
    <w:p w14:paraId="2E34FB71" w14:textId="4C4B85D7" w:rsidR="00A77421" w:rsidRPr="00A77421" w:rsidRDefault="00A77421" w:rsidP="00A77421">
      <w:pPr>
        <w:rPr>
          <w:rFonts w:cs="Times New Roman"/>
          <w:i/>
          <w:iCs/>
          <w:szCs w:val="22"/>
          <w:lang w:val="en-AU"/>
        </w:rPr>
      </w:pPr>
      <w:bookmarkStart w:id="36" w:name="_Toc58514609"/>
      <w:bookmarkStart w:id="37" w:name="_Toc58514610"/>
      <w:bookmarkStart w:id="38" w:name="_Toc62652830"/>
      <w:bookmarkStart w:id="39" w:name="_Toc62722187"/>
      <w:bookmarkStart w:id="40" w:name="_Toc62652855"/>
      <w:bookmarkStart w:id="41" w:name="_Toc62722136"/>
      <w:bookmarkEnd w:id="36"/>
      <w:bookmarkEnd w:id="37"/>
      <w:r w:rsidRPr="00A77421">
        <w:rPr>
          <w:rFonts w:cs="Times New Roman"/>
          <w:i/>
          <w:iCs/>
          <w:szCs w:val="22"/>
          <w:lang w:val="en-AU"/>
        </w:rPr>
        <w:lastRenderedPageBreak/>
        <w:t xml:space="preserve">Table </w:t>
      </w:r>
      <w:r w:rsidRPr="00A77421">
        <w:rPr>
          <w:rFonts w:cs="Times New Roman"/>
          <w:szCs w:val="22"/>
        </w:rPr>
        <w:fldChar w:fldCharType="begin"/>
      </w:r>
      <w:r w:rsidRPr="00A77421">
        <w:rPr>
          <w:rFonts w:cs="Times New Roman"/>
          <w:i/>
          <w:iCs/>
          <w:szCs w:val="22"/>
          <w:lang w:val="en-AU"/>
        </w:rPr>
        <w:instrText xml:space="preserve"> SEQ Table \* ARABIC </w:instrText>
      </w:r>
      <w:r w:rsidRPr="00A77421">
        <w:rPr>
          <w:rFonts w:cs="Times New Roman"/>
          <w:szCs w:val="22"/>
        </w:rPr>
        <w:fldChar w:fldCharType="separate"/>
      </w:r>
      <w:r w:rsidR="00AD56FF">
        <w:rPr>
          <w:rFonts w:cs="Times New Roman"/>
          <w:i/>
          <w:iCs/>
          <w:noProof/>
          <w:szCs w:val="22"/>
          <w:lang w:val="en-AU"/>
        </w:rPr>
        <w:t>5</w:t>
      </w:r>
      <w:r w:rsidRPr="00A77421">
        <w:rPr>
          <w:rFonts w:cs="Times New Roman"/>
          <w:szCs w:val="22"/>
        </w:rPr>
        <w:fldChar w:fldCharType="end"/>
      </w:r>
      <w:r w:rsidRPr="00A77421">
        <w:rPr>
          <w:rFonts w:cs="Times New Roman"/>
          <w:i/>
          <w:iCs/>
          <w:noProof/>
          <w:szCs w:val="22"/>
          <w:lang w:val="en-AU"/>
        </w:rPr>
        <w:t>:</w:t>
      </w:r>
      <w:r w:rsidRPr="00A77421">
        <w:rPr>
          <w:rFonts w:cs="Times New Roman"/>
          <w:i/>
          <w:iCs/>
          <w:szCs w:val="22"/>
          <w:lang w:val="en-AU"/>
        </w:rPr>
        <w:t xml:space="preserve"> Common faults in commercial refrigeration equipment and systems.</w:t>
      </w:r>
      <w:bookmarkEnd w:id="38"/>
      <w:bookmarkEnd w:id="39"/>
    </w:p>
    <w:tbl>
      <w:tblPr>
        <w:tblW w:w="9735" w:type="dxa"/>
        <w:tblLayout w:type="fixed"/>
        <w:tblLook w:val="04A0" w:firstRow="1" w:lastRow="0" w:firstColumn="1" w:lastColumn="0" w:noHBand="0" w:noVBand="1"/>
      </w:tblPr>
      <w:tblGrid>
        <w:gridCol w:w="562"/>
        <w:gridCol w:w="2835"/>
        <w:gridCol w:w="851"/>
        <w:gridCol w:w="891"/>
        <w:gridCol w:w="668"/>
        <w:gridCol w:w="851"/>
        <w:gridCol w:w="992"/>
        <w:gridCol w:w="977"/>
        <w:gridCol w:w="872"/>
        <w:gridCol w:w="236"/>
      </w:tblGrid>
      <w:tr w:rsidR="00A77421" w:rsidRPr="00A77421" w14:paraId="056206A4" w14:textId="77777777" w:rsidTr="00C471B7">
        <w:trPr>
          <w:gridAfter w:val="1"/>
          <w:wAfter w:w="236" w:type="dxa"/>
          <w:trHeight w:val="480"/>
        </w:trPr>
        <w:tc>
          <w:tcPr>
            <w:tcW w:w="3397" w:type="dxa"/>
            <w:gridSpan w:val="2"/>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hideMark/>
          </w:tcPr>
          <w:p w14:paraId="419EFCE9" w14:textId="77777777" w:rsidR="00A77421" w:rsidRPr="00C471B7" w:rsidRDefault="00A77421">
            <w:pPr>
              <w:spacing w:before="60" w:after="60"/>
              <w:jc w:val="left"/>
              <w:rPr>
                <w:rFonts w:eastAsia="Times New Roman" w:cs="Times New Roman"/>
                <w:color w:val="000000"/>
                <w:sz w:val="20"/>
                <w:szCs w:val="20"/>
                <w:lang w:val="en-AU" w:eastAsia="en-GB"/>
              </w:rPr>
            </w:pPr>
            <w:bookmarkStart w:id="42" w:name="_Hlk53757752"/>
            <w:r w:rsidRPr="00C471B7">
              <w:rPr>
                <w:rFonts w:eastAsia="Times New Roman" w:cs="Times New Roman"/>
                <w:color w:val="000000"/>
                <w:sz w:val="20"/>
                <w:szCs w:val="20"/>
                <w:lang w:val="en-AU" w:eastAsia="en-GB"/>
              </w:rPr>
              <w:t>Fault</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0B594ED7" w14:textId="77777777" w:rsidR="00A77421" w:rsidRPr="00C471B7" w:rsidRDefault="00A77421">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Self-contained</w:t>
            </w: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7C32398F" w14:textId="77777777" w:rsidR="00A77421" w:rsidRPr="00C471B7" w:rsidRDefault="00A77421">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Remote condensing units</w:t>
            </w:r>
          </w:p>
        </w:tc>
        <w:tc>
          <w:tcPr>
            <w:tcW w:w="66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2DD730A4" w14:textId="77777777" w:rsidR="00A77421" w:rsidRPr="00C471B7" w:rsidRDefault="00A77421">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Central plant</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3371C9A3" w14:textId="77777777" w:rsidR="00A77421" w:rsidRPr="00C471B7" w:rsidRDefault="00A77421">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Installation related fault</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2F5145B0" w14:textId="77777777" w:rsidR="00A77421" w:rsidRPr="00C471B7" w:rsidRDefault="00A77421">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Maintenance related fault</w:t>
            </w:r>
          </w:p>
        </w:tc>
        <w:tc>
          <w:tcPr>
            <w:tcW w:w="97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5BEB31C0" w14:textId="77777777" w:rsidR="00A77421" w:rsidRPr="00C471B7" w:rsidRDefault="00A77421">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Opportunity/ priority</w:t>
            </w:r>
          </w:p>
        </w:tc>
        <w:tc>
          <w:tcPr>
            <w:tcW w:w="8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hideMark/>
          </w:tcPr>
          <w:p w14:paraId="68E07128" w14:textId="77777777" w:rsidR="00A77421" w:rsidRPr="00C471B7" w:rsidRDefault="00A77421">
            <w:pPr>
              <w:spacing w:before="60" w:after="60"/>
              <w:jc w:val="center"/>
              <w:rPr>
                <w:rFonts w:eastAsia="Times New Roman" w:cs="Times New Roman"/>
                <w:color w:val="000000"/>
                <w:sz w:val="14"/>
                <w:szCs w:val="14"/>
                <w:lang w:val="en-AU" w:eastAsia="en-GB"/>
              </w:rPr>
            </w:pPr>
            <w:r w:rsidRPr="00C471B7">
              <w:rPr>
                <w:rFonts w:eastAsia="Times New Roman" w:cs="Times New Roman"/>
                <w:color w:val="000000"/>
                <w:sz w:val="14"/>
                <w:szCs w:val="14"/>
                <w:lang w:val="en-AU" w:eastAsia="en-GB"/>
              </w:rPr>
              <w:t>Section</w:t>
            </w:r>
          </w:p>
        </w:tc>
      </w:tr>
      <w:tr w:rsidR="00A77421" w:rsidRPr="00A77421" w14:paraId="29A75F25" w14:textId="77777777" w:rsidTr="00C471B7">
        <w:trPr>
          <w:gridAfter w:val="1"/>
          <w:wAfter w:w="236" w:type="dxa"/>
          <w:trHeight w:val="269"/>
        </w:trPr>
        <w:tc>
          <w:tcPr>
            <w:tcW w:w="3397" w:type="dxa"/>
            <w:gridSpan w:val="2"/>
            <w:vMerge/>
            <w:tcBorders>
              <w:top w:val="single" w:sz="4" w:space="0" w:color="auto"/>
              <w:left w:val="single" w:sz="4" w:space="0" w:color="auto"/>
              <w:bottom w:val="single" w:sz="4" w:space="0" w:color="000000"/>
              <w:right w:val="single" w:sz="4" w:space="0" w:color="auto"/>
            </w:tcBorders>
            <w:vAlign w:val="center"/>
            <w:hideMark/>
          </w:tcPr>
          <w:p w14:paraId="1CA585C4" w14:textId="77777777" w:rsidR="00A77421" w:rsidRPr="00A77421" w:rsidRDefault="00A77421">
            <w:pPr>
              <w:spacing w:before="0"/>
              <w:jc w:val="left"/>
              <w:rPr>
                <w:rFonts w:eastAsia="Times New Roman" w:cs="Times New Roman"/>
                <w:color w:val="000000"/>
                <w:szCs w:val="22"/>
                <w:lang w:val="en-AU" w:eastAsia="en-GB"/>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5096EEC" w14:textId="77777777" w:rsidR="00A77421" w:rsidRPr="00A77421" w:rsidRDefault="00A77421">
            <w:pPr>
              <w:spacing w:before="0"/>
              <w:jc w:val="left"/>
              <w:rPr>
                <w:rFonts w:eastAsia="Times New Roman" w:cs="Times New Roman"/>
                <w:color w:val="000000"/>
                <w:szCs w:val="22"/>
                <w:lang w:val="en-AU" w:eastAsia="en-GB"/>
              </w:rPr>
            </w:pPr>
          </w:p>
        </w:tc>
        <w:tc>
          <w:tcPr>
            <w:tcW w:w="891" w:type="dxa"/>
            <w:vMerge/>
            <w:tcBorders>
              <w:top w:val="single" w:sz="4" w:space="0" w:color="auto"/>
              <w:left w:val="single" w:sz="4" w:space="0" w:color="auto"/>
              <w:bottom w:val="single" w:sz="4" w:space="0" w:color="000000"/>
              <w:right w:val="single" w:sz="4" w:space="0" w:color="auto"/>
            </w:tcBorders>
            <w:vAlign w:val="center"/>
            <w:hideMark/>
          </w:tcPr>
          <w:p w14:paraId="25F1087C" w14:textId="77777777" w:rsidR="00A77421" w:rsidRPr="00A77421" w:rsidRDefault="00A77421">
            <w:pPr>
              <w:spacing w:before="0"/>
              <w:jc w:val="left"/>
              <w:rPr>
                <w:rFonts w:eastAsia="Times New Roman" w:cs="Times New Roman"/>
                <w:color w:val="000000"/>
                <w:szCs w:val="22"/>
                <w:lang w:val="en-AU" w:eastAsia="en-GB"/>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14:paraId="2ADF5218" w14:textId="77777777" w:rsidR="00A77421" w:rsidRPr="00A77421" w:rsidRDefault="00A77421">
            <w:pPr>
              <w:spacing w:before="0"/>
              <w:jc w:val="left"/>
              <w:rPr>
                <w:rFonts w:eastAsia="Times New Roman" w:cs="Times New Roman"/>
                <w:color w:val="000000"/>
                <w:szCs w:val="22"/>
                <w:lang w:val="en-AU" w:eastAsia="en-GB"/>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5D1C6A" w14:textId="77777777" w:rsidR="00A77421" w:rsidRPr="00A77421" w:rsidRDefault="00A77421">
            <w:pPr>
              <w:spacing w:before="0"/>
              <w:jc w:val="left"/>
              <w:rPr>
                <w:rFonts w:eastAsia="Times New Roman" w:cs="Times New Roman"/>
                <w:color w:val="000000"/>
                <w:szCs w:val="22"/>
                <w:lang w:val="en-AU" w:eastAsia="en-GB"/>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317E31B" w14:textId="77777777" w:rsidR="00A77421" w:rsidRPr="00A77421" w:rsidRDefault="00A77421">
            <w:pPr>
              <w:spacing w:before="0"/>
              <w:jc w:val="left"/>
              <w:rPr>
                <w:rFonts w:eastAsia="Times New Roman" w:cs="Times New Roman"/>
                <w:color w:val="000000"/>
                <w:szCs w:val="22"/>
                <w:lang w:val="en-AU" w:eastAsia="en-GB"/>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1670390F" w14:textId="77777777" w:rsidR="00A77421" w:rsidRPr="00A77421" w:rsidRDefault="00A77421">
            <w:pPr>
              <w:spacing w:before="0"/>
              <w:jc w:val="left"/>
              <w:rPr>
                <w:rFonts w:eastAsia="Times New Roman" w:cs="Times New Roman"/>
                <w:color w:val="000000"/>
                <w:szCs w:val="22"/>
                <w:lang w:val="en-AU" w:eastAsia="en-GB"/>
              </w:rPr>
            </w:pPr>
          </w:p>
        </w:tc>
        <w:tc>
          <w:tcPr>
            <w:tcW w:w="872" w:type="dxa"/>
            <w:vMerge/>
            <w:tcBorders>
              <w:top w:val="single" w:sz="4" w:space="0" w:color="auto"/>
              <w:left w:val="single" w:sz="4" w:space="0" w:color="auto"/>
              <w:bottom w:val="single" w:sz="4" w:space="0" w:color="000000"/>
              <w:right w:val="single" w:sz="4" w:space="0" w:color="auto"/>
            </w:tcBorders>
            <w:vAlign w:val="center"/>
            <w:hideMark/>
          </w:tcPr>
          <w:p w14:paraId="6A49BB67" w14:textId="77777777" w:rsidR="00A77421" w:rsidRPr="00A77421" w:rsidRDefault="00A77421">
            <w:pPr>
              <w:spacing w:before="0"/>
              <w:jc w:val="left"/>
              <w:rPr>
                <w:rFonts w:eastAsia="Times New Roman" w:cs="Times New Roman"/>
                <w:color w:val="000000"/>
                <w:szCs w:val="22"/>
                <w:lang w:val="en-AU" w:eastAsia="en-GB"/>
              </w:rPr>
            </w:pPr>
          </w:p>
        </w:tc>
      </w:tr>
      <w:tr w:rsidR="00A77421" w:rsidRPr="00A77421" w14:paraId="1EC2664B" w14:textId="77777777" w:rsidTr="00E31185">
        <w:trPr>
          <w:trHeight w:val="340"/>
        </w:trPr>
        <w:tc>
          <w:tcPr>
            <w:tcW w:w="562" w:type="dxa"/>
            <w:tcBorders>
              <w:top w:val="single" w:sz="4" w:space="0" w:color="auto"/>
              <w:left w:val="single" w:sz="4" w:space="0" w:color="auto"/>
              <w:bottom w:val="single" w:sz="4" w:space="0" w:color="auto"/>
              <w:right w:val="single" w:sz="4" w:space="0" w:color="auto"/>
            </w:tcBorders>
            <w:noWrap/>
            <w:hideMark/>
          </w:tcPr>
          <w:p w14:paraId="14F9EA88"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1</w:t>
            </w:r>
          </w:p>
        </w:tc>
        <w:tc>
          <w:tcPr>
            <w:tcW w:w="2835" w:type="dxa"/>
            <w:tcBorders>
              <w:top w:val="single" w:sz="4" w:space="0" w:color="auto"/>
              <w:left w:val="nil"/>
              <w:bottom w:val="single" w:sz="4" w:space="0" w:color="auto"/>
              <w:right w:val="single" w:sz="4" w:space="0" w:color="auto"/>
            </w:tcBorders>
            <w:hideMark/>
          </w:tcPr>
          <w:p w14:paraId="52A71FF3" w14:textId="77777777" w:rsidR="00A77421" w:rsidRPr="00A77421" w:rsidRDefault="00A77421">
            <w:pPr>
              <w:spacing w:before="60" w:after="60"/>
              <w:jc w:val="left"/>
              <w:rPr>
                <w:rFonts w:eastAsia="Times New Roman" w:cs="Times New Roman"/>
                <w:color w:val="000000"/>
                <w:szCs w:val="22"/>
                <w:lang w:val="en-AU" w:eastAsia="en-GB"/>
              </w:rPr>
            </w:pPr>
            <w:r w:rsidRPr="00A77421">
              <w:rPr>
                <w:rFonts w:eastAsia="Times New Roman" w:cs="Times New Roman"/>
                <w:color w:val="000000"/>
                <w:szCs w:val="22"/>
                <w:lang w:val="en-AU" w:eastAsia="en-GB"/>
              </w:rPr>
              <w:t>Refrigerant (sub-optimal charge, over or undercharge,</w:t>
            </w:r>
            <w:r w:rsidRPr="00A77421">
              <w:rPr>
                <w:rFonts w:cs="Times New Roman"/>
                <w:szCs w:val="22"/>
                <w:lang w:val="en-AU"/>
              </w:rPr>
              <w:t xml:space="preserve"> </w:t>
            </w:r>
            <w:r w:rsidRPr="00A77421">
              <w:rPr>
                <w:rFonts w:eastAsia="Times New Roman" w:cs="Times New Roman"/>
                <w:color w:val="000000"/>
                <w:szCs w:val="22"/>
                <w:lang w:val="en-AU" w:eastAsia="en-GB"/>
              </w:rPr>
              <w:t>refrigerant leakage)</w:t>
            </w:r>
          </w:p>
        </w:tc>
        <w:tc>
          <w:tcPr>
            <w:tcW w:w="851" w:type="dxa"/>
            <w:tcBorders>
              <w:top w:val="single" w:sz="4" w:space="0" w:color="auto"/>
              <w:left w:val="nil"/>
              <w:bottom w:val="single" w:sz="4" w:space="0" w:color="auto"/>
              <w:right w:val="single" w:sz="4" w:space="0" w:color="auto"/>
            </w:tcBorders>
            <w:hideMark/>
          </w:tcPr>
          <w:p w14:paraId="70817E1F"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891" w:type="dxa"/>
            <w:tcBorders>
              <w:top w:val="single" w:sz="4" w:space="0" w:color="auto"/>
              <w:left w:val="nil"/>
              <w:bottom w:val="single" w:sz="4" w:space="0" w:color="auto"/>
              <w:right w:val="single" w:sz="4" w:space="0" w:color="auto"/>
            </w:tcBorders>
            <w:hideMark/>
          </w:tcPr>
          <w:p w14:paraId="32D06B17"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single" w:sz="4" w:space="0" w:color="auto"/>
              <w:left w:val="nil"/>
              <w:bottom w:val="single" w:sz="4" w:space="0" w:color="auto"/>
              <w:right w:val="single" w:sz="4" w:space="0" w:color="auto"/>
            </w:tcBorders>
            <w:hideMark/>
          </w:tcPr>
          <w:p w14:paraId="00A926B4"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851" w:type="dxa"/>
            <w:tcBorders>
              <w:top w:val="single" w:sz="4" w:space="0" w:color="auto"/>
              <w:left w:val="nil"/>
              <w:bottom w:val="single" w:sz="4" w:space="0" w:color="auto"/>
              <w:right w:val="single" w:sz="4" w:space="0" w:color="auto"/>
            </w:tcBorders>
            <w:hideMark/>
          </w:tcPr>
          <w:p w14:paraId="743E7698"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92" w:type="dxa"/>
            <w:tcBorders>
              <w:top w:val="single" w:sz="4" w:space="0" w:color="auto"/>
              <w:left w:val="nil"/>
              <w:bottom w:val="single" w:sz="4" w:space="0" w:color="auto"/>
              <w:right w:val="single" w:sz="4" w:space="0" w:color="auto"/>
            </w:tcBorders>
            <w:hideMark/>
          </w:tcPr>
          <w:p w14:paraId="1B588FB2"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77" w:type="dxa"/>
            <w:tcBorders>
              <w:top w:val="single" w:sz="4" w:space="0" w:color="auto"/>
              <w:left w:val="nil"/>
              <w:bottom w:val="single" w:sz="4" w:space="0" w:color="auto"/>
              <w:right w:val="single" w:sz="4" w:space="0" w:color="auto"/>
            </w:tcBorders>
            <w:noWrap/>
            <w:hideMark/>
          </w:tcPr>
          <w:p w14:paraId="2F8D6307"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1</w:t>
            </w:r>
          </w:p>
        </w:tc>
        <w:tc>
          <w:tcPr>
            <w:tcW w:w="872" w:type="dxa"/>
            <w:tcBorders>
              <w:top w:val="single" w:sz="4" w:space="0" w:color="auto"/>
              <w:left w:val="nil"/>
              <w:bottom w:val="single" w:sz="4" w:space="0" w:color="auto"/>
              <w:right w:val="single" w:sz="4" w:space="0" w:color="auto"/>
            </w:tcBorders>
            <w:noWrap/>
            <w:hideMark/>
          </w:tcPr>
          <w:p w14:paraId="5E1CC255"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4.1 and 4.2</w:t>
            </w:r>
          </w:p>
        </w:tc>
        <w:tc>
          <w:tcPr>
            <w:tcW w:w="236" w:type="dxa"/>
          </w:tcPr>
          <w:p w14:paraId="105818F7" w14:textId="77777777" w:rsidR="00A77421" w:rsidRPr="00A77421" w:rsidRDefault="00A77421">
            <w:pPr>
              <w:rPr>
                <w:rFonts w:eastAsia="Times New Roman" w:cs="Times New Roman"/>
                <w:szCs w:val="22"/>
                <w:lang w:val="en-AU" w:eastAsia="en-GB"/>
              </w:rPr>
            </w:pPr>
          </w:p>
        </w:tc>
      </w:tr>
      <w:tr w:rsidR="00A77421" w:rsidRPr="00A77421" w14:paraId="020A488A" w14:textId="77777777" w:rsidTr="00E31185">
        <w:trPr>
          <w:trHeight w:val="340"/>
        </w:trPr>
        <w:tc>
          <w:tcPr>
            <w:tcW w:w="562" w:type="dxa"/>
            <w:tcBorders>
              <w:top w:val="single" w:sz="4" w:space="0" w:color="auto"/>
              <w:left w:val="single" w:sz="4" w:space="0" w:color="auto"/>
              <w:bottom w:val="single" w:sz="4" w:space="0" w:color="auto"/>
              <w:right w:val="single" w:sz="4" w:space="0" w:color="auto"/>
            </w:tcBorders>
            <w:noWrap/>
            <w:hideMark/>
          </w:tcPr>
          <w:p w14:paraId="22DB0551"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2</w:t>
            </w:r>
          </w:p>
        </w:tc>
        <w:tc>
          <w:tcPr>
            <w:tcW w:w="2835" w:type="dxa"/>
            <w:tcBorders>
              <w:top w:val="single" w:sz="4" w:space="0" w:color="auto"/>
              <w:left w:val="nil"/>
              <w:bottom w:val="single" w:sz="4" w:space="0" w:color="auto"/>
              <w:right w:val="single" w:sz="4" w:space="0" w:color="auto"/>
            </w:tcBorders>
            <w:hideMark/>
          </w:tcPr>
          <w:p w14:paraId="4767C580" w14:textId="77777777" w:rsidR="00A77421" w:rsidRPr="00A77421" w:rsidRDefault="00A77421">
            <w:pPr>
              <w:spacing w:before="60" w:after="60"/>
              <w:jc w:val="left"/>
              <w:rPr>
                <w:rFonts w:eastAsia="Times New Roman" w:cs="Times New Roman"/>
                <w:color w:val="000000"/>
                <w:szCs w:val="22"/>
                <w:lang w:val="en-AU" w:eastAsia="en-GB"/>
              </w:rPr>
            </w:pPr>
            <w:r w:rsidRPr="00A77421">
              <w:rPr>
                <w:rFonts w:eastAsia="Times New Roman" w:cs="Times New Roman"/>
                <w:color w:val="000000"/>
                <w:szCs w:val="22"/>
                <w:lang w:val="en-AU" w:eastAsia="en-GB"/>
              </w:rPr>
              <w:t>Condenser issues (fouling, faulty fan)</w:t>
            </w:r>
          </w:p>
        </w:tc>
        <w:tc>
          <w:tcPr>
            <w:tcW w:w="851" w:type="dxa"/>
            <w:tcBorders>
              <w:top w:val="single" w:sz="4" w:space="0" w:color="auto"/>
              <w:left w:val="nil"/>
              <w:bottom w:val="single" w:sz="4" w:space="0" w:color="auto"/>
              <w:right w:val="single" w:sz="4" w:space="0" w:color="auto"/>
            </w:tcBorders>
            <w:hideMark/>
          </w:tcPr>
          <w:p w14:paraId="73108781"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891" w:type="dxa"/>
            <w:tcBorders>
              <w:top w:val="single" w:sz="4" w:space="0" w:color="auto"/>
              <w:left w:val="nil"/>
              <w:bottom w:val="single" w:sz="4" w:space="0" w:color="auto"/>
              <w:right w:val="single" w:sz="4" w:space="0" w:color="auto"/>
            </w:tcBorders>
            <w:hideMark/>
          </w:tcPr>
          <w:p w14:paraId="5C2B4F0E"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single" w:sz="4" w:space="0" w:color="auto"/>
              <w:left w:val="nil"/>
              <w:bottom w:val="single" w:sz="4" w:space="0" w:color="auto"/>
              <w:right w:val="single" w:sz="4" w:space="0" w:color="auto"/>
            </w:tcBorders>
            <w:hideMark/>
          </w:tcPr>
          <w:p w14:paraId="0484BB35"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851" w:type="dxa"/>
            <w:tcBorders>
              <w:top w:val="single" w:sz="4" w:space="0" w:color="auto"/>
              <w:left w:val="nil"/>
              <w:bottom w:val="single" w:sz="4" w:space="0" w:color="auto"/>
              <w:right w:val="single" w:sz="4" w:space="0" w:color="auto"/>
            </w:tcBorders>
            <w:hideMark/>
          </w:tcPr>
          <w:p w14:paraId="730EA20A"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S</w:t>
            </w:r>
          </w:p>
        </w:tc>
        <w:tc>
          <w:tcPr>
            <w:tcW w:w="992" w:type="dxa"/>
            <w:tcBorders>
              <w:top w:val="single" w:sz="4" w:space="0" w:color="auto"/>
              <w:left w:val="nil"/>
              <w:bottom w:val="single" w:sz="4" w:space="0" w:color="auto"/>
              <w:right w:val="single" w:sz="4" w:space="0" w:color="auto"/>
            </w:tcBorders>
            <w:hideMark/>
          </w:tcPr>
          <w:p w14:paraId="136B45E8"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77" w:type="dxa"/>
            <w:tcBorders>
              <w:top w:val="single" w:sz="4" w:space="0" w:color="auto"/>
              <w:left w:val="nil"/>
              <w:bottom w:val="single" w:sz="4" w:space="0" w:color="auto"/>
              <w:right w:val="single" w:sz="4" w:space="0" w:color="auto"/>
            </w:tcBorders>
            <w:noWrap/>
            <w:hideMark/>
          </w:tcPr>
          <w:p w14:paraId="15659AE4"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1</w:t>
            </w:r>
          </w:p>
        </w:tc>
        <w:tc>
          <w:tcPr>
            <w:tcW w:w="872" w:type="dxa"/>
            <w:tcBorders>
              <w:top w:val="single" w:sz="4" w:space="0" w:color="auto"/>
              <w:left w:val="nil"/>
              <w:bottom w:val="single" w:sz="4" w:space="0" w:color="auto"/>
              <w:right w:val="single" w:sz="4" w:space="0" w:color="auto"/>
            </w:tcBorders>
            <w:noWrap/>
            <w:hideMark/>
          </w:tcPr>
          <w:p w14:paraId="75F3ECD9"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4.3</w:t>
            </w:r>
          </w:p>
        </w:tc>
        <w:tc>
          <w:tcPr>
            <w:tcW w:w="236" w:type="dxa"/>
            <w:hideMark/>
          </w:tcPr>
          <w:p w14:paraId="29D240BC" w14:textId="77777777" w:rsidR="00A77421" w:rsidRPr="00A77421" w:rsidRDefault="00A77421">
            <w:pPr>
              <w:rPr>
                <w:rFonts w:eastAsia="Times New Roman" w:cs="Times New Roman"/>
                <w:color w:val="000000"/>
                <w:szCs w:val="22"/>
                <w:lang w:val="en-AU" w:eastAsia="en-GB"/>
              </w:rPr>
            </w:pPr>
          </w:p>
        </w:tc>
      </w:tr>
      <w:tr w:rsidR="00A77421" w:rsidRPr="00A77421" w14:paraId="73391D7E" w14:textId="77777777" w:rsidTr="00E31185">
        <w:trPr>
          <w:trHeight w:val="340"/>
        </w:trPr>
        <w:tc>
          <w:tcPr>
            <w:tcW w:w="562" w:type="dxa"/>
            <w:tcBorders>
              <w:top w:val="nil"/>
              <w:left w:val="single" w:sz="4" w:space="0" w:color="auto"/>
              <w:bottom w:val="single" w:sz="4" w:space="0" w:color="auto"/>
              <w:right w:val="single" w:sz="4" w:space="0" w:color="auto"/>
            </w:tcBorders>
            <w:noWrap/>
            <w:hideMark/>
          </w:tcPr>
          <w:p w14:paraId="5F8D7A3F"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3</w:t>
            </w:r>
          </w:p>
        </w:tc>
        <w:tc>
          <w:tcPr>
            <w:tcW w:w="2835" w:type="dxa"/>
            <w:tcBorders>
              <w:top w:val="nil"/>
              <w:left w:val="nil"/>
              <w:bottom w:val="single" w:sz="4" w:space="0" w:color="auto"/>
              <w:right w:val="single" w:sz="4" w:space="0" w:color="auto"/>
            </w:tcBorders>
            <w:hideMark/>
          </w:tcPr>
          <w:p w14:paraId="5197B1DB" w14:textId="77777777" w:rsidR="00A77421" w:rsidRPr="00A77421" w:rsidRDefault="00A77421">
            <w:pPr>
              <w:spacing w:before="60" w:after="60"/>
              <w:jc w:val="left"/>
              <w:rPr>
                <w:rFonts w:eastAsia="Times New Roman" w:cs="Times New Roman"/>
                <w:color w:val="000000"/>
                <w:szCs w:val="22"/>
                <w:lang w:val="en-AU" w:eastAsia="en-GB"/>
              </w:rPr>
            </w:pPr>
            <w:r w:rsidRPr="00A77421">
              <w:rPr>
                <w:rFonts w:eastAsia="Times New Roman" w:cs="Times New Roman"/>
                <w:color w:val="000000"/>
                <w:szCs w:val="22"/>
                <w:lang w:val="en-AU" w:eastAsia="en-GB"/>
              </w:rPr>
              <w:t>Excessive heat load</w:t>
            </w:r>
          </w:p>
        </w:tc>
        <w:tc>
          <w:tcPr>
            <w:tcW w:w="851" w:type="dxa"/>
            <w:tcBorders>
              <w:top w:val="nil"/>
              <w:left w:val="nil"/>
              <w:bottom w:val="single" w:sz="4" w:space="0" w:color="auto"/>
              <w:right w:val="single" w:sz="4" w:space="0" w:color="auto"/>
            </w:tcBorders>
            <w:hideMark/>
          </w:tcPr>
          <w:p w14:paraId="438F0FC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891" w:type="dxa"/>
            <w:tcBorders>
              <w:top w:val="nil"/>
              <w:left w:val="nil"/>
              <w:bottom w:val="single" w:sz="4" w:space="0" w:color="auto"/>
              <w:right w:val="single" w:sz="4" w:space="0" w:color="auto"/>
            </w:tcBorders>
            <w:hideMark/>
          </w:tcPr>
          <w:p w14:paraId="625D0A60"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nil"/>
              <w:left w:val="nil"/>
              <w:bottom w:val="single" w:sz="4" w:space="0" w:color="auto"/>
              <w:right w:val="single" w:sz="4" w:space="0" w:color="auto"/>
            </w:tcBorders>
            <w:hideMark/>
          </w:tcPr>
          <w:p w14:paraId="2663F0D9"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851" w:type="dxa"/>
            <w:tcBorders>
              <w:top w:val="nil"/>
              <w:left w:val="nil"/>
              <w:bottom w:val="single" w:sz="4" w:space="0" w:color="auto"/>
              <w:right w:val="single" w:sz="4" w:space="0" w:color="auto"/>
            </w:tcBorders>
            <w:hideMark/>
          </w:tcPr>
          <w:p w14:paraId="631B84DB"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92" w:type="dxa"/>
            <w:tcBorders>
              <w:top w:val="nil"/>
              <w:left w:val="nil"/>
              <w:bottom w:val="single" w:sz="4" w:space="0" w:color="auto"/>
              <w:right w:val="single" w:sz="4" w:space="0" w:color="auto"/>
            </w:tcBorders>
            <w:hideMark/>
          </w:tcPr>
          <w:p w14:paraId="31C49F19"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77" w:type="dxa"/>
            <w:tcBorders>
              <w:top w:val="nil"/>
              <w:left w:val="nil"/>
              <w:bottom w:val="single" w:sz="4" w:space="0" w:color="auto"/>
              <w:right w:val="single" w:sz="4" w:space="0" w:color="auto"/>
            </w:tcBorders>
            <w:noWrap/>
            <w:hideMark/>
          </w:tcPr>
          <w:p w14:paraId="5F185E3E"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1</w:t>
            </w:r>
          </w:p>
        </w:tc>
        <w:tc>
          <w:tcPr>
            <w:tcW w:w="872" w:type="dxa"/>
            <w:tcBorders>
              <w:top w:val="nil"/>
              <w:left w:val="nil"/>
              <w:bottom w:val="single" w:sz="4" w:space="0" w:color="auto"/>
              <w:right w:val="single" w:sz="4" w:space="0" w:color="auto"/>
            </w:tcBorders>
            <w:noWrap/>
            <w:hideMark/>
          </w:tcPr>
          <w:p w14:paraId="44E45A6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4.12.1</w:t>
            </w:r>
          </w:p>
        </w:tc>
        <w:tc>
          <w:tcPr>
            <w:tcW w:w="236" w:type="dxa"/>
            <w:hideMark/>
          </w:tcPr>
          <w:p w14:paraId="076CC7C9" w14:textId="77777777" w:rsidR="00A77421" w:rsidRPr="00A77421" w:rsidRDefault="00A77421">
            <w:pPr>
              <w:rPr>
                <w:rFonts w:eastAsia="Times New Roman" w:cs="Times New Roman"/>
                <w:color w:val="000000"/>
                <w:szCs w:val="22"/>
                <w:lang w:val="en-AU" w:eastAsia="en-GB"/>
              </w:rPr>
            </w:pPr>
          </w:p>
        </w:tc>
      </w:tr>
      <w:tr w:rsidR="00A77421" w:rsidRPr="00A77421" w14:paraId="149B8B00" w14:textId="77777777" w:rsidTr="00E31185">
        <w:trPr>
          <w:trHeight w:val="340"/>
        </w:trPr>
        <w:tc>
          <w:tcPr>
            <w:tcW w:w="562" w:type="dxa"/>
            <w:tcBorders>
              <w:top w:val="nil"/>
              <w:left w:val="single" w:sz="4" w:space="0" w:color="auto"/>
              <w:bottom w:val="single" w:sz="4" w:space="0" w:color="auto"/>
              <w:right w:val="single" w:sz="4" w:space="0" w:color="auto"/>
            </w:tcBorders>
            <w:noWrap/>
            <w:hideMark/>
          </w:tcPr>
          <w:p w14:paraId="712D62CE"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w:t>
            </w:r>
          </w:p>
        </w:tc>
        <w:tc>
          <w:tcPr>
            <w:tcW w:w="2835" w:type="dxa"/>
            <w:tcBorders>
              <w:top w:val="nil"/>
              <w:left w:val="nil"/>
              <w:bottom w:val="single" w:sz="4" w:space="0" w:color="auto"/>
              <w:right w:val="single" w:sz="4" w:space="0" w:color="auto"/>
            </w:tcBorders>
            <w:hideMark/>
          </w:tcPr>
          <w:p w14:paraId="753478BC" w14:textId="77777777" w:rsidR="00A77421" w:rsidRPr="00A77421" w:rsidRDefault="00A77421">
            <w:pPr>
              <w:spacing w:before="60" w:after="60"/>
              <w:jc w:val="left"/>
              <w:rPr>
                <w:rFonts w:eastAsia="Times New Roman" w:cs="Times New Roman"/>
                <w:color w:val="000000"/>
                <w:szCs w:val="22"/>
                <w:lang w:val="en-AU" w:eastAsia="en-GB"/>
              </w:rPr>
            </w:pPr>
            <w:r w:rsidRPr="00A77421">
              <w:rPr>
                <w:rFonts w:eastAsia="Times New Roman" w:cs="Times New Roman"/>
                <w:color w:val="000000"/>
                <w:szCs w:val="22"/>
                <w:lang w:val="en-AU" w:eastAsia="en-GB"/>
              </w:rPr>
              <w:t>Evaporator issues (fouling, ice-up, obstructions, faulty fan)</w:t>
            </w:r>
          </w:p>
        </w:tc>
        <w:tc>
          <w:tcPr>
            <w:tcW w:w="851" w:type="dxa"/>
            <w:tcBorders>
              <w:top w:val="nil"/>
              <w:left w:val="nil"/>
              <w:bottom w:val="single" w:sz="4" w:space="0" w:color="auto"/>
              <w:right w:val="single" w:sz="4" w:space="0" w:color="auto"/>
            </w:tcBorders>
            <w:hideMark/>
          </w:tcPr>
          <w:p w14:paraId="7908C6E5"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S</w:t>
            </w:r>
          </w:p>
        </w:tc>
        <w:tc>
          <w:tcPr>
            <w:tcW w:w="891" w:type="dxa"/>
            <w:tcBorders>
              <w:top w:val="nil"/>
              <w:left w:val="nil"/>
              <w:bottom w:val="single" w:sz="4" w:space="0" w:color="auto"/>
              <w:right w:val="single" w:sz="4" w:space="0" w:color="auto"/>
            </w:tcBorders>
            <w:hideMark/>
          </w:tcPr>
          <w:p w14:paraId="60C3301B"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nil"/>
              <w:left w:val="nil"/>
              <w:bottom w:val="single" w:sz="4" w:space="0" w:color="auto"/>
              <w:right w:val="single" w:sz="4" w:space="0" w:color="auto"/>
            </w:tcBorders>
            <w:hideMark/>
          </w:tcPr>
          <w:p w14:paraId="3B1971D2"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851" w:type="dxa"/>
            <w:tcBorders>
              <w:top w:val="nil"/>
              <w:left w:val="nil"/>
              <w:bottom w:val="single" w:sz="4" w:space="0" w:color="auto"/>
              <w:right w:val="single" w:sz="4" w:space="0" w:color="auto"/>
            </w:tcBorders>
            <w:hideMark/>
          </w:tcPr>
          <w:p w14:paraId="5A306259"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992" w:type="dxa"/>
            <w:tcBorders>
              <w:top w:val="nil"/>
              <w:left w:val="nil"/>
              <w:bottom w:val="single" w:sz="4" w:space="0" w:color="auto"/>
              <w:right w:val="single" w:sz="4" w:space="0" w:color="auto"/>
            </w:tcBorders>
            <w:hideMark/>
          </w:tcPr>
          <w:p w14:paraId="0D39E11A"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77" w:type="dxa"/>
            <w:tcBorders>
              <w:top w:val="nil"/>
              <w:left w:val="nil"/>
              <w:bottom w:val="single" w:sz="4" w:space="0" w:color="auto"/>
              <w:right w:val="single" w:sz="4" w:space="0" w:color="auto"/>
            </w:tcBorders>
            <w:noWrap/>
            <w:hideMark/>
          </w:tcPr>
          <w:p w14:paraId="007D641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2</w:t>
            </w:r>
          </w:p>
        </w:tc>
        <w:tc>
          <w:tcPr>
            <w:tcW w:w="872" w:type="dxa"/>
            <w:tcBorders>
              <w:top w:val="nil"/>
              <w:left w:val="nil"/>
              <w:bottom w:val="single" w:sz="4" w:space="0" w:color="auto"/>
              <w:right w:val="single" w:sz="4" w:space="0" w:color="auto"/>
            </w:tcBorders>
            <w:noWrap/>
            <w:hideMark/>
          </w:tcPr>
          <w:p w14:paraId="657557F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4.4</w:t>
            </w:r>
          </w:p>
        </w:tc>
        <w:tc>
          <w:tcPr>
            <w:tcW w:w="236" w:type="dxa"/>
          </w:tcPr>
          <w:p w14:paraId="61BC6C81" w14:textId="77777777" w:rsidR="00A77421" w:rsidRPr="00A77421" w:rsidRDefault="00A77421">
            <w:pPr>
              <w:rPr>
                <w:rFonts w:eastAsia="Times New Roman" w:cs="Times New Roman"/>
                <w:szCs w:val="22"/>
                <w:lang w:val="en-AU" w:eastAsia="en-GB"/>
              </w:rPr>
            </w:pPr>
          </w:p>
        </w:tc>
      </w:tr>
      <w:tr w:rsidR="00A77421" w:rsidRPr="00A77421" w14:paraId="0E63E2FC" w14:textId="77777777" w:rsidTr="00E31185">
        <w:trPr>
          <w:trHeight w:val="340"/>
        </w:trPr>
        <w:tc>
          <w:tcPr>
            <w:tcW w:w="562" w:type="dxa"/>
            <w:tcBorders>
              <w:top w:val="nil"/>
              <w:left w:val="single" w:sz="4" w:space="0" w:color="auto"/>
              <w:bottom w:val="single" w:sz="4" w:space="0" w:color="auto"/>
              <w:right w:val="single" w:sz="4" w:space="0" w:color="auto"/>
            </w:tcBorders>
            <w:noWrap/>
            <w:hideMark/>
          </w:tcPr>
          <w:p w14:paraId="2E303553"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5</w:t>
            </w:r>
          </w:p>
        </w:tc>
        <w:tc>
          <w:tcPr>
            <w:tcW w:w="2835" w:type="dxa"/>
            <w:tcBorders>
              <w:top w:val="nil"/>
              <w:left w:val="nil"/>
              <w:bottom w:val="single" w:sz="4" w:space="0" w:color="auto"/>
              <w:right w:val="single" w:sz="4" w:space="0" w:color="auto"/>
            </w:tcBorders>
            <w:hideMark/>
          </w:tcPr>
          <w:p w14:paraId="0A7A7F15" w14:textId="77777777" w:rsidR="00A77421" w:rsidRPr="00A77421" w:rsidRDefault="00A77421">
            <w:pPr>
              <w:spacing w:before="60" w:after="60"/>
              <w:jc w:val="left"/>
              <w:rPr>
                <w:rFonts w:eastAsia="Times New Roman" w:cs="Times New Roman"/>
                <w:color w:val="000000"/>
                <w:szCs w:val="22"/>
                <w:lang w:val="en-AU" w:eastAsia="en-GB"/>
              </w:rPr>
            </w:pPr>
            <w:r w:rsidRPr="00A77421">
              <w:rPr>
                <w:rFonts w:eastAsia="Times New Roman" w:cs="Times New Roman"/>
                <w:color w:val="000000"/>
                <w:szCs w:val="22"/>
                <w:lang w:val="en-AU" w:eastAsia="en-GB"/>
              </w:rPr>
              <w:t>System capacity (no heat load, disconnect between owner and designer, safety margins) and mismatched components</w:t>
            </w:r>
          </w:p>
        </w:tc>
        <w:tc>
          <w:tcPr>
            <w:tcW w:w="851" w:type="dxa"/>
            <w:tcBorders>
              <w:top w:val="nil"/>
              <w:left w:val="nil"/>
              <w:bottom w:val="single" w:sz="4" w:space="0" w:color="auto"/>
              <w:right w:val="single" w:sz="4" w:space="0" w:color="auto"/>
            </w:tcBorders>
            <w:hideMark/>
          </w:tcPr>
          <w:p w14:paraId="1869F883"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891" w:type="dxa"/>
            <w:tcBorders>
              <w:top w:val="nil"/>
              <w:left w:val="nil"/>
              <w:bottom w:val="single" w:sz="4" w:space="0" w:color="auto"/>
              <w:right w:val="single" w:sz="4" w:space="0" w:color="auto"/>
            </w:tcBorders>
            <w:hideMark/>
          </w:tcPr>
          <w:p w14:paraId="346F6FB0"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nil"/>
              <w:left w:val="nil"/>
              <w:bottom w:val="single" w:sz="4" w:space="0" w:color="auto"/>
              <w:right w:val="single" w:sz="4" w:space="0" w:color="auto"/>
            </w:tcBorders>
            <w:hideMark/>
          </w:tcPr>
          <w:p w14:paraId="321C9253"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851" w:type="dxa"/>
            <w:tcBorders>
              <w:top w:val="nil"/>
              <w:left w:val="nil"/>
              <w:bottom w:val="single" w:sz="4" w:space="0" w:color="auto"/>
              <w:right w:val="single" w:sz="4" w:space="0" w:color="auto"/>
            </w:tcBorders>
            <w:hideMark/>
          </w:tcPr>
          <w:p w14:paraId="0D26366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92" w:type="dxa"/>
            <w:tcBorders>
              <w:top w:val="nil"/>
              <w:left w:val="nil"/>
              <w:bottom w:val="single" w:sz="4" w:space="0" w:color="auto"/>
              <w:right w:val="single" w:sz="4" w:space="0" w:color="auto"/>
            </w:tcBorders>
            <w:hideMark/>
          </w:tcPr>
          <w:p w14:paraId="0E019C08"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977" w:type="dxa"/>
            <w:tcBorders>
              <w:top w:val="nil"/>
              <w:left w:val="nil"/>
              <w:bottom w:val="single" w:sz="4" w:space="0" w:color="auto"/>
              <w:right w:val="single" w:sz="4" w:space="0" w:color="auto"/>
            </w:tcBorders>
            <w:noWrap/>
            <w:hideMark/>
          </w:tcPr>
          <w:p w14:paraId="6ECBA27D"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2</w:t>
            </w:r>
          </w:p>
        </w:tc>
        <w:tc>
          <w:tcPr>
            <w:tcW w:w="872" w:type="dxa"/>
            <w:tcBorders>
              <w:top w:val="nil"/>
              <w:left w:val="nil"/>
              <w:bottom w:val="single" w:sz="4" w:space="0" w:color="auto"/>
              <w:right w:val="single" w:sz="4" w:space="0" w:color="auto"/>
            </w:tcBorders>
            <w:noWrap/>
            <w:hideMark/>
          </w:tcPr>
          <w:p w14:paraId="15258F79"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4.5</w:t>
            </w:r>
          </w:p>
        </w:tc>
        <w:tc>
          <w:tcPr>
            <w:tcW w:w="236" w:type="dxa"/>
            <w:hideMark/>
          </w:tcPr>
          <w:p w14:paraId="5CFDC463" w14:textId="77777777" w:rsidR="00A77421" w:rsidRPr="00A77421" w:rsidRDefault="00A77421">
            <w:pPr>
              <w:rPr>
                <w:rFonts w:eastAsia="Times New Roman" w:cs="Times New Roman"/>
                <w:color w:val="000000"/>
                <w:szCs w:val="22"/>
                <w:lang w:val="en-AU" w:eastAsia="en-GB"/>
              </w:rPr>
            </w:pPr>
          </w:p>
        </w:tc>
      </w:tr>
      <w:tr w:rsidR="00A77421" w:rsidRPr="00A77421" w14:paraId="0A4BCF06" w14:textId="77777777" w:rsidTr="00E31185">
        <w:trPr>
          <w:trHeight w:val="340"/>
        </w:trPr>
        <w:tc>
          <w:tcPr>
            <w:tcW w:w="562" w:type="dxa"/>
            <w:tcBorders>
              <w:top w:val="nil"/>
              <w:left w:val="single" w:sz="4" w:space="0" w:color="auto"/>
              <w:bottom w:val="single" w:sz="4" w:space="0" w:color="auto"/>
              <w:right w:val="single" w:sz="4" w:space="0" w:color="auto"/>
            </w:tcBorders>
            <w:noWrap/>
            <w:hideMark/>
          </w:tcPr>
          <w:p w14:paraId="290788EF"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6</w:t>
            </w:r>
          </w:p>
        </w:tc>
        <w:tc>
          <w:tcPr>
            <w:tcW w:w="2835" w:type="dxa"/>
            <w:tcBorders>
              <w:top w:val="nil"/>
              <w:left w:val="nil"/>
              <w:bottom w:val="single" w:sz="4" w:space="0" w:color="auto"/>
              <w:right w:val="single" w:sz="4" w:space="0" w:color="auto"/>
            </w:tcBorders>
            <w:hideMark/>
          </w:tcPr>
          <w:p w14:paraId="211CF2D2" w14:textId="77777777" w:rsidR="00A77421" w:rsidRPr="00A77421" w:rsidRDefault="00A77421">
            <w:pPr>
              <w:spacing w:before="60" w:after="60"/>
              <w:jc w:val="left"/>
              <w:rPr>
                <w:rFonts w:eastAsia="Times New Roman" w:cs="Times New Roman"/>
                <w:color w:val="000000"/>
                <w:szCs w:val="22"/>
                <w:lang w:val="en-AU" w:eastAsia="en-GB"/>
              </w:rPr>
            </w:pPr>
            <w:r w:rsidRPr="00A77421">
              <w:rPr>
                <w:rFonts w:eastAsia="Times New Roman" w:cs="Times New Roman"/>
                <w:color w:val="000000"/>
                <w:szCs w:val="22"/>
                <w:lang w:val="en-AU" w:eastAsia="en-GB"/>
              </w:rPr>
              <w:t>Control systems, sensors and wiring issues</w:t>
            </w:r>
          </w:p>
        </w:tc>
        <w:tc>
          <w:tcPr>
            <w:tcW w:w="851" w:type="dxa"/>
            <w:tcBorders>
              <w:top w:val="nil"/>
              <w:left w:val="nil"/>
              <w:bottom w:val="single" w:sz="4" w:space="0" w:color="auto"/>
              <w:right w:val="single" w:sz="4" w:space="0" w:color="auto"/>
            </w:tcBorders>
            <w:hideMark/>
          </w:tcPr>
          <w:p w14:paraId="6E9C2C64"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891" w:type="dxa"/>
            <w:tcBorders>
              <w:top w:val="nil"/>
              <w:left w:val="nil"/>
              <w:bottom w:val="single" w:sz="4" w:space="0" w:color="auto"/>
              <w:right w:val="single" w:sz="4" w:space="0" w:color="auto"/>
            </w:tcBorders>
            <w:hideMark/>
          </w:tcPr>
          <w:p w14:paraId="785FEAD1"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nil"/>
              <w:left w:val="nil"/>
              <w:bottom w:val="single" w:sz="4" w:space="0" w:color="auto"/>
              <w:right w:val="single" w:sz="4" w:space="0" w:color="auto"/>
            </w:tcBorders>
            <w:hideMark/>
          </w:tcPr>
          <w:p w14:paraId="12C042BF"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851" w:type="dxa"/>
            <w:tcBorders>
              <w:top w:val="nil"/>
              <w:left w:val="nil"/>
              <w:bottom w:val="single" w:sz="4" w:space="0" w:color="auto"/>
              <w:right w:val="single" w:sz="4" w:space="0" w:color="auto"/>
            </w:tcBorders>
            <w:hideMark/>
          </w:tcPr>
          <w:p w14:paraId="74CD65BC"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92" w:type="dxa"/>
            <w:tcBorders>
              <w:top w:val="nil"/>
              <w:left w:val="nil"/>
              <w:bottom w:val="single" w:sz="4" w:space="0" w:color="auto"/>
              <w:right w:val="single" w:sz="4" w:space="0" w:color="auto"/>
            </w:tcBorders>
            <w:hideMark/>
          </w:tcPr>
          <w:p w14:paraId="06C4E10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S</w:t>
            </w:r>
          </w:p>
        </w:tc>
        <w:tc>
          <w:tcPr>
            <w:tcW w:w="977" w:type="dxa"/>
            <w:tcBorders>
              <w:top w:val="nil"/>
              <w:left w:val="nil"/>
              <w:bottom w:val="single" w:sz="4" w:space="0" w:color="auto"/>
              <w:right w:val="single" w:sz="4" w:space="0" w:color="auto"/>
            </w:tcBorders>
            <w:noWrap/>
            <w:hideMark/>
          </w:tcPr>
          <w:p w14:paraId="49F9633E"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3</w:t>
            </w:r>
          </w:p>
        </w:tc>
        <w:tc>
          <w:tcPr>
            <w:tcW w:w="872" w:type="dxa"/>
            <w:tcBorders>
              <w:top w:val="nil"/>
              <w:left w:val="nil"/>
              <w:bottom w:val="single" w:sz="4" w:space="0" w:color="auto"/>
              <w:right w:val="single" w:sz="4" w:space="0" w:color="auto"/>
            </w:tcBorders>
            <w:noWrap/>
            <w:hideMark/>
          </w:tcPr>
          <w:p w14:paraId="7F6126F9"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4.6</w:t>
            </w:r>
          </w:p>
        </w:tc>
        <w:tc>
          <w:tcPr>
            <w:tcW w:w="236" w:type="dxa"/>
            <w:hideMark/>
          </w:tcPr>
          <w:p w14:paraId="4D211C69" w14:textId="77777777" w:rsidR="00A77421" w:rsidRPr="00A77421" w:rsidRDefault="00A77421">
            <w:pPr>
              <w:rPr>
                <w:rFonts w:eastAsia="Times New Roman" w:cs="Times New Roman"/>
                <w:color w:val="000000"/>
                <w:szCs w:val="22"/>
                <w:lang w:val="en-AU" w:eastAsia="en-GB"/>
              </w:rPr>
            </w:pPr>
          </w:p>
        </w:tc>
      </w:tr>
      <w:tr w:rsidR="00A77421" w:rsidRPr="00A77421" w14:paraId="4BEA59B7" w14:textId="77777777" w:rsidTr="00E31185">
        <w:trPr>
          <w:trHeight w:val="340"/>
        </w:trPr>
        <w:tc>
          <w:tcPr>
            <w:tcW w:w="562" w:type="dxa"/>
            <w:tcBorders>
              <w:top w:val="nil"/>
              <w:left w:val="single" w:sz="4" w:space="0" w:color="auto"/>
              <w:bottom w:val="single" w:sz="4" w:space="0" w:color="auto"/>
              <w:right w:val="single" w:sz="4" w:space="0" w:color="auto"/>
            </w:tcBorders>
            <w:noWrap/>
            <w:hideMark/>
          </w:tcPr>
          <w:p w14:paraId="1951DBB8"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7</w:t>
            </w:r>
          </w:p>
        </w:tc>
        <w:tc>
          <w:tcPr>
            <w:tcW w:w="2835" w:type="dxa"/>
            <w:tcBorders>
              <w:top w:val="nil"/>
              <w:left w:val="nil"/>
              <w:bottom w:val="single" w:sz="4" w:space="0" w:color="auto"/>
              <w:right w:val="single" w:sz="4" w:space="0" w:color="auto"/>
            </w:tcBorders>
            <w:hideMark/>
          </w:tcPr>
          <w:p w14:paraId="7466E0B5" w14:textId="77777777" w:rsidR="00A77421" w:rsidRPr="00A77421" w:rsidRDefault="00A77421">
            <w:pPr>
              <w:spacing w:before="60" w:after="60"/>
              <w:jc w:val="left"/>
              <w:rPr>
                <w:rFonts w:eastAsia="Times New Roman" w:cs="Times New Roman"/>
                <w:color w:val="000000"/>
                <w:szCs w:val="22"/>
                <w:lang w:val="en-AU" w:eastAsia="en-GB"/>
              </w:rPr>
            </w:pPr>
            <w:r w:rsidRPr="00A77421">
              <w:rPr>
                <w:rFonts w:eastAsia="Times New Roman" w:cs="Times New Roman"/>
                <w:color w:val="000000"/>
                <w:szCs w:val="22"/>
                <w:lang w:val="en-AU" w:eastAsia="en-GB"/>
              </w:rPr>
              <w:t>Poor equipment location</w:t>
            </w:r>
          </w:p>
        </w:tc>
        <w:tc>
          <w:tcPr>
            <w:tcW w:w="851" w:type="dxa"/>
            <w:tcBorders>
              <w:top w:val="nil"/>
              <w:left w:val="nil"/>
              <w:bottom w:val="single" w:sz="4" w:space="0" w:color="auto"/>
              <w:right w:val="single" w:sz="4" w:space="0" w:color="auto"/>
            </w:tcBorders>
            <w:hideMark/>
          </w:tcPr>
          <w:p w14:paraId="29C768CE"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S</w:t>
            </w:r>
          </w:p>
        </w:tc>
        <w:tc>
          <w:tcPr>
            <w:tcW w:w="891" w:type="dxa"/>
            <w:tcBorders>
              <w:top w:val="nil"/>
              <w:left w:val="nil"/>
              <w:bottom w:val="single" w:sz="4" w:space="0" w:color="auto"/>
              <w:right w:val="single" w:sz="4" w:space="0" w:color="auto"/>
            </w:tcBorders>
            <w:hideMark/>
          </w:tcPr>
          <w:p w14:paraId="620C73C9"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nil"/>
              <w:left w:val="nil"/>
              <w:bottom w:val="single" w:sz="4" w:space="0" w:color="auto"/>
              <w:right w:val="single" w:sz="4" w:space="0" w:color="auto"/>
            </w:tcBorders>
            <w:hideMark/>
          </w:tcPr>
          <w:p w14:paraId="12C2D4C4"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S</w:t>
            </w:r>
          </w:p>
        </w:tc>
        <w:tc>
          <w:tcPr>
            <w:tcW w:w="851" w:type="dxa"/>
            <w:tcBorders>
              <w:top w:val="nil"/>
              <w:left w:val="nil"/>
              <w:bottom w:val="single" w:sz="4" w:space="0" w:color="auto"/>
              <w:right w:val="single" w:sz="4" w:space="0" w:color="auto"/>
            </w:tcBorders>
            <w:hideMark/>
          </w:tcPr>
          <w:p w14:paraId="57692883"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92" w:type="dxa"/>
            <w:tcBorders>
              <w:top w:val="nil"/>
              <w:left w:val="nil"/>
              <w:bottom w:val="single" w:sz="4" w:space="0" w:color="auto"/>
              <w:right w:val="single" w:sz="4" w:space="0" w:color="auto"/>
            </w:tcBorders>
            <w:hideMark/>
          </w:tcPr>
          <w:p w14:paraId="7844041A"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977" w:type="dxa"/>
            <w:tcBorders>
              <w:top w:val="nil"/>
              <w:left w:val="nil"/>
              <w:bottom w:val="single" w:sz="4" w:space="0" w:color="auto"/>
              <w:right w:val="single" w:sz="4" w:space="0" w:color="auto"/>
            </w:tcBorders>
            <w:noWrap/>
            <w:hideMark/>
          </w:tcPr>
          <w:p w14:paraId="645E4378"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3</w:t>
            </w:r>
          </w:p>
        </w:tc>
        <w:tc>
          <w:tcPr>
            <w:tcW w:w="872" w:type="dxa"/>
            <w:tcBorders>
              <w:top w:val="nil"/>
              <w:left w:val="nil"/>
              <w:bottom w:val="single" w:sz="4" w:space="0" w:color="auto"/>
              <w:right w:val="single" w:sz="4" w:space="0" w:color="auto"/>
            </w:tcBorders>
            <w:noWrap/>
            <w:hideMark/>
          </w:tcPr>
          <w:p w14:paraId="0F4F2D5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4.7</w:t>
            </w:r>
          </w:p>
        </w:tc>
        <w:tc>
          <w:tcPr>
            <w:tcW w:w="236" w:type="dxa"/>
            <w:hideMark/>
          </w:tcPr>
          <w:p w14:paraId="6B8AEE71" w14:textId="77777777" w:rsidR="00A77421" w:rsidRPr="00A77421" w:rsidRDefault="00A77421">
            <w:pPr>
              <w:rPr>
                <w:rFonts w:eastAsia="Times New Roman" w:cs="Times New Roman"/>
                <w:color w:val="000000"/>
                <w:szCs w:val="22"/>
                <w:lang w:val="en-AU" w:eastAsia="en-GB"/>
              </w:rPr>
            </w:pPr>
          </w:p>
        </w:tc>
      </w:tr>
      <w:tr w:rsidR="00A77421" w:rsidRPr="00A77421" w14:paraId="19B6D3E5" w14:textId="77777777" w:rsidTr="00E31185">
        <w:trPr>
          <w:trHeight w:val="340"/>
        </w:trPr>
        <w:tc>
          <w:tcPr>
            <w:tcW w:w="562" w:type="dxa"/>
            <w:tcBorders>
              <w:top w:val="nil"/>
              <w:left w:val="single" w:sz="4" w:space="0" w:color="auto"/>
              <w:bottom w:val="single" w:sz="4" w:space="0" w:color="auto"/>
              <w:right w:val="single" w:sz="4" w:space="0" w:color="auto"/>
            </w:tcBorders>
            <w:noWrap/>
            <w:hideMark/>
          </w:tcPr>
          <w:p w14:paraId="7880944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8</w:t>
            </w:r>
          </w:p>
        </w:tc>
        <w:tc>
          <w:tcPr>
            <w:tcW w:w="2835" w:type="dxa"/>
            <w:tcBorders>
              <w:top w:val="nil"/>
              <w:left w:val="nil"/>
              <w:bottom w:val="single" w:sz="4" w:space="0" w:color="auto"/>
              <w:right w:val="single" w:sz="4" w:space="0" w:color="auto"/>
            </w:tcBorders>
            <w:hideMark/>
          </w:tcPr>
          <w:p w14:paraId="77C5369D" w14:textId="77777777" w:rsidR="00A77421" w:rsidRPr="00A77421" w:rsidRDefault="00A77421">
            <w:pPr>
              <w:spacing w:before="60" w:after="60"/>
              <w:jc w:val="left"/>
              <w:rPr>
                <w:rFonts w:eastAsia="Times New Roman" w:cs="Times New Roman"/>
                <w:color w:val="000000"/>
                <w:szCs w:val="22"/>
                <w:lang w:val="en-AU" w:eastAsia="en-GB"/>
              </w:rPr>
            </w:pPr>
            <w:bookmarkStart w:id="43" w:name="OLE_LINK2"/>
            <w:r w:rsidRPr="00A77421">
              <w:rPr>
                <w:rFonts w:eastAsia="Times New Roman" w:cs="Times New Roman"/>
                <w:color w:val="000000"/>
                <w:szCs w:val="22"/>
                <w:lang w:val="en-AU" w:eastAsia="en-GB"/>
              </w:rPr>
              <w:t>Liquid line issues (including restrictions)</w:t>
            </w:r>
            <w:bookmarkEnd w:id="43"/>
          </w:p>
        </w:tc>
        <w:tc>
          <w:tcPr>
            <w:tcW w:w="851" w:type="dxa"/>
            <w:tcBorders>
              <w:top w:val="nil"/>
              <w:left w:val="nil"/>
              <w:bottom w:val="single" w:sz="4" w:space="0" w:color="auto"/>
              <w:right w:val="single" w:sz="4" w:space="0" w:color="auto"/>
            </w:tcBorders>
            <w:hideMark/>
          </w:tcPr>
          <w:p w14:paraId="63CD2888"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891" w:type="dxa"/>
            <w:tcBorders>
              <w:top w:val="nil"/>
              <w:left w:val="nil"/>
              <w:bottom w:val="single" w:sz="4" w:space="0" w:color="auto"/>
              <w:right w:val="single" w:sz="4" w:space="0" w:color="auto"/>
            </w:tcBorders>
            <w:hideMark/>
          </w:tcPr>
          <w:p w14:paraId="5098E137"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nil"/>
              <w:left w:val="nil"/>
              <w:bottom w:val="single" w:sz="4" w:space="0" w:color="auto"/>
              <w:right w:val="single" w:sz="4" w:space="0" w:color="auto"/>
            </w:tcBorders>
            <w:hideMark/>
          </w:tcPr>
          <w:p w14:paraId="1404E5D5"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851" w:type="dxa"/>
            <w:tcBorders>
              <w:top w:val="nil"/>
              <w:left w:val="nil"/>
              <w:bottom w:val="single" w:sz="4" w:space="0" w:color="auto"/>
              <w:right w:val="single" w:sz="4" w:space="0" w:color="auto"/>
            </w:tcBorders>
            <w:hideMark/>
          </w:tcPr>
          <w:p w14:paraId="1AF1D09B"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92" w:type="dxa"/>
            <w:tcBorders>
              <w:top w:val="nil"/>
              <w:left w:val="nil"/>
              <w:bottom w:val="single" w:sz="4" w:space="0" w:color="auto"/>
              <w:right w:val="single" w:sz="4" w:space="0" w:color="auto"/>
            </w:tcBorders>
            <w:hideMark/>
          </w:tcPr>
          <w:p w14:paraId="49DC94F0"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77" w:type="dxa"/>
            <w:tcBorders>
              <w:top w:val="nil"/>
              <w:left w:val="nil"/>
              <w:bottom w:val="single" w:sz="4" w:space="0" w:color="auto"/>
              <w:right w:val="single" w:sz="4" w:space="0" w:color="auto"/>
            </w:tcBorders>
            <w:noWrap/>
            <w:hideMark/>
          </w:tcPr>
          <w:p w14:paraId="2E4A91BB"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w:t>
            </w:r>
          </w:p>
        </w:tc>
        <w:tc>
          <w:tcPr>
            <w:tcW w:w="872" w:type="dxa"/>
            <w:tcBorders>
              <w:top w:val="nil"/>
              <w:left w:val="nil"/>
              <w:bottom w:val="single" w:sz="4" w:space="0" w:color="auto"/>
              <w:right w:val="single" w:sz="4" w:space="0" w:color="auto"/>
            </w:tcBorders>
            <w:noWrap/>
            <w:hideMark/>
          </w:tcPr>
          <w:p w14:paraId="7DC584E7"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4.8</w:t>
            </w:r>
          </w:p>
        </w:tc>
        <w:tc>
          <w:tcPr>
            <w:tcW w:w="236" w:type="dxa"/>
            <w:hideMark/>
          </w:tcPr>
          <w:p w14:paraId="1D88872F" w14:textId="77777777" w:rsidR="00A77421" w:rsidRPr="00A77421" w:rsidRDefault="00A77421">
            <w:pPr>
              <w:rPr>
                <w:rFonts w:eastAsia="Times New Roman" w:cs="Times New Roman"/>
                <w:color w:val="000000"/>
                <w:szCs w:val="22"/>
                <w:lang w:val="en-AU" w:eastAsia="en-GB"/>
              </w:rPr>
            </w:pPr>
          </w:p>
        </w:tc>
      </w:tr>
      <w:tr w:rsidR="00A77421" w:rsidRPr="00A77421" w14:paraId="3CBCF183" w14:textId="77777777" w:rsidTr="00E31185">
        <w:trPr>
          <w:trHeight w:val="340"/>
        </w:trPr>
        <w:tc>
          <w:tcPr>
            <w:tcW w:w="562" w:type="dxa"/>
            <w:tcBorders>
              <w:top w:val="nil"/>
              <w:left w:val="single" w:sz="4" w:space="0" w:color="auto"/>
              <w:bottom w:val="single" w:sz="4" w:space="0" w:color="auto"/>
              <w:right w:val="single" w:sz="4" w:space="0" w:color="auto"/>
            </w:tcBorders>
            <w:noWrap/>
            <w:hideMark/>
          </w:tcPr>
          <w:p w14:paraId="15EBA60D"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9</w:t>
            </w:r>
          </w:p>
        </w:tc>
        <w:tc>
          <w:tcPr>
            <w:tcW w:w="2835" w:type="dxa"/>
            <w:tcBorders>
              <w:top w:val="nil"/>
              <w:left w:val="nil"/>
              <w:bottom w:val="single" w:sz="4" w:space="0" w:color="auto"/>
              <w:right w:val="single" w:sz="4" w:space="0" w:color="auto"/>
            </w:tcBorders>
            <w:hideMark/>
          </w:tcPr>
          <w:p w14:paraId="0C4DFA7F" w14:textId="77777777" w:rsidR="00A77421" w:rsidRPr="00A77421" w:rsidRDefault="00A77421">
            <w:pPr>
              <w:spacing w:before="60" w:after="60"/>
              <w:jc w:val="left"/>
              <w:rPr>
                <w:rFonts w:eastAsia="Times New Roman" w:cs="Times New Roman"/>
                <w:color w:val="000000"/>
                <w:szCs w:val="22"/>
                <w:lang w:val="en-AU" w:eastAsia="en-GB"/>
              </w:rPr>
            </w:pPr>
            <w:r w:rsidRPr="00A77421">
              <w:rPr>
                <w:rFonts w:eastAsia="Times New Roman" w:cs="Times New Roman"/>
                <w:color w:val="000000"/>
                <w:szCs w:val="22"/>
                <w:lang w:val="en-AU" w:eastAsia="en-GB"/>
              </w:rPr>
              <w:t>Refrigerant health and non-</w:t>
            </w:r>
            <w:proofErr w:type="spellStart"/>
            <w:r w:rsidRPr="00A77421">
              <w:rPr>
                <w:rFonts w:eastAsia="Times New Roman" w:cs="Times New Roman"/>
                <w:color w:val="000000"/>
                <w:szCs w:val="22"/>
                <w:lang w:val="en-AU" w:eastAsia="en-GB"/>
              </w:rPr>
              <w:t>condensables</w:t>
            </w:r>
            <w:proofErr w:type="spellEnd"/>
          </w:p>
        </w:tc>
        <w:tc>
          <w:tcPr>
            <w:tcW w:w="851" w:type="dxa"/>
            <w:tcBorders>
              <w:top w:val="nil"/>
              <w:left w:val="nil"/>
              <w:bottom w:val="single" w:sz="4" w:space="0" w:color="auto"/>
              <w:right w:val="single" w:sz="4" w:space="0" w:color="auto"/>
            </w:tcBorders>
            <w:hideMark/>
          </w:tcPr>
          <w:p w14:paraId="268F8F5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891" w:type="dxa"/>
            <w:tcBorders>
              <w:top w:val="nil"/>
              <w:left w:val="nil"/>
              <w:bottom w:val="single" w:sz="4" w:space="0" w:color="auto"/>
              <w:right w:val="single" w:sz="4" w:space="0" w:color="auto"/>
            </w:tcBorders>
            <w:hideMark/>
          </w:tcPr>
          <w:p w14:paraId="6C7AAEBB"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nil"/>
              <w:left w:val="nil"/>
              <w:bottom w:val="single" w:sz="4" w:space="0" w:color="auto"/>
              <w:right w:val="single" w:sz="4" w:space="0" w:color="auto"/>
            </w:tcBorders>
            <w:hideMark/>
          </w:tcPr>
          <w:p w14:paraId="398E29A1"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851" w:type="dxa"/>
            <w:tcBorders>
              <w:top w:val="nil"/>
              <w:left w:val="nil"/>
              <w:bottom w:val="single" w:sz="4" w:space="0" w:color="auto"/>
              <w:right w:val="single" w:sz="4" w:space="0" w:color="auto"/>
            </w:tcBorders>
            <w:hideMark/>
          </w:tcPr>
          <w:p w14:paraId="1DDFDC55"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92" w:type="dxa"/>
            <w:tcBorders>
              <w:top w:val="nil"/>
              <w:left w:val="nil"/>
              <w:bottom w:val="single" w:sz="4" w:space="0" w:color="auto"/>
              <w:right w:val="single" w:sz="4" w:space="0" w:color="auto"/>
            </w:tcBorders>
            <w:hideMark/>
          </w:tcPr>
          <w:p w14:paraId="3014705D"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77" w:type="dxa"/>
            <w:tcBorders>
              <w:top w:val="nil"/>
              <w:left w:val="nil"/>
              <w:bottom w:val="single" w:sz="4" w:space="0" w:color="auto"/>
              <w:right w:val="single" w:sz="4" w:space="0" w:color="auto"/>
            </w:tcBorders>
            <w:noWrap/>
            <w:hideMark/>
          </w:tcPr>
          <w:p w14:paraId="1B275E34"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w:t>
            </w:r>
          </w:p>
        </w:tc>
        <w:tc>
          <w:tcPr>
            <w:tcW w:w="872" w:type="dxa"/>
            <w:tcBorders>
              <w:top w:val="nil"/>
              <w:left w:val="nil"/>
              <w:bottom w:val="single" w:sz="4" w:space="0" w:color="auto"/>
              <w:right w:val="single" w:sz="4" w:space="0" w:color="auto"/>
            </w:tcBorders>
            <w:noWrap/>
            <w:hideMark/>
          </w:tcPr>
          <w:p w14:paraId="5055B021"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4.9</w:t>
            </w:r>
          </w:p>
        </w:tc>
        <w:tc>
          <w:tcPr>
            <w:tcW w:w="236" w:type="dxa"/>
            <w:hideMark/>
          </w:tcPr>
          <w:p w14:paraId="0252C785" w14:textId="77777777" w:rsidR="00A77421" w:rsidRPr="00A77421" w:rsidRDefault="00A77421">
            <w:pPr>
              <w:rPr>
                <w:rFonts w:eastAsia="Times New Roman" w:cs="Times New Roman"/>
                <w:color w:val="000000"/>
                <w:szCs w:val="22"/>
                <w:lang w:val="en-AU" w:eastAsia="en-GB"/>
              </w:rPr>
            </w:pPr>
          </w:p>
        </w:tc>
      </w:tr>
      <w:tr w:rsidR="00A77421" w:rsidRPr="00A77421" w14:paraId="5FD266A1" w14:textId="77777777" w:rsidTr="00E31185">
        <w:trPr>
          <w:trHeight w:val="340"/>
        </w:trPr>
        <w:tc>
          <w:tcPr>
            <w:tcW w:w="562" w:type="dxa"/>
            <w:tcBorders>
              <w:top w:val="nil"/>
              <w:left w:val="single" w:sz="4" w:space="0" w:color="auto"/>
              <w:bottom w:val="single" w:sz="4" w:space="0" w:color="auto"/>
              <w:right w:val="single" w:sz="4" w:space="0" w:color="auto"/>
            </w:tcBorders>
            <w:noWrap/>
            <w:hideMark/>
          </w:tcPr>
          <w:p w14:paraId="378A114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10</w:t>
            </w:r>
          </w:p>
        </w:tc>
        <w:tc>
          <w:tcPr>
            <w:tcW w:w="2835" w:type="dxa"/>
            <w:tcBorders>
              <w:top w:val="nil"/>
              <w:left w:val="nil"/>
              <w:bottom w:val="single" w:sz="4" w:space="0" w:color="auto"/>
              <w:right w:val="single" w:sz="4" w:space="0" w:color="auto"/>
            </w:tcBorders>
            <w:hideMark/>
          </w:tcPr>
          <w:p w14:paraId="46C57D60" w14:textId="77777777" w:rsidR="00A77421" w:rsidRPr="00A77421" w:rsidRDefault="00A77421">
            <w:pPr>
              <w:spacing w:before="60" w:after="60"/>
              <w:jc w:val="left"/>
              <w:rPr>
                <w:rFonts w:eastAsia="Times New Roman" w:cs="Times New Roman"/>
                <w:color w:val="000000"/>
                <w:szCs w:val="22"/>
                <w:lang w:val="en-AU" w:eastAsia="en-GB"/>
              </w:rPr>
            </w:pPr>
            <w:r w:rsidRPr="00A77421">
              <w:rPr>
                <w:rFonts w:eastAsia="Times New Roman" w:cs="Times New Roman"/>
                <w:color w:val="000000"/>
                <w:szCs w:val="22"/>
                <w:lang w:val="en-AU" w:eastAsia="en-GB"/>
              </w:rPr>
              <w:t>Minimal documentation (i.e. installation, commissioning baseline data, operation, maintenance)</w:t>
            </w:r>
          </w:p>
        </w:tc>
        <w:tc>
          <w:tcPr>
            <w:tcW w:w="851" w:type="dxa"/>
            <w:tcBorders>
              <w:top w:val="nil"/>
              <w:left w:val="nil"/>
              <w:bottom w:val="single" w:sz="4" w:space="0" w:color="auto"/>
              <w:right w:val="single" w:sz="4" w:space="0" w:color="auto"/>
            </w:tcBorders>
            <w:hideMark/>
          </w:tcPr>
          <w:p w14:paraId="2167A8A3"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N</w:t>
            </w:r>
          </w:p>
        </w:tc>
        <w:tc>
          <w:tcPr>
            <w:tcW w:w="891" w:type="dxa"/>
            <w:tcBorders>
              <w:top w:val="nil"/>
              <w:left w:val="nil"/>
              <w:bottom w:val="single" w:sz="4" w:space="0" w:color="auto"/>
              <w:right w:val="single" w:sz="4" w:space="0" w:color="auto"/>
            </w:tcBorders>
            <w:hideMark/>
          </w:tcPr>
          <w:p w14:paraId="20BD4A1C"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668" w:type="dxa"/>
            <w:tcBorders>
              <w:top w:val="nil"/>
              <w:left w:val="nil"/>
              <w:bottom w:val="single" w:sz="4" w:space="0" w:color="auto"/>
              <w:right w:val="single" w:sz="4" w:space="0" w:color="auto"/>
            </w:tcBorders>
            <w:hideMark/>
          </w:tcPr>
          <w:p w14:paraId="18D0E64C"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851" w:type="dxa"/>
            <w:tcBorders>
              <w:top w:val="nil"/>
              <w:left w:val="nil"/>
              <w:bottom w:val="single" w:sz="4" w:space="0" w:color="auto"/>
              <w:right w:val="single" w:sz="4" w:space="0" w:color="auto"/>
            </w:tcBorders>
            <w:hideMark/>
          </w:tcPr>
          <w:p w14:paraId="211FA816"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92" w:type="dxa"/>
            <w:tcBorders>
              <w:top w:val="nil"/>
              <w:left w:val="nil"/>
              <w:bottom w:val="single" w:sz="4" w:space="0" w:color="auto"/>
              <w:right w:val="single" w:sz="4" w:space="0" w:color="auto"/>
            </w:tcBorders>
            <w:hideMark/>
          </w:tcPr>
          <w:p w14:paraId="5680097D"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Y</w:t>
            </w:r>
          </w:p>
        </w:tc>
        <w:tc>
          <w:tcPr>
            <w:tcW w:w="977" w:type="dxa"/>
            <w:tcBorders>
              <w:top w:val="nil"/>
              <w:left w:val="nil"/>
              <w:bottom w:val="single" w:sz="4" w:space="0" w:color="auto"/>
              <w:right w:val="single" w:sz="4" w:space="0" w:color="auto"/>
            </w:tcBorders>
            <w:noWrap/>
            <w:hideMark/>
          </w:tcPr>
          <w:p w14:paraId="08F8F4C7"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w:t>
            </w:r>
          </w:p>
        </w:tc>
        <w:tc>
          <w:tcPr>
            <w:tcW w:w="872" w:type="dxa"/>
            <w:tcBorders>
              <w:top w:val="nil"/>
              <w:left w:val="nil"/>
              <w:bottom w:val="single" w:sz="4" w:space="0" w:color="auto"/>
              <w:right w:val="single" w:sz="4" w:space="0" w:color="auto"/>
            </w:tcBorders>
            <w:noWrap/>
            <w:hideMark/>
          </w:tcPr>
          <w:p w14:paraId="51D32D24" w14:textId="77777777" w:rsidR="00A77421" w:rsidRPr="00A77421" w:rsidRDefault="00A77421">
            <w:pPr>
              <w:spacing w:before="60" w:after="60"/>
              <w:jc w:val="center"/>
              <w:rPr>
                <w:rFonts w:eastAsia="Times New Roman" w:cs="Times New Roman"/>
                <w:color w:val="000000"/>
                <w:szCs w:val="22"/>
                <w:lang w:val="en-AU" w:eastAsia="en-GB"/>
              </w:rPr>
            </w:pPr>
            <w:r w:rsidRPr="00A77421">
              <w:rPr>
                <w:rFonts w:eastAsia="Times New Roman" w:cs="Times New Roman"/>
                <w:color w:val="000000"/>
                <w:szCs w:val="22"/>
                <w:lang w:val="en-AU" w:eastAsia="en-GB"/>
              </w:rPr>
              <w:t>4.10</w:t>
            </w:r>
          </w:p>
        </w:tc>
        <w:tc>
          <w:tcPr>
            <w:tcW w:w="236" w:type="dxa"/>
            <w:hideMark/>
          </w:tcPr>
          <w:p w14:paraId="2D77966C" w14:textId="77777777" w:rsidR="00A77421" w:rsidRPr="00A77421" w:rsidRDefault="00A77421">
            <w:pPr>
              <w:rPr>
                <w:rFonts w:eastAsia="Times New Roman" w:cs="Times New Roman"/>
                <w:color w:val="000000"/>
                <w:szCs w:val="22"/>
                <w:lang w:val="en-AU" w:eastAsia="en-GB"/>
              </w:rPr>
            </w:pPr>
          </w:p>
        </w:tc>
      </w:tr>
    </w:tbl>
    <w:bookmarkEnd w:id="42"/>
    <w:p w14:paraId="25B80D93" w14:textId="77777777" w:rsidR="00A77421" w:rsidRPr="00A77421" w:rsidRDefault="00A77421" w:rsidP="00A77421">
      <w:pPr>
        <w:spacing w:before="60"/>
        <w:rPr>
          <w:rFonts w:cs="Times New Roman"/>
          <w:szCs w:val="22"/>
          <w:lang w:val="en-AU"/>
        </w:rPr>
      </w:pPr>
      <w:r w:rsidRPr="00A77421">
        <w:rPr>
          <w:rFonts w:cs="Times New Roman"/>
          <w:szCs w:val="22"/>
          <w:lang w:val="en-AU"/>
        </w:rPr>
        <w:t xml:space="preserve">S = Some applications or circumstances. </w:t>
      </w:r>
    </w:p>
    <w:p w14:paraId="20ED8723" w14:textId="77777777" w:rsidR="00A77421" w:rsidRPr="00A77421" w:rsidRDefault="00A77421" w:rsidP="00A77421">
      <w:pPr>
        <w:rPr>
          <w:rFonts w:cs="Times New Roman"/>
          <w:szCs w:val="22"/>
          <w:lang w:val="en-AU"/>
        </w:rPr>
      </w:pPr>
    </w:p>
    <w:p w14:paraId="53660F2C" w14:textId="77777777" w:rsidR="00A77421" w:rsidRPr="00A77421" w:rsidRDefault="00A77421" w:rsidP="00A77421">
      <w:pPr>
        <w:spacing w:before="0"/>
        <w:rPr>
          <w:rFonts w:cs="Times New Roman"/>
          <w:szCs w:val="22"/>
          <w:lang w:val="en-AU"/>
        </w:rPr>
      </w:pPr>
      <w:r w:rsidRPr="00A77421">
        <w:rPr>
          <w:rFonts w:cs="Times New Roman"/>
          <w:szCs w:val="22"/>
          <w:lang w:val="en-AU"/>
        </w:rPr>
        <w:t xml:space="preserve">As can be seen from </w:t>
      </w:r>
      <w:r w:rsidRPr="00A77421">
        <w:rPr>
          <w:rFonts w:cs="Times New Roman"/>
          <w:i/>
          <w:iCs/>
          <w:szCs w:val="22"/>
          <w:lang w:val="en-AU"/>
        </w:rPr>
        <w:t>Tables 4</w:t>
      </w:r>
      <w:r w:rsidRPr="00A77421">
        <w:rPr>
          <w:rFonts w:cs="Times New Roman"/>
          <w:szCs w:val="22"/>
          <w:lang w:val="en-AU"/>
        </w:rPr>
        <w:t xml:space="preserve"> and </w:t>
      </w:r>
      <w:r w:rsidRPr="00A77421">
        <w:rPr>
          <w:rFonts w:cs="Times New Roman"/>
          <w:i/>
          <w:iCs/>
          <w:szCs w:val="22"/>
          <w:lang w:val="en-AU"/>
        </w:rPr>
        <w:t>5</w:t>
      </w:r>
      <w:r w:rsidRPr="00A77421">
        <w:rPr>
          <w:rFonts w:cs="Times New Roman"/>
          <w:szCs w:val="22"/>
          <w:lang w:val="en-AU"/>
        </w:rPr>
        <w:t xml:space="preserve"> there are a range of technical faults that commonly occur across all equipment/stock sectors and a large majority of these faults are related to maintenance or can be addressed by routine maintenance.</w:t>
      </w:r>
    </w:p>
    <w:p w14:paraId="0A322089" w14:textId="3693F5D8" w:rsidR="00BF2F52" w:rsidRPr="00C91F89" w:rsidRDefault="00065E8E" w:rsidP="00105443">
      <w:pPr>
        <w:pStyle w:val="Heading2"/>
        <w:rPr>
          <w:rFonts w:ascii="Times New Roman" w:hAnsi="Times New Roman"/>
          <w:lang w:val="en-AU"/>
        </w:rPr>
      </w:pPr>
      <w:r w:rsidRPr="00C91F89">
        <w:rPr>
          <w:rFonts w:ascii="Times New Roman" w:hAnsi="Times New Roman"/>
          <w:lang w:val="en-AU"/>
        </w:rPr>
        <w:t>How common</w:t>
      </w:r>
      <w:r w:rsidR="00B6318F" w:rsidRPr="00C91F89">
        <w:rPr>
          <w:rFonts w:ascii="Times New Roman" w:hAnsi="Times New Roman"/>
          <w:lang w:val="en-AU"/>
        </w:rPr>
        <w:t xml:space="preserve"> and h</w:t>
      </w:r>
      <w:r w:rsidRPr="00C91F89">
        <w:rPr>
          <w:rFonts w:ascii="Times New Roman" w:hAnsi="Times New Roman"/>
          <w:lang w:val="en-AU"/>
        </w:rPr>
        <w:t>ow bad</w:t>
      </w:r>
      <w:r w:rsidR="008D130B" w:rsidRPr="00C91F89">
        <w:rPr>
          <w:rFonts w:ascii="Times New Roman" w:hAnsi="Times New Roman"/>
          <w:lang w:val="en-AU"/>
        </w:rPr>
        <w:t>:</w:t>
      </w:r>
      <w:r w:rsidRPr="00C91F89">
        <w:rPr>
          <w:rFonts w:ascii="Times New Roman" w:hAnsi="Times New Roman"/>
          <w:lang w:val="en-AU"/>
        </w:rPr>
        <w:t xml:space="preserve"> </w:t>
      </w:r>
      <w:r w:rsidR="00803B7E" w:rsidRPr="00C91F89">
        <w:rPr>
          <w:rFonts w:ascii="Times New Roman" w:hAnsi="Times New Roman"/>
          <w:lang w:val="en-AU"/>
        </w:rPr>
        <w:t xml:space="preserve">Prevalence </w:t>
      </w:r>
      <w:r w:rsidR="00AF64A7" w:rsidRPr="00C91F89">
        <w:rPr>
          <w:rFonts w:ascii="Times New Roman" w:hAnsi="Times New Roman"/>
          <w:lang w:val="en-AU"/>
        </w:rPr>
        <w:t>and</w:t>
      </w:r>
      <w:r w:rsidR="00803B7E" w:rsidRPr="00C91F89">
        <w:rPr>
          <w:rFonts w:ascii="Times New Roman" w:hAnsi="Times New Roman"/>
          <w:lang w:val="en-AU"/>
        </w:rPr>
        <w:t xml:space="preserve"> </w:t>
      </w:r>
      <w:r w:rsidR="008D130B" w:rsidRPr="00C91F89">
        <w:rPr>
          <w:rFonts w:ascii="Times New Roman" w:hAnsi="Times New Roman"/>
          <w:lang w:val="en-AU"/>
        </w:rPr>
        <w:t>s</w:t>
      </w:r>
      <w:r w:rsidR="00803B7E" w:rsidRPr="00C91F89">
        <w:rPr>
          <w:rFonts w:ascii="Times New Roman" w:hAnsi="Times New Roman"/>
          <w:lang w:val="en-AU"/>
        </w:rPr>
        <w:t>everity</w:t>
      </w:r>
      <w:bookmarkEnd w:id="40"/>
      <w:bookmarkEnd w:id="41"/>
    </w:p>
    <w:p w14:paraId="0067D619" w14:textId="2F418FD7" w:rsidR="00B31285" w:rsidRPr="00C91F89" w:rsidRDefault="00D94195" w:rsidP="00BF2F52">
      <w:pPr>
        <w:rPr>
          <w:rFonts w:cs="Times New Roman"/>
          <w:lang w:val="en-AU"/>
        </w:rPr>
      </w:pPr>
      <w:r w:rsidRPr="00C91F89">
        <w:rPr>
          <w:rFonts w:cs="Times New Roman"/>
          <w:lang w:val="en-AU"/>
        </w:rPr>
        <w:t>A fault or problem</w:t>
      </w:r>
      <w:r w:rsidR="00BF2F52" w:rsidRPr="00C91F89">
        <w:rPr>
          <w:rFonts w:cs="Times New Roman"/>
          <w:lang w:val="en-AU"/>
        </w:rPr>
        <w:t xml:space="preserve"> that is reported as common, </w:t>
      </w:r>
      <w:r w:rsidR="00E83765" w:rsidRPr="00C91F89">
        <w:rPr>
          <w:rFonts w:cs="Times New Roman"/>
          <w:lang w:val="en-AU"/>
        </w:rPr>
        <w:t>is a fault that has been</w:t>
      </w:r>
      <w:r w:rsidR="00BF2F52" w:rsidRPr="00C91F89">
        <w:rPr>
          <w:rFonts w:cs="Times New Roman"/>
          <w:lang w:val="en-AU"/>
        </w:rPr>
        <w:t xml:space="preserve"> referred to in numerous studies and text. </w:t>
      </w:r>
      <w:r w:rsidR="00F00879" w:rsidRPr="00C91F89">
        <w:rPr>
          <w:rFonts w:cs="Times New Roman"/>
          <w:lang w:val="en-AU"/>
        </w:rPr>
        <w:t>As a result of the</w:t>
      </w:r>
      <w:r w:rsidR="00B31285" w:rsidRPr="00C91F89">
        <w:rPr>
          <w:rFonts w:cs="Times New Roman"/>
          <w:lang w:val="en-AU"/>
        </w:rPr>
        <w:t xml:space="preserve"> universal use of some elements of RAC </w:t>
      </w:r>
      <w:r w:rsidR="00F961EE" w:rsidRPr="00C91F89">
        <w:rPr>
          <w:rFonts w:cs="Times New Roman"/>
          <w:lang w:val="en-AU"/>
        </w:rPr>
        <w:t xml:space="preserve">equipment </w:t>
      </w:r>
      <w:r w:rsidR="00B31285" w:rsidRPr="00C91F89">
        <w:rPr>
          <w:rFonts w:cs="Times New Roman"/>
          <w:lang w:val="en-AU"/>
        </w:rPr>
        <w:t>design</w:t>
      </w:r>
      <w:r w:rsidR="00F00879" w:rsidRPr="00C91F89">
        <w:rPr>
          <w:rFonts w:cs="Times New Roman"/>
          <w:lang w:val="en-AU"/>
        </w:rPr>
        <w:t xml:space="preserve"> (</w:t>
      </w:r>
      <w:r w:rsidR="00FC2DA7" w:rsidRPr="00C91F89">
        <w:rPr>
          <w:rFonts w:cs="Times New Roman"/>
          <w:lang w:val="en-AU"/>
        </w:rPr>
        <w:t xml:space="preserve">for example </w:t>
      </w:r>
      <w:r w:rsidR="00F00879" w:rsidRPr="00C91F89">
        <w:rPr>
          <w:rFonts w:cs="Times New Roman"/>
          <w:lang w:val="en-AU"/>
        </w:rPr>
        <w:t xml:space="preserve">use of refrigerants, </w:t>
      </w:r>
      <w:r w:rsidR="00B31285" w:rsidRPr="00C91F89">
        <w:rPr>
          <w:rFonts w:cs="Times New Roman"/>
          <w:lang w:val="en-AU"/>
        </w:rPr>
        <w:t>condenser coils</w:t>
      </w:r>
      <w:r w:rsidR="00F00879" w:rsidRPr="00C91F89">
        <w:rPr>
          <w:rFonts w:cs="Times New Roman"/>
          <w:lang w:val="en-AU"/>
        </w:rPr>
        <w:t xml:space="preserve"> and</w:t>
      </w:r>
      <w:r w:rsidR="00B31285" w:rsidRPr="00C91F89">
        <w:rPr>
          <w:rFonts w:cs="Times New Roman"/>
          <w:lang w:val="en-AU"/>
        </w:rPr>
        <w:t xml:space="preserve"> compressors</w:t>
      </w:r>
      <w:r w:rsidR="00F00879" w:rsidRPr="00C91F89">
        <w:rPr>
          <w:rFonts w:cs="Times New Roman"/>
          <w:lang w:val="en-AU"/>
        </w:rPr>
        <w:t>)</w:t>
      </w:r>
      <w:r w:rsidR="00B31285" w:rsidRPr="00C91F89">
        <w:rPr>
          <w:rFonts w:cs="Times New Roman"/>
          <w:lang w:val="en-AU"/>
        </w:rPr>
        <w:t xml:space="preserve"> prevalent faults are often the same across different equipment types, and across the </w:t>
      </w:r>
      <w:r w:rsidR="00803B7E" w:rsidRPr="00C91F89">
        <w:rPr>
          <w:rFonts w:cs="Times New Roman"/>
          <w:lang w:val="en-AU"/>
        </w:rPr>
        <w:t xml:space="preserve">two </w:t>
      </w:r>
      <w:r w:rsidR="00B31285" w:rsidRPr="00C91F89">
        <w:rPr>
          <w:rFonts w:cs="Times New Roman"/>
          <w:lang w:val="en-AU"/>
        </w:rPr>
        <w:t>broad applications of refrigeration</w:t>
      </w:r>
      <w:r w:rsidR="00F961EE" w:rsidRPr="00C91F89">
        <w:rPr>
          <w:rFonts w:cs="Times New Roman"/>
          <w:lang w:val="en-AU"/>
        </w:rPr>
        <w:t xml:space="preserve"> and </w:t>
      </w:r>
      <w:r w:rsidR="00B31285" w:rsidRPr="00C91F89">
        <w:rPr>
          <w:rFonts w:cs="Times New Roman"/>
          <w:lang w:val="en-AU"/>
        </w:rPr>
        <w:t xml:space="preserve">stationary </w:t>
      </w:r>
      <w:r w:rsidR="000A5E4D" w:rsidRPr="00C91F89">
        <w:rPr>
          <w:rFonts w:cs="Times New Roman"/>
          <w:lang w:val="en-AU"/>
        </w:rPr>
        <w:t>air conditioning</w:t>
      </w:r>
      <w:r w:rsidR="00B31285" w:rsidRPr="00C91F89">
        <w:rPr>
          <w:rFonts w:cs="Times New Roman"/>
          <w:lang w:val="en-AU"/>
        </w:rPr>
        <w:t>.</w:t>
      </w:r>
    </w:p>
    <w:p w14:paraId="0713F0ED" w14:textId="6C36253D" w:rsidR="00BF2F52" w:rsidRPr="00C91F89" w:rsidRDefault="00F961EE" w:rsidP="00BF2F52">
      <w:pPr>
        <w:rPr>
          <w:rFonts w:cs="Times New Roman"/>
          <w:lang w:val="en-AU"/>
        </w:rPr>
      </w:pPr>
      <w:r w:rsidRPr="00C91F89">
        <w:rPr>
          <w:rFonts w:cs="Times New Roman"/>
          <w:lang w:val="en-AU"/>
        </w:rPr>
        <w:t>However,</w:t>
      </w:r>
      <w:r w:rsidR="00BF2F52" w:rsidRPr="00C91F89">
        <w:rPr>
          <w:rFonts w:cs="Times New Roman"/>
          <w:lang w:val="en-AU"/>
        </w:rPr>
        <w:t xml:space="preserve"> when considering the effect of a commonly reported fault, or problem, across large stocks of equipment, it is not enough just to </w:t>
      </w:r>
      <w:r w:rsidR="00D51980" w:rsidRPr="00C91F89">
        <w:rPr>
          <w:rFonts w:cs="Times New Roman"/>
          <w:lang w:val="en-AU"/>
        </w:rPr>
        <w:t>understand</w:t>
      </w:r>
      <w:r w:rsidRPr="00C91F89">
        <w:rPr>
          <w:rFonts w:cs="Times New Roman"/>
          <w:lang w:val="en-AU"/>
        </w:rPr>
        <w:t xml:space="preserve"> </w:t>
      </w:r>
      <w:r w:rsidR="00D51980" w:rsidRPr="00C91F89">
        <w:rPr>
          <w:rFonts w:cs="Times New Roman"/>
          <w:lang w:val="en-AU"/>
        </w:rPr>
        <w:t xml:space="preserve">how </w:t>
      </w:r>
      <w:r w:rsidRPr="00C91F89">
        <w:rPr>
          <w:rFonts w:cs="Times New Roman"/>
          <w:lang w:val="en-AU"/>
        </w:rPr>
        <w:t xml:space="preserve">often </w:t>
      </w:r>
      <w:r w:rsidR="00BF2F52" w:rsidRPr="00C91F89">
        <w:rPr>
          <w:rFonts w:cs="Times New Roman"/>
          <w:lang w:val="en-AU"/>
        </w:rPr>
        <w:t>it occurs</w:t>
      </w:r>
      <w:r w:rsidR="00A7198B" w:rsidRPr="00C91F89">
        <w:rPr>
          <w:rFonts w:cs="Times New Roman"/>
          <w:lang w:val="en-AU"/>
        </w:rPr>
        <w:t xml:space="preserve"> but also</w:t>
      </w:r>
      <w:r w:rsidR="00D94195" w:rsidRPr="00C91F89">
        <w:rPr>
          <w:rFonts w:cs="Times New Roman"/>
          <w:lang w:val="en-AU"/>
        </w:rPr>
        <w:t xml:space="preserve"> it</w:t>
      </w:r>
      <w:r w:rsidR="00A7198B" w:rsidRPr="00C91F89">
        <w:rPr>
          <w:rFonts w:cs="Times New Roman"/>
          <w:lang w:val="en-AU"/>
        </w:rPr>
        <w:t>s</w:t>
      </w:r>
      <w:r w:rsidR="00D94195" w:rsidRPr="00C91F89">
        <w:rPr>
          <w:rFonts w:cs="Times New Roman"/>
          <w:lang w:val="en-AU"/>
        </w:rPr>
        <w:t xml:space="preserve"> </w:t>
      </w:r>
      <w:r w:rsidR="00A7198B" w:rsidRPr="00C91F89">
        <w:rPr>
          <w:rFonts w:cs="Times New Roman"/>
          <w:lang w:val="en-AU"/>
        </w:rPr>
        <w:t>prevalence and</w:t>
      </w:r>
      <w:r w:rsidR="00BF2F52" w:rsidRPr="00C91F89">
        <w:rPr>
          <w:rFonts w:cs="Times New Roman"/>
          <w:lang w:val="en-AU"/>
        </w:rPr>
        <w:t xml:space="preserve"> severity</w:t>
      </w:r>
      <w:r w:rsidR="00D94195" w:rsidRPr="00C91F89">
        <w:rPr>
          <w:rFonts w:cs="Times New Roman"/>
          <w:lang w:val="en-AU"/>
        </w:rPr>
        <w:t xml:space="preserve">. It is both the </w:t>
      </w:r>
      <w:r w:rsidR="00D94195" w:rsidRPr="00C91F89">
        <w:rPr>
          <w:rFonts w:cs="Times New Roman"/>
          <w:i/>
          <w:iCs/>
          <w:lang w:val="en-AU"/>
        </w:rPr>
        <w:t>prevalence</w:t>
      </w:r>
      <w:r w:rsidR="00D94195" w:rsidRPr="00C91F89">
        <w:rPr>
          <w:rFonts w:cs="Times New Roman"/>
          <w:lang w:val="en-AU"/>
        </w:rPr>
        <w:t xml:space="preserve">, and the </w:t>
      </w:r>
      <w:r w:rsidR="00D94195" w:rsidRPr="00C91F89">
        <w:rPr>
          <w:rFonts w:cs="Times New Roman"/>
          <w:i/>
          <w:iCs/>
          <w:lang w:val="en-AU"/>
        </w:rPr>
        <w:t>severity</w:t>
      </w:r>
      <w:r w:rsidR="00D94195" w:rsidRPr="00C91F89">
        <w:rPr>
          <w:rFonts w:cs="Times New Roman"/>
          <w:lang w:val="en-AU"/>
        </w:rPr>
        <w:t xml:space="preserve"> of a problem that</w:t>
      </w:r>
      <w:r w:rsidR="00B6318F" w:rsidRPr="00C91F89">
        <w:rPr>
          <w:rFonts w:cs="Times New Roman"/>
          <w:lang w:val="en-AU"/>
        </w:rPr>
        <w:t xml:space="preserve"> </w:t>
      </w:r>
      <w:r w:rsidR="00AA46BB" w:rsidRPr="00C91F89">
        <w:rPr>
          <w:rFonts w:cs="Times New Roman"/>
          <w:lang w:val="en-AU"/>
        </w:rPr>
        <w:t xml:space="preserve">is important </w:t>
      </w:r>
      <w:r w:rsidRPr="00C91F89">
        <w:rPr>
          <w:rFonts w:cs="Times New Roman"/>
          <w:lang w:val="en-AU"/>
        </w:rPr>
        <w:t xml:space="preserve">in understanding the </w:t>
      </w:r>
      <w:r w:rsidR="00803B7E" w:rsidRPr="00C91F89">
        <w:rPr>
          <w:rFonts w:cs="Times New Roman"/>
          <w:lang w:val="en-AU"/>
        </w:rPr>
        <w:t xml:space="preserve">resulting </w:t>
      </w:r>
      <w:r w:rsidR="00AA46BB" w:rsidRPr="00C91F89">
        <w:rPr>
          <w:rFonts w:cs="Times New Roman"/>
          <w:lang w:val="en-AU"/>
        </w:rPr>
        <w:t>energy</w:t>
      </w:r>
      <w:r w:rsidRPr="00C91F89">
        <w:rPr>
          <w:rFonts w:cs="Times New Roman"/>
          <w:lang w:val="en-AU"/>
        </w:rPr>
        <w:t xml:space="preserve"> penalty</w:t>
      </w:r>
      <w:r w:rsidR="00D94195" w:rsidRPr="00C91F89">
        <w:rPr>
          <w:rFonts w:cs="Times New Roman"/>
          <w:lang w:val="en-AU"/>
        </w:rPr>
        <w:t>.</w:t>
      </w:r>
    </w:p>
    <w:p w14:paraId="2DA8CE78" w14:textId="33A9E5F8" w:rsidR="00BF2F52" w:rsidRPr="00C91F89" w:rsidRDefault="00BF2F52" w:rsidP="00BF2F52">
      <w:pPr>
        <w:rPr>
          <w:rFonts w:cs="Times New Roman"/>
          <w:lang w:val="en-AU"/>
        </w:rPr>
      </w:pPr>
      <w:r w:rsidRPr="00C91F89">
        <w:rPr>
          <w:rFonts w:cs="Times New Roman"/>
          <w:lang w:val="en-AU"/>
        </w:rPr>
        <w:t>There is a tendency</w:t>
      </w:r>
      <w:r w:rsidR="00803B7E" w:rsidRPr="00C91F89">
        <w:rPr>
          <w:rFonts w:cs="Times New Roman"/>
          <w:lang w:val="en-AU"/>
        </w:rPr>
        <w:t xml:space="preserve"> in any industry,</w:t>
      </w:r>
      <w:r w:rsidRPr="00C91F89">
        <w:rPr>
          <w:rFonts w:cs="Times New Roman"/>
          <w:lang w:val="en-AU"/>
        </w:rPr>
        <w:t xml:space="preserve"> to </w:t>
      </w:r>
      <w:r w:rsidR="00E83765" w:rsidRPr="00C91F89">
        <w:rPr>
          <w:rFonts w:cs="Times New Roman"/>
          <w:lang w:val="en-AU"/>
        </w:rPr>
        <w:t xml:space="preserve">report </w:t>
      </w:r>
      <w:r w:rsidR="00D94195" w:rsidRPr="00C91F89">
        <w:rPr>
          <w:rFonts w:cs="Times New Roman"/>
          <w:lang w:val="en-AU"/>
        </w:rPr>
        <w:t xml:space="preserve">more often </w:t>
      </w:r>
      <w:r w:rsidR="00630310" w:rsidRPr="00C91F89">
        <w:rPr>
          <w:rFonts w:cs="Times New Roman"/>
          <w:lang w:val="en-AU"/>
        </w:rPr>
        <w:t xml:space="preserve">on </w:t>
      </w:r>
      <w:r w:rsidRPr="00C91F89">
        <w:rPr>
          <w:rFonts w:cs="Times New Roman"/>
          <w:lang w:val="en-AU"/>
        </w:rPr>
        <w:t>instances where faults are severe, where they drastically impact the operation of equipment</w:t>
      </w:r>
      <w:r w:rsidR="008D130B" w:rsidRPr="00C91F89">
        <w:rPr>
          <w:rFonts w:cs="Times New Roman"/>
          <w:lang w:val="en-AU"/>
        </w:rPr>
        <w:t>.</w:t>
      </w:r>
      <w:r w:rsidRPr="00C91F89">
        <w:rPr>
          <w:rFonts w:cs="Times New Roman"/>
          <w:lang w:val="en-AU"/>
        </w:rPr>
        <w:t xml:space="preserve"> </w:t>
      </w:r>
      <w:r w:rsidR="00803B7E" w:rsidRPr="00C91F89">
        <w:rPr>
          <w:rFonts w:cs="Times New Roman"/>
          <w:lang w:val="en-AU"/>
        </w:rPr>
        <w:t>This reporting of severe impacts</w:t>
      </w:r>
      <w:r w:rsidRPr="00C91F89">
        <w:rPr>
          <w:rFonts w:cs="Times New Roman"/>
          <w:lang w:val="en-AU"/>
        </w:rPr>
        <w:t xml:space="preserve"> </w:t>
      </w:r>
      <w:r w:rsidR="00803B7E" w:rsidRPr="00C91F89">
        <w:rPr>
          <w:rFonts w:cs="Times New Roman"/>
          <w:lang w:val="en-AU"/>
        </w:rPr>
        <w:t>suggests</w:t>
      </w:r>
      <w:r w:rsidRPr="00C91F89">
        <w:rPr>
          <w:rFonts w:cs="Times New Roman"/>
          <w:lang w:val="en-AU"/>
        </w:rPr>
        <w:t xml:space="preserve"> that certain faults </w:t>
      </w:r>
      <w:r w:rsidRPr="00C91F89">
        <w:rPr>
          <w:rFonts w:cs="Times New Roman"/>
          <w:lang w:val="en-AU"/>
        </w:rPr>
        <w:lastRenderedPageBreak/>
        <w:t>can cause equipment to operate at a fraction of design capacity, or in the worst instances</w:t>
      </w:r>
      <w:r w:rsidR="00E5745E" w:rsidRPr="00C91F89">
        <w:rPr>
          <w:rFonts w:cs="Times New Roman"/>
          <w:lang w:val="en-AU"/>
        </w:rPr>
        <w:t>,</w:t>
      </w:r>
      <w:r w:rsidRPr="00C91F89">
        <w:rPr>
          <w:rFonts w:cs="Times New Roman"/>
          <w:lang w:val="en-AU"/>
        </w:rPr>
        <w:t xml:space="preserve"> fail altogether. </w:t>
      </w:r>
      <w:r w:rsidR="00F961EE" w:rsidRPr="00C91F89">
        <w:rPr>
          <w:rFonts w:cs="Times New Roman"/>
          <w:lang w:val="en-AU"/>
        </w:rPr>
        <w:t>However,</w:t>
      </w:r>
      <w:r w:rsidRPr="00C91F89">
        <w:rPr>
          <w:rFonts w:cs="Times New Roman"/>
          <w:lang w:val="en-AU"/>
        </w:rPr>
        <w:t xml:space="preserve"> that does not answer the question of how often a common fault</w:t>
      </w:r>
      <w:r w:rsidR="002F4BC5" w:rsidRPr="00C91F89">
        <w:rPr>
          <w:rFonts w:cs="Times New Roman"/>
          <w:lang w:val="en-AU"/>
        </w:rPr>
        <w:t xml:space="preserve"> </w:t>
      </w:r>
      <w:r w:rsidR="00E5745E" w:rsidRPr="00C91F89">
        <w:rPr>
          <w:rFonts w:cs="Times New Roman"/>
          <w:lang w:val="en-AU"/>
        </w:rPr>
        <w:t xml:space="preserve">can </w:t>
      </w:r>
      <w:r w:rsidR="00803B7E" w:rsidRPr="00C91F89">
        <w:rPr>
          <w:rFonts w:cs="Times New Roman"/>
          <w:lang w:val="en-AU"/>
        </w:rPr>
        <w:t xml:space="preserve">result in a </w:t>
      </w:r>
      <w:r w:rsidRPr="00C91F89">
        <w:rPr>
          <w:rFonts w:cs="Times New Roman"/>
          <w:lang w:val="en-AU"/>
        </w:rPr>
        <w:t>severe</w:t>
      </w:r>
      <w:r w:rsidR="00803B7E" w:rsidRPr="00C91F89">
        <w:rPr>
          <w:rFonts w:cs="Times New Roman"/>
          <w:lang w:val="en-AU"/>
        </w:rPr>
        <w:t xml:space="preserve"> impact</w:t>
      </w:r>
      <w:r w:rsidRPr="00C91F89">
        <w:rPr>
          <w:rFonts w:cs="Times New Roman"/>
          <w:lang w:val="en-AU"/>
        </w:rPr>
        <w:t xml:space="preserve">. </w:t>
      </w:r>
      <w:r w:rsidR="00FF0639" w:rsidRPr="00C91F89">
        <w:rPr>
          <w:rFonts w:cs="Times New Roman"/>
          <w:lang w:val="en-AU"/>
        </w:rPr>
        <w:t>Even if</w:t>
      </w:r>
      <w:r w:rsidRPr="00C91F89">
        <w:rPr>
          <w:rFonts w:cs="Times New Roman"/>
          <w:lang w:val="en-AU"/>
        </w:rPr>
        <w:t xml:space="preserve"> a commonly reported fault can cause severe malfunctions, under performance and energy penalties, </w:t>
      </w:r>
      <w:r w:rsidR="00FF0639" w:rsidRPr="00C91F89">
        <w:rPr>
          <w:rFonts w:cs="Times New Roman"/>
          <w:lang w:val="en-AU"/>
        </w:rPr>
        <w:t xml:space="preserve">it </w:t>
      </w:r>
      <w:r w:rsidRPr="00C91F89">
        <w:rPr>
          <w:rFonts w:cs="Times New Roman"/>
          <w:lang w:val="en-AU"/>
        </w:rPr>
        <w:t xml:space="preserve">does not mean that it </w:t>
      </w:r>
      <w:r w:rsidR="00803B7E" w:rsidRPr="00C91F89">
        <w:rPr>
          <w:rFonts w:cs="Times New Roman"/>
          <w:lang w:val="en-AU"/>
        </w:rPr>
        <w:t xml:space="preserve">always </w:t>
      </w:r>
      <w:r w:rsidRPr="00C91F89">
        <w:rPr>
          <w:rFonts w:cs="Times New Roman"/>
          <w:lang w:val="en-AU"/>
        </w:rPr>
        <w:t>does, or that it does so immediately.</w:t>
      </w:r>
    </w:p>
    <w:p w14:paraId="79086D6A" w14:textId="01380194" w:rsidR="00B31285" w:rsidRPr="00C91F89" w:rsidRDefault="00B31285" w:rsidP="00BF2F52">
      <w:pPr>
        <w:rPr>
          <w:rFonts w:cs="Times New Roman"/>
          <w:lang w:val="en-AU"/>
        </w:rPr>
      </w:pPr>
      <w:r w:rsidRPr="00C91F89">
        <w:rPr>
          <w:rFonts w:cs="Times New Roman"/>
          <w:lang w:val="en-AU"/>
        </w:rPr>
        <w:t xml:space="preserve">One way of scaling severity is </w:t>
      </w:r>
      <w:r w:rsidR="00446FFA" w:rsidRPr="00C91F89">
        <w:rPr>
          <w:rFonts w:cs="Times New Roman"/>
          <w:lang w:val="en-AU"/>
        </w:rPr>
        <w:t>based on</w:t>
      </w:r>
      <w:r w:rsidRPr="00C91F89">
        <w:rPr>
          <w:rFonts w:cs="Times New Roman"/>
          <w:lang w:val="en-AU"/>
        </w:rPr>
        <w:t xml:space="preserve"> which faults can cause equipment failure or severe malfunction, as opposed to </w:t>
      </w:r>
      <w:r w:rsidR="00FF0639" w:rsidRPr="00C91F89">
        <w:rPr>
          <w:rFonts w:cs="Times New Roman"/>
          <w:lang w:val="en-AU"/>
        </w:rPr>
        <w:t>reduced</w:t>
      </w:r>
      <w:r w:rsidRPr="00C91F89">
        <w:rPr>
          <w:rFonts w:cs="Times New Roman"/>
          <w:lang w:val="en-AU"/>
        </w:rPr>
        <w:t xml:space="preserve"> performance. For </w:t>
      </w:r>
      <w:r w:rsidR="00F961EE" w:rsidRPr="00C91F89">
        <w:rPr>
          <w:rFonts w:cs="Times New Roman"/>
          <w:lang w:val="en-AU"/>
        </w:rPr>
        <w:t>instance,</w:t>
      </w:r>
      <w:r w:rsidRPr="00C91F89">
        <w:rPr>
          <w:rFonts w:cs="Times New Roman"/>
          <w:lang w:val="en-AU"/>
        </w:rPr>
        <w:t xml:space="preserve"> a compressor failure is catastrophic, </w:t>
      </w:r>
      <w:r w:rsidR="00FF0639" w:rsidRPr="00C91F89">
        <w:rPr>
          <w:rFonts w:cs="Times New Roman"/>
          <w:lang w:val="en-AU"/>
        </w:rPr>
        <w:t>whereas the</w:t>
      </w:r>
      <w:r w:rsidRPr="00C91F89">
        <w:rPr>
          <w:rFonts w:cs="Times New Roman"/>
          <w:lang w:val="en-AU"/>
        </w:rPr>
        <w:t xml:space="preserve"> fouling of the condenser by dust</w:t>
      </w:r>
      <w:r w:rsidR="00F961EE" w:rsidRPr="00C91F89">
        <w:rPr>
          <w:rFonts w:cs="Times New Roman"/>
          <w:lang w:val="en-AU"/>
        </w:rPr>
        <w:t>, lint</w:t>
      </w:r>
      <w:r w:rsidRPr="00C91F89">
        <w:rPr>
          <w:rFonts w:cs="Times New Roman"/>
          <w:lang w:val="en-AU"/>
        </w:rPr>
        <w:t xml:space="preserve"> and grime, </w:t>
      </w:r>
      <w:r w:rsidR="00FF0639" w:rsidRPr="00C91F89">
        <w:rPr>
          <w:rFonts w:cs="Times New Roman"/>
          <w:lang w:val="en-AU"/>
        </w:rPr>
        <w:t xml:space="preserve">while allowing </w:t>
      </w:r>
      <w:r w:rsidRPr="00C91F89">
        <w:rPr>
          <w:rFonts w:cs="Times New Roman"/>
          <w:lang w:val="en-AU"/>
        </w:rPr>
        <w:t xml:space="preserve">the equipment to </w:t>
      </w:r>
      <w:r w:rsidR="00042668" w:rsidRPr="00C91F89">
        <w:rPr>
          <w:rFonts w:cs="Times New Roman"/>
          <w:lang w:val="en-AU"/>
        </w:rPr>
        <w:t xml:space="preserve">continue to </w:t>
      </w:r>
      <w:r w:rsidR="00F961EE" w:rsidRPr="00C91F89">
        <w:rPr>
          <w:rFonts w:cs="Times New Roman"/>
          <w:lang w:val="en-AU"/>
        </w:rPr>
        <w:t>operate</w:t>
      </w:r>
      <w:r w:rsidRPr="00C91F89">
        <w:rPr>
          <w:rFonts w:cs="Times New Roman"/>
          <w:lang w:val="en-AU"/>
        </w:rPr>
        <w:t xml:space="preserve"> can drastically erode</w:t>
      </w:r>
      <w:r w:rsidR="00FF0639" w:rsidRPr="00C91F89">
        <w:rPr>
          <w:rFonts w:cs="Times New Roman"/>
          <w:lang w:val="en-AU"/>
        </w:rPr>
        <w:t xml:space="preserve"> </w:t>
      </w:r>
      <w:r w:rsidRPr="00C91F89">
        <w:rPr>
          <w:rFonts w:cs="Times New Roman"/>
          <w:lang w:val="en-AU"/>
        </w:rPr>
        <w:t>performance.</w:t>
      </w:r>
      <w:r w:rsidR="006E0E31" w:rsidRPr="00C91F89">
        <w:rPr>
          <w:rFonts w:cs="Times New Roman"/>
          <w:lang w:val="en-AU"/>
        </w:rPr>
        <w:t xml:space="preserve"> </w:t>
      </w:r>
      <w:r w:rsidRPr="00C91F89">
        <w:rPr>
          <w:rFonts w:cs="Times New Roman"/>
          <w:lang w:val="en-AU"/>
        </w:rPr>
        <w:t>That approach however does not support an analysis focused on assessing the energy penalty of a fault. Compressor failure brings electricity consumption to a very sudden halt.</w:t>
      </w:r>
    </w:p>
    <w:p w14:paraId="381A54C9" w14:textId="62E06017" w:rsidR="000B7D90" w:rsidRPr="00C91F89" w:rsidRDefault="00B31285" w:rsidP="00B92B8B">
      <w:pPr>
        <w:rPr>
          <w:rFonts w:cs="Times New Roman"/>
          <w:lang w:val="en-AU"/>
        </w:rPr>
      </w:pPr>
      <w:r w:rsidRPr="00C91F89">
        <w:rPr>
          <w:rFonts w:cs="Times New Roman"/>
          <w:lang w:val="en-AU"/>
        </w:rPr>
        <w:t xml:space="preserve">Another approach to assessing severity is understanding the degree to which a fault could degrade performance and increase electricity consumption, without </w:t>
      </w:r>
      <w:r w:rsidR="00D94195" w:rsidRPr="00C91F89">
        <w:rPr>
          <w:rFonts w:cs="Times New Roman"/>
          <w:lang w:val="en-AU"/>
        </w:rPr>
        <w:t>causing total equipment failure</w:t>
      </w:r>
      <w:r w:rsidRPr="00C91F89">
        <w:rPr>
          <w:rFonts w:cs="Times New Roman"/>
          <w:lang w:val="en-AU"/>
        </w:rPr>
        <w:t>. Using this measure</w:t>
      </w:r>
      <w:r w:rsidR="009525DB" w:rsidRPr="00C91F89">
        <w:rPr>
          <w:rFonts w:cs="Times New Roman"/>
          <w:lang w:val="en-AU"/>
        </w:rPr>
        <w:t>,</w:t>
      </w:r>
      <w:r w:rsidRPr="00C91F89">
        <w:rPr>
          <w:rFonts w:cs="Times New Roman"/>
          <w:lang w:val="en-AU"/>
        </w:rPr>
        <w:t xml:space="preserve"> condenser fouling has a much higher probability of</w:t>
      </w:r>
      <w:r w:rsidR="00803B7E" w:rsidRPr="00C91F89">
        <w:rPr>
          <w:rFonts w:cs="Times New Roman"/>
          <w:lang w:val="en-AU"/>
        </w:rPr>
        <w:t xml:space="preserve"> causing a major energy penalty</w:t>
      </w:r>
      <w:r w:rsidRPr="00C91F89">
        <w:rPr>
          <w:rFonts w:cs="Times New Roman"/>
          <w:lang w:val="en-AU"/>
        </w:rPr>
        <w:t xml:space="preserve"> as compared to </w:t>
      </w:r>
      <w:r w:rsidR="00635482" w:rsidRPr="00C91F89">
        <w:rPr>
          <w:rFonts w:cs="Times New Roman"/>
          <w:lang w:val="en-AU"/>
        </w:rPr>
        <w:t xml:space="preserve">catastrophic </w:t>
      </w:r>
      <w:r w:rsidRPr="00C91F89">
        <w:rPr>
          <w:rFonts w:cs="Times New Roman"/>
          <w:lang w:val="en-AU"/>
        </w:rPr>
        <w:t>compressor failure</w:t>
      </w:r>
      <w:r w:rsidR="0067204E" w:rsidRPr="00C91F89">
        <w:rPr>
          <w:rFonts w:cs="Times New Roman"/>
          <w:lang w:val="en-AU"/>
        </w:rPr>
        <w:t>.</w:t>
      </w:r>
      <w:r w:rsidR="00BE10ED" w:rsidRPr="00C91F89">
        <w:rPr>
          <w:rFonts w:cs="Times New Roman"/>
        </w:rPr>
        <w:t xml:space="preserve"> Even </w:t>
      </w:r>
      <w:r w:rsidR="00BE10ED" w:rsidRPr="00C91F89">
        <w:rPr>
          <w:rFonts w:cs="Times New Roman"/>
          <w:lang w:val="en-AU"/>
        </w:rPr>
        <w:t>minor faults can be cumulatively significant if they occur within a large installed base of equipment.</w:t>
      </w:r>
    </w:p>
    <w:p w14:paraId="6B054196" w14:textId="57FD1AFC" w:rsidR="00803B7E" w:rsidRPr="00C91F89" w:rsidRDefault="00803B7E" w:rsidP="00B92B8B">
      <w:pPr>
        <w:rPr>
          <w:rFonts w:cs="Times New Roman"/>
          <w:lang w:val="en-AU"/>
        </w:rPr>
      </w:pPr>
      <w:r w:rsidRPr="00C91F89">
        <w:rPr>
          <w:rFonts w:cs="Times New Roman"/>
          <w:lang w:val="en-AU"/>
        </w:rPr>
        <w:t>The following sections of this Chapter explore the above approaches to</w:t>
      </w:r>
      <w:r w:rsidR="00AF64A7" w:rsidRPr="00C91F89">
        <w:rPr>
          <w:rFonts w:cs="Times New Roman"/>
          <w:lang w:val="en-AU"/>
        </w:rPr>
        <w:t xml:space="preserve"> identify the scale of energy penalties that common faults can produce. </w:t>
      </w:r>
      <w:r w:rsidR="0086503D" w:rsidRPr="00C91F89">
        <w:rPr>
          <w:rFonts w:cs="Times New Roman"/>
          <w:lang w:val="en-AU"/>
        </w:rPr>
        <w:t>However,</w:t>
      </w:r>
      <w:r w:rsidR="00AF64A7" w:rsidRPr="00C91F89">
        <w:rPr>
          <w:rFonts w:cs="Times New Roman"/>
          <w:lang w:val="en-AU"/>
        </w:rPr>
        <w:t xml:space="preserve"> in the absence of significant samples of hard data from the field, these approaches can only provide indications of the energy penalty of a fault or set of faults, or conversely the energy opportunity of repairing them.</w:t>
      </w:r>
    </w:p>
    <w:p w14:paraId="37824BBE" w14:textId="5F50C173" w:rsidR="00B92B8B" w:rsidRPr="00C91F89" w:rsidRDefault="0067204E" w:rsidP="00B92B8B">
      <w:pPr>
        <w:rPr>
          <w:rFonts w:cs="Times New Roman"/>
          <w:lang w:val="en-AU"/>
        </w:rPr>
      </w:pPr>
      <w:r w:rsidRPr="00C91F89">
        <w:rPr>
          <w:rFonts w:cs="Times New Roman"/>
          <w:lang w:val="en-AU"/>
        </w:rPr>
        <w:t xml:space="preserve"> </w:t>
      </w:r>
    </w:p>
    <w:p w14:paraId="2FD8766E" w14:textId="4261A84C" w:rsidR="00065E8E" w:rsidRPr="00C91F89" w:rsidRDefault="00065E8E" w:rsidP="00105443">
      <w:pPr>
        <w:pStyle w:val="Heading2"/>
        <w:rPr>
          <w:rFonts w:ascii="Times New Roman" w:hAnsi="Times New Roman"/>
          <w:lang w:val="en-AU"/>
        </w:rPr>
      </w:pPr>
      <w:bookmarkStart w:id="44" w:name="_Toc62652856"/>
      <w:bookmarkStart w:id="45" w:name="_Toc62722137"/>
      <w:r w:rsidRPr="00C91F89">
        <w:rPr>
          <w:rFonts w:ascii="Times New Roman" w:hAnsi="Times New Roman"/>
          <w:lang w:val="en-AU"/>
        </w:rPr>
        <w:t>Prevalence</w:t>
      </w:r>
      <w:bookmarkEnd w:id="44"/>
      <w:bookmarkEnd w:id="45"/>
    </w:p>
    <w:p w14:paraId="6223ED17" w14:textId="3749708B" w:rsidR="003E3142" w:rsidRPr="00C91F89" w:rsidRDefault="00D94195" w:rsidP="003E3142">
      <w:pPr>
        <w:rPr>
          <w:rFonts w:cs="Times New Roman"/>
          <w:lang w:val="en-AU"/>
        </w:rPr>
      </w:pPr>
      <w:r w:rsidRPr="00C91F89">
        <w:rPr>
          <w:rFonts w:cs="Times New Roman"/>
          <w:lang w:val="en-AU"/>
        </w:rPr>
        <w:t xml:space="preserve">In terms of </w:t>
      </w:r>
      <w:r w:rsidR="008D2C4D" w:rsidRPr="00C91F89">
        <w:rPr>
          <w:rFonts w:cs="Times New Roman"/>
          <w:lang w:val="en-AU"/>
        </w:rPr>
        <w:t>prevalence,</w:t>
      </w:r>
      <w:r w:rsidR="003E3142" w:rsidRPr="00C91F89">
        <w:rPr>
          <w:rFonts w:cs="Times New Roman"/>
          <w:lang w:val="en-AU"/>
        </w:rPr>
        <w:t xml:space="preserve"> the faults that are </w:t>
      </w:r>
      <w:r w:rsidRPr="00C91F89">
        <w:rPr>
          <w:rFonts w:cs="Times New Roman"/>
          <w:lang w:val="en-AU"/>
        </w:rPr>
        <w:t xml:space="preserve">reported </w:t>
      </w:r>
      <w:r w:rsidR="00BE10ED" w:rsidRPr="00C91F89">
        <w:rPr>
          <w:rFonts w:cs="Times New Roman"/>
          <w:lang w:val="en-AU"/>
        </w:rPr>
        <w:t xml:space="preserve">in the literature </w:t>
      </w:r>
      <w:r w:rsidRPr="00C91F89">
        <w:rPr>
          <w:rFonts w:cs="Times New Roman"/>
          <w:lang w:val="en-AU"/>
        </w:rPr>
        <w:t xml:space="preserve">as </w:t>
      </w:r>
      <w:r w:rsidR="003E3142" w:rsidRPr="00C91F89">
        <w:rPr>
          <w:rFonts w:cs="Times New Roman"/>
          <w:lang w:val="en-AU"/>
        </w:rPr>
        <w:t xml:space="preserve">common in all stocks of RAC equipment selected for this study are </w:t>
      </w:r>
      <w:r w:rsidR="00255241" w:rsidRPr="00C91F89">
        <w:rPr>
          <w:rFonts w:cs="Times New Roman"/>
          <w:lang w:val="en-AU"/>
        </w:rPr>
        <w:t>listed</w:t>
      </w:r>
      <w:r w:rsidR="003E3142" w:rsidRPr="00C91F89">
        <w:rPr>
          <w:rFonts w:cs="Times New Roman"/>
          <w:lang w:val="en-AU"/>
        </w:rPr>
        <w:t xml:space="preserve"> below. These are the faults that can occur in </w:t>
      </w:r>
      <w:r w:rsidR="008E2E42" w:rsidRPr="00C91F89">
        <w:rPr>
          <w:rFonts w:cs="Times New Roman"/>
          <w:lang w:val="en-AU"/>
        </w:rPr>
        <w:t xml:space="preserve">most </w:t>
      </w:r>
      <w:r w:rsidR="00B85503" w:rsidRPr="00C91F89">
        <w:rPr>
          <w:rFonts w:cs="Times New Roman"/>
          <w:lang w:val="en-AU"/>
        </w:rPr>
        <w:t xml:space="preserve">refrigeration and </w:t>
      </w:r>
      <w:r w:rsidR="003E3142" w:rsidRPr="00C91F89">
        <w:rPr>
          <w:rFonts w:cs="Times New Roman"/>
          <w:lang w:val="en-AU"/>
        </w:rPr>
        <w:t xml:space="preserve">air conditioning vapour compression system and </w:t>
      </w:r>
      <w:r w:rsidR="008D2C4D" w:rsidRPr="00C91F89">
        <w:rPr>
          <w:rFonts w:cs="Times New Roman"/>
          <w:lang w:val="en-AU"/>
        </w:rPr>
        <w:t>likely</w:t>
      </w:r>
      <w:r w:rsidR="003E3142" w:rsidRPr="00C91F89">
        <w:rPr>
          <w:rFonts w:cs="Times New Roman"/>
          <w:lang w:val="en-AU"/>
        </w:rPr>
        <w:t xml:space="preserve"> to be the most prevalent faults across</w:t>
      </w:r>
      <w:r w:rsidR="0067204E" w:rsidRPr="00C91F89">
        <w:rPr>
          <w:rFonts w:cs="Times New Roman"/>
          <w:lang w:val="en-AU"/>
        </w:rPr>
        <w:t xml:space="preserve"> several</w:t>
      </w:r>
      <w:r w:rsidR="003E3142" w:rsidRPr="00C91F89">
        <w:rPr>
          <w:rFonts w:cs="Times New Roman"/>
          <w:lang w:val="en-AU"/>
        </w:rPr>
        <w:t xml:space="preserve"> </w:t>
      </w:r>
      <w:r w:rsidR="00065E8E" w:rsidRPr="00C91F89">
        <w:rPr>
          <w:rFonts w:cs="Times New Roman"/>
          <w:lang w:val="en-AU"/>
        </w:rPr>
        <w:t>equipment segments</w:t>
      </w:r>
      <w:r w:rsidR="003E3142" w:rsidRPr="00C91F89">
        <w:rPr>
          <w:rFonts w:cs="Times New Roman"/>
          <w:lang w:val="en-AU"/>
        </w:rPr>
        <w:t>.</w:t>
      </w:r>
      <w:r w:rsidR="00193883" w:rsidRPr="00C91F89">
        <w:rPr>
          <w:rFonts w:cs="Times New Roman"/>
          <w:lang w:val="en-AU"/>
        </w:rPr>
        <w:t xml:space="preserve"> For </w:t>
      </w:r>
      <w:r w:rsidR="00065E8E" w:rsidRPr="00C91F89">
        <w:rPr>
          <w:rFonts w:cs="Times New Roman"/>
          <w:lang w:val="en-AU"/>
        </w:rPr>
        <w:t>equipment</w:t>
      </w:r>
      <w:r w:rsidR="00193883" w:rsidRPr="00C91F89">
        <w:rPr>
          <w:rFonts w:cs="Times New Roman"/>
          <w:lang w:val="en-AU"/>
        </w:rPr>
        <w:t xml:space="preserve"> </w:t>
      </w:r>
      <w:r w:rsidR="008E2E42" w:rsidRPr="00C91F89">
        <w:rPr>
          <w:rFonts w:cs="Times New Roman"/>
          <w:lang w:val="en-AU"/>
        </w:rPr>
        <w:t>not regularly</w:t>
      </w:r>
      <w:r w:rsidR="00193883" w:rsidRPr="00C91F89">
        <w:rPr>
          <w:rFonts w:cs="Times New Roman"/>
          <w:lang w:val="en-AU"/>
        </w:rPr>
        <w:t xml:space="preserve"> maintained</w:t>
      </w:r>
      <w:r w:rsidR="008E2E42" w:rsidRPr="00C91F89">
        <w:rPr>
          <w:rFonts w:cs="Times New Roman"/>
          <w:lang w:val="en-AU"/>
        </w:rPr>
        <w:t>,</w:t>
      </w:r>
      <w:r w:rsidR="0067204E" w:rsidRPr="00C91F89">
        <w:rPr>
          <w:rFonts w:cs="Times New Roman"/>
          <w:lang w:val="en-AU"/>
        </w:rPr>
        <w:t xml:space="preserve"> </w:t>
      </w:r>
      <w:r w:rsidR="00193883" w:rsidRPr="00C91F89">
        <w:rPr>
          <w:rFonts w:cs="Times New Roman"/>
          <w:lang w:val="en-AU"/>
        </w:rPr>
        <w:t xml:space="preserve">it can be expected that </w:t>
      </w:r>
      <w:r w:rsidR="00B85503" w:rsidRPr="00C91F89">
        <w:rPr>
          <w:rFonts w:cs="Times New Roman"/>
          <w:lang w:val="en-AU"/>
        </w:rPr>
        <w:t>the</w:t>
      </w:r>
      <w:r w:rsidR="00AF64A7" w:rsidRPr="00C91F89">
        <w:rPr>
          <w:rFonts w:cs="Times New Roman"/>
          <w:lang w:val="en-AU"/>
        </w:rPr>
        <w:t xml:space="preserve"> equipment</w:t>
      </w:r>
      <w:r w:rsidR="00193883" w:rsidRPr="00C91F89">
        <w:rPr>
          <w:rFonts w:cs="Times New Roman"/>
          <w:lang w:val="en-AU"/>
        </w:rPr>
        <w:t xml:space="preserve"> will develop faults and performance degrad</w:t>
      </w:r>
      <w:r w:rsidR="00AF64A7" w:rsidRPr="00C91F89">
        <w:rPr>
          <w:rFonts w:cs="Times New Roman"/>
          <w:lang w:val="en-AU"/>
        </w:rPr>
        <w:t>e</w:t>
      </w:r>
      <w:r w:rsidR="00193883" w:rsidRPr="00C91F89">
        <w:rPr>
          <w:rFonts w:cs="Times New Roman"/>
          <w:lang w:val="en-AU"/>
        </w:rPr>
        <w:t xml:space="preserve"> over time, depending on a range of environmental factors.</w:t>
      </w:r>
    </w:p>
    <w:p w14:paraId="38501D84" w14:textId="0DA4FCED" w:rsidR="003E3142" w:rsidRPr="00C91F89" w:rsidRDefault="003E3142" w:rsidP="003E3142">
      <w:pPr>
        <w:rPr>
          <w:rFonts w:cs="Times New Roman"/>
          <w:lang w:val="en-AU"/>
        </w:rPr>
      </w:pPr>
      <w:r w:rsidRPr="00C91F89">
        <w:rPr>
          <w:rFonts w:cs="Times New Roman"/>
          <w:lang w:val="en-AU"/>
        </w:rPr>
        <w:t xml:space="preserve">Most prevalent faults </w:t>
      </w:r>
      <w:r w:rsidR="00255241" w:rsidRPr="00C91F89">
        <w:rPr>
          <w:rFonts w:cs="Times New Roman"/>
          <w:lang w:val="en-AU"/>
        </w:rPr>
        <w:t xml:space="preserve">across all </w:t>
      </w:r>
      <w:r w:rsidR="00065E8E" w:rsidRPr="00C91F89">
        <w:rPr>
          <w:rFonts w:cs="Times New Roman"/>
          <w:lang w:val="en-AU"/>
        </w:rPr>
        <w:t xml:space="preserve">RAC </w:t>
      </w:r>
      <w:r w:rsidR="00255241" w:rsidRPr="00C91F89">
        <w:rPr>
          <w:rFonts w:cs="Times New Roman"/>
          <w:lang w:val="en-AU"/>
        </w:rPr>
        <w:t>e</w:t>
      </w:r>
      <w:r w:rsidR="00065E8E" w:rsidRPr="00C91F89">
        <w:rPr>
          <w:rFonts w:cs="Times New Roman"/>
          <w:lang w:val="en-AU"/>
        </w:rPr>
        <w:t xml:space="preserve">quipment </w:t>
      </w:r>
      <w:r w:rsidR="00255241" w:rsidRPr="00C91F89">
        <w:rPr>
          <w:rFonts w:cs="Times New Roman"/>
          <w:lang w:val="en-AU"/>
        </w:rPr>
        <w:t>s</w:t>
      </w:r>
      <w:r w:rsidR="00065E8E" w:rsidRPr="00C91F89">
        <w:rPr>
          <w:rFonts w:cs="Times New Roman"/>
          <w:lang w:val="en-AU"/>
        </w:rPr>
        <w:t>egments</w:t>
      </w:r>
      <w:r w:rsidR="00255241" w:rsidRPr="00C91F89">
        <w:rPr>
          <w:rFonts w:cs="Times New Roman"/>
          <w:lang w:val="en-AU"/>
        </w:rPr>
        <w:t xml:space="preserve"> within scope</w:t>
      </w:r>
      <w:r w:rsidR="00BE10ED" w:rsidRPr="00C91F89">
        <w:rPr>
          <w:rFonts w:cs="Times New Roman"/>
          <w:lang w:val="en-AU"/>
        </w:rPr>
        <w:t>, the common faults, are</w:t>
      </w:r>
      <w:r w:rsidR="000B7D90" w:rsidRPr="00C91F89">
        <w:rPr>
          <w:rFonts w:cs="Times New Roman"/>
          <w:lang w:val="en-AU"/>
        </w:rPr>
        <w:t>:</w:t>
      </w:r>
    </w:p>
    <w:p w14:paraId="174B7DA0" w14:textId="4877F7DE" w:rsidR="003E3142" w:rsidRPr="00C91F89" w:rsidRDefault="00255241" w:rsidP="00960EAF">
      <w:pPr>
        <w:pStyle w:val="ListParagraph"/>
        <w:numPr>
          <w:ilvl w:val="0"/>
          <w:numId w:val="11"/>
        </w:numPr>
        <w:spacing w:before="120" w:after="0" w:line="240" w:lineRule="auto"/>
        <w:ind w:left="357" w:hanging="357"/>
        <w:contextualSpacing w:val="0"/>
        <w:jc w:val="both"/>
        <w:rPr>
          <w:lang w:val="en-AU"/>
        </w:rPr>
      </w:pPr>
      <w:r w:rsidRPr="00C91F89">
        <w:rPr>
          <w:lang w:val="en-AU"/>
        </w:rPr>
        <w:t>Sub-optimal r</w:t>
      </w:r>
      <w:r w:rsidR="003E3142" w:rsidRPr="00C91F89">
        <w:rPr>
          <w:lang w:val="en-AU"/>
        </w:rPr>
        <w:t xml:space="preserve">efrigerant </w:t>
      </w:r>
      <w:r w:rsidR="000B7D90" w:rsidRPr="00C91F89">
        <w:rPr>
          <w:lang w:val="en-AU"/>
        </w:rPr>
        <w:t>c</w:t>
      </w:r>
      <w:r w:rsidR="003E3142" w:rsidRPr="00C91F89">
        <w:rPr>
          <w:lang w:val="en-AU"/>
        </w:rPr>
        <w:t>harge</w:t>
      </w:r>
      <w:r w:rsidR="005F4042" w:rsidRPr="00C91F89">
        <w:rPr>
          <w:lang w:val="en-AU"/>
        </w:rPr>
        <w:t xml:space="preserve"> (undercharge most common)</w:t>
      </w:r>
      <w:r w:rsidR="000B7D90" w:rsidRPr="00C91F89">
        <w:rPr>
          <w:lang w:val="en-AU"/>
        </w:rPr>
        <w:t>;</w:t>
      </w:r>
    </w:p>
    <w:p w14:paraId="461F16AD" w14:textId="13A404CD" w:rsidR="003E3142" w:rsidRPr="00C91F89" w:rsidRDefault="003E3142" w:rsidP="00960EAF">
      <w:pPr>
        <w:pStyle w:val="ListParagraph"/>
        <w:numPr>
          <w:ilvl w:val="0"/>
          <w:numId w:val="11"/>
        </w:numPr>
        <w:spacing w:before="120" w:after="0" w:line="240" w:lineRule="auto"/>
        <w:ind w:left="357" w:hanging="357"/>
        <w:contextualSpacing w:val="0"/>
        <w:jc w:val="both"/>
        <w:rPr>
          <w:lang w:val="en-AU"/>
        </w:rPr>
      </w:pPr>
      <w:r w:rsidRPr="00C91F89">
        <w:rPr>
          <w:lang w:val="en-AU"/>
        </w:rPr>
        <w:t xml:space="preserve">Condenser fouling and </w:t>
      </w:r>
      <w:r w:rsidR="0067204E" w:rsidRPr="00C91F89">
        <w:rPr>
          <w:lang w:val="en-AU"/>
        </w:rPr>
        <w:t xml:space="preserve">restricted </w:t>
      </w:r>
      <w:r w:rsidRPr="00C91F89">
        <w:rPr>
          <w:lang w:val="en-AU"/>
        </w:rPr>
        <w:t>airflow</w:t>
      </w:r>
      <w:r w:rsidR="000B7D90" w:rsidRPr="00C91F89">
        <w:rPr>
          <w:lang w:val="en-AU"/>
        </w:rPr>
        <w:t>;</w:t>
      </w:r>
    </w:p>
    <w:p w14:paraId="31B5C37D" w14:textId="6BFB8EC8" w:rsidR="003E3142" w:rsidRPr="00C91F89" w:rsidRDefault="003E3142" w:rsidP="00960EAF">
      <w:pPr>
        <w:pStyle w:val="ListParagraph"/>
        <w:numPr>
          <w:ilvl w:val="0"/>
          <w:numId w:val="11"/>
        </w:numPr>
        <w:spacing w:before="120" w:after="0" w:line="240" w:lineRule="auto"/>
        <w:ind w:left="357" w:hanging="357"/>
        <w:contextualSpacing w:val="0"/>
        <w:jc w:val="both"/>
        <w:rPr>
          <w:lang w:val="en-AU"/>
        </w:rPr>
      </w:pPr>
      <w:r w:rsidRPr="00C91F89">
        <w:rPr>
          <w:lang w:val="en-AU"/>
        </w:rPr>
        <w:t xml:space="preserve">Evaporator fouling and </w:t>
      </w:r>
      <w:r w:rsidR="0067204E" w:rsidRPr="00C91F89">
        <w:rPr>
          <w:lang w:val="en-AU"/>
        </w:rPr>
        <w:t xml:space="preserve">restricted </w:t>
      </w:r>
      <w:r w:rsidRPr="00C91F89">
        <w:rPr>
          <w:lang w:val="en-AU"/>
        </w:rPr>
        <w:t>airflow</w:t>
      </w:r>
      <w:r w:rsidR="000B7D90" w:rsidRPr="00C91F89">
        <w:rPr>
          <w:lang w:val="en-AU"/>
        </w:rPr>
        <w:t>;</w:t>
      </w:r>
    </w:p>
    <w:p w14:paraId="251967AE" w14:textId="4A6B9CD7" w:rsidR="003E3142" w:rsidRPr="00C91F89" w:rsidRDefault="003E3142" w:rsidP="00960EAF">
      <w:pPr>
        <w:pStyle w:val="ListParagraph"/>
        <w:numPr>
          <w:ilvl w:val="0"/>
          <w:numId w:val="11"/>
        </w:numPr>
        <w:spacing w:before="120" w:after="0" w:line="240" w:lineRule="auto"/>
        <w:ind w:left="357" w:hanging="357"/>
        <w:contextualSpacing w:val="0"/>
        <w:jc w:val="both"/>
        <w:rPr>
          <w:lang w:val="en-AU"/>
        </w:rPr>
      </w:pPr>
      <w:r w:rsidRPr="00C91F89">
        <w:rPr>
          <w:lang w:val="en-AU"/>
        </w:rPr>
        <w:t xml:space="preserve">Refrigerant </w:t>
      </w:r>
      <w:r w:rsidR="0067204E" w:rsidRPr="00C91F89">
        <w:rPr>
          <w:lang w:val="en-AU"/>
        </w:rPr>
        <w:t>contamination, degradation</w:t>
      </w:r>
      <w:r w:rsidR="003762F8" w:rsidRPr="00C91F89">
        <w:rPr>
          <w:lang w:val="en-AU"/>
        </w:rPr>
        <w:t>, fractionation</w:t>
      </w:r>
      <w:r w:rsidR="00603D66" w:rsidRPr="00C91F89">
        <w:rPr>
          <w:lang w:val="en-AU"/>
        </w:rPr>
        <w:t>,</w:t>
      </w:r>
      <w:r w:rsidRPr="00C91F89">
        <w:rPr>
          <w:lang w:val="en-AU"/>
        </w:rPr>
        <w:t xml:space="preserve"> non-</w:t>
      </w:r>
      <w:proofErr w:type="spellStart"/>
      <w:r w:rsidRPr="00C91F89">
        <w:rPr>
          <w:lang w:val="en-AU"/>
        </w:rPr>
        <w:t>condensables</w:t>
      </w:r>
      <w:proofErr w:type="spellEnd"/>
      <w:r w:rsidR="00603D66" w:rsidRPr="00C91F89">
        <w:rPr>
          <w:lang w:val="en-AU"/>
        </w:rPr>
        <w:t xml:space="preserve"> and flow</w:t>
      </w:r>
      <w:r w:rsidR="000B7D90" w:rsidRPr="00C91F89">
        <w:rPr>
          <w:lang w:val="en-AU"/>
        </w:rPr>
        <w:t>;</w:t>
      </w:r>
    </w:p>
    <w:p w14:paraId="5AAB4CCF" w14:textId="72BF3C0E" w:rsidR="003E3142" w:rsidRPr="00C91F89" w:rsidRDefault="003E3142" w:rsidP="00960EAF">
      <w:pPr>
        <w:pStyle w:val="ListParagraph"/>
        <w:numPr>
          <w:ilvl w:val="0"/>
          <w:numId w:val="11"/>
        </w:numPr>
        <w:spacing w:before="120" w:after="0" w:line="240" w:lineRule="auto"/>
        <w:ind w:left="357" w:hanging="357"/>
        <w:contextualSpacing w:val="0"/>
        <w:jc w:val="both"/>
        <w:rPr>
          <w:lang w:val="en-AU"/>
        </w:rPr>
      </w:pPr>
      <w:r w:rsidRPr="00C91F89">
        <w:rPr>
          <w:lang w:val="en-AU"/>
        </w:rPr>
        <w:t>Control system</w:t>
      </w:r>
      <w:r w:rsidR="00193883" w:rsidRPr="00C91F89">
        <w:rPr>
          <w:lang w:val="en-AU"/>
        </w:rPr>
        <w:t xml:space="preserve"> fault</w:t>
      </w:r>
      <w:r w:rsidRPr="00C91F89">
        <w:rPr>
          <w:lang w:val="en-AU"/>
        </w:rPr>
        <w:t>s</w:t>
      </w:r>
      <w:r w:rsidR="000B7D90" w:rsidRPr="00C91F89">
        <w:rPr>
          <w:lang w:val="en-AU"/>
        </w:rPr>
        <w:t>; and,</w:t>
      </w:r>
    </w:p>
    <w:p w14:paraId="78AE8FCA" w14:textId="34BFA777" w:rsidR="003E3142" w:rsidRPr="00C91F89" w:rsidRDefault="003E3142" w:rsidP="00960EAF">
      <w:pPr>
        <w:pStyle w:val="ListParagraph"/>
        <w:numPr>
          <w:ilvl w:val="0"/>
          <w:numId w:val="11"/>
        </w:numPr>
        <w:spacing w:before="120" w:after="0" w:line="240" w:lineRule="auto"/>
        <w:ind w:left="357" w:hanging="357"/>
        <w:contextualSpacing w:val="0"/>
        <w:jc w:val="both"/>
        <w:rPr>
          <w:lang w:val="en-AU"/>
        </w:rPr>
      </w:pPr>
      <w:r w:rsidRPr="00C91F89">
        <w:rPr>
          <w:lang w:val="en-AU"/>
        </w:rPr>
        <w:t>System sizing and equipment location</w:t>
      </w:r>
      <w:r w:rsidR="000B7D90" w:rsidRPr="00C91F89">
        <w:rPr>
          <w:lang w:val="en-AU"/>
        </w:rPr>
        <w:t>.</w:t>
      </w:r>
    </w:p>
    <w:p w14:paraId="01138F13" w14:textId="27433628" w:rsidR="000B7D90" w:rsidRPr="00C91F89" w:rsidRDefault="00BE10ED" w:rsidP="000B7D90">
      <w:pPr>
        <w:rPr>
          <w:rFonts w:cs="Times New Roman"/>
          <w:lang w:val="en-AU"/>
        </w:rPr>
      </w:pPr>
      <w:r w:rsidRPr="00C91F89">
        <w:rPr>
          <w:rFonts w:cs="Times New Roman"/>
          <w:lang w:val="en-AU"/>
        </w:rPr>
        <w:t xml:space="preserve">Refer to </w:t>
      </w:r>
      <w:r w:rsidR="00140475" w:rsidRPr="00C91F89">
        <w:rPr>
          <w:rFonts w:cs="Times New Roman"/>
          <w:i/>
          <w:iCs/>
          <w:lang w:val="en-AU"/>
        </w:rPr>
        <w:t>S</w:t>
      </w:r>
      <w:r w:rsidRPr="00C91F89">
        <w:rPr>
          <w:rFonts w:cs="Times New Roman"/>
          <w:i/>
          <w:iCs/>
          <w:lang w:val="en-AU"/>
        </w:rPr>
        <w:t>ection 4</w:t>
      </w:r>
      <w:r w:rsidRPr="00C91F89">
        <w:rPr>
          <w:rFonts w:cs="Times New Roman"/>
          <w:lang w:val="en-AU"/>
        </w:rPr>
        <w:t xml:space="preserve"> for a detailed explanation and analysis of the</w:t>
      </w:r>
      <w:r w:rsidR="006C77EC" w:rsidRPr="00C91F89">
        <w:rPr>
          <w:rFonts w:cs="Times New Roman"/>
          <w:lang w:val="en-AU"/>
        </w:rPr>
        <w:t>se</w:t>
      </w:r>
      <w:r w:rsidRPr="00C91F89">
        <w:rPr>
          <w:rFonts w:cs="Times New Roman"/>
          <w:lang w:val="en-AU"/>
        </w:rPr>
        <w:t xml:space="preserve"> common faults.</w:t>
      </w:r>
    </w:p>
    <w:p w14:paraId="2CB24258" w14:textId="77777777" w:rsidR="00593FA8" w:rsidRPr="00C91F89" w:rsidRDefault="00593FA8" w:rsidP="000B7D90">
      <w:pPr>
        <w:rPr>
          <w:rFonts w:cs="Times New Roman"/>
          <w:lang w:val="en-AU"/>
        </w:rPr>
      </w:pPr>
    </w:p>
    <w:p w14:paraId="6493EB48" w14:textId="77777777" w:rsidR="00065E8E" w:rsidRPr="00C91F89" w:rsidRDefault="00065E8E" w:rsidP="000B7D90">
      <w:pPr>
        <w:pStyle w:val="Heading2"/>
        <w:rPr>
          <w:rFonts w:ascii="Times New Roman" w:hAnsi="Times New Roman"/>
          <w:lang w:val="en-AU"/>
        </w:rPr>
      </w:pPr>
      <w:bookmarkStart w:id="46" w:name="_Toc62652857"/>
      <w:bookmarkStart w:id="47" w:name="_Toc62722138"/>
      <w:r w:rsidRPr="00C91F89">
        <w:rPr>
          <w:rFonts w:ascii="Times New Roman" w:hAnsi="Times New Roman"/>
          <w:lang w:val="en-AU"/>
        </w:rPr>
        <w:t>Severity</w:t>
      </w:r>
      <w:bookmarkEnd w:id="46"/>
      <w:bookmarkEnd w:id="47"/>
    </w:p>
    <w:p w14:paraId="179AFE35" w14:textId="741CF7DD" w:rsidR="002F4BC5" w:rsidRPr="00C91F89" w:rsidRDefault="002F4BC5" w:rsidP="000B7D90">
      <w:pPr>
        <w:rPr>
          <w:rFonts w:cs="Times New Roman"/>
          <w:szCs w:val="22"/>
          <w:lang w:val="en-AU"/>
        </w:rPr>
      </w:pPr>
      <w:r w:rsidRPr="00C91F89">
        <w:rPr>
          <w:rFonts w:cs="Times New Roman"/>
          <w:szCs w:val="22"/>
          <w:lang w:val="en-AU"/>
        </w:rPr>
        <w:t xml:space="preserve">For this study the severity of </w:t>
      </w:r>
      <w:r w:rsidR="006E0E31" w:rsidRPr="00C91F89">
        <w:rPr>
          <w:rFonts w:cs="Times New Roman"/>
          <w:szCs w:val="22"/>
          <w:lang w:val="en-AU"/>
        </w:rPr>
        <w:t>the</w:t>
      </w:r>
      <w:r w:rsidRPr="00C91F89">
        <w:rPr>
          <w:rFonts w:cs="Times New Roman"/>
          <w:szCs w:val="22"/>
          <w:lang w:val="en-AU"/>
        </w:rPr>
        <w:t xml:space="preserve"> fault</w:t>
      </w:r>
      <w:r w:rsidR="005F4042" w:rsidRPr="00C91F89">
        <w:rPr>
          <w:rFonts w:cs="Times New Roman"/>
          <w:szCs w:val="22"/>
          <w:lang w:val="en-AU"/>
        </w:rPr>
        <w:t>s</w:t>
      </w:r>
      <w:r w:rsidRPr="00C91F89">
        <w:rPr>
          <w:rFonts w:cs="Times New Roman"/>
          <w:szCs w:val="22"/>
          <w:lang w:val="en-AU"/>
        </w:rPr>
        <w:t xml:space="preserve"> </w:t>
      </w:r>
      <w:r w:rsidR="00255241" w:rsidRPr="00C91F89">
        <w:rPr>
          <w:rFonts w:cs="Times New Roman"/>
          <w:szCs w:val="22"/>
          <w:lang w:val="en-AU"/>
        </w:rPr>
        <w:t>was</w:t>
      </w:r>
      <w:r w:rsidRPr="00C91F89">
        <w:rPr>
          <w:rFonts w:cs="Times New Roman"/>
          <w:szCs w:val="22"/>
          <w:lang w:val="en-AU"/>
        </w:rPr>
        <w:t xml:space="preserve"> consider</w:t>
      </w:r>
      <w:r w:rsidR="006E0E31" w:rsidRPr="00C91F89">
        <w:rPr>
          <w:rFonts w:cs="Times New Roman"/>
          <w:szCs w:val="22"/>
          <w:lang w:val="en-AU"/>
        </w:rPr>
        <w:t>ed</w:t>
      </w:r>
      <w:r w:rsidR="008D2C4D" w:rsidRPr="00C91F89">
        <w:rPr>
          <w:rFonts w:cs="Times New Roman"/>
          <w:szCs w:val="22"/>
          <w:lang w:val="en-AU"/>
        </w:rPr>
        <w:t xml:space="preserve"> from two aspects</w:t>
      </w:r>
      <w:r w:rsidRPr="00C91F89">
        <w:rPr>
          <w:rFonts w:cs="Times New Roman"/>
          <w:szCs w:val="22"/>
          <w:lang w:val="en-AU"/>
        </w:rPr>
        <w:t>:</w:t>
      </w:r>
    </w:p>
    <w:p w14:paraId="3016F72B" w14:textId="334DC7B6" w:rsidR="002F4BC5" w:rsidRPr="00C91F89" w:rsidRDefault="002F4BC5" w:rsidP="000B7D90">
      <w:pPr>
        <w:pStyle w:val="ListParagraph"/>
        <w:spacing w:before="120" w:after="0" w:line="240" w:lineRule="auto"/>
        <w:ind w:left="360"/>
        <w:contextualSpacing w:val="0"/>
        <w:jc w:val="both"/>
        <w:rPr>
          <w:lang w:val="en-AU"/>
        </w:rPr>
      </w:pPr>
      <w:r w:rsidRPr="00C91F89">
        <w:rPr>
          <w:lang w:val="en-AU"/>
        </w:rPr>
        <w:t>The magnitude of the fault (fault level) – How intense is the fault</w:t>
      </w:r>
      <w:r w:rsidR="00193883" w:rsidRPr="00C91F89">
        <w:rPr>
          <w:lang w:val="en-AU"/>
        </w:rPr>
        <w:t xml:space="preserve"> on a defined scale</w:t>
      </w:r>
      <w:r w:rsidRPr="00C91F89">
        <w:rPr>
          <w:lang w:val="en-AU"/>
        </w:rPr>
        <w:t xml:space="preserve">? </w:t>
      </w:r>
      <w:r w:rsidR="0067204E" w:rsidRPr="00C91F89">
        <w:rPr>
          <w:lang w:val="en-AU"/>
        </w:rPr>
        <w:t>Fault level is</w:t>
      </w:r>
      <w:r w:rsidRPr="00C91F89">
        <w:rPr>
          <w:lang w:val="en-AU"/>
        </w:rPr>
        <w:t xml:space="preserve"> </w:t>
      </w:r>
      <w:r w:rsidR="0067204E" w:rsidRPr="00C91F89">
        <w:rPr>
          <w:lang w:val="en-AU"/>
        </w:rPr>
        <w:t xml:space="preserve">generally </w:t>
      </w:r>
      <w:r w:rsidRPr="00C91F89">
        <w:rPr>
          <w:lang w:val="en-AU"/>
        </w:rPr>
        <w:t>defined</w:t>
      </w:r>
      <w:r w:rsidR="0067204E" w:rsidRPr="00C91F89">
        <w:rPr>
          <w:lang w:val="en-AU"/>
        </w:rPr>
        <w:t xml:space="preserve"> as a percentage, such as</w:t>
      </w:r>
      <w:r w:rsidRPr="00C91F89">
        <w:rPr>
          <w:lang w:val="en-AU"/>
        </w:rPr>
        <w:t xml:space="preserve"> the </w:t>
      </w:r>
      <w:r w:rsidR="00767EAC" w:rsidRPr="00C91F89">
        <w:rPr>
          <w:lang w:val="en-AU"/>
        </w:rPr>
        <w:t xml:space="preserve">percentage </w:t>
      </w:r>
      <w:r w:rsidRPr="00C91F89">
        <w:rPr>
          <w:lang w:val="en-AU"/>
        </w:rPr>
        <w:t xml:space="preserve">refrigerant undercharge, the </w:t>
      </w:r>
      <w:r w:rsidR="00767EAC" w:rsidRPr="00C91F89">
        <w:rPr>
          <w:lang w:val="en-AU"/>
        </w:rPr>
        <w:t xml:space="preserve">percentage </w:t>
      </w:r>
      <w:r w:rsidRPr="00C91F89">
        <w:rPr>
          <w:lang w:val="en-AU"/>
        </w:rPr>
        <w:t xml:space="preserve">airflow reduction, the </w:t>
      </w:r>
      <w:r w:rsidR="00767EAC" w:rsidRPr="00C91F89">
        <w:rPr>
          <w:lang w:val="en-AU"/>
        </w:rPr>
        <w:t xml:space="preserve">percentage </w:t>
      </w:r>
      <w:r w:rsidRPr="00C91F89">
        <w:rPr>
          <w:lang w:val="en-AU"/>
        </w:rPr>
        <w:t>fouling of heat exchanger surfaces, as applicable</w:t>
      </w:r>
      <w:r w:rsidR="000B7D90" w:rsidRPr="00C91F89">
        <w:rPr>
          <w:lang w:val="en-AU"/>
        </w:rPr>
        <w:t>.</w:t>
      </w:r>
    </w:p>
    <w:p w14:paraId="3E7A78B9" w14:textId="545549DF" w:rsidR="00715C37" w:rsidRPr="00C91F89" w:rsidRDefault="002F4BC5" w:rsidP="000B7D90">
      <w:pPr>
        <w:pStyle w:val="ListParagraph"/>
        <w:spacing w:before="120" w:after="0" w:line="240" w:lineRule="auto"/>
        <w:ind w:left="360"/>
        <w:contextualSpacing w:val="0"/>
        <w:jc w:val="both"/>
        <w:rPr>
          <w:lang w:val="en-AU"/>
        </w:rPr>
      </w:pPr>
      <w:r w:rsidRPr="00C91F89">
        <w:rPr>
          <w:lang w:val="en-AU"/>
        </w:rPr>
        <w:t xml:space="preserve">The </w:t>
      </w:r>
      <w:r w:rsidR="00715C37" w:rsidRPr="00C91F89">
        <w:rPr>
          <w:lang w:val="en-AU"/>
        </w:rPr>
        <w:t xml:space="preserve">performance </w:t>
      </w:r>
      <w:r w:rsidRPr="00C91F89">
        <w:rPr>
          <w:lang w:val="en-AU"/>
        </w:rPr>
        <w:t xml:space="preserve">impact of the fault at various </w:t>
      </w:r>
      <w:r w:rsidR="008D2C4D" w:rsidRPr="00C91F89">
        <w:rPr>
          <w:lang w:val="en-AU"/>
        </w:rPr>
        <w:t xml:space="preserve">fault </w:t>
      </w:r>
      <w:r w:rsidRPr="00C91F89">
        <w:rPr>
          <w:lang w:val="en-AU"/>
        </w:rPr>
        <w:t>levels</w:t>
      </w:r>
      <w:r w:rsidR="006E0E31" w:rsidRPr="00C91F89">
        <w:rPr>
          <w:lang w:val="en-AU"/>
        </w:rPr>
        <w:t xml:space="preserve"> (fault impact)</w:t>
      </w:r>
      <w:r w:rsidRPr="00C91F89">
        <w:rPr>
          <w:lang w:val="en-AU"/>
        </w:rPr>
        <w:t xml:space="preserve"> – In this case, for energy </w:t>
      </w:r>
      <w:r w:rsidR="00AF64A7" w:rsidRPr="00C91F89">
        <w:rPr>
          <w:lang w:val="en-AU"/>
        </w:rPr>
        <w:t>penalties</w:t>
      </w:r>
      <w:r w:rsidRPr="00C91F89">
        <w:rPr>
          <w:lang w:val="en-AU"/>
        </w:rPr>
        <w:t xml:space="preserve"> - defined by the</w:t>
      </w:r>
      <w:r w:rsidR="0067204E" w:rsidRPr="00C91F89">
        <w:rPr>
          <w:lang w:val="en-AU"/>
        </w:rPr>
        <w:t xml:space="preserve"> percentage</w:t>
      </w:r>
      <w:r w:rsidRPr="00C91F89">
        <w:rPr>
          <w:lang w:val="en-AU"/>
        </w:rPr>
        <w:t xml:space="preserve"> reduction in system </w:t>
      </w:r>
      <w:r w:rsidR="008D3B09" w:rsidRPr="00C91F89">
        <w:rPr>
          <w:lang w:val="en-AU"/>
        </w:rPr>
        <w:t>coefficient of performance (</w:t>
      </w:r>
      <w:r w:rsidRPr="00C91F89">
        <w:rPr>
          <w:lang w:val="en-AU"/>
        </w:rPr>
        <w:t>COP</w:t>
      </w:r>
      <w:r w:rsidR="008D3B09" w:rsidRPr="00C91F89">
        <w:rPr>
          <w:lang w:val="en-AU"/>
        </w:rPr>
        <w:t>)</w:t>
      </w:r>
      <w:r w:rsidRPr="00C91F89">
        <w:rPr>
          <w:lang w:val="en-AU"/>
        </w:rPr>
        <w:t xml:space="preserve"> at a </w:t>
      </w:r>
      <w:r w:rsidR="00193883" w:rsidRPr="00C91F89">
        <w:rPr>
          <w:lang w:val="en-AU"/>
        </w:rPr>
        <w:t>specific</w:t>
      </w:r>
      <w:r w:rsidR="006E0E31" w:rsidRPr="00C91F89">
        <w:rPr>
          <w:lang w:val="en-AU"/>
        </w:rPr>
        <w:t xml:space="preserve"> </w:t>
      </w:r>
      <w:r w:rsidRPr="00C91F89">
        <w:rPr>
          <w:lang w:val="en-AU"/>
        </w:rPr>
        <w:t xml:space="preserve">fault level. </w:t>
      </w:r>
    </w:p>
    <w:p w14:paraId="4D4C928C" w14:textId="3ABFD4F1" w:rsidR="002F4BC5" w:rsidRPr="00C91F89" w:rsidRDefault="00255241" w:rsidP="000B7D90">
      <w:pPr>
        <w:rPr>
          <w:rFonts w:cs="Times New Roman"/>
          <w:szCs w:val="22"/>
          <w:lang w:val="en-AU"/>
        </w:rPr>
      </w:pPr>
      <w:r w:rsidRPr="00C91F89">
        <w:rPr>
          <w:rFonts w:cs="Times New Roman"/>
          <w:szCs w:val="22"/>
          <w:lang w:val="en-AU"/>
        </w:rPr>
        <w:lastRenderedPageBreak/>
        <w:t>Therefore,</w:t>
      </w:r>
      <w:r w:rsidR="0067204E" w:rsidRPr="00C91F89">
        <w:rPr>
          <w:rFonts w:cs="Times New Roman"/>
          <w:szCs w:val="22"/>
          <w:lang w:val="en-AU"/>
        </w:rPr>
        <w:t xml:space="preserve"> on</w:t>
      </w:r>
      <w:r w:rsidR="000B7D90" w:rsidRPr="00C91F89">
        <w:rPr>
          <w:rFonts w:cs="Times New Roman"/>
          <w:szCs w:val="22"/>
          <w:lang w:val="en-AU"/>
        </w:rPr>
        <w:t>e</w:t>
      </w:r>
      <w:r w:rsidR="0067204E" w:rsidRPr="00C91F89">
        <w:rPr>
          <w:rFonts w:cs="Times New Roman"/>
          <w:szCs w:val="22"/>
          <w:lang w:val="en-AU"/>
        </w:rPr>
        <w:t xml:space="preserve"> can consider </w:t>
      </w:r>
      <w:r w:rsidR="00FB3CDD" w:rsidRPr="00C91F89">
        <w:rPr>
          <w:rFonts w:cs="Times New Roman"/>
          <w:szCs w:val="22"/>
          <w:lang w:val="en-AU"/>
        </w:rPr>
        <w:t>‘</w:t>
      </w:r>
      <w:r w:rsidR="002F4BC5" w:rsidRPr="00C91F89">
        <w:rPr>
          <w:rFonts w:cs="Times New Roman"/>
          <w:szCs w:val="22"/>
          <w:lang w:val="en-AU"/>
        </w:rPr>
        <w:t>Fault Severity</w:t>
      </w:r>
      <w:r w:rsidR="00FB3CDD" w:rsidRPr="00C91F89">
        <w:rPr>
          <w:rFonts w:cs="Times New Roman"/>
          <w:szCs w:val="22"/>
          <w:lang w:val="en-AU"/>
        </w:rPr>
        <w:t>’</w:t>
      </w:r>
      <w:r w:rsidR="002F4BC5" w:rsidRPr="00C91F89">
        <w:rPr>
          <w:rFonts w:cs="Times New Roman"/>
          <w:szCs w:val="22"/>
          <w:lang w:val="en-AU"/>
        </w:rPr>
        <w:t xml:space="preserve"> </w:t>
      </w:r>
      <w:r w:rsidR="0067204E" w:rsidRPr="00C91F89">
        <w:rPr>
          <w:rFonts w:cs="Times New Roman"/>
          <w:szCs w:val="22"/>
          <w:lang w:val="en-AU"/>
        </w:rPr>
        <w:t xml:space="preserve">as being the product of </w:t>
      </w:r>
      <w:r w:rsidR="00FB3CDD" w:rsidRPr="00C91F89">
        <w:rPr>
          <w:rFonts w:cs="Times New Roman"/>
          <w:szCs w:val="22"/>
          <w:lang w:val="en-AU"/>
        </w:rPr>
        <w:t>‘</w:t>
      </w:r>
      <w:r w:rsidR="002F4BC5" w:rsidRPr="00C91F89">
        <w:rPr>
          <w:rFonts w:cs="Times New Roman"/>
          <w:szCs w:val="22"/>
          <w:lang w:val="en-AU"/>
        </w:rPr>
        <w:t xml:space="preserve">Fault </w:t>
      </w:r>
      <w:r w:rsidR="00AF64A7" w:rsidRPr="00C91F89">
        <w:rPr>
          <w:rFonts w:cs="Times New Roman"/>
          <w:szCs w:val="22"/>
          <w:lang w:val="en-AU"/>
        </w:rPr>
        <w:t>L</w:t>
      </w:r>
      <w:r w:rsidR="002F4BC5" w:rsidRPr="00C91F89">
        <w:rPr>
          <w:rFonts w:cs="Times New Roman"/>
          <w:szCs w:val="22"/>
          <w:lang w:val="en-AU"/>
        </w:rPr>
        <w:t>evel</w:t>
      </w:r>
      <w:r w:rsidR="00FB3CDD" w:rsidRPr="00C91F89">
        <w:rPr>
          <w:rFonts w:cs="Times New Roman"/>
          <w:szCs w:val="22"/>
          <w:lang w:val="en-AU"/>
        </w:rPr>
        <w:t>’</w:t>
      </w:r>
      <w:r w:rsidR="002F4BC5" w:rsidRPr="00C91F89">
        <w:rPr>
          <w:rFonts w:cs="Times New Roman"/>
          <w:szCs w:val="22"/>
          <w:lang w:val="en-AU"/>
        </w:rPr>
        <w:t xml:space="preserve"> x </w:t>
      </w:r>
      <w:r w:rsidR="00FB3CDD" w:rsidRPr="00C91F89">
        <w:rPr>
          <w:rFonts w:cs="Times New Roman"/>
          <w:szCs w:val="22"/>
          <w:lang w:val="en-AU"/>
        </w:rPr>
        <w:t>‘</w:t>
      </w:r>
      <w:r w:rsidR="002F4BC5" w:rsidRPr="00C91F89">
        <w:rPr>
          <w:rFonts w:cs="Times New Roman"/>
          <w:szCs w:val="22"/>
          <w:lang w:val="en-AU"/>
        </w:rPr>
        <w:t xml:space="preserve">Fault </w:t>
      </w:r>
      <w:r w:rsidR="00AF64A7" w:rsidRPr="00C91F89">
        <w:rPr>
          <w:rFonts w:cs="Times New Roman"/>
          <w:szCs w:val="22"/>
          <w:lang w:val="en-AU"/>
        </w:rPr>
        <w:t>I</w:t>
      </w:r>
      <w:r w:rsidR="002F4BC5" w:rsidRPr="00C91F89">
        <w:rPr>
          <w:rFonts w:cs="Times New Roman"/>
          <w:szCs w:val="22"/>
          <w:lang w:val="en-AU"/>
        </w:rPr>
        <w:t>mpact</w:t>
      </w:r>
      <w:r w:rsidR="00FB3CDD" w:rsidRPr="00C91F89">
        <w:rPr>
          <w:rFonts w:cs="Times New Roman"/>
          <w:szCs w:val="22"/>
          <w:lang w:val="en-AU"/>
        </w:rPr>
        <w:t>’</w:t>
      </w:r>
      <w:r w:rsidR="0067204E" w:rsidRPr="00C91F89">
        <w:rPr>
          <w:rFonts w:cs="Times New Roman"/>
          <w:szCs w:val="22"/>
          <w:lang w:val="en-AU"/>
        </w:rPr>
        <w:t>.</w:t>
      </w:r>
    </w:p>
    <w:p w14:paraId="40C2269A" w14:textId="587A6A04" w:rsidR="002B6864" w:rsidRPr="00C91F89" w:rsidRDefault="00715C37" w:rsidP="000B7D90">
      <w:pPr>
        <w:rPr>
          <w:rFonts w:cs="Times New Roman"/>
          <w:szCs w:val="22"/>
          <w:lang w:val="en-AU"/>
        </w:rPr>
      </w:pPr>
      <w:r w:rsidRPr="00C91F89">
        <w:rPr>
          <w:rFonts w:cs="Times New Roman"/>
          <w:szCs w:val="22"/>
          <w:lang w:val="en-AU"/>
        </w:rPr>
        <w:t>F</w:t>
      </w:r>
      <w:r w:rsidR="002F4BC5" w:rsidRPr="00C91F89">
        <w:rPr>
          <w:rFonts w:cs="Times New Roman"/>
          <w:szCs w:val="22"/>
          <w:lang w:val="en-AU"/>
        </w:rPr>
        <w:t xml:space="preserve">or individual faults the relationship between </w:t>
      </w:r>
      <w:r w:rsidR="00FB3CDD" w:rsidRPr="00C91F89">
        <w:rPr>
          <w:rFonts w:cs="Times New Roman"/>
          <w:szCs w:val="22"/>
          <w:lang w:val="en-AU"/>
        </w:rPr>
        <w:t xml:space="preserve">fault level </w:t>
      </w:r>
      <w:r w:rsidR="0074285D" w:rsidRPr="00C91F89">
        <w:rPr>
          <w:rFonts w:cs="Times New Roman"/>
          <w:szCs w:val="22"/>
          <w:lang w:val="en-AU"/>
        </w:rPr>
        <w:t>v</w:t>
      </w:r>
      <w:r w:rsidR="002F4BC5" w:rsidRPr="00C91F89">
        <w:rPr>
          <w:rFonts w:cs="Times New Roman"/>
          <w:szCs w:val="22"/>
          <w:lang w:val="en-AU"/>
        </w:rPr>
        <w:t xml:space="preserve">ersus </w:t>
      </w:r>
      <w:r w:rsidR="00FB3CDD" w:rsidRPr="00C91F89">
        <w:rPr>
          <w:rFonts w:cs="Times New Roman"/>
          <w:szCs w:val="22"/>
          <w:lang w:val="en-AU"/>
        </w:rPr>
        <w:t xml:space="preserve">fault impact </w:t>
      </w:r>
      <w:r w:rsidR="000A4F5B" w:rsidRPr="00C91F89">
        <w:rPr>
          <w:rFonts w:cs="Times New Roman"/>
          <w:szCs w:val="22"/>
          <w:lang w:val="en-AU"/>
        </w:rPr>
        <w:t>(energy</w:t>
      </w:r>
      <w:r w:rsidR="004B4389" w:rsidRPr="00C91F89">
        <w:rPr>
          <w:rFonts w:cs="Times New Roman"/>
          <w:szCs w:val="22"/>
          <w:lang w:val="en-AU"/>
        </w:rPr>
        <w:t xml:space="preserve"> consumption</w:t>
      </w:r>
      <w:r w:rsidR="000A4F5B" w:rsidRPr="00C91F89">
        <w:rPr>
          <w:rFonts w:cs="Times New Roman"/>
          <w:szCs w:val="22"/>
          <w:lang w:val="en-AU"/>
        </w:rPr>
        <w:t>)</w:t>
      </w:r>
      <w:r w:rsidR="002F4BC5" w:rsidRPr="00C91F89">
        <w:rPr>
          <w:rFonts w:cs="Times New Roman"/>
          <w:szCs w:val="22"/>
          <w:lang w:val="en-AU"/>
        </w:rPr>
        <w:t xml:space="preserve"> can be represented by curves</w:t>
      </w:r>
      <w:r w:rsidR="00E96838" w:rsidRPr="00C91F89">
        <w:rPr>
          <w:rFonts w:cs="Times New Roman"/>
          <w:szCs w:val="22"/>
          <w:lang w:val="en-AU"/>
        </w:rPr>
        <w:t xml:space="preserve">, such </w:t>
      </w:r>
      <w:r w:rsidR="002F4BC5" w:rsidRPr="00C91F89">
        <w:rPr>
          <w:rFonts w:cs="Times New Roman"/>
          <w:szCs w:val="22"/>
          <w:lang w:val="en-AU"/>
        </w:rPr>
        <w:t xml:space="preserve">as </w:t>
      </w:r>
      <w:r w:rsidR="00E96838" w:rsidRPr="00C91F89">
        <w:rPr>
          <w:rFonts w:cs="Times New Roman"/>
          <w:szCs w:val="22"/>
          <w:lang w:val="en-AU"/>
        </w:rPr>
        <w:t xml:space="preserve">those </w:t>
      </w:r>
      <w:r w:rsidR="002F4BC5" w:rsidRPr="00C91F89">
        <w:rPr>
          <w:rFonts w:cs="Times New Roman"/>
          <w:szCs w:val="22"/>
          <w:lang w:val="en-AU"/>
        </w:rPr>
        <w:t xml:space="preserve">shown in </w:t>
      </w:r>
      <w:r w:rsidR="002F4BC5" w:rsidRPr="00C91F89">
        <w:rPr>
          <w:rFonts w:cs="Times New Roman"/>
          <w:i/>
          <w:iCs/>
          <w:szCs w:val="22"/>
          <w:lang w:val="en-AU"/>
        </w:rPr>
        <w:t xml:space="preserve">Section </w:t>
      </w:r>
      <w:r w:rsidR="000A4F5B" w:rsidRPr="00C91F89">
        <w:rPr>
          <w:rFonts w:cs="Times New Roman"/>
          <w:i/>
          <w:iCs/>
          <w:szCs w:val="22"/>
          <w:lang w:val="en-AU"/>
        </w:rPr>
        <w:t>3.6</w:t>
      </w:r>
      <w:r w:rsidR="000A4F5B" w:rsidRPr="00C91F89">
        <w:rPr>
          <w:rFonts w:cs="Times New Roman"/>
          <w:szCs w:val="22"/>
          <w:lang w:val="en-AU"/>
        </w:rPr>
        <w:t xml:space="preserve"> </w:t>
      </w:r>
      <w:r w:rsidR="00E96838" w:rsidRPr="00C91F89">
        <w:rPr>
          <w:rFonts w:cs="Times New Roman"/>
          <w:szCs w:val="22"/>
          <w:lang w:val="en-AU"/>
        </w:rPr>
        <w:t>for refrigerant charge</w:t>
      </w:r>
      <w:r w:rsidR="0074285D" w:rsidRPr="00C91F89">
        <w:rPr>
          <w:rFonts w:cs="Times New Roman"/>
          <w:szCs w:val="22"/>
          <w:lang w:val="en-AU"/>
        </w:rPr>
        <w:t xml:space="preserve"> faults</w:t>
      </w:r>
      <w:r w:rsidR="002F4BC5" w:rsidRPr="00C91F89">
        <w:rPr>
          <w:rFonts w:cs="Times New Roman"/>
          <w:szCs w:val="22"/>
          <w:lang w:val="en-AU"/>
        </w:rPr>
        <w:t xml:space="preserve">. </w:t>
      </w:r>
      <w:r w:rsidR="008D2C4D" w:rsidRPr="00C91F89">
        <w:rPr>
          <w:rFonts w:cs="Times New Roman"/>
          <w:szCs w:val="22"/>
          <w:lang w:val="en-AU"/>
        </w:rPr>
        <w:t>Several studies have developed similar curves for other fault types</w:t>
      </w:r>
      <w:r w:rsidR="00BC3E08" w:rsidRPr="00C91F89">
        <w:rPr>
          <w:rFonts w:cs="Times New Roman"/>
          <w:szCs w:val="22"/>
          <w:lang w:val="en-AU"/>
        </w:rPr>
        <w:t>.</w:t>
      </w:r>
      <w:r w:rsidR="00D434CE" w:rsidRPr="00C91F89">
        <w:rPr>
          <w:rFonts w:cs="Times New Roman"/>
          <w:szCs w:val="22"/>
          <w:vertAlign w:val="superscript"/>
          <w:lang w:val="en-AU"/>
        </w:rPr>
        <w:t>7</w:t>
      </w:r>
    </w:p>
    <w:p w14:paraId="1389D7B3" w14:textId="77777777" w:rsidR="000B7D90" w:rsidRPr="00C91F89" w:rsidRDefault="000B7D90" w:rsidP="000B7D90">
      <w:pPr>
        <w:rPr>
          <w:rFonts w:cs="Times New Roman"/>
          <w:lang w:val="en-AU"/>
        </w:rPr>
      </w:pPr>
    </w:p>
    <w:p w14:paraId="5E5A4401" w14:textId="4964C079" w:rsidR="00F81905" w:rsidRPr="00C91F89" w:rsidRDefault="00F81905" w:rsidP="000B7D90">
      <w:pPr>
        <w:pStyle w:val="Heading2"/>
        <w:rPr>
          <w:rFonts w:ascii="Times New Roman" w:hAnsi="Times New Roman"/>
          <w:lang w:val="en-AU"/>
        </w:rPr>
      </w:pPr>
      <w:bookmarkStart w:id="48" w:name="_Toc62652858"/>
      <w:bookmarkStart w:id="49" w:name="_Toc62722139"/>
      <w:r w:rsidRPr="00C91F89">
        <w:rPr>
          <w:rFonts w:ascii="Times New Roman" w:hAnsi="Times New Roman"/>
          <w:lang w:val="en-AU"/>
        </w:rPr>
        <w:t xml:space="preserve">Energy </w:t>
      </w:r>
      <w:r w:rsidR="00AF64A7" w:rsidRPr="00C91F89">
        <w:rPr>
          <w:rFonts w:ascii="Times New Roman" w:hAnsi="Times New Roman"/>
          <w:lang w:val="en-AU"/>
        </w:rPr>
        <w:t xml:space="preserve">penalty </w:t>
      </w:r>
      <w:r w:rsidRPr="00C91F89">
        <w:rPr>
          <w:rFonts w:ascii="Times New Roman" w:hAnsi="Times New Roman"/>
          <w:lang w:val="en-AU"/>
        </w:rPr>
        <w:t xml:space="preserve">or </w:t>
      </w:r>
      <w:r w:rsidR="00AF64A7" w:rsidRPr="00C91F89">
        <w:rPr>
          <w:rFonts w:ascii="Times New Roman" w:hAnsi="Times New Roman"/>
          <w:lang w:val="en-AU"/>
        </w:rPr>
        <w:t>opportunity</w:t>
      </w:r>
      <w:bookmarkEnd w:id="48"/>
      <w:bookmarkEnd w:id="49"/>
    </w:p>
    <w:p w14:paraId="0D9EEAFD" w14:textId="3A257E7E" w:rsidR="002F4BC5" w:rsidRPr="00C91F89" w:rsidRDefault="002F4BC5" w:rsidP="002F4BC5">
      <w:pPr>
        <w:rPr>
          <w:rFonts w:cs="Times New Roman"/>
          <w:lang w:val="en-AU"/>
        </w:rPr>
      </w:pPr>
      <w:r w:rsidRPr="00C91F89">
        <w:rPr>
          <w:rFonts w:cs="Times New Roman"/>
          <w:lang w:val="en-AU"/>
        </w:rPr>
        <w:t xml:space="preserve">The potential energy </w:t>
      </w:r>
      <w:r w:rsidR="00AF64A7" w:rsidRPr="00C91F89">
        <w:rPr>
          <w:rFonts w:cs="Times New Roman"/>
          <w:lang w:val="en-AU"/>
        </w:rPr>
        <w:t>penalty o</w:t>
      </w:r>
      <w:r w:rsidR="00163560" w:rsidRPr="00C91F89">
        <w:rPr>
          <w:rFonts w:cs="Times New Roman"/>
          <w:lang w:val="en-AU"/>
        </w:rPr>
        <w:t>r</w:t>
      </w:r>
      <w:r w:rsidR="00AF64A7" w:rsidRPr="00C91F89">
        <w:rPr>
          <w:rFonts w:cs="Times New Roman"/>
          <w:lang w:val="en-AU"/>
        </w:rPr>
        <w:t xml:space="preserve"> energy </w:t>
      </w:r>
      <w:r w:rsidRPr="00C91F89">
        <w:rPr>
          <w:rFonts w:cs="Times New Roman"/>
          <w:lang w:val="en-AU"/>
        </w:rPr>
        <w:t xml:space="preserve">saving opportunity presented by each </w:t>
      </w:r>
      <w:r w:rsidR="006E0E31" w:rsidRPr="00C91F89">
        <w:rPr>
          <w:rFonts w:cs="Times New Roman"/>
          <w:lang w:val="en-AU"/>
        </w:rPr>
        <w:t xml:space="preserve">fault </w:t>
      </w:r>
      <w:r w:rsidR="0067204E" w:rsidRPr="00C91F89">
        <w:rPr>
          <w:rFonts w:cs="Times New Roman"/>
          <w:lang w:val="en-AU"/>
        </w:rPr>
        <w:t>type</w:t>
      </w:r>
      <w:r w:rsidR="002B6864" w:rsidRPr="00C91F89">
        <w:rPr>
          <w:rFonts w:cs="Times New Roman"/>
          <w:lang w:val="en-AU"/>
        </w:rPr>
        <w:t xml:space="preserve"> across a stock of equipment</w:t>
      </w:r>
      <w:r w:rsidRPr="00C91F89">
        <w:rPr>
          <w:rFonts w:cs="Times New Roman"/>
          <w:lang w:val="en-AU"/>
        </w:rPr>
        <w:t xml:space="preserve"> can be assessed by the relationship between </w:t>
      </w:r>
      <w:r w:rsidR="00F87A3E" w:rsidRPr="00C91F89">
        <w:rPr>
          <w:rFonts w:cs="Times New Roman"/>
          <w:lang w:val="en-AU"/>
        </w:rPr>
        <w:t xml:space="preserve">‘Fault </w:t>
      </w:r>
      <w:r w:rsidRPr="00C91F89">
        <w:rPr>
          <w:rFonts w:cs="Times New Roman"/>
          <w:lang w:val="en-AU"/>
        </w:rPr>
        <w:t>Prevalence</w:t>
      </w:r>
      <w:r w:rsidR="00F87A3E" w:rsidRPr="00C91F89">
        <w:rPr>
          <w:rFonts w:cs="Times New Roman"/>
          <w:lang w:val="en-AU"/>
        </w:rPr>
        <w:t>’</w:t>
      </w:r>
      <w:r w:rsidRPr="00C91F89">
        <w:rPr>
          <w:rFonts w:cs="Times New Roman"/>
          <w:lang w:val="en-AU"/>
        </w:rPr>
        <w:t xml:space="preserve"> x </w:t>
      </w:r>
      <w:r w:rsidR="00F87A3E" w:rsidRPr="00C91F89">
        <w:rPr>
          <w:rFonts w:cs="Times New Roman"/>
          <w:lang w:val="en-AU"/>
        </w:rPr>
        <w:t xml:space="preserve">‘Fault </w:t>
      </w:r>
      <w:r w:rsidRPr="00C91F89">
        <w:rPr>
          <w:rFonts w:cs="Times New Roman"/>
          <w:lang w:val="en-AU"/>
        </w:rPr>
        <w:t>Severity</w:t>
      </w:r>
      <w:r w:rsidR="00F87A3E" w:rsidRPr="00C91F89">
        <w:rPr>
          <w:rFonts w:cs="Times New Roman"/>
          <w:lang w:val="en-AU"/>
        </w:rPr>
        <w:t>’</w:t>
      </w:r>
      <w:r w:rsidR="0014121C" w:rsidRPr="00C91F89">
        <w:rPr>
          <w:rFonts w:cs="Times New Roman"/>
          <w:lang w:val="en-AU"/>
        </w:rPr>
        <w:t>.</w:t>
      </w:r>
    </w:p>
    <w:p w14:paraId="3D7E24C4" w14:textId="7B4C4CEF" w:rsidR="00AF64A7" w:rsidRPr="00C91F89" w:rsidRDefault="002B6864" w:rsidP="00AF64A7">
      <w:pPr>
        <w:rPr>
          <w:rFonts w:cs="Times New Roman"/>
          <w:lang w:val="en-AU"/>
        </w:rPr>
      </w:pPr>
      <w:r w:rsidRPr="00C91F89">
        <w:rPr>
          <w:rFonts w:cs="Times New Roman"/>
          <w:lang w:val="en-AU"/>
        </w:rPr>
        <w:t xml:space="preserve">Energy </w:t>
      </w:r>
      <w:r w:rsidR="00193883" w:rsidRPr="00C91F89">
        <w:rPr>
          <w:rFonts w:cs="Times New Roman"/>
          <w:lang w:val="en-AU"/>
        </w:rPr>
        <w:t>Penalty</w:t>
      </w:r>
      <w:r w:rsidR="002F4BC5" w:rsidRPr="00C91F89">
        <w:rPr>
          <w:rFonts w:cs="Times New Roman"/>
          <w:lang w:val="en-AU"/>
        </w:rPr>
        <w:t xml:space="preserve"> = </w:t>
      </w:r>
      <w:r w:rsidR="00F87A3E" w:rsidRPr="00C91F89">
        <w:rPr>
          <w:rFonts w:cs="Times New Roman"/>
          <w:lang w:val="en-AU"/>
        </w:rPr>
        <w:t xml:space="preserve">Fault </w:t>
      </w:r>
      <w:r w:rsidR="00AF64A7" w:rsidRPr="00C91F89">
        <w:rPr>
          <w:rFonts w:cs="Times New Roman"/>
          <w:lang w:val="en-AU"/>
        </w:rPr>
        <w:t>Prevalence x (Fault Level x Fault Impact)</w:t>
      </w:r>
    </w:p>
    <w:p w14:paraId="03B3A0FA" w14:textId="3124F4AB" w:rsidR="002F4BC5" w:rsidRPr="00C91F89" w:rsidRDefault="00C77AF0" w:rsidP="000B7D90">
      <w:pPr>
        <w:rPr>
          <w:rFonts w:cs="Times New Roman"/>
          <w:lang w:val="en-AU"/>
        </w:rPr>
      </w:pPr>
      <w:r w:rsidRPr="00C91F89">
        <w:rPr>
          <w:rFonts w:cs="Times New Roman"/>
          <w:lang w:val="en-AU"/>
        </w:rPr>
        <w:t>T</w:t>
      </w:r>
      <w:r w:rsidR="00AF64A7" w:rsidRPr="00C91F89">
        <w:rPr>
          <w:rFonts w:cs="Times New Roman"/>
          <w:lang w:val="en-AU"/>
        </w:rPr>
        <w:t>herefore</w:t>
      </w:r>
      <w:r w:rsidR="00F87A3E" w:rsidRPr="00C91F89">
        <w:rPr>
          <w:rFonts w:cs="Times New Roman"/>
          <w:lang w:val="en-AU"/>
        </w:rPr>
        <w:t>,</w:t>
      </w:r>
      <w:r w:rsidR="00AF64A7" w:rsidRPr="00C91F89">
        <w:rPr>
          <w:rFonts w:cs="Times New Roman"/>
          <w:lang w:val="en-AU"/>
        </w:rPr>
        <w:t xml:space="preserve"> </w:t>
      </w:r>
      <w:r w:rsidR="00F87A3E" w:rsidRPr="00C91F89">
        <w:rPr>
          <w:rFonts w:cs="Times New Roman"/>
          <w:lang w:val="en-AU"/>
        </w:rPr>
        <w:t xml:space="preserve">Energy Penalty </w:t>
      </w:r>
      <w:r w:rsidR="00AF64A7" w:rsidRPr="00C91F89">
        <w:rPr>
          <w:rFonts w:cs="Times New Roman"/>
          <w:lang w:val="en-AU"/>
        </w:rPr>
        <w:t xml:space="preserve">= </w:t>
      </w:r>
      <w:r w:rsidR="00F87A3E" w:rsidRPr="00C91F89">
        <w:rPr>
          <w:rFonts w:cs="Times New Roman"/>
          <w:lang w:val="en-AU"/>
        </w:rPr>
        <w:t xml:space="preserve">Fault </w:t>
      </w:r>
      <w:r w:rsidR="002F4BC5" w:rsidRPr="00C91F89">
        <w:rPr>
          <w:rFonts w:cs="Times New Roman"/>
          <w:lang w:val="en-AU"/>
        </w:rPr>
        <w:t xml:space="preserve">Prevalence x </w:t>
      </w:r>
      <w:r w:rsidR="002B6864" w:rsidRPr="00C91F89">
        <w:rPr>
          <w:rFonts w:cs="Times New Roman"/>
          <w:lang w:val="en-AU"/>
        </w:rPr>
        <w:t xml:space="preserve">Fault </w:t>
      </w:r>
      <w:r w:rsidR="002F4BC5" w:rsidRPr="00C91F89">
        <w:rPr>
          <w:rFonts w:cs="Times New Roman"/>
          <w:lang w:val="en-AU"/>
        </w:rPr>
        <w:t>Severity</w:t>
      </w:r>
      <w:r w:rsidR="00E96838" w:rsidRPr="00C91F89">
        <w:rPr>
          <w:rFonts w:cs="Times New Roman"/>
          <w:lang w:val="en-AU"/>
        </w:rPr>
        <w:t xml:space="preserve"> </w:t>
      </w:r>
    </w:p>
    <w:p w14:paraId="09620178" w14:textId="6C339F87" w:rsidR="002B6864" w:rsidRPr="00C91F89" w:rsidRDefault="00E96838" w:rsidP="002B6864">
      <w:pPr>
        <w:rPr>
          <w:rFonts w:cs="Times New Roman"/>
          <w:lang w:val="en-AU"/>
        </w:rPr>
      </w:pPr>
      <w:r w:rsidRPr="00C91F89">
        <w:rPr>
          <w:rFonts w:cs="Times New Roman"/>
          <w:lang w:val="en-AU"/>
        </w:rPr>
        <w:t>In the context of this report</w:t>
      </w:r>
      <w:r w:rsidR="00226A5E" w:rsidRPr="00C91F89">
        <w:rPr>
          <w:rFonts w:cs="Times New Roman"/>
          <w:lang w:val="en-AU"/>
        </w:rPr>
        <w:t xml:space="preserve"> </w:t>
      </w:r>
      <w:r w:rsidRPr="00C91F89">
        <w:rPr>
          <w:rFonts w:cs="Times New Roman"/>
          <w:lang w:val="en-AU"/>
        </w:rPr>
        <w:t>fault impact</w:t>
      </w:r>
      <w:r w:rsidR="002B6864" w:rsidRPr="00C91F89">
        <w:rPr>
          <w:rFonts w:cs="Times New Roman"/>
          <w:lang w:val="en-AU"/>
        </w:rPr>
        <w:t>s</w:t>
      </w:r>
      <w:r w:rsidRPr="00C91F89">
        <w:rPr>
          <w:rFonts w:cs="Times New Roman"/>
          <w:lang w:val="en-AU"/>
        </w:rPr>
        <w:t xml:space="preserve"> ha</w:t>
      </w:r>
      <w:r w:rsidR="002B6864" w:rsidRPr="00C91F89">
        <w:rPr>
          <w:rFonts w:cs="Times New Roman"/>
          <w:lang w:val="en-AU"/>
        </w:rPr>
        <w:t>ve</w:t>
      </w:r>
      <w:r w:rsidRPr="00C91F89">
        <w:rPr>
          <w:rFonts w:cs="Times New Roman"/>
          <w:lang w:val="en-AU"/>
        </w:rPr>
        <w:t xml:space="preserve"> been researched </w:t>
      </w:r>
      <w:r w:rsidR="008D2C4D" w:rsidRPr="00C91F89">
        <w:rPr>
          <w:rFonts w:cs="Times New Roman"/>
          <w:lang w:val="en-AU"/>
        </w:rPr>
        <w:t xml:space="preserve">and </w:t>
      </w:r>
      <w:r w:rsidR="002B6864" w:rsidRPr="00C91F89">
        <w:rPr>
          <w:rFonts w:cs="Times New Roman"/>
          <w:lang w:val="en-AU"/>
        </w:rPr>
        <w:t>are</w:t>
      </w:r>
      <w:r w:rsidRPr="00C91F89">
        <w:rPr>
          <w:rFonts w:cs="Times New Roman"/>
          <w:lang w:val="en-AU"/>
        </w:rPr>
        <w:t xml:space="preserve"> relatively well understood. </w:t>
      </w:r>
    </w:p>
    <w:p w14:paraId="6B9D6206" w14:textId="5D6624AA" w:rsidR="00372178" w:rsidRPr="00C91F89" w:rsidRDefault="00A41EC3" w:rsidP="00BF2F52">
      <w:pPr>
        <w:rPr>
          <w:rFonts w:cs="Times New Roman"/>
          <w:lang w:val="en-AU"/>
        </w:rPr>
      </w:pPr>
      <w:r w:rsidRPr="00C91F89">
        <w:rPr>
          <w:rFonts w:cs="Times New Roman"/>
          <w:lang w:val="en-AU"/>
        </w:rPr>
        <w:t>T</w:t>
      </w:r>
      <w:r w:rsidR="00E96838" w:rsidRPr="00C91F89">
        <w:rPr>
          <w:rFonts w:cs="Times New Roman"/>
          <w:lang w:val="en-AU"/>
        </w:rPr>
        <w:t xml:space="preserve">he </w:t>
      </w:r>
      <w:r w:rsidR="002B6864" w:rsidRPr="00C91F89">
        <w:rPr>
          <w:rFonts w:cs="Times New Roman"/>
          <w:lang w:val="en-AU"/>
        </w:rPr>
        <w:t xml:space="preserve">two </w:t>
      </w:r>
      <w:r w:rsidR="00E96838" w:rsidRPr="00C91F89">
        <w:rPr>
          <w:rFonts w:cs="Times New Roman"/>
          <w:lang w:val="en-AU"/>
        </w:rPr>
        <w:t>main variables</w:t>
      </w:r>
      <w:r w:rsidRPr="00C91F89">
        <w:rPr>
          <w:rFonts w:cs="Times New Roman"/>
          <w:lang w:val="en-AU"/>
        </w:rPr>
        <w:t xml:space="preserve"> with </w:t>
      </w:r>
      <w:r w:rsidR="00FE2ABC" w:rsidRPr="00C91F89">
        <w:rPr>
          <w:rFonts w:cs="Times New Roman"/>
          <w:lang w:val="en-AU"/>
        </w:rPr>
        <w:t xml:space="preserve">the </w:t>
      </w:r>
      <w:r w:rsidRPr="00C91F89">
        <w:rPr>
          <w:rFonts w:cs="Times New Roman"/>
          <w:lang w:val="en-AU"/>
        </w:rPr>
        <w:t>greatest</w:t>
      </w:r>
      <w:r w:rsidR="00193883" w:rsidRPr="00C91F89">
        <w:rPr>
          <w:rFonts w:cs="Times New Roman"/>
          <w:lang w:val="en-AU"/>
        </w:rPr>
        <w:t xml:space="preserve"> </w:t>
      </w:r>
      <w:r w:rsidR="00E96838" w:rsidRPr="00C91F89">
        <w:rPr>
          <w:rFonts w:cs="Times New Roman"/>
          <w:lang w:val="en-AU"/>
        </w:rPr>
        <w:t>uncertain</w:t>
      </w:r>
      <w:r w:rsidRPr="00C91F89">
        <w:rPr>
          <w:rFonts w:cs="Times New Roman"/>
          <w:lang w:val="en-AU"/>
        </w:rPr>
        <w:t>ty</w:t>
      </w:r>
      <w:r w:rsidR="00E96838" w:rsidRPr="00C91F89">
        <w:rPr>
          <w:rFonts w:cs="Times New Roman"/>
          <w:lang w:val="en-AU"/>
        </w:rPr>
        <w:t xml:space="preserve"> when assessing </w:t>
      </w:r>
      <w:r w:rsidR="00FD6108" w:rsidRPr="00C91F89">
        <w:rPr>
          <w:rFonts w:cs="Times New Roman"/>
          <w:lang w:val="en-AU"/>
        </w:rPr>
        <w:t xml:space="preserve">energy penalty </w:t>
      </w:r>
      <w:r w:rsidR="00E96838" w:rsidRPr="00C91F89">
        <w:rPr>
          <w:rFonts w:cs="Times New Roman"/>
          <w:lang w:val="en-AU"/>
        </w:rPr>
        <w:t>are</w:t>
      </w:r>
      <w:r w:rsidR="00F87A3E" w:rsidRPr="00C91F89">
        <w:rPr>
          <w:rFonts w:cs="Times New Roman"/>
          <w:lang w:val="en-AU"/>
        </w:rPr>
        <w:t xml:space="preserve">: </w:t>
      </w:r>
      <w:r w:rsidR="00E96838" w:rsidRPr="00C91F89">
        <w:rPr>
          <w:rFonts w:cs="Times New Roman"/>
          <w:lang w:val="en-AU"/>
        </w:rPr>
        <w:t xml:space="preserve">fault prevalence and </w:t>
      </w:r>
      <w:r w:rsidR="008D2C4D" w:rsidRPr="00C91F89">
        <w:rPr>
          <w:rFonts w:cs="Times New Roman"/>
          <w:lang w:val="en-AU"/>
        </w:rPr>
        <w:t>f</w:t>
      </w:r>
      <w:r w:rsidR="00E96838" w:rsidRPr="00C91F89">
        <w:rPr>
          <w:rFonts w:cs="Times New Roman"/>
          <w:lang w:val="en-AU"/>
        </w:rPr>
        <w:t>ault level</w:t>
      </w:r>
      <w:r w:rsidRPr="00C91F89">
        <w:rPr>
          <w:rFonts w:cs="Times New Roman"/>
          <w:lang w:val="en-AU"/>
        </w:rPr>
        <w:t xml:space="preserve">, </w:t>
      </w:r>
      <w:r w:rsidR="00FE2ABC" w:rsidRPr="00C91F89">
        <w:rPr>
          <w:rFonts w:cs="Times New Roman"/>
          <w:lang w:val="en-AU"/>
        </w:rPr>
        <w:t xml:space="preserve">i.e. </w:t>
      </w:r>
      <w:r w:rsidR="00E96838" w:rsidRPr="00C91F89">
        <w:rPr>
          <w:rFonts w:cs="Times New Roman"/>
          <w:lang w:val="en-AU"/>
        </w:rPr>
        <w:t xml:space="preserve">the distribution of these faults across the various RAC </w:t>
      </w:r>
      <w:r w:rsidR="00163560" w:rsidRPr="00C91F89">
        <w:rPr>
          <w:rFonts w:cs="Times New Roman"/>
          <w:lang w:val="en-AU"/>
        </w:rPr>
        <w:t xml:space="preserve">stock </w:t>
      </w:r>
      <w:r w:rsidR="00E96838" w:rsidRPr="00C91F89">
        <w:rPr>
          <w:rFonts w:cs="Times New Roman"/>
          <w:lang w:val="en-AU"/>
        </w:rPr>
        <w:t>se</w:t>
      </w:r>
      <w:r w:rsidR="004B2884" w:rsidRPr="00C91F89">
        <w:rPr>
          <w:rFonts w:cs="Times New Roman"/>
          <w:lang w:val="en-AU"/>
        </w:rPr>
        <w:t>gments</w:t>
      </w:r>
      <w:r w:rsidR="00E96838" w:rsidRPr="00C91F89">
        <w:rPr>
          <w:rFonts w:cs="Times New Roman"/>
          <w:lang w:val="en-AU"/>
        </w:rPr>
        <w:t xml:space="preserve"> and </w:t>
      </w:r>
      <w:r w:rsidRPr="00C91F89">
        <w:rPr>
          <w:rFonts w:cs="Times New Roman"/>
          <w:lang w:val="en-AU"/>
        </w:rPr>
        <w:t xml:space="preserve">the severity of </w:t>
      </w:r>
      <w:r w:rsidR="008D3B09" w:rsidRPr="00C91F89">
        <w:rPr>
          <w:rFonts w:cs="Times New Roman"/>
          <w:lang w:val="en-AU"/>
        </w:rPr>
        <w:t>the occurrence</w:t>
      </w:r>
      <w:r w:rsidR="00E96838" w:rsidRPr="00C91F89">
        <w:rPr>
          <w:rFonts w:cs="Times New Roman"/>
          <w:lang w:val="en-AU"/>
        </w:rPr>
        <w:t>.</w:t>
      </w:r>
    </w:p>
    <w:p w14:paraId="7FA5D80F" w14:textId="17479A34" w:rsidR="000A4F5B" w:rsidRPr="00C91F89" w:rsidRDefault="000A4F5B" w:rsidP="000A4F5B">
      <w:pPr>
        <w:pStyle w:val="ListParagraph"/>
        <w:numPr>
          <w:ilvl w:val="0"/>
          <w:numId w:val="0"/>
        </w:numPr>
        <w:spacing w:before="120" w:after="0" w:line="240" w:lineRule="auto"/>
        <w:contextualSpacing w:val="0"/>
        <w:jc w:val="both"/>
        <w:rPr>
          <w:lang w:val="en-AU"/>
        </w:rPr>
      </w:pPr>
      <w:r w:rsidRPr="00C91F89">
        <w:rPr>
          <w:lang w:val="en-AU"/>
        </w:rPr>
        <w:t xml:space="preserve">Note that there are also non-energy impacts associated with faults, </w:t>
      </w:r>
      <w:r w:rsidR="00FC2DA7" w:rsidRPr="00C91F89">
        <w:rPr>
          <w:lang w:val="en-AU"/>
        </w:rPr>
        <w:t>for example</w:t>
      </w:r>
      <w:r w:rsidRPr="00C91F89">
        <w:rPr>
          <w:lang w:val="en-AU"/>
        </w:rPr>
        <w:t xml:space="preserve"> compliance, safety, productivity, comfort, </w:t>
      </w:r>
      <w:r w:rsidR="00163560" w:rsidRPr="00C91F89">
        <w:rPr>
          <w:lang w:val="en-AU"/>
        </w:rPr>
        <w:t xml:space="preserve">and </w:t>
      </w:r>
      <w:r w:rsidRPr="00C91F89">
        <w:rPr>
          <w:lang w:val="en-AU"/>
        </w:rPr>
        <w:t>service life of equipment. Increased e</w:t>
      </w:r>
      <w:r w:rsidR="00163560" w:rsidRPr="00C91F89">
        <w:rPr>
          <w:lang w:val="en-AU"/>
        </w:rPr>
        <w:t>lectricity use</w:t>
      </w:r>
      <w:r w:rsidRPr="00C91F89">
        <w:rPr>
          <w:lang w:val="en-AU"/>
        </w:rPr>
        <w:t xml:space="preserve"> and </w:t>
      </w:r>
      <w:r w:rsidR="00163560" w:rsidRPr="00C91F89">
        <w:rPr>
          <w:lang w:val="en-AU"/>
        </w:rPr>
        <w:t xml:space="preserve">increased </w:t>
      </w:r>
      <w:r w:rsidR="000E3B8D" w:rsidRPr="00C91F89">
        <w:rPr>
          <w:lang w:val="en-AU"/>
        </w:rPr>
        <w:t xml:space="preserve">direct and indirect </w:t>
      </w:r>
      <w:r w:rsidRPr="00C91F89">
        <w:rPr>
          <w:lang w:val="en-AU"/>
        </w:rPr>
        <w:t xml:space="preserve">emissions </w:t>
      </w:r>
      <w:r w:rsidR="00163560" w:rsidRPr="00C91F89">
        <w:rPr>
          <w:lang w:val="en-AU"/>
        </w:rPr>
        <w:t>are</w:t>
      </w:r>
      <w:r w:rsidRPr="00C91F89">
        <w:rPr>
          <w:lang w:val="en-AU"/>
        </w:rPr>
        <w:t xml:space="preserve"> not the only </w:t>
      </w:r>
      <w:r w:rsidR="00163560" w:rsidRPr="00C91F89">
        <w:rPr>
          <w:lang w:val="en-AU"/>
        </w:rPr>
        <w:t>negative outcome</w:t>
      </w:r>
      <w:r w:rsidRPr="00C91F89">
        <w:rPr>
          <w:lang w:val="en-AU"/>
        </w:rPr>
        <w:t xml:space="preserve"> </w:t>
      </w:r>
      <w:r w:rsidR="00163560" w:rsidRPr="00C91F89">
        <w:rPr>
          <w:lang w:val="en-AU"/>
        </w:rPr>
        <w:t>created by</w:t>
      </w:r>
      <w:r w:rsidRPr="00C91F89">
        <w:rPr>
          <w:lang w:val="en-AU"/>
        </w:rPr>
        <w:t xml:space="preserve"> </w:t>
      </w:r>
      <w:r w:rsidR="00163560" w:rsidRPr="00C91F89">
        <w:rPr>
          <w:lang w:val="en-AU"/>
        </w:rPr>
        <w:t xml:space="preserve">common </w:t>
      </w:r>
      <w:r w:rsidRPr="00C91F89">
        <w:rPr>
          <w:lang w:val="en-AU"/>
        </w:rPr>
        <w:t>RAC faults.</w:t>
      </w:r>
    </w:p>
    <w:p w14:paraId="49548D85" w14:textId="30F3807B" w:rsidR="00255241" w:rsidRPr="00C91F89" w:rsidRDefault="00402A2E" w:rsidP="00BF2F52">
      <w:pPr>
        <w:rPr>
          <w:rFonts w:cs="Times New Roman"/>
          <w:lang w:val="en-AU"/>
        </w:rPr>
      </w:pPr>
      <w:r w:rsidRPr="00C91F89">
        <w:rPr>
          <w:rFonts w:cs="Times New Roman"/>
          <w:lang w:val="en-AU"/>
        </w:rPr>
        <w:t xml:space="preserve">Refer to </w:t>
      </w:r>
      <w:r w:rsidR="00446FFA" w:rsidRPr="00C91F89">
        <w:rPr>
          <w:rFonts w:cs="Times New Roman"/>
          <w:i/>
          <w:iCs/>
          <w:lang w:val="en-AU"/>
        </w:rPr>
        <w:t xml:space="preserve">Section </w:t>
      </w:r>
      <w:r w:rsidRPr="00C91F89">
        <w:rPr>
          <w:rFonts w:cs="Times New Roman"/>
          <w:i/>
          <w:iCs/>
          <w:lang w:val="en-AU"/>
        </w:rPr>
        <w:t>4</w:t>
      </w:r>
      <w:r w:rsidRPr="00C91F89">
        <w:rPr>
          <w:rFonts w:cs="Times New Roman"/>
          <w:lang w:val="en-AU"/>
        </w:rPr>
        <w:t xml:space="preserve"> for a detailed discussion on the prevalence, energy penalty and drivers of common faults.</w:t>
      </w:r>
    </w:p>
    <w:p w14:paraId="193B9DB3" w14:textId="77777777" w:rsidR="005A242D" w:rsidRPr="00C91F89" w:rsidRDefault="005A242D" w:rsidP="00BF2F52">
      <w:pPr>
        <w:rPr>
          <w:rFonts w:cs="Times New Roman"/>
          <w:b/>
          <w:bCs/>
          <w:lang w:val="en-AU"/>
        </w:rPr>
      </w:pPr>
    </w:p>
    <w:p w14:paraId="05AEF178" w14:textId="09A85117" w:rsidR="00B31285" w:rsidRPr="00C91F89" w:rsidRDefault="00372178" w:rsidP="00BF2F52">
      <w:pPr>
        <w:rPr>
          <w:rFonts w:cs="Times New Roman"/>
          <w:b/>
          <w:bCs/>
          <w:lang w:val="en-AU"/>
        </w:rPr>
      </w:pPr>
      <w:r w:rsidRPr="00C91F89">
        <w:rPr>
          <w:rFonts w:cs="Times New Roman"/>
          <w:b/>
          <w:bCs/>
          <w:lang w:val="en-AU"/>
        </w:rPr>
        <w:t>Multiple simultaneous faults</w:t>
      </w:r>
    </w:p>
    <w:p w14:paraId="20BB0EE9" w14:textId="79A5A7D9" w:rsidR="003E3142" w:rsidRPr="00C91F89" w:rsidRDefault="0014121C" w:rsidP="000B7D90">
      <w:pPr>
        <w:rPr>
          <w:rFonts w:cs="Times New Roman"/>
          <w:lang w:val="en-AU"/>
        </w:rPr>
      </w:pPr>
      <w:r w:rsidRPr="00C91F89">
        <w:rPr>
          <w:rFonts w:cs="Times New Roman"/>
          <w:lang w:val="en-AU"/>
        </w:rPr>
        <w:t>T</w:t>
      </w:r>
      <w:r w:rsidR="004F065E" w:rsidRPr="00C91F89">
        <w:rPr>
          <w:rFonts w:cs="Times New Roman"/>
          <w:lang w:val="en-AU"/>
        </w:rPr>
        <w:t xml:space="preserve">he effect of having several </w:t>
      </w:r>
      <w:r w:rsidR="00E96838" w:rsidRPr="00C91F89">
        <w:rPr>
          <w:rFonts w:cs="Times New Roman"/>
          <w:lang w:val="en-AU"/>
        </w:rPr>
        <w:t xml:space="preserve">individual equipment </w:t>
      </w:r>
      <w:r w:rsidR="004F065E" w:rsidRPr="00C91F89">
        <w:rPr>
          <w:rFonts w:cs="Times New Roman"/>
          <w:lang w:val="en-AU"/>
        </w:rPr>
        <w:t>faults</w:t>
      </w:r>
      <w:r w:rsidR="00372178" w:rsidRPr="00C91F89">
        <w:rPr>
          <w:rFonts w:cs="Times New Roman"/>
          <w:lang w:val="en-AU"/>
        </w:rPr>
        <w:t xml:space="preserve"> </w:t>
      </w:r>
      <w:r w:rsidR="00E96838" w:rsidRPr="00C91F89">
        <w:rPr>
          <w:rFonts w:cs="Times New Roman"/>
          <w:lang w:val="en-AU"/>
        </w:rPr>
        <w:t xml:space="preserve">occurring </w:t>
      </w:r>
      <w:r w:rsidR="00372178" w:rsidRPr="00C91F89">
        <w:rPr>
          <w:rFonts w:cs="Times New Roman"/>
          <w:lang w:val="en-AU"/>
        </w:rPr>
        <w:t>on a system simultaneously</w:t>
      </w:r>
      <w:r w:rsidRPr="00C91F89">
        <w:rPr>
          <w:rFonts w:cs="Times New Roman"/>
          <w:lang w:val="en-AU"/>
        </w:rPr>
        <w:t xml:space="preserve"> should be </w:t>
      </w:r>
      <w:r w:rsidR="009676EA" w:rsidRPr="00C91F89">
        <w:rPr>
          <w:rFonts w:cs="Times New Roman"/>
          <w:lang w:val="en-AU"/>
        </w:rPr>
        <w:t>considered</w:t>
      </w:r>
      <w:r w:rsidRPr="00C91F89">
        <w:rPr>
          <w:rFonts w:cs="Times New Roman"/>
          <w:lang w:val="en-AU"/>
        </w:rPr>
        <w:t xml:space="preserve"> when assessing the impact of common faults on RAC equipment</w:t>
      </w:r>
      <w:r w:rsidR="004F065E" w:rsidRPr="00C91F89">
        <w:rPr>
          <w:rFonts w:cs="Times New Roman"/>
          <w:lang w:val="en-AU"/>
        </w:rPr>
        <w:t xml:space="preserve">. In some </w:t>
      </w:r>
      <w:r w:rsidR="00D02C0D" w:rsidRPr="00C91F89">
        <w:rPr>
          <w:rFonts w:cs="Times New Roman"/>
          <w:lang w:val="en-AU"/>
        </w:rPr>
        <w:t>situations</w:t>
      </w:r>
      <w:r w:rsidR="00E96838" w:rsidRPr="00C91F89">
        <w:rPr>
          <w:rFonts w:cs="Times New Roman"/>
          <w:lang w:val="en-AU"/>
        </w:rPr>
        <w:t>,</w:t>
      </w:r>
      <w:r w:rsidR="004F065E" w:rsidRPr="00C91F89">
        <w:rPr>
          <w:rFonts w:cs="Times New Roman"/>
          <w:lang w:val="en-AU"/>
        </w:rPr>
        <w:t xml:space="preserve"> </w:t>
      </w:r>
      <w:r w:rsidR="00D02C0D" w:rsidRPr="00C91F89">
        <w:rPr>
          <w:rFonts w:cs="Times New Roman"/>
          <w:lang w:val="en-AU"/>
        </w:rPr>
        <w:t>particularly in the absence of a maintenance</w:t>
      </w:r>
      <w:r w:rsidR="00226A5E" w:rsidRPr="00C91F89">
        <w:rPr>
          <w:rFonts w:cs="Times New Roman"/>
          <w:lang w:val="en-AU"/>
        </w:rPr>
        <w:t xml:space="preserve"> </w:t>
      </w:r>
      <w:r w:rsidR="00193883" w:rsidRPr="00C91F89">
        <w:rPr>
          <w:rFonts w:cs="Times New Roman"/>
          <w:lang w:val="en-AU"/>
        </w:rPr>
        <w:t>program</w:t>
      </w:r>
      <w:r w:rsidR="00D02C0D" w:rsidRPr="00C91F89">
        <w:rPr>
          <w:rFonts w:cs="Times New Roman"/>
          <w:lang w:val="en-AU"/>
        </w:rPr>
        <w:t xml:space="preserve">, systems will experience more than one </w:t>
      </w:r>
      <w:r w:rsidR="004F065E" w:rsidRPr="00C91F89">
        <w:rPr>
          <w:rFonts w:cs="Times New Roman"/>
          <w:lang w:val="en-AU"/>
        </w:rPr>
        <w:t xml:space="preserve">of these </w:t>
      </w:r>
      <w:r w:rsidR="00D02C0D" w:rsidRPr="00C91F89">
        <w:rPr>
          <w:rFonts w:cs="Times New Roman"/>
          <w:lang w:val="en-AU"/>
        </w:rPr>
        <w:t xml:space="preserve">equipment </w:t>
      </w:r>
      <w:r w:rsidR="004F065E" w:rsidRPr="00C91F89">
        <w:rPr>
          <w:rFonts w:cs="Times New Roman"/>
          <w:lang w:val="en-AU"/>
        </w:rPr>
        <w:t xml:space="preserve">faults </w:t>
      </w:r>
      <w:r w:rsidR="00D02C0D" w:rsidRPr="00C91F89">
        <w:rPr>
          <w:rFonts w:cs="Times New Roman"/>
          <w:lang w:val="en-AU"/>
        </w:rPr>
        <w:t xml:space="preserve">which </w:t>
      </w:r>
      <w:r w:rsidR="004F065E" w:rsidRPr="00C91F89">
        <w:rPr>
          <w:rFonts w:cs="Times New Roman"/>
          <w:lang w:val="en-AU"/>
        </w:rPr>
        <w:t xml:space="preserve">compound </w:t>
      </w:r>
      <w:r w:rsidR="00D02C0D" w:rsidRPr="00C91F89">
        <w:rPr>
          <w:rFonts w:cs="Times New Roman"/>
          <w:lang w:val="en-AU"/>
        </w:rPr>
        <w:t xml:space="preserve">the performance </w:t>
      </w:r>
      <w:r w:rsidR="004F065E" w:rsidRPr="00C91F89">
        <w:rPr>
          <w:rFonts w:cs="Times New Roman"/>
          <w:lang w:val="en-AU"/>
        </w:rPr>
        <w:t xml:space="preserve">degradation </w:t>
      </w:r>
      <w:r w:rsidR="00226A5E" w:rsidRPr="00C91F89">
        <w:rPr>
          <w:rFonts w:cs="Times New Roman"/>
          <w:lang w:val="en-AU"/>
        </w:rPr>
        <w:t>that results</w:t>
      </w:r>
      <w:r w:rsidR="004F065E" w:rsidRPr="00C91F89">
        <w:rPr>
          <w:rFonts w:cs="Times New Roman"/>
          <w:lang w:val="en-AU"/>
        </w:rPr>
        <w:t xml:space="preserve">. </w:t>
      </w:r>
      <w:r w:rsidR="003E3142" w:rsidRPr="00C91F89">
        <w:rPr>
          <w:rFonts w:cs="Times New Roman"/>
          <w:lang w:val="en-AU"/>
        </w:rPr>
        <w:t xml:space="preserve">The likelihood of multiple faults occurring is higher for new systems that are not </w:t>
      </w:r>
      <w:r w:rsidR="004B2884" w:rsidRPr="00C91F89">
        <w:rPr>
          <w:rFonts w:cs="Times New Roman"/>
          <w:lang w:val="en-AU"/>
        </w:rPr>
        <w:t>properly</w:t>
      </w:r>
      <w:r w:rsidR="008A6746" w:rsidRPr="00C91F89">
        <w:rPr>
          <w:rFonts w:cs="Times New Roman"/>
          <w:lang w:val="en-AU"/>
        </w:rPr>
        <w:t xml:space="preserve"> installed or</w:t>
      </w:r>
      <w:r w:rsidR="004B2884" w:rsidRPr="00C91F89">
        <w:rPr>
          <w:rFonts w:cs="Times New Roman"/>
          <w:lang w:val="en-AU"/>
        </w:rPr>
        <w:t xml:space="preserve"> </w:t>
      </w:r>
      <w:r w:rsidR="003E3142" w:rsidRPr="00C91F89">
        <w:rPr>
          <w:rFonts w:cs="Times New Roman"/>
          <w:lang w:val="en-AU"/>
        </w:rPr>
        <w:t xml:space="preserve">commissioned </w:t>
      </w:r>
      <w:r w:rsidR="00226A5E" w:rsidRPr="00C91F89">
        <w:rPr>
          <w:rFonts w:cs="Times New Roman"/>
          <w:lang w:val="en-AU"/>
        </w:rPr>
        <w:t>and for</w:t>
      </w:r>
      <w:r w:rsidR="003E3142" w:rsidRPr="00C91F89">
        <w:rPr>
          <w:rFonts w:cs="Times New Roman"/>
          <w:lang w:val="en-AU"/>
        </w:rPr>
        <w:t xml:space="preserve"> existing systems that are not </w:t>
      </w:r>
      <w:r w:rsidR="004B2884" w:rsidRPr="00C91F89">
        <w:rPr>
          <w:rFonts w:cs="Times New Roman"/>
          <w:lang w:val="en-AU"/>
        </w:rPr>
        <w:t xml:space="preserve">regularly </w:t>
      </w:r>
      <w:r w:rsidR="003E3142" w:rsidRPr="00C91F89">
        <w:rPr>
          <w:rFonts w:cs="Times New Roman"/>
          <w:lang w:val="en-AU"/>
        </w:rPr>
        <w:t>maintained.</w:t>
      </w:r>
    </w:p>
    <w:p w14:paraId="05243422" w14:textId="0894B306" w:rsidR="004F065E" w:rsidRPr="00C91F89" w:rsidRDefault="006E0E31" w:rsidP="000B7D90">
      <w:pPr>
        <w:rPr>
          <w:rFonts w:cs="Times New Roman"/>
          <w:lang w:val="en-AU"/>
        </w:rPr>
      </w:pPr>
      <w:r w:rsidRPr="00C91F89">
        <w:rPr>
          <w:rFonts w:cs="Times New Roman"/>
          <w:lang w:val="en-AU"/>
        </w:rPr>
        <w:t xml:space="preserve">Modelling of double faults has shown </w:t>
      </w:r>
      <w:r w:rsidR="003E3142" w:rsidRPr="00C91F89">
        <w:rPr>
          <w:rFonts w:cs="Times New Roman"/>
          <w:lang w:val="en-AU"/>
        </w:rPr>
        <w:t xml:space="preserve">the energy penalty </w:t>
      </w:r>
      <w:r w:rsidR="00226A5E" w:rsidRPr="00C91F89">
        <w:rPr>
          <w:rFonts w:cs="Times New Roman"/>
          <w:lang w:val="en-AU"/>
        </w:rPr>
        <w:t>o</w:t>
      </w:r>
      <w:r w:rsidR="003E3142" w:rsidRPr="00C91F89">
        <w:rPr>
          <w:rFonts w:cs="Times New Roman"/>
          <w:lang w:val="en-AU"/>
        </w:rPr>
        <w:t xml:space="preserve">f </w:t>
      </w:r>
      <w:r w:rsidRPr="00C91F89">
        <w:rPr>
          <w:rFonts w:cs="Times New Roman"/>
          <w:lang w:val="en-AU"/>
        </w:rPr>
        <w:t>some fault</w:t>
      </w:r>
      <w:r w:rsidR="00226A5E" w:rsidRPr="00C91F89">
        <w:rPr>
          <w:rFonts w:cs="Times New Roman"/>
          <w:lang w:val="en-AU"/>
        </w:rPr>
        <w:t xml:space="preserve"> pair</w:t>
      </w:r>
      <w:r w:rsidRPr="00C91F89">
        <w:rPr>
          <w:rFonts w:cs="Times New Roman"/>
          <w:lang w:val="en-AU"/>
        </w:rPr>
        <w:t xml:space="preserve">s </w:t>
      </w:r>
      <w:r w:rsidR="009E025B" w:rsidRPr="00C91F89">
        <w:rPr>
          <w:rFonts w:cs="Times New Roman"/>
          <w:lang w:val="en-AU"/>
        </w:rPr>
        <w:t>is</w:t>
      </w:r>
      <w:r w:rsidRPr="00C91F89">
        <w:rPr>
          <w:rFonts w:cs="Times New Roman"/>
          <w:lang w:val="en-AU"/>
        </w:rPr>
        <w:t xml:space="preserve"> not related and little change</w:t>
      </w:r>
      <w:r w:rsidR="00C77AF0" w:rsidRPr="00C91F89">
        <w:rPr>
          <w:rFonts w:cs="Times New Roman"/>
          <w:lang w:val="en-AU"/>
        </w:rPr>
        <w:t>s</w:t>
      </w:r>
      <w:r w:rsidRPr="00C91F89">
        <w:rPr>
          <w:rFonts w:cs="Times New Roman"/>
          <w:lang w:val="en-AU"/>
        </w:rPr>
        <w:t xml:space="preserve"> relative to the single fault condition</w:t>
      </w:r>
      <w:r w:rsidR="00163560" w:rsidRPr="00C91F89">
        <w:rPr>
          <w:rFonts w:cs="Times New Roman"/>
          <w:lang w:val="en-AU"/>
        </w:rPr>
        <w:t>.</w:t>
      </w:r>
      <w:r w:rsidRPr="00C91F89">
        <w:rPr>
          <w:rFonts w:cs="Times New Roman"/>
          <w:lang w:val="en-AU"/>
        </w:rPr>
        <w:t xml:space="preserve"> </w:t>
      </w:r>
      <w:r w:rsidR="00C77AF0" w:rsidRPr="00C91F89">
        <w:rPr>
          <w:rFonts w:cs="Times New Roman"/>
          <w:lang w:val="en-AU"/>
        </w:rPr>
        <w:t>However,</w:t>
      </w:r>
      <w:r w:rsidRPr="00C91F89">
        <w:rPr>
          <w:rFonts w:cs="Times New Roman"/>
          <w:lang w:val="en-AU"/>
        </w:rPr>
        <w:t xml:space="preserve"> for other fault</w:t>
      </w:r>
      <w:r w:rsidR="00226A5E" w:rsidRPr="00C91F89">
        <w:rPr>
          <w:rFonts w:cs="Times New Roman"/>
          <w:lang w:val="en-AU"/>
        </w:rPr>
        <w:t xml:space="preserve"> pair</w:t>
      </w:r>
      <w:r w:rsidRPr="00C91F89">
        <w:rPr>
          <w:rFonts w:cs="Times New Roman"/>
          <w:lang w:val="en-AU"/>
        </w:rPr>
        <w:t>s</w:t>
      </w:r>
      <w:r w:rsidR="003E3142" w:rsidRPr="00C91F89">
        <w:rPr>
          <w:rFonts w:cs="Times New Roman"/>
          <w:lang w:val="en-AU"/>
        </w:rPr>
        <w:t>,</w:t>
      </w:r>
      <w:r w:rsidRPr="00C91F89">
        <w:rPr>
          <w:rFonts w:cs="Times New Roman"/>
          <w:lang w:val="en-AU"/>
        </w:rPr>
        <w:t xml:space="preserve"> the</w:t>
      </w:r>
      <w:r w:rsidR="003E3142" w:rsidRPr="00C91F89">
        <w:rPr>
          <w:rFonts w:cs="Times New Roman"/>
          <w:lang w:val="en-AU"/>
        </w:rPr>
        <w:t xml:space="preserve"> energy penalty for the </w:t>
      </w:r>
      <w:r w:rsidRPr="00C91F89">
        <w:rPr>
          <w:rFonts w:cs="Times New Roman"/>
          <w:lang w:val="en-AU"/>
        </w:rPr>
        <w:t xml:space="preserve">double fault condition </w:t>
      </w:r>
      <w:r w:rsidR="00193883" w:rsidRPr="00C91F89">
        <w:rPr>
          <w:rFonts w:cs="Times New Roman"/>
          <w:lang w:val="en-AU"/>
        </w:rPr>
        <w:t xml:space="preserve">can </w:t>
      </w:r>
      <w:r w:rsidR="00163560" w:rsidRPr="00C91F89">
        <w:rPr>
          <w:rFonts w:cs="Times New Roman"/>
          <w:lang w:val="en-AU"/>
        </w:rPr>
        <w:t>be multiplied</w:t>
      </w:r>
      <w:r w:rsidR="00BC3E08" w:rsidRPr="00C91F89">
        <w:rPr>
          <w:rFonts w:cs="Times New Roman"/>
          <w:lang w:val="en-AU"/>
        </w:rPr>
        <w:t>.</w:t>
      </w:r>
      <w:r w:rsidR="003A1E1E" w:rsidRPr="00C91F89">
        <w:rPr>
          <w:rFonts w:cs="Times New Roman"/>
          <w:vertAlign w:val="superscript"/>
          <w:lang w:val="en-AU"/>
        </w:rPr>
        <w:t>6</w:t>
      </w:r>
    </w:p>
    <w:p w14:paraId="37BB5DEC" w14:textId="331821BA" w:rsidR="008D2C4D" w:rsidRPr="00C91F89" w:rsidRDefault="003E3142" w:rsidP="000B7D90">
      <w:pPr>
        <w:rPr>
          <w:rFonts w:cs="Times New Roman"/>
          <w:lang w:val="en-AU"/>
        </w:rPr>
      </w:pPr>
      <w:r w:rsidRPr="00C91F89">
        <w:rPr>
          <w:rFonts w:cs="Times New Roman"/>
          <w:lang w:val="en-AU"/>
        </w:rPr>
        <w:t>I</w:t>
      </w:r>
      <w:r w:rsidR="004F065E" w:rsidRPr="00C91F89">
        <w:rPr>
          <w:rFonts w:cs="Times New Roman"/>
          <w:lang w:val="en-AU"/>
        </w:rPr>
        <w:t xml:space="preserve">n the absence of detailed bench and field testing, the extent of fault compounding can only be broadly estimated. </w:t>
      </w:r>
      <w:r w:rsidR="008D2C4D" w:rsidRPr="00C91F89">
        <w:rPr>
          <w:rFonts w:cs="Times New Roman"/>
          <w:lang w:val="en-AU"/>
        </w:rPr>
        <w:t>The component energy penalty of individual equipment faults versus the system energy penalty of multiple simultaneous equipment faults</w:t>
      </w:r>
      <w:r w:rsidR="009620E5" w:rsidRPr="00C91F89">
        <w:rPr>
          <w:rFonts w:cs="Times New Roman"/>
          <w:lang w:val="en-AU"/>
        </w:rPr>
        <w:t xml:space="preserve"> is evidenced in:</w:t>
      </w:r>
    </w:p>
    <w:p w14:paraId="6376961E" w14:textId="37885ECA" w:rsidR="008D2C4D" w:rsidRPr="00C91F89" w:rsidRDefault="008D2C4D" w:rsidP="00960EAF">
      <w:pPr>
        <w:pStyle w:val="ListParagraph"/>
        <w:numPr>
          <w:ilvl w:val="0"/>
          <w:numId w:val="12"/>
        </w:numPr>
        <w:spacing w:before="120" w:after="0" w:line="240" w:lineRule="auto"/>
        <w:ind w:left="360"/>
        <w:contextualSpacing w:val="0"/>
        <w:rPr>
          <w:lang w:val="en-AU"/>
        </w:rPr>
      </w:pPr>
      <w:r w:rsidRPr="00C91F89">
        <w:rPr>
          <w:lang w:val="en-AU"/>
        </w:rPr>
        <w:t>Lab</w:t>
      </w:r>
      <w:r w:rsidR="009620E5" w:rsidRPr="00C91F89">
        <w:rPr>
          <w:lang w:val="en-AU"/>
        </w:rPr>
        <w:t>oratory</w:t>
      </w:r>
      <w:r w:rsidRPr="00C91F89">
        <w:rPr>
          <w:lang w:val="en-AU"/>
        </w:rPr>
        <w:t xml:space="preserve"> tests on equipment </w:t>
      </w:r>
      <w:r w:rsidR="009620E5" w:rsidRPr="00C91F89">
        <w:rPr>
          <w:lang w:val="en-AU"/>
        </w:rPr>
        <w:t>that</w:t>
      </w:r>
      <w:r w:rsidRPr="00C91F89">
        <w:rPr>
          <w:lang w:val="en-AU"/>
        </w:rPr>
        <w:t xml:space="preserve"> report equipment energy increases</w:t>
      </w:r>
      <w:r w:rsidR="009620E5" w:rsidRPr="00C91F89">
        <w:rPr>
          <w:lang w:val="en-AU"/>
        </w:rPr>
        <w:t>/performance reductions</w:t>
      </w:r>
      <w:r w:rsidR="000B7D90" w:rsidRPr="00C91F89">
        <w:rPr>
          <w:lang w:val="en-AU"/>
        </w:rPr>
        <w:t>;</w:t>
      </w:r>
    </w:p>
    <w:p w14:paraId="2169C3D3" w14:textId="05A94E11" w:rsidR="008D2C4D" w:rsidRPr="00C91F89" w:rsidRDefault="008D2C4D" w:rsidP="00960EAF">
      <w:pPr>
        <w:pStyle w:val="ListParagraph"/>
        <w:numPr>
          <w:ilvl w:val="0"/>
          <w:numId w:val="12"/>
        </w:numPr>
        <w:spacing w:before="120" w:after="0" w:line="240" w:lineRule="auto"/>
        <w:ind w:left="360"/>
        <w:contextualSpacing w:val="0"/>
        <w:rPr>
          <w:lang w:val="en-AU"/>
        </w:rPr>
      </w:pPr>
      <w:r w:rsidRPr="00C91F89">
        <w:rPr>
          <w:lang w:val="en-AU"/>
        </w:rPr>
        <w:t>Survey</w:t>
      </w:r>
      <w:r w:rsidR="00085573" w:rsidRPr="00C91F89">
        <w:rPr>
          <w:lang w:val="en-AU"/>
        </w:rPr>
        <w:t>s</w:t>
      </w:r>
      <w:r w:rsidRPr="00C91F89">
        <w:rPr>
          <w:lang w:val="en-AU"/>
        </w:rPr>
        <w:t xml:space="preserve"> on systems and buildings</w:t>
      </w:r>
      <w:r w:rsidR="009620E5" w:rsidRPr="00C91F89">
        <w:rPr>
          <w:lang w:val="en-AU"/>
        </w:rPr>
        <w:t xml:space="preserve"> that report whole building energy increases/savings</w:t>
      </w:r>
      <w:r w:rsidR="000B7D90" w:rsidRPr="00C91F89">
        <w:rPr>
          <w:lang w:val="en-AU"/>
        </w:rPr>
        <w:t>; and,</w:t>
      </w:r>
    </w:p>
    <w:p w14:paraId="16E2A81E" w14:textId="0299EE8B" w:rsidR="009620E5" w:rsidRPr="00C91F89" w:rsidRDefault="009620E5" w:rsidP="00960EAF">
      <w:pPr>
        <w:pStyle w:val="ListParagraph"/>
        <w:numPr>
          <w:ilvl w:val="0"/>
          <w:numId w:val="12"/>
        </w:numPr>
        <w:spacing w:before="120" w:after="0" w:line="240" w:lineRule="auto"/>
        <w:ind w:left="360"/>
        <w:contextualSpacing w:val="0"/>
        <w:rPr>
          <w:lang w:val="en-AU"/>
        </w:rPr>
      </w:pPr>
      <w:r w:rsidRPr="00C91F89">
        <w:rPr>
          <w:lang w:val="en-AU"/>
        </w:rPr>
        <w:t xml:space="preserve">Modelling of system in buildings </w:t>
      </w:r>
      <w:r w:rsidR="0074285D" w:rsidRPr="00C91F89">
        <w:rPr>
          <w:lang w:val="en-AU"/>
        </w:rPr>
        <w:t>that</w:t>
      </w:r>
      <w:r w:rsidRPr="00C91F89">
        <w:rPr>
          <w:lang w:val="en-AU"/>
        </w:rPr>
        <w:t xml:space="preserve"> </w:t>
      </w:r>
      <w:r w:rsidR="0074285D" w:rsidRPr="00C91F89">
        <w:rPr>
          <w:lang w:val="en-AU"/>
        </w:rPr>
        <w:t>estimate</w:t>
      </w:r>
      <w:r w:rsidRPr="00C91F89">
        <w:rPr>
          <w:lang w:val="en-AU"/>
        </w:rPr>
        <w:t xml:space="preserve"> whole building lifecycle energy increases/savings</w:t>
      </w:r>
      <w:r w:rsidR="000B7D90" w:rsidRPr="00C91F89">
        <w:rPr>
          <w:lang w:val="en-AU"/>
        </w:rPr>
        <w:t>.</w:t>
      </w:r>
    </w:p>
    <w:p w14:paraId="0ABFD972" w14:textId="44C88DF9" w:rsidR="0074285D" w:rsidRPr="00C91F89" w:rsidRDefault="0074285D" w:rsidP="000B7D90">
      <w:pPr>
        <w:rPr>
          <w:rFonts w:cs="Times New Roman"/>
          <w:lang w:val="en-AU"/>
        </w:rPr>
      </w:pPr>
      <w:r w:rsidRPr="00C91F89">
        <w:rPr>
          <w:rFonts w:cs="Times New Roman"/>
          <w:lang w:val="en-AU"/>
        </w:rPr>
        <w:t xml:space="preserve">Several different methodologies have been used to estimate the aggregate energy penalty of RAC faults </w:t>
      </w:r>
      <w:r w:rsidR="009E3DBF" w:rsidRPr="00C91F89">
        <w:rPr>
          <w:rFonts w:cs="Times New Roman"/>
          <w:lang w:val="en-AU"/>
        </w:rPr>
        <w:t xml:space="preserve">or RAC maintenance </w:t>
      </w:r>
      <w:r w:rsidR="00C050BC" w:rsidRPr="00C91F89">
        <w:rPr>
          <w:rFonts w:cs="Times New Roman"/>
          <w:lang w:val="en-AU"/>
        </w:rPr>
        <w:t>across regions or sectors</w:t>
      </w:r>
      <w:r w:rsidR="00BC3E08" w:rsidRPr="00C91F89">
        <w:rPr>
          <w:rFonts w:cs="Times New Roman"/>
          <w:lang w:val="en-AU"/>
        </w:rPr>
        <w:t>.</w:t>
      </w:r>
      <w:r w:rsidR="00D434CE" w:rsidRPr="00C91F89">
        <w:rPr>
          <w:rFonts w:cs="Times New Roman"/>
          <w:vertAlign w:val="superscript"/>
          <w:lang w:val="en-AU"/>
        </w:rPr>
        <w:t>8</w:t>
      </w:r>
      <w:r w:rsidR="00217247" w:rsidRPr="00C91F89">
        <w:rPr>
          <w:rFonts w:cs="Times New Roman"/>
          <w:vertAlign w:val="superscript"/>
          <w:lang w:val="en-AU"/>
        </w:rPr>
        <w:t xml:space="preserve">, </w:t>
      </w:r>
      <w:r w:rsidR="00D434CE" w:rsidRPr="00C91F89">
        <w:rPr>
          <w:rFonts w:cs="Times New Roman"/>
          <w:vertAlign w:val="superscript"/>
          <w:lang w:val="en-AU"/>
        </w:rPr>
        <w:t>9</w:t>
      </w:r>
      <w:r w:rsidR="00217247" w:rsidRPr="00C91F89">
        <w:rPr>
          <w:rFonts w:cs="Times New Roman"/>
          <w:vertAlign w:val="superscript"/>
          <w:lang w:val="en-AU"/>
        </w:rPr>
        <w:t xml:space="preserve">, </w:t>
      </w:r>
      <w:r w:rsidR="00D434CE" w:rsidRPr="00C91F89">
        <w:rPr>
          <w:rFonts w:cs="Times New Roman"/>
          <w:vertAlign w:val="superscript"/>
          <w:lang w:val="en-AU"/>
        </w:rPr>
        <w:t>10</w:t>
      </w:r>
      <w:r w:rsidR="00217247" w:rsidRPr="00C91F89">
        <w:rPr>
          <w:rFonts w:cs="Times New Roman"/>
          <w:vertAlign w:val="superscript"/>
          <w:lang w:val="en-AU"/>
        </w:rPr>
        <w:t xml:space="preserve">, </w:t>
      </w:r>
      <w:r w:rsidR="003A1E1E" w:rsidRPr="00C91F89">
        <w:rPr>
          <w:rFonts w:cs="Times New Roman"/>
          <w:vertAlign w:val="superscript"/>
          <w:lang w:val="en-AU"/>
        </w:rPr>
        <w:t>5</w:t>
      </w:r>
      <w:r w:rsidR="00C050BC" w:rsidRPr="00C91F89">
        <w:rPr>
          <w:rFonts w:cs="Times New Roman"/>
          <w:lang w:val="en-AU"/>
        </w:rPr>
        <w:t xml:space="preserve"> Most of these models generate </w:t>
      </w:r>
      <w:r w:rsidR="00217247" w:rsidRPr="00C91F89">
        <w:rPr>
          <w:rFonts w:cs="Times New Roman"/>
          <w:lang w:val="en-AU"/>
        </w:rPr>
        <w:t xml:space="preserve">outputs </w:t>
      </w:r>
      <w:r w:rsidR="00085573" w:rsidRPr="00C91F89">
        <w:rPr>
          <w:rFonts w:cs="Times New Roman"/>
          <w:lang w:val="en-AU"/>
        </w:rPr>
        <w:t xml:space="preserve">by employing </w:t>
      </w:r>
      <w:r w:rsidR="00C050BC" w:rsidRPr="00C91F89">
        <w:rPr>
          <w:rFonts w:cs="Times New Roman"/>
          <w:lang w:val="en-AU"/>
        </w:rPr>
        <w:t xml:space="preserve">broad assumptions </w:t>
      </w:r>
      <w:r w:rsidR="00217247" w:rsidRPr="00C91F89">
        <w:rPr>
          <w:rFonts w:cs="Times New Roman"/>
          <w:lang w:val="en-AU"/>
        </w:rPr>
        <w:t xml:space="preserve">that are themselves </w:t>
      </w:r>
      <w:r w:rsidR="00C050BC" w:rsidRPr="00C91F89">
        <w:rPr>
          <w:rFonts w:cs="Times New Roman"/>
          <w:lang w:val="en-AU"/>
        </w:rPr>
        <w:t xml:space="preserve">based on </w:t>
      </w:r>
      <w:r w:rsidR="009E3DBF" w:rsidRPr="00C91F89">
        <w:rPr>
          <w:rFonts w:cs="Times New Roman"/>
          <w:lang w:val="en-AU"/>
        </w:rPr>
        <w:t>limited</w:t>
      </w:r>
      <w:r w:rsidR="00C050BC" w:rsidRPr="00C91F89">
        <w:rPr>
          <w:rFonts w:cs="Times New Roman"/>
          <w:lang w:val="en-AU"/>
        </w:rPr>
        <w:t xml:space="preserve"> hard data.</w:t>
      </w:r>
    </w:p>
    <w:p w14:paraId="3C2CF77C" w14:textId="5A185A09" w:rsidR="004F065E" w:rsidRPr="00C91F89" w:rsidRDefault="004F065E" w:rsidP="000B7D90">
      <w:pPr>
        <w:rPr>
          <w:rFonts w:cs="Times New Roman"/>
          <w:lang w:val="en-AU"/>
        </w:rPr>
      </w:pPr>
      <w:r w:rsidRPr="00C91F89">
        <w:rPr>
          <w:rFonts w:cs="Times New Roman"/>
          <w:lang w:val="en-AU"/>
        </w:rPr>
        <w:t>Some hard data on the effect of individual faults was discovered during the literature survey</w:t>
      </w:r>
      <w:r w:rsidR="00D434CE" w:rsidRPr="00C91F89">
        <w:rPr>
          <w:rFonts w:cs="Times New Roman"/>
          <w:vertAlign w:val="superscript"/>
          <w:lang w:val="en-AU"/>
        </w:rPr>
        <w:t>13</w:t>
      </w:r>
      <w:r w:rsidR="00B01D66" w:rsidRPr="00C91F89">
        <w:rPr>
          <w:rFonts w:cs="Times New Roman"/>
          <w:vertAlign w:val="superscript"/>
          <w:lang w:val="en-AU"/>
        </w:rPr>
        <w:t xml:space="preserve">, </w:t>
      </w:r>
      <w:r w:rsidR="00D434CE" w:rsidRPr="00C91F89">
        <w:rPr>
          <w:rFonts w:cs="Times New Roman"/>
          <w:vertAlign w:val="superscript"/>
          <w:lang w:val="en-AU"/>
        </w:rPr>
        <w:t>11</w:t>
      </w:r>
      <w:r w:rsidR="00F658FE" w:rsidRPr="00C91F89">
        <w:rPr>
          <w:rFonts w:cs="Times New Roman"/>
          <w:vertAlign w:val="superscript"/>
          <w:lang w:val="en-AU"/>
        </w:rPr>
        <w:t xml:space="preserve">, </w:t>
      </w:r>
      <w:r w:rsidR="00D434CE" w:rsidRPr="00C91F89">
        <w:rPr>
          <w:rFonts w:cs="Times New Roman"/>
          <w:vertAlign w:val="superscript"/>
          <w:lang w:val="en-AU"/>
        </w:rPr>
        <w:t>14</w:t>
      </w:r>
      <w:r w:rsidR="00F658FE" w:rsidRPr="00C91F89">
        <w:rPr>
          <w:rFonts w:cs="Times New Roman"/>
          <w:vertAlign w:val="superscript"/>
          <w:lang w:val="en-AU"/>
        </w:rPr>
        <w:t xml:space="preserve">, </w:t>
      </w:r>
      <w:r w:rsidR="00D434CE" w:rsidRPr="00C91F89">
        <w:rPr>
          <w:rFonts w:cs="Times New Roman"/>
          <w:vertAlign w:val="superscript"/>
          <w:lang w:val="en-AU"/>
        </w:rPr>
        <w:t>12</w:t>
      </w:r>
      <w:r w:rsidR="00B01D66" w:rsidRPr="00C91F89">
        <w:rPr>
          <w:rFonts w:cs="Times New Roman"/>
          <w:lang w:val="en-AU"/>
        </w:rPr>
        <w:t xml:space="preserve"> </w:t>
      </w:r>
      <w:r w:rsidR="0014528B" w:rsidRPr="00C91F89">
        <w:rPr>
          <w:rFonts w:cs="Times New Roman"/>
          <w:lang w:val="en-AU"/>
        </w:rPr>
        <w:t>such as</w:t>
      </w:r>
      <w:r w:rsidRPr="00C91F89">
        <w:rPr>
          <w:rFonts w:cs="Times New Roman"/>
          <w:lang w:val="en-AU"/>
        </w:rPr>
        <w:t xml:space="preserve"> the effect of sub-optimal charges of refrigerant modelled </w:t>
      </w:r>
      <w:r w:rsidR="00BD06FF" w:rsidRPr="00C91F89">
        <w:rPr>
          <w:rFonts w:cs="Times New Roman"/>
          <w:lang w:val="en-AU"/>
        </w:rPr>
        <w:t xml:space="preserve">on its own </w:t>
      </w:r>
      <w:r w:rsidRPr="00C91F89">
        <w:rPr>
          <w:rFonts w:cs="Times New Roman"/>
          <w:lang w:val="en-AU"/>
        </w:rPr>
        <w:t xml:space="preserve">for certain equipment types using some limited </w:t>
      </w:r>
      <w:r w:rsidR="00BD06FF" w:rsidRPr="00C91F89">
        <w:rPr>
          <w:rFonts w:cs="Times New Roman"/>
          <w:lang w:val="en-AU"/>
        </w:rPr>
        <w:t xml:space="preserve">test </w:t>
      </w:r>
      <w:r w:rsidRPr="00C91F89">
        <w:rPr>
          <w:rFonts w:cs="Times New Roman"/>
          <w:lang w:val="en-AU"/>
        </w:rPr>
        <w:t xml:space="preserve">data. </w:t>
      </w:r>
    </w:p>
    <w:p w14:paraId="062FCCD2" w14:textId="2AF368FB" w:rsidR="00255241" w:rsidRPr="00C91F89" w:rsidRDefault="004F065E" w:rsidP="000B7D90">
      <w:pPr>
        <w:rPr>
          <w:rFonts w:cs="Times New Roman"/>
          <w:lang w:val="en-AU"/>
        </w:rPr>
      </w:pPr>
      <w:r w:rsidRPr="00C91F89">
        <w:rPr>
          <w:rFonts w:cs="Times New Roman"/>
          <w:lang w:val="en-AU"/>
        </w:rPr>
        <w:t xml:space="preserve">The other common faults listed and their effect on electricity consumption in particular segments, and potential opportunities to address these problems are explored in more detail </w:t>
      </w:r>
      <w:r w:rsidR="00340BB5" w:rsidRPr="00C91F89">
        <w:rPr>
          <w:rFonts w:cs="Times New Roman"/>
          <w:lang w:val="en-AU"/>
        </w:rPr>
        <w:t xml:space="preserve">in </w:t>
      </w:r>
      <w:r w:rsidR="00340BB5" w:rsidRPr="00C91F89">
        <w:rPr>
          <w:rFonts w:cs="Times New Roman"/>
          <w:i/>
          <w:iCs/>
          <w:lang w:val="en-AU"/>
        </w:rPr>
        <w:t>S</w:t>
      </w:r>
      <w:r w:rsidRPr="00C91F89">
        <w:rPr>
          <w:rFonts w:cs="Times New Roman"/>
          <w:i/>
          <w:iCs/>
          <w:lang w:val="en-AU"/>
        </w:rPr>
        <w:t xml:space="preserve">ection </w:t>
      </w:r>
      <w:r w:rsidR="00340BB5" w:rsidRPr="00C91F89">
        <w:rPr>
          <w:rFonts w:cs="Times New Roman"/>
          <w:i/>
          <w:iCs/>
          <w:lang w:val="en-AU"/>
        </w:rPr>
        <w:t>4</w:t>
      </w:r>
      <w:r w:rsidRPr="00C91F89">
        <w:rPr>
          <w:rFonts w:cs="Times New Roman"/>
          <w:lang w:val="en-AU"/>
        </w:rPr>
        <w:t>.</w:t>
      </w:r>
    </w:p>
    <w:p w14:paraId="7136A064" w14:textId="4BC60161" w:rsidR="004F065E" w:rsidRPr="00C91F89" w:rsidRDefault="004F065E" w:rsidP="000B7D90">
      <w:pPr>
        <w:rPr>
          <w:rFonts w:cs="Times New Roman"/>
          <w:lang w:val="en-AU"/>
        </w:rPr>
      </w:pPr>
      <w:r w:rsidRPr="00C91F89">
        <w:rPr>
          <w:rFonts w:cs="Times New Roman"/>
          <w:lang w:val="en-AU"/>
        </w:rPr>
        <w:lastRenderedPageBreak/>
        <w:t xml:space="preserve"> </w:t>
      </w:r>
    </w:p>
    <w:p w14:paraId="43770513" w14:textId="1EF179C9" w:rsidR="004F065E" w:rsidRPr="00C91F89" w:rsidRDefault="00BD06FF" w:rsidP="00BF2F52">
      <w:pPr>
        <w:rPr>
          <w:rFonts w:cs="Times New Roman"/>
          <w:b/>
          <w:bCs/>
          <w:lang w:val="en-AU"/>
        </w:rPr>
      </w:pPr>
      <w:r w:rsidRPr="00C91F89">
        <w:rPr>
          <w:rFonts w:cs="Times New Roman"/>
          <w:b/>
          <w:bCs/>
          <w:lang w:val="en-AU"/>
        </w:rPr>
        <w:t>Addressable faults</w:t>
      </w:r>
    </w:p>
    <w:p w14:paraId="078FCB06" w14:textId="22C2C61C" w:rsidR="00881E75" w:rsidRPr="00C91F89" w:rsidRDefault="00881E75" w:rsidP="00BF2F52">
      <w:pPr>
        <w:rPr>
          <w:rFonts w:cs="Times New Roman"/>
          <w:lang w:val="en-AU"/>
        </w:rPr>
      </w:pPr>
      <w:r w:rsidRPr="00C91F89">
        <w:rPr>
          <w:rFonts w:cs="Times New Roman"/>
          <w:lang w:val="en-AU"/>
        </w:rPr>
        <w:t>Some faults tend to build up over time</w:t>
      </w:r>
      <w:r w:rsidR="00B22C02" w:rsidRPr="00C91F89">
        <w:rPr>
          <w:rFonts w:cs="Times New Roman"/>
          <w:lang w:val="en-AU"/>
        </w:rPr>
        <w:t>. These faults</w:t>
      </w:r>
      <w:r w:rsidRPr="00C91F89">
        <w:rPr>
          <w:rFonts w:cs="Times New Roman"/>
          <w:lang w:val="en-AU"/>
        </w:rPr>
        <w:t xml:space="preserve"> includ</w:t>
      </w:r>
      <w:r w:rsidR="00B22C02" w:rsidRPr="00C91F89">
        <w:rPr>
          <w:rFonts w:cs="Times New Roman"/>
          <w:lang w:val="en-AU"/>
        </w:rPr>
        <w:t>e</w:t>
      </w:r>
      <w:r w:rsidRPr="00C91F89">
        <w:rPr>
          <w:rFonts w:cs="Times New Roman"/>
          <w:lang w:val="en-AU"/>
        </w:rPr>
        <w:t xml:space="preserve"> incorrect refrigerant charge, dirty filters, </w:t>
      </w:r>
      <w:r w:rsidR="00B22C02" w:rsidRPr="00C91F89">
        <w:rPr>
          <w:rFonts w:cs="Times New Roman"/>
          <w:lang w:val="en-AU"/>
        </w:rPr>
        <w:t xml:space="preserve">fouled </w:t>
      </w:r>
      <w:r w:rsidRPr="00C91F89">
        <w:rPr>
          <w:rFonts w:cs="Times New Roman"/>
          <w:lang w:val="en-AU"/>
        </w:rPr>
        <w:t>evaporators and condensers</w:t>
      </w:r>
      <w:r w:rsidR="00B22C02" w:rsidRPr="00C91F89">
        <w:rPr>
          <w:rFonts w:cs="Times New Roman"/>
          <w:lang w:val="en-AU"/>
        </w:rPr>
        <w:t>,</w:t>
      </w:r>
      <w:r w:rsidR="00556584" w:rsidRPr="00C91F89">
        <w:rPr>
          <w:rFonts w:cs="Times New Roman"/>
          <w:lang w:val="en-AU"/>
        </w:rPr>
        <w:t xml:space="preserve"> </w:t>
      </w:r>
      <w:r w:rsidR="008A6746" w:rsidRPr="00C91F89">
        <w:rPr>
          <w:rFonts w:cs="Times New Roman"/>
          <w:lang w:val="en-AU"/>
        </w:rPr>
        <w:t xml:space="preserve">refrigerant contamination, </w:t>
      </w:r>
      <w:r w:rsidR="00556584" w:rsidRPr="00C91F89">
        <w:rPr>
          <w:rFonts w:cs="Times New Roman"/>
          <w:lang w:val="en-AU"/>
        </w:rPr>
        <w:t>and</w:t>
      </w:r>
      <w:r w:rsidRPr="00C91F89">
        <w:rPr>
          <w:rFonts w:cs="Times New Roman"/>
          <w:lang w:val="en-AU"/>
        </w:rPr>
        <w:t xml:space="preserve"> inappropriate changes to control settings</w:t>
      </w:r>
      <w:r w:rsidR="00556584" w:rsidRPr="00C91F89">
        <w:rPr>
          <w:rFonts w:cs="Times New Roman"/>
          <w:lang w:val="en-AU"/>
        </w:rPr>
        <w:t>.</w:t>
      </w:r>
      <w:r w:rsidRPr="00C91F89">
        <w:rPr>
          <w:rFonts w:cs="Times New Roman"/>
          <w:lang w:val="en-AU"/>
        </w:rPr>
        <w:t xml:space="preserve"> </w:t>
      </w:r>
      <w:r w:rsidR="00556584" w:rsidRPr="00C91F89">
        <w:rPr>
          <w:rFonts w:cs="Times New Roman"/>
          <w:lang w:val="en-AU"/>
        </w:rPr>
        <w:t xml:space="preserve">These faults </w:t>
      </w:r>
      <w:r w:rsidR="000214AD" w:rsidRPr="00C91F89">
        <w:rPr>
          <w:rFonts w:cs="Times New Roman"/>
          <w:lang w:val="en-AU"/>
        </w:rPr>
        <w:t>can</w:t>
      </w:r>
      <w:r w:rsidRPr="00C91F89">
        <w:rPr>
          <w:rFonts w:cs="Times New Roman"/>
          <w:lang w:val="en-AU"/>
        </w:rPr>
        <w:t xml:space="preserve"> be easily </w:t>
      </w:r>
      <w:r w:rsidR="003D65E4" w:rsidRPr="00C91F89">
        <w:rPr>
          <w:rFonts w:cs="Times New Roman"/>
          <w:lang w:val="en-AU"/>
        </w:rPr>
        <w:t xml:space="preserve">addressed </w:t>
      </w:r>
      <w:r w:rsidR="00B22C02" w:rsidRPr="00C91F89">
        <w:rPr>
          <w:rFonts w:cs="Times New Roman"/>
          <w:lang w:val="en-AU"/>
        </w:rPr>
        <w:t xml:space="preserve">and </w:t>
      </w:r>
      <w:r w:rsidRPr="00C91F89">
        <w:rPr>
          <w:rFonts w:cs="Times New Roman"/>
          <w:lang w:val="en-AU"/>
        </w:rPr>
        <w:t xml:space="preserve">corrected by </w:t>
      </w:r>
      <w:r w:rsidR="00767EAC" w:rsidRPr="00C91F89">
        <w:rPr>
          <w:rFonts w:cs="Times New Roman"/>
          <w:lang w:val="en-AU"/>
        </w:rPr>
        <w:t>routine</w:t>
      </w:r>
      <w:r w:rsidR="000214AD" w:rsidRPr="00C91F89">
        <w:rPr>
          <w:rFonts w:cs="Times New Roman"/>
          <w:lang w:val="en-AU"/>
        </w:rPr>
        <w:t xml:space="preserve"> </w:t>
      </w:r>
      <w:r w:rsidRPr="00C91F89">
        <w:rPr>
          <w:rFonts w:cs="Times New Roman"/>
          <w:lang w:val="en-AU"/>
        </w:rPr>
        <w:t>good practice maintenance and monitoring techniques.</w:t>
      </w:r>
    </w:p>
    <w:p w14:paraId="30D9E731" w14:textId="38305B32" w:rsidR="00BD06FF" w:rsidRPr="00C91F89" w:rsidRDefault="00881E75" w:rsidP="00BF2F52">
      <w:pPr>
        <w:rPr>
          <w:rFonts w:cs="Times New Roman"/>
          <w:lang w:val="en-AU"/>
        </w:rPr>
      </w:pPr>
      <w:r w:rsidRPr="00C91F89">
        <w:rPr>
          <w:rFonts w:cs="Times New Roman"/>
          <w:lang w:val="en-AU"/>
        </w:rPr>
        <w:t>Other</w:t>
      </w:r>
      <w:r w:rsidR="00BD06FF" w:rsidRPr="00C91F89">
        <w:rPr>
          <w:rFonts w:cs="Times New Roman"/>
          <w:lang w:val="en-AU"/>
        </w:rPr>
        <w:t xml:space="preserve"> faults are related to the original design and installation of the system. These faults</w:t>
      </w:r>
      <w:r w:rsidRPr="00C91F89">
        <w:rPr>
          <w:rFonts w:cs="Times New Roman"/>
          <w:lang w:val="en-AU"/>
        </w:rPr>
        <w:t xml:space="preserve"> include</w:t>
      </w:r>
      <w:r w:rsidR="00BD06FF" w:rsidRPr="00C91F89">
        <w:rPr>
          <w:rFonts w:cs="Times New Roman"/>
          <w:lang w:val="en-AU"/>
        </w:rPr>
        <w:t xml:space="preserve"> undersized ductwork, leaking ductwork, </w:t>
      </w:r>
      <w:r w:rsidRPr="00C91F89">
        <w:rPr>
          <w:rFonts w:cs="Times New Roman"/>
          <w:lang w:val="en-AU"/>
        </w:rPr>
        <w:t>mis-sized or mis-matched equipment</w:t>
      </w:r>
      <w:r w:rsidR="00721B34" w:rsidRPr="00C91F89">
        <w:rPr>
          <w:rFonts w:cs="Times New Roman"/>
          <w:lang w:val="en-AU"/>
        </w:rPr>
        <w:t>, i</w:t>
      </w:r>
      <w:r w:rsidRPr="00C91F89">
        <w:rPr>
          <w:rFonts w:cs="Times New Roman"/>
          <w:lang w:val="en-AU"/>
        </w:rPr>
        <w:t xml:space="preserve">ncorrect location or </w:t>
      </w:r>
      <w:r w:rsidR="00721B34" w:rsidRPr="00C91F89">
        <w:rPr>
          <w:rFonts w:cs="Times New Roman"/>
          <w:lang w:val="en-AU"/>
        </w:rPr>
        <w:t xml:space="preserve">poor </w:t>
      </w:r>
      <w:r w:rsidRPr="00C91F89">
        <w:rPr>
          <w:rFonts w:cs="Times New Roman"/>
          <w:lang w:val="en-AU"/>
        </w:rPr>
        <w:t>equipment</w:t>
      </w:r>
      <w:r w:rsidR="00563C36" w:rsidRPr="00C91F89">
        <w:rPr>
          <w:rFonts w:cs="Times New Roman"/>
          <w:lang w:val="en-AU"/>
        </w:rPr>
        <w:t xml:space="preserve"> control</w:t>
      </w:r>
      <w:r w:rsidR="00721B34" w:rsidRPr="00C91F89">
        <w:rPr>
          <w:rFonts w:cs="Times New Roman"/>
          <w:lang w:val="en-AU"/>
        </w:rPr>
        <w:t>. These faults</w:t>
      </w:r>
      <w:r w:rsidRPr="00C91F89">
        <w:rPr>
          <w:rFonts w:cs="Times New Roman"/>
          <w:lang w:val="en-AU"/>
        </w:rPr>
        <w:t xml:space="preserve"> tend to be more difficult to </w:t>
      </w:r>
      <w:r w:rsidR="00B22C02" w:rsidRPr="00C91F89">
        <w:rPr>
          <w:rFonts w:cs="Times New Roman"/>
          <w:lang w:val="en-AU"/>
        </w:rPr>
        <w:t xml:space="preserve">address as they cannot be </w:t>
      </w:r>
      <w:r w:rsidRPr="00C91F89">
        <w:rPr>
          <w:rFonts w:cs="Times New Roman"/>
          <w:lang w:val="en-AU"/>
        </w:rPr>
        <w:t>correct</w:t>
      </w:r>
      <w:r w:rsidR="00B22C02" w:rsidRPr="00C91F89">
        <w:rPr>
          <w:rFonts w:cs="Times New Roman"/>
          <w:lang w:val="en-AU"/>
        </w:rPr>
        <w:t>ed</w:t>
      </w:r>
      <w:r w:rsidRPr="00C91F89">
        <w:rPr>
          <w:rFonts w:cs="Times New Roman"/>
          <w:lang w:val="en-AU"/>
        </w:rPr>
        <w:t xml:space="preserve"> by maintenance </w:t>
      </w:r>
      <w:r w:rsidR="00B22C02" w:rsidRPr="00C91F89">
        <w:rPr>
          <w:rFonts w:cs="Times New Roman"/>
          <w:lang w:val="en-AU"/>
        </w:rPr>
        <w:t xml:space="preserve">alone, </w:t>
      </w:r>
      <w:r w:rsidRPr="00C91F89">
        <w:rPr>
          <w:rFonts w:cs="Times New Roman"/>
          <w:lang w:val="en-AU"/>
        </w:rPr>
        <w:t>and require optimisation, recommissioning or upgrade to re</w:t>
      </w:r>
      <w:r w:rsidR="00556584" w:rsidRPr="00C91F89">
        <w:rPr>
          <w:rFonts w:cs="Times New Roman"/>
          <w:lang w:val="en-AU"/>
        </w:rPr>
        <w:t>pair</w:t>
      </w:r>
      <w:r w:rsidRPr="00C91F89">
        <w:rPr>
          <w:rFonts w:cs="Times New Roman"/>
          <w:lang w:val="en-AU"/>
        </w:rPr>
        <w:t xml:space="preserve"> the fault or reduce the energy penalty</w:t>
      </w:r>
      <w:r w:rsidR="00255241" w:rsidRPr="00C91F89">
        <w:rPr>
          <w:rFonts w:cs="Times New Roman"/>
          <w:lang w:val="en-AU"/>
        </w:rPr>
        <w:t>.</w:t>
      </w:r>
    </w:p>
    <w:p w14:paraId="56C808ED" w14:textId="212DF43E" w:rsidR="00B22C02" w:rsidRPr="00C91F89" w:rsidRDefault="003D65E4" w:rsidP="00B22C02">
      <w:pPr>
        <w:rPr>
          <w:rFonts w:cs="Times New Roman"/>
          <w:lang w:val="en-AU"/>
        </w:rPr>
      </w:pPr>
      <w:r w:rsidRPr="00C91F89">
        <w:rPr>
          <w:rFonts w:cs="Times New Roman"/>
          <w:lang w:val="en-AU"/>
        </w:rPr>
        <w:t xml:space="preserve">Owner versus user </w:t>
      </w:r>
      <w:r w:rsidR="00402A2E" w:rsidRPr="00C91F89">
        <w:rPr>
          <w:rFonts w:cs="Times New Roman"/>
          <w:lang w:val="en-AU"/>
        </w:rPr>
        <w:t>motivation is another factor in fault resolution</w:t>
      </w:r>
      <w:r w:rsidR="00B22C02" w:rsidRPr="00C91F89">
        <w:rPr>
          <w:rFonts w:cs="Times New Roman"/>
          <w:lang w:val="en-AU"/>
        </w:rPr>
        <w:t>. Without providing a persuasive economic argument or identifying compelling alternative benefits to change behaviour some stakeholder groups will not act on a fault, even after it has been identified</w:t>
      </w:r>
      <w:r w:rsidR="00BC3E08" w:rsidRPr="00C91F89">
        <w:rPr>
          <w:rFonts w:cs="Times New Roman"/>
          <w:lang w:val="en-AU"/>
        </w:rPr>
        <w:t>.</w:t>
      </w:r>
      <w:r w:rsidR="00D434CE" w:rsidRPr="00C91F89">
        <w:rPr>
          <w:rFonts w:cs="Times New Roman"/>
          <w:vertAlign w:val="superscript"/>
          <w:lang w:val="en-AU"/>
        </w:rPr>
        <w:t>15</w:t>
      </w:r>
      <w:r w:rsidR="008A6746" w:rsidRPr="00C91F89">
        <w:rPr>
          <w:rFonts w:cs="Times New Roman"/>
          <w:lang w:val="en-AU"/>
        </w:rPr>
        <w:t xml:space="preserve"> In some scenarios there can be a split-incentive disconnect between those paying for the fault correction and those benefitting from the improved performance and lower operating costs</w:t>
      </w:r>
      <w:r w:rsidR="00563C36" w:rsidRPr="00C91F89">
        <w:rPr>
          <w:rFonts w:cs="Times New Roman"/>
          <w:lang w:val="en-AU"/>
        </w:rPr>
        <w:t>.</w:t>
      </w:r>
    </w:p>
    <w:p w14:paraId="3454DE89" w14:textId="77777777" w:rsidR="00255241" w:rsidRPr="00C91F89" w:rsidRDefault="00255241" w:rsidP="00BF2F52">
      <w:pPr>
        <w:rPr>
          <w:rFonts w:cs="Times New Roman"/>
          <w:lang w:val="en-AU"/>
        </w:rPr>
      </w:pPr>
    </w:p>
    <w:p w14:paraId="0FCE6036" w14:textId="0C651250" w:rsidR="00105ECF" w:rsidRPr="00C91F89" w:rsidRDefault="00105ECF" w:rsidP="00BF2F52">
      <w:pPr>
        <w:rPr>
          <w:rFonts w:cs="Times New Roman"/>
          <w:b/>
          <w:bCs/>
          <w:lang w:val="en-AU"/>
        </w:rPr>
      </w:pPr>
      <w:r w:rsidRPr="00C91F89">
        <w:rPr>
          <w:rFonts w:cs="Times New Roman"/>
          <w:b/>
          <w:bCs/>
          <w:lang w:val="en-AU"/>
        </w:rPr>
        <w:t>Technology changes</w:t>
      </w:r>
    </w:p>
    <w:p w14:paraId="6BFC1D4B" w14:textId="711BEFA9" w:rsidR="00E56089" w:rsidRPr="00C91F89" w:rsidRDefault="00105ECF" w:rsidP="00E56089">
      <w:pPr>
        <w:rPr>
          <w:rFonts w:cs="Times New Roman"/>
          <w:lang w:val="en-AU"/>
        </w:rPr>
      </w:pPr>
      <w:r w:rsidRPr="00C91F89">
        <w:rPr>
          <w:rFonts w:cs="Times New Roman"/>
          <w:lang w:val="en-AU"/>
        </w:rPr>
        <w:t xml:space="preserve">A </w:t>
      </w:r>
      <w:r w:rsidR="0014121C" w:rsidRPr="00C91F89">
        <w:rPr>
          <w:rFonts w:cs="Times New Roman"/>
          <w:lang w:val="en-AU"/>
        </w:rPr>
        <w:t xml:space="preserve">further </w:t>
      </w:r>
      <w:r w:rsidRPr="00C91F89">
        <w:rPr>
          <w:rFonts w:cs="Times New Roman"/>
          <w:lang w:val="en-AU"/>
        </w:rPr>
        <w:t xml:space="preserve">issue to consider is the </w:t>
      </w:r>
      <w:r w:rsidR="00556584" w:rsidRPr="00C91F89">
        <w:rPr>
          <w:rFonts w:cs="Times New Roman"/>
          <w:lang w:val="en-AU"/>
        </w:rPr>
        <w:t xml:space="preserve">rate of innovation </w:t>
      </w:r>
      <w:r w:rsidRPr="00C91F89">
        <w:rPr>
          <w:rFonts w:cs="Times New Roman"/>
          <w:lang w:val="en-AU"/>
        </w:rPr>
        <w:t xml:space="preserve">across the industry. </w:t>
      </w:r>
      <w:r w:rsidR="005B20B3" w:rsidRPr="00C91F89">
        <w:rPr>
          <w:rFonts w:cs="Times New Roman"/>
          <w:lang w:val="en-AU"/>
        </w:rPr>
        <w:t xml:space="preserve">Modern </w:t>
      </w:r>
      <w:r w:rsidR="009F625B" w:rsidRPr="00C91F89">
        <w:rPr>
          <w:rFonts w:cs="Times New Roman"/>
          <w:lang w:val="en-AU"/>
        </w:rPr>
        <w:t>RAC</w:t>
      </w:r>
      <w:r w:rsidRPr="00C91F89">
        <w:rPr>
          <w:rFonts w:cs="Times New Roman"/>
          <w:lang w:val="en-AU"/>
        </w:rPr>
        <w:t xml:space="preserve"> equipment now util</w:t>
      </w:r>
      <w:r w:rsidR="00556584" w:rsidRPr="00C91F89">
        <w:rPr>
          <w:rFonts w:cs="Times New Roman"/>
          <w:lang w:val="en-AU"/>
        </w:rPr>
        <w:t>ise</w:t>
      </w:r>
      <w:r w:rsidRPr="00C91F89">
        <w:rPr>
          <w:rFonts w:cs="Times New Roman"/>
          <w:lang w:val="en-AU"/>
        </w:rPr>
        <w:t xml:space="preserve"> microchannel technology, speed controllable compressors</w:t>
      </w:r>
      <w:r w:rsidR="00085573" w:rsidRPr="00C91F89">
        <w:rPr>
          <w:rFonts w:cs="Times New Roman"/>
          <w:lang w:val="en-AU"/>
        </w:rPr>
        <w:t>,</w:t>
      </w:r>
      <w:r w:rsidRPr="00C91F89">
        <w:rPr>
          <w:rFonts w:cs="Times New Roman"/>
          <w:lang w:val="en-AU"/>
        </w:rPr>
        <w:t xml:space="preserve"> fans and pumps, electronic sensors and components</w:t>
      </w:r>
      <w:r w:rsidR="009E3DBF" w:rsidRPr="00C91F89">
        <w:rPr>
          <w:rFonts w:cs="Times New Roman"/>
          <w:lang w:val="en-AU"/>
        </w:rPr>
        <w:t>,</w:t>
      </w:r>
      <w:r w:rsidRPr="00C91F89">
        <w:rPr>
          <w:rFonts w:cs="Times New Roman"/>
          <w:lang w:val="en-AU"/>
        </w:rPr>
        <w:t xml:space="preserve"> advanced controls</w:t>
      </w:r>
      <w:r w:rsidR="009F625B" w:rsidRPr="00C91F89">
        <w:rPr>
          <w:rFonts w:cs="Times New Roman"/>
          <w:lang w:val="en-AU"/>
        </w:rPr>
        <w:t xml:space="preserve">, new refrigerant types </w:t>
      </w:r>
      <w:r w:rsidRPr="00C91F89">
        <w:rPr>
          <w:rFonts w:cs="Times New Roman"/>
          <w:lang w:val="en-AU"/>
        </w:rPr>
        <w:t>and digital communications abilities</w:t>
      </w:r>
      <w:r w:rsidR="005B20B3" w:rsidRPr="00C91F89">
        <w:rPr>
          <w:rFonts w:cs="Times New Roman"/>
        </w:rPr>
        <w:t xml:space="preserve"> </w:t>
      </w:r>
      <w:r w:rsidR="005B20B3" w:rsidRPr="00C91F89">
        <w:rPr>
          <w:rFonts w:cs="Times New Roman"/>
          <w:lang w:val="en-AU"/>
        </w:rPr>
        <w:t xml:space="preserve">which </w:t>
      </w:r>
      <w:r w:rsidR="004426CC" w:rsidRPr="00C91F89">
        <w:rPr>
          <w:rFonts w:cs="Times New Roman"/>
          <w:lang w:val="en-AU"/>
        </w:rPr>
        <w:t xml:space="preserve">can </w:t>
      </w:r>
      <w:r w:rsidR="005B20B3" w:rsidRPr="00C91F89">
        <w:rPr>
          <w:rFonts w:cs="Times New Roman"/>
          <w:lang w:val="en-AU"/>
        </w:rPr>
        <w:t xml:space="preserve">all improve </w:t>
      </w:r>
      <w:r w:rsidR="004426CC" w:rsidRPr="00C91F89">
        <w:rPr>
          <w:rFonts w:cs="Times New Roman"/>
          <w:lang w:val="en-AU"/>
        </w:rPr>
        <w:t xml:space="preserve">system </w:t>
      </w:r>
      <w:r w:rsidR="005B20B3" w:rsidRPr="00C91F89">
        <w:rPr>
          <w:rFonts w:cs="Times New Roman"/>
          <w:lang w:val="en-AU"/>
        </w:rPr>
        <w:t>COP</w:t>
      </w:r>
      <w:r w:rsidRPr="00C91F89">
        <w:rPr>
          <w:rFonts w:cs="Times New Roman"/>
          <w:lang w:val="en-AU"/>
        </w:rPr>
        <w:t xml:space="preserve">. </w:t>
      </w:r>
      <w:r w:rsidR="009E3DBF" w:rsidRPr="00C91F89">
        <w:rPr>
          <w:rFonts w:cs="Times New Roman"/>
          <w:lang w:val="en-AU"/>
        </w:rPr>
        <w:t>T</w:t>
      </w:r>
      <w:r w:rsidRPr="00C91F89">
        <w:rPr>
          <w:rFonts w:cs="Times New Roman"/>
          <w:lang w:val="en-AU"/>
        </w:rPr>
        <w:t>he industry is innovative</w:t>
      </w:r>
      <w:r w:rsidR="009E3DBF" w:rsidRPr="00C91F89">
        <w:rPr>
          <w:rFonts w:cs="Times New Roman"/>
          <w:lang w:val="en-AU"/>
        </w:rPr>
        <w:t>, competitive</w:t>
      </w:r>
      <w:r w:rsidRPr="00C91F89">
        <w:rPr>
          <w:rFonts w:cs="Times New Roman"/>
          <w:lang w:val="en-AU"/>
        </w:rPr>
        <w:t xml:space="preserve"> an</w:t>
      </w:r>
      <w:r w:rsidR="009E3DBF" w:rsidRPr="00C91F89">
        <w:rPr>
          <w:rFonts w:cs="Times New Roman"/>
          <w:lang w:val="en-AU"/>
        </w:rPr>
        <w:t>d</w:t>
      </w:r>
      <w:r w:rsidRPr="00C91F89">
        <w:rPr>
          <w:rFonts w:cs="Times New Roman"/>
          <w:lang w:val="en-AU"/>
        </w:rPr>
        <w:t xml:space="preserve"> </w:t>
      </w:r>
      <w:r w:rsidR="00C83D24" w:rsidRPr="00C91F89">
        <w:rPr>
          <w:rFonts w:cs="Times New Roman"/>
          <w:lang w:val="en-AU"/>
        </w:rPr>
        <w:t xml:space="preserve">technology is </w:t>
      </w:r>
      <w:r w:rsidRPr="00C91F89">
        <w:rPr>
          <w:rFonts w:cs="Times New Roman"/>
          <w:lang w:val="en-AU"/>
        </w:rPr>
        <w:t xml:space="preserve">constantly </w:t>
      </w:r>
      <w:r w:rsidR="00C83D24" w:rsidRPr="00C91F89">
        <w:rPr>
          <w:rFonts w:cs="Times New Roman"/>
          <w:lang w:val="en-AU"/>
        </w:rPr>
        <w:t>improving</w:t>
      </w:r>
      <w:r w:rsidRPr="00C91F89">
        <w:rPr>
          <w:rFonts w:cs="Times New Roman"/>
          <w:lang w:val="en-AU"/>
        </w:rPr>
        <w:t xml:space="preserve">. </w:t>
      </w:r>
      <w:r w:rsidR="00C83D24" w:rsidRPr="00C91F89">
        <w:rPr>
          <w:rFonts w:cs="Times New Roman"/>
          <w:lang w:val="en-AU"/>
        </w:rPr>
        <w:t>Modern e</w:t>
      </w:r>
      <w:r w:rsidRPr="00C91F89">
        <w:rPr>
          <w:rFonts w:cs="Times New Roman"/>
          <w:lang w:val="en-AU"/>
        </w:rPr>
        <w:t xml:space="preserve">quipment has </w:t>
      </w:r>
      <w:r w:rsidR="009E3DBF" w:rsidRPr="00C91F89">
        <w:rPr>
          <w:rFonts w:cs="Times New Roman"/>
          <w:lang w:val="en-AU"/>
        </w:rPr>
        <w:t xml:space="preserve">progressively </w:t>
      </w:r>
      <w:r w:rsidRPr="00C91F89">
        <w:rPr>
          <w:rFonts w:cs="Times New Roman"/>
          <w:lang w:val="en-AU"/>
        </w:rPr>
        <w:t>been designed to operate more efficiently</w:t>
      </w:r>
      <w:r w:rsidR="00C83D24" w:rsidRPr="00C91F89">
        <w:rPr>
          <w:rFonts w:cs="Times New Roman"/>
          <w:lang w:val="en-AU"/>
        </w:rPr>
        <w:t xml:space="preserve"> with </w:t>
      </w:r>
      <w:r w:rsidRPr="00C91F89">
        <w:rPr>
          <w:rFonts w:cs="Times New Roman"/>
          <w:lang w:val="en-AU"/>
        </w:rPr>
        <w:t>components and refrigerant charges optimi</w:t>
      </w:r>
      <w:r w:rsidR="00C83D24" w:rsidRPr="00C91F89">
        <w:rPr>
          <w:rFonts w:cs="Times New Roman"/>
          <w:lang w:val="en-AU"/>
        </w:rPr>
        <w:t>s</w:t>
      </w:r>
      <w:r w:rsidRPr="00C91F89">
        <w:rPr>
          <w:rFonts w:cs="Times New Roman"/>
          <w:lang w:val="en-AU"/>
        </w:rPr>
        <w:t xml:space="preserve">ed. </w:t>
      </w:r>
    </w:p>
    <w:p w14:paraId="1C7C36A5" w14:textId="64226F24" w:rsidR="00105ECF" w:rsidRPr="00C91F89" w:rsidRDefault="00105ECF" w:rsidP="00E56089">
      <w:pPr>
        <w:rPr>
          <w:rFonts w:cs="Times New Roman"/>
          <w:lang w:val="en-AU"/>
        </w:rPr>
      </w:pPr>
      <w:r w:rsidRPr="00C91F89">
        <w:rPr>
          <w:rFonts w:cs="Times New Roman"/>
          <w:lang w:val="en-AU"/>
        </w:rPr>
        <w:t>This has several implications</w:t>
      </w:r>
      <w:r w:rsidR="00E56089" w:rsidRPr="00C91F89">
        <w:rPr>
          <w:rFonts w:cs="Times New Roman"/>
          <w:lang w:val="en-AU"/>
        </w:rPr>
        <w:t>:</w:t>
      </w:r>
    </w:p>
    <w:p w14:paraId="63CD3615" w14:textId="4B249E1E" w:rsidR="00105ECF" w:rsidRPr="00C91F89" w:rsidRDefault="00255241" w:rsidP="00960EAF">
      <w:pPr>
        <w:pStyle w:val="ListParagraph"/>
        <w:numPr>
          <w:ilvl w:val="0"/>
          <w:numId w:val="19"/>
        </w:numPr>
        <w:spacing w:before="120" w:after="0" w:line="240" w:lineRule="auto"/>
        <w:ind w:left="360"/>
        <w:contextualSpacing w:val="0"/>
        <w:jc w:val="both"/>
        <w:rPr>
          <w:lang w:val="en-AU"/>
        </w:rPr>
      </w:pPr>
      <w:r w:rsidRPr="00C91F89">
        <w:rPr>
          <w:lang w:val="en-AU"/>
        </w:rPr>
        <w:t>N</w:t>
      </w:r>
      <w:r w:rsidR="00105ECF" w:rsidRPr="00C91F89">
        <w:rPr>
          <w:lang w:val="en-AU"/>
        </w:rPr>
        <w:t xml:space="preserve">ew equipment is </w:t>
      </w:r>
      <w:r w:rsidRPr="00C91F89">
        <w:rPr>
          <w:lang w:val="en-AU"/>
        </w:rPr>
        <w:t xml:space="preserve">less </w:t>
      </w:r>
      <w:r w:rsidR="00105ECF" w:rsidRPr="00C91F89">
        <w:rPr>
          <w:lang w:val="en-AU"/>
        </w:rPr>
        <w:t>likely to leak than legacy equipment</w:t>
      </w:r>
      <w:r w:rsidRPr="00C91F89">
        <w:rPr>
          <w:lang w:val="en-AU"/>
        </w:rPr>
        <w:t>;</w:t>
      </w:r>
    </w:p>
    <w:p w14:paraId="66A1D478" w14:textId="56D2CABA" w:rsidR="00105ECF" w:rsidRPr="00C91F89" w:rsidRDefault="00255241" w:rsidP="00960EAF">
      <w:pPr>
        <w:pStyle w:val="ListParagraph"/>
        <w:numPr>
          <w:ilvl w:val="0"/>
          <w:numId w:val="19"/>
        </w:numPr>
        <w:spacing w:before="120" w:after="0" w:line="240" w:lineRule="auto"/>
        <w:ind w:left="360"/>
        <w:contextualSpacing w:val="0"/>
        <w:jc w:val="both"/>
        <w:rPr>
          <w:lang w:val="en-AU"/>
        </w:rPr>
      </w:pPr>
      <w:r w:rsidRPr="00C91F89">
        <w:rPr>
          <w:lang w:val="en-AU"/>
        </w:rPr>
        <w:t>N</w:t>
      </w:r>
      <w:r w:rsidR="00105ECF" w:rsidRPr="00C91F89">
        <w:rPr>
          <w:lang w:val="en-AU"/>
        </w:rPr>
        <w:t xml:space="preserve">ew equipment is </w:t>
      </w:r>
      <w:r w:rsidRPr="00C91F89">
        <w:rPr>
          <w:lang w:val="en-AU"/>
        </w:rPr>
        <w:t xml:space="preserve">more </w:t>
      </w:r>
      <w:r w:rsidR="00105ECF" w:rsidRPr="00C91F89">
        <w:rPr>
          <w:lang w:val="en-AU"/>
        </w:rPr>
        <w:t xml:space="preserve">likely to be </w:t>
      </w:r>
      <w:r w:rsidR="00BA1B02" w:rsidRPr="00C91F89">
        <w:rPr>
          <w:lang w:val="en-AU"/>
        </w:rPr>
        <w:t xml:space="preserve">more </w:t>
      </w:r>
      <w:r w:rsidR="00105ECF" w:rsidRPr="00C91F89">
        <w:rPr>
          <w:lang w:val="en-AU"/>
        </w:rPr>
        <w:t>energy efficient than existing equipment</w:t>
      </w:r>
      <w:r w:rsidRPr="00C91F89">
        <w:rPr>
          <w:lang w:val="en-AU"/>
        </w:rPr>
        <w:t>;</w:t>
      </w:r>
    </w:p>
    <w:p w14:paraId="2A4D0784" w14:textId="6FB815A3" w:rsidR="00105ECF" w:rsidRPr="00C91F89" w:rsidRDefault="00255241" w:rsidP="00960EAF">
      <w:pPr>
        <w:pStyle w:val="ListParagraph"/>
        <w:numPr>
          <w:ilvl w:val="0"/>
          <w:numId w:val="19"/>
        </w:numPr>
        <w:spacing w:before="120" w:after="0" w:line="240" w:lineRule="auto"/>
        <w:ind w:left="360"/>
        <w:contextualSpacing w:val="0"/>
        <w:jc w:val="both"/>
        <w:rPr>
          <w:lang w:val="en-AU"/>
        </w:rPr>
      </w:pPr>
      <w:r w:rsidRPr="00C91F89">
        <w:rPr>
          <w:lang w:val="en-AU"/>
        </w:rPr>
        <w:t>N</w:t>
      </w:r>
      <w:r w:rsidR="00105ECF" w:rsidRPr="00C91F89">
        <w:rPr>
          <w:lang w:val="en-AU"/>
        </w:rPr>
        <w:t xml:space="preserve">ew equipment is </w:t>
      </w:r>
      <w:r w:rsidRPr="00C91F89">
        <w:rPr>
          <w:lang w:val="en-AU"/>
        </w:rPr>
        <w:t xml:space="preserve">more likely to be </w:t>
      </w:r>
      <w:r w:rsidR="00105ECF" w:rsidRPr="00C91F89">
        <w:rPr>
          <w:lang w:val="en-AU"/>
        </w:rPr>
        <w:t>easier to integrate into a system</w:t>
      </w:r>
      <w:r w:rsidRPr="00C91F89">
        <w:rPr>
          <w:lang w:val="en-AU"/>
        </w:rPr>
        <w:t xml:space="preserve"> and accurately control;</w:t>
      </w:r>
      <w:r w:rsidR="00C83D24" w:rsidRPr="00C91F89">
        <w:rPr>
          <w:lang w:val="en-AU"/>
        </w:rPr>
        <w:t xml:space="preserve"> and,</w:t>
      </w:r>
    </w:p>
    <w:p w14:paraId="709F8B11" w14:textId="4BA49378" w:rsidR="00C83D24" w:rsidRPr="00C91F89" w:rsidRDefault="00255241" w:rsidP="00960EAF">
      <w:pPr>
        <w:pStyle w:val="ListParagraph"/>
        <w:numPr>
          <w:ilvl w:val="0"/>
          <w:numId w:val="19"/>
        </w:numPr>
        <w:spacing w:before="120" w:after="0" w:line="240" w:lineRule="auto"/>
        <w:ind w:left="360"/>
        <w:contextualSpacing w:val="0"/>
        <w:jc w:val="both"/>
        <w:rPr>
          <w:lang w:val="en-AU"/>
        </w:rPr>
      </w:pPr>
      <w:r w:rsidRPr="00C91F89">
        <w:rPr>
          <w:lang w:val="en-AU"/>
        </w:rPr>
        <w:t>O</w:t>
      </w:r>
      <w:r w:rsidR="009E3DBF" w:rsidRPr="00C91F89">
        <w:rPr>
          <w:lang w:val="en-AU"/>
        </w:rPr>
        <w:t xml:space="preserve">ptimised </w:t>
      </w:r>
      <w:r w:rsidR="00C83D24" w:rsidRPr="00C91F89">
        <w:rPr>
          <w:lang w:val="en-AU"/>
        </w:rPr>
        <w:t xml:space="preserve">new </w:t>
      </w:r>
      <w:r w:rsidR="009E3DBF" w:rsidRPr="00C91F89">
        <w:rPr>
          <w:lang w:val="en-AU"/>
        </w:rPr>
        <w:t xml:space="preserve">equipment and components </w:t>
      </w:r>
      <w:r w:rsidR="009E3DBF" w:rsidRPr="00C91F89">
        <w:rPr>
          <w:i/>
          <w:iCs/>
          <w:lang w:val="en-AU"/>
        </w:rPr>
        <w:t>may be</w:t>
      </w:r>
      <w:r w:rsidR="009E3DBF" w:rsidRPr="00C91F89">
        <w:rPr>
          <w:lang w:val="en-AU"/>
        </w:rPr>
        <w:t xml:space="preserve"> more susceptible to individual component level faults</w:t>
      </w:r>
      <w:r w:rsidR="001005ED" w:rsidRPr="00C91F89">
        <w:rPr>
          <w:lang w:val="en-AU"/>
        </w:rPr>
        <w:t>. For example</w:t>
      </w:r>
      <w:r w:rsidR="00085573" w:rsidRPr="00C91F89">
        <w:rPr>
          <w:lang w:val="en-AU"/>
        </w:rPr>
        <w:t xml:space="preserve">, due to the more refined designs and closely matched component capacities, a fault that might have caused older styles of equipment to simply run harder, consuming more electricity, may in some instance in new equipment designs </w:t>
      </w:r>
      <w:r w:rsidR="00B312EC" w:rsidRPr="00C91F89">
        <w:rPr>
          <w:lang w:val="en-AU"/>
        </w:rPr>
        <w:t>cause an automatic alarm, and even a shut down</w:t>
      </w:r>
      <w:r w:rsidR="00C83D24" w:rsidRPr="00C91F89">
        <w:rPr>
          <w:lang w:val="en-AU"/>
        </w:rPr>
        <w:t>.</w:t>
      </w:r>
    </w:p>
    <w:p w14:paraId="3EEDA0DE" w14:textId="03BA3578" w:rsidR="00B90599" w:rsidRPr="00C91F89" w:rsidRDefault="000149F6" w:rsidP="00B22C02">
      <w:pPr>
        <w:rPr>
          <w:rFonts w:cs="Times New Roman"/>
          <w:lang w:val="en-AU"/>
        </w:rPr>
      </w:pPr>
      <w:r w:rsidRPr="00C91F89">
        <w:rPr>
          <w:rFonts w:cs="Times New Roman"/>
          <w:lang w:val="en-AU"/>
        </w:rPr>
        <w:t>The replacement of old equipment with modern typically reduces power consumption and refrigerant losses. H</w:t>
      </w:r>
      <w:r w:rsidR="00B90599" w:rsidRPr="00C91F89">
        <w:rPr>
          <w:rFonts w:cs="Times New Roman"/>
          <w:lang w:val="en-AU"/>
        </w:rPr>
        <w:t>owever</w:t>
      </w:r>
      <w:r w:rsidRPr="00C91F89">
        <w:rPr>
          <w:rFonts w:cs="Times New Roman"/>
          <w:lang w:val="en-AU"/>
        </w:rPr>
        <w:t>,</w:t>
      </w:r>
      <w:r w:rsidR="00B90599" w:rsidRPr="00C91F89">
        <w:rPr>
          <w:rFonts w:cs="Times New Roman"/>
          <w:lang w:val="en-AU"/>
        </w:rPr>
        <w:t xml:space="preserve"> m</w:t>
      </w:r>
      <w:r w:rsidR="00B22C02" w:rsidRPr="00C91F89">
        <w:rPr>
          <w:rFonts w:cs="Times New Roman"/>
          <w:lang w:val="en-AU"/>
        </w:rPr>
        <w:t xml:space="preserve">odern equipment and components may be more susceptible to performance degradation from lack of maintenance or refrigerant leakage when compared to </w:t>
      </w:r>
      <w:r w:rsidR="00B312EC" w:rsidRPr="00C91F89">
        <w:rPr>
          <w:rFonts w:cs="Times New Roman"/>
          <w:lang w:val="en-AU"/>
        </w:rPr>
        <w:t>older, less</w:t>
      </w:r>
      <w:r w:rsidR="00987FEC" w:rsidRPr="00C91F89">
        <w:rPr>
          <w:rFonts w:cs="Times New Roman"/>
          <w:lang w:val="en-AU"/>
        </w:rPr>
        <w:t xml:space="preserve"> </w:t>
      </w:r>
      <w:r w:rsidR="00B22C02" w:rsidRPr="00C91F89">
        <w:rPr>
          <w:rFonts w:cs="Times New Roman"/>
          <w:lang w:val="en-AU"/>
        </w:rPr>
        <w:t xml:space="preserve">optimised systems. </w:t>
      </w:r>
    </w:p>
    <w:p w14:paraId="4097782E" w14:textId="19A1EC07" w:rsidR="00B312EC" w:rsidRPr="00C91F89" w:rsidRDefault="00B22C02" w:rsidP="00B22C02">
      <w:pPr>
        <w:rPr>
          <w:rFonts w:cs="Times New Roman"/>
          <w:lang w:val="en-AU"/>
        </w:rPr>
      </w:pPr>
      <w:r w:rsidRPr="00C91F89">
        <w:rPr>
          <w:rFonts w:cs="Times New Roman"/>
          <w:lang w:val="en-AU"/>
        </w:rPr>
        <w:t xml:space="preserve">Modern </w:t>
      </w:r>
      <w:r w:rsidR="005B20B3" w:rsidRPr="00C91F89">
        <w:rPr>
          <w:rFonts w:cs="Times New Roman"/>
          <w:lang w:val="en-AU"/>
        </w:rPr>
        <w:t>equipment</w:t>
      </w:r>
      <w:r w:rsidRPr="00C91F89">
        <w:rPr>
          <w:rFonts w:cs="Times New Roman"/>
          <w:lang w:val="en-AU"/>
        </w:rPr>
        <w:t xml:space="preserve"> typically </w:t>
      </w:r>
      <w:r w:rsidR="00B72918" w:rsidRPr="00C91F89">
        <w:rPr>
          <w:rFonts w:cs="Times New Roman"/>
          <w:lang w:val="en-AU"/>
        </w:rPr>
        <w:t xml:space="preserve">has </w:t>
      </w:r>
      <w:r w:rsidRPr="00C91F89">
        <w:rPr>
          <w:rFonts w:cs="Times New Roman"/>
          <w:lang w:val="en-AU"/>
        </w:rPr>
        <w:t>an optimised or critical refrigerant charge, optimised speed (frequency) controlled compressors, advanced surface heat exchangers</w:t>
      </w:r>
      <w:r w:rsidR="00B90599" w:rsidRPr="00C91F89">
        <w:rPr>
          <w:rFonts w:cs="Times New Roman"/>
          <w:lang w:val="en-AU"/>
        </w:rPr>
        <w:t xml:space="preserve"> (i.e. micro-channel)</w:t>
      </w:r>
      <w:r w:rsidRPr="00C91F89">
        <w:rPr>
          <w:rFonts w:cs="Times New Roman"/>
          <w:lang w:val="en-AU"/>
        </w:rPr>
        <w:t>, and intelligent electronic sensors and controls. By de</w:t>
      </w:r>
      <w:r w:rsidR="00B90599" w:rsidRPr="00C91F89">
        <w:rPr>
          <w:rFonts w:cs="Times New Roman"/>
          <w:lang w:val="en-AU"/>
        </w:rPr>
        <w:t>sign</w:t>
      </w:r>
      <w:r w:rsidRPr="00C91F89">
        <w:rPr>
          <w:rFonts w:cs="Times New Roman"/>
          <w:lang w:val="en-AU"/>
        </w:rPr>
        <w:t xml:space="preserve"> there is </w:t>
      </w:r>
      <w:r w:rsidR="00C83D24" w:rsidRPr="00C91F89">
        <w:rPr>
          <w:rFonts w:cs="Times New Roman"/>
          <w:lang w:val="en-AU"/>
        </w:rPr>
        <w:t xml:space="preserve">minimal </w:t>
      </w:r>
      <w:r w:rsidRPr="00C91F89">
        <w:rPr>
          <w:rFonts w:cs="Times New Roman"/>
          <w:lang w:val="en-AU"/>
        </w:rPr>
        <w:t xml:space="preserve">‘spare capacity’ in the system, which relies on the correct optimal performance of each component to meet its tested/rated performance capabilities. </w:t>
      </w:r>
      <w:r w:rsidR="001005ED" w:rsidRPr="00C91F89">
        <w:rPr>
          <w:rFonts w:cs="Times New Roman"/>
          <w:lang w:val="en-AU"/>
        </w:rPr>
        <w:t>Therefore,</w:t>
      </w:r>
      <w:r w:rsidRPr="00C91F89">
        <w:rPr>
          <w:rFonts w:cs="Times New Roman"/>
          <w:lang w:val="en-AU"/>
        </w:rPr>
        <w:t xml:space="preserve"> the specific fault responses for modern equipment may be different to</w:t>
      </w:r>
      <w:r w:rsidRPr="00C91F89">
        <w:rPr>
          <w:rFonts w:cs="Times New Roman"/>
        </w:rPr>
        <w:t xml:space="preserve"> the </w:t>
      </w:r>
      <w:r w:rsidRPr="00C91F89">
        <w:rPr>
          <w:rFonts w:cs="Times New Roman"/>
          <w:lang w:val="en-AU"/>
        </w:rPr>
        <w:t xml:space="preserve">responses for </w:t>
      </w:r>
      <w:r w:rsidR="009B0044" w:rsidRPr="00C91F89">
        <w:rPr>
          <w:rFonts w:cs="Times New Roman"/>
          <w:lang w:val="en-AU"/>
        </w:rPr>
        <w:t xml:space="preserve">older generation </w:t>
      </w:r>
      <w:r w:rsidRPr="00C91F89">
        <w:rPr>
          <w:rFonts w:cs="Times New Roman"/>
          <w:lang w:val="en-AU"/>
        </w:rPr>
        <w:t xml:space="preserve">equipment, and maintenance may be even more important for high/super-high efficiency equipment to allow them to achieve their full operational potential. </w:t>
      </w:r>
    </w:p>
    <w:p w14:paraId="455DEF06" w14:textId="50706D58" w:rsidR="00B22C02" w:rsidRPr="00C91F89" w:rsidRDefault="00B312EC" w:rsidP="00B22C02">
      <w:pPr>
        <w:rPr>
          <w:rFonts w:cs="Times New Roman"/>
          <w:lang w:val="en-AU"/>
        </w:rPr>
      </w:pPr>
      <w:r w:rsidRPr="00C91F89">
        <w:rPr>
          <w:rFonts w:cs="Times New Roman"/>
          <w:lang w:val="en-AU"/>
        </w:rPr>
        <w:t xml:space="preserve">Conversely </w:t>
      </w:r>
      <w:r w:rsidR="00B22C02" w:rsidRPr="00C91F89">
        <w:rPr>
          <w:rFonts w:cs="Times New Roman"/>
          <w:lang w:val="en-AU"/>
        </w:rPr>
        <w:t>the new capabilities</w:t>
      </w:r>
      <w:r w:rsidRPr="00C91F89">
        <w:rPr>
          <w:rFonts w:cs="Times New Roman"/>
          <w:lang w:val="en-AU"/>
        </w:rPr>
        <w:t xml:space="preserve"> of modern technology</w:t>
      </w:r>
      <w:r w:rsidR="00B22C02" w:rsidRPr="00C91F89">
        <w:rPr>
          <w:rFonts w:cs="Times New Roman"/>
          <w:lang w:val="en-AU"/>
        </w:rPr>
        <w:t xml:space="preserve">, such as wireless monitoring, automatic fault detection and diagnosis and </w:t>
      </w:r>
      <w:r w:rsidR="00987FEC" w:rsidRPr="00C91F89">
        <w:rPr>
          <w:rFonts w:cs="Times New Roman"/>
          <w:lang w:val="en-AU"/>
        </w:rPr>
        <w:t>cloud-based</w:t>
      </w:r>
      <w:r w:rsidR="00B22C02" w:rsidRPr="00C91F89">
        <w:rPr>
          <w:rFonts w:cs="Times New Roman"/>
          <w:lang w:val="en-AU"/>
        </w:rPr>
        <w:t xml:space="preserve"> machine-learning algorithms can facilitate</w:t>
      </w:r>
      <w:r w:rsidR="00B90599" w:rsidRPr="00C91F89">
        <w:rPr>
          <w:rFonts w:cs="Times New Roman"/>
          <w:lang w:val="en-AU"/>
        </w:rPr>
        <w:t>, flag</w:t>
      </w:r>
      <w:r w:rsidR="00B22C02" w:rsidRPr="00C91F89">
        <w:rPr>
          <w:rFonts w:cs="Times New Roman"/>
          <w:lang w:val="en-AU"/>
        </w:rPr>
        <w:t xml:space="preserve"> and optimise the maintenance delivery process.</w:t>
      </w:r>
    </w:p>
    <w:p w14:paraId="041FA31D" w14:textId="77777777" w:rsidR="00593AD3" w:rsidRPr="00C91F89" w:rsidRDefault="00593AD3" w:rsidP="00B22C02">
      <w:pPr>
        <w:rPr>
          <w:rFonts w:cs="Times New Roman"/>
          <w:lang w:val="en-AU"/>
        </w:rPr>
      </w:pPr>
    </w:p>
    <w:p w14:paraId="2904BB59" w14:textId="77777777" w:rsidR="00E56089" w:rsidRPr="00C91F89" w:rsidRDefault="00E56089" w:rsidP="00E56089">
      <w:pPr>
        <w:pStyle w:val="Heading2"/>
        <w:rPr>
          <w:rFonts w:ascii="Times New Roman" w:hAnsi="Times New Roman"/>
        </w:rPr>
      </w:pPr>
      <w:bookmarkStart w:id="50" w:name="_Toc62652859"/>
      <w:bookmarkStart w:id="51" w:name="_Toc62722140"/>
      <w:r w:rsidRPr="00C91F89">
        <w:rPr>
          <w:rFonts w:ascii="Times New Roman" w:hAnsi="Times New Roman"/>
        </w:rPr>
        <w:lastRenderedPageBreak/>
        <w:t>Sources and causes of mechanical refrigerant losses</w:t>
      </w:r>
      <w:bookmarkEnd w:id="50"/>
      <w:bookmarkEnd w:id="51"/>
    </w:p>
    <w:p w14:paraId="359411AF" w14:textId="24F013DC" w:rsidR="00E56089" w:rsidRPr="00C91F89" w:rsidRDefault="00E56089" w:rsidP="00E56089">
      <w:pPr>
        <w:rPr>
          <w:rFonts w:cs="Times New Roman"/>
          <w:szCs w:val="22"/>
          <w:lang w:val="en-AU"/>
        </w:rPr>
      </w:pPr>
      <w:r w:rsidRPr="00C91F89">
        <w:rPr>
          <w:rFonts w:cs="Times New Roman"/>
          <w:szCs w:val="22"/>
          <w:lang w:val="en-AU"/>
        </w:rPr>
        <w:t>The main types of direct emissions from RAC equipment in general, are:</w:t>
      </w:r>
    </w:p>
    <w:p w14:paraId="02D5DBEF" w14:textId="042306C7" w:rsidR="00F618B2" w:rsidRPr="00C91F89" w:rsidRDefault="00F618B2" w:rsidP="00960EAF">
      <w:pPr>
        <w:pStyle w:val="ListParagraph"/>
        <w:numPr>
          <w:ilvl w:val="0"/>
          <w:numId w:val="20"/>
        </w:numPr>
        <w:spacing w:before="120" w:after="0" w:line="240" w:lineRule="auto"/>
        <w:contextualSpacing w:val="0"/>
        <w:jc w:val="both"/>
        <w:rPr>
          <w:lang w:val="en-AU"/>
        </w:rPr>
      </w:pPr>
      <w:r w:rsidRPr="00C91F89">
        <w:rPr>
          <w:lang w:val="en-AU"/>
        </w:rPr>
        <w:t>Losses during installation.</w:t>
      </w:r>
    </w:p>
    <w:p w14:paraId="0C7743F0" w14:textId="5FC98CE8" w:rsidR="00E56089" w:rsidRPr="00C91F89" w:rsidRDefault="00E56089" w:rsidP="00960EAF">
      <w:pPr>
        <w:pStyle w:val="ListParagraph"/>
        <w:numPr>
          <w:ilvl w:val="0"/>
          <w:numId w:val="20"/>
        </w:numPr>
        <w:spacing w:before="120" w:after="0" w:line="240" w:lineRule="auto"/>
        <w:contextualSpacing w:val="0"/>
        <w:jc w:val="both"/>
        <w:rPr>
          <w:lang w:val="en-AU"/>
        </w:rPr>
      </w:pPr>
      <w:r w:rsidRPr="00C91F89">
        <w:rPr>
          <w:lang w:val="en-AU"/>
        </w:rPr>
        <w:t>Gradual leaks during normal operation.</w:t>
      </w:r>
    </w:p>
    <w:p w14:paraId="56760E1A" w14:textId="05D6A19F" w:rsidR="00E56089" w:rsidRPr="00C91F89" w:rsidRDefault="00E56089" w:rsidP="00960EAF">
      <w:pPr>
        <w:pStyle w:val="ListParagraph"/>
        <w:numPr>
          <w:ilvl w:val="0"/>
          <w:numId w:val="20"/>
        </w:numPr>
        <w:spacing w:before="120" w:after="0" w:line="240" w:lineRule="auto"/>
        <w:contextualSpacing w:val="0"/>
        <w:jc w:val="both"/>
        <w:rPr>
          <w:lang w:val="en-AU"/>
        </w:rPr>
      </w:pPr>
      <w:r w:rsidRPr="00C91F89">
        <w:rPr>
          <w:lang w:val="en-AU"/>
        </w:rPr>
        <w:t>Catastrophic losses during normal operation.</w:t>
      </w:r>
    </w:p>
    <w:p w14:paraId="0A07D2F7" w14:textId="0EAF13DA" w:rsidR="00E56089" w:rsidRPr="00C91F89" w:rsidRDefault="00E56089" w:rsidP="00960EAF">
      <w:pPr>
        <w:pStyle w:val="ListParagraph"/>
        <w:numPr>
          <w:ilvl w:val="0"/>
          <w:numId w:val="20"/>
        </w:numPr>
        <w:spacing w:before="120" w:after="0" w:line="240" w:lineRule="auto"/>
        <w:contextualSpacing w:val="0"/>
        <w:jc w:val="both"/>
        <w:rPr>
          <w:lang w:val="en-AU"/>
        </w:rPr>
      </w:pPr>
      <w:r w:rsidRPr="00C91F89">
        <w:rPr>
          <w:lang w:val="en-AU"/>
        </w:rPr>
        <w:t xml:space="preserve">Losses during </w:t>
      </w:r>
      <w:r w:rsidR="00B312EC" w:rsidRPr="00C91F89">
        <w:rPr>
          <w:lang w:val="en-AU"/>
        </w:rPr>
        <w:t>equipment</w:t>
      </w:r>
      <w:r w:rsidRPr="00C91F89">
        <w:rPr>
          <w:lang w:val="en-AU"/>
        </w:rPr>
        <w:t xml:space="preserve"> service and maintenance.</w:t>
      </w:r>
    </w:p>
    <w:p w14:paraId="69350733" w14:textId="2A803B43" w:rsidR="00E56089" w:rsidRPr="00C91F89" w:rsidRDefault="00E56089" w:rsidP="00960EAF">
      <w:pPr>
        <w:pStyle w:val="ListParagraph"/>
        <w:numPr>
          <w:ilvl w:val="0"/>
          <w:numId w:val="20"/>
        </w:numPr>
        <w:spacing w:before="120" w:after="0" w:line="240" w:lineRule="auto"/>
        <w:contextualSpacing w:val="0"/>
        <w:jc w:val="both"/>
        <w:rPr>
          <w:lang w:val="en-AU"/>
        </w:rPr>
      </w:pPr>
      <w:r w:rsidRPr="00C91F89">
        <w:rPr>
          <w:lang w:val="en-AU"/>
        </w:rPr>
        <w:t xml:space="preserve">Losses at end of </w:t>
      </w:r>
      <w:r w:rsidR="00B312EC" w:rsidRPr="00C91F89">
        <w:rPr>
          <w:lang w:val="en-AU"/>
        </w:rPr>
        <w:t xml:space="preserve">equipment </w:t>
      </w:r>
      <w:r w:rsidRPr="00C91F89">
        <w:rPr>
          <w:lang w:val="en-AU"/>
        </w:rPr>
        <w:t>life.</w:t>
      </w:r>
    </w:p>
    <w:p w14:paraId="182359A9" w14:textId="06A03793" w:rsidR="00B312EC" w:rsidRPr="00C91F89" w:rsidRDefault="00E56089" w:rsidP="00E56089">
      <w:pPr>
        <w:rPr>
          <w:rFonts w:cs="Times New Roman"/>
          <w:szCs w:val="22"/>
          <w:lang w:val="en-AU"/>
        </w:rPr>
      </w:pPr>
      <w:r w:rsidRPr="00C91F89">
        <w:rPr>
          <w:rFonts w:cs="Times New Roman"/>
          <w:i/>
          <w:iCs/>
          <w:szCs w:val="22"/>
          <w:lang w:val="en-AU"/>
        </w:rPr>
        <w:t>Refrigerant emissions in Australia, Sources, causes and remedies, 2010</w:t>
      </w:r>
      <w:r w:rsidRPr="00C91F89">
        <w:rPr>
          <w:rFonts w:cs="Times New Roman"/>
          <w:szCs w:val="22"/>
          <w:lang w:val="en-AU"/>
        </w:rPr>
        <w:t xml:space="preserve"> provides detailed insights into the sources and causes of mechanical refrigerant losses.</w:t>
      </w:r>
      <w:r w:rsidR="00D434CE" w:rsidRPr="00C91F89">
        <w:rPr>
          <w:rFonts w:cs="Times New Roman"/>
          <w:szCs w:val="22"/>
          <w:vertAlign w:val="superscript"/>
          <w:lang w:val="en-AU"/>
        </w:rPr>
        <w:t>16</w:t>
      </w:r>
      <w:r w:rsidRPr="00C91F89">
        <w:rPr>
          <w:rFonts w:cs="Times New Roman"/>
          <w:szCs w:val="22"/>
          <w:lang w:val="en-AU"/>
        </w:rPr>
        <w:t xml:space="preserve"> </w:t>
      </w:r>
      <w:r w:rsidR="00B312EC" w:rsidRPr="00C91F89">
        <w:rPr>
          <w:rFonts w:cs="Times New Roman"/>
          <w:szCs w:val="22"/>
          <w:lang w:val="en-AU"/>
        </w:rPr>
        <w:t xml:space="preserve">Sources of leaks can be broadly defined </w:t>
      </w:r>
      <w:r w:rsidR="00AF4883" w:rsidRPr="00C91F89">
        <w:rPr>
          <w:rFonts w:cs="Times New Roman"/>
          <w:szCs w:val="22"/>
          <w:lang w:val="en-AU"/>
        </w:rPr>
        <w:t xml:space="preserve">by </w:t>
      </w:r>
      <w:r w:rsidR="00402A2E" w:rsidRPr="00C91F89">
        <w:rPr>
          <w:rFonts w:cs="Times New Roman"/>
          <w:szCs w:val="22"/>
          <w:lang w:val="en-AU"/>
        </w:rPr>
        <w:t>the location/component at which the leak occurs</w:t>
      </w:r>
      <w:r w:rsidR="00B312EC" w:rsidRPr="00C91F89">
        <w:rPr>
          <w:rFonts w:cs="Times New Roman"/>
          <w:szCs w:val="22"/>
          <w:lang w:val="en-AU"/>
        </w:rPr>
        <w:t>. Causes of leaks can be thought of as system design</w:t>
      </w:r>
      <w:r w:rsidR="00402A2E" w:rsidRPr="00C91F89">
        <w:rPr>
          <w:rFonts w:cs="Times New Roman"/>
          <w:szCs w:val="22"/>
          <w:lang w:val="en-AU"/>
        </w:rPr>
        <w:t>/</w:t>
      </w:r>
      <w:r w:rsidR="00B312EC" w:rsidRPr="00C91F89">
        <w:rPr>
          <w:rFonts w:cs="Times New Roman"/>
          <w:szCs w:val="22"/>
          <w:lang w:val="en-AU"/>
        </w:rPr>
        <w:t>performance characteristics, or workplace practices</w:t>
      </w:r>
      <w:r w:rsidR="00402A2E" w:rsidRPr="00C91F89">
        <w:rPr>
          <w:rFonts w:cs="Times New Roman"/>
          <w:szCs w:val="22"/>
          <w:lang w:val="en-AU"/>
        </w:rPr>
        <w:t>,</w:t>
      </w:r>
      <w:r w:rsidR="00B312EC" w:rsidRPr="00C91F89">
        <w:rPr>
          <w:rFonts w:cs="Times New Roman"/>
          <w:szCs w:val="22"/>
          <w:lang w:val="en-AU"/>
        </w:rPr>
        <w:t xml:space="preserve"> that increase the likelihood of leaks – often through accelerating the degradation and eventual failure of components.</w:t>
      </w:r>
    </w:p>
    <w:p w14:paraId="16D44D6B" w14:textId="1E9EA2B9" w:rsidR="00B312EC" w:rsidRPr="00C91F89" w:rsidRDefault="00E56089" w:rsidP="00E56089">
      <w:pPr>
        <w:rPr>
          <w:rFonts w:cs="Times New Roman"/>
          <w:szCs w:val="22"/>
          <w:lang w:val="en-AU"/>
        </w:rPr>
      </w:pPr>
      <w:r w:rsidRPr="00C91F89">
        <w:rPr>
          <w:rFonts w:cs="Times New Roman"/>
          <w:szCs w:val="22"/>
          <w:lang w:val="en-AU"/>
        </w:rPr>
        <w:t xml:space="preserve">The </w:t>
      </w:r>
      <w:r w:rsidR="007A6501" w:rsidRPr="00C91F89">
        <w:rPr>
          <w:rFonts w:cs="Times New Roman"/>
          <w:szCs w:val="22"/>
          <w:lang w:val="en-AU"/>
        </w:rPr>
        <w:t xml:space="preserve">2010 </w:t>
      </w:r>
      <w:r w:rsidRPr="00C91F89">
        <w:rPr>
          <w:rFonts w:cs="Times New Roman"/>
          <w:szCs w:val="22"/>
          <w:lang w:val="en-AU"/>
        </w:rPr>
        <w:t>study surveyed over 150 refrigeration technicians and contracting businesses</w:t>
      </w:r>
      <w:r w:rsidR="00B312EC" w:rsidRPr="00C91F89">
        <w:rPr>
          <w:rFonts w:cs="Times New Roman"/>
          <w:szCs w:val="22"/>
          <w:lang w:val="en-AU"/>
        </w:rPr>
        <w:t xml:space="preserve"> involved in</w:t>
      </w:r>
      <w:r w:rsidRPr="00C91F89">
        <w:rPr>
          <w:rFonts w:cs="Times New Roman"/>
          <w:szCs w:val="22"/>
          <w:lang w:val="en-AU"/>
        </w:rPr>
        <w:t xml:space="preserve"> installing, servicing and repairing refrigeration equipment. Participants were </w:t>
      </w:r>
      <w:r w:rsidR="00B312EC" w:rsidRPr="00C91F89">
        <w:rPr>
          <w:rFonts w:cs="Times New Roman"/>
          <w:szCs w:val="22"/>
          <w:lang w:val="en-AU"/>
        </w:rPr>
        <w:t>asked</w:t>
      </w:r>
      <w:r w:rsidRPr="00C91F89">
        <w:rPr>
          <w:rFonts w:cs="Times New Roman"/>
          <w:szCs w:val="22"/>
          <w:lang w:val="en-AU"/>
        </w:rPr>
        <w:t xml:space="preserve"> to nominate and comment on the major sources and causes of leaks they ha</w:t>
      </w:r>
      <w:r w:rsidR="00B312EC" w:rsidRPr="00C91F89">
        <w:rPr>
          <w:rFonts w:cs="Times New Roman"/>
          <w:szCs w:val="22"/>
          <w:lang w:val="en-AU"/>
        </w:rPr>
        <w:t>d</w:t>
      </w:r>
      <w:r w:rsidRPr="00C91F89">
        <w:rPr>
          <w:rFonts w:cs="Times New Roman"/>
          <w:szCs w:val="22"/>
          <w:lang w:val="en-AU"/>
        </w:rPr>
        <w:t xml:space="preserve"> encountered or repaired over the p</w:t>
      </w:r>
      <w:r w:rsidR="00B312EC" w:rsidRPr="00C91F89">
        <w:rPr>
          <w:rFonts w:cs="Times New Roman"/>
          <w:szCs w:val="22"/>
          <w:lang w:val="en-AU"/>
        </w:rPr>
        <w:t>revious</w:t>
      </w:r>
      <w:r w:rsidRPr="00C91F89">
        <w:rPr>
          <w:rFonts w:cs="Times New Roman"/>
          <w:szCs w:val="22"/>
          <w:lang w:val="en-AU"/>
        </w:rPr>
        <w:t xml:space="preserve"> 12 to 24 months. </w:t>
      </w:r>
    </w:p>
    <w:p w14:paraId="77E2B7BD" w14:textId="7D5709FD" w:rsidR="00E56089" w:rsidRPr="00C91F89" w:rsidRDefault="00E56089" w:rsidP="00E56089">
      <w:pPr>
        <w:rPr>
          <w:rFonts w:cs="Times New Roman"/>
          <w:szCs w:val="22"/>
          <w:lang w:val="en-AU"/>
        </w:rPr>
      </w:pPr>
      <w:r w:rsidRPr="00C91F89">
        <w:rPr>
          <w:rFonts w:cs="Times New Roman"/>
          <w:szCs w:val="22"/>
          <w:lang w:val="en-AU"/>
        </w:rPr>
        <w:t xml:space="preserve">The results of the survey are provided in </w:t>
      </w:r>
      <w:r w:rsidRPr="00C91F89">
        <w:rPr>
          <w:rFonts w:cs="Times New Roman"/>
          <w:i/>
          <w:iCs/>
          <w:szCs w:val="22"/>
          <w:lang w:val="en-AU"/>
        </w:rPr>
        <w:t xml:space="preserve">Figures </w:t>
      </w:r>
      <w:r w:rsidR="00BC3E08" w:rsidRPr="00C91F89">
        <w:rPr>
          <w:rFonts w:cs="Times New Roman"/>
          <w:i/>
          <w:iCs/>
          <w:szCs w:val="22"/>
          <w:lang w:val="en-AU"/>
        </w:rPr>
        <w:t>2</w:t>
      </w:r>
      <w:r w:rsidRPr="00C91F89">
        <w:rPr>
          <w:rFonts w:cs="Times New Roman"/>
          <w:szCs w:val="22"/>
          <w:lang w:val="en-AU"/>
        </w:rPr>
        <w:t xml:space="preserve"> and </w:t>
      </w:r>
      <w:r w:rsidR="00BC3E08" w:rsidRPr="00C91F89">
        <w:rPr>
          <w:rFonts w:cs="Times New Roman"/>
          <w:i/>
          <w:iCs/>
          <w:szCs w:val="22"/>
          <w:lang w:val="en-AU"/>
        </w:rPr>
        <w:t>3</w:t>
      </w:r>
      <w:r w:rsidRPr="00C91F89">
        <w:rPr>
          <w:rFonts w:cs="Times New Roman"/>
          <w:szCs w:val="22"/>
          <w:lang w:val="en-AU"/>
        </w:rPr>
        <w:t>.</w:t>
      </w:r>
    </w:p>
    <w:p w14:paraId="56CD095B" w14:textId="7342E52E" w:rsidR="007A0525" w:rsidRPr="00C91F89" w:rsidRDefault="007A0525" w:rsidP="007A0525">
      <w:pPr>
        <w:rPr>
          <w:rFonts w:cs="Times New Roman"/>
          <w:szCs w:val="22"/>
          <w:lang w:val="en-AU"/>
        </w:rPr>
      </w:pPr>
      <w:r w:rsidRPr="00C91F89">
        <w:rPr>
          <w:rFonts w:cs="Times New Roman"/>
          <w:szCs w:val="22"/>
          <w:lang w:val="en-AU"/>
        </w:rPr>
        <w:t xml:space="preserve">These results are also reflected in international studies on the causes and sources of refrigerant leakage in commercial refrigeration, including findings from the USA </w:t>
      </w:r>
      <w:r w:rsidR="00302763" w:rsidRPr="00C91F89">
        <w:rPr>
          <w:rFonts w:cs="Times New Roman"/>
          <w:szCs w:val="22"/>
          <w:lang w:val="en-AU"/>
        </w:rPr>
        <w:t xml:space="preserve">Environment Protection Agency </w:t>
      </w:r>
      <w:r w:rsidRPr="00C91F89">
        <w:rPr>
          <w:rFonts w:cs="Times New Roman"/>
          <w:szCs w:val="22"/>
          <w:lang w:val="en-AU"/>
        </w:rPr>
        <w:t>Greenhill program</w:t>
      </w:r>
      <w:r w:rsidR="00D434CE" w:rsidRPr="00C91F89">
        <w:rPr>
          <w:rFonts w:cs="Times New Roman"/>
          <w:szCs w:val="22"/>
          <w:vertAlign w:val="superscript"/>
          <w:lang w:val="en-AU"/>
        </w:rPr>
        <w:t>17</w:t>
      </w:r>
      <w:r w:rsidRPr="00C91F89">
        <w:rPr>
          <w:rFonts w:cs="Times New Roman"/>
          <w:szCs w:val="22"/>
          <w:vertAlign w:val="superscript"/>
          <w:lang w:val="en-AU"/>
        </w:rPr>
        <w:t xml:space="preserve">, </w:t>
      </w:r>
      <w:r w:rsidR="00D434CE" w:rsidRPr="00C91F89">
        <w:rPr>
          <w:rFonts w:cs="Times New Roman"/>
          <w:szCs w:val="22"/>
          <w:vertAlign w:val="superscript"/>
          <w:lang w:val="en-AU"/>
        </w:rPr>
        <w:t>18</w:t>
      </w:r>
      <w:r w:rsidRPr="00C91F89">
        <w:rPr>
          <w:rFonts w:cs="Times New Roman"/>
          <w:szCs w:val="22"/>
          <w:lang w:val="en-AU"/>
        </w:rPr>
        <w:t xml:space="preserve"> a UK study of two supermarket chains</w:t>
      </w:r>
      <w:r w:rsidR="0092217C" w:rsidRPr="00C91F89">
        <w:rPr>
          <w:rFonts w:cs="Times New Roman"/>
          <w:szCs w:val="22"/>
          <w:vertAlign w:val="superscript"/>
          <w:lang w:val="en-AU"/>
        </w:rPr>
        <w:t>28</w:t>
      </w:r>
      <w:r w:rsidRPr="00C91F89">
        <w:rPr>
          <w:rFonts w:cs="Times New Roman"/>
          <w:szCs w:val="22"/>
          <w:lang w:val="en-AU"/>
        </w:rPr>
        <w:t xml:space="preserve"> and the European Real Zero work</w:t>
      </w:r>
      <w:r w:rsidR="00BC3E08" w:rsidRPr="00C91F89">
        <w:rPr>
          <w:rFonts w:cs="Times New Roman"/>
          <w:szCs w:val="22"/>
          <w:lang w:val="en-AU"/>
        </w:rPr>
        <w:t>.</w:t>
      </w:r>
      <w:r w:rsidR="00D434CE" w:rsidRPr="00C91F89">
        <w:rPr>
          <w:rFonts w:cs="Times New Roman"/>
          <w:szCs w:val="22"/>
          <w:vertAlign w:val="superscript"/>
          <w:lang w:val="en-AU"/>
        </w:rPr>
        <w:t>20</w:t>
      </w:r>
      <w:r w:rsidRPr="00C91F89">
        <w:rPr>
          <w:rFonts w:cs="Times New Roman"/>
          <w:szCs w:val="22"/>
          <w:vertAlign w:val="superscript"/>
          <w:lang w:val="en-AU"/>
        </w:rPr>
        <w:t xml:space="preserve">, </w:t>
      </w:r>
      <w:r w:rsidR="00D434CE" w:rsidRPr="00C91F89">
        <w:rPr>
          <w:rFonts w:cs="Times New Roman"/>
          <w:szCs w:val="22"/>
          <w:vertAlign w:val="superscript"/>
          <w:lang w:val="en-AU"/>
        </w:rPr>
        <w:t>21</w:t>
      </w:r>
    </w:p>
    <w:p w14:paraId="4FAFB9DB" w14:textId="21F6D689" w:rsidR="00E56089" w:rsidRPr="00C91F89" w:rsidRDefault="00E56089" w:rsidP="00E56089">
      <w:pPr>
        <w:rPr>
          <w:rFonts w:cs="Times New Roman"/>
          <w:szCs w:val="22"/>
          <w:lang w:val="en-AU"/>
        </w:rPr>
      </w:pPr>
      <w:r w:rsidRPr="00C91F89">
        <w:rPr>
          <w:rFonts w:cs="Times New Roman"/>
          <w:szCs w:val="22"/>
          <w:lang w:val="en-AU"/>
        </w:rPr>
        <w:t>There are many potential leak locations, especially on larger systems that have numerous joints, valves and compressors. If leakage is slow it can go unnoticed for long periods and result in direct emissions, poor refrigeration plant performance and a significant energy penalty due to</w:t>
      </w:r>
      <w:r w:rsidR="00B312EC" w:rsidRPr="00C91F89">
        <w:rPr>
          <w:rFonts w:cs="Times New Roman"/>
          <w:szCs w:val="22"/>
          <w:lang w:val="en-AU"/>
        </w:rPr>
        <w:t xml:space="preserve"> long hours of operation of</w:t>
      </w:r>
      <w:r w:rsidRPr="00C91F89">
        <w:rPr>
          <w:rFonts w:cs="Times New Roman"/>
          <w:szCs w:val="22"/>
          <w:lang w:val="en-AU"/>
        </w:rPr>
        <w:t xml:space="preserve"> an undercharged system.</w:t>
      </w:r>
    </w:p>
    <w:p w14:paraId="2379EB7D" w14:textId="3473338B" w:rsidR="00E56089" w:rsidRPr="00C91F89" w:rsidDel="00B312EC" w:rsidRDefault="00E56089" w:rsidP="00E56089">
      <w:pPr>
        <w:rPr>
          <w:rFonts w:cs="Times New Roman"/>
          <w:szCs w:val="22"/>
          <w:lang w:val="en-AU"/>
        </w:rPr>
      </w:pPr>
    </w:p>
    <w:p w14:paraId="174BE797" w14:textId="1817319F" w:rsidR="00B667A3" w:rsidRPr="00C91F89" w:rsidRDefault="00B667A3">
      <w:pPr>
        <w:spacing w:before="0"/>
        <w:jc w:val="left"/>
        <w:rPr>
          <w:rFonts w:cs="Times New Roman"/>
          <w:szCs w:val="22"/>
          <w:lang w:val="en-AU"/>
        </w:rPr>
      </w:pPr>
      <w:r w:rsidRPr="00C91F89">
        <w:rPr>
          <w:rFonts w:cs="Times New Roman"/>
          <w:szCs w:val="22"/>
          <w:lang w:val="en-AU"/>
        </w:rPr>
        <w:br w:type="page"/>
      </w:r>
    </w:p>
    <w:p w14:paraId="4CD7720F" w14:textId="77777777" w:rsidR="00E56089" w:rsidRPr="00C91F89" w:rsidRDefault="00E56089" w:rsidP="00E56089">
      <w:pPr>
        <w:rPr>
          <w:rFonts w:cs="Times New Roman"/>
          <w:szCs w:val="22"/>
          <w:lang w:val="en-AU"/>
        </w:rPr>
      </w:pP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E56089" w:rsidRPr="00C91F89" w14:paraId="630EAB9A" w14:textId="77777777" w:rsidTr="00B6318F">
        <w:tc>
          <w:tcPr>
            <w:tcW w:w="9492" w:type="dxa"/>
            <w:vAlign w:val="center"/>
          </w:tcPr>
          <w:p w14:paraId="560042C7" w14:textId="77777777" w:rsidR="00E56089" w:rsidRPr="00C91F89" w:rsidRDefault="00E56089" w:rsidP="00B6318F">
            <w:pPr>
              <w:spacing w:after="120"/>
              <w:jc w:val="center"/>
              <w:rPr>
                <w:rFonts w:cs="Times New Roman"/>
                <w:b/>
              </w:rPr>
            </w:pPr>
            <w:r w:rsidRPr="00C91F89">
              <w:rPr>
                <w:rFonts w:cs="Times New Roman"/>
                <w:b/>
              </w:rPr>
              <w:br w:type="page"/>
              <w:t>Sources of refrigerant leaks</w:t>
            </w:r>
          </w:p>
        </w:tc>
      </w:tr>
      <w:tr w:rsidR="00E56089" w:rsidRPr="00C91F89" w14:paraId="4D3F0877" w14:textId="77777777" w:rsidTr="00B6318F">
        <w:tc>
          <w:tcPr>
            <w:tcW w:w="9492" w:type="dxa"/>
            <w:vAlign w:val="center"/>
          </w:tcPr>
          <w:p w14:paraId="44DA0E95" w14:textId="77777777" w:rsidR="00E56089" w:rsidRPr="00C91F89" w:rsidRDefault="00E56089" w:rsidP="00B6318F">
            <w:pPr>
              <w:spacing w:before="60" w:after="60"/>
              <w:jc w:val="center"/>
              <w:rPr>
                <w:rFonts w:cs="Times New Roman"/>
                <w:sz w:val="16"/>
                <w:szCs w:val="16"/>
              </w:rPr>
            </w:pPr>
          </w:p>
          <w:p w14:paraId="7C6E4996" w14:textId="77777777" w:rsidR="00E56089" w:rsidRPr="00C91F89" w:rsidRDefault="00E56089" w:rsidP="00B6318F">
            <w:pPr>
              <w:spacing w:before="60" w:after="60"/>
              <w:jc w:val="center"/>
              <w:rPr>
                <w:rFonts w:cs="Times New Roman"/>
                <w:sz w:val="16"/>
                <w:szCs w:val="16"/>
              </w:rPr>
            </w:pPr>
            <w:r w:rsidRPr="00C91F89">
              <w:rPr>
                <w:rFonts w:cs="Times New Roman"/>
                <w:noProof/>
                <w:sz w:val="16"/>
                <w:szCs w:val="16"/>
              </w:rPr>
              <w:drawing>
                <wp:inline distT="0" distB="0" distL="0" distR="0" wp14:anchorId="3C14A8D5" wp14:editId="72073333">
                  <wp:extent cx="5727700" cy="2214880"/>
                  <wp:effectExtent l="0" t="0" r="0" b="0"/>
                  <wp:docPr id="10" name="Picture 10" descr="Figure 1 shows 19 of the most common sources of refrigerant leaks identified by refrigeration technicians, as a percentage of their experience or repaired leaks.&#10;&#10;88% of leaks identified are from flare joints, 86% from return bends on evaporators or condensers and 83% cause by schrader valves in the top three. At the other end 3% were from other sources, 12% from fusible plugs and 18% from piercing ad line tap valves.&#10;&#10;Data extracted from the 2010 Refrigerant emissions in Australia, Sources, causes and remedi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shows 19 of the most common sources of refrigerant leaks identified by refrigeration technicians, as a percentage of their experience or repaired leaks.&#10;&#10;88% of leaks identified are from flare joints, 86% from return bends on evaporators or condensers and 83% cause by schrader valves in the top three. At the other end 3% were from other sources, 12% from fusible plugs and 18% from piercing ad line tap valves.&#10;&#10;Data extracted from the 2010 Refrigerant emissions in Australia, Sources, causes and remedies report."/>
                          <pic:cNvPicPr/>
                        </pic:nvPicPr>
                        <pic:blipFill>
                          <a:blip r:embed="rId21">
                            <a:extLst>
                              <a:ext uri="{28A0092B-C50C-407E-A947-70E740481C1C}">
                                <a14:useLocalDpi xmlns:a14="http://schemas.microsoft.com/office/drawing/2010/main" val="0"/>
                              </a:ext>
                            </a:extLst>
                          </a:blip>
                          <a:stretch>
                            <a:fillRect/>
                          </a:stretch>
                        </pic:blipFill>
                        <pic:spPr>
                          <a:xfrm>
                            <a:off x="0" y="0"/>
                            <a:ext cx="5727700" cy="2214880"/>
                          </a:xfrm>
                          <a:prstGeom prst="rect">
                            <a:avLst/>
                          </a:prstGeom>
                        </pic:spPr>
                      </pic:pic>
                    </a:graphicData>
                  </a:graphic>
                </wp:inline>
              </w:drawing>
            </w:r>
          </w:p>
          <w:p w14:paraId="2E09E911" w14:textId="77777777" w:rsidR="00E56089" w:rsidRPr="00C91F89" w:rsidRDefault="00E56089" w:rsidP="00B6318F">
            <w:pPr>
              <w:spacing w:before="60" w:after="60"/>
              <w:jc w:val="center"/>
              <w:rPr>
                <w:rFonts w:cs="Times New Roman"/>
                <w:sz w:val="16"/>
                <w:szCs w:val="16"/>
              </w:rPr>
            </w:pPr>
          </w:p>
        </w:tc>
      </w:tr>
      <w:tr w:rsidR="00E56089" w:rsidRPr="00C91F89" w14:paraId="2E1816BC" w14:textId="77777777" w:rsidTr="00B6318F">
        <w:tc>
          <w:tcPr>
            <w:tcW w:w="9492" w:type="dxa"/>
            <w:vAlign w:val="center"/>
          </w:tcPr>
          <w:p w14:paraId="0634AE87" w14:textId="06CE8009" w:rsidR="00E56089" w:rsidRPr="00C91F89" w:rsidRDefault="00E56089" w:rsidP="00B6318F">
            <w:pPr>
              <w:pStyle w:val="Caption"/>
              <w:rPr>
                <w:szCs w:val="22"/>
              </w:rPr>
            </w:pPr>
            <w:bookmarkStart w:id="52" w:name="_Toc62652894"/>
            <w:bookmarkStart w:id="53" w:name="_Toc62722175"/>
            <w:r w:rsidRPr="00C91F89">
              <w:t xml:space="preserve">Figure </w:t>
            </w:r>
            <w:r w:rsidR="002F4A5C" w:rsidRPr="00C91F89">
              <w:rPr>
                <w:noProof/>
              </w:rPr>
              <w:fldChar w:fldCharType="begin"/>
            </w:r>
            <w:r w:rsidR="002F4A5C" w:rsidRPr="00C91F89">
              <w:rPr>
                <w:noProof/>
              </w:rPr>
              <w:instrText xml:space="preserve"> SEQ Figure \* ARABIC </w:instrText>
            </w:r>
            <w:r w:rsidR="002F4A5C" w:rsidRPr="00C91F89">
              <w:rPr>
                <w:noProof/>
              </w:rPr>
              <w:fldChar w:fldCharType="separate"/>
            </w:r>
            <w:r w:rsidR="00AD56FF">
              <w:rPr>
                <w:noProof/>
              </w:rPr>
              <w:t>1</w:t>
            </w:r>
            <w:r w:rsidR="002F4A5C" w:rsidRPr="00C91F89">
              <w:rPr>
                <w:noProof/>
              </w:rPr>
              <w:fldChar w:fldCharType="end"/>
            </w:r>
            <w:r w:rsidRPr="00C91F89">
              <w:t>: Sources of refrigerant leaks identified by refrigeration technicians and contracting businesses.</w:t>
            </w:r>
            <w:bookmarkEnd w:id="52"/>
            <w:bookmarkEnd w:id="53"/>
          </w:p>
        </w:tc>
      </w:tr>
    </w:tbl>
    <w:p w14:paraId="6D2CEBC8" w14:textId="70806EAD" w:rsidR="00E56089" w:rsidRPr="00C91F89" w:rsidRDefault="00E56089" w:rsidP="00987FEC">
      <w:pPr>
        <w:spacing w:before="0"/>
        <w:rPr>
          <w:rFonts w:cs="Times New Roman"/>
          <w:sz w:val="20"/>
          <w:szCs w:val="20"/>
        </w:rPr>
      </w:pPr>
      <w:r w:rsidRPr="00C91F89">
        <w:rPr>
          <w:rFonts w:cs="Times New Roman"/>
          <w:sz w:val="20"/>
          <w:szCs w:val="20"/>
        </w:rPr>
        <w:t>(Source: Refrigerant emissions in Australia, Sources, causes and remedies, 2010, now the Department of Agriculture, Water and the Environment)</w:t>
      </w:r>
      <w:r w:rsidR="00D434CE" w:rsidRPr="00C91F89">
        <w:rPr>
          <w:rFonts w:cs="Times New Roman"/>
          <w:sz w:val="20"/>
          <w:szCs w:val="20"/>
          <w:vertAlign w:val="superscript"/>
        </w:rPr>
        <w:t>16</w:t>
      </w:r>
    </w:p>
    <w:p w14:paraId="6F5E4E6A" w14:textId="77777777" w:rsidR="00E56089" w:rsidRPr="00C91F89" w:rsidRDefault="00E56089" w:rsidP="00E56089">
      <w:pPr>
        <w:rPr>
          <w:rFonts w:cs="Times New Roman"/>
          <w:szCs w:val="22"/>
        </w:rPr>
      </w:pP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E56089" w:rsidRPr="00C91F89" w14:paraId="40B6A31C" w14:textId="77777777" w:rsidTr="00B6318F">
        <w:tc>
          <w:tcPr>
            <w:tcW w:w="9492" w:type="dxa"/>
            <w:vAlign w:val="center"/>
          </w:tcPr>
          <w:p w14:paraId="0043B656" w14:textId="77777777" w:rsidR="00E56089" w:rsidRPr="00C91F89" w:rsidRDefault="00E56089" w:rsidP="00B6318F">
            <w:pPr>
              <w:spacing w:after="120"/>
              <w:jc w:val="center"/>
              <w:rPr>
                <w:rFonts w:cs="Times New Roman"/>
                <w:b/>
              </w:rPr>
            </w:pPr>
            <w:r w:rsidRPr="00C91F89">
              <w:rPr>
                <w:rFonts w:cs="Times New Roman"/>
                <w:b/>
              </w:rPr>
              <w:br w:type="page"/>
              <w:t>Key causes of leaks</w:t>
            </w:r>
          </w:p>
        </w:tc>
      </w:tr>
      <w:tr w:rsidR="00E56089" w:rsidRPr="00C91F89" w14:paraId="4A5D9836" w14:textId="77777777" w:rsidTr="00B6318F">
        <w:tc>
          <w:tcPr>
            <w:tcW w:w="9492" w:type="dxa"/>
            <w:vAlign w:val="center"/>
          </w:tcPr>
          <w:p w14:paraId="399C46E9" w14:textId="77777777" w:rsidR="00E56089" w:rsidRPr="00C91F89" w:rsidRDefault="00E56089" w:rsidP="00B6318F">
            <w:pPr>
              <w:spacing w:before="60" w:after="60"/>
              <w:jc w:val="center"/>
              <w:rPr>
                <w:rFonts w:cs="Times New Roman"/>
                <w:sz w:val="16"/>
                <w:szCs w:val="16"/>
              </w:rPr>
            </w:pPr>
          </w:p>
          <w:p w14:paraId="3B59236C" w14:textId="77777777" w:rsidR="00E56089" w:rsidRPr="00C91F89" w:rsidRDefault="00E56089" w:rsidP="00B6318F">
            <w:pPr>
              <w:spacing w:before="60" w:after="60"/>
              <w:jc w:val="center"/>
              <w:rPr>
                <w:rFonts w:cs="Times New Roman"/>
                <w:sz w:val="16"/>
                <w:szCs w:val="16"/>
              </w:rPr>
            </w:pPr>
            <w:r w:rsidRPr="00C91F89">
              <w:rPr>
                <w:rFonts w:cs="Times New Roman"/>
                <w:noProof/>
                <w:sz w:val="16"/>
                <w:szCs w:val="16"/>
              </w:rPr>
              <w:drawing>
                <wp:inline distT="0" distB="0" distL="0" distR="0" wp14:anchorId="61782A4D" wp14:editId="498ECD13">
                  <wp:extent cx="5727700" cy="2155190"/>
                  <wp:effectExtent l="0" t="0" r="0" b="3810"/>
                  <wp:docPr id="12" name="Picture 12" descr="Figure 2 shows the key causes of refrigerant leaks.  &#10;&#10;80% are caused by mechanical joints, 75% from poor vibration elimination and around 75% from lack of regular service and maintenance. At the bottom end with less than 10% of leaks are caused by use of incorrect refrigerant, incorrect piping and damaged valve core during brazing.&#10; &#10;Data extracted from the 2010 Refrigerant emissions in Australia, Sources, causes and remedi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shows the key causes of refrigerant leaks.  &#10;&#10;80% are caused by mechanical joints, 75% from poor vibration elimination and around 75% from lack of regular service and maintenance. At the bottom end with less than 10% of leaks are caused by use of incorrect refrigerant, incorrect piping and damaged valve core during brazing.&#10; &#10;Data extracted from the 2010 Refrigerant emissions in Australia, Sources, causes and remedies report."/>
                          <pic:cNvPicPr/>
                        </pic:nvPicPr>
                        <pic:blipFill>
                          <a:blip r:embed="rId22">
                            <a:extLst>
                              <a:ext uri="{28A0092B-C50C-407E-A947-70E740481C1C}">
                                <a14:useLocalDpi xmlns:a14="http://schemas.microsoft.com/office/drawing/2010/main" val="0"/>
                              </a:ext>
                            </a:extLst>
                          </a:blip>
                          <a:stretch>
                            <a:fillRect/>
                          </a:stretch>
                        </pic:blipFill>
                        <pic:spPr>
                          <a:xfrm>
                            <a:off x="0" y="0"/>
                            <a:ext cx="5727700" cy="2155190"/>
                          </a:xfrm>
                          <a:prstGeom prst="rect">
                            <a:avLst/>
                          </a:prstGeom>
                        </pic:spPr>
                      </pic:pic>
                    </a:graphicData>
                  </a:graphic>
                </wp:inline>
              </w:drawing>
            </w:r>
          </w:p>
          <w:p w14:paraId="65B0CAB6" w14:textId="77777777" w:rsidR="00E56089" w:rsidRPr="00C91F89" w:rsidRDefault="00E56089" w:rsidP="00B6318F">
            <w:pPr>
              <w:spacing w:before="60" w:after="60"/>
              <w:jc w:val="center"/>
              <w:rPr>
                <w:rFonts w:cs="Times New Roman"/>
                <w:sz w:val="16"/>
                <w:szCs w:val="16"/>
              </w:rPr>
            </w:pPr>
          </w:p>
        </w:tc>
      </w:tr>
      <w:tr w:rsidR="00E56089" w:rsidRPr="00C91F89" w14:paraId="70AD50C3" w14:textId="77777777" w:rsidTr="00B6318F">
        <w:tc>
          <w:tcPr>
            <w:tcW w:w="9492" w:type="dxa"/>
            <w:vAlign w:val="center"/>
          </w:tcPr>
          <w:p w14:paraId="03A51F45" w14:textId="72ECBF9D" w:rsidR="00E56089" w:rsidRPr="00C91F89" w:rsidRDefault="00E56089" w:rsidP="00B6318F">
            <w:pPr>
              <w:pStyle w:val="Caption"/>
              <w:rPr>
                <w:szCs w:val="22"/>
              </w:rPr>
            </w:pPr>
            <w:bookmarkStart w:id="54" w:name="_Toc62652895"/>
            <w:bookmarkStart w:id="55" w:name="_Toc62722176"/>
            <w:r w:rsidRPr="00C91F89">
              <w:t xml:space="preserve">Figure </w:t>
            </w:r>
            <w:r w:rsidR="002F4A5C" w:rsidRPr="00C91F89">
              <w:rPr>
                <w:noProof/>
              </w:rPr>
              <w:fldChar w:fldCharType="begin"/>
            </w:r>
            <w:r w:rsidR="002F4A5C" w:rsidRPr="00C91F89">
              <w:rPr>
                <w:noProof/>
              </w:rPr>
              <w:instrText xml:space="preserve"> SEQ Figure \* ARABIC </w:instrText>
            </w:r>
            <w:r w:rsidR="002F4A5C" w:rsidRPr="00C91F89">
              <w:rPr>
                <w:noProof/>
              </w:rPr>
              <w:fldChar w:fldCharType="separate"/>
            </w:r>
            <w:r w:rsidR="00AD56FF">
              <w:rPr>
                <w:noProof/>
              </w:rPr>
              <w:t>2</w:t>
            </w:r>
            <w:r w:rsidR="002F4A5C" w:rsidRPr="00C91F89">
              <w:rPr>
                <w:noProof/>
              </w:rPr>
              <w:fldChar w:fldCharType="end"/>
            </w:r>
            <w:r w:rsidRPr="00C91F89">
              <w:t>: Key causes of refrigerant leaks observed by refrigeration technicians and contracting businesses.</w:t>
            </w:r>
            <w:bookmarkEnd w:id="54"/>
            <w:bookmarkEnd w:id="55"/>
          </w:p>
        </w:tc>
      </w:tr>
    </w:tbl>
    <w:p w14:paraId="4400399B" w14:textId="0A22E4C7" w:rsidR="00E56089" w:rsidRPr="00C91F89" w:rsidRDefault="00E56089" w:rsidP="00255241">
      <w:pPr>
        <w:spacing w:before="0"/>
        <w:rPr>
          <w:rFonts w:cs="Times New Roman"/>
          <w:sz w:val="20"/>
          <w:szCs w:val="20"/>
        </w:rPr>
      </w:pPr>
      <w:r w:rsidRPr="00C91F89">
        <w:rPr>
          <w:rFonts w:cs="Times New Roman"/>
          <w:sz w:val="20"/>
          <w:szCs w:val="20"/>
        </w:rPr>
        <w:t>(Source: Refrigerant emissions in Australia, Sources, causes and remedies, 2010, now the Department of Agriculture, Water and the Environment)</w:t>
      </w:r>
      <w:r w:rsidR="00D434CE" w:rsidRPr="00C91F89">
        <w:rPr>
          <w:rFonts w:cs="Times New Roman"/>
          <w:sz w:val="20"/>
          <w:szCs w:val="20"/>
          <w:vertAlign w:val="superscript"/>
        </w:rPr>
        <w:t>16</w:t>
      </w:r>
    </w:p>
    <w:p w14:paraId="57AED762" w14:textId="77777777" w:rsidR="00E56089" w:rsidRPr="00C91F89" w:rsidRDefault="00E56089" w:rsidP="00E56089">
      <w:pPr>
        <w:spacing w:before="60"/>
        <w:rPr>
          <w:rFonts w:cs="Times New Roman"/>
          <w:sz w:val="20"/>
          <w:szCs w:val="20"/>
        </w:rPr>
      </w:pPr>
      <w:r w:rsidRPr="00C91F89">
        <w:rPr>
          <w:rFonts w:cs="Times New Roman"/>
          <w:sz w:val="20"/>
          <w:szCs w:val="20"/>
        </w:rPr>
        <w:t>Notes:</w:t>
      </w:r>
    </w:p>
    <w:p w14:paraId="6989AFE7" w14:textId="77777777" w:rsidR="00E56089" w:rsidRPr="00C91F89" w:rsidRDefault="00E56089" w:rsidP="00960EAF">
      <w:pPr>
        <w:pStyle w:val="ListParagraph"/>
        <w:numPr>
          <w:ilvl w:val="0"/>
          <w:numId w:val="21"/>
        </w:numPr>
        <w:spacing w:before="60" w:after="0" w:line="240" w:lineRule="auto"/>
        <w:contextualSpacing w:val="0"/>
        <w:jc w:val="both"/>
        <w:rPr>
          <w:sz w:val="20"/>
          <w:szCs w:val="20"/>
          <w:lang w:val="en-AU"/>
        </w:rPr>
      </w:pPr>
      <w:r w:rsidRPr="00C91F89">
        <w:rPr>
          <w:sz w:val="20"/>
          <w:szCs w:val="20"/>
          <w:lang w:val="en-AU"/>
        </w:rPr>
        <w:t>Survey respondents were asked to number the most common causes of leaks from 1 to 10 from a list of 20 possible causes. Survey results were used to create a comparative score for each cause listed and the scores were then scaled against 100 in the chart above.</w:t>
      </w:r>
    </w:p>
    <w:p w14:paraId="62C2FAF9" w14:textId="77777777" w:rsidR="00E56089" w:rsidRPr="00C91F89" w:rsidRDefault="00E56089" w:rsidP="00B6782D">
      <w:pPr>
        <w:rPr>
          <w:rFonts w:cs="Times New Roman"/>
          <w:szCs w:val="22"/>
          <w:highlight w:val="yellow"/>
          <w:lang w:val="en-AU"/>
        </w:rPr>
      </w:pPr>
    </w:p>
    <w:p w14:paraId="31ACF2CA" w14:textId="77777777" w:rsidR="000B7D90" w:rsidRPr="00C91F89" w:rsidRDefault="000B7D90" w:rsidP="00E56089">
      <w:pPr>
        <w:pStyle w:val="Heading2"/>
        <w:rPr>
          <w:rFonts w:ascii="Times New Roman" w:hAnsi="Times New Roman"/>
        </w:rPr>
      </w:pPr>
      <w:bookmarkStart w:id="56" w:name="_Toc51579724"/>
      <w:bookmarkStart w:id="57" w:name="_Toc62652860"/>
      <w:bookmarkStart w:id="58" w:name="_Toc62722141"/>
      <w:r w:rsidRPr="00C91F89">
        <w:rPr>
          <w:rFonts w:ascii="Times New Roman" w:hAnsi="Times New Roman"/>
        </w:rPr>
        <w:lastRenderedPageBreak/>
        <w:t>Energy penalty of sub-optimal refrigerant charges</w:t>
      </w:r>
      <w:bookmarkEnd w:id="56"/>
      <w:bookmarkEnd w:id="57"/>
      <w:bookmarkEnd w:id="58"/>
    </w:p>
    <w:p w14:paraId="52EAFC8F" w14:textId="5BDAB87F" w:rsidR="000B7D90" w:rsidRPr="00C91F89" w:rsidRDefault="00121F6A" w:rsidP="00E71C3F">
      <w:pPr>
        <w:pStyle w:val="Heading3"/>
        <w:rPr>
          <w:rFonts w:ascii="Times New Roman" w:hAnsi="Times New Roman"/>
        </w:rPr>
      </w:pPr>
      <w:bookmarkStart w:id="59" w:name="_Toc62652861"/>
      <w:bookmarkStart w:id="60" w:name="_Toc62722142"/>
      <w:r w:rsidRPr="00C91F89">
        <w:rPr>
          <w:rFonts w:ascii="Times New Roman" w:hAnsi="Times New Roman"/>
        </w:rPr>
        <w:t>Studies on energy penalty of sub-optimal charges</w:t>
      </w:r>
      <w:bookmarkEnd w:id="59"/>
      <w:bookmarkEnd w:id="60"/>
      <w:r w:rsidR="00097BB7" w:rsidRPr="00C91F89">
        <w:rPr>
          <w:rFonts w:ascii="Times New Roman" w:hAnsi="Times New Roman"/>
        </w:rPr>
        <w:t xml:space="preserve"> </w:t>
      </w:r>
    </w:p>
    <w:p w14:paraId="7A009733" w14:textId="0A75FD57" w:rsidR="00053CFE" w:rsidRPr="00C91F89" w:rsidRDefault="00A03655" w:rsidP="00053CFE">
      <w:pPr>
        <w:rPr>
          <w:rFonts w:cs="Times New Roman"/>
          <w:lang w:val="en-AU"/>
        </w:rPr>
      </w:pPr>
      <w:r w:rsidRPr="00C91F89">
        <w:rPr>
          <w:rFonts w:cs="Times New Roman"/>
          <w:lang w:val="en-AU"/>
        </w:rPr>
        <w:t>T</w:t>
      </w:r>
      <w:r w:rsidR="00053CFE" w:rsidRPr="00C91F89">
        <w:rPr>
          <w:rFonts w:cs="Times New Roman"/>
          <w:lang w:val="en-AU"/>
        </w:rPr>
        <w:t xml:space="preserve">here is </w:t>
      </w:r>
      <w:r w:rsidRPr="00C91F89">
        <w:rPr>
          <w:rFonts w:cs="Times New Roman"/>
          <w:lang w:val="en-AU"/>
        </w:rPr>
        <w:t>currently</w:t>
      </w:r>
      <w:r w:rsidR="00053CFE" w:rsidRPr="00C91F89">
        <w:rPr>
          <w:rFonts w:cs="Times New Roman"/>
          <w:lang w:val="en-AU"/>
        </w:rPr>
        <w:t xml:space="preserve"> limited hard data available on the energy penalties incurred from operating on sub-optimal refrigerant charges, sufficient evidence was discovered to demonstrate that across stocks of large, hardworking equipment, sub-optimal charges are cumulatively incurring significant electricity costs for equipment owners and the community.</w:t>
      </w:r>
    </w:p>
    <w:p w14:paraId="03B579E4" w14:textId="12A85E7C" w:rsidR="00053CFE" w:rsidRPr="00C91F89" w:rsidRDefault="00053CFE" w:rsidP="00053CFE">
      <w:pPr>
        <w:rPr>
          <w:rFonts w:cs="Times New Roman"/>
          <w:lang w:val="en-AU"/>
        </w:rPr>
      </w:pPr>
      <w:r w:rsidRPr="00C91F89">
        <w:rPr>
          <w:rFonts w:cs="Times New Roman"/>
          <w:lang w:val="en-AU"/>
        </w:rPr>
        <w:t>These costs, coupled with the direct and indirect emissions that result</w:t>
      </w:r>
      <w:r w:rsidR="007946EA" w:rsidRPr="00C91F89">
        <w:rPr>
          <w:rFonts w:cs="Times New Roman"/>
          <w:lang w:val="en-AU"/>
        </w:rPr>
        <w:t>,</w:t>
      </w:r>
      <w:r w:rsidRPr="00C91F89">
        <w:rPr>
          <w:rFonts w:cs="Times New Roman"/>
          <w:lang w:val="en-AU"/>
        </w:rPr>
        <w:t xml:space="preserve"> suggest a strong case can already be made for exploring all options for low cost internet enabled automatic leak detection systems for application in some equipment classes.</w:t>
      </w:r>
    </w:p>
    <w:p w14:paraId="1BE7D73D" w14:textId="3038D72E" w:rsidR="000B7D90" w:rsidRPr="00C91F89" w:rsidRDefault="000B7D90" w:rsidP="000B7D90">
      <w:pPr>
        <w:rPr>
          <w:rFonts w:cs="Times New Roman"/>
          <w:szCs w:val="22"/>
        </w:rPr>
      </w:pPr>
      <w:r w:rsidRPr="00C91F89">
        <w:rPr>
          <w:rFonts w:cs="Times New Roman"/>
          <w:szCs w:val="22"/>
        </w:rPr>
        <w:t xml:space="preserve">The research found several meta studies and </w:t>
      </w:r>
      <w:r w:rsidR="004A0F34" w:rsidRPr="00C91F89">
        <w:rPr>
          <w:rFonts w:cs="Times New Roman"/>
          <w:szCs w:val="22"/>
        </w:rPr>
        <w:t>a dozen</w:t>
      </w:r>
      <w:r w:rsidRPr="00C91F89">
        <w:rPr>
          <w:rFonts w:cs="Times New Roman"/>
          <w:szCs w:val="22"/>
        </w:rPr>
        <w:t xml:space="preserve"> research papers that contained system performance </w:t>
      </w:r>
      <w:r w:rsidR="00402A2E" w:rsidRPr="00C91F89">
        <w:rPr>
          <w:rFonts w:cs="Times New Roman"/>
          <w:szCs w:val="22"/>
        </w:rPr>
        <w:t xml:space="preserve">curves (COP, EER) at different </w:t>
      </w:r>
      <w:r w:rsidRPr="00C91F89">
        <w:rPr>
          <w:rFonts w:cs="Times New Roman"/>
          <w:szCs w:val="22"/>
        </w:rPr>
        <w:t xml:space="preserve">refrigerant charge </w:t>
      </w:r>
      <w:r w:rsidR="00402A2E" w:rsidRPr="00C91F89">
        <w:rPr>
          <w:rFonts w:cs="Times New Roman"/>
          <w:szCs w:val="22"/>
        </w:rPr>
        <w:t xml:space="preserve">levels, </w:t>
      </w:r>
      <w:r w:rsidRPr="00C91F89">
        <w:rPr>
          <w:rFonts w:cs="Times New Roman"/>
          <w:szCs w:val="22"/>
        </w:rPr>
        <w:t>for stationary RAC and mobile AC equipment.</w:t>
      </w:r>
    </w:p>
    <w:p w14:paraId="2838F81C" w14:textId="2AC38C27" w:rsidR="000B7D90" w:rsidRPr="00C91F89" w:rsidRDefault="000B7D90" w:rsidP="000B7D90">
      <w:pPr>
        <w:rPr>
          <w:rFonts w:cs="Times New Roman"/>
          <w:szCs w:val="22"/>
        </w:rPr>
      </w:pPr>
      <w:r w:rsidRPr="00C91F89">
        <w:rPr>
          <w:rFonts w:cs="Times New Roman"/>
          <w:szCs w:val="22"/>
        </w:rPr>
        <w:t xml:space="preserve">The general observations of the research </w:t>
      </w:r>
      <w:r w:rsidR="004A0F34" w:rsidRPr="00C91F89">
        <w:rPr>
          <w:rFonts w:cs="Times New Roman"/>
          <w:szCs w:val="22"/>
        </w:rPr>
        <w:t>are</w:t>
      </w:r>
      <w:r w:rsidRPr="00C91F89">
        <w:rPr>
          <w:rFonts w:cs="Times New Roman"/>
          <w:szCs w:val="22"/>
        </w:rPr>
        <w:t xml:space="preserve">: </w:t>
      </w:r>
    </w:p>
    <w:p w14:paraId="2C92FF73" w14:textId="15910ED4" w:rsidR="000B7D90" w:rsidRPr="00C91F89" w:rsidRDefault="000B7D90" w:rsidP="00960EAF">
      <w:pPr>
        <w:pStyle w:val="ListParagraph"/>
        <w:numPr>
          <w:ilvl w:val="0"/>
          <w:numId w:val="14"/>
        </w:numPr>
        <w:spacing w:before="120" w:after="0" w:line="240" w:lineRule="auto"/>
        <w:ind w:left="357" w:hanging="357"/>
        <w:contextualSpacing w:val="0"/>
        <w:jc w:val="both"/>
      </w:pPr>
      <w:r w:rsidRPr="00C91F89">
        <w:t xml:space="preserve">All systems show an efficiency impact when undercharged. </w:t>
      </w:r>
    </w:p>
    <w:p w14:paraId="1E5E97E0" w14:textId="6111D161" w:rsidR="000B7D90" w:rsidRPr="00C91F89" w:rsidRDefault="000B7D90" w:rsidP="00960EAF">
      <w:pPr>
        <w:pStyle w:val="ListParagraph"/>
        <w:numPr>
          <w:ilvl w:val="0"/>
          <w:numId w:val="14"/>
        </w:numPr>
        <w:spacing w:before="120" w:after="0" w:line="240" w:lineRule="auto"/>
        <w:ind w:left="357" w:hanging="357"/>
        <w:contextualSpacing w:val="0"/>
        <w:jc w:val="both"/>
      </w:pPr>
      <w:r w:rsidRPr="00C91F89">
        <w:t xml:space="preserve">The severity of the energy penalty depends on the type of system, ancillaries and the extent of under or overcharge (i.e. </w:t>
      </w:r>
      <w:r w:rsidR="00D33AB8" w:rsidRPr="00C91F89">
        <w:t>percentage</w:t>
      </w:r>
      <w:r w:rsidRPr="00C91F89">
        <w:t xml:space="preserve"> of optimal). </w:t>
      </w:r>
    </w:p>
    <w:p w14:paraId="2DF52F96" w14:textId="5F1A98DA" w:rsidR="000B7D90" w:rsidRPr="00C91F89" w:rsidRDefault="000B7D90" w:rsidP="00960EAF">
      <w:pPr>
        <w:pStyle w:val="ListParagraph"/>
        <w:numPr>
          <w:ilvl w:val="0"/>
          <w:numId w:val="14"/>
        </w:numPr>
        <w:spacing w:before="120" w:after="0" w:line="240" w:lineRule="auto"/>
        <w:ind w:left="357" w:hanging="357"/>
        <w:contextualSpacing w:val="0"/>
        <w:jc w:val="both"/>
      </w:pPr>
      <w:r w:rsidRPr="00C91F89">
        <w:t xml:space="preserve">Performance significantly declines </w:t>
      </w:r>
      <w:r w:rsidR="004A0F34" w:rsidRPr="00C91F89">
        <w:t xml:space="preserve">below </w:t>
      </w:r>
      <w:r w:rsidRPr="00C91F89">
        <w:t xml:space="preserve">60% of optimal charge to the extent it </w:t>
      </w:r>
      <w:r w:rsidR="004A0F34" w:rsidRPr="00C91F89">
        <w:t>might be expected to</w:t>
      </w:r>
      <w:r w:rsidRPr="00C91F89">
        <w:t xml:space="preserve"> prompt a service call.</w:t>
      </w:r>
    </w:p>
    <w:p w14:paraId="322F64B6" w14:textId="5469A781" w:rsidR="000B7D90" w:rsidRPr="00C91F89" w:rsidRDefault="004A0F34" w:rsidP="00960EAF">
      <w:pPr>
        <w:pStyle w:val="ListParagraph"/>
        <w:numPr>
          <w:ilvl w:val="0"/>
          <w:numId w:val="14"/>
        </w:numPr>
        <w:spacing w:before="120" w:after="0" w:line="240" w:lineRule="auto"/>
        <w:ind w:left="357" w:hanging="357"/>
        <w:contextualSpacing w:val="0"/>
        <w:jc w:val="both"/>
      </w:pPr>
      <w:r w:rsidRPr="00C91F89">
        <w:t>There is l</w:t>
      </w:r>
      <w:r w:rsidR="000B7D90" w:rsidRPr="00C91F89">
        <w:t xml:space="preserve">ess impact </w:t>
      </w:r>
      <w:r w:rsidR="00867EF1" w:rsidRPr="00C91F89">
        <w:t xml:space="preserve">with air conditioners </w:t>
      </w:r>
      <w:r w:rsidR="000B7D90" w:rsidRPr="00C91F89">
        <w:t xml:space="preserve">in heating mode than in cooling mode. </w:t>
      </w:r>
    </w:p>
    <w:p w14:paraId="5F375E13" w14:textId="77777777" w:rsidR="000B7D90" w:rsidRPr="00C91F89" w:rsidRDefault="000B7D90" w:rsidP="00960EAF">
      <w:pPr>
        <w:pStyle w:val="ListParagraph"/>
        <w:numPr>
          <w:ilvl w:val="0"/>
          <w:numId w:val="14"/>
        </w:numPr>
        <w:spacing w:before="120" w:after="0" w:line="240" w:lineRule="auto"/>
        <w:ind w:left="357" w:hanging="357"/>
        <w:contextualSpacing w:val="0"/>
        <w:jc w:val="both"/>
      </w:pPr>
      <w:r w:rsidRPr="00C91F89">
        <w:t>Systems with receivers react differently and the expansion device used (fixed orifice, thermostatic, electronic) influences the efficiency impact.</w:t>
      </w:r>
    </w:p>
    <w:p w14:paraId="6A20F570" w14:textId="40CDB3D7" w:rsidR="000B7D90" w:rsidRPr="00C91F89" w:rsidRDefault="000B7D90" w:rsidP="00960EAF">
      <w:pPr>
        <w:pStyle w:val="ListParagraph"/>
        <w:numPr>
          <w:ilvl w:val="0"/>
          <w:numId w:val="14"/>
        </w:numPr>
        <w:spacing w:before="120" w:after="0" w:line="240" w:lineRule="auto"/>
        <w:ind w:left="357" w:hanging="357"/>
        <w:contextualSpacing w:val="0"/>
        <w:jc w:val="both"/>
      </w:pPr>
      <w:r w:rsidRPr="00C91F89">
        <w:t>With respect to overcharging, some types of air conditioning equipment appear to be relatively unaffected from 100 to 120% of charge. Refrigeration equipment appear to be more affected by overcharge than air</w:t>
      </w:r>
      <w:r w:rsidR="00D33AB8" w:rsidRPr="00C91F89">
        <w:t> </w:t>
      </w:r>
      <w:r w:rsidRPr="00C91F89">
        <w:t>conditioning equipment.</w:t>
      </w:r>
    </w:p>
    <w:p w14:paraId="0D74B12B" w14:textId="3DDE0C16" w:rsidR="000B7D90" w:rsidRPr="00C91F89" w:rsidRDefault="000B7D90" w:rsidP="000B7D90">
      <w:pPr>
        <w:rPr>
          <w:rFonts w:cs="Times New Roman"/>
          <w:szCs w:val="22"/>
        </w:rPr>
      </w:pPr>
      <w:r w:rsidRPr="00C91F89">
        <w:rPr>
          <w:rFonts w:cs="Times New Roman"/>
          <w:i/>
          <w:iCs/>
          <w:szCs w:val="22"/>
        </w:rPr>
        <w:t xml:space="preserve">Sections </w:t>
      </w:r>
      <w:r w:rsidR="00340BB5" w:rsidRPr="00C91F89">
        <w:rPr>
          <w:rFonts w:cs="Times New Roman"/>
          <w:i/>
          <w:iCs/>
          <w:szCs w:val="22"/>
        </w:rPr>
        <w:t>4</w:t>
      </w:r>
      <w:r w:rsidRPr="00C91F89">
        <w:rPr>
          <w:rFonts w:cs="Times New Roman"/>
          <w:i/>
          <w:iCs/>
          <w:szCs w:val="22"/>
        </w:rPr>
        <w:t>.1</w:t>
      </w:r>
      <w:r w:rsidRPr="00C91F89">
        <w:rPr>
          <w:rFonts w:cs="Times New Roman"/>
          <w:szCs w:val="22"/>
        </w:rPr>
        <w:t xml:space="preserve"> and </w:t>
      </w:r>
      <w:r w:rsidR="00340BB5" w:rsidRPr="00C91F89">
        <w:rPr>
          <w:rFonts w:cs="Times New Roman"/>
          <w:i/>
          <w:iCs/>
          <w:szCs w:val="22"/>
        </w:rPr>
        <w:t>4</w:t>
      </w:r>
      <w:r w:rsidRPr="00C91F89">
        <w:rPr>
          <w:rFonts w:cs="Times New Roman"/>
          <w:i/>
          <w:iCs/>
          <w:szCs w:val="22"/>
        </w:rPr>
        <w:t>.2</w:t>
      </w:r>
      <w:r w:rsidRPr="00C91F89">
        <w:rPr>
          <w:rFonts w:cs="Times New Roman"/>
          <w:szCs w:val="22"/>
        </w:rPr>
        <w:t xml:space="preserve"> provide details on </w:t>
      </w:r>
      <w:r w:rsidR="004E2233" w:rsidRPr="00C91F89">
        <w:rPr>
          <w:rFonts w:cs="Times New Roman"/>
          <w:szCs w:val="22"/>
        </w:rPr>
        <w:t>over</w:t>
      </w:r>
      <w:r w:rsidRPr="00C91F89">
        <w:rPr>
          <w:rFonts w:cs="Times New Roman"/>
          <w:szCs w:val="22"/>
        </w:rPr>
        <w:t xml:space="preserve"> or </w:t>
      </w:r>
      <w:r w:rsidR="004E2233" w:rsidRPr="00C91F89">
        <w:rPr>
          <w:rFonts w:cs="Times New Roman"/>
          <w:szCs w:val="22"/>
        </w:rPr>
        <w:t>under</w:t>
      </w:r>
      <w:r w:rsidRPr="00C91F89">
        <w:rPr>
          <w:rFonts w:cs="Times New Roman"/>
          <w:szCs w:val="22"/>
        </w:rPr>
        <w:t xml:space="preserve">charge faults including definitions, relevant equipment types, causes, fault level drivers and discussion on system impacts.   </w:t>
      </w:r>
    </w:p>
    <w:p w14:paraId="50BD6C2D" w14:textId="2B0EC098" w:rsidR="000B7D90" w:rsidRPr="00C91F89" w:rsidRDefault="000B7D90" w:rsidP="000B7D90">
      <w:pPr>
        <w:rPr>
          <w:rFonts w:cs="Times New Roman"/>
          <w:szCs w:val="22"/>
        </w:rPr>
      </w:pPr>
      <w:r w:rsidRPr="00C91F89">
        <w:rPr>
          <w:rFonts w:cs="Times New Roman"/>
          <w:i/>
          <w:iCs/>
          <w:szCs w:val="22"/>
        </w:rPr>
        <w:t xml:space="preserve">Figure </w:t>
      </w:r>
      <w:r w:rsidR="00D72227" w:rsidRPr="00C91F89">
        <w:rPr>
          <w:rFonts w:cs="Times New Roman"/>
          <w:i/>
          <w:iCs/>
          <w:szCs w:val="22"/>
        </w:rPr>
        <w:t>3</w:t>
      </w:r>
      <w:r w:rsidR="00D72227" w:rsidRPr="00C91F89">
        <w:rPr>
          <w:rFonts w:cs="Times New Roman"/>
          <w:szCs w:val="22"/>
        </w:rPr>
        <w:t xml:space="preserve"> </w:t>
      </w:r>
      <w:r w:rsidRPr="00C91F89">
        <w:rPr>
          <w:rFonts w:cs="Times New Roman"/>
          <w:szCs w:val="22"/>
        </w:rPr>
        <w:t>shows the aggregated performance curves of air conditioning systems from a meta-analysis of 25</w:t>
      </w:r>
      <w:r w:rsidR="00721B34" w:rsidRPr="00C91F89">
        <w:rPr>
          <w:rFonts w:cs="Times New Roman"/>
          <w:szCs w:val="22"/>
        </w:rPr>
        <w:t xml:space="preserve"> </w:t>
      </w:r>
      <w:r w:rsidRPr="00C91F89">
        <w:rPr>
          <w:rFonts w:cs="Times New Roman"/>
          <w:szCs w:val="22"/>
        </w:rPr>
        <w:t xml:space="preserve">studies on performance variables of air conditioners and heat pumps. </w:t>
      </w:r>
    </w:p>
    <w:p w14:paraId="0DEBE4F9" w14:textId="77777777" w:rsidR="000B7D90" w:rsidRPr="00C91F89" w:rsidRDefault="000B7D90" w:rsidP="000B7D90">
      <w:pPr>
        <w:rPr>
          <w:rFonts w:cs="Times New Roman"/>
          <w:szCs w:val="22"/>
        </w:rPr>
      </w:pP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0B7D90" w:rsidRPr="00C91F89" w14:paraId="1D123E13" w14:textId="77777777" w:rsidTr="00B6318F">
        <w:tc>
          <w:tcPr>
            <w:tcW w:w="9492" w:type="dxa"/>
            <w:vAlign w:val="center"/>
          </w:tcPr>
          <w:p w14:paraId="2DBBEA24" w14:textId="77777777" w:rsidR="000B7D90" w:rsidRPr="00C91F89" w:rsidRDefault="000B7D90" w:rsidP="00B6318F">
            <w:pPr>
              <w:spacing w:after="120"/>
              <w:jc w:val="center"/>
              <w:rPr>
                <w:rFonts w:cs="Times New Roman"/>
                <w:b/>
                <w:sz w:val="24"/>
              </w:rPr>
            </w:pPr>
            <w:r w:rsidRPr="00C91F89">
              <w:rPr>
                <w:rFonts w:cs="Times New Roman"/>
                <w:b/>
                <w:sz w:val="24"/>
              </w:rPr>
              <w:br w:type="page"/>
              <w:t>Air conditioners and heat pumps</w:t>
            </w:r>
          </w:p>
        </w:tc>
      </w:tr>
      <w:tr w:rsidR="000B7D90" w:rsidRPr="00C91F89" w14:paraId="329D307C" w14:textId="77777777" w:rsidTr="00B6318F">
        <w:tc>
          <w:tcPr>
            <w:tcW w:w="9492" w:type="dxa"/>
            <w:vAlign w:val="center"/>
          </w:tcPr>
          <w:p w14:paraId="5FE40DF5" w14:textId="77777777" w:rsidR="000B7D90" w:rsidRPr="00C91F89" w:rsidRDefault="000B7D90" w:rsidP="00B6318F">
            <w:pPr>
              <w:spacing w:before="60" w:after="60"/>
              <w:ind w:left="2160"/>
              <w:jc w:val="left"/>
              <w:rPr>
                <w:rFonts w:cs="Times New Roman"/>
                <w:sz w:val="16"/>
                <w:szCs w:val="16"/>
              </w:rPr>
            </w:pPr>
            <w:r w:rsidRPr="00C91F89">
              <w:rPr>
                <w:rFonts w:cs="Times New Roman"/>
                <w:sz w:val="16"/>
                <w:szCs w:val="16"/>
              </w:rPr>
              <w:t xml:space="preserve">a) </w:t>
            </w:r>
            <w:r w:rsidRPr="00C91F89">
              <w:rPr>
                <w:rFonts w:cs="Times New Roman"/>
                <w:sz w:val="16"/>
                <w:szCs w:val="16"/>
              </w:rPr>
              <w:tab/>
            </w:r>
            <w:r w:rsidRPr="00C91F89">
              <w:rPr>
                <w:rFonts w:cs="Times New Roman"/>
                <w:sz w:val="16"/>
                <w:szCs w:val="16"/>
              </w:rPr>
              <w:tab/>
            </w:r>
            <w:r w:rsidRPr="00C91F89">
              <w:rPr>
                <w:rFonts w:cs="Times New Roman"/>
                <w:sz w:val="16"/>
                <w:szCs w:val="16"/>
              </w:rPr>
              <w:tab/>
            </w:r>
            <w:r w:rsidRPr="00C91F89">
              <w:rPr>
                <w:rFonts w:cs="Times New Roman"/>
                <w:sz w:val="16"/>
                <w:szCs w:val="16"/>
              </w:rPr>
              <w:tab/>
            </w:r>
            <w:r w:rsidRPr="00C91F89">
              <w:rPr>
                <w:rFonts w:cs="Times New Roman"/>
                <w:sz w:val="16"/>
                <w:szCs w:val="16"/>
              </w:rPr>
              <w:tab/>
            </w:r>
            <w:r w:rsidRPr="00C91F89">
              <w:rPr>
                <w:rFonts w:cs="Times New Roman"/>
                <w:sz w:val="16"/>
                <w:szCs w:val="16"/>
              </w:rPr>
              <w:tab/>
            </w:r>
            <w:r w:rsidRPr="00C91F89">
              <w:rPr>
                <w:rFonts w:cs="Times New Roman"/>
                <w:sz w:val="16"/>
                <w:szCs w:val="16"/>
              </w:rPr>
              <w:tab/>
              <w:t xml:space="preserve"> b)</w:t>
            </w:r>
          </w:p>
          <w:p w14:paraId="4AF84C8A" w14:textId="77777777" w:rsidR="000B7D90" w:rsidRPr="00C91F89" w:rsidRDefault="000B7D90" w:rsidP="00B6318F">
            <w:pPr>
              <w:spacing w:before="60" w:after="60"/>
              <w:jc w:val="center"/>
              <w:rPr>
                <w:rFonts w:cs="Times New Roman"/>
                <w:sz w:val="16"/>
                <w:szCs w:val="16"/>
              </w:rPr>
            </w:pPr>
            <w:r w:rsidRPr="00C91F89">
              <w:rPr>
                <w:rFonts w:cs="Times New Roman"/>
                <w:noProof/>
                <w:sz w:val="16"/>
                <w:szCs w:val="16"/>
              </w:rPr>
              <w:drawing>
                <wp:inline distT="0" distB="0" distL="0" distR="0" wp14:anchorId="7C1C0FD8" wp14:editId="14153963">
                  <wp:extent cx="5727700" cy="1901190"/>
                  <wp:effectExtent l="0" t="0" r="0" b="3810"/>
                  <wp:docPr id="3" name="Picture 3" descr="Figure 3 shows the aggregated performance curves of air conditioning systems from a meta analysis of energy penalty against refrigerant charge variation taken from 25 studies on performance variables of air conditioners and heat pumps.&#10;&#10;The x-axis represents the Fault Intensity Charge and the y-axis the fault index of the coefficient of perform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shows the aggregated performance curves of air conditioning systems from a meta analysis of energy penalty against refrigerant charge variation taken from 25 studies on performance variables of air conditioners and heat pumps.&#10;&#10;The x-axis represents the Fault Intensity Charge and the y-axis the fault index of the coefficient of performance.&#10;"/>
                          <pic:cNvPicPr/>
                        </pic:nvPicPr>
                        <pic:blipFill>
                          <a:blip r:embed="rId23"/>
                          <a:stretch>
                            <a:fillRect/>
                          </a:stretch>
                        </pic:blipFill>
                        <pic:spPr>
                          <a:xfrm>
                            <a:off x="0" y="0"/>
                            <a:ext cx="5727700" cy="1901190"/>
                          </a:xfrm>
                          <a:prstGeom prst="rect">
                            <a:avLst/>
                          </a:prstGeom>
                        </pic:spPr>
                      </pic:pic>
                    </a:graphicData>
                  </a:graphic>
                </wp:inline>
              </w:drawing>
            </w:r>
          </w:p>
        </w:tc>
      </w:tr>
      <w:tr w:rsidR="000B7D90" w:rsidRPr="00C91F89" w14:paraId="3A7AB41F" w14:textId="77777777" w:rsidTr="00B6318F">
        <w:tc>
          <w:tcPr>
            <w:tcW w:w="9492" w:type="dxa"/>
            <w:vAlign w:val="center"/>
          </w:tcPr>
          <w:p w14:paraId="5359E388" w14:textId="6E399F63" w:rsidR="000B7D90" w:rsidRPr="00C91F89" w:rsidRDefault="000B7D90" w:rsidP="00B6318F">
            <w:pPr>
              <w:pStyle w:val="Caption"/>
              <w:rPr>
                <w:szCs w:val="22"/>
              </w:rPr>
            </w:pPr>
            <w:bookmarkStart w:id="61" w:name="_Ref52296047"/>
            <w:bookmarkStart w:id="62" w:name="_Toc62652896"/>
            <w:bookmarkStart w:id="63" w:name="_Toc62722177"/>
            <w:r w:rsidRPr="00C91F89">
              <w:t xml:space="preserve">Figure </w:t>
            </w:r>
            <w:r w:rsidR="002F4A5C" w:rsidRPr="00C91F89">
              <w:rPr>
                <w:noProof/>
              </w:rPr>
              <w:fldChar w:fldCharType="begin"/>
            </w:r>
            <w:r w:rsidR="002F4A5C" w:rsidRPr="00C91F89">
              <w:rPr>
                <w:noProof/>
              </w:rPr>
              <w:instrText xml:space="preserve"> SEQ Figure \* ARABIC </w:instrText>
            </w:r>
            <w:r w:rsidR="002F4A5C" w:rsidRPr="00C91F89">
              <w:rPr>
                <w:noProof/>
              </w:rPr>
              <w:fldChar w:fldCharType="separate"/>
            </w:r>
            <w:r w:rsidR="00AD56FF">
              <w:rPr>
                <w:noProof/>
              </w:rPr>
              <w:t>3</w:t>
            </w:r>
            <w:r w:rsidR="002F4A5C" w:rsidRPr="00C91F89">
              <w:rPr>
                <w:noProof/>
              </w:rPr>
              <w:fldChar w:fldCharType="end"/>
            </w:r>
            <w:bookmarkEnd w:id="61"/>
            <w:r w:rsidRPr="00C91F89">
              <w:t>: Meta-analysis of energy penalty versus refrigerant charge variation.</w:t>
            </w:r>
            <w:bookmarkEnd w:id="62"/>
            <w:bookmarkEnd w:id="63"/>
          </w:p>
        </w:tc>
      </w:tr>
    </w:tbl>
    <w:p w14:paraId="105CC954" w14:textId="6664A1F3" w:rsidR="000B7D90" w:rsidRPr="00C91F89" w:rsidRDefault="000B7D90" w:rsidP="000B7D90">
      <w:pPr>
        <w:spacing w:before="0"/>
        <w:rPr>
          <w:rFonts w:cs="Times New Roman"/>
          <w:sz w:val="20"/>
          <w:szCs w:val="20"/>
        </w:rPr>
      </w:pPr>
      <w:r w:rsidRPr="00C91F89">
        <w:rPr>
          <w:rFonts w:cs="Times New Roman"/>
          <w:sz w:val="20"/>
          <w:szCs w:val="20"/>
        </w:rPr>
        <w:lastRenderedPageBreak/>
        <w:t xml:space="preserve">(Source: </w:t>
      </w:r>
      <w:proofErr w:type="spellStart"/>
      <w:r w:rsidRPr="00C91F89">
        <w:rPr>
          <w:rFonts w:cs="Times New Roman"/>
          <w:sz w:val="20"/>
          <w:szCs w:val="20"/>
        </w:rPr>
        <w:t>Mehrabi</w:t>
      </w:r>
      <w:proofErr w:type="spellEnd"/>
      <w:r w:rsidRPr="00C91F89">
        <w:rPr>
          <w:rFonts w:cs="Times New Roman"/>
          <w:sz w:val="20"/>
          <w:szCs w:val="20"/>
        </w:rPr>
        <w:t>, M., &amp; Yuill, D.</w:t>
      </w:r>
      <w:r w:rsidR="00593AD3" w:rsidRPr="00C91F89">
        <w:rPr>
          <w:rFonts w:cs="Times New Roman"/>
          <w:sz w:val="20"/>
          <w:szCs w:val="20"/>
        </w:rPr>
        <w:t xml:space="preserve">, </w:t>
      </w:r>
      <w:r w:rsidRPr="00C91F89">
        <w:rPr>
          <w:rFonts w:cs="Times New Roman"/>
          <w:sz w:val="20"/>
          <w:szCs w:val="20"/>
        </w:rPr>
        <w:t>General</w:t>
      </w:r>
      <w:r w:rsidR="00C83D24" w:rsidRPr="00C91F89">
        <w:rPr>
          <w:rFonts w:cs="Times New Roman"/>
          <w:sz w:val="20"/>
          <w:szCs w:val="20"/>
        </w:rPr>
        <w:t>ised</w:t>
      </w:r>
      <w:r w:rsidRPr="00C91F89">
        <w:rPr>
          <w:rFonts w:cs="Times New Roman"/>
          <w:sz w:val="20"/>
          <w:szCs w:val="20"/>
        </w:rPr>
        <w:t xml:space="preserve"> effects of refrigerant charge on normal</w:t>
      </w:r>
      <w:r w:rsidR="00C83D24" w:rsidRPr="00C91F89">
        <w:rPr>
          <w:rFonts w:cs="Times New Roman"/>
          <w:sz w:val="20"/>
          <w:szCs w:val="20"/>
        </w:rPr>
        <w:t>ised</w:t>
      </w:r>
      <w:r w:rsidRPr="00C91F89">
        <w:rPr>
          <w:rFonts w:cs="Times New Roman"/>
          <w:sz w:val="20"/>
          <w:szCs w:val="20"/>
        </w:rPr>
        <w:t xml:space="preserve"> performance variables of air conditioners and heat pumps</w:t>
      </w:r>
      <w:r w:rsidR="00593AD3" w:rsidRPr="00C91F89">
        <w:rPr>
          <w:rFonts w:cs="Times New Roman"/>
          <w:sz w:val="20"/>
          <w:szCs w:val="20"/>
        </w:rPr>
        <w:t xml:space="preserve">, </w:t>
      </w:r>
      <w:r w:rsidRPr="00C91F89">
        <w:rPr>
          <w:rFonts w:cs="Times New Roman"/>
          <w:sz w:val="20"/>
          <w:szCs w:val="20"/>
        </w:rPr>
        <w:t xml:space="preserve">International Journal of Refrigeration, </w:t>
      </w:r>
      <w:r w:rsidR="00593AD3" w:rsidRPr="00C91F89">
        <w:rPr>
          <w:rFonts w:cs="Times New Roman"/>
          <w:sz w:val="20"/>
          <w:szCs w:val="20"/>
        </w:rPr>
        <w:t>2017, p</w:t>
      </w:r>
      <w:r w:rsidR="004858C4" w:rsidRPr="00C91F89">
        <w:rPr>
          <w:rFonts w:cs="Times New Roman"/>
          <w:sz w:val="20"/>
          <w:szCs w:val="20"/>
        </w:rPr>
        <w:t xml:space="preserve">ages </w:t>
      </w:r>
      <w:r w:rsidRPr="00C91F89">
        <w:rPr>
          <w:rFonts w:cs="Times New Roman"/>
          <w:sz w:val="20"/>
          <w:szCs w:val="20"/>
        </w:rPr>
        <w:t>367–384)</w:t>
      </w:r>
      <w:r w:rsidR="00453328" w:rsidRPr="00C91F89">
        <w:rPr>
          <w:rFonts w:cs="Times New Roman"/>
          <w:sz w:val="20"/>
          <w:szCs w:val="20"/>
          <w:vertAlign w:val="superscript"/>
        </w:rPr>
        <w:t>83</w:t>
      </w:r>
    </w:p>
    <w:p w14:paraId="52A45A9B" w14:textId="77777777" w:rsidR="000B7D90" w:rsidRPr="00C91F89" w:rsidRDefault="000B7D90" w:rsidP="000B7D90">
      <w:pPr>
        <w:spacing w:before="60"/>
        <w:rPr>
          <w:rFonts w:cs="Times New Roman"/>
          <w:sz w:val="20"/>
          <w:szCs w:val="20"/>
        </w:rPr>
      </w:pPr>
      <w:r w:rsidRPr="00C91F89">
        <w:rPr>
          <w:rFonts w:cs="Times New Roman"/>
          <w:sz w:val="20"/>
          <w:szCs w:val="20"/>
        </w:rPr>
        <w:t>Notes:</w:t>
      </w:r>
    </w:p>
    <w:p w14:paraId="0634C3E7" w14:textId="308170D2" w:rsidR="000B7D90" w:rsidRPr="00C91F89" w:rsidRDefault="000B7D90" w:rsidP="000B7D90">
      <w:pPr>
        <w:pStyle w:val="ListParagraph"/>
        <w:numPr>
          <w:ilvl w:val="0"/>
          <w:numId w:val="5"/>
        </w:numPr>
        <w:spacing w:before="60" w:after="0" w:line="240" w:lineRule="auto"/>
        <w:contextualSpacing w:val="0"/>
        <w:jc w:val="both"/>
        <w:rPr>
          <w:sz w:val="20"/>
          <w:szCs w:val="20"/>
          <w:lang w:val="en-AU"/>
        </w:rPr>
      </w:pPr>
      <w:r w:rsidRPr="00C91F89">
        <w:rPr>
          <w:sz w:val="20"/>
          <w:szCs w:val="20"/>
          <w:lang w:val="en-AU"/>
        </w:rPr>
        <w:t>x axis: FI</w:t>
      </w:r>
      <w:r w:rsidRPr="00C91F89">
        <w:rPr>
          <w:sz w:val="20"/>
          <w:szCs w:val="20"/>
          <w:vertAlign w:val="subscript"/>
          <w:lang w:val="en-AU"/>
        </w:rPr>
        <w:t>CH</w:t>
      </w:r>
      <w:r w:rsidRPr="00C91F89">
        <w:rPr>
          <w:sz w:val="20"/>
          <w:szCs w:val="20"/>
          <w:lang w:val="en-AU"/>
        </w:rPr>
        <w:t xml:space="preserve"> - ‘Fault Intensity Charge’: normalised charge amounts (FI</w:t>
      </w:r>
      <w:r w:rsidRPr="00C91F89">
        <w:rPr>
          <w:sz w:val="20"/>
          <w:szCs w:val="20"/>
          <w:vertAlign w:val="subscript"/>
          <w:lang w:val="en-AU"/>
        </w:rPr>
        <w:t>CH</w:t>
      </w:r>
      <w:r w:rsidRPr="00C91F89">
        <w:rPr>
          <w:sz w:val="20"/>
          <w:szCs w:val="20"/>
          <w:lang w:val="en-AU"/>
        </w:rPr>
        <w:t xml:space="preserve"> -0.4 = 60% of optimal charge).</w:t>
      </w:r>
      <w:r w:rsidRPr="00C91F89">
        <w:rPr>
          <w:sz w:val="20"/>
          <w:szCs w:val="20"/>
          <w:lang w:val="en-AU"/>
        </w:rPr>
        <w:br/>
        <w:t>y axis: FIR</w:t>
      </w:r>
      <w:r w:rsidRPr="00C91F89">
        <w:rPr>
          <w:sz w:val="20"/>
          <w:szCs w:val="20"/>
          <w:vertAlign w:val="subscript"/>
          <w:lang w:val="en-AU"/>
        </w:rPr>
        <w:t>COP</w:t>
      </w:r>
      <w:r w:rsidRPr="00C91F89">
        <w:rPr>
          <w:sz w:val="20"/>
          <w:szCs w:val="20"/>
          <w:lang w:val="en-AU"/>
        </w:rPr>
        <w:t xml:space="preserve"> - normalised Fault Index Coefficient of Performance.</w:t>
      </w:r>
    </w:p>
    <w:p w14:paraId="314C355C" w14:textId="27F788B0" w:rsidR="000B7D90" w:rsidRPr="00C91F89" w:rsidRDefault="000B7D90" w:rsidP="000B7D90">
      <w:pPr>
        <w:pStyle w:val="ListParagraph"/>
        <w:numPr>
          <w:ilvl w:val="0"/>
          <w:numId w:val="5"/>
        </w:numPr>
        <w:spacing w:before="60" w:after="0" w:line="240" w:lineRule="auto"/>
        <w:contextualSpacing w:val="0"/>
        <w:jc w:val="both"/>
        <w:rPr>
          <w:sz w:val="20"/>
          <w:szCs w:val="20"/>
          <w:lang w:val="en-AU"/>
        </w:rPr>
      </w:pPr>
      <w:r w:rsidRPr="00C91F89">
        <w:rPr>
          <w:sz w:val="20"/>
          <w:szCs w:val="20"/>
          <w:lang w:val="en-AU"/>
        </w:rPr>
        <w:t>a) systems have fixed orifice expansion devices (FXO), and b) systems use thermostatic expansion valves (TXV). TXVs are intended to reduce system sensitivity to charge level, so the results from FXO and TXV equipped systems are shown separately.</w:t>
      </w:r>
    </w:p>
    <w:p w14:paraId="53A7C5FD" w14:textId="77777777" w:rsidR="000B7D90" w:rsidRPr="00C91F89" w:rsidRDefault="000B7D90" w:rsidP="000B7D90">
      <w:pPr>
        <w:pStyle w:val="ListParagraph"/>
        <w:numPr>
          <w:ilvl w:val="0"/>
          <w:numId w:val="5"/>
        </w:numPr>
        <w:spacing w:before="60" w:after="0" w:line="240" w:lineRule="auto"/>
        <w:contextualSpacing w:val="0"/>
        <w:jc w:val="both"/>
        <w:rPr>
          <w:sz w:val="20"/>
          <w:szCs w:val="20"/>
          <w:lang w:val="en-AU"/>
        </w:rPr>
      </w:pPr>
      <w:r w:rsidRPr="00C91F89">
        <w:rPr>
          <w:sz w:val="20"/>
          <w:szCs w:val="20"/>
          <w:lang w:val="en-AU"/>
        </w:rPr>
        <w:t>These analyses confirm that it is reasonable to use these generalised relationships to model the effect of refrigerant charge variation.</w:t>
      </w:r>
    </w:p>
    <w:p w14:paraId="2B0D169C" w14:textId="77777777" w:rsidR="00867EF1" w:rsidRPr="00C91F89" w:rsidRDefault="00867EF1" w:rsidP="004A0F34">
      <w:pPr>
        <w:rPr>
          <w:rFonts w:cs="Times New Roman"/>
          <w:i/>
          <w:iCs/>
        </w:rPr>
      </w:pPr>
    </w:p>
    <w:p w14:paraId="128893AF" w14:textId="77AF5891" w:rsidR="004A0F34" w:rsidRPr="00C91F89" w:rsidRDefault="004A0F34" w:rsidP="004A0F34">
      <w:pPr>
        <w:rPr>
          <w:rFonts w:cs="Times New Roman"/>
        </w:rPr>
      </w:pPr>
      <w:r w:rsidRPr="00C91F89">
        <w:rPr>
          <w:rFonts w:cs="Times New Roman"/>
          <w:i/>
          <w:iCs/>
        </w:rPr>
        <w:t xml:space="preserve">Figure </w:t>
      </w:r>
      <w:r w:rsidR="00D72227" w:rsidRPr="00C91F89">
        <w:rPr>
          <w:rFonts w:cs="Times New Roman"/>
          <w:i/>
          <w:iCs/>
        </w:rPr>
        <w:t>4</w:t>
      </w:r>
      <w:r w:rsidR="00D72227" w:rsidRPr="00C91F89">
        <w:rPr>
          <w:rFonts w:cs="Times New Roman"/>
        </w:rPr>
        <w:t xml:space="preserve"> </w:t>
      </w:r>
      <w:r w:rsidRPr="00C91F89">
        <w:rPr>
          <w:rFonts w:cs="Times New Roman"/>
        </w:rPr>
        <w:t>provides the results from the tests undertaken by CSIRO Energy for Buildings Division in Newcastle in 2020 on a 9 kW split ducted system</w:t>
      </w:r>
      <w:r w:rsidR="001D5395" w:rsidRPr="00C91F89">
        <w:rPr>
          <w:rFonts w:cs="Times New Roman"/>
        </w:rPr>
        <w:t>.</w:t>
      </w:r>
      <w:r w:rsidR="00D434CE" w:rsidRPr="00C91F89">
        <w:rPr>
          <w:rFonts w:cs="Times New Roman"/>
          <w:vertAlign w:val="superscript"/>
        </w:rPr>
        <w:t>13</w:t>
      </w:r>
      <w:r w:rsidRPr="00C91F89">
        <w:rPr>
          <w:rFonts w:cs="Times New Roman"/>
        </w:rPr>
        <w:t xml:space="preserve"> </w:t>
      </w:r>
    </w:p>
    <w:p w14:paraId="66636442" w14:textId="77777777" w:rsidR="000B7D90" w:rsidRPr="00C91F89" w:rsidRDefault="000B7D90" w:rsidP="000B7D90">
      <w:pPr>
        <w:rPr>
          <w:rFonts w:cs="Times New Roman"/>
          <w:szCs w:val="22"/>
        </w:rPr>
      </w:pP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0B7D90" w:rsidRPr="00C91F89" w14:paraId="7548BD52" w14:textId="77777777" w:rsidTr="00B6318F">
        <w:tc>
          <w:tcPr>
            <w:tcW w:w="9492" w:type="dxa"/>
            <w:vAlign w:val="center"/>
          </w:tcPr>
          <w:p w14:paraId="359376FE" w14:textId="77777777" w:rsidR="000B7D90" w:rsidRPr="00C91F89" w:rsidRDefault="000B7D90" w:rsidP="00B6318F">
            <w:pPr>
              <w:spacing w:after="120"/>
              <w:jc w:val="center"/>
              <w:rPr>
                <w:rFonts w:cs="Times New Roman"/>
                <w:b/>
                <w:sz w:val="24"/>
              </w:rPr>
            </w:pPr>
            <w:r w:rsidRPr="00C91F89">
              <w:rPr>
                <w:rFonts w:cs="Times New Roman"/>
                <w:b/>
                <w:sz w:val="24"/>
              </w:rPr>
              <w:br w:type="page"/>
              <w:t>Ducted split air conditioning system</w:t>
            </w:r>
          </w:p>
        </w:tc>
      </w:tr>
      <w:tr w:rsidR="000B7D90" w:rsidRPr="00C91F89" w14:paraId="15771F1A" w14:textId="77777777" w:rsidTr="00B6318F">
        <w:tc>
          <w:tcPr>
            <w:tcW w:w="9492" w:type="dxa"/>
            <w:vAlign w:val="center"/>
          </w:tcPr>
          <w:p w14:paraId="0293E4D6" w14:textId="77777777" w:rsidR="000B7D90" w:rsidRPr="00C91F89" w:rsidRDefault="000B7D90" w:rsidP="00B6318F">
            <w:pPr>
              <w:spacing w:before="60" w:after="60"/>
              <w:jc w:val="center"/>
              <w:rPr>
                <w:rFonts w:cs="Times New Roman"/>
                <w:sz w:val="16"/>
                <w:szCs w:val="16"/>
              </w:rPr>
            </w:pPr>
          </w:p>
          <w:p w14:paraId="7EBE8489" w14:textId="0DF881CF" w:rsidR="000B7D90" w:rsidRPr="00C91F89" w:rsidRDefault="000B7D90" w:rsidP="00B6318F">
            <w:pPr>
              <w:spacing w:before="60" w:after="60"/>
              <w:jc w:val="center"/>
              <w:rPr>
                <w:rFonts w:cs="Times New Roman"/>
                <w:sz w:val="16"/>
                <w:szCs w:val="16"/>
              </w:rPr>
            </w:pPr>
            <w:r w:rsidRPr="00C91F89">
              <w:rPr>
                <w:rFonts w:cs="Times New Roman"/>
                <w:noProof/>
              </w:rPr>
              <w:drawing>
                <wp:inline distT="0" distB="0" distL="0" distR="0" wp14:anchorId="0F7A1334" wp14:editId="20FFBF65">
                  <wp:extent cx="4838700" cy="3086100"/>
                  <wp:effectExtent l="0" t="0" r="0" b="0"/>
                  <wp:docPr id="14" name="Picture 13" descr="Figure 4 graphs the energy penalty  against the refrigerant charge curve in 9 kilo watt ducted split systems undertaken by the C-S-I-R-O Energy for Buildings Division, demonstrating that as refrigerant charge reaches 100% (and up to 120%), the coefficient of performance reaches and stays around 1.">
                    <a:extLst xmlns:a="http://schemas.openxmlformats.org/drawingml/2006/main">
                      <a:ext uri="{FF2B5EF4-FFF2-40B4-BE49-F238E27FC236}">
                        <a16:creationId xmlns:a16="http://schemas.microsoft.com/office/drawing/2014/main" id="{FB82A285-4AB3-764D-AD79-DAF0BC290C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Figure 4 graphs the energy penalty  against the refrigerant charge curve in 9 kilo watt ducted split systems undertaken by the C-S-I-R-O Energy for Buildings Division, demonstrating that as refrigerant charge reaches 100% (and up to 120%), the coefficient of performance reaches and stays around 1.">
                            <a:extLst>
                              <a:ext uri="{FF2B5EF4-FFF2-40B4-BE49-F238E27FC236}">
                                <a16:creationId xmlns:a16="http://schemas.microsoft.com/office/drawing/2014/main" id="{FB82A285-4AB3-764D-AD79-DAF0BC290C80}"/>
                              </a:ext>
                            </a:extLst>
                          </pic:cNvPr>
                          <pic:cNvPicPr>
                            <a:picLocks noChangeAspect="1"/>
                          </pic:cNvPicPr>
                        </pic:nvPicPr>
                        <pic:blipFill>
                          <a:blip r:embed="rId24"/>
                          <a:stretch>
                            <a:fillRect/>
                          </a:stretch>
                        </pic:blipFill>
                        <pic:spPr>
                          <a:xfrm>
                            <a:off x="0" y="0"/>
                            <a:ext cx="4838700" cy="3086100"/>
                          </a:xfrm>
                          <a:prstGeom prst="rect">
                            <a:avLst/>
                          </a:prstGeom>
                        </pic:spPr>
                      </pic:pic>
                    </a:graphicData>
                  </a:graphic>
                </wp:inline>
              </w:drawing>
            </w:r>
          </w:p>
          <w:p w14:paraId="6DEF6EB6" w14:textId="77777777" w:rsidR="000B7D90" w:rsidRPr="00C91F89" w:rsidRDefault="000B7D90" w:rsidP="00B6318F">
            <w:pPr>
              <w:spacing w:before="60" w:after="60"/>
              <w:jc w:val="center"/>
              <w:rPr>
                <w:rFonts w:cs="Times New Roman"/>
                <w:sz w:val="16"/>
                <w:szCs w:val="16"/>
              </w:rPr>
            </w:pPr>
          </w:p>
        </w:tc>
      </w:tr>
      <w:tr w:rsidR="000B7D90" w:rsidRPr="00C91F89" w14:paraId="53E701C5" w14:textId="77777777" w:rsidTr="00B6318F">
        <w:tc>
          <w:tcPr>
            <w:tcW w:w="9492" w:type="dxa"/>
            <w:vAlign w:val="center"/>
          </w:tcPr>
          <w:p w14:paraId="15F0D9FA" w14:textId="5D5DF09D" w:rsidR="000B7D90" w:rsidRPr="00C91F89" w:rsidRDefault="000B7D90" w:rsidP="00B6318F">
            <w:pPr>
              <w:pStyle w:val="Caption"/>
              <w:rPr>
                <w:szCs w:val="22"/>
              </w:rPr>
            </w:pPr>
            <w:bookmarkStart w:id="64" w:name="_Ref52296630"/>
            <w:bookmarkStart w:id="65" w:name="_Toc62652897"/>
            <w:bookmarkStart w:id="66" w:name="_Toc62722178"/>
            <w:r w:rsidRPr="00C91F89">
              <w:t xml:space="preserve">Figure </w:t>
            </w:r>
            <w:r w:rsidR="002F4A5C" w:rsidRPr="00C91F89">
              <w:rPr>
                <w:noProof/>
              </w:rPr>
              <w:fldChar w:fldCharType="begin"/>
            </w:r>
            <w:r w:rsidR="002F4A5C" w:rsidRPr="00C91F89">
              <w:rPr>
                <w:noProof/>
              </w:rPr>
              <w:instrText xml:space="preserve"> SEQ Figure \* ARABIC </w:instrText>
            </w:r>
            <w:r w:rsidR="002F4A5C" w:rsidRPr="00C91F89">
              <w:rPr>
                <w:noProof/>
              </w:rPr>
              <w:fldChar w:fldCharType="separate"/>
            </w:r>
            <w:r w:rsidR="00AD56FF">
              <w:rPr>
                <w:noProof/>
              </w:rPr>
              <w:t>4</w:t>
            </w:r>
            <w:r w:rsidR="002F4A5C" w:rsidRPr="00C91F89">
              <w:rPr>
                <w:noProof/>
              </w:rPr>
              <w:fldChar w:fldCharType="end"/>
            </w:r>
            <w:bookmarkEnd w:id="64"/>
            <w:r w:rsidRPr="00C91F89">
              <w:t xml:space="preserve">: Energy penalty </w:t>
            </w:r>
            <w:r w:rsidR="0065694E" w:rsidRPr="00C91F89">
              <w:t xml:space="preserve">versus refrigerant charge </w:t>
            </w:r>
            <w:r w:rsidRPr="00C91F89">
              <w:t>curve of 9 kW ducted split system.</w:t>
            </w:r>
            <w:bookmarkEnd w:id="65"/>
            <w:bookmarkEnd w:id="66"/>
          </w:p>
        </w:tc>
      </w:tr>
    </w:tbl>
    <w:p w14:paraId="603BB403" w14:textId="1CE5AE4F" w:rsidR="000B7D90" w:rsidRPr="00C91F89" w:rsidRDefault="000B7D90" w:rsidP="000B7D90">
      <w:pPr>
        <w:spacing w:before="0"/>
        <w:rPr>
          <w:rFonts w:cs="Times New Roman"/>
          <w:sz w:val="20"/>
          <w:szCs w:val="20"/>
        </w:rPr>
      </w:pPr>
      <w:r w:rsidRPr="00C91F89">
        <w:rPr>
          <w:rFonts w:cs="Times New Roman"/>
          <w:sz w:val="20"/>
          <w:szCs w:val="20"/>
        </w:rPr>
        <w:t xml:space="preserve">(Source: </w:t>
      </w:r>
      <w:r w:rsidR="00ED5873" w:rsidRPr="00C91F89">
        <w:rPr>
          <w:rFonts w:cs="Times New Roman"/>
          <w:sz w:val="20"/>
          <w:szCs w:val="20"/>
        </w:rPr>
        <w:t>CSIRO Energy for Buildings Division in Newcastle</w:t>
      </w:r>
      <w:r w:rsidRPr="00C91F89">
        <w:rPr>
          <w:rFonts w:cs="Times New Roman"/>
          <w:sz w:val="20"/>
          <w:szCs w:val="20"/>
        </w:rPr>
        <w:t>, 2020)</w:t>
      </w:r>
      <w:r w:rsidR="00D434CE" w:rsidRPr="00C91F89">
        <w:rPr>
          <w:rFonts w:cs="Times New Roman"/>
          <w:sz w:val="20"/>
          <w:szCs w:val="20"/>
          <w:vertAlign w:val="superscript"/>
        </w:rPr>
        <w:t>13</w:t>
      </w:r>
    </w:p>
    <w:p w14:paraId="37DD40D1" w14:textId="77777777" w:rsidR="0014121C" w:rsidRPr="00C91F89" w:rsidRDefault="0014121C" w:rsidP="0014121C">
      <w:pPr>
        <w:spacing w:before="60"/>
        <w:rPr>
          <w:rFonts w:cs="Times New Roman"/>
          <w:sz w:val="20"/>
          <w:szCs w:val="20"/>
        </w:rPr>
      </w:pPr>
      <w:r w:rsidRPr="00C91F89">
        <w:rPr>
          <w:rFonts w:cs="Times New Roman"/>
          <w:sz w:val="20"/>
          <w:szCs w:val="20"/>
        </w:rPr>
        <w:t>Notes:</w:t>
      </w:r>
    </w:p>
    <w:p w14:paraId="1ADE1300" w14:textId="4ADCCB6D" w:rsidR="000B7D90" w:rsidRPr="00C91F89" w:rsidRDefault="0014121C" w:rsidP="00960EAF">
      <w:pPr>
        <w:pStyle w:val="ListParagraph"/>
        <w:numPr>
          <w:ilvl w:val="0"/>
          <w:numId w:val="26"/>
        </w:numPr>
        <w:spacing w:before="60" w:after="0" w:line="240" w:lineRule="auto"/>
        <w:contextualSpacing w:val="0"/>
        <w:jc w:val="both"/>
        <w:rPr>
          <w:sz w:val="20"/>
          <w:szCs w:val="20"/>
          <w:lang w:val="en-AU"/>
        </w:rPr>
      </w:pPr>
      <w:r w:rsidRPr="00C91F89">
        <w:rPr>
          <w:sz w:val="20"/>
          <w:szCs w:val="20"/>
          <w:lang w:val="en-AU"/>
        </w:rPr>
        <w:t xml:space="preserve">This shape of this curve is consistent with meta-analysis shown </w:t>
      </w:r>
      <w:r w:rsidR="00843477" w:rsidRPr="00C91F89">
        <w:rPr>
          <w:sz w:val="20"/>
          <w:szCs w:val="20"/>
          <w:lang w:val="en-AU"/>
        </w:rPr>
        <w:t xml:space="preserve">above </w:t>
      </w:r>
      <w:r w:rsidRPr="00C91F89">
        <w:rPr>
          <w:sz w:val="20"/>
          <w:szCs w:val="20"/>
          <w:lang w:val="en-AU"/>
        </w:rPr>
        <w:t xml:space="preserve">in </w:t>
      </w:r>
      <w:r w:rsidR="00FA023A" w:rsidRPr="00C91F89">
        <w:rPr>
          <w:i/>
          <w:iCs/>
          <w:sz w:val="20"/>
          <w:szCs w:val="20"/>
          <w:lang w:val="en-AU"/>
        </w:rPr>
        <w:t>Figure 3</w:t>
      </w:r>
      <w:r w:rsidRPr="00C91F89">
        <w:rPr>
          <w:sz w:val="20"/>
          <w:szCs w:val="20"/>
          <w:lang w:val="en-AU"/>
        </w:rPr>
        <w:t>.</w:t>
      </w:r>
    </w:p>
    <w:p w14:paraId="39A56B12" w14:textId="77777777" w:rsidR="004A0F34" w:rsidRPr="00C91F89" w:rsidRDefault="004A0F34" w:rsidP="004A0F34">
      <w:pPr>
        <w:rPr>
          <w:rFonts w:cs="Times New Roman"/>
          <w:i/>
          <w:iCs/>
        </w:rPr>
      </w:pPr>
    </w:p>
    <w:p w14:paraId="5FFE02F3" w14:textId="325CDB73" w:rsidR="004A0F34" w:rsidRPr="00C91F89" w:rsidRDefault="004A0F34" w:rsidP="004A0F34">
      <w:pPr>
        <w:rPr>
          <w:rFonts w:cs="Times New Roman"/>
        </w:rPr>
      </w:pPr>
      <w:r w:rsidRPr="00C91F89">
        <w:rPr>
          <w:rFonts w:cs="Times New Roman"/>
          <w:i/>
          <w:iCs/>
        </w:rPr>
        <w:t xml:space="preserve">Figure </w:t>
      </w:r>
      <w:r w:rsidR="00D72227" w:rsidRPr="00C91F89">
        <w:rPr>
          <w:rFonts w:cs="Times New Roman"/>
          <w:i/>
          <w:iCs/>
        </w:rPr>
        <w:t>5</w:t>
      </w:r>
      <w:r w:rsidR="00D72227" w:rsidRPr="00C91F89">
        <w:rPr>
          <w:rFonts w:cs="Times New Roman"/>
        </w:rPr>
        <w:t xml:space="preserve"> </w:t>
      </w:r>
      <w:r w:rsidRPr="00C91F89">
        <w:rPr>
          <w:rFonts w:cs="Times New Roman"/>
        </w:rPr>
        <w:t xml:space="preserve">shows a curve based on tests undertaken by the School of Energy and Mechanical Engineering, Nanjing Normal University in 2017 of </w:t>
      </w:r>
      <w:r w:rsidR="004A2139" w:rsidRPr="00C91F89">
        <w:rPr>
          <w:rFonts w:cs="Times New Roman"/>
        </w:rPr>
        <w:t xml:space="preserve">a </w:t>
      </w:r>
      <w:r w:rsidRPr="00C91F89">
        <w:rPr>
          <w:rFonts w:cs="Times New Roman"/>
        </w:rPr>
        <w:t>walk</w:t>
      </w:r>
      <w:r w:rsidR="00D72227" w:rsidRPr="00C91F89">
        <w:rPr>
          <w:rFonts w:cs="Times New Roman"/>
        </w:rPr>
        <w:t>-</w:t>
      </w:r>
      <w:r w:rsidRPr="00C91F89">
        <w:rPr>
          <w:rFonts w:cs="Times New Roman"/>
        </w:rPr>
        <w:t>in</w:t>
      </w:r>
      <w:r w:rsidR="00CA7F7D" w:rsidRPr="00C91F89">
        <w:rPr>
          <w:rFonts w:cs="Times New Roman"/>
        </w:rPr>
        <w:t xml:space="preserve"> </w:t>
      </w:r>
      <w:r w:rsidRPr="00C91F89">
        <w:rPr>
          <w:rFonts w:cs="Times New Roman"/>
        </w:rPr>
        <w:t>cool room with a remote condensing unit with a nominal cooling capacity of 6.5 kW operating on HFC-404A</w:t>
      </w:r>
      <w:r w:rsidR="001D5395" w:rsidRPr="00C91F89">
        <w:rPr>
          <w:rFonts w:cs="Times New Roman"/>
        </w:rPr>
        <w:t>.</w:t>
      </w:r>
      <w:r w:rsidR="00D434CE" w:rsidRPr="00C91F89">
        <w:rPr>
          <w:rFonts w:cs="Times New Roman"/>
          <w:vertAlign w:val="superscript"/>
        </w:rPr>
        <w:t>14</w:t>
      </w:r>
      <w:r w:rsidRPr="00C91F89">
        <w:rPr>
          <w:rFonts w:cs="Times New Roman"/>
        </w:rPr>
        <w:t xml:space="preserve"> </w:t>
      </w:r>
    </w:p>
    <w:p w14:paraId="548B9E25" w14:textId="37F09426" w:rsidR="00D33AB8" w:rsidRPr="00C91F89" w:rsidRDefault="00D33AB8">
      <w:pPr>
        <w:spacing w:before="0"/>
        <w:jc w:val="left"/>
        <w:rPr>
          <w:rFonts w:cs="Times New Roman"/>
          <w:szCs w:val="22"/>
        </w:rPr>
      </w:pPr>
      <w:r w:rsidRPr="00C91F89">
        <w:rPr>
          <w:rFonts w:cs="Times New Roman"/>
          <w:szCs w:val="22"/>
        </w:rPr>
        <w:br w:type="page"/>
      </w:r>
    </w:p>
    <w:p w14:paraId="237046A8" w14:textId="77777777" w:rsidR="000B7D90" w:rsidRPr="00C91F89" w:rsidRDefault="000B7D90" w:rsidP="000B7D90">
      <w:pPr>
        <w:rPr>
          <w:rFonts w:cs="Times New Roman"/>
          <w:szCs w:val="22"/>
        </w:rPr>
      </w:pP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0B7D90" w:rsidRPr="00C91F89" w14:paraId="06FD2D4F" w14:textId="77777777" w:rsidTr="00B6318F">
        <w:tc>
          <w:tcPr>
            <w:tcW w:w="9492" w:type="dxa"/>
            <w:vAlign w:val="center"/>
          </w:tcPr>
          <w:p w14:paraId="0B3EE5A9" w14:textId="77777777" w:rsidR="000B7D90" w:rsidRPr="00C91F89" w:rsidRDefault="000B7D90" w:rsidP="00B6318F">
            <w:pPr>
              <w:spacing w:after="120"/>
              <w:jc w:val="center"/>
              <w:rPr>
                <w:rFonts w:cs="Times New Roman"/>
                <w:b/>
                <w:sz w:val="24"/>
              </w:rPr>
            </w:pPr>
            <w:r w:rsidRPr="00C91F89">
              <w:rPr>
                <w:rFonts w:cs="Times New Roman"/>
                <w:b/>
                <w:sz w:val="24"/>
              </w:rPr>
              <w:br w:type="page"/>
              <w:t>Commercial refrigeration system with remote condenser</w:t>
            </w:r>
          </w:p>
        </w:tc>
      </w:tr>
      <w:tr w:rsidR="000B7D90" w:rsidRPr="00C91F89" w14:paraId="7C8A5E5D" w14:textId="77777777" w:rsidTr="00B6318F">
        <w:tc>
          <w:tcPr>
            <w:tcW w:w="9492" w:type="dxa"/>
            <w:vAlign w:val="center"/>
          </w:tcPr>
          <w:p w14:paraId="39BFE9EB" w14:textId="77777777" w:rsidR="000B7D90" w:rsidRPr="00C91F89" w:rsidRDefault="000B7D90" w:rsidP="00B6318F">
            <w:pPr>
              <w:spacing w:before="60" w:after="60"/>
              <w:jc w:val="center"/>
              <w:rPr>
                <w:rFonts w:cs="Times New Roman"/>
                <w:sz w:val="16"/>
                <w:szCs w:val="16"/>
              </w:rPr>
            </w:pPr>
          </w:p>
          <w:p w14:paraId="127DBB62" w14:textId="77777777" w:rsidR="000B7D90" w:rsidRPr="00C91F89" w:rsidRDefault="000B7D90" w:rsidP="00B6318F">
            <w:pPr>
              <w:spacing w:before="60" w:after="60"/>
              <w:jc w:val="center"/>
              <w:rPr>
                <w:rFonts w:cs="Times New Roman"/>
                <w:sz w:val="16"/>
                <w:szCs w:val="16"/>
              </w:rPr>
            </w:pPr>
            <w:r w:rsidRPr="00C91F89">
              <w:rPr>
                <w:rFonts w:cs="Times New Roman"/>
                <w:noProof/>
                <w:sz w:val="16"/>
                <w:szCs w:val="16"/>
              </w:rPr>
              <w:drawing>
                <wp:inline distT="0" distB="0" distL="0" distR="0" wp14:anchorId="6ED047F3" wp14:editId="7FF50385">
                  <wp:extent cx="3289300" cy="2204720"/>
                  <wp:effectExtent l="0" t="0" r="0" b="5080"/>
                  <wp:docPr id="1" name="Picture 1" descr="Figure 5 illustrates the energy penalty curve of a walk in cold room with a remote condensing unit with a cooling capacity of 6.5 kilo watt operating on HFC 404A.&#10;&#10;The optimal charge is between 5 and 5.35 kilograms at 32 degrees Celsius. The coefficient of performance varied from 1.43 at 80% of charge to 1.53 at optimal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illustrates the energy penalty curve of a walk in cold room with a remote condensing unit with a cooling capacity of 6.5 kilo watt operating on HFC 404A.&#10;&#10;The optimal charge is between 5 and 5.35 kilograms at 32 degrees Celsius. The coefficient of performance varied from 1.43 at 80% of charge to 1.53 at optimal charge."/>
                          <pic:cNvPicPr/>
                        </pic:nvPicPr>
                        <pic:blipFill>
                          <a:blip r:embed="rId25">
                            <a:extLst>
                              <a:ext uri="{28A0092B-C50C-407E-A947-70E740481C1C}">
                                <a14:useLocalDpi xmlns:a14="http://schemas.microsoft.com/office/drawing/2010/main" val="0"/>
                              </a:ext>
                            </a:extLst>
                          </a:blip>
                          <a:stretch>
                            <a:fillRect/>
                          </a:stretch>
                        </pic:blipFill>
                        <pic:spPr>
                          <a:xfrm>
                            <a:off x="0" y="0"/>
                            <a:ext cx="3315412" cy="2222222"/>
                          </a:xfrm>
                          <a:prstGeom prst="rect">
                            <a:avLst/>
                          </a:prstGeom>
                        </pic:spPr>
                      </pic:pic>
                    </a:graphicData>
                  </a:graphic>
                </wp:inline>
              </w:drawing>
            </w:r>
          </w:p>
        </w:tc>
      </w:tr>
      <w:tr w:rsidR="000B7D90" w:rsidRPr="00C91F89" w14:paraId="030F98CD" w14:textId="77777777" w:rsidTr="00B6318F">
        <w:tc>
          <w:tcPr>
            <w:tcW w:w="9492" w:type="dxa"/>
            <w:vAlign w:val="center"/>
          </w:tcPr>
          <w:p w14:paraId="635305BA" w14:textId="1C22EBC3" w:rsidR="000B7D90" w:rsidRPr="00C91F89" w:rsidRDefault="000B7D90" w:rsidP="00B6318F">
            <w:pPr>
              <w:pStyle w:val="Caption"/>
              <w:rPr>
                <w:szCs w:val="22"/>
              </w:rPr>
            </w:pPr>
            <w:bookmarkStart w:id="67" w:name="_Toc62652898"/>
            <w:bookmarkStart w:id="68" w:name="_Toc62722179"/>
            <w:r w:rsidRPr="00C91F89">
              <w:t xml:space="preserve">Figure </w:t>
            </w:r>
            <w:r w:rsidR="002F4A5C" w:rsidRPr="00C91F89">
              <w:rPr>
                <w:noProof/>
              </w:rPr>
              <w:fldChar w:fldCharType="begin"/>
            </w:r>
            <w:r w:rsidR="002F4A5C" w:rsidRPr="00C91F89">
              <w:rPr>
                <w:noProof/>
              </w:rPr>
              <w:instrText xml:space="preserve"> SEQ Figure \* ARABIC </w:instrText>
            </w:r>
            <w:r w:rsidR="002F4A5C" w:rsidRPr="00C91F89">
              <w:rPr>
                <w:noProof/>
              </w:rPr>
              <w:fldChar w:fldCharType="separate"/>
            </w:r>
            <w:r w:rsidR="00AD56FF">
              <w:rPr>
                <w:noProof/>
              </w:rPr>
              <w:t>5</w:t>
            </w:r>
            <w:r w:rsidR="002F4A5C" w:rsidRPr="00C91F89">
              <w:rPr>
                <w:noProof/>
              </w:rPr>
              <w:fldChar w:fldCharType="end"/>
            </w:r>
            <w:r w:rsidRPr="00C91F89">
              <w:t xml:space="preserve">: Energy penalty curve of </w:t>
            </w:r>
            <w:r w:rsidR="00CA7F7D" w:rsidRPr="00C91F89">
              <w:t>walk-</w:t>
            </w:r>
            <w:r w:rsidRPr="00C91F89">
              <w:t>in cold room with a remote condensing unit with a cooling capacity of 6.5 kW operating on HFC-404A.</w:t>
            </w:r>
            <w:bookmarkEnd w:id="67"/>
            <w:bookmarkEnd w:id="68"/>
          </w:p>
        </w:tc>
      </w:tr>
    </w:tbl>
    <w:p w14:paraId="086596FD" w14:textId="30139277" w:rsidR="000B7D90" w:rsidRPr="00C91F89" w:rsidRDefault="000B7D90" w:rsidP="000B7D90">
      <w:pPr>
        <w:spacing w:before="0"/>
        <w:rPr>
          <w:rFonts w:cs="Times New Roman"/>
          <w:sz w:val="20"/>
          <w:szCs w:val="20"/>
        </w:rPr>
      </w:pPr>
      <w:r w:rsidRPr="00C91F89">
        <w:rPr>
          <w:rFonts w:cs="Times New Roman"/>
          <w:sz w:val="20"/>
          <w:szCs w:val="20"/>
        </w:rPr>
        <w:t>(Source: Hu et al, School of Energy and Mechanical Engineering, Nanjing Normal University, 2017)</w:t>
      </w:r>
      <w:r w:rsidR="00453328" w:rsidRPr="00C91F89">
        <w:rPr>
          <w:rFonts w:cs="Times New Roman"/>
          <w:sz w:val="20"/>
          <w:szCs w:val="20"/>
          <w:vertAlign w:val="superscript"/>
        </w:rPr>
        <w:t>14</w:t>
      </w:r>
    </w:p>
    <w:p w14:paraId="3C5E2953" w14:textId="77777777" w:rsidR="000B7D90" w:rsidRPr="00C91F89" w:rsidRDefault="000B7D90" w:rsidP="000B7D90">
      <w:pPr>
        <w:spacing w:before="60"/>
        <w:rPr>
          <w:rFonts w:cs="Times New Roman"/>
          <w:sz w:val="20"/>
          <w:szCs w:val="20"/>
        </w:rPr>
      </w:pPr>
      <w:r w:rsidRPr="00C91F89">
        <w:rPr>
          <w:rFonts w:cs="Times New Roman"/>
          <w:sz w:val="20"/>
          <w:szCs w:val="20"/>
        </w:rPr>
        <w:t>Notes:</w:t>
      </w:r>
    </w:p>
    <w:p w14:paraId="03643594" w14:textId="54267898" w:rsidR="000B7D90" w:rsidRPr="00C91F89" w:rsidRDefault="000B7D90" w:rsidP="00960EAF">
      <w:pPr>
        <w:pStyle w:val="ListParagraph"/>
        <w:numPr>
          <w:ilvl w:val="0"/>
          <w:numId w:val="16"/>
        </w:numPr>
        <w:spacing w:before="60" w:after="0" w:line="240" w:lineRule="auto"/>
        <w:contextualSpacing w:val="0"/>
        <w:jc w:val="both"/>
      </w:pPr>
      <w:r w:rsidRPr="00C91F89">
        <w:rPr>
          <w:sz w:val="20"/>
          <w:szCs w:val="20"/>
          <w:lang w:val="en-AU"/>
        </w:rPr>
        <w:t>Optimal charge: 5 to 5.35 kg of HFC-404A at 32</w:t>
      </w:r>
      <w:r w:rsidR="00F773DE" w:rsidRPr="00C91F89">
        <w:rPr>
          <w:sz w:val="20"/>
          <w:szCs w:val="20"/>
          <w:lang w:val="en-AU"/>
        </w:rPr>
        <w:t>°C</w:t>
      </w:r>
      <w:r w:rsidRPr="00C91F89">
        <w:rPr>
          <w:sz w:val="20"/>
          <w:szCs w:val="20"/>
          <w:lang w:val="en-AU"/>
        </w:rPr>
        <w:t xml:space="preserve"> ambient.</w:t>
      </w:r>
    </w:p>
    <w:p w14:paraId="3668308E" w14:textId="1896FCAD" w:rsidR="000B7D90" w:rsidRPr="00C91F89" w:rsidRDefault="000B7D90" w:rsidP="00960EAF">
      <w:pPr>
        <w:pStyle w:val="ListParagraph"/>
        <w:numPr>
          <w:ilvl w:val="0"/>
          <w:numId w:val="16"/>
        </w:numPr>
        <w:spacing w:before="60" w:after="0" w:line="240" w:lineRule="auto"/>
        <w:contextualSpacing w:val="0"/>
        <w:jc w:val="both"/>
      </w:pPr>
      <w:r w:rsidRPr="00C91F89">
        <w:rPr>
          <w:sz w:val="20"/>
          <w:szCs w:val="20"/>
          <w:lang w:val="en-AU"/>
        </w:rPr>
        <w:t>Operating conditions</w:t>
      </w:r>
      <w:r w:rsidR="00363916" w:rsidRPr="00C91F89">
        <w:rPr>
          <w:sz w:val="20"/>
          <w:szCs w:val="20"/>
          <w:lang w:val="en-AU"/>
        </w:rPr>
        <w:t xml:space="preserve">: </w:t>
      </w:r>
      <w:r w:rsidRPr="00C91F89">
        <w:rPr>
          <w:sz w:val="20"/>
          <w:szCs w:val="20"/>
          <w:lang w:val="en-AU"/>
        </w:rPr>
        <w:t>ambient temperature 32</w:t>
      </w:r>
      <w:r w:rsidR="00F773DE" w:rsidRPr="00C91F89">
        <w:rPr>
          <w:sz w:val="20"/>
          <w:szCs w:val="20"/>
          <w:lang w:val="en-AU"/>
        </w:rPr>
        <w:t>°C</w:t>
      </w:r>
      <w:r w:rsidRPr="00C91F89">
        <w:rPr>
          <w:sz w:val="20"/>
          <w:szCs w:val="20"/>
          <w:lang w:val="en-AU"/>
        </w:rPr>
        <w:t>, evaporation temperature, compressor suction temperature 18°C, condensation temperature is 45°C and the sub-cooling in condensation outlet is 5°C.</w:t>
      </w:r>
    </w:p>
    <w:p w14:paraId="561B7D7E" w14:textId="52A07154" w:rsidR="000B7D90" w:rsidRPr="00C91F89" w:rsidRDefault="000B7D90" w:rsidP="00960EAF">
      <w:pPr>
        <w:pStyle w:val="ListParagraph"/>
        <w:numPr>
          <w:ilvl w:val="0"/>
          <w:numId w:val="16"/>
        </w:numPr>
        <w:spacing w:before="60" w:after="0" w:line="240" w:lineRule="auto"/>
        <w:contextualSpacing w:val="0"/>
        <w:jc w:val="both"/>
      </w:pPr>
      <w:r w:rsidRPr="00C91F89">
        <w:rPr>
          <w:sz w:val="20"/>
          <w:szCs w:val="20"/>
          <w:lang w:val="en-AU"/>
        </w:rPr>
        <w:t>Compressor type: Danfoss scroll compressor, model: MLZ038 with a cooling capacity of 10,320</w:t>
      </w:r>
      <w:r w:rsidR="00F773DE" w:rsidRPr="00C91F89">
        <w:rPr>
          <w:sz w:val="20"/>
          <w:szCs w:val="20"/>
          <w:lang w:val="en-AU"/>
        </w:rPr>
        <w:t xml:space="preserve"> watts</w:t>
      </w:r>
      <w:r w:rsidRPr="00C91F89">
        <w:rPr>
          <w:sz w:val="20"/>
          <w:szCs w:val="20"/>
          <w:lang w:val="en-AU"/>
        </w:rPr>
        <w:t xml:space="preserve"> at an evaporating temperature of -5°C.</w:t>
      </w:r>
    </w:p>
    <w:p w14:paraId="77AA36AB" w14:textId="77777777" w:rsidR="000B7D90" w:rsidRPr="00C91F89" w:rsidRDefault="000B7D90" w:rsidP="00960EAF">
      <w:pPr>
        <w:pStyle w:val="ListParagraph"/>
        <w:numPr>
          <w:ilvl w:val="0"/>
          <w:numId w:val="16"/>
        </w:numPr>
        <w:spacing w:before="60" w:after="0" w:line="240" w:lineRule="auto"/>
        <w:contextualSpacing w:val="0"/>
        <w:jc w:val="both"/>
      </w:pPr>
      <w:r w:rsidRPr="00C91F89">
        <w:rPr>
          <w:sz w:val="20"/>
          <w:szCs w:val="20"/>
          <w:lang w:val="en-AU"/>
        </w:rPr>
        <w:t xml:space="preserve">Coefficient of performance varied from around 1.43 at 80% of charge to 1.53 at optimal charge.  </w:t>
      </w:r>
    </w:p>
    <w:p w14:paraId="58002D8A" w14:textId="3072F629" w:rsidR="000B7D90" w:rsidRPr="00C91F89" w:rsidRDefault="000B7D90" w:rsidP="000B7D90">
      <w:pPr>
        <w:spacing w:before="60"/>
        <w:rPr>
          <w:rFonts w:cs="Times New Roman"/>
          <w:szCs w:val="22"/>
        </w:rPr>
      </w:pPr>
    </w:p>
    <w:p w14:paraId="3795DF1B" w14:textId="428D1A49" w:rsidR="004A0F34" w:rsidRPr="00C91F89" w:rsidRDefault="004A0F34" w:rsidP="004A0F34">
      <w:pPr>
        <w:rPr>
          <w:rFonts w:cs="Times New Roman"/>
        </w:rPr>
      </w:pPr>
      <w:r w:rsidRPr="00C91F89">
        <w:rPr>
          <w:rFonts w:cs="Times New Roman"/>
        </w:rPr>
        <w:t>Further testing is required to provide more evidence to gain a better understanding of the energy penalty created by sub-optimal charges in a wider variety of equipment types, in different sizes of equipment of the same type, and in different circumstances.</w:t>
      </w:r>
    </w:p>
    <w:p w14:paraId="455A6307" w14:textId="77777777" w:rsidR="004A0F34" w:rsidRPr="00C91F89" w:rsidRDefault="004A0F34" w:rsidP="000B7D90">
      <w:pPr>
        <w:spacing w:before="60"/>
        <w:rPr>
          <w:rFonts w:cs="Times New Roman"/>
          <w:szCs w:val="22"/>
        </w:rPr>
      </w:pPr>
    </w:p>
    <w:p w14:paraId="19DFE4DF" w14:textId="77777777" w:rsidR="000B7D90" w:rsidRPr="00C91F89" w:rsidRDefault="000B7D90" w:rsidP="00E71C3F">
      <w:pPr>
        <w:pStyle w:val="Heading3"/>
        <w:rPr>
          <w:rFonts w:ascii="Times New Roman" w:hAnsi="Times New Roman"/>
        </w:rPr>
      </w:pPr>
      <w:bookmarkStart w:id="69" w:name="_Toc62652862"/>
      <w:bookmarkStart w:id="70" w:name="_Toc62722143"/>
      <w:r w:rsidRPr="00C91F89">
        <w:rPr>
          <w:rFonts w:ascii="Times New Roman" w:hAnsi="Times New Roman"/>
        </w:rPr>
        <w:t>Modelling of the energy penalty of sub-optimal charges</w:t>
      </w:r>
      <w:bookmarkEnd w:id="69"/>
      <w:bookmarkEnd w:id="70"/>
    </w:p>
    <w:p w14:paraId="3D5BFB68" w14:textId="25EB5F57" w:rsidR="000B7D90" w:rsidRPr="00C91F89" w:rsidRDefault="000B7D90" w:rsidP="000B7D90">
      <w:pPr>
        <w:rPr>
          <w:rFonts w:cs="Times New Roman"/>
          <w:szCs w:val="22"/>
        </w:rPr>
      </w:pPr>
      <w:r w:rsidRPr="00C91F89">
        <w:rPr>
          <w:rFonts w:cs="Times New Roman"/>
          <w:szCs w:val="22"/>
        </w:rPr>
        <w:t xml:space="preserve">An energy penalty calculator was developed to model the severity of the energy penalty for different applications and criteria. The calculator inputs include the annual leak rate as a percentage of optimal charge, the </w:t>
      </w:r>
      <w:r w:rsidR="004A0F34" w:rsidRPr="00C91F89">
        <w:rPr>
          <w:rFonts w:cs="Times New Roman"/>
          <w:szCs w:val="22"/>
        </w:rPr>
        <w:t>percentage</w:t>
      </w:r>
      <w:r w:rsidRPr="00C91F89">
        <w:rPr>
          <w:rFonts w:cs="Times New Roman"/>
          <w:szCs w:val="22"/>
        </w:rPr>
        <w:t xml:space="preserve"> of pre-charge, a trigger point where the </w:t>
      </w:r>
      <w:r w:rsidR="000E3B8D" w:rsidRPr="00C91F89">
        <w:rPr>
          <w:rFonts w:cs="Times New Roman"/>
          <w:szCs w:val="22"/>
        </w:rPr>
        <w:t>refrigerant charge is</w:t>
      </w:r>
      <w:r w:rsidRPr="00C91F89">
        <w:rPr>
          <w:rFonts w:cs="Times New Roman"/>
          <w:szCs w:val="22"/>
        </w:rPr>
        <w:t xml:space="preserve"> </w:t>
      </w:r>
      <w:r w:rsidR="000E3B8D" w:rsidRPr="00C91F89">
        <w:rPr>
          <w:rFonts w:cs="Times New Roman"/>
          <w:szCs w:val="22"/>
        </w:rPr>
        <w:t>replenished</w:t>
      </w:r>
      <w:r w:rsidR="00A96A61" w:rsidRPr="00C91F89">
        <w:rPr>
          <w:rFonts w:cs="Times New Roman"/>
          <w:szCs w:val="22"/>
        </w:rPr>
        <w:t>,</w:t>
      </w:r>
      <w:r w:rsidR="004A0F34" w:rsidRPr="00C91F89">
        <w:rPr>
          <w:rFonts w:cs="Times New Roman"/>
          <w:szCs w:val="22"/>
        </w:rPr>
        <w:t xml:space="preserve"> equipment</w:t>
      </w:r>
      <w:r w:rsidRPr="00C91F89">
        <w:rPr>
          <w:rFonts w:cs="Times New Roman"/>
          <w:szCs w:val="22"/>
        </w:rPr>
        <w:t xml:space="preserve"> lifespan and applies the energy penalty curve to calculate the annual and cumulative energy penalty of the lifespan of the equipment.</w:t>
      </w:r>
    </w:p>
    <w:p w14:paraId="0CC887B2" w14:textId="46629329" w:rsidR="000B7D90" w:rsidRPr="00C91F89" w:rsidRDefault="000B7D90" w:rsidP="000B7D90">
      <w:pPr>
        <w:rPr>
          <w:rFonts w:cs="Times New Roman"/>
          <w:szCs w:val="22"/>
        </w:rPr>
      </w:pPr>
      <w:r w:rsidRPr="00C91F89">
        <w:rPr>
          <w:rFonts w:cs="Times New Roman"/>
          <w:i/>
          <w:iCs/>
          <w:szCs w:val="22"/>
        </w:rPr>
        <w:t xml:space="preserve">Figure </w:t>
      </w:r>
      <w:r w:rsidR="00E83DBD" w:rsidRPr="00C91F89">
        <w:rPr>
          <w:rFonts w:cs="Times New Roman"/>
          <w:i/>
          <w:iCs/>
          <w:szCs w:val="22"/>
        </w:rPr>
        <w:t xml:space="preserve">6 </w:t>
      </w:r>
      <w:r w:rsidRPr="00C91F89">
        <w:rPr>
          <w:rFonts w:cs="Times New Roman"/>
          <w:szCs w:val="22"/>
        </w:rPr>
        <w:t xml:space="preserve">provides a </w:t>
      </w:r>
      <w:r w:rsidR="004A0F34" w:rsidRPr="00C91F89">
        <w:rPr>
          <w:rFonts w:cs="Times New Roman"/>
          <w:szCs w:val="22"/>
        </w:rPr>
        <w:t>model</w:t>
      </w:r>
      <w:r w:rsidRPr="00C91F89">
        <w:rPr>
          <w:rFonts w:cs="Times New Roman"/>
          <w:szCs w:val="22"/>
        </w:rPr>
        <w:t xml:space="preserve"> of a </w:t>
      </w:r>
      <w:r w:rsidR="0065694E" w:rsidRPr="00C91F89">
        <w:rPr>
          <w:rFonts w:cs="Times New Roman"/>
          <w:szCs w:val="22"/>
        </w:rPr>
        <w:t xml:space="preserve">modern </w:t>
      </w:r>
      <w:r w:rsidRPr="00C91F89">
        <w:rPr>
          <w:rFonts w:cs="Times New Roman"/>
          <w:szCs w:val="22"/>
        </w:rPr>
        <w:t>ducted split air conditioning system that exhibits a cumulative penalty of 200% over a 15 year lifespan.</w:t>
      </w:r>
    </w:p>
    <w:p w14:paraId="69C67B6A" w14:textId="77777777" w:rsidR="00E56089" w:rsidRPr="00C91F89" w:rsidRDefault="00E56089" w:rsidP="000B7D90">
      <w:pPr>
        <w:rPr>
          <w:rFonts w:cs="Times New Roman"/>
          <w:szCs w:val="22"/>
        </w:rPr>
      </w:pPr>
    </w:p>
    <w:p w14:paraId="1FEAE82C" w14:textId="25534E22" w:rsidR="00D33AB8" w:rsidRPr="00C91F89" w:rsidRDefault="00D33AB8">
      <w:pPr>
        <w:spacing w:before="0"/>
        <w:jc w:val="left"/>
        <w:rPr>
          <w:rFonts w:cs="Times New Roman"/>
          <w:szCs w:val="22"/>
        </w:rPr>
      </w:pPr>
      <w:r w:rsidRPr="00C91F89">
        <w:rPr>
          <w:rFonts w:cs="Times New Roman"/>
          <w:szCs w:val="22"/>
        </w:rPr>
        <w:br w:type="page"/>
      </w:r>
    </w:p>
    <w:p w14:paraId="07E9438C" w14:textId="77777777" w:rsidR="000B7D90" w:rsidRPr="00C91F89" w:rsidRDefault="000B7D90" w:rsidP="000B7D90">
      <w:pPr>
        <w:spacing w:before="0"/>
        <w:jc w:val="left"/>
        <w:rPr>
          <w:rFonts w:cs="Times New Roman"/>
          <w:szCs w:val="22"/>
        </w:rPr>
      </w:pP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0B7D90" w:rsidRPr="00C91F89" w14:paraId="670E5897" w14:textId="77777777" w:rsidTr="00B6318F">
        <w:tc>
          <w:tcPr>
            <w:tcW w:w="9492" w:type="dxa"/>
            <w:vAlign w:val="center"/>
          </w:tcPr>
          <w:p w14:paraId="11D9AEAA" w14:textId="77777777" w:rsidR="000B7D90" w:rsidRPr="00C91F89" w:rsidRDefault="000B7D90" w:rsidP="00B6318F">
            <w:pPr>
              <w:spacing w:after="120"/>
              <w:jc w:val="center"/>
              <w:rPr>
                <w:rFonts w:cs="Times New Roman"/>
                <w:b/>
                <w:sz w:val="24"/>
              </w:rPr>
            </w:pPr>
            <w:r w:rsidRPr="00C91F89">
              <w:rPr>
                <w:rFonts w:cs="Times New Roman"/>
                <w:b/>
                <w:sz w:val="24"/>
              </w:rPr>
              <w:br w:type="page"/>
              <w:t>Ducted split air conditioning system</w:t>
            </w:r>
          </w:p>
        </w:tc>
      </w:tr>
      <w:tr w:rsidR="000B7D90" w:rsidRPr="00C91F89" w14:paraId="0549004A" w14:textId="77777777" w:rsidTr="006A64AD">
        <w:tc>
          <w:tcPr>
            <w:tcW w:w="9492" w:type="dxa"/>
            <w:vAlign w:val="center"/>
          </w:tcPr>
          <w:p w14:paraId="0E7ABEAB" w14:textId="133D8284" w:rsidR="000B7D90" w:rsidRPr="00C91F89" w:rsidRDefault="000B7D90" w:rsidP="00843477">
            <w:pPr>
              <w:spacing w:before="60" w:after="60"/>
              <w:jc w:val="center"/>
              <w:rPr>
                <w:rFonts w:cs="Times New Roman"/>
                <w:noProof/>
                <w:sz w:val="16"/>
                <w:szCs w:val="16"/>
              </w:rPr>
            </w:pPr>
          </w:p>
          <w:p w14:paraId="39C4B102" w14:textId="6833E353" w:rsidR="000F6723" w:rsidRPr="00C91F89" w:rsidRDefault="006A64AD" w:rsidP="00843477">
            <w:pPr>
              <w:spacing w:before="60" w:after="60"/>
              <w:jc w:val="center"/>
              <w:rPr>
                <w:rFonts w:cs="Times New Roman"/>
                <w:noProof/>
                <w:sz w:val="16"/>
                <w:szCs w:val="16"/>
              </w:rPr>
            </w:pPr>
            <w:r w:rsidRPr="00C91F89">
              <w:rPr>
                <w:rFonts w:cs="Times New Roman"/>
                <w:noProof/>
              </w:rPr>
              <w:drawing>
                <wp:inline distT="0" distB="0" distL="0" distR="0" wp14:anchorId="29A4CE8E" wp14:editId="42A4FD8F">
                  <wp:extent cx="6030595" cy="3340100"/>
                  <wp:effectExtent l="0" t="0" r="1905" b="0"/>
                  <wp:docPr id="7" name="Picture 1" descr="Figure 6 graphs the energy penalty against the refrigerant charge of a ducted split air conditioning system. &#10;&#10;As refrigerant charge drops below 100%, the energy penalty increases; as charge approaches 100%, the energy penalty appears to decrease to zero.&#10;&#10;The cumulative penalty is shown as a percentage of one year's energy consumption, increasing as refrigerant charge decreases below 100%.">
                    <a:extLst xmlns:a="http://schemas.openxmlformats.org/drawingml/2006/main">
                      <a:ext uri="{FF2B5EF4-FFF2-40B4-BE49-F238E27FC236}">
                        <a16:creationId xmlns:a16="http://schemas.microsoft.com/office/drawing/2014/main" id="{11A60D88-03F9-2949-B709-9EC75C949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igure 6 graphs the energy penalty against the refrigerant charge of a ducted split air conditioning system. &#10;&#10;As refrigerant charge drops below 100%, the energy penalty increases; as charge approaches 100%, the energy penalty appears to decrease to zero.&#10;&#10;The cumulative penalty is shown as a percentage of one year's energy consumption, increasing as refrigerant charge decreases below 100%.">
                            <a:extLst>
                              <a:ext uri="{FF2B5EF4-FFF2-40B4-BE49-F238E27FC236}">
                                <a16:creationId xmlns:a16="http://schemas.microsoft.com/office/drawing/2014/main" id="{11A60D88-03F9-2949-B709-9EC75C94980B}"/>
                              </a:ext>
                            </a:extLst>
                          </pic:cNvPr>
                          <pic:cNvPicPr>
                            <a:picLocks noChangeAspect="1"/>
                          </pic:cNvPicPr>
                        </pic:nvPicPr>
                        <pic:blipFill>
                          <a:blip r:embed="rId26"/>
                          <a:stretch>
                            <a:fillRect/>
                          </a:stretch>
                        </pic:blipFill>
                        <pic:spPr>
                          <a:xfrm>
                            <a:off x="0" y="0"/>
                            <a:ext cx="6030595" cy="3340100"/>
                          </a:xfrm>
                          <a:prstGeom prst="rect">
                            <a:avLst/>
                          </a:prstGeom>
                        </pic:spPr>
                      </pic:pic>
                    </a:graphicData>
                  </a:graphic>
                </wp:inline>
              </w:drawing>
            </w:r>
          </w:p>
          <w:p w14:paraId="5D1B8EFA" w14:textId="528B3BBF" w:rsidR="000F6723" w:rsidRPr="00C91F89" w:rsidRDefault="000F6723" w:rsidP="00843477">
            <w:pPr>
              <w:spacing w:before="60" w:after="60"/>
              <w:jc w:val="center"/>
              <w:rPr>
                <w:rFonts w:cs="Times New Roman"/>
                <w:sz w:val="16"/>
                <w:szCs w:val="16"/>
              </w:rPr>
            </w:pPr>
            <w:r w:rsidRPr="00C91F89">
              <w:rPr>
                <w:rFonts w:cs="Times New Roman"/>
              </w:rPr>
              <w:t>Note: cumulative penalty is shown as a % of one year's energy consumption.</w:t>
            </w:r>
          </w:p>
        </w:tc>
      </w:tr>
      <w:tr w:rsidR="000B7D90" w:rsidRPr="00C91F89" w14:paraId="0584E32D" w14:textId="77777777" w:rsidTr="00B6318F">
        <w:tc>
          <w:tcPr>
            <w:tcW w:w="9492" w:type="dxa"/>
            <w:vAlign w:val="center"/>
          </w:tcPr>
          <w:p w14:paraId="5C9CC6D6" w14:textId="3AF3367E" w:rsidR="000B7D90" w:rsidRPr="00C91F89" w:rsidRDefault="000B7D90" w:rsidP="00B6318F">
            <w:pPr>
              <w:pStyle w:val="Caption"/>
              <w:rPr>
                <w:szCs w:val="22"/>
              </w:rPr>
            </w:pPr>
            <w:bookmarkStart w:id="71" w:name="_Toc62652899"/>
            <w:bookmarkStart w:id="72" w:name="_Toc62722180"/>
            <w:r w:rsidRPr="00C91F89">
              <w:t xml:space="preserve">Figure </w:t>
            </w:r>
            <w:r w:rsidR="002F4A5C" w:rsidRPr="00C91F89">
              <w:rPr>
                <w:noProof/>
              </w:rPr>
              <w:fldChar w:fldCharType="begin"/>
            </w:r>
            <w:r w:rsidR="002F4A5C" w:rsidRPr="00C91F89">
              <w:rPr>
                <w:noProof/>
              </w:rPr>
              <w:instrText xml:space="preserve"> SEQ Figure \* ARABIC </w:instrText>
            </w:r>
            <w:r w:rsidR="002F4A5C" w:rsidRPr="00C91F89">
              <w:rPr>
                <w:noProof/>
              </w:rPr>
              <w:fldChar w:fldCharType="separate"/>
            </w:r>
            <w:r w:rsidR="00AD56FF">
              <w:rPr>
                <w:noProof/>
              </w:rPr>
              <w:t>6</w:t>
            </w:r>
            <w:r w:rsidR="002F4A5C" w:rsidRPr="00C91F89">
              <w:rPr>
                <w:noProof/>
              </w:rPr>
              <w:fldChar w:fldCharType="end"/>
            </w:r>
            <w:r w:rsidRPr="00C91F89">
              <w:t>: Energy penalty versus refrigerant charge of a ducted split air conditioning system.</w:t>
            </w:r>
            <w:bookmarkEnd w:id="71"/>
            <w:bookmarkEnd w:id="72"/>
          </w:p>
        </w:tc>
      </w:tr>
    </w:tbl>
    <w:p w14:paraId="560BEA3F" w14:textId="77777777" w:rsidR="000B7D90" w:rsidRPr="00C91F89" w:rsidRDefault="000B7D90" w:rsidP="000B7D90">
      <w:pPr>
        <w:spacing w:before="60"/>
        <w:rPr>
          <w:rFonts w:cs="Times New Roman"/>
          <w:sz w:val="20"/>
          <w:szCs w:val="20"/>
          <w:lang w:val="en-AU"/>
        </w:rPr>
      </w:pPr>
      <w:r w:rsidRPr="00C91F89">
        <w:rPr>
          <w:rFonts w:cs="Times New Roman"/>
          <w:sz w:val="20"/>
          <w:szCs w:val="20"/>
          <w:lang w:val="en-AU"/>
        </w:rPr>
        <w:t>Assumptions:</w:t>
      </w:r>
    </w:p>
    <w:p w14:paraId="15A47388" w14:textId="77777777" w:rsidR="000F6723" w:rsidRPr="00C91F89" w:rsidRDefault="000F6723" w:rsidP="000F6723">
      <w:pPr>
        <w:pStyle w:val="ListParagraph"/>
        <w:numPr>
          <w:ilvl w:val="0"/>
          <w:numId w:val="15"/>
        </w:numPr>
        <w:spacing w:before="60" w:after="0" w:line="240" w:lineRule="auto"/>
        <w:contextualSpacing w:val="0"/>
        <w:jc w:val="both"/>
        <w:rPr>
          <w:sz w:val="20"/>
          <w:szCs w:val="20"/>
          <w:lang w:val="en-AU"/>
        </w:rPr>
      </w:pPr>
      <w:r w:rsidRPr="00C91F89">
        <w:rPr>
          <w:sz w:val="20"/>
          <w:szCs w:val="20"/>
          <w:lang w:val="en-AU"/>
        </w:rPr>
        <w:t>Annual leak rate: 5% of charge.</w:t>
      </w:r>
    </w:p>
    <w:p w14:paraId="60F0F6A1" w14:textId="77777777" w:rsidR="000F6723" w:rsidRPr="00C91F89" w:rsidRDefault="000F6723" w:rsidP="000F6723">
      <w:pPr>
        <w:pStyle w:val="ListParagraph"/>
        <w:numPr>
          <w:ilvl w:val="0"/>
          <w:numId w:val="15"/>
        </w:numPr>
        <w:spacing w:before="60" w:after="0" w:line="240" w:lineRule="auto"/>
        <w:contextualSpacing w:val="0"/>
        <w:jc w:val="both"/>
        <w:rPr>
          <w:sz w:val="20"/>
          <w:szCs w:val="20"/>
          <w:lang w:val="en-AU"/>
        </w:rPr>
      </w:pPr>
      <w:r w:rsidRPr="00C91F89">
        <w:rPr>
          <w:sz w:val="20"/>
          <w:szCs w:val="20"/>
          <w:lang w:val="en-AU"/>
        </w:rPr>
        <w:t>System pre-charge: 0%, assumes optimal charge of 100%.</w:t>
      </w:r>
    </w:p>
    <w:p w14:paraId="1732709B" w14:textId="4A3B8642" w:rsidR="000F6723" w:rsidRPr="00C91F89" w:rsidRDefault="000F6723" w:rsidP="000F6723">
      <w:pPr>
        <w:pStyle w:val="ListParagraph"/>
        <w:numPr>
          <w:ilvl w:val="0"/>
          <w:numId w:val="15"/>
        </w:numPr>
        <w:spacing w:before="60" w:after="0" w:line="240" w:lineRule="auto"/>
        <w:contextualSpacing w:val="0"/>
        <w:jc w:val="both"/>
        <w:rPr>
          <w:sz w:val="20"/>
          <w:szCs w:val="20"/>
          <w:lang w:val="en-AU"/>
        </w:rPr>
      </w:pPr>
      <w:r w:rsidRPr="00C91F89">
        <w:rPr>
          <w:sz w:val="20"/>
          <w:szCs w:val="20"/>
          <w:lang w:val="en-AU"/>
        </w:rPr>
        <w:t xml:space="preserve">System </w:t>
      </w:r>
      <w:r w:rsidR="00721B34" w:rsidRPr="00C91F89">
        <w:rPr>
          <w:sz w:val="20"/>
          <w:szCs w:val="20"/>
          <w:lang w:val="en-AU"/>
        </w:rPr>
        <w:t>recharged</w:t>
      </w:r>
      <w:r w:rsidR="006A64AD" w:rsidRPr="00C91F89">
        <w:rPr>
          <w:sz w:val="20"/>
          <w:szCs w:val="20"/>
          <w:lang w:val="en-AU"/>
        </w:rPr>
        <w:t xml:space="preserve"> if it falls below</w:t>
      </w:r>
      <w:r w:rsidRPr="00C91F89">
        <w:rPr>
          <w:sz w:val="20"/>
          <w:szCs w:val="20"/>
          <w:lang w:val="en-AU"/>
        </w:rPr>
        <w:t>: 60% of charge.</w:t>
      </w:r>
    </w:p>
    <w:p w14:paraId="0516B64A" w14:textId="689A6C30" w:rsidR="000F6723" w:rsidRPr="00C91F89" w:rsidRDefault="000F6723" w:rsidP="000F6723">
      <w:pPr>
        <w:pStyle w:val="ListParagraph"/>
        <w:numPr>
          <w:ilvl w:val="0"/>
          <w:numId w:val="15"/>
        </w:numPr>
        <w:spacing w:before="60" w:after="0" w:line="240" w:lineRule="auto"/>
        <w:contextualSpacing w:val="0"/>
        <w:jc w:val="both"/>
        <w:rPr>
          <w:sz w:val="20"/>
          <w:szCs w:val="20"/>
          <w:lang w:val="en-AU"/>
        </w:rPr>
      </w:pPr>
      <w:r w:rsidRPr="00C91F89">
        <w:rPr>
          <w:sz w:val="20"/>
          <w:szCs w:val="20"/>
          <w:lang w:val="en-AU"/>
        </w:rPr>
        <w:t xml:space="preserve">No service cycle, other than system </w:t>
      </w:r>
      <w:r w:rsidR="00721B34" w:rsidRPr="00C91F89">
        <w:rPr>
          <w:sz w:val="20"/>
          <w:szCs w:val="20"/>
          <w:lang w:val="en-AU"/>
        </w:rPr>
        <w:t>recharge</w:t>
      </w:r>
      <w:r w:rsidRPr="00C91F89">
        <w:rPr>
          <w:sz w:val="20"/>
          <w:szCs w:val="20"/>
          <w:lang w:val="en-AU"/>
        </w:rPr>
        <w:t>.</w:t>
      </w:r>
    </w:p>
    <w:p w14:paraId="535BEF67" w14:textId="77777777" w:rsidR="000F6723" w:rsidRPr="00C91F89" w:rsidRDefault="000F6723" w:rsidP="000F6723">
      <w:pPr>
        <w:pStyle w:val="ListParagraph"/>
        <w:numPr>
          <w:ilvl w:val="0"/>
          <w:numId w:val="15"/>
        </w:numPr>
        <w:spacing w:before="60" w:after="0" w:line="240" w:lineRule="auto"/>
        <w:contextualSpacing w:val="0"/>
        <w:jc w:val="both"/>
        <w:rPr>
          <w:sz w:val="20"/>
          <w:szCs w:val="20"/>
          <w:lang w:val="en-AU"/>
        </w:rPr>
      </w:pPr>
      <w:r w:rsidRPr="00C91F89">
        <w:rPr>
          <w:sz w:val="20"/>
          <w:szCs w:val="20"/>
          <w:lang w:val="en-AU"/>
        </w:rPr>
        <w:t xml:space="preserve">Lifespan: 15 years. </w:t>
      </w:r>
    </w:p>
    <w:p w14:paraId="7C5177DB" w14:textId="22AA85D3" w:rsidR="000B7D90" w:rsidRPr="00C91F89" w:rsidRDefault="000B7D90" w:rsidP="00960EAF">
      <w:pPr>
        <w:pStyle w:val="ListParagraph"/>
        <w:numPr>
          <w:ilvl w:val="0"/>
          <w:numId w:val="15"/>
        </w:numPr>
        <w:spacing w:before="60" w:after="0" w:line="240" w:lineRule="auto"/>
        <w:contextualSpacing w:val="0"/>
        <w:jc w:val="both"/>
        <w:rPr>
          <w:sz w:val="20"/>
          <w:szCs w:val="20"/>
          <w:lang w:val="en-AU"/>
        </w:rPr>
      </w:pPr>
      <w:r w:rsidRPr="00C91F89">
        <w:rPr>
          <w:sz w:val="20"/>
          <w:szCs w:val="20"/>
          <w:lang w:val="en-AU"/>
        </w:rPr>
        <w:t xml:space="preserve">Energy penalty curve: </w:t>
      </w:r>
      <w:r w:rsidR="00880EF2" w:rsidRPr="00C91F89">
        <w:rPr>
          <w:sz w:val="20"/>
          <w:szCs w:val="20"/>
        </w:rPr>
        <w:t>CSIRO Energy for Buildings Division in Newcastle, 2020</w:t>
      </w:r>
      <w:r w:rsidRPr="00C91F89">
        <w:rPr>
          <w:sz w:val="20"/>
          <w:szCs w:val="20"/>
          <w:lang w:val="en-AU"/>
        </w:rPr>
        <w:t xml:space="preserve"> (refer</w:t>
      </w:r>
      <w:r w:rsidR="00F73FEE" w:rsidRPr="00C91F89">
        <w:rPr>
          <w:sz w:val="20"/>
          <w:szCs w:val="20"/>
          <w:lang w:val="en-AU"/>
        </w:rPr>
        <w:t xml:space="preserve"> </w:t>
      </w:r>
      <w:r w:rsidR="00F73FEE" w:rsidRPr="00C91F89">
        <w:rPr>
          <w:i/>
          <w:iCs/>
          <w:sz w:val="20"/>
          <w:szCs w:val="20"/>
          <w:lang w:val="en-AU"/>
        </w:rPr>
        <w:t xml:space="preserve">Figure </w:t>
      </w:r>
      <w:r w:rsidR="00453328" w:rsidRPr="00C91F89">
        <w:rPr>
          <w:i/>
          <w:iCs/>
          <w:sz w:val="20"/>
          <w:szCs w:val="20"/>
          <w:lang w:val="en-AU"/>
        </w:rPr>
        <w:t>4</w:t>
      </w:r>
      <w:r w:rsidR="00F73FEE" w:rsidRPr="00C91F89">
        <w:rPr>
          <w:sz w:val="20"/>
          <w:szCs w:val="20"/>
          <w:lang w:val="en-AU"/>
        </w:rPr>
        <w:t>)</w:t>
      </w:r>
      <w:r w:rsidRPr="00C91F89">
        <w:rPr>
          <w:sz w:val="20"/>
          <w:szCs w:val="20"/>
          <w:lang w:val="en-AU"/>
        </w:rPr>
        <w:t>.</w:t>
      </w:r>
    </w:p>
    <w:p w14:paraId="5C701933" w14:textId="77777777" w:rsidR="000B7D90" w:rsidRPr="00C91F89" w:rsidRDefault="000B7D90" w:rsidP="000B7D90">
      <w:pPr>
        <w:spacing w:before="60"/>
        <w:rPr>
          <w:rFonts w:cs="Times New Roman"/>
          <w:sz w:val="20"/>
          <w:szCs w:val="20"/>
          <w:lang w:val="en-AU"/>
        </w:rPr>
      </w:pPr>
    </w:p>
    <w:p w14:paraId="5383911E" w14:textId="02DCC539" w:rsidR="000B7D90" w:rsidRPr="00C91F89" w:rsidRDefault="000B7D90" w:rsidP="000B7D90">
      <w:pPr>
        <w:rPr>
          <w:rFonts w:cs="Times New Roman"/>
          <w:szCs w:val="22"/>
        </w:rPr>
      </w:pPr>
      <w:r w:rsidRPr="00C91F89">
        <w:rPr>
          <w:rFonts w:cs="Times New Roman"/>
          <w:i/>
          <w:iCs/>
          <w:szCs w:val="22"/>
        </w:rPr>
        <w:t xml:space="preserve">Figure </w:t>
      </w:r>
      <w:r w:rsidR="00E83DBD" w:rsidRPr="00C91F89">
        <w:rPr>
          <w:rFonts w:cs="Times New Roman"/>
          <w:i/>
          <w:iCs/>
          <w:szCs w:val="22"/>
        </w:rPr>
        <w:t xml:space="preserve">7 </w:t>
      </w:r>
      <w:r w:rsidRPr="00C91F89">
        <w:rPr>
          <w:rFonts w:cs="Times New Roman"/>
          <w:szCs w:val="22"/>
        </w:rPr>
        <w:t>provides a</w:t>
      </w:r>
      <w:r w:rsidR="004A0F34" w:rsidRPr="00C91F89">
        <w:rPr>
          <w:rFonts w:cs="Times New Roman"/>
          <w:szCs w:val="22"/>
        </w:rPr>
        <w:t xml:space="preserve"> model</w:t>
      </w:r>
      <w:r w:rsidRPr="00C91F89">
        <w:rPr>
          <w:rFonts w:cs="Times New Roman"/>
          <w:szCs w:val="22"/>
        </w:rPr>
        <w:t xml:space="preserve"> of a commercial refrigeration system with a leak rate of 10% per annum that shows a cumulative energy penalty of </w:t>
      </w:r>
      <w:r w:rsidR="000D12F0" w:rsidRPr="00C91F89">
        <w:rPr>
          <w:rFonts w:cs="Times New Roman"/>
          <w:szCs w:val="22"/>
        </w:rPr>
        <w:t>130</w:t>
      </w:r>
      <w:r w:rsidRPr="00C91F89">
        <w:rPr>
          <w:rFonts w:cs="Times New Roman"/>
          <w:szCs w:val="22"/>
        </w:rPr>
        <w:t>% over a 15 year lifespan.</w:t>
      </w:r>
    </w:p>
    <w:p w14:paraId="52A259C0" w14:textId="1AD1197E" w:rsidR="00D33AB8" w:rsidRPr="00C91F89" w:rsidRDefault="00D33AB8">
      <w:pPr>
        <w:spacing w:before="0"/>
        <w:jc w:val="left"/>
        <w:rPr>
          <w:rFonts w:cs="Times New Roman"/>
          <w:szCs w:val="22"/>
        </w:rPr>
      </w:pPr>
      <w:r w:rsidRPr="00C91F89">
        <w:rPr>
          <w:rFonts w:cs="Times New Roman"/>
          <w:szCs w:val="22"/>
        </w:rPr>
        <w:br w:type="page"/>
      </w:r>
    </w:p>
    <w:p w14:paraId="62CBC320" w14:textId="77777777" w:rsidR="00503FAF" w:rsidRPr="00C91F89" w:rsidRDefault="00503FAF" w:rsidP="000B7D90">
      <w:pPr>
        <w:rPr>
          <w:rFonts w:cs="Times New Roman"/>
          <w:szCs w:val="22"/>
        </w:rPr>
      </w:pP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0B7D90" w:rsidRPr="00C91F89" w14:paraId="3E69266E" w14:textId="77777777" w:rsidTr="00B6318F">
        <w:tc>
          <w:tcPr>
            <w:tcW w:w="9492" w:type="dxa"/>
            <w:vAlign w:val="center"/>
          </w:tcPr>
          <w:p w14:paraId="68D13EF5" w14:textId="77777777" w:rsidR="000B7D90" w:rsidRPr="00C91F89" w:rsidRDefault="000B7D90" w:rsidP="00B6318F">
            <w:pPr>
              <w:spacing w:after="120"/>
              <w:jc w:val="center"/>
              <w:rPr>
                <w:rFonts w:cs="Times New Roman"/>
                <w:b/>
                <w:sz w:val="24"/>
              </w:rPr>
            </w:pPr>
            <w:r w:rsidRPr="00C91F89">
              <w:rPr>
                <w:rFonts w:cs="Times New Roman"/>
                <w:b/>
                <w:sz w:val="24"/>
              </w:rPr>
              <w:br w:type="page"/>
              <w:t>Commercial refrigeration system with remote condenser</w:t>
            </w:r>
          </w:p>
        </w:tc>
      </w:tr>
      <w:tr w:rsidR="000B7D90" w:rsidRPr="00C91F89" w14:paraId="4892FDBA" w14:textId="77777777" w:rsidTr="006A64AD">
        <w:tc>
          <w:tcPr>
            <w:tcW w:w="9492" w:type="dxa"/>
            <w:vAlign w:val="center"/>
          </w:tcPr>
          <w:p w14:paraId="3D3F8145" w14:textId="77777777" w:rsidR="000B7D90" w:rsidRPr="00C91F89" w:rsidRDefault="000B7D90" w:rsidP="00B6318F">
            <w:pPr>
              <w:spacing w:before="60" w:after="60"/>
              <w:jc w:val="center"/>
              <w:rPr>
                <w:rFonts w:cs="Times New Roman"/>
                <w:noProof/>
                <w:sz w:val="16"/>
                <w:szCs w:val="16"/>
              </w:rPr>
            </w:pPr>
          </w:p>
          <w:p w14:paraId="3AF3B6A5" w14:textId="3FA8E98A" w:rsidR="000F6723" w:rsidRPr="00C91F89" w:rsidRDefault="006A64AD" w:rsidP="00B6318F">
            <w:pPr>
              <w:spacing w:before="60" w:after="60"/>
              <w:jc w:val="center"/>
              <w:rPr>
                <w:rFonts w:cs="Times New Roman"/>
                <w:noProof/>
                <w:sz w:val="16"/>
                <w:szCs w:val="16"/>
              </w:rPr>
            </w:pPr>
            <w:r w:rsidRPr="00C91F89">
              <w:rPr>
                <w:rFonts w:cs="Times New Roman"/>
                <w:noProof/>
              </w:rPr>
              <w:drawing>
                <wp:inline distT="0" distB="0" distL="0" distR="0" wp14:anchorId="4E142840" wp14:editId="7953205B">
                  <wp:extent cx="6030595" cy="3340100"/>
                  <wp:effectExtent l="0" t="0" r="1905" b="0"/>
                  <wp:docPr id="4" name="Picture 3" descr="Figure 7 graphs the energy penalty against refrigerant change of a commercial refrigeration systems with remote condenser. &#10;&#10;Again, as the refrigerant charge drops below 100%, the energy penalty appears to increase and vice versa.&#10;&#10;Note that the cumulative energy penalty is shown as a percentage of one year's energy consumption.">
                    <a:extLst xmlns:a="http://schemas.openxmlformats.org/drawingml/2006/main">
                      <a:ext uri="{FF2B5EF4-FFF2-40B4-BE49-F238E27FC236}">
                        <a16:creationId xmlns:a16="http://schemas.microsoft.com/office/drawing/2014/main" id="{7B374D8D-D67B-A94E-85D7-20515378AA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 7 graphs the energy penalty against refrigerant change of a commercial refrigeration systems with remote condenser. &#10;&#10;Again, as the refrigerant charge drops below 100%, the energy penalty appears to increase and vice versa.&#10;&#10;Note that the cumulative energy penalty is shown as a percentage of one year's energy consumption.">
                            <a:extLst>
                              <a:ext uri="{FF2B5EF4-FFF2-40B4-BE49-F238E27FC236}">
                                <a16:creationId xmlns:a16="http://schemas.microsoft.com/office/drawing/2014/main" id="{7B374D8D-D67B-A94E-85D7-20515378AA69}"/>
                              </a:ext>
                            </a:extLst>
                          </pic:cNvPr>
                          <pic:cNvPicPr>
                            <a:picLocks noChangeAspect="1"/>
                          </pic:cNvPicPr>
                        </pic:nvPicPr>
                        <pic:blipFill>
                          <a:blip r:embed="rId27"/>
                          <a:stretch>
                            <a:fillRect/>
                          </a:stretch>
                        </pic:blipFill>
                        <pic:spPr>
                          <a:xfrm>
                            <a:off x="0" y="0"/>
                            <a:ext cx="6030595" cy="3340100"/>
                          </a:xfrm>
                          <a:prstGeom prst="rect">
                            <a:avLst/>
                          </a:prstGeom>
                        </pic:spPr>
                      </pic:pic>
                    </a:graphicData>
                  </a:graphic>
                </wp:inline>
              </w:drawing>
            </w:r>
          </w:p>
          <w:p w14:paraId="62F4133D" w14:textId="3703E405" w:rsidR="000F6723" w:rsidRPr="00C91F89" w:rsidRDefault="000F6723" w:rsidP="00B6318F">
            <w:pPr>
              <w:spacing w:before="60" w:after="60"/>
              <w:jc w:val="center"/>
              <w:rPr>
                <w:rFonts w:cs="Times New Roman"/>
                <w:sz w:val="16"/>
                <w:szCs w:val="16"/>
              </w:rPr>
            </w:pPr>
            <w:r w:rsidRPr="00C91F89">
              <w:rPr>
                <w:rFonts w:cs="Times New Roman"/>
              </w:rPr>
              <w:t>Note: cumulative penalty is shown as a % of one year's energy consumption.</w:t>
            </w:r>
          </w:p>
        </w:tc>
      </w:tr>
      <w:tr w:rsidR="000B7D90" w:rsidRPr="00C91F89" w14:paraId="45FFD9CB" w14:textId="77777777" w:rsidTr="00B6318F">
        <w:tc>
          <w:tcPr>
            <w:tcW w:w="9492" w:type="dxa"/>
            <w:vAlign w:val="center"/>
          </w:tcPr>
          <w:p w14:paraId="4A1C97FE" w14:textId="4833D140" w:rsidR="000B7D90" w:rsidRPr="00C91F89" w:rsidRDefault="000B7D90" w:rsidP="00B6318F">
            <w:pPr>
              <w:pStyle w:val="Caption"/>
              <w:rPr>
                <w:szCs w:val="22"/>
              </w:rPr>
            </w:pPr>
            <w:bookmarkStart w:id="73" w:name="_Ref52296839"/>
            <w:bookmarkStart w:id="74" w:name="_Toc62652900"/>
            <w:bookmarkStart w:id="75" w:name="_Toc62722181"/>
            <w:r w:rsidRPr="00C91F89">
              <w:t xml:space="preserve">Figure </w:t>
            </w:r>
            <w:r w:rsidR="002F4A5C" w:rsidRPr="00C91F89">
              <w:rPr>
                <w:noProof/>
              </w:rPr>
              <w:fldChar w:fldCharType="begin"/>
            </w:r>
            <w:r w:rsidR="002F4A5C" w:rsidRPr="00C91F89">
              <w:rPr>
                <w:noProof/>
              </w:rPr>
              <w:instrText xml:space="preserve"> SEQ Figure \* ARABIC </w:instrText>
            </w:r>
            <w:r w:rsidR="002F4A5C" w:rsidRPr="00C91F89">
              <w:rPr>
                <w:noProof/>
              </w:rPr>
              <w:fldChar w:fldCharType="separate"/>
            </w:r>
            <w:r w:rsidR="00AD56FF">
              <w:rPr>
                <w:noProof/>
              </w:rPr>
              <w:t>7</w:t>
            </w:r>
            <w:r w:rsidR="002F4A5C" w:rsidRPr="00C91F89">
              <w:rPr>
                <w:noProof/>
              </w:rPr>
              <w:fldChar w:fldCharType="end"/>
            </w:r>
            <w:bookmarkEnd w:id="73"/>
            <w:r w:rsidRPr="00C91F89">
              <w:t>: Energy penalty versus refrigerant charge of a commercial refrigeration system with remote condenser.</w:t>
            </w:r>
            <w:bookmarkEnd w:id="74"/>
            <w:bookmarkEnd w:id="75"/>
          </w:p>
        </w:tc>
      </w:tr>
    </w:tbl>
    <w:p w14:paraId="03531784" w14:textId="77777777" w:rsidR="000B7D90" w:rsidRPr="00C91F89" w:rsidRDefault="000B7D90" w:rsidP="000B7D90">
      <w:pPr>
        <w:spacing w:before="60"/>
        <w:rPr>
          <w:rFonts w:cs="Times New Roman"/>
          <w:sz w:val="20"/>
          <w:szCs w:val="20"/>
          <w:lang w:val="en-AU"/>
        </w:rPr>
      </w:pPr>
      <w:r w:rsidRPr="00C91F89">
        <w:rPr>
          <w:rFonts w:cs="Times New Roman"/>
          <w:sz w:val="20"/>
          <w:szCs w:val="20"/>
          <w:lang w:val="en-AU"/>
        </w:rPr>
        <w:t>Assumptions:</w:t>
      </w:r>
    </w:p>
    <w:p w14:paraId="577A6CEC" w14:textId="77777777" w:rsidR="000F6723" w:rsidRPr="00C91F89" w:rsidRDefault="000F6723" w:rsidP="000F6723">
      <w:pPr>
        <w:pStyle w:val="ListParagraph"/>
        <w:numPr>
          <w:ilvl w:val="0"/>
          <w:numId w:val="18"/>
        </w:numPr>
        <w:spacing w:before="60" w:after="0" w:line="240" w:lineRule="auto"/>
        <w:contextualSpacing w:val="0"/>
        <w:jc w:val="both"/>
        <w:rPr>
          <w:sz w:val="20"/>
          <w:szCs w:val="20"/>
          <w:lang w:val="en-AU"/>
        </w:rPr>
      </w:pPr>
      <w:r w:rsidRPr="00C91F89">
        <w:rPr>
          <w:sz w:val="20"/>
          <w:szCs w:val="20"/>
          <w:lang w:val="en-AU"/>
        </w:rPr>
        <w:t>Annual leak rate: 10% of charge.</w:t>
      </w:r>
    </w:p>
    <w:p w14:paraId="0EB16C15" w14:textId="77777777" w:rsidR="000F6723" w:rsidRPr="00C91F89" w:rsidRDefault="000F6723" w:rsidP="000F6723">
      <w:pPr>
        <w:pStyle w:val="ListParagraph"/>
        <w:numPr>
          <w:ilvl w:val="0"/>
          <w:numId w:val="18"/>
        </w:numPr>
        <w:spacing w:before="60" w:after="0" w:line="240" w:lineRule="auto"/>
        <w:contextualSpacing w:val="0"/>
        <w:jc w:val="both"/>
        <w:rPr>
          <w:sz w:val="20"/>
          <w:szCs w:val="20"/>
          <w:lang w:val="en-AU"/>
        </w:rPr>
      </w:pPr>
      <w:r w:rsidRPr="00C91F89">
        <w:rPr>
          <w:sz w:val="20"/>
          <w:szCs w:val="20"/>
          <w:lang w:val="en-AU"/>
        </w:rPr>
        <w:t>System pre-charge: 0%, assumes optimal charge of 100%.</w:t>
      </w:r>
    </w:p>
    <w:p w14:paraId="478C2D02" w14:textId="073561F4" w:rsidR="000F6723" w:rsidRPr="00C91F89" w:rsidRDefault="000F6723" w:rsidP="000F6723">
      <w:pPr>
        <w:pStyle w:val="ListParagraph"/>
        <w:numPr>
          <w:ilvl w:val="0"/>
          <w:numId w:val="18"/>
        </w:numPr>
        <w:spacing w:before="60" w:after="0" w:line="240" w:lineRule="auto"/>
        <w:contextualSpacing w:val="0"/>
        <w:jc w:val="both"/>
        <w:rPr>
          <w:sz w:val="20"/>
          <w:szCs w:val="20"/>
          <w:lang w:val="en-AU"/>
        </w:rPr>
      </w:pPr>
      <w:r w:rsidRPr="00C91F89">
        <w:rPr>
          <w:sz w:val="20"/>
          <w:szCs w:val="20"/>
          <w:lang w:val="en-AU"/>
        </w:rPr>
        <w:t xml:space="preserve">System </w:t>
      </w:r>
      <w:r w:rsidR="00721B34" w:rsidRPr="00C91F89">
        <w:rPr>
          <w:sz w:val="20"/>
          <w:szCs w:val="20"/>
          <w:lang w:val="en-AU"/>
        </w:rPr>
        <w:t>recharged</w:t>
      </w:r>
      <w:r w:rsidR="006A64AD" w:rsidRPr="00C91F89">
        <w:rPr>
          <w:sz w:val="20"/>
          <w:szCs w:val="20"/>
          <w:lang w:val="en-AU"/>
        </w:rPr>
        <w:t xml:space="preserve"> if it falls below</w:t>
      </w:r>
      <w:r w:rsidRPr="00C91F89">
        <w:rPr>
          <w:sz w:val="20"/>
          <w:szCs w:val="20"/>
          <w:lang w:val="en-AU"/>
        </w:rPr>
        <w:t>: 60% of charge.</w:t>
      </w:r>
    </w:p>
    <w:p w14:paraId="67A77539" w14:textId="25FB926D" w:rsidR="000F6723" w:rsidRPr="00C91F89" w:rsidRDefault="000F6723" w:rsidP="000F6723">
      <w:pPr>
        <w:pStyle w:val="ListParagraph"/>
        <w:numPr>
          <w:ilvl w:val="0"/>
          <w:numId w:val="18"/>
        </w:numPr>
        <w:spacing w:before="60" w:after="0" w:line="240" w:lineRule="auto"/>
        <w:contextualSpacing w:val="0"/>
        <w:jc w:val="both"/>
        <w:rPr>
          <w:sz w:val="20"/>
          <w:szCs w:val="20"/>
          <w:lang w:val="en-AU"/>
        </w:rPr>
      </w:pPr>
      <w:r w:rsidRPr="00C91F89">
        <w:rPr>
          <w:sz w:val="20"/>
          <w:szCs w:val="20"/>
          <w:lang w:val="en-AU"/>
        </w:rPr>
        <w:t xml:space="preserve">No service cycle, other than system </w:t>
      </w:r>
      <w:r w:rsidR="00721B34" w:rsidRPr="00C91F89">
        <w:rPr>
          <w:sz w:val="20"/>
          <w:szCs w:val="20"/>
          <w:lang w:val="en-AU"/>
        </w:rPr>
        <w:t>recharge</w:t>
      </w:r>
      <w:r w:rsidRPr="00C91F89">
        <w:rPr>
          <w:sz w:val="20"/>
          <w:szCs w:val="20"/>
          <w:lang w:val="en-AU"/>
        </w:rPr>
        <w:t>.</w:t>
      </w:r>
    </w:p>
    <w:p w14:paraId="1E490132" w14:textId="77777777" w:rsidR="000F6723" w:rsidRPr="00C91F89" w:rsidRDefault="000F6723" w:rsidP="000F6723">
      <w:pPr>
        <w:pStyle w:val="ListParagraph"/>
        <w:numPr>
          <w:ilvl w:val="0"/>
          <w:numId w:val="18"/>
        </w:numPr>
        <w:spacing w:before="60" w:after="0" w:line="240" w:lineRule="auto"/>
        <w:contextualSpacing w:val="0"/>
        <w:jc w:val="both"/>
        <w:rPr>
          <w:sz w:val="20"/>
          <w:szCs w:val="20"/>
          <w:lang w:val="en-AU"/>
        </w:rPr>
      </w:pPr>
      <w:r w:rsidRPr="00C91F89">
        <w:rPr>
          <w:sz w:val="20"/>
          <w:szCs w:val="20"/>
          <w:lang w:val="en-AU"/>
        </w:rPr>
        <w:t xml:space="preserve">Lifespan: 15 years. </w:t>
      </w:r>
    </w:p>
    <w:p w14:paraId="1AA9E8D0" w14:textId="2A251386" w:rsidR="000B7D90" w:rsidRPr="00C91F89" w:rsidRDefault="000B7D90" w:rsidP="00960EAF">
      <w:pPr>
        <w:pStyle w:val="ListParagraph"/>
        <w:numPr>
          <w:ilvl w:val="0"/>
          <w:numId w:val="18"/>
        </w:numPr>
        <w:spacing w:before="60" w:after="0" w:line="240" w:lineRule="auto"/>
        <w:contextualSpacing w:val="0"/>
        <w:jc w:val="both"/>
        <w:rPr>
          <w:sz w:val="20"/>
          <w:szCs w:val="20"/>
          <w:lang w:val="en-AU"/>
        </w:rPr>
      </w:pPr>
      <w:r w:rsidRPr="00C91F89">
        <w:rPr>
          <w:sz w:val="20"/>
          <w:szCs w:val="20"/>
          <w:lang w:val="en-AU"/>
        </w:rPr>
        <w:t xml:space="preserve">Energy penalty curve: Hu et al, Nanjing Normal University, 2017 (refer </w:t>
      </w:r>
      <w:r w:rsidRPr="00C91F89">
        <w:rPr>
          <w:i/>
          <w:iCs/>
          <w:sz w:val="20"/>
          <w:szCs w:val="20"/>
          <w:lang w:val="en-AU"/>
        </w:rPr>
        <w:t xml:space="preserve">Figure </w:t>
      </w:r>
      <w:r w:rsidR="00AC7CB9" w:rsidRPr="00C91F89">
        <w:rPr>
          <w:i/>
          <w:iCs/>
          <w:sz w:val="20"/>
          <w:szCs w:val="20"/>
          <w:lang w:val="en-AU"/>
        </w:rPr>
        <w:t>5</w:t>
      </w:r>
      <w:r w:rsidRPr="00C91F89">
        <w:rPr>
          <w:sz w:val="20"/>
          <w:szCs w:val="20"/>
          <w:lang w:val="en-AU"/>
        </w:rPr>
        <w:t>).</w:t>
      </w:r>
    </w:p>
    <w:p w14:paraId="4DAA6EBD" w14:textId="77777777" w:rsidR="0086503D" w:rsidRPr="00C91F89" w:rsidRDefault="0086503D" w:rsidP="000B7D90">
      <w:pPr>
        <w:rPr>
          <w:rFonts w:cs="Times New Roman"/>
          <w:lang w:val="en-AU"/>
        </w:rPr>
      </w:pPr>
    </w:p>
    <w:p w14:paraId="7652B248" w14:textId="77777777" w:rsidR="0086503D" w:rsidRPr="00C91F89" w:rsidRDefault="0086503D" w:rsidP="000B7D90">
      <w:pPr>
        <w:rPr>
          <w:rFonts w:cs="Times New Roman"/>
          <w:lang w:val="en-AU"/>
        </w:rPr>
      </w:pPr>
    </w:p>
    <w:p w14:paraId="6F898AEC" w14:textId="208DC17E" w:rsidR="008A005C" w:rsidRPr="00C91F89" w:rsidRDefault="008A005C">
      <w:pPr>
        <w:spacing w:before="0"/>
        <w:jc w:val="left"/>
        <w:rPr>
          <w:rFonts w:eastAsia="Times New Roman" w:cs="Times New Roman"/>
          <w:b/>
          <w:bCs/>
          <w:kern w:val="32"/>
          <w:sz w:val="32"/>
          <w:szCs w:val="32"/>
          <w:lang w:val="en-AU"/>
        </w:rPr>
      </w:pPr>
      <w:r w:rsidRPr="00C91F89">
        <w:rPr>
          <w:rFonts w:cs="Times New Roman"/>
          <w:lang w:val="en-AU"/>
        </w:rPr>
        <w:br w:type="page"/>
      </w:r>
    </w:p>
    <w:p w14:paraId="114A4C5F" w14:textId="6C1D715B" w:rsidR="003B1E1D" w:rsidRPr="00C91F89" w:rsidRDefault="00BA7A93" w:rsidP="003B1E1D">
      <w:pPr>
        <w:pStyle w:val="Heading1"/>
        <w:ind w:left="567" w:hanging="567"/>
        <w:jc w:val="both"/>
        <w:rPr>
          <w:rFonts w:ascii="Times New Roman" w:hAnsi="Times New Roman"/>
          <w:lang w:val="en-AU"/>
        </w:rPr>
      </w:pPr>
      <w:bookmarkStart w:id="76" w:name="_Toc62652863"/>
      <w:bookmarkStart w:id="77" w:name="_Toc62722144"/>
      <w:r w:rsidRPr="00C91F89">
        <w:rPr>
          <w:rFonts w:ascii="Times New Roman" w:hAnsi="Times New Roman"/>
          <w:lang w:val="en-AU"/>
        </w:rPr>
        <w:lastRenderedPageBreak/>
        <w:t xml:space="preserve">Common faults </w:t>
      </w:r>
      <w:r w:rsidR="008A005C" w:rsidRPr="00C91F89">
        <w:rPr>
          <w:rFonts w:ascii="Times New Roman" w:hAnsi="Times New Roman"/>
          <w:lang w:val="en-AU"/>
        </w:rPr>
        <w:t>detailed</w:t>
      </w:r>
      <w:bookmarkEnd w:id="76"/>
      <w:bookmarkEnd w:id="77"/>
    </w:p>
    <w:p w14:paraId="40FF14D2" w14:textId="74D6FAD5" w:rsidR="003B1E1D" w:rsidRPr="00C91F89" w:rsidRDefault="003B1E1D" w:rsidP="00DD6C79">
      <w:pPr>
        <w:rPr>
          <w:rFonts w:cs="Times New Roman"/>
        </w:rPr>
      </w:pPr>
      <w:r w:rsidRPr="00C91F89">
        <w:rPr>
          <w:rFonts w:cs="Times New Roman"/>
        </w:rPr>
        <w:t>The following sections tabulate the effects of</w:t>
      </w:r>
      <w:r w:rsidR="00A667C7" w:rsidRPr="00C91F89">
        <w:rPr>
          <w:rFonts w:cs="Times New Roman"/>
        </w:rPr>
        <w:t>,</w:t>
      </w:r>
      <w:r w:rsidRPr="00C91F89">
        <w:rPr>
          <w:rFonts w:cs="Times New Roman"/>
        </w:rPr>
        <w:t xml:space="preserve"> and remedies for</w:t>
      </w:r>
      <w:r w:rsidR="00A667C7" w:rsidRPr="00C91F89">
        <w:rPr>
          <w:rFonts w:cs="Times New Roman"/>
        </w:rPr>
        <w:t>,</w:t>
      </w:r>
      <w:r w:rsidRPr="00C91F89">
        <w:rPr>
          <w:rFonts w:cs="Times New Roman"/>
        </w:rPr>
        <w:t xml:space="preserve"> the dozen leading causes of energy penalties in RAC equipment.</w:t>
      </w:r>
    </w:p>
    <w:p w14:paraId="1CDEEAD0" w14:textId="26040B84" w:rsidR="003B1E1D" w:rsidRPr="00C91F89" w:rsidRDefault="003B1E1D" w:rsidP="003B1E1D">
      <w:pPr>
        <w:rPr>
          <w:rFonts w:cs="Times New Roman"/>
        </w:rPr>
      </w:pPr>
      <w:r w:rsidRPr="00C91F89">
        <w:rPr>
          <w:rFonts w:cs="Times New Roman"/>
        </w:rPr>
        <w:t xml:space="preserve">A few of the faults listed are specific to </w:t>
      </w:r>
      <w:r w:rsidR="002B4A69" w:rsidRPr="00C91F89">
        <w:rPr>
          <w:rFonts w:cs="Times New Roman"/>
        </w:rPr>
        <w:t xml:space="preserve">stationary air </w:t>
      </w:r>
      <w:r w:rsidRPr="00C91F89">
        <w:rPr>
          <w:rFonts w:cs="Times New Roman"/>
        </w:rPr>
        <w:t>conditioning systems, some caused by the process of equipment selection</w:t>
      </w:r>
      <w:r w:rsidR="004822CD" w:rsidRPr="00C91F89">
        <w:rPr>
          <w:rFonts w:cs="Times New Roman"/>
        </w:rPr>
        <w:t>, others by</w:t>
      </w:r>
      <w:r w:rsidRPr="00C91F89">
        <w:rPr>
          <w:rFonts w:cs="Times New Roman"/>
        </w:rPr>
        <w:t xml:space="preserve"> situational and locational issues, often created at installation. </w:t>
      </w:r>
      <w:r w:rsidR="00ED5873" w:rsidRPr="00C91F89">
        <w:rPr>
          <w:rFonts w:cs="Times New Roman"/>
        </w:rPr>
        <w:t>However,</w:t>
      </w:r>
      <w:r w:rsidRPr="00C91F89">
        <w:rPr>
          <w:rFonts w:cs="Times New Roman"/>
        </w:rPr>
        <w:t xml:space="preserve"> all </w:t>
      </w:r>
      <w:r w:rsidR="004822CD" w:rsidRPr="00C91F89">
        <w:rPr>
          <w:rFonts w:cs="Times New Roman"/>
        </w:rPr>
        <w:t>listed</w:t>
      </w:r>
      <w:r w:rsidRPr="00C91F89">
        <w:rPr>
          <w:rFonts w:cs="Times New Roman"/>
        </w:rPr>
        <w:t xml:space="preserve"> faults are </w:t>
      </w:r>
      <w:r w:rsidR="00DD6C79" w:rsidRPr="00C91F89">
        <w:rPr>
          <w:rFonts w:cs="Times New Roman"/>
        </w:rPr>
        <w:t xml:space="preserve">expected to be reasonably </w:t>
      </w:r>
      <w:r w:rsidR="00ED5873" w:rsidRPr="00C91F89">
        <w:rPr>
          <w:rFonts w:cs="Times New Roman"/>
        </w:rPr>
        <w:t xml:space="preserve">prevalent </w:t>
      </w:r>
      <w:r w:rsidR="004822CD" w:rsidRPr="00C91F89">
        <w:rPr>
          <w:rFonts w:cs="Times New Roman"/>
        </w:rPr>
        <w:t>with</w:t>
      </w:r>
      <w:r w:rsidR="00DD6C79" w:rsidRPr="00C91F89">
        <w:rPr>
          <w:rFonts w:cs="Times New Roman"/>
        </w:rPr>
        <w:t xml:space="preserve"> the potential to severely degrade performance</w:t>
      </w:r>
      <w:r w:rsidR="0065694E" w:rsidRPr="00C91F89">
        <w:rPr>
          <w:rFonts w:cs="Times New Roman"/>
        </w:rPr>
        <w:t xml:space="preserve"> and increase energy consumption</w:t>
      </w:r>
      <w:r w:rsidR="00DD6C79" w:rsidRPr="00C91F89">
        <w:rPr>
          <w:rFonts w:cs="Times New Roman"/>
        </w:rPr>
        <w:t xml:space="preserve">. </w:t>
      </w:r>
    </w:p>
    <w:p w14:paraId="5DE79346" w14:textId="072B7907" w:rsidR="00DD6C79" w:rsidRPr="00C91F89" w:rsidRDefault="00DD6C79" w:rsidP="00DD6C79">
      <w:pPr>
        <w:rPr>
          <w:rFonts w:cs="Times New Roman"/>
        </w:rPr>
      </w:pPr>
      <w:r w:rsidRPr="00C91F89">
        <w:rPr>
          <w:rFonts w:cs="Times New Roman"/>
        </w:rPr>
        <w:t xml:space="preserve">Most importantly, all these faults are addressable and, when repaired or avoided, have potential to </w:t>
      </w:r>
      <w:r w:rsidR="004822CD" w:rsidRPr="00C91F89">
        <w:rPr>
          <w:rFonts w:cs="Times New Roman"/>
        </w:rPr>
        <w:t xml:space="preserve">reduce and or eliminate refrigerant leaks, </w:t>
      </w:r>
      <w:r w:rsidRPr="00C91F89">
        <w:rPr>
          <w:rFonts w:cs="Times New Roman"/>
        </w:rPr>
        <w:t xml:space="preserve">deliver electricity savings and meaningful economic returns </w:t>
      </w:r>
      <w:r w:rsidR="0065694E" w:rsidRPr="00C91F89">
        <w:rPr>
          <w:rFonts w:cs="Times New Roman"/>
        </w:rPr>
        <w:t>compared to</w:t>
      </w:r>
      <w:r w:rsidRPr="00C91F89">
        <w:rPr>
          <w:rFonts w:cs="Times New Roman"/>
        </w:rPr>
        <w:t xml:space="preserve"> the effort </w:t>
      </w:r>
      <w:r w:rsidR="0065694E" w:rsidRPr="00C91F89">
        <w:rPr>
          <w:rFonts w:cs="Times New Roman"/>
        </w:rPr>
        <w:t xml:space="preserve">and investment </w:t>
      </w:r>
      <w:r w:rsidRPr="00C91F89">
        <w:rPr>
          <w:rFonts w:cs="Times New Roman"/>
        </w:rPr>
        <w:t>required to remedy them.</w:t>
      </w:r>
    </w:p>
    <w:p w14:paraId="5CF13E7F" w14:textId="77777777" w:rsidR="00ED5873" w:rsidRPr="00C91F89" w:rsidRDefault="00ED5873" w:rsidP="00DD6C79">
      <w:pPr>
        <w:rPr>
          <w:rFonts w:cs="Times New Roman"/>
        </w:rPr>
      </w:pPr>
    </w:p>
    <w:p w14:paraId="5DB33F3B" w14:textId="369028F3" w:rsidR="008A005C" w:rsidRPr="00C91F89" w:rsidRDefault="008A005C" w:rsidP="008A005C">
      <w:pPr>
        <w:pStyle w:val="Heading2"/>
        <w:rPr>
          <w:rFonts w:ascii="Times New Roman" w:hAnsi="Times New Roman"/>
          <w:lang w:val="en-AU"/>
        </w:rPr>
      </w:pPr>
      <w:bookmarkStart w:id="78" w:name="_Toc62652864"/>
      <w:bookmarkStart w:id="79" w:name="_Toc62722145"/>
      <w:r w:rsidRPr="00C91F89">
        <w:rPr>
          <w:rFonts w:ascii="Times New Roman" w:hAnsi="Times New Roman"/>
          <w:lang w:val="en-AU"/>
        </w:rPr>
        <w:t>Refrigerant</w:t>
      </w:r>
      <w:r w:rsidR="00AF4DFC" w:rsidRPr="00C91F89">
        <w:rPr>
          <w:rFonts w:ascii="Times New Roman" w:hAnsi="Times New Roman"/>
          <w:lang w:val="en-AU"/>
        </w:rPr>
        <w:t>:</w:t>
      </w:r>
      <w:r w:rsidRPr="00C91F89">
        <w:rPr>
          <w:rFonts w:ascii="Times New Roman" w:hAnsi="Times New Roman"/>
          <w:lang w:val="en-AU"/>
        </w:rPr>
        <w:t xml:space="preserve"> </w:t>
      </w:r>
      <w:r w:rsidR="00AF4DFC" w:rsidRPr="00C91F89">
        <w:rPr>
          <w:rFonts w:ascii="Times New Roman" w:hAnsi="Times New Roman"/>
          <w:lang w:val="en-AU"/>
        </w:rPr>
        <w:t>U</w:t>
      </w:r>
      <w:r w:rsidRPr="00C91F89">
        <w:rPr>
          <w:rFonts w:ascii="Times New Roman" w:hAnsi="Times New Roman"/>
          <w:lang w:val="en-AU"/>
        </w:rPr>
        <w:t>ndercharge</w:t>
      </w:r>
      <w:bookmarkEnd w:id="78"/>
      <w:bookmarkEnd w:id="79"/>
    </w:p>
    <w:tbl>
      <w:tblPr>
        <w:tblStyle w:val="TableGrid"/>
        <w:tblW w:w="9493" w:type="dxa"/>
        <w:tblLook w:val="04A0" w:firstRow="1" w:lastRow="0" w:firstColumn="1" w:lastColumn="0" w:noHBand="0" w:noVBand="1"/>
      </w:tblPr>
      <w:tblGrid>
        <w:gridCol w:w="1483"/>
        <w:gridCol w:w="8010"/>
      </w:tblGrid>
      <w:tr w:rsidR="00F57DE5" w:rsidRPr="00C91F89" w14:paraId="036CC498" w14:textId="77777777" w:rsidTr="00A66AD3">
        <w:tc>
          <w:tcPr>
            <w:tcW w:w="1483" w:type="dxa"/>
          </w:tcPr>
          <w:p w14:paraId="2B9DDA0B" w14:textId="77777777" w:rsidR="00F57DE5" w:rsidRPr="00C91F89" w:rsidRDefault="00F57DE5" w:rsidP="00F57DE5">
            <w:pPr>
              <w:spacing w:before="60" w:after="60"/>
              <w:jc w:val="left"/>
              <w:rPr>
                <w:lang w:val="en-AU"/>
              </w:rPr>
            </w:pPr>
            <w:r w:rsidRPr="00C91F89">
              <w:rPr>
                <w:lang w:val="en-AU"/>
              </w:rPr>
              <w:t>Definition</w:t>
            </w:r>
          </w:p>
        </w:tc>
        <w:tc>
          <w:tcPr>
            <w:tcW w:w="8010" w:type="dxa"/>
          </w:tcPr>
          <w:p w14:paraId="61C2A625" w14:textId="77777777" w:rsidR="00F57DE5" w:rsidRPr="00C91F89" w:rsidRDefault="00F57DE5" w:rsidP="00F57DE5">
            <w:pPr>
              <w:spacing w:before="60" w:after="60"/>
              <w:rPr>
                <w:lang w:val="en-AU"/>
              </w:rPr>
            </w:pPr>
            <w:r w:rsidRPr="00C91F89">
              <w:rPr>
                <w:lang w:val="en-AU"/>
              </w:rPr>
              <w:t>Less refrigerant charge than the optimal (critical) charge for the system.</w:t>
            </w:r>
          </w:p>
        </w:tc>
      </w:tr>
      <w:tr w:rsidR="00F57DE5" w:rsidRPr="00C91F89" w14:paraId="71915AD8" w14:textId="77777777" w:rsidTr="00A66AD3">
        <w:tc>
          <w:tcPr>
            <w:tcW w:w="1483" w:type="dxa"/>
          </w:tcPr>
          <w:p w14:paraId="7EBEA4F3" w14:textId="77777777" w:rsidR="00F57DE5" w:rsidRPr="00C91F89" w:rsidRDefault="00F57DE5" w:rsidP="00F57DE5">
            <w:pPr>
              <w:spacing w:before="60" w:after="60"/>
              <w:jc w:val="left"/>
              <w:rPr>
                <w:lang w:val="en-AU"/>
              </w:rPr>
            </w:pPr>
            <w:r w:rsidRPr="00C91F89">
              <w:rPr>
                <w:lang w:val="en-AU"/>
              </w:rPr>
              <w:t>Equipment types</w:t>
            </w:r>
          </w:p>
        </w:tc>
        <w:tc>
          <w:tcPr>
            <w:tcW w:w="8010" w:type="dxa"/>
          </w:tcPr>
          <w:p w14:paraId="72CB0525" w14:textId="3EE7292F" w:rsidR="00F57DE5" w:rsidRPr="00C91F89" w:rsidRDefault="00F57DE5" w:rsidP="00F57DE5">
            <w:pPr>
              <w:spacing w:before="60" w:after="60"/>
              <w:rPr>
                <w:lang w:val="en-AU"/>
              </w:rPr>
            </w:pPr>
            <w:r w:rsidRPr="00C91F89">
              <w:rPr>
                <w:lang w:val="en-AU"/>
              </w:rPr>
              <w:t>All RAC</w:t>
            </w:r>
            <w:r w:rsidR="004822CD" w:rsidRPr="00C91F89">
              <w:rPr>
                <w:lang w:val="en-AU"/>
              </w:rPr>
              <w:t xml:space="preserve"> equipment</w:t>
            </w:r>
            <w:r w:rsidRPr="00C91F89">
              <w:rPr>
                <w:lang w:val="en-AU"/>
              </w:rPr>
              <w:t>, less relevant to self-contained equipment as they are charged with optimal charge in factory and have lower leak rates.</w:t>
            </w:r>
          </w:p>
        </w:tc>
      </w:tr>
      <w:tr w:rsidR="00F57DE5" w:rsidRPr="00C91F89" w14:paraId="05E8BD84" w14:textId="77777777" w:rsidTr="00A66AD3">
        <w:tc>
          <w:tcPr>
            <w:tcW w:w="1483" w:type="dxa"/>
          </w:tcPr>
          <w:p w14:paraId="7056FACA" w14:textId="77777777" w:rsidR="00F57DE5" w:rsidRPr="00C91F89" w:rsidRDefault="00F57DE5" w:rsidP="00F57DE5">
            <w:pPr>
              <w:spacing w:before="60" w:after="60"/>
              <w:jc w:val="left"/>
              <w:rPr>
                <w:lang w:val="en-AU"/>
              </w:rPr>
            </w:pPr>
            <w:r w:rsidRPr="00C91F89">
              <w:rPr>
                <w:lang w:val="en-AU"/>
              </w:rPr>
              <w:t>Cause:</w:t>
            </w:r>
          </w:p>
          <w:p w14:paraId="53E00DFE" w14:textId="77777777" w:rsidR="00F57DE5" w:rsidRPr="00C91F89" w:rsidRDefault="00F57DE5" w:rsidP="00F57DE5">
            <w:pPr>
              <w:spacing w:before="60" w:after="60"/>
              <w:jc w:val="left"/>
              <w:rPr>
                <w:lang w:val="en-AU"/>
              </w:rPr>
            </w:pPr>
            <w:r w:rsidRPr="00C91F89">
              <w:rPr>
                <w:lang w:val="en-AU"/>
              </w:rPr>
              <w:t>Installation</w:t>
            </w:r>
          </w:p>
        </w:tc>
        <w:tc>
          <w:tcPr>
            <w:tcW w:w="8010" w:type="dxa"/>
          </w:tcPr>
          <w:p w14:paraId="5585B7CB" w14:textId="77777777" w:rsidR="00F57DE5" w:rsidRPr="00C91F89" w:rsidRDefault="00F57DE5" w:rsidP="00F57DE5">
            <w:pPr>
              <w:spacing w:before="60" w:after="60"/>
              <w:rPr>
                <w:lang w:val="en-AU"/>
              </w:rPr>
            </w:pPr>
            <w:r w:rsidRPr="00C91F89">
              <w:rPr>
                <w:lang w:val="en-AU"/>
              </w:rPr>
              <w:t>Improper charge on installation, poor quality installation, incorrect/no commissioning.</w:t>
            </w:r>
          </w:p>
        </w:tc>
      </w:tr>
      <w:tr w:rsidR="00F57DE5" w:rsidRPr="00C91F89" w14:paraId="06975638" w14:textId="77777777" w:rsidTr="00A66AD3">
        <w:tc>
          <w:tcPr>
            <w:tcW w:w="1483" w:type="dxa"/>
          </w:tcPr>
          <w:p w14:paraId="4CBB3177" w14:textId="77777777" w:rsidR="00F57DE5" w:rsidRPr="00C91F89" w:rsidRDefault="00F57DE5" w:rsidP="00F57DE5">
            <w:pPr>
              <w:spacing w:before="60" w:after="60"/>
              <w:jc w:val="left"/>
              <w:rPr>
                <w:lang w:val="en-AU"/>
              </w:rPr>
            </w:pPr>
            <w:r w:rsidRPr="00C91F89">
              <w:rPr>
                <w:lang w:val="en-AU"/>
              </w:rPr>
              <w:t>Cause: Operational</w:t>
            </w:r>
          </w:p>
        </w:tc>
        <w:tc>
          <w:tcPr>
            <w:tcW w:w="8010" w:type="dxa"/>
          </w:tcPr>
          <w:p w14:paraId="44658B21" w14:textId="13F911CE" w:rsidR="00F57DE5" w:rsidRPr="00C91F89" w:rsidRDefault="00F57DE5" w:rsidP="00F57DE5">
            <w:pPr>
              <w:spacing w:before="60" w:after="60"/>
              <w:rPr>
                <w:lang w:val="en-AU"/>
              </w:rPr>
            </w:pPr>
            <w:r w:rsidRPr="00C91F89">
              <w:rPr>
                <w:lang w:val="en-AU"/>
              </w:rPr>
              <w:t>Refrigerant leakage over time from valves, joints/connectors, equipment seals, corrosion</w:t>
            </w:r>
            <w:r w:rsidR="00740F8C" w:rsidRPr="00C91F89">
              <w:rPr>
                <w:lang w:val="en-AU"/>
              </w:rPr>
              <w:t xml:space="preserve"> and component failure</w:t>
            </w:r>
            <w:r w:rsidRPr="00C91F89">
              <w:rPr>
                <w:lang w:val="en-AU"/>
              </w:rPr>
              <w:t>, vibration; improper re-charge following repair.</w:t>
            </w:r>
            <w:r w:rsidR="000149F6" w:rsidRPr="00C91F89">
              <w:rPr>
                <w:lang w:val="en-AU"/>
              </w:rPr>
              <w:t xml:space="preserve"> For most systems refrigerant undercharge over time is inevitable without regular maintenance.</w:t>
            </w:r>
          </w:p>
        </w:tc>
      </w:tr>
      <w:tr w:rsidR="00F57DE5" w:rsidRPr="00C91F89" w14:paraId="3BA2F0A3" w14:textId="77777777" w:rsidTr="00A66AD3">
        <w:tc>
          <w:tcPr>
            <w:tcW w:w="1483" w:type="dxa"/>
          </w:tcPr>
          <w:p w14:paraId="76D36507" w14:textId="77777777" w:rsidR="00F57DE5" w:rsidRPr="00C91F89" w:rsidRDefault="00F57DE5" w:rsidP="00F57DE5">
            <w:pPr>
              <w:spacing w:before="60" w:after="60"/>
              <w:jc w:val="left"/>
              <w:rPr>
                <w:lang w:val="en-AU"/>
              </w:rPr>
            </w:pPr>
            <w:r w:rsidRPr="00C91F89">
              <w:rPr>
                <w:lang w:val="en-AU"/>
              </w:rPr>
              <w:t>Fault level drivers</w:t>
            </w:r>
          </w:p>
        </w:tc>
        <w:tc>
          <w:tcPr>
            <w:tcW w:w="8010" w:type="dxa"/>
          </w:tcPr>
          <w:p w14:paraId="26D7B0B6" w14:textId="77777777" w:rsidR="00F57DE5" w:rsidRPr="00C91F89" w:rsidRDefault="00F57DE5" w:rsidP="00F57DE5">
            <w:pPr>
              <w:spacing w:before="60" w:after="60"/>
              <w:rPr>
                <w:lang w:val="en-AU"/>
              </w:rPr>
            </w:pPr>
            <w:r w:rsidRPr="00C91F89">
              <w:rPr>
                <w:lang w:val="en-AU"/>
              </w:rPr>
              <w:t>Quality of installation, complexity of system charge calculation, approach to refrigerant management, approach to maintenance, time.</w:t>
            </w:r>
          </w:p>
        </w:tc>
      </w:tr>
      <w:tr w:rsidR="00F57DE5" w:rsidRPr="00C91F89" w14:paraId="2527FEB5" w14:textId="77777777" w:rsidTr="00A66AD3">
        <w:tc>
          <w:tcPr>
            <w:tcW w:w="1483" w:type="dxa"/>
          </w:tcPr>
          <w:p w14:paraId="74F671BB" w14:textId="77777777" w:rsidR="00F57DE5" w:rsidRPr="00C91F89" w:rsidRDefault="00F57DE5" w:rsidP="00F57DE5">
            <w:pPr>
              <w:spacing w:before="60" w:after="60"/>
              <w:jc w:val="left"/>
              <w:rPr>
                <w:lang w:val="en-AU"/>
              </w:rPr>
            </w:pPr>
            <w:r w:rsidRPr="00C91F89">
              <w:rPr>
                <w:lang w:val="en-AU"/>
              </w:rPr>
              <w:t>System impacts</w:t>
            </w:r>
          </w:p>
        </w:tc>
        <w:tc>
          <w:tcPr>
            <w:tcW w:w="8010" w:type="dxa"/>
          </w:tcPr>
          <w:p w14:paraId="2D760EF1" w14:textId="29CEBC23" w:rsidR="00F57DE5" w:rsidRPr="00C91F89" w:rsidRDefault="00F57DE5" w:rsidP="00F57DE5">
            <w:pPr>
              <w:spacing w:before="60" w:after="60"/>
              <w:rPr>
                <w:lang w:val="en-AU"/>
              </w:rPr>
            </w:pPr>
            <w:r w:rsidRPr="00C91F89">
              <w:rPr>
                <w:lang w:val="en-AU"/>
              </w:rPr>
              <w:t>The cooling capacity of a vapour compression refrigerating system will increase with the increase of refrigerant charge up to an optimal level. Further increment of refrigerant charge deteriorates the cooling capacity of the system. The extent of the deterioration of capacity and efficiency depends on the RAC</w:t>
            </w:r>
            <w:r w:rsidR="004A64C8" w:rsidRPr="00C91F89">
              <w:rPr>
                <w:lang w:val="en-AU"/>
              </w:rPr>
              <w:t xml:space="preserve"> equipment</w:t>
            </w:r>
            <w:r w:rsidRPr="00C91F89">
              <w:rPr>
                <w:lang w:val="en-AU"/>
              </w:rPr>
              <w:t xml:space="preserve"> type</w:t>
            </w:r>
            <w:r w:rsidR="004A64C8" w:rsidRPr="00C91F89">
              <w:rPr>
                <w:lang w:val="en-AU"/>
              </w:rPr>
              <w:t xml:space="preserve">: a </w:t>
            </w:r>
            <w:r w:rsidRPr="00C91F89">
              <w:rPr>
                <w:lang w:val="en-AU"/>
              </w:rPr>
              <w:t>split AC has minimal impact up to 120% of optimal. A low charge will give a high superheat and the sub</w:t>
            </w:r>
            <w:r w:rsidR="000E0DA2" w:rsidRPr="00C91F89">
              <w:rPr>
                <w:lang w:val="en-AU"/>
              </w:rPr>
              <w:noBreakHyphen/>
            </w:r>
            <w:r w:rsidRPr="00C91F89">
              <w:rPr>
                <w:lang w:val="en-AU"/>
              </w:rPr>
              <w:t>cooling value decreases</w:t>
            </w:r>
            <w:r w:rsidR="00A81BCC" w:rsidRPr="00C91F89">
              <w:rPr>
                <w:lang w:val="en-AU"/>
              </w:rPr>
              <w:t>,</w:t>
            </w:r>
            <w:r w:rsidRPr="00C91F89">
              <w:rPr>
                <w:lang w:val="en-AU"/>
              </w:rPr>
              <w:t xml:space="preserve"> </w:t>
            </w:r>
            <w:r w:rsidR="00A81BCC" w:rsidRPr="00C91F89">
              <w:rPr>
                <w:lang w:val="en-AU"/>
              </w:rPr>
              <w:t>the average refrigerant density, the evaporating temperature, and the refrigerant mass flow rate from the compressor drop</w:t>
            </w:r>
            <w:r w:rsidR="004A64C8" w:rsidRPr="00C91F89">
              <w:rPr>
                <w:lang w:val="en-AU"/>
              </w:rPr>
              <w:t xml:space="preserve">. </w:t>
            </w:r>
            <w:r w:rsidRPr="00C91F89">
              <w:rPr>
                <w:lang w:val="en-AU"/>
              </w:rPr>
              <w:t>The increased pressure ratio</w:t>
            </w:r>
            <w:r w:rsidR="00A81BCC" w:rsidRPr="00C91F89">
              <w:rPr>
                <w:lang w:val="en-AU"/>
              </w:rPr>
              <w:t xml:space="preserve"> across the compressor</w:t>
            </w:r>
            <w:r w:rsidRPr="00C91F89">
              <w:rPr>
                <w:lang w:val="en-AU"/>
              </w:rPr>
              <w:t xml:space="preserve"> leads to a reducing refrigeration effect and a reducing COP. </w:t>
            </w:r>
            <w:r w:rsidR="004A64C8" w:rsidRPr="00C91F89">
              <w:rPr>
                <w:lang w:val="en-AU"/>
              </w:rPr>
              <w:t xml:space="preserve">The split </w:t>
            </w:r>
            <w:r w:rsidRPr="00C91F89">
              <w:rPr>
                <w:lang w:val="en-AU"/>
              </w:rPr>
              <w:t xml:space="preserve">temperature (return air minus supply air) trends down and suction temperature trends up. Significant deterioration of performance (40% or more) occurs on all RAC </w:t>
            </w:r>
            <w:r w:rsidR="004A64C8" w:rsidRPr="00C91F89">
              <w:rPr>
                <w:lang w:val="en-AU"/>
              </w:rPr>
              <w:t xml:space="preserve">equipment </w:t>
            </w:r>
            <w:r w:rsidRPr="00C91F89">
              <w:rPr>
                <w:lang w:val="en-AU"/>
              </w:rPr>
              <w:t>types at around 60% of optimal charge.</w:t>
            </w:r>
          </w:p>
        </w:tc>
      </w:tr>
      <w:tr w:rsidR="00F57DE5" w:rsidRPr="00C91F89" w14:paraId="0D6A36D1" w14:textId="77777777" w:rsidTr="00A66AD3">
        <w:tc>
          <w:tcPr>
            <w:tcW w:w="1483" w:type="dxa"/>
          </w:tcPr>
          <w:p w14:paraId="0A63205A" w14:textId="77777777" w:rsidR="00F57DE5" w:rsidRPr="00C91F89" w:rsidRDefault="00F57DE5" w:rsidP="00F57DE5">
            <w:pPr>
              <w:spacing w:before="60" w:after="60"/>
              <w:jc w:val="left"/>
              <w:rPr>
                <w:lang w:val="en-AU"/>
              </w:rPr>
            </w:pPr>
            <w:r w:rsidRPr="00C91F89">
              <w:rPr>
                <w:lang w:val="en-AU"/>
              </w:rPr>
              <w:t>Comments</w:t>
            </w:r>
          </w:p>
        </w:tc>
        <w:tc>
          <w:tcPr>
            <w:tcW w:w="8010" w:type="dxa"/>
          </w:tcPr>
          <w:p w14:paraId="17DCD1D2" w14:textId="1D27D5D0" w:rsidR="00F57DE5" w:rsidRPr="00C91F89" w:rsidRDefault="00F57DE5" w:rsidP="00F57DE5">
            <w:pPr>
              <w:spacing w:before="60" w:after="60"/>
              <w:rPr>
                <w:lang w:val="en-AU"/>
              </w:rPr>
            </w:pPr>
            <w:r w:rsidRPr="00C91F89">
              <w:rPr>
                <w:lang w:val="en-AU"/>
              </w:rPr>
              <w:t>Efficiency penalty appears consistent across a range of evaporating/condensing temperatures. Whether the system has a receiver or whether system components act as a refrigerant receiver can explain many of the variances in system impact between -10% and -25% fault levels. The equipment design aspects that affect this include the relative sizes of the evaporator, condenser and compressor, and the length of refrigerant lines. The undercharge or refrigerant leakage fault can be detected by a compressor power reduction and an increase in the supply air temperature.</w:t>
            </w:r>
          </w:p>
        </w:tc>
      </w:tr>
      <w:tr w:rsidR="00F57DE5" w:rsidRPr="00C91F89" w14:paraId="005ABDAF" w14:textId="77777777" w:rsidTr="00A66AD3">
        <w:tc>
          <w:tcPr>
            <w:tcW w:w="1483" w:type="dxa"/>
          </w:tcPr>
          <w:p w14:paraId="1A81298D" w14:textId="77777777" w:rsidR="00F57DE5" w:rsidRPr="00C91F89" w:rsidRDefault="00F57DE5" w:rsidP="00F57DE5">
            <w:pPr>
              <w:spacing w:before="60" w:after="60"/>
              <w:jc w:val="left"/>
              <w:rPr>
                <w:lang w:val="en-AU"/>
              </w:rPr>
            </w:pPr>
            <w:r w:rsidRPr="00C91F89">
              <w:rPr>
                <w:lang w:val="en-AU"/>
              </w:rPr>
              <w:t>Prevalence</w:t>
            </w:r>
          </w:p>
          <w:p w14:paraId="3EC59504" w14:textId="329EA956" w:rsidR="00FF7046" w:rsidRPr="00C91F89" w:rsidRDefault="00FF7046" w:rsidP="00F57DE5">
            <w:pPr>
              <w:spacing w:before="60" w:after="60"/>
              <w:jc w:val="left"/>
              <w:rPr>
                <w:lang w:val="en-AU"/>
              </w:rPr>
            </w:pPr>
          </w:p>
        </w:tc>
        <w:tc>
          <w:tcPr>
            <w:tcW w:w="8010" w:type="dxa"/>
          </w:tcPr>
          <w:p w14:paraId="3CF290EC" w14:textId="7172189B" w:rsidR="00F57DE5" w:rsidRPr="00C91F89" w:rsidRDefault="00F57DE5" w:rsidP="00F57DE5">
            <w:pPr>
              <w:spacing w:before="60" w:after="60"/>
              <w:rPr>
                <w:lang w:val="en-AU"/>
              </w:rPr>
            </w:pPr>
            <w:r w:rsidRPr="00C91F89">
              <w:rPr>
                <w:lang w:val="en-AU"/>
              </w:rPr>
              <w:t xml:space="preserve">Probably the most common RAC </w:t>
            </w:r>
            <w:r w:rsidR="0096104A" w:rsidRPr="00C91F89">
              <w:rPr>
                <w:lang w:val="en-AU"/>
              </w:rPr>
              <w:t xml:space="preserve">equipment </w:t>
            </w:r>
            <w:r w:rsidRPr="00C91F89">
              <w:rPr>
                <w:lang w:val="en-AU"/>
              </w:rPr>
              <w:t>technology fault across all sectors</w:t>
            </w:r>
            <w:r w:rsidR="0096104A" w:rsidRPr="00C91F89">
              <w:rPr>
                <w:lang w:val="en-AU"/>
              </w:rPr>
              <w:t xml:space="preserve"> with the greatest</w:t>
            </w:r>
            <w:r w:rsidRPr="00C91F89">
              <w:rPr>
                <w:lang w:val="en-AU"/>
              </w:rPr>
              <w:t xml:space="preserve"> impact in terms of efficiency penalty for cooling systems. Easily correctable.</w:t>
            </w:r>
          </w:p>
          <w:p w14:paraId="40AE78BD" w14:textId="77777777" w:rsidR="00F57DE5" w:rsidRPr="00C91F89" w:rsidRDefault="00F57DE5" w:rsidP="00F57DE5">
            <w:pPr>
              <w:spacing w:before="60" w:after="60"/>
              <w:rPr>
                <w:lang w:val="en-AU"/>
              </w:rPr>
            </w:pPr>
            <w:r w:rsidRPr="00C91F89">
              <w:rPr>
                <w:lang w:val="en-AU"/>
              </w:rPr>
              <w:t>Air conditioning systems are more likely to have a critical charge than refrigeration systems.</w:t>
            </w:r>
          </w:p>
        </w:tc>
      </w:tr>
      <w:tr w:rsidR="00F57DE5" w:rsidRPr="00C91F89" w14:paraId="0AD69E0A" w14:textId="77777777" w:rsidTr="00A66AD3">
        <w:tc>
          <w:tcPr>
            <w:tcW w:w="1483" w:type="dxa"/>
          </w:tcPr>
          <w:p w14:paraId="6AA86013" w14:textId="77777777" w:rsidR="00F57DE5" w:rsidRPr="00C91F89" w:rsidRDefault="00F57DE5" w:rsidP="00F57DE5">
            <w:pPr>
              <w:spacing w:before="60" w:after="60"/>
              <w:jc w:val="left"/>
              <w:rPr>
                <w:lang w:val="en-AU"/>
              </w:rPr>
            </w:pPr>
            <w:r w:rsidRPr="00C91F89">
              <w:rPr>
                <w:lang w:val="en-AU"/>
              </w:rPr>
              <w:lastRenderedPageBreak/>
              <w:t>Energy penalty</w:t>
            </w:r>
          </w:p>
          <w:p w14:paraId="342B9FF1" w14:textId="3A48B9E9" w:rsidR="00FF7046" w:rsidRPr="00C91F89" w:rsidRDefault="00FF7046" w:rsidP="00F57DE5">
            <w:pPr>
              <w:spacing w:before="60" w:after="60"/>
              <w:jc w:val="left"/>
              <w:rPr>
                <w:lang w:val="en-AU"/>
              </w:rPr>
            </w:pPr>
          </w:p>
        </w:tc>
        <w:tc>
          <w:tcPr>
            <w:tcW w:w="8010" w:type="dxa"/>
          </w:tcPr>
          <w:p w14:paraId="08A3B154" w14:textId="6A86DFD1" w:rsidR="00F57DE5" w:rsidRPr="00C91F89" w:rsidRDefault="00F57DE5" w:rsidP="00F57DE5">
            <w:pPr>
              <w:spacing w:before="60" w:after="60"/>
              <w:rPr>
                <w:lang w:val="en-AU"/>
              </w:rPr>
            </w:pPr>
            <w:r w:rsidRPr="00C91F89">
              <w:rPr>
                <w:lang w:val="en-AU"/>
              </w:rPr>
              <w:t xml:space="preserve">All systems show an efficiency impact when undercharged. The severity of the energy penalty depends on the type of the system, ancillaries and the extent of undercharge (i.e. % of optimal). Less impact in heating mode than in cooling mode. Systems with receivers react differently and the expansion device used (fixed orifice, thermostatic, electronic) influences the efficiency impact. Refer </w:t>
            </w:r>
            <w:r w:rsidR="00EF6B33" w:rsidRPr="00C91F89">
              <w:rPr>
                <w:lang w:val="en-AU"/>
              </w:rPr>
              <w:t xml:space="preserve">to </w:t>
            </w:r>
            <w:r w:rsidR="00EF6B33" w:rsidRPr="00C91F89">
              <w:rPr>
                <w:i/>
                <w:iCs/>
                <w:lang w:val="en-AU"/>
              </w:rPr>
              <w:t>Section 3.</w:t>
            </w:r>
            <w:r w:rsidR="00A7465A" w:rsidRPr="00C91F89">
              <w:rPr>
                <w:i/>
                <w:iCs/>
                <w:lang w:val="en-AU"/>
              </w:rPr>
              <w:t>7</w:t>
            </w:r>
            <w:r w:rsidRPr="00C91F89">
              <w:rPr>
                <w:lang w:val="en-AU"/>
              </w:rPr>
              <w:t xml:space="preserve"> for further details on a range of curves illustrating energy penalty versus refrigerant charge. </w:t>
            </w:r>
          </w:p>
        </w:tc>
      </w:tr>
      <w:tr w:rsidR="00F57DE5" w:rsidRPr="00C91F89" w14:paraId="43B4119F" w14:textId="77777777" w:rsidTr="00A66AD3">
        <w:tc>
          <w:tcPr>
            <w:tcW w:w="1483" w:type="dxa"/>
          </w:tcPr>
          <w:p w14:paraId="667993C9" w14:textId="77777777" w:rsidR="00F57DE5" w:rsidRPr="00C91F89" w:rsidRDefault="00F57DE5" w:rsidP="00F57DE5">
            <w:pPr>
              <w:spacing w:before="60" w:after="60"/>
              <w:jc w:val="left"/>
              <w:rPr>
                <w:lang w:val="en-AU"/>
              </w:rPr>
            </w:pPr>
            <w:r w:rsidRPr="00C91F89">
              <w:rPr>
                <w:lang w:val="en-AU"/>
              </w:rPr>
              <w:t>Potential solutions</w:t>
            </w:r>
          </w:p>
        </w:tc>
        <w:tc>
          <w:tcPr>
            <w:tcW w:w="8010" w:type="dxa"/>
          </w:tcPr>
          <w:p w14:paraId="61278206" w14:textId="77777777" w:rsidR="00F57DE5" w:rsidRPr="00C91F89" w:rsidRDefault="00F57DE5" w:rsidP="00F57DE5">
            <w:pPr>
              <w:spacing w:before="60" w:after="60"/>
              <w:rPr>
                <w:lang w:val="en-AU"/>
              </w:rPr>
            </w:pPr>
            <w:r w:rsidRPr="00C91F89">
              <w:rPr>
                <w:lang w:val="en-AU"/>
              </w:rPr>
              <w:t xml:space="preserve">Leak detection measures </w:t>
            </w:r>
            <w:proofErr w:type="gramStart"/>
            <w:r w:rsidRPr="00C91F89">
              <w:rPr>
                <w:lang w:val="en-AU"/>
              </w:rPr>
              <w:t>similar to</w:t>
            </w:r>
            <w:proofErr w:type="gramEnd"/>
            <w:r w:rsidRPr="00C91F89">
              <w:rPr>
                <w:lang w:val="en-AU"/>
              </w:rPr>
              <w:t xml:space="preserve"> EU F-gas regulations based on CO</w:t>
            </w:r>
            <w:r w:rsidRPr="00C91F89">
              <w:rPr>
                <w:vertAlign w:val="subscript"/>
                <w:lang w:val="en-AU"/>
              </w:rPr>
              <w:t>2</w:t>
            </w:r>
            <w:r w:rsidRPr="00C91F89">
              <w:rPr>
                <w:lang w:val="en-AU"/>
              </w:rPr>
              <w:t>e equipment charge. Inspection for refrigerant leakage or automatic leak detection on central systems, checking charge physically, checking charge by diagnosing system performance, automated fault detection and diagnosis (AFDD) for refrigerant undercharge.</w:t>
            </w:r>
          </w:p>
        </w:tc>
      </w:tr>
      <w:tr w:rsidR="00B91109" w:rsidRPr="00C91F89" w14:paraId="19C651BD" w14:textId="77777777" w:rsidTr="00A66AD3">
        <w:tc>
          <w:tcPr>
            <w:tcW w:w="1483" w:type="dxa"/>
          </w:tcPr>
          <w:p w14:paraId="7F33BAC4" w14:textId="7DB2037C" w:rsidR="00B91109" w:rsidRPr="00C91F89" w:rsidRDefault="00360A74" w:rsidP="00994129">
            <w:pPr>
              <w:spacing w:before="60" w:after="60"/>
              <w:jc w:val="left"/>
              <w:rPr>
                <w:lang w:val="en-AU"/>
              </w:rPr>
            </w:pPr>
            <w:r w:rsidRPr="00C91F89">
              <w:rPr>
                <w:lang w:val="en-AU"/>
              </w:rPr>
              <w:t>Examples</w:t>
            </w:r>
          </w:p>
        </w:tc>
        <w:tc>
          <w:tcPr>
            <w:tcW w:w="8010" w:type="dxa"/>
          </w:tcPr>
          <w:p w14:paraId="7E90F2FA" w14:textId="7B146633" w:rsidR="00B91109" w:rsidRPr="00C91F89" w:rsidRDefault="00B91109" w:rsidP="00B91109">
            <w:pPr>
              <w:spacing w:before="60" w:after="60"/>
              <w:rPr>
                <w:lang w:val="en-AU"/>
              </w:rPr>
            </w:pPr>
            <w:r w:rsidRPr="00C91F89">
              <w:rPr>
                <w:lang w:val="en-AU"/>
              </w:rPr>
              <w:t>A study of 13,000 air conditioners installed on residential and commercial buildings</w:t>
            </w:r>
            <w:r w:rsidR="0086503D" w:rsidRPr="00C91F89">
              <w:rPr>
                <w:lang w:val="en-AU"/>
              </w:rPr>
              <w:t xml:space="preserve"> in </w:t>
            </w:r>
            <w:r w:rsidRPr="00C91F89">
              <w:rPr>
                <w:lang w:val="en-AU"/>
              </w:rPr>
              <w:t>2002</w:t>
            </w:r>
            <w:r w:rsidR="0086503D" w:rsidRPr="00C91F89">
              <w:rPr>
                <w:lang w:val="en-AU"/>
              </w:rPr>
              <w:t xml:space="preserve"> found i</w:t>
            </w:r>
            <w:r w:rsidRPr="00C91F89">
              <w:rPr>
                <w:lang w:val="en-AU"/>
              </w:rPr>
              <w:t>mproper refrigerant charge in 57% of all systems.</w:t>
            </w:r>
            <w:r w:rsidRPr="00C91F89">
              <w:t xml:space="preserve"> A </w:t>
            </w:r>
            <w:r w:rsidRPr="00C91F89">
              <w:rPr>
                <w:lang w:val="en-AU"/>
              </w:rPr>
              <w:t>survey study involving 55</w:t>
            </w:r>
            <w:r w:rsidR="0086503D" w:rsidRPr="00C91F89">
              <w:rPr>
                <w:lang w:val="en-AU"/>
              </w:rPr>
              <w:t>,</w:t>
            </w:r>
            <w:r w:rsidRPr="00C91F89">
              <w:rPr>
                <w:lang w:val="en-AU"/>
              </w:rPr>
              <w:t xml:space="preserve">000 units </w:t>
            </w:r>
            <w:r w:rsidR="0086503D" w:rsidRPr="00C91F89">
              <w:rPr>
                <w:lang w:val="en-AU"/>
              </w:rPr>
              <w:t xml:space="preserve">in </w:t>
            </w:r>
            <w:r w:rsidRPr="00C91F89">
              <w:rPr>
                <w:lang w:val="en-AU"/>
              </w:rPr>
              <w:t>2004 reported that 60% of commercial air conditioners and 62% of residential air conditioners had incorrect refrigerant charge.</w:t>
            </w:r>
            <w:r w:rsidRPr="00C91F89">
              <w:t xml:space="preserve"> In a survey study of </w:t>
            </w:r>
            <w:r w:rsidRPr="00C91F89">
              <w:rPr>
                <w:lang w:val="en-AU"/>
              </w:rPr>
              <w:t>4</w:t>
            </w:r>
            <w:r w:rsidR="0086503D" w:rsidRPr="00C91F89">
              <w:rPr>
                <w:lang w:val="en-AU"/>
              </w:rPr>
              <w:t>,</w:t>
            </w:r>
            <w:r w:rsidRPr="00C91F89">
              <w:rPr>
                <w:lang w:val="en-AU"/>
              </w:rPr>
              <w:t>168 new and existing split, package, and heat pumps</w:t>
            </w:r>
            <w:r w:rsidR="0086503D" w:rsidRPr="00C91F89">
              <w:rPr>
                <w:lang w:val="en-AU"/>
              </w:rPr>
              <w:t xml:space="preserve"> in </w:t>
            </w:r>
            <w:r w:rsidRPr="00C91F89">
              <w:rPr>
                <w:lang w:val="en-AU"/>
              </w:rPr>
              <w:t>2004</w:t>
            </w:r>
            <w:r w:rsidR="0086503D" w:rsidRPr="00C91F89">
              <w:rPr>
                <w:lang w:val="en-AU"/>
              </w:rPr>
              <w:t xml:space="preserve"> found </w:t>
            </w:r>
            <w:r w:rsidRPr="00C91F89">
              <w:rPr>
                <w:lang w:val="en-AU"/>
              </w:rPr>
              <w:t>2% of the tested units had improper refrigerant charge</w:t>
            </w:r>
            <w:r w:rsidR="001D5395" w:rsidRPr="00C91F89">
              <w:rPr>
                <w:lang w:val="en-AU"/>
              </w:rPr>
              <w:t>.</w:t>
            </w:r>
            <w:r w:rsidR="003A1E1E" w:rsidRPr="00C91F89">
              <w:rPr>
                <w:vertAlign w:val="superscript"/>
                <w:lang w:val="en-AU"/>
              </w:rPr>
              <w:t>6</w:t>
            </w:r>
            <w:r w:rsidR="002631FF" w:rsidRPr="00C91F89">
              <w:t xml:space="preserve"> A </w:t>
            </w:r>
            <w:r w:rsidR="006838DC" w:rsidRPr="00C91F89">
              <w:t>review</w:t>
            </w:r>
            <w:r w:rsidR="002631FF" w:rsidRPr="00C91F89">
              <w:rPr>
                <w:lang w:val="en-AU"/>
              </w:rPr>
              <w:t xml:space="preserve"> of 503 commercial roof top units found refrigerant charge issues in 46% of units</w:t>
            </w:r>
            <w:r w:rsidR="001D5395" w:rsidRPr="00C91F89">
              <w:rPr>
                <w:lang w:val="en-AU"/>
              </w:rPr>
              <w:t>.</w:t>
            </w:r>
            <w:r w:rsidR="00D434CE" w:rsidRPr="00C91F89">
              <w:rPr>
                <w:vertAlign w:val="superscript"/>
                <w:lang w:val="en-AU"/>
              </w:rPr>
              <w:t>24</w:t>
            </w:r>
          </w:p>
        </w:tc>
      </w:tr>
      <w:tr w:rsidR="006838DC" w:rsidRPr="00C91F89" w14:paraId="393D31FB" w14:textId="77777777" w:rsidTr="00A66AD3">
        <w:tc>
          <w:tcPr>
            <w:tcW w:w="1483" w:type="dxa"/>
          </w:tcPr>
          <w:p w14:paraId="1D05C01B" w14:textId="77777777" w:rsidR="006838DC" w:rsidRPr="00C91F89" w:rsidRDefault="006838DC" w:rsidP="00994129">
            <w:pPr>
              <w:spacing w:before="60" w:after="60"/>
              <w:jc w:val="left"/>
              <w:rPr>
                <w:lang w:val="en-AU"/>
              </w:rPr>
            </w:pPr>
          </w:p>
        </w:tc>
        <w:tc>
          <w:tcPr>
            <w:tcW w:w="8010" w:type="dxa"/>
          </w:tcPr>
          <w:p w14:paraId="00A79CF6" w14:textId="58A1AA69" w:rsidR="006838DC" w:rsidRPr="00C91F89" w:rsidRDefault="006838DC" w:rsidP="00B91109">
            <w:pPr>
              <w:spacing w:before="60" w:after="60"/>
              <w:rPr>
                <w:lang w:val="en-AU"/>
              </w:rPr>
            </w:pPr>
            <w:r w:rsidRPr="00C91F89">
              <w:rPr>
                <w:lang w:val="en-AU"/>
              </w:rPr>
              <w:t>An analysis of the potential energy impact of common faults in small commercial buildings</w:t>
            </w:r>
            <w:r w:rsidR="00D434CE" w:rsidRPr="00C91F89">
              <w:rPr>
                <w:vertAlign w:val="superscript"/>
                <w:lang w:val="en-AU"/>
              </w:rPr>
              <w:t>9</w:t>
            </w:r>
            <w:r w:rsidR="00416974" w:rsidRPr="00C91F89">
              <w:rPr>
                <w:lang w:val="en-AU"/>
              </w:rPr>
              <w:t xml:space="preserve"> </w:t>
            </w:r>
            <w:r w:rsidRPr="00C91F89">
              <w:rPr>
                <w:lang w:val="en-AU"/>
              </w:rPr>
              <w:t xml:space="preserve">estimated the prevalence of </w:t>
            </w:r>
            <w:r w:rsidR="00416974" w:rsidRPr="00C91F89">
              <w:rPr>
                <w:lang w:val="en-AU"/>
              </w:rPr>
              <w:t xml:space="preserve">systems with </w:t>
            </w:r>
            <w:r w:rsidRPr="00C91F89">
              <w:rPr>
                <w:lang w:val="en-AU"/>
              </w:rPr>
              <w:t xml:space="preserve">non-standard refrigerant charge as </w:t>
            </w:r>
            <w:r w:rsidR="00416974" w:rsidRPr="00C91F89">
              <w:rPr>
                <w:lang w:val="en-AU"/>
              </w:rPr>
              <w:t>42% in refrigeration systems and roof top air conditioners and 77% in split system AC.</w:t>
            </w:r>
          </w:p>
        </w:tc>
      </w:tr>
      <w:tr w:rsidR="00907080" w:rsidRPr="00C91F89" w14:paraId="0DE3ED2E" w14:textId="77777777" w:rsidTr="00A66AD3">
        <w:tc>
          <w:tcPr>
            <w:tcW w:w="1483" w:type="dxa"/>
          </w:tcPr>
          <w:p w14:paraId="23FA0777" w14:textId="77777777" w:rsidR="00907080" w:rsidRPr="00C91F89" w:rsidRDefault="00907080" w:rsidP="00994129">
            <w:pPr>
              <w:spacing w:before="60" w:after="60"/>
              <w:jc w:val="left"/>
              <w:rPr>
                <w:lang w:val="en-AU"/>
              </w:rPr>
            </w:pPr>
          </w:p>
        </w:tc>
        <w:tc>
          <w:tcPr>
            <w:tcW w:w="8010" w:type="dxa"/>
          </w:tcPr>
          <w:p w14:paraId="49FD1A3A" w14:textId="4D136FF6" w:rsidR="00907080" w:rsidRPr="00C91F89" w:rsidRDefault="00907080" w:rsidP="00994129">
            <w:pPr>
              <w:spacing w:before="60" w:after="60"/>
              <w:rPr>
                <w:lang w:val="en-AU"/>
              </w:rPr>
            </w:pPr>
            <w:r w:rsidRPr="00C91F89">
              <w:rPr>
                <w:lang w:val="en-AU"/>
              </w:rPr>
              <w:t xml:space="preserve">A summary of other </w:t>
            </w:r>
            <w:r w:rsidR="006838DC" w:rsidRPr="00C91F89">
              <w:rPr>
                <w:lang w:val="en-AU"/>
              </w:rPr>
              <w:t xml:space="preserve">American </w:t>
            </w:r>
            <w:r w:rsidRPr="00C91F89">
              <w:rPr>
                <w:lang w:val="en-AU"/>
              </w:rPr>
              <w:t>studies</w:t>
            </w:r>
            <w:r w:rsidR="00D434CE" w:rsidRPr="00C91F89">
              <w:rPr>
                <w:vertAlign w:val="superscript"/>
                <w:lang w:val="en-AU"/>
              </w:rPr>
              <w:t>22</w:t>
            </w:r>
            <w:r w:rsidRPr="00C91F89">
              <w:rPr>
                <w:lang w:val="en-AU"/>
              </w:rPr>
              <w:t xml:space="preserve"> notes that correcting refrigerant charge in chillers can typically save up to 20% energy use</w:t>
            </w:r>
            <w:r w:rsidR="0096104A" w:rsidRPr="00C91F89">
              <w:rPr>
                <w:lang w:val="en-AU"/>
              </w:rPr>
              <w:t>d</w:t>
            </w:r>
            <w:r w:rsidR="006838DC" w:rsidRPr="00C91F89">
              <w:rPr>
                <w:lang w:val="en-AU"/>
              </w:rPr>
              <w:t>,</w:t>
            </w:r>
            <w:r w:rsidRPr="00C91F89">
              <w:rPr>
                <w:lang w:val="en-AU"/>
              </w:rPr>
              <w:t xml:space="preserve"> and in roof top ducted air conditioners up to 15% energy use</w:t>
            </w:r>
            <w:r w:rsidR="0096104A" w:rsidRPr="00C91F89">
              <w:rPr>
                <w:lang w:val="en-AU"/>
              </w:rPr>
              <w:t>d</w:t>
            </w:r>
            <w:r w:rsidR="006838DC" w:rsidRPr="00C91F89">
              <w:rPr>
                <w:lang w:val="en-AU"/>
              </w:rPr>
              <w:t>.</w:t>
            </w:r>
          </w:p>
        </w:tc>
      </w:tr>
      <w:tr w:rsidR="002631FF" w:rsidRPr="00C91F89" w14:paraId="4B1D3AD0" w14:textId="77777777" w:rsidTr="00A66AD3">
        <w:tc>
          <w:tcPr>
            <w:tcW w:w="1483" w:type="dxa"/>
          </w:tcPr>
          <w:p w14:paraId="743EFF55" w14:textId="77777777" w:rsidR="002631FF" w:rsidRPr="00C91F89" w:rsidRDefault="002631FF" w:rsidP="00994129">
            <w:pPr>
              <w:spacing w:before="60" w:after="60"/>
              <w:jc w:val="left"/>
              <w:rPr>
                <w:lang w:val="en-AU"/>
              </w:rPr>
            </w:pPr>
          </w:p>
        </w:tc>
        <w:tc>
          <w:tcPr>
            <w:tcW w:w="8010" w:type="dxa"/>
          </w:tcPr>
          <w:p w14:paraId="2FD64B8D" w14:textId="0B020AC0" w:rsidR="002631FF" w:rsidRPr="00C91F89" w:rsidRDefault="002631FF" w:rsidP="00994129">
            <w:pPr>
              <w:spacing w:before="60" w:after="60"/>
              <w:rPr>
                <w:lang w:val="en-AU"/>
              </w:rPr>
            </w:pPr>
            <w:r w:rsidRPr="00C91F89">
              <w:rPr>
                <w:lang w:val="en-AU"/>
              </w:rPr>
              <w:t>In 2011</w:t>
            </w:r>
            <w:r w:rsidR="0096104A" w:rsidRPr="00C91F89">
              <w:rPr>
                <w:lang w:val="en-AU"/>
              </w:rPr>
              <w:t>,</w:t>
            </w:r>
            <w:r w:rsidRPr="00C91F89">
              <w:rPr>
                <w:lang w:val="en-AU"/>
              </w:rPr>
              <w:t xml:space="preserve"> a meta-analysis of new and existing commercial building faults</w:t>
            </w:r>
            <w:r w:rsidR="00D434CE" w:rsidRPr="00C91F89">
              <w:rPr>
                <w:vertAlign w:val="superscript"/>
                <w:lang w:val="en-AU"/>
              </w:rPr>
              <w:t>23</w:t>
            </w:r>
            <w:r w:rsidRPr="00C91F89">
              <w:rPr>
                <w:lang w:val="en-AU"/>
              </w:rPr>
              <w:t xml:space="preserve"> estimated that improper refrigerant charge cost </w:t>
            </w:r>
            <w:r w:rsidR="00DA4FF5" w:rsidRPr="00C91F89">
              <w:rPr>
                <w:lang w:val="en-AU"/>
              </w:rPr>
              <w:t xml:space="preserve">the US economy </w:t>
            </w:r>
            <w:r w:rsidR="0096104A" w:rsidRPr="00C91F89">
              <w:rPr>
                <w:lang w:val="en-AU"/>
              </w:rPr>
              <w:t>$</w:t>
            </w:r>
            <w:r w:rsidR="00DA4FF5" w:rsidRPr="00C91F89">
              <w:rPr>
                <w:lang w:val="en-AU"/>
              </w:rPr>
              <w:t xml:space="preserve">700 </w:t>
            </w:r>
            <w:r w:rsidR="0096104A" w:rsidRPr="00C91F89">
              <w:rPr>
                <w:lang w:val="en-AU"/>
              </w:rPr>
              <w:t>million</w:t>
            </w:r>
            <w:r w:rsidRPr="00C91F89">
              <w:rPr>
                <w:lang w:val="en-AU"/>
              </w:rPr>
              <w:t>/year.</w:t>
            </w:r>
            <w:r w:rsidR="00DA4FF5" w:rsidRPr="00C91F89">
              <w:rPr>
                <w:lang w:val="en-AU"/>
              </w:rPr>
              <w:t xml:space="preserve"> A more recent 2017 analysis</w:t>
            </w:r>
            <w:r w:rsidR="00D434CE" w:rsidRPr="00C91F89">
              <w:rPr>
                <w:vertAlign w:val="superscript"/>
                <w:lang w:val="en-AU"/>
              </w:rPr>
              <w:t>9</w:t>
            </w:r>
            <w:r w:rsidR="00DA4FF5" w:rsidRPr="00C91F89">
              <w:rPr>
                <w:lang w:val="en-AU"/>
              </w:rPr>
              <w:t xml:space="preserve"> has estimated that nonstandard refrigerant charge costs the US economy </w:t>
            </w:r>
            <w:r w:rsidR="0096104A" w:rsidRPr="00C91F89">
              <w:rPr>
                <w:lang w:val="en-AU"/>
              </w:rPr>
              <w:t>$</w:t>
            </w:r>
            <w:r w:rsidR="00DA4FF5" w:rsidRPr="00C91F89">
              <w:rPr>
                <w:lang w:val="en-AU"/>
              </w:rPr>
              <w:t>587</w:t>
            </w:r>
            <w:r w:rsidR="00D64C96" w:rsidRPr="00C91F89">
              <w:rPr>
                <w:lang w:val="en-AU"/>
              </w:rPr>
              <w:t> </w:t>
            </w:r>
            <w:r w:rsidR="0096104A" w:rsidRPr="00C91F89">
              <w:rPr>
                <w:lang w:val="en-AU"/>
              </w:rPr>
              <w:t>million</w:t>
            </w:r>
            <w:r w:rsidR="00DA4FF5" w:rsidRPr="00C91F89">
              <w:rPr>
                <w:lang w:val="en-AU"/>
              </w:rPr>
              <w:t>/year.</w:t>
            </w:r>
          </w:p>
        </w:tc>
      </w:tr>
      <w:tr w:rsidR="002631FF" w:rsidRPr="00C91F89" w14:paraId="40A42299" w14:textId="77777777" w:rsidTr="00A66AD3">
        <w:tc>
          <w:tcPr>
            <w:tcW w:w="1483" w:type="dxa"/>
          </w:tcPr>
          <w:p w14:paraId="5D6E8058" w14:textId="77777777" w:rsidR="002631FF" w:rsidRPr="00C91F89" w:rsidRDefault="002631FF" w:rsidP="00994129">
            <w:pPr>
              <w:spacing w:before="60" w:after="60"/>
              <w:jc w:val="left"/>
              <w:rPr>
                <w:lang w:val="en-AU"/>
              </w:rPr>
            </w:pPr>
          </w:p>
        </w:tc>
        <w:tc>
          <w:tcPr>
            <w:tcW w:w="8010" w:type="dxa"/>
          </w:tcPr>
          <w:p w14:paraId="733E85E9" w14:textId="5345330A" w:rsidR="002631FF" w:rsidRPr="00C91F89" w:rsidRDefault="002631FF" w:rsidP="00994129">
            <w:pPr>
              <w:spacing w:before="60" w:after="60"/>
              <w:rPr>
                <w:lang w:val="en-AU"/>
              </w:rPr>
            </w:pPr>
            <w:r w:rsidRPr="00C91F89">
              <w:rPr>
                <w:lang w:val="en-AU"/>
              </w:rPr>
              <w:t>A study on supermarket equipment characteristics</w:t>
            </w:r>
            <w:r w:rsidR="00D434CE" w:rsidRPr="00C91F89">
              <w:rPr>
                <w:vertAlign w:val="superscript"/>
                <w:lang w:val="en-AU"/>
              </w:rPr>
              <w:t>25</w:t>
            </w:r>
            <w:r w:rsidRPr="00C91F89">
              <w:rPr>
                <w:lang w:val="en-AU"/>
              </w:rPr>
              <w:t xml:space="preserve"> found refrigerant charge issues on 36% of all systems and is the most common fault encountered.</w:t>
            </w:r>
          </w:p>
        </w:tc>
      </w:tr>
      <w:tr w:rsidR="00F57DE5" w:rsidRPr="00C91F89" w14:paraId="210AB592" w14:textId="77777777" w:rsidTr="00A66AD3">
        <w:tc>
          <w:tcPr>
            <w:tcW w:w="1483" w:type="dxa"/>
          </w:tcPr>
          <w:p w14:paraId="6E14DAC0" w14:textId="08C00BBB" w:rsidR="00F57DE5" w:rsidRPr="00C91F89" w:rsidRDefault="00F57DE5" w:rsidP="00F57DE5">
            <w:pPr>
              <w:spacing w:before="60" w:after="60"/>
              <w:jc w:val="left"/>
              <w:rPr>
                <w:lang w:val="en-AU"/>
              </w:rPr>
            </w:pPr>
            <w:r w:rsidRPr="00C91F89">
              <w:rPr>
                <w:lang w:val="en-AU"/>
              </w:rPr>
              <w:t>Examples</w:t>
            </w:r>
          </w:p>
        </w:tc>
        <w:tc>
          <w:tcPr>
            <w:tcW w:w="8010" w:type="dxa"/>
          </w:tcPr>
          <w:p w14:paraId="3118D75C" w14:textId="1BC9B825" w:rsidR="00F57DE5" w:rsidRPr="00C91F89" w:rsidRDefault="00F57DE5" w:rsidP="00F57DE5">
            <w:pPr>
              <w:spacing w:before="60" w:after="60"/>
              <w:rPr>
                <w:lang w:val="en-AU"/>
              </w:rPr>
            </w:pPr>
            <w:r w:rsidRPr="00C91F89">
              <w:rPr>
                <w:lang w:val="en-AU"/>
              </w:rPr>
              <w:t xml:space="preserve">Refer </w:t>
            </w:r>
            <w:r w:rsidR="006838DC" w:rsidRPr="00C91F89">
              <w:rPr>
                <w:i/>
                <w:iCs/>
                <w:lang w:val="en-AU"/>
              </w:rPr>
              <w:t>Section 3.6</w:t>
            </w:r>
            <w:r w:rsidR="00526A65" w:rsidRPr="00C91F89">
              <w:rPr>
                <w:lang w:val="en-AU"/>
              </w:rPr>
              <w:t xml:space="preserve"> </w:t>
            </w:r>
            <w:r w:rsidRPr="00C91F89">
              <w:rPr>
                <w:lang w:val="en-AU"/>
              </w:rPr>
              <w:t>for further details on the range of curves illustrating energy penalty versus refrigerant charge.</w:t>
            </w:r>
          </w:p>
        </w:tc>
      </w:tr>
      <w:tr w:rsidR="00F57DE5" w:rsidRPr="00C91F89" w14:paraId="1995C716" w14:textId="77777777" w:rsidTr="00A66AD3">
        <w:tc>
          <w:tcPr>
            <w:tcW w:w="1483" w:type="dxa"/>
          </w:tcPr>
          <w:p w14:paraId="1DA50199" w14:textId="77777777" w:rsidR="00F57DE5" w:rsidRPr="00C91F89" w:rsidRDefault="00F57DE5" w:rsidP="00F57DE5">
            <w:pPr>
              <w:spacing w:before="60" w:after="60"/>
              <w:jc w:val="left"/>
              <w:rPr>
                <w:lang w:val="en-AU"/>
              </w:rPr>
            </w:pPr>
            <w:r w:rsidRPr="00C91F89">
              <w:rPr>
                <w:lang w:val="en-AU"/>
              </w:rPr>
              <w:t>References</w:t>
            </w:r>
          </w:p>
        </w:tc>
        <w:tc>
          <w:tcPr>
            <w:tcW w:w="8010" w:type="dxa"/>
          </w:tcPr>
          <w:p w14:paraId="5E3B0759" w14:textId="619F5C68" w:rsidR="00F57DE5" w:rsidRPr="00C91F89" w:rsidRDefault="004D6843" w:rsidP="00F57DE5">
            <w:pPr>
              <w:spacing w:before="60" w:after="60"/>
              <w:rPr>
                <w:lang w:val="en-AU"/>
              </w:rPr>
            </w:pPr>
            <w:r w:rsidRPr="00C91F89">
              <w:rPr>
                <w:lang w:val="en-AU"/>
              </w:rPr>
              <w:t>6</w:t>
            </w:r>
            <w:r w:rsidR="00F57DE5" w:rsidRPr="00C91F89">
              <w:rPr>
                <w:lang w:val="en-AU"/>
              </w:rPr>
              <w:t xml:space="preserve">, </w:t>
            </w:r>
            <w:r w:rsidR="006838DC" w:rsidRPr="00C91F89">
              <w:rPr>
                <w:lang w:val="en-AU"/>
              </w:rPr>
              <w:t>9</w:t>
            </w:r>
            <w:r w:rsidRPr="00C91F89">
              <w:rPr>
                <w:lang w:val="en-AU"/>
              </w:rPr>
              <w:t>, 22</w:t>
            </w:r>
            <w:r w:rsidR="006838DC" w:rsidRPr="00C91F89">
              <w:rPr>
                <w:lang w:val="en-AU"/>
              </w:rPr>
              <w:t xml:space="preserve">, </w:t>
            </w:r>
            <w:r w:rsidR="00D434CE" w:rsidRPr="00C91F89">
              <w:rPr>
                <w:lang w:val="en-AU"/>
              </w:rPr>
              <w:t>23</w:t>
            </w:r>
            <w:r w:rsidR="006838DC" w:rsidRPr="00C91F89">
              <w:rPr>
                <w:lang w:val="en-AU"/>
              </w:rPr>
              <w:t xml:space="preserve">, </w:t>
            </w:r>
            <w:r w:rsidR="00D434CE" w:rsidRPr="00C91F89">
              <w:rPr>
                <w:lang w:val="en-AU"/>
              </w:rPr>
              <w:t>24</w:t>
            </w:r>
            <w:r w:rsidR="00F57DE5" w:rsidRPr="00C91F89">
              <w:rPr>
                <w:lang w:val="en-AU"/>
              </w:rPr>
              <w:t xml:space="preserve">, </w:t>
            </w:r>
            <w:r w:rsidR="00D434CE" w:rsidRPr="00C91F89">
              <w:rPr>
                <w:lang w:val="en-AU"/>
              </w:rPr>
              <w:t>25</w:t>
            </w:r>
          </w:p>
        </w:tc>
      </w:tr>
    </w:tbl>
    <w:p w14:paraId="6FBCD26C" w14:textId="39E174B8" w:rsidR="008A005C" w:rsidRPr="00C91F89" w:rsidRDefault="008A005C" w:rsidP="008A005C">
      <w:pPr>
        <w:rPr>
          <w:rFonts w:cs="Times New Roman"/>
          <w:lang w:val="en-AU"/>
        </w:rPr>
      </w:pPr>
    </w:p>
    <w:p w14:paraId="19477782" w14:textId="1C854F25" w:rsidR="008A005C" w:rsidRPr="00C91F89" w:rsidRDefault="008A005C" w:rsidP="008A005C">
      <w:pPr>
        <w:pStyle w:val="Heading2"/>
        <w:rPr>
          <w:rFonts w:ascii="Times New Roman" w:hAnsi="Times New Roman"/>
          <w:lang w:val="en-AU"/>
        </w:rPr>
      </w:pPr>
      <w:bookmarkStart w:id="80" w:name="_Toc62652865"/>
      <w:bookmarkStart w:id="81" w:name="_Toc62722146"/>
      <w:r w:rsidRPr="00C91F89">
        <w:rPr>
          <w:rFonts w:ascii="Times New Roman" w:hAnsi="Times New Roman"/>
          <w:lang w:val="en-AU"/>
        </w:rPr>
        <w:t>Refrigerant</w:t>
      </w:r>
      <w:r w:rsidR="00AF4DFC" w:rsidRPr="00C91F89">
        <w:rPr>
          <w:rFonts w:ascii="Times New Roman" w:hAnsi="Times New Roman"/>
          <w:lang w:val="en-AU"/>
        </w:rPr>
        <w:t>:</w:t>
      </w:r>
      <w:r w:rsidRPr="00C91F89">
        <w:rPr>
          <w:rFonts w:ascii="Times New Roman" w:hAnsi="Times New Roman"/>
          <w:lang w:val="en-AU"/>
        </w:rPr>
        <w:t xml:space="preserve"> </w:t>
      </w:r>
      <w:r w:rsidR="00AF4DFC" w:rsidRPr="00C91F89">
        <w:rPr>
          <w:rFonts w:ascii="Times New Roman" w:hAnsi="Times New Roman"/>
          <w:lang w:val="en-AU"/>
        </w:rPr>
        <w:t>O</w:t>
      </w:r>
      <w:r w:rsidRPr="00C91F89">
        <w:rPr>
          <w:rFonts w:ascii="Times New Roman" w:hAnsi="Times New Roman"/>
          <w:lang w:val="en-AU"/>
        </w:rPr>
        <w:t>vercharge</w:t>
      </w:r>
      <w:bookmarkEnd w:id="80"/>
      <w:bookmarkEnd w:id="81"/>
    </w:p>
    <w:tbl>
      <w:tblPr>
        <w:tblStyle w:val="TableGrid"/>
        <w:tblW w:w="9493" w:type="dxa"/>
        <w:tblLook w:val="04A0" w:firstRow="1" w:lastRow="0" w:firstColumn="1" w:lastColumn="0" w:noHBand="0" w:noVBand="1"/>
      </w:tblPr>
      <w:tblGrid>
        <w:gridCol w:w="1378"/>
        <w:gridCol w:w="8115"/>
      </w:tblGrid>
      <w:tr w:rsidR="00F57DE5" w:rsidRPr="00C91F89" w14:paraId="0516248E" w14:textId="77777777" w:rsidTr="00F57DE5">
        <w:tc>
          <w:tcPr>
            <w:tcW w:w="1378" w:type="dxa"/>
          </w:tcPr>
          <w:p w14:paraId="3873A9D9" w14:textId="77777777" w:rsidR="00F57DE5" w:rsidRPr="00C91F89" w:rsidRDefault="00F57DE5" w:rsidP="00F57DE5">
            <w:pPr>
              <w:spacing w:before="60" w:after="60"/>
              <w:jc w:val="left"/>
              <w:rPr>
                <w:lang w:val="en-AU"/>
              </w:rPr>
            </w:pPr>
            <w:r w:rsidRPr="00C91F89">
              <w:rPr>
                <w:lang w:val="en-AU"/>
              </w:rPr>
              <w:t>Definition</w:t>
            </w:r>
          </w:p>
        </w:tc>
        <w:tc>
          <w:tcPr>
            <w:tcW w:w="8115" w:type="dxa"/>
          </w:tcPr>
          <w:p w14:paraId="4847C9D1" w14:textId="4D4EA23E" w:rsidR="00F57DE5" w:rsidRPr="00C91F89" w:rsidRDefault="004426CC" w:rsidP="00F57DE5">
            <w:pPr>
              <w:spacing w:before="60" w:after="60"/>
              <w:rPr>
                <w:lang w:val="en-AU"/>
              </w:rPr>
            </w:pPr>
            <w:r w:rsidRPr="00C91F89">
              <w:rPr>
                <w:lang w:val="en-AU"/>
              </w:rPr>
              <w:t xml:space="preserve">More </w:t>
            </w:r>
            <w:r w:rsidR="00F57DE5" w:rsidRPr="00C91F89">
              <w:rPr>
                <w:lang w:val="en-AU"/>
              </w:rPr>
              <w:t>refrigerant charge than the optimal (critical) charge for the system.</w:t>
            </w:r>
          </w:p>
        </w:tc>
      </w:tr>
      <w:tr w:rsidR="00F57DE5" w:rsidRPr="00C91F89" w14:paraId="0DAA3E61" w14:textId="77777777" w:rsidTr="00F57DE5">
        <w:tc>
          <w:tcPr>
            <w:tcW w:w="1378" w:type="dxa"/>
          </w:tcPr>
          <w:p w14:paraId="3D8515F5" w14:textId="77777777" w:rsidR="00F57DE5" w:rsidRPr="00C91F89" w:rsidRDefault="00F57DE5" w:rsidP="00F57DE5">
            <w:pPr>
              <w:spacing w:before="60" w:after="60"/>
              <w:jc w:val="left"/>
              <w:rPr>
                <w:lang w:val="en-AU"/>
              </w:rPr>
            </w:pPr>
            <w:r w:rsidRPr="00C91F89">
              <w:rPr>
                <w:lang w:val="en-AU"/>
              </w:rPr>
              <w:t>Equipment types</w:t>
            </w:r>
          </w:p>
        </w:tc>
        <w:tc>
          <w:tcPr>
            <w:tcW w:w="8115" w:type="dxa"/>
          </w:tcPr>
          <w:p w14:paraId="35A81E96" w14:textId="5EDBCC8E" w:rsidR="00F57DE5" w:rsidRPr="00C91F89" w:rsidRDefault="00F57DE5" w:rsidP="00F57DE5">
            <w:pPr>
              <w:spacing w:before="60" w:after="60"/>
              <w:rPr>
                <w:lang w:val="en-AU"/>
              </w:rPr>
            </w:pPr>
            <w:r w:rsidRPr="00C91F89">
              <w:rPr>
                <w:lang w:val="en-AU"/>
              </w:rPr>
              <w:t>All RAC</w:t>
            </w:r>
            <w:r w:rsidR="00136CE6" w:rsidRPr="00C91F89">
              <w:rPr>
                <w:lang w:val="en-AU"/>
              </w:rPr>
              <w:t xml:space="preserve"> equipment</w:t>
            </w:r>
            <w:r w:rsidRPr="00C91F89">
              <w:rPr>
                <w:lang w:val="en-AU"/>
              </w:rPr>
              <w:t>, less relevant to self-contained equipment as they are charged with optimal charge in factory.</w:t>
            </w:r>
          </w:p>
        </w:tc>
      </w:tr>
      <w:tr w:rsidR="00F57DE5" w:rsidRPr="00C91F89" w14:paraId="18D38F05" w14:textId="77777777" w:rsidTr="00F57DE5">
        <w:tc>
          <w:tcPr>
            <w:tcW w:w="1378" w:type="dxa"/>
          </w:tcPr>
          <w:p w14:paraId="5727D991" w14:textId="77777777" w:rsidR="00F57DE5" w:rsidRPr="00C91F89" w:rsidRDefault="00F57DE5" w:rsidP="00F57DE5">
            <w:pPr>
              <w:spacing w:before="60" w:after="60"/>
              <w:jc w:val="left"/>
              <w:rPr>
                <w:lang w:val="en-AU"/>
              </w:rPr>
            </w:pPr>
            <w:r w:rsidRPr="00C91F89">
              <w:rPr>
                <w:lang w:val="en-AU"/>
              </w:rPr>
              <w:t>Cause:</w:t>
            </w:r>
          </w:p>
          <w:p w14:paraId="2ED270B6" w14:textId="77777777" w:rsidR="00F57DE5" w:rsidRPr="00C91F89" w:rsidRDefault="00F57DE5" w:rsidP="00F57DE5">
            <w:pPr>
              <w:spacing w:before="60" w:after="60"/>
              <w:jc w:val="left"/>
              <w:rPr>
                <w:lang w:val="en-AU"/>
              </w:rPr>
            </w:pPr>
            <w:r w:rsidRPr="00C91F89">
              <w:rPr>
                <w:lang w:val="en-AU"/>
              </w:rPr>
              <w:t>Installation</w:t>
            </w:r>
          </w:p>
        </w:tc>
        <w:tc>
          <w:tcPr>
            <w:tcW w:w="8115" w:type="dxa"/>
          </w:tcPr>
          <w:p w14:paraId="5A3AB235" w14:textId="77777777" w:rsidR="00F57DE5" w:rsidRPr="00C91F89" w:rsidRDefault="00F57DE5" w:rsidP="00F57DE5">
            <w:pPr>
              <w:spacing w:before="60" w:after="60"/>
              <w:rPr>
                <w:lang w:val="en-AU"/>
              </w:rPr>
            </w:pPr>
            <w:r w:rsidRPr="00C91F89">
              <w:rPr>
                <w:lang w:val="en-AU"/>
              </w:rPr>
              <w:t>Improper charge on installation, incorrect/no commissioning.</w:t>
            </w:r>
          </w:p>
        </w:tc>
      </w:tr>
      <w:tr w:rsidR="00F57DE5" w:rsidRPr="00C91F89" w14:paraId="1DB5AB3A" w14:textId="77777777" w:rsidTr="00F57DE5">
        <w:tc>
          <w:tcPr>
            <w:tcW w:w="1378" w:type="dxa"/>
          </w:tcPr>
          <w:p w14:paraId="07227EA6" w14:textId="77777777" w:rsidR="00F57DE5" w:rsidRPr="00C91F89" w:rsidRDefault="00F57DE5" w:rsidP="00F57DE5">
            <w:pPr>
              <w:spacing w:before="60" w:after="60"/>
              <w:jc w:val="left"/>
              <w:rPr>
                <w:lang w:val="en-AU"/>
              </w:rPr>
            </w:pPr>
            <w:r w:rsidRPr="00C91F89">
              <w:rPr>
                <w:lang w:val="en-AU"/>
              </w:rPr>
              <w:t>Cause: Operational</w:t>
            </w:r>
          </w:p>
        </w:tc>
        <w:tc>
          <w:tcPr>
            <w:tcW w:w="8115" w:type="dxa"/>
          </w:tcPr>
          <w:p w14:paraId="516152E3" w14:textId="2973FEAA" w:rsidR="00F57DE5" w:rsidRPr="00C91F89" w:rsidRDefault="00F57DE5" w:rsidP="00F57DE5">
            <w:pPr>
              <w:spacing w:before="60" w:after="60"/>
              <w:rPr>
                <w:lang w:val="en-AU"/>
              </w:rPr>
            </w:pPr>
            <w:r w:rsidRPr="00C91F89">
              <w:rPr>
                <w:lang w:val="en-AU"/>
              </w:rPr>
              <w:t>Improper re-charge following repair</w:t>
            </w:r>
            <w:r w:rsidR="004426CC" w:rsidRPr="00C91F89">
              <w:rPr>
                <w:lang w:val="en-AU"/>
              </w:rPr>
              <w:t>,</w:t>
            </w:r>
            <w:r w:rsidR="007B6BCE" w:rsidRPr="00C91F89">
              <w:rPr>
                <w:lang w:val="en-AU"/>
              </w:rPr>
              <w:t xml:space="preserve"> </w:t>
            </w:r>
            <w:r w:rsidR="00B33FC5" w:rsidRPr="00C91F89">
              <w:rPr>
                <w:lang w:val="en-AU"/>
              </w:rPr>
              <w:t>misdiagnosis of undercharge fault leading to addition of excess refrigerant to a correctly charged system.</w:t>
            </w:r>
          </w:p>
        </w:tc>
      </w:tr>
      <w:tr w:rsidR="00F57DE5" w:rsidRPr="00C91F89" w14:paraId="3720AD08" w14:textId="77777777" w:rsidTr="00F57DE5">
        <w:tc>
          <w:tcPr>
            <w:tcW w:w="1378" w:type="dxa"/>
          </w:tcPr>
          <w:p w14:paraId="5D76A4F6" w14:textId="77777777" w:rsidR="00F57DE5" w:rsidRPr="00C91F89" w:rsidRDefault="00F57DE5" w:rsidP="00F57DE5">
            <w:pPr>
              <w:spacing w:before="60" w:after="60"/>
              <w:jc w:val="left"/>
              <w:rPr>
                <w:lang w:val="en-AU"/>
              </w:rPr>
            </w:pPr>
            <w:r w:rsidRPr="00C91F89">
              <w:rPr>
                <w:lang w:val="en-AU"/>
              </w:rPr>
              <w:t>Fault level drivers</w:t>
            </w:r>
          </w:p>
        </w:tc>
        <w:tc>
          <w:tcPr>
            <w:tcW w:w="8115" w:type="dxa"/>
          </w:tcPr>
          <w:p w14:paraId="2BA369DA" w14:textId="77777777" w:rsidR="00F57DE5" w:rsidRPr="00C91F89" w:rsidRDefault="00F57DE5" w:rsidP="00F57DE5">
            <w:pPr>
              <w:spacing w:before="60" w:after="60"/>
              <w:rPr>
                <w:lang w:val="en-AU"/>
              </w:rPr>
            </w:pPr>
            <w:r w:rsidRPr="00C91F89">
              <w:rPr>
                <w:lang w:val="en-AU"/>
              </w:rPr>
              <w:t>Quality of installation/repair, approach to refrigerant management.</w:t>
            </w:r>
          </w:p>
        </w:tc>
      </w:tr>
      <w:tr w:rsidR="00F57DE5" w:rsidRPr="00C91F89" w14:paraId="03FF1DF7" w14:textId="77777777" w:rsidTr="00F57DE5">
        <w:tc>
          <w:tcPr>
            <w:tcW w:w="1378" w:type="dxa"/>
          </w:tcPr>
          <w:p w14:paraId="7B9AE7C4" w14:textId="77777777" w:rsidR="00F57DE5" w:rsidRPr="00C91F89" w:rsidRDefault="00F57DE5" w:rsidP="00F57DE5">
            <w:pPr>
              <w:spacing w:before="60" w:after="60"/>
              <w:jc w:val="left"/>
              <w:rPr>
                <w:lang w:val="en-AU"/>
              </w:rPr>
            </w:pPr>
            <w:r w:rsidRPr="00C91F89">
              <w:rPr>
                <w:lang w:val="en-AU"/>
              </w:rPr>
              <w:lastRenderedPageBreak/>
              <w:t>System impacts</w:t>
            </w:r>
          </w:p>
        </w:tc>
        <w:tc>
          <w:tcPr>
            <w:tcW w:w="8115" w:type="dxa"/>
          </w:tcPr>
          <w:p w14:paraId="00BA3E92" w14:textId="6B32C5CD" w:rsidR="00F57DE5" w:rsidRPr="00C91F89" w:rsidRDefault="00F57DE5" w:rsidP="00F57DE5">
            <w:pPr>
              <w:spacing w:before="60" w:after="60"/>
              <w:rPr>
                <w:lang w:val="en-AU"/>
              </w:rPr>
            </w:pPr>
            <w:r w:rsidRPr="00C91F89">
              <w:rPr>
                <w:lang w:val="en-AU"/>
              </w:rPr>
              <w:t>The compression work (power) continuously increases with the refrigerant charge. An overcharge will give a low superheat along with a higher compression ratio (refer undercharge for further explanation).</w:t>
            </w:r>
          </w:p>
        </w:tc>
      </w:tr>
      <w:tr w:rsidR="00F57DE5" w:rsidRPr="00C91F89" w14:paraId="5B1B57C2" w14:textId="77777777" w:rsidTr="00F57DE5">
        <w:tc>
          <w:tcPr>
            <w:tcW w:w="1378" w:type="dxa"/>
          </w:tcPr>
          <w:p w14:paraId="6D2D45AD" w14:textId="77777777" w:rsidR="00F57DE5" w:rsidRPr="00C91F89" w:rsidRDefault="00F57DE5" w:rsidP="00F57DE5">
            <w:pPr>
              <w:spacing w:before="60" w:after="60"/>
              <w:jc w:val="left"/>
              <w:rPr>
                <w:lang w:val="en-AU"/>
              </w:rPr>
            </w:pPr>
            <w:r w:rsidRPr="00C91F89">
              <w:rPr>
                <w:lang w:val="en-AU"/>
              </w:rPr>
              <w:t>Comments</w:t>
            </w:r>
          </w:p>
        </w:tc>
        <w:tc>
          <w:tcPr>
            <w:tcW w:w="8115" w:type="dxa"/>
          </w:tcPr>
          <w:p w14:paraId="7CD6E4FA" w14:textId="15DB469B" w:rsidR="00F57DE5" w:rsidRPr="00C91F89" w:rsidRDefault="00F57DE5" w:rsidP="00F57DE5">
            <w:pPr>
              <w:spacing w:before="60" w:after="60"/>
              <w:rPr>
                <w:lang w:val="en-AU"/>
              </w:rPr>
            </w:pPr>
            <w:r w:rsidRPr="00C91F89">
              <w:rPr>
                <w:lang w:val="en-AU"/>
              </w:rPr>
              <w:t>The refrigerant overcharge fault can be detected by an increase in the compressor power and a reduction in the supply air temperature.</w:t>
            </w:r>
          </w:p>
        </w:tc>
      </w:tr>
      <w:tr w:rsidR="00F57DE5" w:rsidRPr="00C91F89" w14:paraId="5AA74D87" w14:textId="77777777" w:rsidTr="00F57DE5">
        <w:tc>
          <w:tcPr>
            <w:tcW w:w="1378" w:type="dxa"/>
          </w:tcPr>
          <w:p w14:paraId="4302A0F1" w14:textId="77777777" w:rsidR="00F57DE5" w:rsidRPr="00C91F89" w:rsidRDefault="00F57DE5" w:rsidP="00F57DE5">
            <w:pPr>
              <w:spacing w:before="60" w:after="60"/>
              <w:jc w:val="left"/>
              <w:rPr>
                <w:lang w:val="en-AU"/>
              </w:rPr>
            </w:pPr>
            <w:r w:rsidRPr="00C91F89">
              <w:rPr>
                <w:lang w:val="en-AU"/>
              </w:rPr>
              <w:t>Prevalence</w:t>
            </w:r>
          </w:p>
        </w:tc>
        <w:tc>
          <w:tcPr>
            <w:tcW w:w="8115" w:type="dxa"/>
          </w:tcPr>
          <w:p w14:paraId="56E513DE" w14:textId="24438541" w:rsidR="00F57DE5" w:rsidRPr="00C91F89" w:rsidRDefault="00F57DE5" w:rsidP="00F57DE5">
            <w:pPr>
              <w:spacing w:before="60" w:after="60"/>
              <w:rPr>
                <w:lang w:val="en-AU"/>
              </w:rPr>
            </w:pPr>
            <w:r w:rsidRPr="00C91F89">
              <w:rPr>
                <w:lang w:val="en-AU"/>
              </w:rPr>
              <w:t>High prevalence in non-ducted split systems that are typically pre-charged with 10 or 15 metr</w:t>
            </w:r>
            <w:r w:rsidR="000D5DDF" w:rsidRPr="00C91F89">
              <w:rPr>
                <w:lang w:val="en-AU"/>
              </w:rPr>
              <w:t>e</w:t>
            </w:r>
            <w:r w:rsidRPr="00C91F89">
              <w:rPr>
                <w:lang w:val="en-AU"/>
              </w:rPr>
              <w:t>s of pre-charge pipe length (and some suppliers as much as 30 metr</w:t>
            </w:r>
            <w:r w:rsidR="000D5DDF" w:rsidRPr="00C91F89">
              <w:rPr>
                <w:lang w:val="en-AU"/>
              </w:rPr>
              <w:t>e</w:t>
            </w:r>
            <w:r w:rsidRPr="00C91F89">
              <w:rPr>
                <w:lang w:val="en-AU"/>
              </w:rPr>
              <w:t>s). The most common application is where the outdoor unit and indoor units are positioned “back to back” requiring only 3 met</w:t>
            </w:r>
            <w:r w:rsidR="000D5DDF" w:rsidRPr="00C91F89">
              <w:rPr>
                <w:lang w:val="en-AU"/>
              </w:rPr>
              <w:t>re</w:t>
            </w:r>
            <w:r w:rsidRPr="00C91F89">
              <w:rPr>
                <w:lang w:val="en-AU"/>
              </w:rPr>
              <w:t>s of pre-charge pipe length. In this application the additional charge can range from 10% to as much as 30% of optimal depending on the equipment supplier.</w:t>
            </w:r>
          </w:p>
          <w:p w14:paraId="2D380F14" w14:textId="01CD9582" w:rsidR="00F57DE5" w:rsidRPr="00C91F89" w:rsidRDefault="00F57DE5" w:rsidP="00F57DE5">
            <w:pPr>
              <w:spacing w:before="60" w:after="60"/>
              <w:rPr>
                <w:lang w:val="en-AU"/>
              </w:rPr>
            </w:pPr>
            <w:r w:rsidRPr="00C91F89">
              <w:rPr>
                <w:lang w:val="en-AU"/>
              </w:rPr>
              <w:t>Less prevalent in other RAC</w:t>
            </w:r>
            <w:r w:rsidR="001E4048" w:rsidRPr="00C91F89">
              <w:rPr>
                <w:lang w:val="en-AU"/>
              </w:rPr>
              <w:t xml:space="preserve"> equipment</w:t>
            </w:r>
            <w:r w:rsidRPr="00C91F89">
              <w:rPr>
                <w:lang w:val="en-AU"/>
              </w:rPr>
              <w:t>.</w:t>
            </w:r>
          </w:p>
        </w:tc>
      </w:tr>
      <w:tr w:rsidR="00F57DE5" w:rsidRPr="00C91F89" w14:paraId="0BD1C3FC" w14:textId="77777777" w:rsidTr="00F57DE5">
        <w:tc>
          <w:tcPr>
            <w:tcW w:w="1378" w:type="dxa"/>
          </w:tcPr>
          <w:p w14:paraId="5F561706" w14:textId="77777777" w:rsidR="00F57DE5" w:rsidRPr="00C91F89" w:rsidRDefault="00F57DE5" w:rsidP="00F57DE5">
            <w:pPr>
              <w:spacing w:before="60" w:after="60"/>
              <w:jc w:val="left"/>
              <w:rPr>
                <w:lang w:val="en-AU"/>
              </w:rPr>
            </w:pPr>
            <w:r w:rsidRPr="00C91F89">
              <w:rPr>
                <w:lang w:val="en-AU"/>
              </w:rPr>
              <w:t>Energy penalty</w:t>
            </w:r>
          </w:p>
        </w:tc>
        <w:tc>
          <w:tcPr>
            <w:tcW w:w="8115" w:type="dxa"/>
          </w:tcPr>
          <w:p w14:paraId="04BE1900" w14:textId="4D5BE17C" w:rsidR="00F57DE5" w:rsidRPr="00C91F89" w:rsidRDefault="00F57DE5" w:rsidP="00F57DE5">
            <w:pPr>
              <w:spacing w:before="60" w:after="60"/>
              <w:rPr>
                <w:lang w:val="en-AU"/>
              </w:rPr>
            </w:pPr>
            <w:r w:rsidRPr="00C91F89">
              <w:rPr>
                <w:lang w:val="en-AU"/>
              </w:rPr>
              <w:t xml:space="preserve">Less </w:t>
            </w:r>
            <w:r w:rsidR="001E4048" w:rsidRPr="00C91F89">
              <w:rPr>
                <w:lang w:val="en-AU"/>
              </w:rPr>
              <w:t xml:space="preserve">impact </w:t>
            </w:r>
            <w:r w:rsidRPr="00C91F89">
              <w:rPr>
                <w:lang w:val="en-AU"/>
              </w:rPr>
              <w:t>than</w:t>
            </w:r>
            <w:r w:rsidR="001E4048" w:rsidRPr="00C91F89">
              <w:rPr>
                <w:lang w:val="en-AU"/>
              </w:rPr>
              <w:t xml:space="preserve"> with</w:t>
            </w:r>
            <w:r w:rsidRPr="00C91F89">
              <w:rPr>
                <w:lang w:val="en-AU"/>
              </w:rPr>
              <w:t xml:space="preserve"> refrigerant undercharge. Less impact in heating mode than in cooling mode.</w:t>
            </w:r>
          </w:p>
        </w:tc>
      </w:tr>
      <w:tr w:rsidR="00F57DE5" w:rsidRPr="00C91F89" w14:paraId="2490A9D2" w14:textId="77777777" w:rsidTr="00F57DE5">
        <w:tc>
          <w:tcPr>
            <w:tcW w:w="1378" w:type="dxa"/>
          </w:tcPr>
          <w:p w14:paraId="095849C1" w14:textId="77777777" w:rsidR="00F57DE5" w:rsidRPr="00C91F89" w:rsidRDefault="00F57DE5" w:rsidP="00F57DE5">
            <w:pPr>
              <w:spacing w:before="60" w:after="60"/>
              <w:jc w:val="left"/>
              <w:rPr>
                <w:lang w:val="en-AU"/>
              </w:rPr>
            </w:pPr>
            <w:r w:rsidRPr="00C91F89">
              <w:rPr>
                <w:lang w:val="en-AU"/>
              </w:rPr>
              <w:t>Potential solutions</w:t>
            </w:r>
          </w:p>
        </w:tc>
        <w:tc>
          <w:tcPr>
            <w:tcW w:w="8115" w:type="dxa"/>
          </w:tcPr>
          <w:p w14:paraId="1B12353A" w14:textId="1437E8EF" w:rsidR="00F57DE5" w:rsidRPr="00C91F89" w:rsidRDefault="00F57DE5" w:rsidP="00F57DE5">
            <w:pPr>
              <w:spacing w:before="60" w:after="60"/>
              <w:rPr>
                <w:lang w:val="en-AU"/>
              </w:rPr>
            </w:pPr>
            <w:r w:rsidRPr="00C91F89">
              <w:rPr>
                <w:lang w:val="en-AU"/>
              </w:rPr>
              <w:t>Checking charge physically, diagnosing system performance, AFDD – overcharge.</w:t>
            </w:r>
          </w:p>
        </w:tc>
      </w:tr>
      <w:tr w:rsidR="00416974" w:rsidRPr="00C91F89" w14:paraId="29B922FB" w14:textId="77777777" w:rsidTr="00F57DE5">
        <w:tc>
          <w:tcPr>
            <w:tcW w:w="1378" w:type="dxa"/>
          </w:tcPr>
          <w:p w14:paraId="458E3F35" w14:textId="4EC12780" w:rsidR="00416974" w:rsidRPr="00C91F89" w:rsidRDefault="00416974" w:rsidP="00F57DE5">
            <w:pPr>
              <w:spacing w:before="60" w:after="60"/>
              <w:jc w:val="left"/>
              <w:rPr>
                <w:lang w:val="en-AU"/>
              </w:rPr>
            </w:pPr>
            <w:r w:rsidRPr="00C91F89">
              <w:rPr>
                <w:lang w:val="en-AU"/>
              </w:rPr>
              <w:t>Examples</w:t>
            </w:r>
          </w:p>
        </w:tc>
        <w:tc>
          <w:tcPr>
            <w:tcW w:w="8115" w:type="dxa"/>
          </w:tcPr>
          <w:p w14:paraId="7D1BAC97" w14:textId="772EEB56" w:rsidR="00416974" w:rsidRPr="00C91F89" w:rsidRDefault="00416974" w:rsidP="00F57DE5">
            <w:pPr>
              <w:spacing w:before="60" w:after="60"/>
              <w:rPr>
                <w:lang w:val="en-AU"/>
              </w:rPr>
            </w:pPr>
            <w:r w:rsidRPr="00C91F89">
              <w:rPr>
                <w:lang w:val="en-AU"/>
              </w:rPr>
              <w:t xml:space="preserve">Many of the examples listed in </w:t>
            </w:r>
            <w:r w:rsidR="004D6843" w:rsidRPr="00C91F89">
              <w:rPr>
                <w:i/>
                <w:iCs/>
                <w:lang w:val="en-AU"/>
              </w:rPr>
              <w:t>4.1 Refrigerant: Undercharge</w:t>
            </w:r>
            <w:r w:rsidR="000D5DDF" w:rsidRPr="00C91F89">
              <w:rPr>
                <w:i/>
                <w:iCs/>
                <w:lang w:val="en-AU"/>
              </w:rPr>
              <w:t xml:space="preserve"> </w:t>
            </w:r>
            <w:r w:rsidRPr="00C91F89">
              <w:rPr>
                <w:lang w:val="en-AU"/>
              </w:rPr>
              <w:t>include a small percentage of refrigerant overcharge. Refrigerant overcharge is not as prevalent a fault as refrigerant undercharge (due to refrigerant leakage).</w:t>
            </w:r>
          </w:p>
        </w:tc>
      </w:tr>
      <w:tr w:rsidR="00F57DE5" w:rsidRPr="00C91F89" w14:paraId="4CB7B2E4" w14:textId="77777777" w:rsidTr="00F57DE5">
        <w:tc>
          <w:tcPr>
            <w:tcW w:w="1378" w:type="dxa"/>
          </w:tcPr>
          <w:p w14:paraId="5CCF9629" w14:textId="77777777" w:rsidR="00F57DE5" w:rsidRPr="00C91F89" w:rsidRDefault="00F57DE5" w:rsidP="00F57DE5">
            <w:pPr>
              <w:spacing w:before="60" w:after="60"/>
              <w:jc w:val="left"/>
              <w:rPr>
                <w:lang w:val="en-AU"/>
              </w:rPr>
            </w:pPr>
            <w:r w:rsidRPr="00C91F89">
              <w:rPr>
                <w:lang w:val="en-AU"/>
              </w:rPr>
              <w:t>Examples</w:t>
            </w:r>
          </w:p>
        </w:tc>
        <w:tc>
          <w:tcPr>
            <w:tcW w:w="8115" w:type="dxa"/>
          </w:tcPr>
          <w:p w14:paraId="22C07791" w14:textId="4E69A63C" w:rsidR="00F57DE5" w:rsidRPr="00C91F89" w:rsidRDefault="00B91109" w:rsidP="00F57DE5">
            <w:pPr>
              <w:spacing w:before="60" w:after="60"/>
              <w:rPr>
                <w:lang w:val="en-AU"/>
              </w:rPr>
            </w:pPr>
            <w:r w:rsidRPr="00C91F89">
              <w:rPr>
                <w:lang w:val="en-AU"/>
              </w:rPr>
              <w:t>An American study</w:t>
            </w:r>
            <w:r w:rsidR="003A1E1E" w:rsidRPr="00C91F89">
              <w:rPr>
                <w:vertAlign w:val="superscript"/>
                <w:lang w:val="en-AU"/>
              </w:rPr>
              <w:t>6</w:t>
            </w:r>
            <w:r w:rsidRPr="00C91F89">
              <w:rPr>
                <w:lang w:val="en-AU"/>
              </w:rPr>
              <w:t xml:space="preserve"> of residential ducted air conditioning showed t</w:t>
            </w:r>
            <w:r w:rsidR="00ED11A1" w:rsidRPr="00C91F89">
              <w:rPr>
                <w:lang w:val="en-AU"/>
              </w:rPr>
              <w:t>he heat pump us</w:t>
            </w:r>
            <w:r w:rsidRPr="00C91F89">
              <w:rPr>
                <w:lang w:val="en-AU"/>
              </w:rPr>
              <w:t>ing</w:t>
            </w:r>
            <w:r w:rsidR="00ED11A1" w:rsidRPr="00C91F89">
              <w:rPr>
                <w:lang w:val="en-AU"/>
              </w:rPr>
              <w:t xml:space="preserve"> 10</w:t>
            </w:r>
            <w:r w:rsidR="000D5DDF" w:rsidRPr="00C91F89">
              <w:rPr>
                <w:lang w:val="en-AU"/>
              </w:rPr>
              <w:t>%</w:t>
            </w:r>
            <w:r w:rsidR="00ED11A1" w:rsidRPr="00C91F89">
              <w:rPr>
                <w:lang w:val="en-AU"/>
              </w:rPr>
              <w:t xml:space="preserve"> </w:t>
            </w:r>
            <w:r w:rsidRPr="00C91F89">
              <w:rPr>
                <w:lang w:val="en-AU"/>
              </w:rPr>
              <w:t>to</w:t>
            </w:r>
            <w:r w:rsidR="00ED11A1" w:rsidRPr="00C91F89">
              <w:rPr>
                <w:lang w:val="en-AU"/>
              </w:rPr>
              <w:t xml:space="preserve"> 16% more energy when overcharged by 3</w:t>
            </w:r>
            <w:r w:rsidR="001D5395" w:rsidRPr="00C91F89">
              <w:rPr>
                <w:lang w:val="en-AU"/>
              </w:rPr>
              <w:t>0</w:t>
            </w:r>
            <w:r w:rsidR="00ED11A1" w:rsidRPr="00C91F89">
              <w:rPr>
                <w:lang w:val="en-AU"/>
              </w:rPr>
              <w:t>%</w:t>
            </w:r>
            <w:r w:rsidR="00DA4FF5" w:rsidRPr="00C91F89">
              <w:rPr>
                <w:lang w:val="en-AU"/>
              </w:rPr>
              <w:t>.</w:t>
            </w:r>
            <w:r w:rsidR="00ED11A1" w:rsidRPr="00C91F89">
              <w:rPr>
                <w:lang w:val="en-AU"/>
              </w:rPr>
              <w:t xml:space="preserve"> </w:t>
            </w:r>
            <w:r w:rsidR="00DA4FF5" w:rsidRPr="00C91F89">
              <w:rPr>
                <w:lang w:val="en-AU"/>
              </w:rPr>
              <w:t xml:space="preserve">In an analysis of </w:t>
            </w:r>
            <w:r w:rsidR="00AE2514" w:rsidRPr="00C91F89">
              <w:rPr>
                <w:lang w:val="en-AU"/>
              </w:rPr>
              <w:t xml:space="preserve">heat pump </w:t>
            </w:r>
            <w:r w:rsidR="00DA4FF5" w:rsidRPr="00C91F89">
              <w:rPr>
                <w:lang w:val="en-AU"/>
              </w:rPr>
              <w:t>installation practices (heating only) 10% of units were found overcharged and 8% found undercharged</w:t>
            </w:r>
            <w:r w:rsidR="001D5395" w:rsidRPr="00C91F89">
              <w:rPr>
                <w:lang w:val="en-AU"/>
              </w:rPr>
              <w:t>.</w:t>
            </w:r>
            <w:r w:rsidR="0092217C" w:rsidRPr="00C91F89">
              <w:rPr>
                <w:vertAlign w:val="superscript"/>
                <w:lang w:val="en-AU"/>
              </w:rPr>
              <w:t>27</w:t>
            </w:r>
            <w:r w:rsidR="00DA4FF5" w:rsidRPr="00C91F89">
              <w:rPr>
                <w:lang w:val="en-AU"/>
              </w:rPr>
              <w:t xml:space="preserve"> </w:t>
            </w:r>
          </w:p>
        </w:tc>
      </w:tr>
      <w:tr w:rsidR="00F57DE5" w:rsidRPr="00C91F89" w14:paraId="3DCFBBB9" w14:textId="77777777" w:rsidTr="00F57DE5">
        <w:tc>
          <w:tcPr>
            <w:tcW w:w="1378" w:type="dxa"/>
          </w:tcPr>
          <w:p w14:paraId="3E56BE07" w14:textId="77777777" w:rsidR="00F57DE5" w:rsidRPr="00C91F89" w:rsidRDefault="00F57DE5" w:rsidP="00F57DE5">
            <w:pPr>
              <w:spacing w:before="60" w:after="60"/>
              <w:jc w:val="left"/>
              <w:rPr>
                <w:lang w:val="en-AU"/>
              </w:rPr>
            </w:pPr>
            <w:r w:rsidRPr="00C91F89">
              <w:rPr>
                <w:lang w:val="en-AU"/>
              </w:rPr>
              <w:t>Special case</w:t>
            </w:r>
          </w:p>
        </w:tc>
        <w:tc>
          <w:tcPr>
            <w:tcW w:w="8115" w:type="dxa"/>
          </w:tcPr>
          <w:p w14:paraId="20C4ED49" w14:textId="10933C20" w:rsidR="00F57DE5" w:rsidRPr="00C91F89" w:rsidRDefault="00907080" w:rsidP="00F57DE5">
            <w:pPr>
              <w:spacing w:before="60" w:after="60"/>
              <w:rPr>
                <w:lang w:val="en-AU"/>
              </w:rPr>
            </w:pPr>
            <w:r w:rsidRPr="00C91F89">
              <w:rPr>
                <w:lang w:val="en-AU"/>
              </w:rPr>
              <w:t xml:space="preserve">MEPS/Energy Labelling test results can be affected by refrigerant charge </w:t>
            </w:r>
            <w:r w:rsidR="00416974" w:rsidRPr="00C91F89">
              <w:rPr>
                <w:lang w:val="en-AU"/>
              </w:rPr>
              <w:t xml:space="preserve">miscalculation </w:t>
            </w:r>
            <w:r w:rsidRPr="00C91F89">
              <w:rPr>
                <w:lang w:val="en-AU"/>
              </w:rPr>
              <w:t>as the length of refrigerant piping used in the tests is not consistent between countries. It varies from 5 met</w:t>
            </w:r>
            <w:r w:rsidR="000D5DDF" w:rsidRPr="00C91F89">
              <w:rPr>
                <w:lang w:val="en-AU"/>
              </w:rPr>
              <w:t>re</w:t>
            </w:r>
            <w:r w:rsidRPr="00C91F89">
              <w:rPr>
                <w:lang w:val="en-AU"/>
              </w:rPr>
              <w:t>s to 7.5 met</w:t>
            </w:r>
            <w:r w:rsidR="000D5DDF" w:rsidRPr="00C91F89">
              <w:rPr>
                <w:lang w:val="en-AU"/>
              </w:rPr>
              <w:t>re</w:t>
            </w:r>
            <w:r w:rsidRPr="00C91F89">
              <w:rPr>
                <w:lang w:val="en-AU"/>
              </w:rPr>
              <w:t>s, and could cause a change in EER of 1</w:t>
            </w:r>
            <w:r w:rsidR="000D5DDF" w:rsidRPr="00C91F89">
              <w:rPr>
                <w:lang w:val="en-AU"/>
              </w:rPr>
              <w:t>%</w:t>
            </w:r>
            <w:r w:rsidR="001D5395" w:rsidRPr="00C91F89">
              <w:rPr>
                <w:lang w:val="en-AU"/>
              </w:rPr>
              <w:t xml:space="preserve"> to </w:t>
            </w:r>
            <w:r w:rsidRPr="00C91F89">
              <w:rPr>
                <w:lang w:val="en-AU"/>
              </w:rPr>
              <w:t>3%</w:t>
            </w:r>
            <w:r w:rsidR="001D5395" w:rsidRPr="00C91F89">
              <w:rPr>
                <w:lang w:val="en-AU"/>
              </w:rPr>
              <w:t>.</w:t>
            </w:r>
            <w:r w:rsidR="0092217C" w:rsidRPr="00C91F89">
              <w:rPr>
                <w:vertAlign w:val="superscript"/>
                <w:lang w:val="en-AU"/>
              </w:rPr>
              <w:t>26</w:t>
            </w:r>
          </w:p>
        </w:tc>
      </w:tr>
      <w:tr w:rsidR="00F57DE5" w:rsidRPr="00C91F89" w14:paraId="58FED122" w14:textId="77777777" w:rsidTr="00F57DE5">
        <w:tc>
          <w:tcPr>
            <w:tcW w:w="1378" w:type="dxa"/>
          </w:tcPr>
          <w:p w14:paraId="65617681" w14:textId="77777777" w:rsidR="00F57DE5" w:rsidRPr="00C91F89" w:rsidRDefault="00F57DE5" w:rsidP="00F57DE5">
            <w:pPr>
              <w:spacing w:before="60" w:after="60"/>
              <w:jc w:val="left"/>
              <w:rPr>
                <w:lang w:val="en-AU"/>
              </w:rPr>
            </w:pPr>
            <w:r w:rsidRPr="00C91F89">
              <w:rPr>
                <w:lang w:val="en-AU"/>
              </w:rPr>
              <w:t>References</w:t>
            </w:r>
          </w:p>
        </w:tc>
        <w:tc>
          <w:tcPr>
            <w:tcW w:w="8115" w:type="dxa"/>
          </w:tcPr>
          <w:p w14:paraId="670C2BF2" w14:textId="5E0745D1" w:rsidR="00F57DE5" w:rsidRPr="00C91F89" w:rsidRDefault="004D6843" w:rsidP="00F57DE5">
            <w:pPr>
              <w:spacing w:before="60" w:after="60"/>
              <w:rPr>
                <w:lang w:val="en-AU"/>
              </w:rPr>
            </w:pPr>
            <w:r w:rsidRPr="00C91F89">
              <w:rPr>
                <w:lang w:val="en-AU"/>
              </w:rPr>
              <w:t>6</w:t>
            </w:r>
            <w:r w:rsidR="00DA4FF5" w:rsidRPr="00C91F89">
              <w:rPr>
                <w:lang w:val="en-AU"/>
              </w:rPr>
              <w:t xml:space="preserve">, </w:t>
            </w:r>
            <w:r w:rsidR="0092217C" w:rsidRPr="00C91F89">
              <w:rPr>
                <w:lang w:val="en-AU"/>
              </w:rPr>
              <w:t>26</w:t>
            </w:r>
            <w:r w:rsidR="00DA4FF5" w:rsidRPr="00C91F89">
              <w:rPr>
                <w:lang w:val="en-AU"/>
              </w:rPr>
              <w:t xml:space="preserve">, </w:t>
            </w:r>
            <w:r w:rsidR="0092217C" w:rsidRPr="00C91F89">
              <w:rPr>
                <w:lang w:val="en-AU"/>
              </w:rPr>
              <w:t>27</w:t>
            </w:r>
          </w:p>
        </w:tc>
      </w:tr>
    </w:tbl>
    <w:p w14:paraId="534F346D" w14:textId="77777777" w:rsidR="00F57DE5" w:rsidRPr="00C91F89" w:rsidRDefault="00F57DE5" w:rsidP="008A005C">
      <w:pPr>
        <w:rPr>
          <w:rFonts w:cs="Times New Roman"/>
          <w:lang w:val="en-AU"/>
        </w:rPr>
      </w:pPr>
    </w:p>
    <w:p w14:paraId="3C29C25A" w14:textId="33C8BC36" w:rsidR="00BA7A93" w:rsidRPr="00C91F89" w:rsidRDefault="008A005C" w:rsidP="008A005C">
      <w:pPr>
        <w:pStyle w:val="Heading2"/>
        <w:rPr>
          <w:rFonts w:ascii="Times New Roman" w:hAnsi="Times New Roman"/>
          <w:lang w:val="en-AU"/>
        </w:rPr>
      </w:pPr>
      <w:bookmarkStart w:id="82" w:name="_Toc62652866"/>
      <w:bookmarkStart w:id="83" w:name="_Toc62722147"/>
      <w:r w:rsidRPr="00C91F89">
        <w:rPr>
          <w:rFonts w:ascii="Times New Roman" w:hAnsi="Times New Roman"/>
          <w:lang w:val="en-AU"/>
        </w:rPr>
        <w:t>Condenser fouling</w:t>
      </w:r>
      <w:bookmarkEnd w:id="82"/>
      <w:bookmarkEnd w:id="83"/>
    </w:p>
    <w:tbl>
      <w:tblPr>
        <w:tblStyle w:val="TableGrid"/>
        <w:tblW w:w="9493" w:type="dxa"/>
        <w:tblLook w:val="04A0" w:firstRow="1" w:lastRow="0" w:firstColumn="1" w:lastColumn="0" w:noHBand="0" w:noVBand="1"/>
      </w:tblPr>
      <w:tblGrid>
        <w:gridCol w:w="1378"/>
        <w:gridCol w:w="8115"/>
      </w:tblGrid>
      <w:tr w:rsidR="0059437C" w:rsidRPr="00C91F89" w14:paraId="3A26B671" w14:textId="77777777" w:rsidTr="0059437C">
        <w:tc>
          <w:tcPr>
            <w:tcW w:w="1378" w:type="dxa"/>
          </w:tcPr>
          <w:p w14:paraId="21440404" w14:textId="77777777" w:rsidR="0059437C" w:rsidRPr="00C91F89" w:rsidRDefault="0059437C" w:rsidP="00AA1EFA">
            <w:pPr>
              <w:spacing w:before="60" w:after="60"/>
              <w:jc w:val="left"/>
              <w:rPr>
                <w:lang w:val="en-AU"/>
              </w:rPr>
            </w:pPr>
            <w:r w:rsidRPr="00C91F89">
              <w:rPr>
                <w:lang w:val="en-AU"/>
              </w:rPr>
              <w:t>Definition</w:t>
            </w:r>
          </w:p>
        </w:tc>
        <w:tc>
          <w:tcPr>
            <w:tcW w:w="8115" w:type="dxa"/>
          </w:tcPr>
          <w:p w14:paraId="495AC43A" w14:textId="77777777" w:rsidR="0059437C" w:rsidRPr="00C91F89" w:rsidRDefault="0059437C" w:rsidP="0059437C">
            <w:pPr>
              <w:spacing w:before="60" w:after="60"/>
              <w:rPr>
                <w:lang w:val="en-AU"/>
              </w:rPr>
            </w:pPr>
            <w:r w:rsidRPr="00C91F89">
              <w:rPr>
                <w:lang w:val="en-AU"/>
              </w:rPr>
              <w:t>Build-up of material on condenser heat exchange surfaces affecting heat exchange efficiency and air flow for air cooled condensers.</w:t>
            </w:r>
          </w:p>
        </w:tc>
      </w:tr>
      <w:tr w:rsidR="0059437C" w:rsidRPr="00C91F89" w14:paraId="6D66D939" w14:textId="77777777" w:rsidTr="0059437C">
        <w:tc>
          <w:tcPr>
            <w:tcW w:w="1378" w:type="dxa"/>
          </w:tcPr>
          <w:p w14:paraId="7A31F0ED" w14:textId="77777777" w:rsidR="0059437C" w:rsidRPr="00C91F89" w:rsidRDefault="0059437C" w:rsidP="00AA1EFA">
            <w:pPr>
              <w:spacing w:before="60" w:after="60"/>
              <w:jc w:val="left"/>
              <w:rPr>
                <w:lang w:val="en-AU"/>
              </w:rPr>
            </w:pPr>
            <w:r w:rsidRPr="00C91F89">
              <w:rPr>
                <w:lang w:val="en-AU"/>
              </w:rPr>
              <w:t>Equipment types</w:t>
            </w:r>
          </w:p>
        </w:tc>
        <w:tc>
          <w:tcPr>
            <w:tcW w:w="8115" w:type="dxa"/>
          </w:tcPr>
          <w:p w14:paraId="68F4B92B" w14:textId="2E193B7D" w:rsidR="0059437C" w:rsidRPr="00C91F89" w:rsidRDefault="0059437C" w:rsidP="0059437C">
            <w:pPr>
              <w:spacing w:before="60" w:after="60"/>
              <w:rPr>
                <w:lang w:val="en-AU"/>
              </w:rPr>
            </w:pPr>
            <w:r w:rsidRPr="00C91F89">
              <w:rPr>
                <w:lang w:val="en-AU"/>
              </w:rPr>
              <w:t xml:space="preserve">All RAC </w:t>
            </w:r>
            <w:r w:rsidR="001E4048" w:rsidRPr="00C91F89">
              <w:rPr>
                <w:lang w:val="en-AU"/>
              </w:rPr>
              <w:t xml:space="preserve">equipment </w:t>
            </w:r>
            <w:r w:rsidRPr="00C91F89">
              <w:rPr>
                <w:lang w:val="en-AU"/>
              </w:rPr>
              <w:t xml:space="preserve">within scope. </w:t>
            </w:r>
          </w:p>
          <w:p w14:paraId="0F70973E" w14:textId="7F7004DA" w:rsidR="0059437C" w:rsidRPr="00C91F89" w:rsidRDefault="0059437C" w:rsidP="0059437C">
            <w:pPr>
              <w:spacing w:before="60" w:after="60"/>
              <w:rPr>
                <w:lang w:val="en-AU"/>
              </w:rPr>
            </w:pPr>
            <w:r w:rsidRPr="00C91F89">
              <w:rPr>
                <w:lang w:val="en-AU"/>
              </w:rPr>
              <w:t xml:space="preserve">The large majority of RAC equipment have air cooled condensers however condenser fouling applies to air cooled and </w:t>
            </w:r>
            <w:r w:rsidR="00AE2514" w:rsidRPr="00C91F89">
              <w:rPr>
                <w:lang w:val="en-AU"/>
              </w:rPr>
              <w:t>water-cooled</w:t>
            </w:r>
            <w:r w:rsidRPr="00C91F89">
              <w:rPr>
                <w:lang w:val="en-AU"/>
              </w:rPr>
              <w:t xml:space="preserve"> condensers (see special case).</w:t>
            </w:r>
          </w:p>
        </w:tc>
      </w:tr>
      <w:tr w:rsidR="0059437C" w:rsidRPr="00C91F89" w14:paraId="74C367B1" w14:textId="77777777" w:rsidTr="0059437C">
        <w:tc>
          <w:tcPr>
            <w:tcW w:w="1378" w:type="dxa"/>
          </w:tcPr>
          <w:p w14:paraId="1DA84649" w14:textId="77777777" w:rsidR="0059437C" w:rsidRPr="00C91F89" w:rsidRDefault="0059437C" w:rsidP="00AA1EFA">
            <w:pPr>
              <w:spacing w:before="60" w:after="60"/>
              <w:jc w:val="left"/>
              <w:rPr>
                <w:lang w:val="en-AU"/>
              </w:rPr>
            </w:pPr>
            <w:r w:rsidRPr="00C91F89">
              <w:rPr>
                <w:lang w:val="en-AU"/>
              </w:rPr>
              <w:t>Cause:</w:t>
            </w:r>
          </w:p>
          <w:p w14:paraId="5B9D2B9F" w14:textId="77777777" w:rsidR="0059437C" w:rsidRPr="00C91F89" w:rsidRDefault="0059437C" w:rsidP="00AA1EFA">
            <w:pPr>
              <w:spacing w:before="60" w:after="60"/>
              <w:jc w:val="left"/>
              <w:rPr>
                <w:lang w:val="en-AU"/>
              </w:rPr>
            </w:pPr>
            <w:r w:rsidRPr="00C91F89">
              <w:rPr>
                <w:lang w:val="en-AU"/>
              </w:rPr>
              <w:t>Installation</w:t>
            </w:r>
          </w:p>
        </w:tc>
        <w:tc>
          <w:tcPr>
            <w:tcW w:w="8115" w:type="dxa"/>
          </w:tcPr>
          <w:p w14:paraId="379F4914" w14:textId="77777777" w:rsidR="0059437C" w:rsidRPr="00C91F89" w:rsidRDefault="0059437C" w:rsidP="0059437C">
            <w:pPr>
              <w:spacing w:before="60" w:after="60"/>
              <w:rPr>
                <w:lang w:val="en-AU"/>
              </w:rPr>
            </w:pPr>
            <w:r w:rsidRPr="00C91F89">
              <w:rPr>
                <w:lang w:val="en-AU"/>
              </w:rPr>
              <w:t>Poor location near contamination source, fouling or damage during installation, incorrect/no commissioning.</w:t>
            </w:r>
          </w:p>
        </w:tc>
      </w:tr>
      <w:tr w:rsidR="0059437C" w:rsidRPr="00C91F89" w14:paraId="39F203D3" w14:textId="77777777" w:rsidTr="0059437C">
        <w:tc>
          <w:tcPr>
            <w:tcW w:w="1378" w:type="dxa"/>
          </w:tcPr>
          <w:p w14:paraId="076DF2EE" w14:textId="77777777" w:rsidR="0059437C" w:rsidRPr="00C91F89" w:rsidRDefault="0059437C" w:rsidP="00AA1EFA">
            <w:pPr>
              <w:spacing w:before="60" w:after="60"/>
              <w:jc w:val="left"/>
              <w:rPr>
                <w:lang w:val="en-AU"/>
              </w:rPr>
            </w:pPr>
            <w:r w:rsidRPr="00C91F89">
              <w:rPr>
                <w:lang w:val="en-AU"/>
              </w:rPr>
              <w:t>Cause: Operational</w:t>
            </w:r>
          </w:p>
        </w:tc>
        <w:tc>
          <w:tcPr>
            <w:tcW w:w="8115" w:type="dxa"/>
          </w:tcPr>
          <w:p w14:paraId="200D513B" w14:textId="61FD8E22" w:rsidR="0059437C" w:rsidRPr="00C91F89" w:rsidRDefault="0059437C" w:rsidP="0059437C">
            <w:pPr>
              <w:spacing w:before="60" w:after="60"/>
              <w:rPr>
                <w:lang w:val="en-AU"/>
              </w:rPr>
            </w:pPr>
            <w:r w:rsidRPr="00C91F89">
              <w:rPr>
                <w:lang w:val="en-AU"/>
              </w:rPr>
              <w:t>Local contamination source, lack of inspection and cleaning</w:t>
            </w:r>
            <w:r w:rsidR="00B33FC5" w:rsidRPr="00C91F89">
              <w:rPr>
                <w:lang w:val="en-AU"/>
              </w:rPr>
              <w:t>, located in a corrosive environment (e.g. near coast) leading to fin/tube corrosion.</w:t>
            </w:r>
          </w:p>
        </w:tc>
      </w:tr>
      <w:tr w:rsidR="0059437C" w:rsidRPr="00C91F89" w14:paraId="4F05EB64" w14:textId="77777777" w:rsidTr="0059437C">
        <w:tc>
          <w:tcPr>
            <w:tcW w:w="1378" w:type="dxa"/>
          </w:tcPr>
          <w:p w14:paraId="148982C2" w14:textId="77777777" w:rsidR="0059437C" w:rsidRPr="00C91F89" w:rsidRDefault="0059437C" w:rsidP="00AA1EFA">
            <w:pPr>
              <w:spacing w:before="60" w:after="60"/>
              <w:jc w:val="left"/>
              <w:rPr>
                <w:lang w:val="en-AU"/>
              </w:rPr>
            </w:pPr>
            <w:r w:rsidRPr="00C91F89">
              <w:rPr>
                <w:lang w:val="en-AU"/>
              </w:rPr>
              <w:t>Fault level drivers</w:t>
            </w:r>
          </w:p>
        </w:tc>
        <w:tc>
          <w:tcPr>
            <w:tcW w:w="8115" w:type="dxa"/>
          </w:tcPr>
          <w:p w14:paraId="7A69FC6D" w14:textId="77777777" w:rsidR="0059437C" w:rsidRPr="00C91F89" w:rsidRDefault="0059437C" w:rsidP="0059437C">
            <w:pPr>
              <w:spacing w:before="60" w:after="60"/>
              <w:rPr>
                <w:lang w:val="en-AU"/>
              </w:rPr>
            </w:pPr>
            <w:r w:rsidRPr="00C91F89">
              <w:rPr>
                <w:lang w:val="en-AU"/>
              </w:rPr>
              <w:t>Level of local air contamination, physical characteristic of heat exchanger, approach to maintenance and time.</w:t>
            </w:r>
          </w:p>
        </w:tc>
      </w:tr>
      <w:tr w:rsidR="0059437C" w:rsidRPr="00C91F89" w14:paraId="46185073" w14:textId="77777777" w:rsidTr="0059437C">
        <w:tc>
          <w:tcPr>
            <w:tcW w:w="1378" w:type="dxa"/>
          </w:tcPr>
          <w:p w14:paraId="312436AB" w14:textId="77777777" w:rsidR="0059437C" w:rsidRPr="00C91F89" w:rsidRDefault="0059437C" w:rsidP="00AA1EFA">
            <w:pPr>
              <w:spacing w:before="60" w:after="60"/>
              <w:jc w:val="left"/>
              <w:rPr>
                <w:lang w:val="en-AU"/>
              </w:rPr>
            </w:pPr>
            <w:r w:rsidRPr="00C91F89">
              <w:rPr>
                <w:lang w:val="en-AU"/>
              </w:rPr>
              <w:t>System impacts</w:t>
            </w:r>
          </w:p>
        </w:tc>
        <w:tc>
          <w:tcPr>
            <w:tcW w:w="8115" w:type="dxa"/>
          </w:tcPr>
          <w:p w14:paraId="555201B5" w14:textId="0AAA8C28" w:rsidR="0059437C" w:rsidRPr="00C91F89" w:rsidRDefault="0059437C" w:rsidP="0059437C">
            <w:pPr>
              <w:spacing w:before="60" w:after="60"/>
              <w:rPr>
                <w:lang w:val="en-AU"/>
              </w:rPr>
            </w:pPr>
            <w:r w:rsidRPr="00C91F89">
              <w:rPr>
                <w:lang w:val="en-AU"/>
              </w:rPr>
              <w:t>Increase in the condensing and evaporating pressure, sub-cooling decreases with increased fault intensity. Power consumed by the compressor increases due to increased pressure ratio. Power consumed by the fan increases or airflow rate reduces.</w:t>
            </w:r>
          </w:p>
        </w:tc>
      </w:tr>
      <w:tr w:rsidR="0059437C" w:rsidRPr="00C91F89" w14:paraId="2923FBF2" w14:textId="77777777" w:rsidTr="0059437C">
        <w:tc>
          <w:tcPr>
            <w:tcW w:w="1378" w:type="dxa"/>
          </w:tcPr>
          <w:p w14:paraId="2DD3217F" w14:textId="77777777" w:rsidR="0059437C" w:rsidRPr="00C91F89" w:rsidRDefault="0059437C" w:rsidP="00AA1EFA">
            <w:pPr>
              <w:spacing w:before="60" w:after="60"/>
              <w:jc w:val="left"/>
              <w:rPr>
                <w:lang w:val="en-AU"/>
              </w:rPr>
            </w:pPr>
            <w:r w:rsidRPr="00C91F89">
              <w:rPr>
                <w:lang w:val="en-AU"/>
              </w:rPr>
              <w:lastRenderedPageBreak/>
              <w:t>Comments</w:t>
            </w:r>
          </w:p>
        </w:tc>
        <w:tc>
          <w:tcPr>
            <w:tcW w:w="8115" w:type="dxa"/>
          </w:tcPr>
          <w:p w14:paraId="17B8D730" w14:textId="4BCF86F7" w:rsidR="0059437C" w:rsidRPr="00C91F89" w:rsidRDefault="0059437C" w:rsidP="0059437C">
            <w:pPr>
              <w:spacing w:before="60" w:after="60"/>
              <w:rPr>
                <w:lang w:val="en-AU"/>
              </w:rPr>
            </w:pPr>
            <w:r w:rsidRPr="00C91F89">
              <w:rPr>
                <w:lang w:val="en-AU"/>
              </w:rPr>
              <w:t xml:space="preserve">The fault level is highly variable, dependent largely on local air quality levels. A condenser in a low dust environment that is exposed to weather may only suffer low levels of fouling. Condensers located near vegetation or high dust locations (indoors, near roads or construction, or rural) can suffer high levels of fouling and consequently high efficiency impacts. The nature of the fouling contaminant (dust, leaves, detritus, grease, lint) will influence the impact (i.e. energy penalty </w:t>
            </w:r>
            <w:r w:rsidR="00AE2514" w:rsidRPr="00C91F89">
              <w:rPr>
                <w:lang w:val="en-AU"/>
              </w:rPr>
              <w:t xml:space="preserve">percentage </w:t>
            </w:r>
            <w:r w:rsidRPr="00C91F89">
              <w:rPr>
                <w:lang w:val="en-AU"/>
              </w:rPr>
              <w:t xml:space="preserve">and time). </w:t>
            </w:r>
            <w:r w:rsidR="00AE2514" w:rsidRPr="00C91F89">
              <w:rPr>
                <w:lang w:val="en-AU"/>
              </w:rPr>
              <w:t xml:space="preserve">The fault can </w:t>
            </w:r>
            <w:r w:rsidRPr="00C91F89">
              <w:rPr>
                <w:lang w:val="en-AU"/>
              </w:rPr>
              <w:t xml:space="preserve">be identified by a reduction in </w:t>
            </w:r>
            <w:r w:rsidR="00DD43A3" w:rsidRPr="00C91F89">
              <w:rPr>
                <w:lang w:val="en-AU"/>
              </w:rPr>
              <w:t>airflow</w:t>
            </w:r>
            <w:r w:rsidRPr="00C91F89">
              <w:rPr>
                <w:lang w:val="en-AU"/>
              </w:rPr>
              <w:t xml:space="preserve"> or increase in pressure drop across the heat exchanger.</w:t>
            </w:r>
          </w:p>
        </w:tc>
      </w:tr>
      <w:tr w:rsidR="0059437C" w:rsidRPr="00C91F89" w14:paraId="7AE1706C" w14:textId="77777777" w:rsidTr="0059437C">
        <w:tc>
          <w:tcPr>
            <w:tcW w:w="1378" w:type="dxa"/>
          </w:tcPr>
          <w:p w14:paraId="64852C88" w14:textId="77777777" w:rsidR="0059437C" w:rsidRPr="00C91F89" w:rsidRDefault="0059437C" w:rsidP="00AA1EFA">
            <w:pPr>
              <w:spacing w:before="60" w:after="60"/>
              <w:jc w:val="left"/>
              <w:rPr>
                <w:lang w:val="en-AU"/>
              </w:rPr>
            </w:pPr>
            <w:r w:rsidRPr="00C91F89">
              <w:rPr>
                <w:lang w:val="en-AU"/>
              </w:rPr>
              <w:t>Prevalence</w:t>
            </w:r>
          </w:p>
        </w:tc>
        <w:tc>
          <w:tcPr>
            <w:tcW w:w="8115" w:type="dxa"/>
          </w:tcPr>
          <w:p w14:paraId="640A5165" w14:textId="6731481F" w:rsidR="0059437C" w:rsidRPr="00C91F89" w:rsidRDefault="00BC45F2" w:rsidP="0059437C">
            <w:pPr>
              <w:spacing w:before="60" w:after="60"/>
              <w:rPr>
                <w:lang w:val="en-AU"/>
              </w:rPr>
            </w:pPr>
            <w:r w:rsidRPr="00C91F89">
              <w:rPr>
                <w:lang w:val="en-AU"/>
              </w:rPr>
              <w:t xml:space="preserve">Very high, </w:t>
            </w:r>
            <w:r w:rsidR="0059437C" w:rsidRPr="00C91F89">
              <w:rPr>
                <w:lang w:val="en-AU"/>
              </w:rPr>
              <w:t>5 years after installation with no maintenance</w:t>
            </w:r>
            <w:r w:rsidRPr="00C91F89">
              <w:rPr>
                <w:lang w:val="en-AU"/>
              </w:rPr>
              <w:t>.</w:t>
            </w:r>
            <w:r w:rsidR="003376D4" w:rsidRPr="00C91F89">
              <w:rPr>
                <w:lang w:val="en-AU"/>
              </w:rPr>
              <w:t xml:space="preserve"> </w:t>
            </w:r>
            <w:r w:rsidRPr="00C91F89">
              <w:rPr>
                <w:lang w:val="en-AU"/>
              </w:rPr>
              <w:t>M</w:t>
            </w:r>
            <w:r w:rsidR="003376D4" w:rsidRPr="00C91F89">
              <w:rPr>
                <w:lang w:val="en-AU"/>
              </w:rPr>
              <w:t xml:space="preserve">ore prevalent in commercial refrigeration </w:t>
            </w:r>
            <w:r w:rsidRPr="00C91F89">
              <w:rPr>
                <w:lang w:val="en-AU"/>
              </w:rPr>
              <w:t>applications with high foot traffic including</w:t>
            </w:r>
            <w:r w:rsidR="003376D4" w:rsidRPr="00C91F89">
              <w:rPr>
                <w:lang w:val="en-AU"/>
              </w:rPr>
              <w:t xml:space="preserve"> self-contained refrigeration units in commercial</w:t>
            </w:r>
            <w:r w:rsidRPr="00C91F89">
              <w:rPr>
                <w:lang w:val="en-AU"/>
              </w:rPr>
              <w:t xml:space="preserve"> applications</w:t>
            </w:r>
            <w:r w:rsidR="0059437C" w:rsidRPr="00C91F89">
              <w:rPr>
                <w:lang w:val="en-AU"/>
              </w:rPr>
              <w:t>.</w:t>
            </w:r>
          </w:p>
        </w:tc>
      </w:tr>
      <w:tr w:rsidR="0059437C" w:rsidRPr="00C91F89" w14:paraId="775333B5" w14:textId="77777777" w:rsidTr="0059437C">
        <w:tc>
          <w:tcPr>
            <w:tcW w:w="1378" w:type="dxa"/>
          </w:tcPr>
          <w:p w14:paraId="35A2CC2E" w14:textId="77777777" w:rsidR="0059437C" w:rsidRPr="00C91F89" w:rsidRDefault="0059437C" w:rsidP="00AA1EFA">
            <w:pPr>
              <w:spacing w:before="60" w:after="60"/>
              <w:jc w:val="left"/>
              <w:rPr>
                <w:lang w:val="en-AU"/>
              </w:rPr>
            </w:pPr>
            <w:r w:rsidRPr="00C91F89">
              <w:rPr>
                <w:lang w:val="en-AU"/>
              </w:rPr>
              <w:t>Energy penalty</w:t>
            </w:r>
          </w:p>
        </w:tc>
        <w:tc>
          <w:tcPr>
            <w:tcW w:w="8115" w:type="dxa"/>
          </w:tcPr>
          <w:p w14:paraId="417FDEBF" w14:textId="7B764301" w:rsidR="0059437C" w:rsidRPr="00C91F89" w:rsidRDefault="0059437C" w:rsidP="0059437C">
            <w:pPr>
              <w:spacing w:before="60" w:after="60"/>
              <w:rPr>
                <w:lang w:val="en-AU"/>
              </w:rPr>
            </w:pPr>
            <w:r w:rsidRPr="00C91F89">
              <w:rPr>
                <w:lang w:val="en-AU"/>
              </w:rPr>
              <w:t xml:space="preserve">AC: Ranges from </w:t>
            </w:r>
            <w:r w:rsidR="003E50C2" w:rsidRPr="00C91F89">
              <w:rPr>
                <w:lang w:val="en-AU"/>
              </w:rPr>
              <w:t xml:space="preserve">0% </w:t>
            </w:r>
            <w:r w:rsidRPr="00C91F89">
              <w:rPr>
                <w:lang w:val="en-AU"/>
              </w:rPr>
              <w:t xml:space="preserve">to 40% per annum for an </w:t>
            </w:r>
            <w:r w:rsidR="00AB6819" w:rsidRPr="00C91F89">
              <w:rPr>
                <w:lang w:val="en-AU"/>
              </w:rPr>
              <w:t>air-cooled</w:t>
            </w:r>
            <w:r w:rsidRPr="00C91F89">
              <w:rPr>
                <w:lang w:val="en-AU"/>
              </w:rPr>
              <w:t xml:space="preserve"> condenser that is 50% blocked and from zero to 35% per annum for a </w:t>
            </w:r>
            <w:r w:rsidR="003376D4" w:rsidRPr="00C91F89">
              <w:rPr>
                <w:lang w:val="en-AU"/>
              </w:rPr>
              <w:t>water-</w:t>
            </w:r>
            <w:r w:rsidRPr="00C91F89">
              <w:rPr>
                <w:lang w:val="en-AU"/>
              </w:rPr>
              <w:t>cooled chiller condenser that has fouled tubes.</w:t>
            </w:r>
          </w:p>
          <w:p w14:paraId="61911DA7" w14:textId="02F58417" w:rsidR="0059437C" w:rsidRPr="00C91F89" w:rsidRDefault="0059437C" w:rsidP="0059437C">
            <w:pPr>
              <w:spacing w:before="60" w:after="60"/>
              <w:rPr>
                <w:lang w:val="en-AU"/>
              </w:rPr>
            </w:pPr>
            <w:r w:rsidRPr="00C91F89">
              <w:rPr>
                <w:lang w:val="en-AU"/>
              </w:rPr>
              <w:t xml:space="preserve">CR: Ranges from </w:t>
            </w:r>
            <w:r w:rsidR="003E50C2" w:rsidRPr="00C91F89">
              <w:rPr>
                <w:lang w:val="en-AU"/>
              </w:rPr>
              <w:t xml:space="preserve">0% </w:t>
            </w:r>
            <w:r w:rsidRPr="00C91F89">
              <w:rPr>
                <w:lang w:val="en-AU"/>
              </w:rPr>
              <w:t xml:space="preserve">to 90% per annum for an </w:t>
            </w:r>
            <w:r w:rsidR="00AB6819" w:rsidRPr="00C91F89">
              <w:rPr>
                <w:lang w:val="en-AU"/>
              </w:rPr>
              <w:t>air-cooled</w:t>
            </w:r>
            <w:r w:rsidRPr="00C91F89">
              <w:rPr>
                <w:lang w:val="en-AU"/>
              </w:rPr>
              <w:t xml:space="preserve"> condenser that is totally clogged.</w:t>
            </w:r>
          </w:p>
          <w:p w14:paraId="172B6876" w14:textId="77777777" w:rsidR="0059437C" w:rsidRPr="00C91F89" w:rsidRDefault="0059437C" w:rsidP="0059437C">
            <w:pPr>
              <w:spacing w:before="60" w:after="60"/>
              <w:rPr>
                <w:lang w:val="en-AU"/>
              </w:rPr>
            </w:pPr>
            <w:r w:rsidRPr="00C91F89">
              <w:rPr>
                <w:lang w:val="en-AU"/>
              </w:rPr>
              <w:t>Medium case scenario 15% per annum.</w:t>
            </w:r>
          </w:p>
        </w:tc>
      </w:tr>
      <w:tr w:rsidR="0059437C" w:rsidRPr="00C91F89" w14:paraId="46AFD889" w14:textId="77777777" w:rsidTr="0059437C">
        <w:tc>
          <w:tcPr>
            <w:tcW w:w="1378" w:type="dxa"/>
          </w:tcPr>
          <w:p w14:paraId="4DF39379" w14:textId="77777777" w:rsidR="0059437C" w:rsidRPr="00C91F89" w:rsidRDefault="0059437C" w:rsidP="00AA1EFA">
            <w:pPr>
              <w:spacing w:before="60" w:after="60"/>
              <w:jc w:val="left"/>
              <w:rPr>
                <w:lang w:val="en-AU"/>
              </w:rPr>
            </w:pPr>
            <w:r w:rsidRPr="00C91F89">
              <w:rPr>
                <w:lang w:val="en-AU"/>
              </w:rPr>
              <w:t>Potential solutions</w:t>
            </w:r>
          </w:p>
        </w:tc>
        <w:tc>
          <w:tcPr>
            <w:tcW w:w="8115" w:type="dxa"/>
          </w:tcPr>
          <w:p w14:paraId="146D7861" w14:textId="77777777" w:rsidR="0059437C" w:rsidRPr="00C91F89" w:rsidRDefault="0059437C" w:rsidP="0059437C">
            <w:pPr>
              <w:spacing w:before="60" w:after="60"/>
              <w:rPr>
                <w:highlight w:val="yellow"/>
                <w:lang w:val="en-AU"/>
              </w:rPr>
            </w:pPr>
            <w:r w:rsidRPr="00C91F89">
              <w:rPr>
                <w:lang w:val="en-AU"/>
              </w:rPr>
              <w:t>Maintenance: Inspection and cleaning of the coil, measuring pressure drop across coil, automated fault detection and diagnosis (AFDD) for coil fouling and post installation protective coating.</w:t>
            </w:r>
          </w:p>
        </w:tc>
      </w:tr>
      <w:tr w:rsidR="0059437C" w:rsidRPr="00C91F89" w14:paraId="24D45584" w14:textId="77777777" w:rsidTr="0059437C">
        <w:tc>
          <w:tcPr>
            <w:tcW w:w="1378" w:type="dxa"/>
          </w:tcPr>
          <w:p w14:paraId="6312DB8E" w14:textId="77777777" w:rsidR="0059437C" w:rsidRPr="00C91F89" w:rsidRDefault="0059437C" w:rsidP="00AA1EFA">
            <w:pPr>
              <w:spacing w:before="60" w:after="60"/>
              <w:jc w:val="left"/>
              <w:rPr>
                <w:lang w:val="en-AU"/>
              </w:rPr>
            </w:pPr>
            <w:r w:rsidRPr="00C91F89">
              <w:rPr>
                <w:lang w:val="en-AU"/>
              </w:rPr>
              <w:t>Examples</w:t>
            </w:r>
          </w:p>
        </w:tc>
        <w:tc>
          <w:tcPr>
            <w:tcW w:w="8115" w:type="dxa"/>
          </w:tcPr>
          <w:p w14:paraId="657DC3FB" w14:textId="6363D64F" w:rsidR="0059437C" w:rsidRPr="00C91F89" w:rsidRDefault="0059437C" w:rsidP="0059437C">
            <w:pPr>
              <w:spacing w:before="60" w:after="60"/>
              <w:rPr>
                <w:lang w:val="en-AU"/>
              </w:rPr>
            </w:pPr>
            <w:r w:rsidRPr="00C91F89">
              <w:rPr>
                <w:lang w:val="en-AU"/>
              </w:rPr>
              <w:t>AC: A meta study of previous condenser fouling fault research produced a series of normalised curves to illustrate the reduction in COP in a generalised format. Most studies, which did not investigate beyond a 50% condenser blockage/fault level, showed a 40% change in COP/energy penalty in cooling mode for a 50% blocked condenser fault.</w:t>
            </w:r>
            <w:r w:rsidR="00D434CE" w:rsidRPr="00C91F89">
              <w:rPr>
                <w:vertAlign w:val="superscript"/>
                <w:lang w:val="en-AU"/>
              </w:rPr>
              <w:t>7</w:t>
            </w:r>
          </w:p>
        </w:tc>
      </w:tr>
      <w:tr w:rsidR="0059437C" w:rsidRPr="00C91F89" w14:paraId="4C08C5FF" w14:textId="77777777" w:rsidTr="0059437C">
        <w:tc>
          <w:tcPr>
            <w:tcW w:w="1378" w:type="dxa"/>
          </w:tcPr>
          <w:p w14:paraId="00E180EC" w14:textId="77777777" w:rsidR="0059437C" w:rsidRPr="00C91F89" w:rsidRDefault="0059437C" w:rsidP="0059437C">
            <w:pPr>
              <w:spacing w:before="60" w:after="60"/>
              <w:rPr>
                <w:lang w:val="en-AU"/>
              </w:rPr>
            </w:pPr>
          </w:p>
        </w:tc>
        <w:tc>
          <w:tcPr>
            <w:tcW w:w="8115" w:type="dxa"/>
          </w:tcPr>
          <w:p w14:paraId="661B9AA6" w14:textId="09494B64" w:rsidR="0059437C" w:rsidRPr="00C91F89" w:rsidRDefault="0059437C" w:rsidP="0059437C">
            <w:pPr>
              <w:spacing w:before="60" w:after="60"/>
              <w:rPr>
                <w:lang w:val="en-AU"/>
              </w:rPr>
            </w:pPr>
            <w:r w:rsidRPr="00C91F89">
              <w:rPr>
                <w:lang w:val="en-AU"/>
              </w:rPr>
              <w:t xml:space="preserve">RAC: Several research </w:t>
            </w:r>
            <w:r w:rsidR="00AB6819" w:rsidRPr="00C91F89">
              <w:rPr>
                <w:lang w:val="en-AU"/>
              </w:rPr>
              <w:t xml:space="preserve">organisations </w:t>
            </w:r>
            <w:r w:rsidRPr="00C91F89">
              <w:rPr>
                <w:lang w:val="en-AU"/>
              </w:rPr>
              <w:t xml:space="preserve">and start-up companies including </w:t>
            </w:r>
            <w:proofErr w:type="spellStart"/>
            <w:r w:rsidRPr="00C91F89">
              <w:rPr>
                <w:lang w:val="en-AU"/>
              </w:rPr>
              <w:t>LiquiGlide</w:t>
            </w:r>
            <w:proofErr w:type="spellEnd"/>
            <w:r w:rsidRPr="00C91F89">
              <w:rPr>
                <w:lang w:val="en-AU"/>
              </w:rPr>
              <w:t xml:space="preserve">, SLIPS Technologies, and Nelumbo have developed advanced surface coatings that repel water (ice) and other materials better than current technologies. Coatings can be sprayed onto existing heat exchangers in the field or applied to new heat exchangers at the factory. </w:t>
            </w:r>
            <w:r w:rsidR="00416974" w:rsidRPr="00C91F89">
              <w:rPr>
                <w:lang w:val="en-AU"/>
              </w:rPr>
              <w:t>The efficacy of post-installation field-applied solutions has been questioned</w:t>
            </w:r>
            <w:r w:rsidR="00526A65" w:rsidRPr="00C91F89">
              <w:rPr>
                <w:lang w:val="en-AU"/>
              </w:rPr>
              <w:t xml:space="preserve"> </w:t>
            </w:r>
            <w:r w:rsidR="00416974" w:rsidRPr="00C91F89">
              <w:rPr>
                <w:lang w:val="en-AU"/>
              </w:rPr>
              <w:t xml:space="preserve">due to the difficulty in coating </w:t>
            </w:r>
            <w:r w:rsidR="00163BA3" w:rsidRPr="00C91F89">
              <w:rPr>
                <w:lang w:val="en-AU"/>
              </w:rPr>
              <w:t>non-visible</w:t>
            </w:r>
            <w:r w:rsidR="00416974" w:rsidRPr="00C91F89">
              <w:rPr>
                <w:lang w:val="en-AU"/>
              </w:rPr>
              <w:t xml:space="preserve"> surfaces of the heat exchanger.</w:t>
            </w:r>
            <w:r w:rsidR="0092217C" w:rsidRPr="00C91F89">
              <w:rPr>
                <w:vertAlign w:val="superscript"/>
                <w:lang w:val="en-AU"/>
              </w:rPr>
              <w:t>28</w:t>
            </w:r>
            <w:r w:rsidR="00416974" w:rsidRPr="00C91F89">
              <w:rPr>
                <w:lang w:val="en-AU"/>
              </w:rPr>
              <w:t xml:space="preserve"> </w:t>
            </w:r>
            <w:r w:rsidRPr="00C91F89">
              <w:rPr>
                <w:lang w:val="en-AU"/>
              </w:rPr>
              <w:t xml:space="preserve">Nelumbo (who have partnered with Danfoss) projects up to 20% energy efficiency </w:t>
            </w:r>
            <w:r w:rsidR="00526A65" w:rsidRPr="00C91F89">
              <w:rPr>
                <w:lang w:val="en-AU"/>
              </w:rPr>
              <w:t xml:space="preserve">improvement in new </w:t>
            </w:r>
            <w:r w:rsidRPr="00C91F89">
              <w:rPr>
                <w:lang w:val="en-AU"/>
              </w:rPr>
              <w:t>refrigeration and air conditioning applications with their technology.</w:t>
            </w:r>
            <w:r w:rsidR="0092217C" w:rsidRPr="00C91F89">
              <w:rPr>
                <w:vertAlign w:val="superscript"/>
                <w:lang w:val="en-AU"/>
              </w:rPr>
              <w:t>29</w:t>
            </w:r>
          </w:p>
        </w:tc>
      </w:tr>
      <w:tr w:rsidR="0059437C" w:rsidRPr="00C91F89" w14:paraId="1141DF8D" w14:textId="77777777" w:rsidTr="0059437C">
        <w:tc>
          <w:tcPr>
            <w:tcW w:w="1378" w:type="dxa"/>
          </w:tcPr>
          <w:p w14:paraId="07A097F7" w14:textId="77777777" w:rsidR="0059437C" w:rsidRPr="00C91F89" w:rsidRDefault="0059437C" w:rsidP="00AA1EFA">
            <w:pPr>
              <w:spacing w:before="60" w:after="60"/>
              <w:jc w:val="left"/>
              <w:rPr>
                <w:lang w:val="en-AU"/>
              </w:rPr>
            </w:pPr>
          </w:p>
        </w:tc>
        <w:tc>
          <w:tcPr>
            <w:tcW w:w="8115" w:type="dxa"/>
          </w:tcPr>
          <w:p w14:paraId="36F2876B" w14:textId="6AB4F6CD" w:rsidR="0059437C" w:rsidRPr="00C91F89" w:rsidRDefault="0059437C" w:rsidP="0059437C">
            <w:pPr>
              <w:spacing w:before="60" w:after="60"/>
              <w:rPr>
                <w:lang w:val="en-AU"/>
              </w:rPr>
            </w:pPr>
            <w:r w:rsidRPr="00C91F89">
              <w:rPr>
                <w:lang w:val="en-AU"/>
              </w:rPr>
              <w:t xml:space="preserve">CR: Self-contained: The PG&amp;E Food Service Technology </w:t>
            </w:r>
            <w:proofErr w:type="spellStart"/>
            <w:r w:rsidRPr="00C91F89">
              <w:rPr>
                <w:lang w:val="en-AU"/>
              </w:rPr>
              <w:t>Center</w:t>
            </w:r>
            <w:proofErr w:type="spellEnd"/>
            <w:r w:rsidRPr="00C91F89">
              <w:rPr>
                <w:lang w:val="en-AU"/>
              </w:rPr>
              <w:t>, an unbiased energy-efficiency research program funded by California utility customers conducted several tests of single and double glass door merchandisers and storage cabinets in 2015. The study found energy consumption can increase by up to 90% with dirty coils.</w:t>
            </w:r>
            <w:r w:rsidR="0092217C" w:rsidRPr="00C91F89">
              <w:rPr>
                <w:vertAlign w:val="superscript"/>
                <w:lang w:val="en-AU"/>
              </w:rPr>
              <w:t>30</w:t>
            </w:r>
            <w:r w:rsidRPr="00C91F89">
              <w:rPr>
                <w:vertAlign w:val="superscript"/>
                <w:lang w:val="en-AU"/>
              </w:rPr>
              <w:t xml:space="preserve">, </w:t>
            </w:r>
            <w:r w:rsidR="0092217C" w:rsidRPr="00C91F89">
              <w:rPr>
                <w:vertAlign w:val="superscript"/>
                <w:lang w:val="en-AU"/>
              </w:rPr>
              <w:t>31</w:t>
            </w:r>
            <w:r w:rsidRPr="00C91F89">
              <w:rPr>
                <w:lang w:val="en-AU"/>
              </w:rPr>
              <w:t xml:space="preserve"> Dust and lint can limit the condensers ability to reject heat and is particularly relevant with bottom mounted condensing units when placed in locations on carpet (e.g. airports).</w:t>
            </w:r>
          </w:p>
        </w:tc>
      </w:tr>
      <w:tr w:rsidR="0059437C" w:rsidRPr="00C91F89" w14:paraId="33D7D9D5" w14:textId="77777777" w:rsidTr="0059437C">
        <w:tc>
          <w:tcPr>
            <w:tcW w:w="1378" w:type="dxa"/>
          </w:tcPr>
          <w:p w14:paraId="2729E93C" w14:textId="77777777" w:rsidR="0059437C" w:rsidRPr="00C91F89" w:rsidRDefault="0059437C" w:rsidP="00AA1EFA">
            <w:pPr>
              <w:spacing w:before="60" w:after="60"/>
              <w:jc w:val="left"/>
              <w:rPr>
                <w:lang w:val="en-AU"/>
              </w:rPr>
            </w:pPr>
            <w:r w:rsidRPr="00C91F89">
              <w:rPr>
                <w:lang w:val="en-AU"/>
              </w:rPr>
              <w:t>Special case</w:t>
            </w:r>
          </w:p>
        </w:tc>
        <w:tc>
          <w:tcPr>
            <w:tcW w:w="8115" w:type="dxa"/>
            <w:shd w:val="clear" w:color="auto" w:fill="auto"/>
          </w:tcPr>
          <w:p w14:paraId="0DE56171" w14:textId="3B6D0465" w:rsidR="0059437C" w:rsidRPr="00C91F89" w:rsidRDefault="0059437C" w:rsidP="0059437C">
            <w:pPr>
              <w:spacing w:before="60" w:after="60"/>
              <w:rPr>
                <w:lang w:val="en-AU"/>
              </w:rPr>
            </w:pPr>
            <w:r w:rsidRPr="00C91F89">
              <w:rPr>
                <w:lang w:val="en-AU"/>
              </w:rPr>
              <w:t>The internal fouling of chilled water condensers in (water-cooled) chillers can also cause an energy penalty. Research has shown that a 0.8 mm scale build-up in condenser tubes can increase energy consumption by as much as 35%. Applying a water treatment program to keep condenser tubes clean can generate 15% savings for eliminating microbes, 10% to 20% more if scale and iron deposits are present. 35% savings or more are possible in extreme fouling cases.</w:t>
            </w:r>
            <w:r w:rsidR="00D434CE" w:rsidRPr="00C91F89">
              <w:rPr>
                <w:vertAlign w:val="superscript"/>
                <w:lang w:val="en-AU"/>
              </w:rPr>
              <w:t>22</w:t>
            </w:r>
          </w:p>
        </w:tc>
      </w:tr>
      <w:tr w:rsidR="0059437C" w:rsidRPr="00C91F89" w14:paraId="15A341E8" w14:textId="77777777" w:rsidTr="0059437C">
        <w:tc>
          <w:tcPr>
            <w:tcW w:w="1378" w:type="dxa"/>
          </w:tcPr>
          <w:p w14:paraId="7ACC998A" w14:textId="77777777" w:rsidR="0059437C" w:rsidRPr="00C91F89" w:rsidRDefault="0059437C" w:rsidP="00AA1EFA">
            <w:pPr>
              <w:spacing w:before="60" w:after="60"/>
              <w:jc w:val="left"/>
              <w:rPr>
                <w:lang w:val="en-AU"/>
              </w:rPr>
            </w:pPr>
            <w:r w:rsidRPr="00C91F89">
              <w:rPr>
                <w:lang w:val="en-AU"/>
              </w:rPr>
              <w:t>References</w:t>
            </w:r>
          </w:p>
        </w:tc>
        <w:tc>
          <w:tcPr>
            <w:tcW w:w="8115" w:type="dxa"/>
          </w:tcPr>
          <w:p w14:paraId="162B492F" w14:textId="4064EC54" w:rsidR="0059437C" w:rsidRPr="00C91F89" w:rsidRDefault="00D34BDE" w:rsidP="0059437C">
            <w:pPr>
              <w:spacing w:before="60" w:after="60"/>
              <w:rPr>
                <w:lang w:val="en-AU"/>
              </w:rPr>
            </w:pPr>
            <w:r w:rsidRPr="00C91F89">
              <w:rPr>
                <w:lang w:val="en-AU"/>
              </w:rPr>
              <w:t xml:space="preserve">7, </w:t>
            </w:r>
            <w:r w:rsidR="00D434CE" w:rsidRPr="00C91F89">
              <w:rPr>
                <w:lang w:val="en-AU"/>
              </w:rPr>
              <w:t>22</w:t>
            </w:r>
            <w:r w:rsidR="0059437C" w:rsidRPr="00C91F89">
              <w:rPr>
                <w:lang w:val="en-AU"/>
              </w:rPr>
              <w:t xml:space="preserve">, </w:t>
            </w:r>
            <w:r w:rsidRPr="00C91F89">
              <w:rPr>
                <w:lang w:val="en-AU"/>
              </w:rPr>
              <w:t xml:space="preserve">28, 29, </w:t>
            </w:r>
            <w:r w:rsidR="0092217C" w:rsidRPr="00C91F89">
              <w:rPr>
                <w:lang w:val="en-AU"/>
              </w:rPr>
              <w:t>30</w:t>
            </w:r>
            <w:r w:rsidR="0059437C" w:rsidRPr="00C91F89">
              <w:rPr>
                <w:lang w:val="en-AU"/>
              </w:rPr>
              <w:t xml:space="preserve">, </w:t>
            </w:r>
            <w:r w:rsidR="0092217C" w:rsidRPr="00C91F89">
              <w:rPr>
                <w:lang w:val="en-AU"/>
              </w:rPr>
              <w:t>31</w:t>
            </w:r>
          </w:p>
        </w:tc>
      </w:tr>
    </w:tbl>
    <w:p w14:paraId="78DC8BB2" w14:textId="14210BC0" w:rsidR="008A005C" w:rsidRPr="00C91F89" w:rsidRDefault="008A005C" w:rsidP="00BA7A93">
      <w:pPr>
        <w:rPr>
          <w:rFonts w:cs="Times New Roman"/>
          <w:lang w:val="en-AU"/>
        </w:rPr>
      </w:pPr>
    </w:p>
    <w:p w14:paraId="52CC7D18" w14:textId="388E7F86" w:rsidR="00AF4DFC" w:rsidRPr="00C91F89" w:rsidRDefault="00AF4DFC" w:rsidP="00AF4DFC">
      <w:pPr>
        <w:pStyle w:val="Heading2"/>
        <w:rPr>
          <w:rFonts w:ascii="Times New Roman" w:hAnsi="Times New Roman"/>
          <w:lang w:val="en-AU"/>
        </w:rPr>
      </w:pPr>
      <w:bookmarkStart w:id="84" w:name="_Toc62652867"/>
      <w:bookmarkStart w:id="85" w:name="_Toc62722148"/>
      <w:r w:rsidRPr="00C91F89">
        <w:rPr>
          <w:rFonts w:ascii="Times New Roman" w:hAnsi="Times New Roman"/>
          <w:lang w:val="en-AU"/>
        </w:rPr>
        <w:lastRenderedPageBreak/>
        <w:t>Evaporator issues</w:t>
      </w:r>
      <w:bookmarkEnd w:id="84"/>
      <w:bookmarkEnd w:id="85"/>
    </w:p>
    <w:tbl>
      <w:tblPr>
        <w:tblStyle w:val="TableGrid"/>
        <w:tblW w:w="9493" w:type="dxa"/>
        <w:tblLook w:val="04A0" w:firstRow="1" w:lastRow="0" w:firstColumn="1" w:lastColumn="0" w:noHBand="0" w:noVBand="1"/>
      </w:tblPr>
      <w:tblGrid>
        <w:gridCol w:w="1378"/>
        <w:gridCol w:w="8115"/>
      </w:tblGrid>
      <w:tr w:rsidR="0059437C" w:rsidRPr="00C91F89" w14:paraId="2794DFD2" w14:textId="77777777" w:rsidTr="0059437C">
        <w:tc>
          <w:tcPr>
            <w:tcW w:w="1378" w:type="dxa"/>
          </w:tcPr>
          <w:p w14:paraId="2CB90780" w14:textId="77777777" w:rsidR="0059437C" w:rsidRPr="00C91F89" w:rsidRDefault="0059437C" w:rsidP="00AA1EFA">
            <w:pPr>
              <w:spacing w:before="60" w:after="60"/>
              <w:jc w:val="left"/>
              <w:rPr>
                <w:lang w:val="en-AU"/>
              </w:rPr>
            </w:pPr>
            <w:r w:rsidRPr="00C91F89">
              <w:rPr>
                <w:lang w:val="en-AU"/>
              </w:rPr>
              <w:t>Definition</w:t>
            </w:r>
          </w:p>
        </w:tc>
        <w:tc>
          <w:tcPr>
            <w:tcW w:w="8115" w:type="dxa"/>
          </w:tcPr>
          <w:p w14:paraId="516194C3" w14:textId="57FAA901" w:rsidR="0059437C" w:rsidRPr="00C91F89" w:rsidRDefault="0059437C" w:rsidP="0059437C">
            <w:pPr>
              <w:spacing w:before="60" w:after="60"/>
              <w:rPr>
                <w:lang w:val="en-AU"/>
              </w:rPr>
            </w:pPr>
            <w:r w:rsidRPr="00C91F89">
              <w:rPr>
                <w:lang w:val="en-AU"/>
              </w:rPr>
              <w:t>Evaporator issues includes fouling, ice-up, obstructions or faulty fan. Fouling is the build</w:t>
            </w:r>
            <w:r w:rsidR="00AB6819" w:rsidRPr="00C91F89">
              <w:rPr>
                <w:lang w:val="en-AU"/>
              </w:rPr>
              <w:noBreakHyphen/>
            </w:r>
            <w:r w:rsidRPr="00C91F89">
              <w:rPr>
                <w:lang w:val="en-AU"/>
              </w:rPr>
              <w:t>up of material on evaporator heat exchange surfaces affecting heat exchange efficiency and air flow.</w:t>
            </w:r>
          </w:p>
        </w:tc>
      </w:tr>
      <w:tr w:rsidR="0059437C" w:rsidRPr="00C91F89" w14:paraId="0F9595BD" w14:textId="77777777" w:rsidTr="0059437C">
        <w:tc>
          <w:tcPr>
            <w:tcW w:w="1378" w:type="dxa"/>
          </w:tcPr>
          <w:p w14:paraId="155B531C" w14:textId="77777777" w:rsidR="0059437C" w:rsidRPr="00C91F89" w:rsidRDefault="0059437C" w:rsidP="00AA1EFA">
            <w:pPr>
              <w:spacing w:before="60" w:after="60"/>
              <w:jc w:val="left"/>
              <w:rPr>
                <w:lang w:val="en-AU"/>
              </w:rPr>
            </w:pPr>
            <w:r w:rsidRPr="00C91F89">
              <w:rPr>
                <w:lang w:val="en-AU"/>
              </w:rPr>
              <w:t>Equipment types</w:t>
            </w:r>
          </w:p>
        </w:tc>
        <w:tc>
          <w:tcPr>
            <w:tcW w:w="8115" w:type="dxa"/>
          </w:tcPr>
          <w:p w14:paraId="6B900826" w14:textId="69E34E99" w:rsidR="0059437C" w:rsidRPr="00C91F89" w:rsidRDefault="0059437C" w:rsidP="0059437C">
            <w:pPr>
              <w:spacing w:before="60" w:after="60"/>
              <w:rPr>
                <w:lang w:val="en-AU"/>
              </w:rPr>
            </w:pPr>
            <w:r w:rsidRPr="00C91F89">
              <w:rPr>
                <w:lang w:val="en-AU"/>
              </w:rPr>
              <w:t>All RAC</w:t>
            </w:r>
            <w:r w:rsidR="0088429C" w:rsidRPr="00C91F89">
              <w:rPr>
                <w:lang w:val="en-AU"/>
              </w:rPr>
              <w:t xml:space="preserve"> equipment</w:t>
            </w:r>
            <w:r w:rsidRPr="00C91F89">
              <w:rPr>
                <w:lang w:val="en-AU"/>
              </w:rPr>
              <w:t xml:space="preserve"> within scope.</w:t>
            </w:r>
          </w:p>
        </w:tc>
      </w:tr>
      <w:tr w:rsidR="0059437C" w:rsidRPr="00C91F89" w14:paraId="225A9DB6" w14:textId="77777777" w:rsidTr="0059437C">
        <w:tc>
          <w:tcPr>
            <w:tcW w:w="1378" w:type="dxa"/>
          </w:tcPr>
          <w:p w14:paraId="789E37EB" w14:textId="77777777" w:rsidR="0059437C" w:rsidRPr="00C91F89" w:rsidRDefault="0059437C" w:rsidP="00AA1EFA">
            <w:pPr>
              <w:spacing w:before="60" w:after="60"/>
              <w:jc w:val="left"/>
              <w:rPr>
                <w:lang w:val="en-AU"/>
              </w:rPr>
            </w:pPr>
            <w:r w:rsidRPr="00C91F89">
              <w:rPr>
                <w:lang w:val="en-AU"/>
              </w:rPr>
              <w:t>Cause:</w:t>
            </w:r>
          </w:p>
          <w:p w14:paraId="68D41E6A" w14:textId="77777777" w:rsidR="0059437C" w:rsidRPr="00C91F89" w:rsidRDefault="0059437C" w:rsidP="00AA1EFA">
            <w:pPr>
              <w:spacing w:before="60" w:after="60"/>
              <w:jc w:val="left"/>
              <w:rPr>
                <w:lang w:val="en-AU"/>
              </w:rPr>
            </w:pPr>
            <w:r w:rsidRPr="00C91F89">
              <w:rPr>
                <w:lang w:val="en-AU"/>
              </w:rPr>
              <w:t>Installation</w:t>
            </w:r>
          </w:p>
        </w:tc>
        <w:tc>
          <w:tcPr>
            <w:tcW w:w="8115" w:type="dxa"/>
          </w:tcPr>
          <w:p w14:paraId="2C9FC604" w14:textId="77777777" w:rsidR="0059437C" w:rsidRPr="00C91F89" w:rsidRDefault="0059437C" w:rsidP="0059437C">
            <w:pPr>
              <w:spacing w:before="60" w:after="60"/>
              <w:rPr>
                <w:lang w:val="en-AU"/>
              </w:rPr>
            </w:pPr>
            <w:r w:rsidRPr="00C91F89">
              <w:rPr>
                <w:lang w:val="en-AU"/>
              </w:rPr>
              <w:t>AC: Incorrect air filter, damage during installation and incorrect/no commissioning.</w:t>
            </w:r>
          </w:p>
          <w:p w14:paraId="087C4473" w14:textId="54490818" w:rsidR="0059437C" w:rsidRPr="00C91F89" w:rsidRDefault="0059437C" w:rsidP="0059437C">
            <w:pPr>
              <w:spacing w:before="60" w:after="60"/>
              <w:rPr>
                <w:lang w:val="en-AU"/>
              </w:rPr>
            </w:pPr>
            <w:r w:rsidRPr="00C91F89">
              <w:rPr>
                <w:lang w:val="en-AU"/>
              </w:rPr>
              <w:t>CR: Damage during installation</w:t>
            </w:r>
            <w:r w:rsidR="00BC45F2" w:rsidRPr="00C91F89">
              <w:rPr>
                <w:lang w:val="en-AU"/>
              </w:rPr>
              <w:t>, poor installation practices (cases not level, drains not trapped etc)</w:t>
            </w:r>
            <w:r w:rsidRPr="00C91F89">
              <w:rPr>
                <w:lang w:val="en-AU"/>
              </w:rPr>
              <w:t xml:space="preserve"> and incorrect/no commissioning.</w:t>
            </w:r>
          </w:p>
        </w:tc>
      </w:tr>
      <w:tr w:rsidR="0059437C" w:rsidRPr="00C91F89" w14:paraId="5A247C9B" w14:textId="77777777" w:rsidTr="0059437C">
        <w:tc>
          <w:tcPr>
            <w:tcW w:w="1378" w:type="dxa"/>
          </w:tcPr>
          <w:p w14:paraId="09610FDC" w14:textId="77777777" w:rsidR="0059437C" w:rsidRPr="00C91F89" w:rsidRDefault="0059437C" w:rsidP="00AA1EFA">
            <w:pPr>
              <w:spacing w:before="60" w:after="60"/>
              <w:jc w:val="left"/>
              <w:rPr>
                <w:lang w:val="en-AU"/>
              </w:rPr>
            </w:pPr>
            <w:r w:rsidRPr="00C91F89">
              <w:rPr>
                <w:lang w:val="en-AU"/>
              </w:rPr>
              <w:t>Cause: Operational</w:t>
            </w:r>
          </w:p>
        </w:tc>
        <w:tc>
          <w:tcPr>
            <w:tcW w:w="8115" w:type="dxa"/>
          </w:tcPr>
          <w:p w14:paraId="6BAA1BFF" w14:textId="7ACB344B" w:rsidR="0059437C" w:rsidRPr="00C91F89" w:rsidRDefault="0059437C" w:rsidP="0059437C">
            <w:pPr>
              <w:spacing w:before="60" w:after="60"/>
              <w:rPr>
                <w:lang w:val="en-AU"/>
              </w:rPr>
            </w:pPr>
            <w:r w:rsidRPr="00C91F89">
              <w:rPr>
                <w:lang w:val="en-AU"/>
              </w:rPr>
              <w:t xml:space="preserve">AC: No/Poor filter, </w:t>
            </w:r>
            <w:r w:rsidR="007030A0" w:rsidRPr="00C91F89">
              <w:rPr>
                <w:lang w:val="en-AU"/>
              </w:rPr>
              <w:t>f</w:t>
            </w:r>
            <w:r w:rsidRPr="00C91F89">
              <w:rPr>
                <w:lang w:val="en-AU"/>
              </w:rPr>
              <w:t>ailed filter, lack of inspection and cleaning, and constantly wetted surfaces.</w:t>
            </w:r>
          </w:p>
          <w:p w14:paraId="780104DD" w14:textId="2891C382" w:rsidR="0059437C" w:rsidRPr="00C91F89" w:rsidRDefault="0059437C" w:rsidP="0059437C">
            <w:pPr>
              <w:spacing w:before="60" w:after="60"/>
              <w:rPr>
                <w:lang w:val="en-AU"/>
              </w:rPr>
            </w:pPr>
            <w:r w:rsidRPr="00C91F89">
              <w:rPr>
                <w:lang w:val="en-AU"/>
              </w:rPr>
              <w:t>CR: One fan of multiple fan evaporator failed, lack of inspection and cleaning</w:t>
            </w:r>
            <w:r w:rsidR="00BC45F2" w:rsidRPr="00C91F89">
              <w:rPr>
                <w:lang w:val="en-AU"/>
              </w:rPr>
              <w:t>,</w:t>
            </w:r>
            <w:r w:rsidR="00BC45F2" w:rsidRPr="00C91F89">
              <w:t xml:space="preserve"> </w:t>
            </w:r>
            <w:r w:rsidR="00BC45F2" w:rsidRPr="00C91F89">
              <w:rPr>
                <w:lang w:val="en-AU"/>
              </w:rPr>
              <w:t>incorrect control adjustments, defrost issues, blocked or iced over drains</w:t>
            </w:r>
            <w:r w:rsidRPr="00C91F89">
              <w:rPr>
                <w:lang w:val="en-AU"/>
              </w:rPr>
              <w:t>. Food retail applications where prices labels, packaging or produce can affect the evaporator and evaporator fan discharge.</w:t>
            </w:r>
          </w:p>
        </w:tc>
      </w:tr>
      <w:tr w:rsidR="0059437C" w:rsidRPr="00C91F89" w14:paraId="6F97AEB9" w14:textId="77777777" w:rsidTr="0059437C">
        <w:tc>
          <w:tcPr>
            <w:tcW w:w="1378" w:type="dxa"/>
          </w:tcPr>
          <w:p w14:paraId="44CD3CEC" w14:textId="77777777" w:rsidR="0059437C" w:rsidRPr="00C91F89" w:rsidRDefault="0059437C" w:rsidP="00AA1EFA">
            <w:pPr>
              <w:spacing w:before="60" w:after="60"/>
              <w:jc w:val="left"/>
              <w:rPr>
                <w:lang w:val="en-AU"/>
              </w:rPr>
            </w:pPr>
            <w:r w:rsidRPr="00C91F89">
              <w:rPr>
                <w:lang w:val="en-AU"/>
              </w:rPr>
              <w:t>Fault level drivers</w:t>
            </w:r>
          </w:p>
        </w:tc>
        <w:tc>
          <w:tcPr>
            <w:tcW w:w="8115" w:type="dxa"/>
          </w:tcPr>
          <w:p w14:paraId="10A6F1D2" w14:textId="1FD90A40" w:rsidR="0059437C" w:rsidRPr="00C91F89" w:rsidRDefault="0059437C" w:rsidP="0059437C">
            <w:pPr>
              <w:spacing w:before="60" w:after="60"/>
              <w:rPr>
                <w:lang w:val="en-AU"/>
              </w:rPr>
            </w:pPr>
            <w:r w:rsidRPr="00C91F89">
              <w:rPr>
                <w:lang w:val="en-AU"/>
              </w:rPr>
              <w:t>Level of local air contamination, physical characteristic of heat exchanger, approach to maintenance and time.</w:t>
            </w:r>
          </w:p>
        </w:tc>
      </w:tr>
      <w:tr w:rsidR="0059437C" w:rsidRPr="00C91F89" w14:paraId="28D8476B" w14:textId="77777777" w:rsidTr="0059437C">
        <w:tc>
          <w:tcPr>
            <w:tcW w:w="1378" w:type="dxa"/>
          </w:tcPr>
          <w:p w14:paraId="2916DA35" w14:textId="77777777" w:rsidR="0059437C" w:rsidRPr="00C91F89" w:rsidRDefault="0059437C" w:rsidP="00AA1EFA">
            <w:pPr>
              <w:spacing w:before="60" w:after="60"/>
              <w:jc w:val="left"/>
              <w:rPr>
                <w:lang w:val="en-AU"/>
              </w:rPr>
            </w:pPr>
            <w:r w:rsidRPr="00C91F89">
              <w:rPr>
                <w:lang w:val="en-AU"/>
              </w:rPr>
              <w:t>System impacts</w:t>
            </w:r>
          </w:p>
        </w:tc>
        <w:tc>
          <w:tcPr>
            <w:tcW w:w="8115" w:type="dxa"/>
          </w:tcPr>
          <w:p w14:paraId="6CBDE56A" w14:textId="64719B5C" w:rsidR="0059437C" w:rsidRPr="00C91F89" w:rsidRDefault="0059437C" w:rsidP="0059437C">
            <w:pPr>
              <w:spacing w:before="60" w:after="60"/>
              <w:rPr>
                <w:lang w:val="en-AU"/>
              </w:rPr>
            </w:pPr>
            <w:r w:rsidRPr="00C91F89">
              <w:rPr>
                <w:lang w:val="en-AU"/>
              </w:rPr>
              <w:t>System resistance increases, fan power increases or air volume flow reduces. Superheat value decreases and sub-cooling value decreases with reduced evaporator airflow. The heat exchanger (evaporator) is less efficient. In air conditioning system the airflow energy penalty from fouled evaporators is generally significantly larger than the heat exchanger penalty.</w:t>
            </w:r>
            <w:r w:rsidR="0092217C" w:rsidRPr="00C91F89">
              <w:rPr>
                <w:vertAlign w:val="superscript"/>
                <w:lang w:val="en-AU"/>
              </w:rPr>
              <w:t>32</w:t>
            </w:r>
          </w:p>
          <w:p w14:paraId="4C16FC42" w14:textId="50394459" w:rsidR="0059437C" w:rsidRPr="00C91F89" w:rsidRDefault="0059437C" w:rsidP="0059437C">
            <w:pPr>
              <w:spacing w:before="60" w:after="60"/>
              <w:rPr>
                <w:lang w:val="en-AU"/>
              </w:rPr>
            </w:pPr>
            <w:r w:rsidRPr="00C91F89">
              <w:rPr>
                <w:lang w:val="en-AU"/>
              </w:rPr>
              <w:t>With refrigeration systems with multiple evaporator fans the system can continue to operate inefficiently with partial air flow</w:t>
            </w:r>
            <w:r w:rsidR="003373BA" w:rsidRPr="00C91F89">
              <w:rPr>
                <w:lang w:val="en-AU"/>
              </w:rPr>
              <w:t xml:space="preserve"> which can impact product quality and customer satisfaction. Reduced airflow can lead to ice ups and eventual compressor failure</w:t>
            </w:r>
            <w:r w:rsidRPr="00C91F89">
              <w:rPr>
                <w:lang w:val="en-AU"/>
              </w:rPr>
              <w:t>.</w:t>
            </w:r>
          </w:p>
        </w:tc>
      </w:tr>
      <w:tr w:rsidR="0059437C" w:rsidRPr="00C91F89" w14:paraId="55CAEE31" w14:textId="77777777" w:rsidTr="0059437C">
        <w:tc>
          <w:tcPr>
            <w:tcW w:w="1378" w:type="dxa"/>
          </w:tcPr>
          <w:p w14:paraId="0C38ACBD" w14:textId="77777777" w:rsidR="0059437C" w:rsidRPr="00C91F89" w:rsidRDefault="0059437C" w:rsidP="0059437C">
            <w:pPr>
              <w:spacing w:before="60" w:after="60"/>
              <w:rPr>
                <w:lang w:val="en-AU"/>
              </w:rPr>
            </w:pPr>
            <w:r w:rsidRPr="00C91F89">
              <w:rPr>
                <w:lang w:val="en-AU"/>
              </w:rPr>
              <w:t>Comments</w:t>
            </w:r>
          </w:p>
        </w:tc>
        <w:tc>
          <w:tcPr>
            <w:tcW w:w="8115" w:type="dxa"/>
          </w:tcPr>
          <w:p w14:paraId="75479278" w14:textId="7561F88D" w:rsidR="0059437C" w:rsidRPr="00C91F89" w:rsidRDefault="0059437C" w:rsidP="0059437C">
            <w:pPr>
              <w:spacing w:before="60" w:after="60"/>
              <w:rPr>
                <w:lang w:val="en-AU"/>
              </w:rPr>
            </w:pPr>
            <w:r w:rsidRPr="00C91F89">
              <w:rPr>
                <w:lang w:val="en-AU"/>
              </w:rPr>
              <w:t>With AC the coil cleaning method is important, and the method should not push contaminants further into the coil or damage the fins. Microchannel coils react differently to fouling than flat fin coils. In some cases, early fault levels (light contamination) of fouling can reduce the air resistance of microchannel heat exchanger fins (although the heat exchange efficiency is also reduced) resulting in increased energy efficiency. The contrary is true of flat fin coils where early fouling can improve the heat exchange but also increase resistance to air. In all cases the effect of fouling on system performance tend to be quite small until medium and high levels of fouling are encountered.</w:t>
            </w:r>
            <w:r w:rsidR="0092217C" w:rsidRPr="00C91F89">
              <w:rPr>
                <w:vertAlign w:val="superscript"/>
                <w:lang w:val="en-AU"/>
              </w:rPr>
              <w:t>33</w:t>
            </w:r>
          </w:p>
        </w:tc>
      </w:tr>
      <w:tr w:rsidR="0059437C" w:rsidRPr="00C91F89" w14:paraId="67E908B6" w14:textId="77777777" w:rsidTr="0059437C">
        <w:tc>
          <w:tcPr>
            <w:tcW w:w="1378" w:type="dxa"/>
          </w:tcPr>
          <w:p w14:paraId="6520BD84" w14:textId="77777777" w:rsidR="0059437C" w:rsidRPr="00C91F89" w:rsidRDefault="0059437C" w:rsidP="00AA1EFA">
            <w:pPr>
              <w:spacing w:before="60" w:after="60"/>
              <w:jc w:val="left"/>
              <w:rPr>
                <w:lang w:val="en-AU"/>
              </w:rPr>
            </w:pPr>
            <w:r w:rsidRPr="00C91F89">
              <w:rPr>
                <w:lang w:val="en-AU"/>
              </w:rPr>
              <w:t>Prevalence</w:t>
            </w:r>
          </w:p>
        </w:tc>
        <w:tc>
          <w:tcPr>
            <w:tcW w:w="8115" w:type="dxa"/>
          </w:tcPr>
          <w:p w14:paraId="34136A7D" w14:textId="77777777" w:rsidR="0059437C" w:rsidRPr="00C91F89" w:rsidRDefault="0059437C" w:rsidP="0059437C">
            <w:pPr>
              <w:spacing w:before="60" w:after="60"/>
              <w:rPr>
                <w:highlight w:val="yellow"/>
                <w:lang w:val="en-AU"/>
              </w:rPr>
            </w:pPr>
            <w:r w:rsidRPr="00C91F89">
              <w:rPr>
                <w:lang w:val="en-AU"/>
              </w:rPr>
              <w:t>5 years after installation with no maintenance, high.</w:t>
            </w:r>
          </w:p>
        </w:tc>
      </w:tr>
      <w:tr w:rsidR="0059437C" w:rsidRPr="00C91F89" w14:paraId="401AB43C" w14:textId="77777777" w:rsidTr="0059437C">
        <w:tc>
          <w:tcPr>
            <w:tcW w:w="1378" w:type="dxa"/>
          </w:tcPr>
          <w:p w14:paraId="72001D02" w14:textId="77777777" w:rsidR="0059437C" w:rsidRPr="00C91F89" w:rsidRDefault="0059437C" w:rsidP="00AA1EFA">
            <w:pPr>
              <w:spacing w:before="60" w:after="60"/>
              <w:jc w:val="left"/>
              <w:rPr>
                <w:lang w:val="en-AU"/>
              </w:rPr>
            </w:pPr>
            <w:r w:rsidRPr="00C91F89">
              <w:rPr>
                <w:lang w:val="en-AU"/>
              </w:rPr>
              <w:t>Energy penalty</w:t>
            </w:r>
          </w:p>
        </w:tc>
        <w:tc>
          <w:tcPr>
            <w:tcW w:w="8115" w:type="dxa"/>
          </w:tcPr>
          <w:p w14:paraId="0965CF57" w14:textId="646AECF3" w:rsidR="0059437C" w:rsidRPr="00C91F89" w:rsidRDefault="0059437C" w:rsidP="0059437C">
            <w:pPr>
              <w:spacing w:before="60" w:after="60"/>
              <w:rPr>
                <w:lang w:val="en-AU"/>
              </w:rPr>
            </w:pPr>
            <w:r w:rsidRPr="00C91F89">
              <w:rPr>
                <w:lang w:val="en-AU"/>
              </w:rPr>
              <w:t xml:space="preserve">AC: Ranges from </w:t>
            </w:r>
            <w:r w:rsidR="003E50C2" w:rsidRPr="00C91F89">
              <w:rPr>
                <w:lang w:val="en-AU"/>
              </w:rPr>
              <w:t xml:space="preserve">0% </w:t>
            </w:r>
            <w:r w:rsidRPr="00C91F89">
              <w:rPr>
                <w:lang w:val="en-AU"/>
              </w:rPr>
              <w:t xml:space="preserve">to 10% per annum for an evaporator that is 50% clogged. </w:t>
            </w:r>
          </w:p>
          <w:p w14:paraId="21CFE897" w14:textId="77777777" w:rsidR="0059437C" w:rsidRPr="00C91F89" w:rsidRDefault="0059437C" w:rsidP="0059437C">
            <w:pPr>
              <w:spacing w:before="60" w:after="60"/>
              <w:rPr>
                <w:lang w:val="en-AU"/>
              </w:rPr>
            </w:pPr>
            <w:r w:rsidRPr="00C91F89">
              <w:rPr>
                <w:lang w:val="en-AU"/>
              </w:rPr>
              <w:t>RAC: Medium case scenario 5% to 10% per annum.</w:t>
            </w:r>
          </w:p>
        </w:tc>
      </w:tr>
      <w:tr w:rsidR="0059437C" w:rsidRPr="00C91F89" w14:paraId="1A8081CE" w14:textId="77777777" w:rsidTr="0059437C">
        <w:tc>
          <w:tcPr>
            <w:tcW w:w="1378" w:type="dxa"/>
          </w:tcPr>
          <w:p w14:paraId="5B81314B" w14:textId="77777777" w:rsidR="0059437C" w:rsidRPr="00C91F89" w:rsidRDefault="0059437C" w:rsidP="00AA1EFA">
            <w:pPr>
              <w:spacing w:before="60" w:after="60"/>
              <w:jc w:val="left"/>
              <w:rPr>
                <w:lang w:val="en-AU"/>
              </w:rPr>
            </w:pPr>
            <w:r w:rsidRPr="00C91F89">
              <w:rPr>
                <w:lang w:val="en-AU"/>
              </w:rPr>
              <w:t>Potential solutions</w:t>
            </w:r>
          </w:p>
        </w:tc>
        <w:tc>
          <w:tcPr>
            <w:tcW w:w="8115" w:type="dxa"/>
          </w:tcPr>
          <w:p w14:paraId="064CFFBD" w14:textId="77777777" w:rsidR="0059437C" w:rsidRPr="00C91F89" w:rsidRDefault="0059437C" w:rsidP="0059437C">
            <w:pPr>
              <w:spacing w:before="60" w:after="60"/>
              <w:rPr>
                <w:lang w:val="en-AU"/>
              </w:rPr>
            </w:pPr>
            <w:r w:rsidRPr="00C91F89">
              <w:rPr>
                <w:lang w:val="en-AU"/>
              </w:rPr>
              <w:t>AC: Maintenance: Inspection and cleaning of the coil, measuring pressure drop across coil and automated fault detection and diagnosis (AFDD) for coil fouling.</w:t>
            </w:r>
          </w:p>
          <w:p w14:paraId="52FBA1F1" w14:textId="77777777" w:rsidR="0059437C" w:rsidRPr="00C91F89" w:rsidRDefault="0059437C" w:rsidP="0059437C">
            <w:pPr>
              <w:spacing w:before="60" w:after="60"/>
              <w:rPr>
                <w:highlight w:val="yellow"/>
                <w:lang w:val="en-AU"/>
              </w:rPr>
            </w:pPr>
            <w:r w:rsidRPr="00C91F89">
              <w:rPr>
                <w:lang w:val="en-AU"/>
              </w:rPr>
              <w:t>CR: Maintenance: Inspection and cleaning of the coil.</w:t>
            </w:r>
          </w:p>
        </w:tc>
      </w:tr>
      <w:tr w:rsidR="0059437C" w:rsidRPr="00C91F89" w14:paraId="2265B5DA" w14:textId="77777777" w:rsidTr="0059437C">
        <w:tc>
          <w:tcPr>
            <w:tcW w:w="1378" w:type="dxa"/>
          </w:tcPr>
          <w:p w14:paraId="4F007ADA" w14:textId="77777777" w:rsidR="0059437C" w:rsidRPr="00C91F89" w:rsidRDefault="0059437C" w:rsidP="00AA1EFA">
            <w:pPr>
              <w:spacing w:before="60" w:after="60"/>
              <w:jc w:val="left"/>
              <w:rPr>
                <w:lang w:val="en-AU"/>
              </w:rPr>
            </w:pPr>
            <w:r w:rsidRPr="00C91F89">
              <w:rPr>
                <w:lang w:val="en-AU"/>
              </w:rPr>
              <w:t>Examples</w:t>
            </w:r>
          </w:p>
        </w:tc>
        <w:tc>
          <w:tcPr>
            <w:tcW w:w="8115" w:type="dxa"/>
          </w:tcPr>
          <w:p w14:paraId="6075CDD1" w14:textId="7E970DA7" w:rsidR="0059437C" w:rsidRPr="00C91F89" w:rsidRDefault="0059437C" w:rsidP="0059437C">
            <w:pPr>
              <w:spacing w:before="60" w:after="60"/>
              <w:rPr>
                <w:lang w:val="en-AU"/>
              </w:rPr>
            </w:pPr>
            <w:r w:rsidRPr="00C91F89">
              <w:rPr>
                <w:lang w:val="en-AU"/>
              </w:rPr>
              <w:t>A meta study of previous evaporator heat transfer fault research produced a series of normalised curves that to illustrate the reduction in COP in a generalised format. Most studies, which did not investigate beyond a 60% evaporator blockage/fault level, showed a 5</w:t>
            </w:r>
            <w:r w:rsidR="003E50C2" w:rsidRPr="00C91F89">
              <w:rPr>
                <w:lang w:val="en-AU"/>
              </w:rPr>
              <w:t>%</w:t>
            </w:r>
            <w:r w:rsidRPr="00C91F89">
              <w:rPr>
                <w:lang w:val="en-AU"/>
              </w:rPr>
              <w:t xml:space="preserve"> to 15% change in COP/energy penalty in cooling mode for a 50% blocked evaporator fault.</w:t>
            </w:r>
            <w:r w:rsidR="00D434CE" w:rsidRPr="00C91F89">
              <w:rPr>
                <w:vertAlign w:val="superscript"/>
                <w:lang w:val="en-AU"/>
              </w:rPr>
              <w:t>7</w:t>
            </w:r>
          </w:p>
        </w:tc>
      </w:tr>
      <w:tr w:rsidR="0059437C" w:rsidRPr="00C91F89" w14:paraId="586601A8" w14:textId="77777777" w:rsidTr="0059437C">
        <w:tc>
          <w:tcPr>
            <w:tcW w:w="1378" w:type="dxa"/>
          </w:tcPr>
          <w:p w14:paraId="32FE2764" w14:textId="77777777" w:rsidR="0059437C" w:rsidRPr="00C91F89" w:rsidRDefault="0059437C" w:rsidP="00AA1EFA">
            <w:pPr>
              <w:spacing w:before="60" w:after="60"/>
              <w:jc w:val="left"/>
              <w:rPr>
                <w:lang w:val="en-AU"/>
              </w:rPr>
            </w:pPr>
            <w:r w:rsidRPr="00C91F89">
              <w:rPr>
                <w:lang w:val="en-AU"/>
              </w:rPr>
              <w:t>Special case</w:t>
            </w:r>
          </w:p>
        </w:tc>
        <w:tc>
          <w:tcPr>
            <w:tcW w:w="8115" w:type="dxa"/>
          </w:tcPr>
          <w:p w14:paraId="5B39EDD6" w14:textId="0DAEF973" w:rsidR="0059437C" w:rsidRPr="00C91F89" w:rsidRDefault="0059437C" w:rsidP="0059437C">
            <w:pPr>
              <w:spacing w:before="60" w:after="60"/>
              <w:rPr>
                <w:lang w:val="en-AU"/>
              </w:rPr>
            </w:pPr>
            <w:r w:rsidRPr="00C91F89">
              <w:rPr>
                <w:lang w:val="en-AU"/>
              </w:rPr>
              <w:t xml:space="preserve">Research by the US Lawrence Berkeley National Laboratory into the energy implications of coil fouling almost two decades ago showed that typical coils foul enough to double </w:t>
            </w:r>
            <w:r w:rsidRPr="00C91F89">
              <w:rPr>
                <w:lang w:val="en-AU"/>
              </w:rPr>
              <w:lastRenderedPageBreak/>
              <w:t>evaporator pressure drop (at constant air flow) in about 7.5 years. The energy impacts can be much greater for marginal systems or extreme conditions and can have a significant impact on peak electricity demand.</w:t>
            </w:r>
            <w:r w:rsidR="0092217C" w:rsidRPr="00C91F89">
              <w:rPr>
                <w:vertAlign w:val="superscript"/>
                <w:lang w:val="en-AU"/>
              </w:rPr>
              <w:t>34</w:t>
            </w:r>
          </w:p>
        </w:tc>
      </w:tr>
      <w:tr w:rsidR="0059437C" w:rsidRPr="00C91F89" w14:paraId="05EE829B" w14:textId="77777777" w:rsidTr="0059437C">
        <w:tc>
          <w:tcPr>
            <w:tcW w:w="1378" w:type="dxa"/>
          </w:tcPr>
          <w:p w14:paraId="5C5A7ED8" w14:textId="77777777" w:rsidR="0059437C" w:rsidRPr="00C91F89" w:rsidRDefault="0059437C" w:rsidP="00AA1EFA">
            <w:pPr>
              <w:spacing w:before="60" w:after="60"/>
              <w:jc w:val="left"/>
              <w:rPr>
                <w:lang w:val="en-AU"/>
              </w:rPr>
            </w:pPr>
            <w:r w:rsidRPr="00C91F89">
              <w:rPr>
                <w:lang w:val="en-AU"/>
              </w:rPr>
              <w:lastRenderedPageBreak/>
              <w:t>References</w:t>
            </w:r>
          </w:p>
        </w:tc>
        <w:tc>
          <w:tcPr>
            <w:tcW w:w="8115" w:type="dxa"/>
          </w:tcPr>
          <w:p w14:paraId="16C10521" w14:textId="6819DC80" w:rsidR="0059437C" w:rsidRPr="00C91F89" w:rsidRDefault="0092217C" w:rsidP="0059437C">
            <w:pPr>
              <w:spacing w:before="60" w:after="60"/>
              <w:rPr>
                <w:lang w:val="en-AU"/>
              </w:rPr>
            </w:pPr>
            <w:r w:rsidRPr="00C91F89">
              <w:rPr>
                <w:lang w:val="en-AU"/>
              </w:rPr>
              <w:t>7</w:t>
            </w:r>
            <w:r w:rsidR="0059437C" w:rsidRPr="00C91F89">
              <w:rPr>
                <w:lang w:val="en-AU"/>
              </w:rPr>
              <w:t xml:space="preserve">, </w:t>
            </w:r>
            <w:r w:rsidRPr="00C91F89">
              <w:rPr>
                <w:lang w:val="en-AU"/>
              </w:rPr>
              <w:t>32</w:t>
            </w:r>
            <w:r w:rsidR="0059437C" w:rsidRPr="00C91F89">
              <w:rPr>
                <w:lang w:val="en-AU"/>
              </w:rPr>
              <w:t xml:space="preserve">, </w:t>
            </w:r>
            <w:r w:rsidRPr="00C91F89">
              <w:rPr>
                <w:lang w:val="en-AU"/>
              </w:rPr>
              <w:t>33</w:t>
            </w:r>
            <w:r w:rsidR="0059437C" w:rsidRPr="00C91F89">
              <w:rPr>
                <w:lang w:val="en-AU"/>
              </w:rPr>
              <w:t xml:space="preserve">, </w:t>
            </w:r>
            <w:r w:rsidRPr="00C91F89">
              <w:rPr>
                <w:lang w:val="en-AU"/>
              </w:rPr>
              <w:t>34</w:t>
            </w:r>
          </w:p>
        </w:tc>
      </w:tr>
    </w:tbl>
    <w:p w14:paraId="0FDD7611" w14:textId="77777777" w:rsidR="0059437C" w:rsidRPr="00C91F89" w:rsidRDefault="0059437C" w:rsidP="00BA7A93">
      <w:pPr>
        <w:rPr>
          <w:rFonts w:cs="Times New Roman"/>
          <w:lang w:val="en-AU"/>
        </w:rPr>
      </w:pPr>
    </w:p>
    <w:p w14:paraId="01E3B76A" w14:textId="029C7005" w:rsidR="007621B0" w:rsidRPr="00C91F89" w:rsidRDefault="0059437C" w:rsidP="007621B0">
      <w:pPr>
        <w:pStyle w:val="Heading2"/>
        <w:rPr>
          <w:rFonts w:ascii="Times New Roman" w:hAnsi="Times New Roman"/>
          <w:lang w:val="en-AU"/>
        </w:rPr>
      </w:pPr>
      <w:bookmarkStart w:id="86" w:name="_Toc62652868"/>
      <w:bookmarkStart w:id="87" w:name="_Toc62722149"/>
      <w:r w:rsidRPr="00C91F89">
        <w:rPr>
          <w:rFonts w:ascii="Times New Roman" w:hAnsi="Times New Roman"/>
          <w:lang w:val="en-AU"/>
        </w:rPr>
        <w:t>System capacity: Over or undersizing</w:t>
      </w:r>
      <w:bookmarkEnd w:id="86"/>
      <w:bookmarkEnd w:id="87"/>
      <w:r w:rsidR="007621B0" w:rsidRPr="00C91F89">
        <w:rPr>
          <w:rFonts w:ascii="Times New Roman" w:hAnsi="Times New Roman"/>
          <w:lang w:val="en-AU"/>
        </w:rPr>
        <w:t xml:space="preserve"> </w:t>
      </w:r>
    </w:p>
    <w:tbl>
      <w:tblPr>
        <w:tblStyle w:val="TableGrid"/>
        <w:tblW w:w="9493" w:type="dxa"/>
        <w:tblLook w:val="04A0" w:firstRow="1" w:lastRow="0" w:firstColumn="1" w:lastColumn="0" w:noHBand="0" w:noVBand="1"/>
      </w:tblPr>
      <w:tblGrid>
        <w:gridCol w:w="1378"/>
        <w:gridCol w:w="8115"/>
      </w:tblGrid>
      <w:tr w:rsidR="0059437C" w:rsidRPr="00C91F89" w14:paraId="7829B8E9" w14:textId="77777777" w:rsidTr="0059437C">
        <w:tc>
          <w:tcPr>
            <w:tcW w:w="1378" w:type="dxa"/>
          </w:tcPr>
          <w:p w14:paraId="53657841" w14:textId="77777777" w:rsidR="0059437C" w:rsidRPr="00C91F89" w:rsidRDefault="0059437C" w:rsidP="00AA1EFA">
            <w:pPr>
              <w:spacing w:before="60" w:after="60"/>
              <w:jc w:val="left"/>
              <w:rPr>
                <w:lang w:val="en-AU"/>
              </w:rPr>
            </w:pPr>
            <w:r w:rsidRPr="00C91F89">
              <w:rPr>
                <w:lang w:val="en-AU"/>
              </w:rPr>
              <w:t>Definition</w:t>
            </w:r>
          </w:p>
        </w:tc>
        <w:tc>
          <w:tcPr>
            <w:tcW w:w="8115" w:type="dxa"/>
          </w:tcPr>
          <w:p w14:paraId="76C330F3" w14:textId="52795C41" w:rsidR="0059437C" w:rsidRPr="00C91F89" w:rsidRDefault="0059437C" w:rsidP="0059437C">
            <w:pPr>
              <w:spacing w:before="60" w:after="60"/>
              <w:rPr>
                <w:lang w:val="en-AU"/>
              </w:rPr>
            </w:pPr>
            <w:r w:rsidRPr="00C91F89">
              <w:rPr>
                <w:lang w:val="en-AU"/>
              </w:rPr>
              <w:t>AC: Oversizing of commercial air conditioning as a risk management practice or due to overly conservative load estimation and unde</w:t>
            </w:r>
            <w:r w:rsidR="004E2233" w:rsidRPr="00C91F89">
              <w:rPr>
                <w:lang w:val="en-AU"/>
              </w:rPr>
              <w:t>r</w:t>
            </w:r>
            <w:r w:rsidRPr="00C91F89">
              <w:rPr>
                <w:lang w:val="en-AU"/>
              </w:rPr>
              <w:t>sizing of residential air conditioning as a cost cutting measure or due to an inaccurate load estimation</w:t>
            </w:r>
            <w:r w:rsidR="003039E2" w:rsidRPr="00C91F89">
              <w:rPr>
                <w:lang w:val="en-AU"/>
              </w:rPr>
              <w:t>.</w:t>
            </w:r>
          </w:p>
          <w:p w14:paraId="3939C43A" w14:textId="77777777" w:rsidR="0059437C" w:rsidRPr="00C91F89" w:rsidRDefault="0059437C" w:rsidP="0059437C">
            <w:pPr>
              <w:spacing w:before="60" w:after="60"/>
              <w:rPr>
                <w:lang w:val="en-AU"/>
              </w:rPr>
            </w:pPr>
            <w:r w:rsidRPr="00C91F89">
              <w:rPr>
                <w:lang w:val="en-AU"/>
              </w:rPr>
              <w:t>CR: Sizing and installing equipment for peak load plus a safety factor.</w:t>
            </w:r>
          </w:p>
        </w:tc>
      </w:tr>
      <w:tr w:rsidR="0059437C" w:rsidRPr="00C91F89" w14:paraId="0A5BADC0" w14:textId="77777777" w:rsidTr="0059437C">
        <w:tc>
          <w:tcPr>
            <w:tcW w:w="1378" w:type="dxa"/>
          </w:tcPr>
          <w:p w14:paraId="73A7CCA9" w14:textId="77777777" w:rsidR="0059437C" w:rsidRPr="00C91F89" w:rsidRDefault="0059437C" w:rsidP="00AA1EFA">
            <w:pPr>
              <w:spacing w:before="60" w:after="60"/>
              <w:jc w:val="left"/>
              <w:rPr>
                <w:lang w:val="en-AU"/>
              </w:rPr>
            </w:pPr>
            <w:r w:rsidRPr="00C91F89">
              <w:rPr>
                <w:lang w:val="en-AU"/>
              </w:rPr>
              <w:t>Equipment types</w:t>
            </w:r>
          </w:p>
        </w:tc>
        <w:tc>
          <w:tcPr>
            <w:tcW w:w="8115" w:type="dxa"/>
          </w:tcPr>
          <w:p w14:paraId="07635FB7" w14:textId="3B76A0C5" w:rsidR="0059437C" w:rsidRPr="00C91F89" w:rsidRDefault="0059437C" w:rsidP="0059437C">
            <w:pPr>
              <w:spacing w:before="60" w:after="60"/>
              <w:rPr>
                <w:lang w:val="en-AU"/>
              </w:rPr>
            </w:pPr>
            <w:r w:rsidRPr="00C91F89">
              <w:rPr>
                <w:lang w:val="en-AU"/>
              </w:rPr>
              <w:t>Whilst oversizing can occur in other RAC, it is particularly common with commercial AC specified by consultants and medium sized CR with remote condensers.</w:t>
            </w:r>
          </w:p>
        </w:tc>
      </w:tr>
      <w:tr w:rsidR="0059437C" w:rsidRPr="00C91F89" w14:paraId="5F2FCA3D" w14:textId="77777777" w:rsidTr="0059437C">
        <w:tc>
          <w:tcPr>
            <w:tcW w:w="1378" w:type="dxa"/>
          </w:tcPr>
          <w:p w14:paraId="7A25500D" w14:textId="77777777" w:rsidR="0059437C" w:rsidRPr="00C91F89" w:rsidRDefault="0059437C" w:rsidP="00AA1EFA">
            <w:pPr>
              <w:spacing w:before="60" w:after="60"/>
              <w:jc w:val="left"/>
              <w:rPr>
                <w:lang w:val="en-AU"/>
              </w:rPr>
            </w:pPr>
            <w:r w:rsidRPr="00C91F89">
              <w:rPr>
                <w:lang w:val="en-AU"/>
              </w:rPr>
              <w:t>Cause:</w:t>
            </w:r>
          </w:p>
          <w:p w14:paraId="047CF07F" w14:textId="77777777" w:rsidR="0059437C" w:rsidRPr="00C91F89" w:rsidRDefault="0059437C" w:rsidP="00AA1EFA">
            <w:pPr>
              <w:spacing w:before="60" w:after="60"/>
              <w:jc w:val="left"/>
              <w:rPr>
                <w:lang w:val="en-AU"/>
              </w:rPr>
            </w:pPr>
            <w:r w:rsidRPr="00C91F89">
              <w:rPr>
                <w:lang w:val="en-AU"/>
              </w:rPr>
              <w:t>Installation</w:t>
            </w:r>
          </w:p>
        </w:tc>
        <w:tc>
          <w:tcPr>
            <w:tcW w:w="8115" w:type="dxa"/>
          </w:tcPr>
          <w:p w14:paraId="4822EFA9" w14:textId="77777777" w:rsidR="0059437C" w:rsidRPr="00C91F89" w:rsidRDefault="0059437C" w:rsidP="0059437C">
            <w:pPr>
              <w:spacing w:before="60" w:after="60"/>
              <w:rPr>
                <w:lang w:val="en-AU"/>
              </w:rPr>
            </w:pPr>
            <w:r w:rsidRPr="00C91F89">
              <w:rPr>
                <w:lang w:val="en-AU"/>
              </w:rPr>
              <w:t>AC: Over application of safety factors and over conservative design assumptions during design development leading to oversized system components.</w:t>
            </w:r>
          </w:p>
          <w:p w14:paraId="7F50F0B8" w14:textId="77777777" w:rsidR="0059437C" w:rsidRPr="00C91F89" w:rsidRDefault="0059437C" w:rsidP="0059437C">
            <w:pPr>
              <w:spacing w:before="60" w:after="60"/>
              <w:rPr>
                <w:lang w:val="en-AU"/>
              </w:rPr>
            </w:pPr>
            <w:r w:rsidRPr="00C91F89">
              <w:rPr>
                <w:lang w:val="en-AU"/>
              </w:rPr>
              <w:t>CR: Inadequate design, lack of communication and understanding of actual design loads.</w:t>
            </w:r>
          </w:p>
        </w:tc>
      </w:tr>
      <w:tr w:rsidR="0059437C" w:rsidRPr="00C91F89" w14:paraId="0045E832" w14:textId="77777777" w:rsidTr="0059437C">
        <w:tc>
          <w:tcPr>
            <w:tcW w:w="1378" w:type="dxa"/>
          </w:tcPr>
          <w:p w14:paraId="476E68B1" w14:textId="77777777" w:rsidR="0059437C" w:rsidRPr="00C91F89" w:rsidRDefault="0059437C" w:rsidP="00AA1EFA">
            <w:pPr>
              <w:spacing w:before="60" w:after="60"/>
              <w:jc w:val="left"/>
              <w:rPr>
                <w:lang w:val="en-AU"/>
              </w:rPr>
            </w:pPr>
            <w:r w:rsidRPr="00C91F89">
              <w:rPr>
                <w:lang w:val="en-AU"/>
              </w:rPr>
              <w:t>Cause: Operational</w:t>
            </w:r>
          </w:p>
        </w:tc>
        <w:tc>
          <w:tcPr>
            <w:tcW w:w="8115" w:type="dxa"/>
          </w:tcPr>
          <w:p w14:paraId="71B322AB" w14:textId="77777777" w:rsidR="0059437C" w:rsidRPr="00C91F89" w:rsidRDefault="0059437C" w:rsidP="0059437C">
            <w:pPr>
              <w:spacing w:before="60" w:after="60"/>
              <w:rPr>
                <w:lang w:val="en-AU"/>
              </w:rPr>
            </w:pPr>
            <w:r w:rsidRPr="00C91F89">
              <w:rPr>
                <w:lang w:val="en-AU"/>
              </w:rPr>
              <w:t>N.A.</w:t>
            </w:r>
          </w:p>
        </w:tc>
      </w:tr>
      <w:tr w:rsidR="0059437C" w:rsidRPr="00C91F89" w14:paraId="7E74F995" w14:textId="77777777" w:rsidTr="0059437C">
        <w:tc>
          <w:tcPr>
            <w:tcW w:w="1378" w:type="dxa"/>
          </w:tcPr>
          <w:p w14:paraId="14E97333" w14:textId="77777777" w:rsidR="0059437C" w:rsidRPr="00C91F89" w:rsidRDefault="0059437C" w:rsidP="00AA1EFA">
            <w:pPr>
              <w:spacing w:before="60" w:after="60"/>
              <w:jc w:val="left"/>
              <w:rPr>
                <w:lang w:val="en-AU"/>
              </w:rPr>
            </w:pPr>
            <w:r w:rsidRPr="00C91F89">
              <w:rPr>
                <w:lang w:val="en-AU"/>
              </w:rPr>
              <w:t>Fault level drivers</w:t>
            </w:r>
          </w:p>
        </w:tc>
        <w:tc>
          <w:tcPr>
            <w:tcW w:w="8115" w:type="dxa"/>
          </w:tcPr>
          <w:p w14:paraId="5AF5255F" w14:textId="48F79FD2" w:rsidR="0059437C" w:rsidRPr="00C91F89" w:rsidRDefault="0059437C" w:rsidP="0059437C">
            <w:pPr>
              <w:spacing w:before="60" w:after="60"/>
              <w:rPr>
                <w:lang w:val="en-AU"/>
              </w:rPr>
            </w:pPr>
            <w:r w:rsidRPr="00C91F89">
              <w:rPr>
                <w:lang w:val="en-AU"/>
              </w:rPr>
              <w:t>AC: Standard industry practices.</w:t>
            </w:r>
            <w:r w:rsidR="00B33FC5" w:rsidRPr="00C91F89">
              <w:t xml:space="preserve"> More stringent</w:t>
            </w:r>
            <w:r w:rsidR="00B33FC5" w:rsidRPr="00C91F89">
              <w:rPr>
                <w:lang w:val="en-AU"/>
              </w:rPr>
              <w:t xml:space="preserve"> building codes and better insulation are reducing building cooling loads</w:t>
            </w:r>
            <w:r w:rsidR="000E0DA2" w:rsidRPr="00C91F89">
              <w:rPr>
                <w:lang w:val="en-AU"/>
              </w:rPr>
              <w:t>,</w:t>
            </w:r>
            <w:r w:rsidR="00B33FC5" w:rsidRPr="00C91F89">
              <w:rPr>
                <w:lang w:val="en-AU"/>
              </w:rPr>
              <w:t xml:space="preserve"> but industry continues using traditional load estimation practices, leading to oversizing.</w:t>
            </w:r>
            <w:r w:rsidR="00AB57E7" w:rsidRPr="00C91F89">
              <w:rPr>
                <w:lang w:val="en-AU"/>
              </w:rPr>
              <w:t xml:space="preserve"> Undersizing of residential air conditioning as a cost cutting measure or due to an inaccurate load estimation.</w:t>
            </w:r>
          </w:p>
          <w:p w14:paraId="09A79E6A" w14:textId="77777777" w:rsidR="0059437C" w:rsidRPr="00C91F89" w:rsidRDefault="0059437C" w:rsidP="0059437C">
            <w:pPr>
              <w:spacing w:before="60" w:after="60"/>
              <w:rPr>
                <w:lang w:val="en-AU"/>
              </w:rPr>
            </w:pPr>
            <w:r w:rsidRPr="00C91F89">
              <w:rPr>
                <w:lang w:val="en-AU"/>
              </w:rPr>
              <w:t>CR: Standard industry practices.</w:t>
            </w:r>
          </w:p>
        </w:tc>
      </w:tr>
      <w:tr w:rsidR="0059437C" w:rsidRPr="00C91F89" w14:paraId="152A5369" w14:textId="77777777" w:rsidTr="0059437C">
        <w:tc>
          <w:tcPr>
            <w:tcW w:w="1378" w:type="dxa"/>
          </w:tcPr>
          <w:p w14:paraId="6897C85B" w14:textId="77777777" w:rsidR="0059437C" w:rsidRPr="00C91F89" w:rsidRDefault="0059437C" w:rsidP="00AA1EFA">
            <w:pPr>
              <w:spacing w:before="60" w:after="60"/>
              <w:jc w:val="left"/>
              <w:rPr>
                <w:lang w:val="en-AU"/>
              </w:rPr>
            </w:pPr>
            <w:r w:rsidRPr="00C91F89">
              <w:rPr>
                <w:lang w:val="en-AU"/>
              </w:rPr>
              <w:t>System impacts</w:t>
            </w:r>
          </w:p>
        </w:tc>
        <w:tc>
          <w:tcPr>
            <w:tcW w:w="8115" w:type="dxa"/>
          </w:tcPr>
          <w:p w14:paraId="21EE3562" w14:textId="119AAF7B" w:rsidR="0059437C" w:rsidRPr="00C91F89" w:rsidRDefault="0059437C" w:rsidP="0059437C">
            <w:pPr>
              <w:spacing w:before="60" w:after="60"/>
              <w:rPr>
                <w:lang w:val="en-AU"/>
              </w:rPr>
            </w:pPr>
            <w:r w:rsidRPr="00C91F89">
              <w:rPr>
                <w:lang w:val="en-AU"/>
              </w:rPr>
              <w:t xml:space="preserve">AC: Oversized systems do not operate at their design capacity and will cycle more frequently than systems sized to better match actual loads. Although oversizing inefficiencies are compensated for </w:t>
            </w:r>
            <w:r w:rsidR="0009512A" w:rsidRPr="00C91F89">
              <w:rPr>
                <w:lang w:val="en-AU"/>
              </w:rPr>
              <w:t>using</w:t>
            </w:r>
            <w:r w:rsidRPr="00C91F89">
              <w:rPr>
                <w:lang w:val="en-AU"/>
              </w:rPr>
              <w:t xml:space="preserve"> inverter capacity control and variable speed drives the oversizing of commercial air conditioning equipment will tend to mask the performance degradation due to common system faults. Oversized systems will operate for longer under fault degradation and at a higher energy penalty than right sized systems.</w:t>
            </w:r>
          </w:p>
          <w:p w14:paraId="31A864B8" w14:textId="0EB1DDD4" w:rsidR="003039E2" w:rsidRPr="00C91F89" w:rsidRDefault="00AB57E7" w:rsidP="0059437C">
            <w:pPr>
              <w:spacing w:before="60" w:after="60"/>
              <w:rPr>
                <w:lang w:val="en-AU"/>
              </w:rPr>
            </w:pPr>
            <w:r w:rsidRPr="00C91F89">
              <w:rPr>
                <w:lang w:val="en-AU"/>
              </w:rPr>
              <w:t xml:space="preserve">Undersizing </w:t>
            </w:r>
            <w:r w:rsidR="00AA4DBA" w:rsidRPr="00C91F89">
              <w:rPr>
                <w:lang w:val="en-AU"/>
              </w:rPr>
              <w:t xml:space="preserve">means inverter systems are potentially operating at full output, instead of optimising the output resulting in increased energy consumption. Whilst this can be an issue with large space chillers </w:t>
            </w:r>
            <w:r w:rsidR="00E64196" w:rsidRPr="00C91F89">
              <w:rPr>
                <w:lang w:val="en-AU"/>
              </w:rPr>
              <w:t>that may have an optimal operating range it is less common.</w:t>
            </w:r>
            <w:r w:rsidR="00AA4DBA" w:rsidRPr="00C91F89">
              <w:rPr>
                <w:lang w:val="en-AU"/>
              </w:rPr>
              <w:t xml:space="preserve"> </w:t>
            </w:r>
          </w:p>
          <w:p w14:paraId="4A82C0C6" w14:textId="43BC80DD" w:rsidR="0059437C" w:rsidRPr="00C91F89" w:rsidRDefault="0059437C" w:rsidP="0059437C">
            <w:pPr>
              <w:spacing w:before="60" w:after="60"/>
              <w:rPr>
                <w:lang w:val="en-AU"/>
              </w:rPr>
            </w:pPr>
            <w:r w:rsidRPr="00C91F89">
              <w:rPr>
                <w:lang w:val="en-AU"/>
              </w:rPr>
              <w:t xml:space="preserve">CR: </w:t>
            </w:r>
            <w:r w:rsidR="0009512A" w:rsidRPr="00C91F89">
              <w:rPr>
                <w:lang w:val="en-AU"/>
              </w:rPr>
              <w:t>Over</w:t>
            </w:r>
            <w:r w:rsidRPr="00C91F89">
              <w:rPr>
                <w:lang w:val="en-AU"/>
              </w:rPr>
              <w:t>sizing the compressor selection can result in unnecessary energy use and can shorten the life of the compressor. On cooler days or low load conditions, the compressor capacity will significantly exceed the evaporator load, causing the compressor to start/stop frequently, which can affect compressor reliability, temperature control and refrigeration efficiency. An oversized compressor not only consumes more energy but can have other side effects such as lower evaporating temperature; this in turn can result in evaporator icing and drying of unpacked produce, which can affect food quality.</w:t>
            </w:r>
          </w:p>
        </w:tc>
      </w:tr>
      <w:tr w:rsidR="0059437C" w:rsidRPr="00C91F89" w14:paraId="2E4A5861" w14:textId="77777777" w:rsidTr="0059437C">
        <w:tc>
          <w:tcPr>
            <w:tcW w:w="1378" w:type="dxa"/>
          </w:tcPr>
          <w:p w14:paraId="13CE90B4" w14:textId="77777777" w:rsidR="0059437C" w:rsidRPr="00C91F89" w:rsidRDefault="0059437C" w:rsidP="00AA1EFA">
            <w:pPr>
              <w:spacing w:before="60" w:after="60"/>
              <w:jc w:val="left"/>
              <w:rPr>
                <w:lang w:val="en-AU"/>
              </w:rPr>
            </w:pPr>
            <w:r w:rsidRPr="00C91F89">
              <w:rPr>
                <w:lang w:val="en-AU"/>
              </w:rPr>
              <w:t>Comments</w:t>
            </w:r>
          </w:p>
        </w:tc>
        <w:tc>
          <w:tcPr>
            <w:tcW w:w="8115" w:type="dxa"/>
          </w:tcPr>
          <w:p w14:paraId="76920DA6" w14:textId="77777777" w:rsidR="0059437C" w:rsidRPr="00C91F89" w:rsidRDefault="0059437C" w:rsidP="0059437C">
            <w:pPr>
              <w:spacing w:before="60" w:after="60"/>
              <w:rPr>
                <w:lang w:val="en-AU"/>
              </w:rPr>
            </w:pPr>
            <w:r w:rsidRPr="00C91F89">
              <w:rPr>
                <w:lang w:val="en-AU"/>
              </w:rPr>
              <w:t>AC: The main drivers of oversizing are design engineers seeking to guarantee thermal comfort at the peak design condition and even beyond, i.e. a worst-case design approach. Split incentives exist between designers, developers, and owners. The main cost impacts are plant capital costs (purchase and installation) however the energy penalty for oversizing occurs for every year of plant life and is difficult and expensive to correct.</w:t>
            </w:r>
          </w:p>
          <w:p w14:paraId="5C22855A" w14:textId="77777777" w:rsidR="0059437C" w:rsidRPr="00C91F89" w:rsidRDefault="0059437C" w:rsidP="0059437C">
            <w:pPr>
              <w:spacing w:before="60" w:after="60"/>
              <w:rPr>
                <w:lang w:val="en-AU"/>
              </w:rPr>
            </w:pPr>
            <w:r w:rsidRPr="00C91F89">
              <w:rPr>
                <w:lang w:val="en-AU"/>
              </w:rPr>
              <w:t xml:space="preserve">CR: Generally, refrigeration systems with remote condensing units are designed for fixed capacity to achieve a cooling capacity based on the calculated maximum demand at the design ambient temperature. </w:t>
            </w:r>
            <w:proofErr w:type="gramStart"/>
            <w:r w:rsidRPr="00C91F89">
              <w:rPr>
                <w:lang w:val="en-AU"/>
              </w:rPr>
              <w:t>In reality, the</w:t>
            </w:r>
            <w:proofErr w:type="gramEnd"/>
            <w:r w:rsidRPr="00C91F89">
              <w:rPr>
                <w:lang w:val="en-AU"/>
              </w:rPr>
              <w:t xml:space="preserve"> system may only be operating at this maximum </w:t>
            </w:r>
            <w:r w:rsidRPr="00C91F89">
              <w:rPr>
                <w:lang w:val="en-AU"/>
              </w:rPr>
              <w:lastRenderedPageBreak/>
              <w:t>load point for a small portion of its operating life. In addition, a refrigeration load can vary significantly during a 24-hour period. For example, a product may require a rapid pull down to prevent spoilage, then be frozen slowly to prevent damage and then chilled to a storage temperature in a specific time.</w:t>
            </w:r>
          </w:p>
          <w:p w14:paraId="3362A4D7" w14:textId="77777777" w:rsidR="0059437C" w:rsidRPr="00C91F89" w:rsidRDefault="0059437C" w:rsidP="0059437C">
            <w:pPr>
              <w:spacing w:before="60" w:after="60"/>
              <w:rPr>
                <w:lang w:val="en-AU"/>
              </w:rPr>
            </w:pPr>
            <w:r w:rsidRPr="00C91F89">
              <w:rPr>
                <w:lang w:val="en-AU"/>
              </w:rPr>
              <w:t>The application of capacity control methods to refrigeration systems offers the potential for substantial energy savings. Variable-capacity technology can assist in satisfying a range of capacity requirements.</w:t>
            </w:r>
          </w:p>
          <w:p w14:paraId="6A5A8918" w14:textId="77777777" w:rsidR="0059437C" w:rsidRPr="00C91F89" w:rsidRDefault="0059437C" w:rsidP="0059437C">
            <w:pPr>
              <w:spacing w:before="60" w:after="60"/>
              <w:rPr>
                <w:lang w:val="en-AU"/>
              </w:rPr>
            </w:pPr>
            <w:r w:rsidRPr="00C91F89">
              <w:rPr>
                <w:lang w:val="en-AU"/>
              </w:rPr>
              <w:t xml:space="preserve">An energy penalty occurs with equipment on/off controls and is not considered an issue with variable-flow refrigeration system with capacity control capability.  </w:t>
            </w:r>
          </w:p>
        </w:tc>
      </w:tr>
      <w:tr w:rsidR="0059437C" w:rsidRPr="00C91F89" w14:paraId="3FD98EEF" w14:textId="77777777" w:rsidTr="0059437C">
        <w:tc>
          <w:tcPr>
            <w:tcW w:w="1378" w:type="dxa"/>
          </w:tcPr>
          <w:p w14:paraId="752D41F9" w14:textId="77777777" w:rsidR="0059437C" w:rsidRPr="00C91F89" w:rsidRDefault="0059437C" w:rsidP="00AA1EFA">
            <w:pPr>
              <w:spacing w:before="60" w:after="60"/>
              <w:jc w:val="left"/>
              <w:rPr>
                <w:lang w:val="en-AU"/>
              </w:rPr>
            </w:pPr>
            <w:r w:rsidRPr="00C91F89">
              <w:rPr>
                <w:lang w:val="en-AU"/>
              </w:rPr>
              <w:lastRenderedPageBreak/>
              <w:t>Prevalence</w:t>
            </w:r>
          </w:p>
        </w:tc>
        <w:tc>
          <w:tcPr>
            <w:tcW w:w="8115" w:type="dxa"/>
          </w:tcPr>
          <w:p w14:paraId="6448EB42" w14:textId="4B5CD6B1" w:rsidR="0059437C" w:rsidRPr="00C91F89" w:rsidRDefault="0059437C" w:rsidP="0059437C">
            <w:pPr>
              <w:spacing w:before="60" w:after="60"/>
              <w:rPr>
                <w:lang w:val="en-AU"/>
              </w:rPr>
            </w:pPr>
            <w:r w:rsidRPr="00C91F89">
              <w:rPr>
                <w:lang w:val="en-AU"/>
              </w:rPr>
              <w:t xml:space="preserve">AC:  </w:t>
            </w:r>
            <w:r w:rsidR="0009512A" w:rsidRPr="00C91F89">
              <w:rPr>
                <w:lang w:val="en-AU"/>
              </w:rPr>
              <w:t>Over</w:t>
            </w:r>
            <w:r w:rsidRPr="00C91F89">
              <w:rPr>
                <w:lang w:val="en-AU"/>
              </w:rPr>
              <w:t>sizing occurs in most commercial applications</w:t>
            </w:r>
            <w:r w:rsidR="000E0DA2" w:rsidRPr="00C91F89">
              <w:rPr>
                <w:lang w:val="en-AU"/>
              </w:rPr>
              <w:t>,</w:t>
            </w:r>
            <w:r w:rsidRPr="00C91F89">
              <w:rPr>
                <w:lang w:val="en-AU"/>
              </w:rPr>
              <w:t xml:space="preserve"> but the extent varies widely.</w:t>
            </w:r>
          </w:p>
          <w:p w14:paraId="5C764247" w14:textId="5897BBCC" w:rsidR="0059437C" w:rsidRPr="00C91F89" w:rsidRDefault="0059437C" w:rsidP="0059437C">
            <w:pPr>
              <w:spacing w:before="60" w:after="60"/>
              <w:rPr>
                <w:lang w:val="en-AU"/>
              </w:rPr>
            </w:pPr>
            <w:r w:rsidRPr="00C91F89">
              <w:rPr>
                <w:lang w:val="en-AU"/>
              </w:rPr>
              <w:t>CR: Very high, occurs in most applications</w:t>
            </w:r>
            <w:r w:rsidR="00062AB9" w:rsidRPr="00C91F89">
              <w:rPr>
                <w:lang w:val="en-AU"/>
              </w:rPr>
              <w:t xml:space="preserve"> with remote condensing units</w:t>
            </w:r>
            <w:r w:rsidRPr="00C91F89">
              <w:rPr>
                <w:lang w:val="en-AU"/>
              </w:rPr>
              <w:t>.</w:t>
            </w:r>
          </w:p>
        </w:tc>
      </w:tr>
      <w:tr w:rsidR="0059437C" w:rsidRPr="00C91F89" w14:paraId="42A6CBB7" w14:textId="77777777" w:rsidTr="0059437C">
        <w:tc>
          <w:tcPr>
            <w:tcW w:w="1378" w:type="dxa"/>
          </w:tcPr>
          <w:p w14:paraId="184D4B4E" w14:textId="77777777" w:rsidR="0059437C" w:rsidRPr="00C91F89" w:rsidRDefault="0059437C" w:rsidP="00AA1EFA">
            <w:pPr>
              <w:spacing w:before="60" w:after="60"/>
              <w:jc w:val="left"/>
              <w:rPr>
                <w:lang w:val="en-AU"/>
              </w:rPr>
            </w:pPr>
            <w:r w:rsidRPr="00C91F89">
              <w:rPr>
                <w:lang w:val="en-AU"/>
              </w:rPr>
              <w:t>Energy penalty</w:t>
            </w:r>
          </w:p>
        </w:tc>
        <w:tc>
          <w:tcPr>
            <w:tcW w:w="8115" w:type="dxa"/>
          </w:tcPr>
          <w:p w14:paraId="684EB910" w14:textId="77777777" w:rsidR="0059437C" w:rsidRPr="00C91F89" w:rsidRDefault="0059437C" w:rsidP="0059437C">
            <w:pPr>
              <w:spacing w:before="60" w:after="60"/>
              <w:rPr>
                <w:lang w:val="en-AU"/>
              </w:rPr>
            </w:pPr>
            <w:r w:rsidRPr="00C91F89">
              <w:rPr>
                <w:lang w:val="en-AU"/>
              </w:rPr>
              <w:t>AC: Medium case scenario 5% per annum.</w:t>
            </w:r>
          </w:p>
          <w:p w14:paraId="2F1E90D3" w14:textId="77777777" w:rsidR="0059437C" w:rsidRPr="00C91F89" w:rsidRDefault="0059437C" w:rsidP="0059437C">
            <w:pPr>
              <w:spacing w:before="60" w:after="60"/>
              <w:rPr>
                <w:lang w:val="en-AU"/>
              </w:rPr>
            </w:pPr>
            <w:r w:rsidRPr="00C91F89">
              <w:rPr>
                <w:lang w:val="en-AU"/>
              </w:rPr>
              <w:t>CR: Medium case scenario 5% to 10% per annum.</w:t>
            </w:r>
          </w:p>
        </w:tc>
      </w:tr>
      <w:tr w:rsidR="0059437C" w:rsidRPr="00C91F89" w14:paraId="521F8D6F" w14:textId="77777777" w:rsidTr="0059437C">
        <w:tc>
          <w:tcPr>
            <w:tcW w:w="1378" w:type="dxa"/>
          </w:tcPr>
          <w:p w14:paraId="13E1F5E3" w14:textId="77777777" w:rsidR="0059437C" w:rsidRPr="00C91F89" w:rsidRDefault="0059437C" w:rsidP="00AA1EFA">
            <w:pPr>
              <w:spacing w:before="60" w:after="60"/>
              <w:jc w:val="left"/>
              <w:rPr>
                <w:lang w:val="en-AU"/>
              </w:rPr>
            </w:pPr>
            <w:r w:rsidRPr="00C91F89">
              <w:rPr>
                <w:lang w:val="en-AU"/>
              </w:rPr>
              <w:t>Potential solutions</w:t>
            </w:r>
          </w:p>
        </w:tc>
        <w:tc>
          <w:tcPr>
            <w:tcW w:w="8115" w:type="dxa"/>
          </w:tcPr>
          <w:p w14:paraId="5EA2C71A" w14:textId="1F140C3D" w:rsidR="0059437C" w:rsidRPr="00C91F89" w:rsidRDefault="0059437C" w:rsidP="0059437C">
            <w:pPr>
              <w:spacing w:before="60" w:after="60"/>
              <w:rPr>
                <w:lang w:val="en-AU"/>
              </w:rPr>
            </w:pPr>
            <w:r w:rsidRPr="00C91F89">
              <w:rPr>
                <w:lang w:val="en-AU"/>
              </w:rPr>
              <w:t>AC: Review of design approach to AC sizing; rules of thumb, more accurate occupancy and internal load data, apply integrated design process, improved approach to commissioning and maintenance. Note that all best practice design guides recommend an accurate load estimation calculation as the starting point for any air conditioning design</w:t>
            </w:r>
            <w:r w:rsidR="004050A9" w:rsidRPr="00C91F89">
              <w:rPr>
                <w:lang w:val="en-AU"/>
              </w:rPr>
              <w:t>.</w:t>
            </w:r>
          </w:p>
          <w:p w14:paraId="5F2637D5" w14:textId="2570EAB0" w:rsidR="004050A9" w:rsidRPr="00C91F89" w:rsidRDefault="004050A9" w:rsidP="0059437C">
            <w:pPr>
              <w:spacing w:before="60" w:after="60"/>
              <w:rPr>
                <w:lang w:val="en-AU"/>
              </w:rPr>
            </w:pPr>
            <w:proofErr w:type="spellStart"/>
            <w:r w:rsidRPr="00C91F89">
              <w:rPr>
                <w:lang w:val="en-AU"/>
              </w:rPr>
              <w:t>NatHERS</w:t>
            </w:r>
            <w:proofErr w:type="spellEnd"/>
            <w:r w:rsidRPr="00C91F89">
              <w:rPr>
                <w:lang w:val="en-AU"/>
              </w:rPr>
              <w:t xml:space="preserve"> software and other load estimation tools could be improved to better estimate correct heating and cooling loads for new highly insulated well sealed homes.</w:t>
            </w:r>
          </w:p>
          <w:p w14:paraId="25BD0EC8" w14:textId="77777777" w:rsidR="0059437C" w:rsidRPr="00C91F89" w:rsidRDefault="0059437C" w:rsidP="0059437C">
            <w:pPr>
              <w:spacing w:before="60" w:after="60"/>
              <w:rPr>
                <w:lang w:val="en-AU"/>
              </w:rPr>
            </w:pPr>
            <w:r w:rsidRPr="00C91F89">
              <w:rPr>
                <w:lang w:val="en-AU"/>
              </w:rPr>
              <w:t>CR: Incentives for variable-capacity technology.</w:t>
            </w:r>
          </w:p>
          <w:p w14:paraId="60ECDC6E" w14:textId="77777777" w:rsidR="0059437C" w:rsidRPr="00C91F89" w:rsidRDefault="0059437C" w:rsidP="0059437C">
            <w:pPr>
              <w:spacing w:before="60" w:after="60"/>
              <w:rPr>
                <w:lang w:val="en-AU"/>
              </w:rPr>
            </w:pPr>
            <w:r w:rsidRPr="00C91F89">
              <w:rPr>
                <w:lang w:val="en-AU"/>
              </w:rPr>
              <w:t>Best practice design (heat load calculations).</w:t>
            </w:r>
          </w:p>
          <w:p w14:paraId="79D156A0" w14:textId="77777777" w:rsidR="0059437C" w:rsidRPr="00C91F89" w:rsidRDefault="0059437C" w:rsidP="0059437C">
            <w:pPr>
              <w:spacing w:before="60" w:after="60"/>
              <w:rPr>
                <w:lang w:val="en-AU"/>
              </w:rPr>
            </w:pPr>
            <w:r w:rsidRPr="00C91F89">
              <w:rPr>
                <w:lang w:val="en-AU"/>
              </w:rPr>
              <w:t>Certificate of compliance requiring heat load calculation.</w:t>
            </w:r>
          </w:p>
          <w:p w14:paraId="6EF54330" w14:textId="77777777" w:rsidR="0059437C" w:rsidRPr="00C91F89" w:rsidRDefault="0059437C" w:rsidP="0059437C">
            <w:pPr>
              <w:spacing w:before="60" w:after="60"/>
              <w:rPr>
                <w:lang w:val="en-AU"/>
              </w:rPr>
            </w:pPr>
            <w:r w:rsidRPr="00C91F89">
              <w:rPr>
                <w:lang w:val="en-AU"/>
              </w:rPr>
              <w:t>Better communication between owner and designer to understand requirements and reduce heat load safety margins.</w:t>
            </w:r>
          </w:p>
        </w:tc>
      </w:tr>
      <w:tr w:rsidR="0059437C" w:rsidRPr="00C91F89" w14:paraId="24117DAC" w14:textId="77777777" w:rsidTr="0059437C">
        <w:tc>
          <w:tcPr>
            <w:tcW w:w="1378" w:type="dxa"/>
          </w:tcPr>
          <w:p w14:paraId="1F81C50D" w14:textId="77777777" w:rsidR="0059437C" w:rsidRPr="00C91F89" w:rsidRDefault="0059437C" w:rsidP="00AA1EFA">
            <w:pPr>
              <w:spacing w:before="60" w:after="60"/>
              <w:jc w:val="left"/>
              <w:rPr>
                <w:lang w:val="en-AU"/>
              </w:rPr>
            </w:pPr>
            <w:r w:rsidRPr="00C91F89">
              <w:rPr>
                <w:lang w:val="en-AU"/>
              </w:rPr>
              <w:t>Examples</w:t>
            </w:r>
          </w:p>
        </w:tc>
        <w:tc>
          <w:tcPr>
            <w:tcW w:w="8115" w:type="dxa"/>
          </w:tcPr>
          <w:p w14:paraId="50714283" w14:textId="2B7B6A52" w:rsidR="0059437C" w:rsidRPr="00C91F89" w:rsidRDefault="0059437C" w:rsidP="0059437C">
            <w:pPr>
              <w:spacing w:before="60" w:after="60"/>
              <w:rPr>
                <w:lang w:val="en-AU"/>
              </w:rPr>
            </w:pPr>
            <w:r w:rsidRPr="00C91F89">
              <w:rPr>
                <w:lang w:val="en-AU"/>
              </w:rPr>
              <w:t>Surveys of commercial air conditioning installations regularly find evidence of system or component oversizing.</w:t>
            </w:r>
            <w:r w:rsidR="0092217C" w:rsidRPr="00C91F89">
              <w:rPr>
                <w:vertAlign w:val="superscript"/>
                <w:lang w:val="en-AU"/>
              </w:rPr>
              <w:t>35</w:t>
            </w:r>
            <w:r w:rsidRPr="00C91F89">
              <w:rPr>
                <w:vertAlign w:val="superscript"/>
                <w:lang w:val="en-AU"/>
              </w:rPr>
              <w:t xml:space="preserve">, </w:t>
            </w:r>
            <w:r w:rsidR="0092217C" w:rsidRPr="00C91F89">
              <w:rPr>
                <w:vertAlign w:val="superscript"/>
                <w:lang w:val="en-AU"/>
              </w:rPr>
              <w:t>36</w:t>
            </w:r>
            <w:r w:rsidRPr="00C91F89">
              <w:rPr>
                <w:vertAlign w:val="superscript"/>
                <w:lang w:val="en-AU"/>
              </w:rPr>
              <w:t xml:space="preserve">, </w:t>
            </w:r>
            <w:r w:rsidR="0092217C" w:rsidRPr="00C91F89">
              <w:rPr>
                <w:vertAlign w:val="superscript"/>
                <w:lang w:val="en-AU"/>
              </w:rPr>
              <w:t>37</w:t>
            </w:r>
            <w:r w:rsidRPr="00C91F89">
              <w:rPr>
                <w:vertAlign w:val="superscript"/>
                <w:lang w:val="en-AU"/>
              </w:rPr>
              <w:t xml:space="preserve">, </w:t>
            </w:r>
            <w:r w:rsidR="00D434CE" w:rsidRPr="00C91F89">
              <w:rPr>
                <w:vertAlign w:val="superscript"/>
                <w:lang w:val="en-AU"/>
              </w:rPr>
              <w:t>9</w:t>
            </w:r>
            <w:r w:rsidRPr="00C91F89">
              <w:rPr>
                <w:lang w:val="en-AU"/>
              </w:rPr>
              <w:t xml:space="preserve"> Conversely studies of small residential heat pump installations regularly find evidence of system or component </w:t>
            </w:r>
            <w:r w:rsidR="0009512A" w:rsidRPr="00C91F89">
              <w:rPr>
                <w:lang w:val="en-AU"/>
              </w:rPr>
              <w:t>under</w:t>
            </w:r>
            <w:r w:rsidRPr="00C91F89">
              <w:rPr>
                <w:lang w:val="en-AU"/>
              </w:rPr>
              <w:t>sizing.</w:t>
            </w:r>
            <w:r w:rsidR="00D434CE" w:rsidRPr="00C91F89">
              <w:rPr>
                <w:vertAlign w:val="superscript"/>
                <w:lang w:val="en-AU"/>
              </w:rPr>
              <w:t>10</w:t>
            </w:r>
            <w:r w:rsidRPr="00C91F89">
              <w:rPr>
                <w:vertAlign w:val="superscript"/>
                <w:lang w:val="en-AU"/>
              </w:rPr>
              <w:t xml:space="preserve">, </w:t>
            </w:r>
            <w:r w:rsidR="0092217C" w:rsidRPr="00C91F89">
              <w:rPr>
                <w:vertAlign w:val="superscript"/>
                <w:lang w:val="en-AU"/>
              </w:rPr>
              <w:t>27</w:t>
            </w:r>
            <w:r w:rsidRPr="00C91F89">
              <w:rPr>
                <w:lang w:val="en-AU"/>
              </w:rPr>
              <w:t xml:space="preserve"> </w:t>
            </w:r>
          </w:p>
        </w:tc>
      </w:tr>
      <w:tr w:rsidR="0059437C" w:rsidRPr="00C91F89" w14:paraId="6E0170FA" w14:textId="77777777" w:rsidTr="0059437C">
        <w:tc>
          <w:tcPr>
            <w:tcW w:w="1378" w:type="dxa"/>
          </w:tcPr>
          <w:p w14:paraId="26B0FA18" w14:textId="77777777" w:rsidR="0059437C" w:rsidRPr="00C91F89" w:rsidRDefault="0059437C" w:rsidP="00AA1EFA">
            <w:pPr>
              <w:spacing w:before="60" w:after="60"/>
              <w:jc w:val="left"/>
              <w:rPr>
                <w:lang w:val="en-AU"/>
              </w:rPr>
            </w:pPr>
            <w:r w:rsidRPr="00C91F89">
              <w:rPr>
                <w:lang w:val="en-AU"/>
              </w:rPr>
              <w:t>References</w:t>
            </w:r>
          </w:p>
        </w:tc>
        <w:tc>
          <w:tcPr>
            <w:tcW w:w="8115" w:type="dxa"/>
          </w:tcPr>
          <w:p w14:paraId="6E77338C" w14:textId="52315E00" w:rsidR="0059437C" w:rsidRPr="00C91F89" w:rsidRDefault="00D434CE" w:rsidP="0059437C">
            <w:pPr>
              <w:spacing w:before="60" w:after="60"/>
              <w:rPr>
                <w:lang w:val="en-AU"/>
              </w:rPr>
            </w:pPr>
            <w:r w:rsidRPr="00C91F89">
              <w:rPr>
                <w:lang w:val="en-AU"/>
              </w:rPr>
              <w:t>9</w:t>
            </w:r>
            <w:r w:rsidR="0059437C" w:rsidRPr="00C91F89">
              <w:rPr>
                <w:lang w:val="en-AU"/>
              </w:rPr>
              <w:t xml:space="preserve">, </w:t>
            </w:r>
            <w:r w:rsidRPr="00C91F89">
              <w:rPr>
                <w:lang w:val="en-AU"/>
              </w:rPr>
              <w:t>10</w:t>
            </w:r>
            <w:r w:rsidR="0059437C" w:rsidRPr="00C91F89">
              <w:rPr>
                <w:lang w:val="en-AU"/>
              </w:rPr>
              <w:t xml:space="preserve">, </w:t>
            </w:r>
            <w:r w:rsidR="0092217C" w:rsidRPr="00C91F89">
              <w:rPr>
                <w:lang w:val="en-AU"/>
              </w:rPr>
              <w:t>27, 35, 36, 37</w:t>
            </w:r>
          </w:p>
        </w:tc>
      </w:tr>
    </w:tbl>
    <w:p w14:paraId="3958FF35" w14:textId="147DE3EA" w:rsidR="007621B0" w:rsidRPr="00C91F89" w:rsidRDefault="007621B0" w:rsidP="00BA7A93">
      <w:pPr>
        <w:rPr>
          <w:rFonts w:cs="Times New Roman"/>
          <w:lang w:val="en-AU"/>
        </w:rPr>
      </w:pPr>
    </w:p>
    <w:p w14:paraId="181BDDF8" w14:textId="635F127F" w:rsidR="00AF4DFC" w:rsidRPr="00C91F89" w:rsidRDefault="004E7237" w:rsidP="004E7237">
      <w:pPr>
        <w:pStyle w:val="Heading2"/>
        <w:rPr>
          <w:rFonts w:ascii="Times New Roman" w:hAnsi="Times New Roman"/>
          <w:lang w:val="en-AU"/>
        </w:rPr>
      </w:pPr>
      <w:bookmarkStart w:id="88" w:name="_Toc62652869"/>
      <w:bookmarkStart w:id="89" w:name="_Toc62722150"/>
      <w:r w:rsidRPr="00C91F89">
        <w:rPr>
          <w:rFonts w:ascii="Times New Roman" w:hAnsi="Times New Roman"/>
          <w:lang w:val="en-AU"/>
        </w:rPr>
        <w:t>Controls</w:t>
      </w:r>
      <w:r w:rsidR="00AE3A0F" w:rsidRPr="00C91F89">
        <w:rPr>
          <w:rFonts w:ascii="Times New Roman" w:hAnsi="Times New Roman"/>
          <w:lang w:val="en-AU"/>
        </w:rPr>
        <w:t xml:space="preserve">, </w:t>
      </w:r>
      <w:r w:rsidRPr="00C91F89">
        <w:rPr>
          <w:rFonts w:ascii="Times New Roman" w:hAnsi="Times New Roman"/>
          <w:lang w:val="en-AU"/>
        </w:rPr>
        <w:t>sensors</w:t>
      </w:r>
      <w:r w:rsidR="00B020F0" w:rsidRPr="00C91F89">
        <w:rPr>
          <w:rFonts w:ascii="Times New Roman" w:hAnsi="Times New Roman"/>
          <w:lang w:val="en-AU"/>
        </w:rPr>
        <w:t xml:space="preserve"> and </w:t>
      </w:r>
      <w:r w:rsidRPr="00C91F89">
        <w:rPr>
          <w:rFonts w:ascii="Times New Roman" w:hAnsi="Times New Roman"/>
          <w:lang w:val="en-AU"/>
        </w:rPr>
        <w:t xml:space="preserve">wiring </w:t>
      </w:r>
      <w:r w:rsidR="00B020F0" w:rsidRPr="00C91F89">
        <w:rPr>
          <w:rFonts w:ascii="Times New Roman" w:hAnsi="Times New Roman"/>
          <w:lang w:val="en-AU"/>
        </w:rPr>
        <w:t>issues</w:t>
      </w:r>
      <w:bookmarkEnd w:id="88"/>
      <w:bookmarkEnd w:id="89"/>
    </w:p>
    <w:tbl>
      <w:tblPr>
        <w:tblStyle w:val="TableGrid"/>
        <w:tblW w:w="9493" w:type="dxa"/>
        <w:tblLook w:val="04A0" w:firstRow="1" w:lastRow="0" w:firstColumn="1" w:lastColumn="0" w:noHBand="0" w:noVBand="1"/>
      </w:tblPr>
      <w:tblGrid>
        <w:gridCol w:w="1378"/>
        <w:gridCol w:w="8115"/>
      </w:tblGrid>
      <w:tr w:rsidR="00B020F0" w:rsidRPr="00C91F89" w14:paraId="5736D080" w14:textId="77777777" w:rsidTr="00B020F0">
        <w:tc>
          <w:tcPr>
            <w:tcW w:w="1378" w:type="dxa"/>
          </w:tcPr>
          <w:p w14:paraId="6C0945A5" w14:textId="77777777" w:rsidR="00B020F0" w:rsidRPr="00C91F89" w:rsidRDefault="00B020F0" w:rsidP="00B020F0">
            <w:pPr>
              <w:spacing w:before="60" w:after="60"/>
              <w:jc w:val="left"/>
              <w:rPr>
                <w:lang w:val="en-AU"/>
              </w:rPr>
            </w:pPr>
            <w:r w:rsidRPr="00C91F89">
              <w:rPr>
                <w:lang w:val="en-AU"/>
              </w:rPr>
              <w:t>Definition</w:t>
            </w:r>
          </w:p>
        </w:tc>
        <w:tc>
          <w:tcPr>
            <w:tcW w:w="8115" w:type="dxa"/>
          </w:tcPr>
          <w:p w14:paraId="3AC1B09F" w14:textId="77777777" w:rsidR="00B020F0" w:rsidRPr="00C91F89" w:rsidRDefault="00B020F0" w:rsidP="00B020F0">
            <w:pPr>
              <w:spacing w:before="60" w:after="60"/>
              <w:rPr>
                <w:lang w:val="en-AU"/>
              </w:rPr>
            </w:pPr>
            <w:r w:rsidRPr="00C91F89">
              <w:rPr>
                <w:lang w:val="en-AU"/>
              </w:rPr>
              <w:t>RAC Systems: Relates to inadequate or incorrect controls software and hardware that leads to incorrect monitoring and control of the system and incorrect wiring leading to power losses in larger three-phase equipment.</w:t>
            </w:r>
          </w:p>
          <w:p w14:paraId="33A189F8" w14:textId="77777777" w:rsidR="00B020F0" w:rsidRPr="00C91F89" w:rsidRDefault="00B020F0" w:rsidP="00B020F0">
            <w:pPr>
              <w:spacing w:before="60" w:after="60"/>
              <w:rPr>
                <w:lang w:val="en-AU"/>
              </w:rPr>
            </w:pPr>
            <w:r w:rsidRPr="00C91F89">
              <w:rPr>
                <w:lang w:val="en-AU"/>
              </w:rPr>
              <w:t>CR: Remote primarily relates to common industry use of basic controls and electric defrost timers (see special case).</w:t>
            </w:r>
          </w:p>
        </w:tc>
      </w:tr>
      <w:tr w:rsidR="00B020F0" w:rsidRPr="00C91F89" w14:paraId="755284E5" w14:textId="77777777" w:rsidTr="00B020F0">
        <w:tc>
          <w:tcPr>
            <w:tcW w:w="1378" w:type="dxa"/>
          </w:tcPr>
          <w:p w14:paraId="6CE99D6F" w14:textId="77777777" w:rsidR="00B020F0" w:rsidRPr="00C91F89" w:rsidRDefault="00B020F0" w:rsidP="00B020F0">
            <w:pPr>
              <w:spacing w:before="60" w:after="60"/>
              <w:jc w:val="left"/>
              <w:rPr>
                <w:lang w:val="en-AU"/>
              </w:rPr>
            </w:pPr>
            <w:r w:rsidRPr="00C91F89">
              <w:rPr>
                <w:lang w:val="en-AU"/>
              </w:rPr>
              <w:t>Equipment types</w:t>
            </w:r>
          </w:p>
        </w:tc>
        <w:tc>
          <w:tcPr>
            <w:tcW w:w="8115" w:type="dxa"/>
          </w:tcPr>
          <w:p w14:paraId="59498A7B" w14:textId="77777777" w:rsidR="00B020F0" w:rsidRPr="00C91F89" w:rsidRDefault="00B020F0" w:rsidP="00B020F0">
            <w:pPr>
              <w:spacing w:before="60" w:after="60"/>
              <w:rPr>
                <w:lang w:val="en-AU"/>
              </w:rPr>
            </w:pPr>
            <w:r w:rsidRPr="00C91F89">
              <w:rPr>
                <w:lang w:val="en-AU"/>
              </w:rPr>
              <w:t>All RAC except self-contained and stand-alone equipment (i.e. split and packed systems with dedicated AC controllers).</w:t>
            </w:r>
          </w:p>
        </w:tc>
      </w:tr>
      <w:tr w:rsidR="00B020F0" w:rsidRPr="00C91F89" w14:paraId="2EF105A3" w14:textId="77777777" w:rsidTr="00B020F0">
        <w:tc>
          <w:tcPr>
            <w:tcW w:w="1378" w:type="dxa"/>
          </w:tcPr>
          <w:p w14:paraId="04FAB7C1" w14:textId="0A0E028E" w:rsidR="00B020F0" w:rsidRPr="00C91F89" w:rsidRDefault="00B020F0" w:rsidP="00B020F0">
            <w:pPr>
              <w:spacing w:before="60" w:after="60"/>
              <w:jc w:val="left"/>
              <w:rPr>
                <w:lang w:val="en-AU"/>
              </w:rPr>
            </w:pPr>
            <w:r w:rsidRPr="00C91F89">
              <w:rPr>
                <w:lang w:val="en-AU"/>
              </w:rPr>
              <w:t>Cause:</w:t>
            </w:r>
            <w:r w:rsidR="003E50C2" w:rsidRPr="00C91F89">
              <w:rPr>
                <w:lang w:val="en-AU"/>
              </w:rPr>
              <w:t xml:space="preserve"> </w:t>
            </w:r>
            <w:r w:rsidRPr="00C91F89">
              <w:rPr>
                <w:lang w:val="en-AU"/>
              </w:rPr>
              <w:t>Installation</w:t>
            </w:r>
          </w:p>
        </w:tc>
        <w:tc>
          <w:tcPr>
            <w:tcW w:w="8115" w:type="dxa"/>
          </w:tcPr>
          <w:p w14:paraId="21680769" w14:textId="2E60A598" w:rsidR="00B020F0" w:rsidRPr="00C91F89" w:rsidRDefault="00B020F0" w:rsidP="00B020F0">
            <w:pPr>
              <w:spacing w:before="60" w:after="60"/>
              <w:rPr>
                <w:lang w:val="en-AU"/>
              </w:rPr>
            </w:pPr>
            <w:r w:rsidRPr="00C91F89">
              <w:rPr>
                <w:lang w:val="en-AU"/>
              </w:rPr>
              <w:t xml:space="preserve">Poor specification and installation of </w:t>
            </w:r>
            <w:r w:rsidR="00E85427" w:rsidRPr="00C91F89">
              <w:rPr>
                <w:lang w:val="en-AU"/>
              </w:rPr>
              <w:t xml:space="preserve">sensors, </w:t>
            </w:r>
            <w:r w:rsidRPr="00C91F89">
              <w:rPr>
                <w:lang w:val="en-AU"/>
              </w:rPr>
              <w:t xml:space="preserve">controls and wiring, overly complex control systems, poor quality controls, </w:t>
            </w:r>
            <w:r w:rsidR="00016EA6" w:rsidRPr="00C91F89">
              <w:rPr>
                <w:lang w:val="en-AU"/>
              </w:rPr>
              <w:t xml:space="preserve">lack of </w:t>
            </w:r>
            <w:r w:rsidRPr="00C91F89">
              <w:rPr>
                <w:lang w:val="en-AU"/>
              </w:rPr>
              <w:t>controls interoperability (requiring gateways), lack of commissioning, lack of operator training and education at handover.</w:t>
            </w:r>
          </w:p>
        </w:tc>
      </w:tr>
      <w:tr w:rsidR="00B020F0" w:rsidRPr="00C91F89" w14:paraId="6E8D6682" w14:textId="77777777" w:rsidTr="00B020F0">
        <w:tc>
          <w:tcPr>
            <w:tcW w:w="1378" w:type="dxa"/>
          </w:tcPr>
          <w:p w14:paraId="6F72046C" w14:textId="77777777" w:rsidR="00B020F0" w:rsidRPr="00C91F89" w:rsidRDefault="00B020F0" w:rsidP="00B020F0">
            <w:pPr>
              <w:spacing w:before="60" w:after="60"/>
              <w:jc w:val="left"/>
              <w:rPr>
                <w:lang w:val="en-AU"/>
              </w:rPr>
            </w:pPr>
            <w:r w:rsidRPr="00C91F89">
              <w:rPr>
                <w:lang w:val="en-AU"/>
              </w:rPr>
              <w:t>Cause: Operational</w:t>
            </w:r>
          </w:p>
        </w:tc>
        <w:tc>
          <w:tcPr>
            <w:tcW w:w="8115" w:type="dxa"/>
          </w:tcPr>
          <w:p w14:paraId="042084A5" w14:textId="724EE95F" w:rsidR="00B020F0" w:rsidRPr="00C91F89" w:rsidRDefault="00B020F0" w:rsidP="00B020F0">
            <w:pPr>
              <w:spacing w:before="60" w:after="60"/>
              <w:rPr>
                <w:lang w:val="en-AU"/>
              </w:rPr>
            </w:pPr>
            <w:r w:rsidRPr="00C91F89">
              <w:rPr>
                <w:lang w:val="en-AU"/>
              </w:rPr>
              <w:t>Ad</w:t>
            </w:r>
            <w:r w:rsidR="0088429C" w:rsidRPr="00C91F89">
              <w:rPr>
                <w:lang w:val="en-AU"/>
              </w:rPr>
              <w:t>-</w:t>
            </w:r>
            <w:r w:rsidRPr="00C91F89">
              <w:rPr>
                <w:lang w:val="en-AU"/>
              </w:rPr>
              <w:t>hoc approach to system operation, management and maintenance, lack of operator understanding of controls and monitoring (complex systems), frequent ad</w:t>
            </w:r>
            <w:r w:rsidR="0088429C" w:rsidRPr="00C91F89">
              <w:rPr>
                <w:lang w:val="en-AU"/>
              </w:rPr>
              <w:t>-</w:t>
            </w:r>
            <w:r w:rsidRPr="00C91F89">
              <w:rPr>
                <w:lang w:val="en-AU"/>
              </w:rPr>
              <w:t>hoc changes to control settings (temperature, airflow) in response to comfort complaints</w:t>
            </w:r>
            <w:r w:rsidR="003373BA" w:rsidRPr="00C91F89">
              <w:t xml:space="preserve"> </w:t>
            </w:r>
            <w:r w:rsidR="003373BA" w:rsidRPr="00C91F89">
              <w:rPr>
                <w:lang w:val="en-AU"/>
              </w:rPr>
              <w:t>or to compensate for system operational issues</w:t>
            </w:r>
            <w:r w:rsidRPr="00C91F89">
              <w:rPr>
                <w:lang w:val="en-AU"/>
              </w:rPr>
              <w:t>, lack of controls maintenance.</w:t>
            </w:r>
          </w:p>
        </w:tc>
      </w:tr>
      <w:tr w:rsidR="00B020F0" w:rsidRPr="00C91F89" w14:paraId="2287C839" w14:textId="77777777" w:rsidTr="00B020F0">
        <w:tc>
          <w:tcPr>
            <w:tcW w:w="1378" w:type="dxa"/>
          </w:tcPr>
          <w:p w14:paraId="41A28EC0" w14:textId="77777777" w:rsidR="00B020F0" w:rsidRPr="00C91F89" w:rsidRDefault="00B020F0" w:rsidP="00B020F0">
            <w:pPr>
              <w:spacing w:before="60" w:after="60"/>
              <w:jc w:val="left"/>
              <w:rPr>
                <w:lang w:val="en-AU"/>
              </w:rPr>
            </w:pPr>
            <w:r w:rsidRPr="00C91F89">
              <w:rPr>
                <w:lang w:val="en-AU"/>
              </w:rPr>
              <w:lastRenderedPageBreak/>
              <w:t>Fault level drivers</w:t>
            </w:r>
          </w:p>
        </w:tc>
        <w:tc>
          <w:tcPr>
            <w:tcW w:w="8115" w:type="dxa"/>
          </w:tcPr>
          <w:p w14:paraId="144B299A" w14:textId="77777777" w:rsidR="00B020F0" w:rsidRPr="00C91F89" w:rsidRDefault="00B020F0" w:rsidP="00B020F0">
            <w:pPr>
              <w:spacing w:before="60" w:after="60"/>
              <w:rPr>
                <w:lang w:val="en-AU"/>
              </w:rPr>
            </w:pPr>
            <w:r w:rsidRPr="00C91F89">
              <w:rPr>
                <w:lang w:val="en-AU"/>
              </w:rPr>
              <w:t>Lowest-cost purchasing, poor control system specification, absence of commissioning of control systems. Poor approach and processes for setting, adjusting, and testing RAC control software and hardware. Poor approach to maintenance.</w:t>
            </w:r>
          </w:p>
        </w:tc>
      </w:tr>
      <w:tr w:rsidR="00B020F0" w:rsidRPr="00C91F89" w14:paraId="762434EF" w14:textId="77777777" w:rsidTr="00B020F0">
        <w:tc>
          <w:tcPr>
            <w:tcW w:w="1378" w:type="dxa"/>
          </w:tcPr>
          <w:p w14:paraId="4E18ECED" w14:textId="77777777" w:rsidR="00B020F0" w:rsidRPr="00C91F89" w:rsidRDefault="00B020F0" w:rsidP="00B020F0">
            <w:pPr>
              <w:spacing w:before="60" w:after="60"/>
              <w:jc w:val="left"/>
              <w:rPr>
                <w:lang w:val="en-AU"/>
              </w:rPr>
            </w:pPr>
            <w:r w:rsidRPr="00C91F89">
              <w:rPr>
                <w:lang w:val="en-AU"/>
              </w:rPr>
              <w:t>System impacts</w:t>
            </w:r>
          </w:p>
        </w:tc>
        <w:tc>
          <w:tcPr>
            <w:tcW w:w="8115" w:type="dxa"/>
          </w:tcPr>
          <w:p w14:paraId="2D461F1C" w14:textId="77777777" w:rsidR="00B020F0" w:rsidRPr="00C91F89" w:rsidRDefault="00B020F0" w:rsidP="00B020F0">
            <w:pPr>
              <w:spacing w:before="60" w:after="60"/>
              <w:rPr>
                <w:lang w:val="en-AU"/>
              </w:rPr>
            </w:pPr>
            <w:r w:rsidRPr="00C91F89">
              <w:rPr>
                <w:lang w:val="en-AU"/>
              </w:rPr>
              <w:t>Controls and the associated components are essentially the brains or thinking parts of an RAC system. Sensors tell the systems what is happening (inputs) and controls and the associated algorithms tell the system what to do (outputs). Any inaccuracy in the sensor or operator inputs will lead to incorrect outputs (instructions) from the system. These common control system errors lead to increased energy consumption because the system works harder and for longer than is needed to meet the load or end user requirement.</w:t>
            </w:r>
          </w:p>
        </w:tc>
      </w:tr>
      <w:tr w:rsidR="00B020F0" w:rsidRPr="00C91F89" w14:paraId="2B5F537F" w14:textId="77777777" w:rsidTr="00B020F0">
        <w:tc>
          <w:tcPr>
            <w:tcW w:w="1378" w:type="dxa"/>
          </w:tcPr>
          <w:p w14:paraId="660FA4C4" w14:textId="77777777" w:rsidR="00B020F0" w:rsidRPr="00C91F89" w:rsidRDefault="00B020F0" w:rsidP="00B020F0">
            <w:pPr>
              <w:spacing w:before="60" w:after="60"/>
              <w:jc w:val="left"/>
              <w:rPr>
                <w:lang w:val="en-AU"/>
              </w:rPr>
            </w:pPr>
            <w:r w:rsidRPr="00C91F89">
              <w:rPr>
                <w:lang w:val="en-AU"/>
              </w:rPr>
              <w:t>Comments</w:t>
            </w:r>
          </w:p>
        </w:tc>
        <w:tc>
          <w:tcPr>
            <w:tcW w:w="8115" w:type="dxa"/>
          </w:tcPr>
          <w:p w14:paraId="0130DB6F" w14:textId="77777777" w:rsidR="00B020F0" w:rsidRPr="00C91F89" w:rsidRDefault="00B020F0" w:rsidP="001D5395">
            <w:pPr>
              <w:spacing w:before="60" w:after="60"/>
              <w:rPr>
                <w:lang w:val="en-AU"/>
              </w:rPr>
            </w:pPr>
            <w:r w:rsidRPr="00C91F89">
              <w:rPr>
                <w:lang w:val="en-AU"/>
              </w:rPr>
              <w:t>AC: This fault covers a broad range of operational errors in air conditioning systems and, when grouped together, often represent the most prevalent fault type in commercial building air conditioning (in both un-commissioned new buildings and poorly maintained existing buildings). Faults under this category include:</w:t>
            </w:r>
          </w:p>
          <w:p w14:paraId="4A5ED7D6" w14:textId="52727089" w:rsidR="00B020F0" w:rsidRPr="00C91F89" w:rsidRDefault="00B020F0" w:rsidP="001D5395">
            <w:pPr>
              <w:pStyle w:val="ListParagraph"/>
              <w:numPr>
                <w:ilvl w:val="0"/>
                <w:numId w:val="9"/>
              </w:numPr>
              <w:spacing w:before="60" w:after="60" w:line="240" w:lineRule="auto"/>
              <w:rPr>
                <w:lang w:val="en-AU"/>
              </w:rPr>
            </w:pPr>
            <w:r w:rsidRPr="00C91F89">
              <w:rPr>
                <w:lang w:val="en-AU"/>
              </w:rPr>
              <w:t>Improper controls hardware installation</w:t>
            </w:r>
            <w:r w:rsidR="00E85427" w:rsidRPr="00C91F89">
              <w:rPr>
                <w:lang w:val="en-AU"/>
              </w:rPr>
              <w:t xml:space="preserve"> (e.g. temperature/humidity sensors exposed to direct sunlight)</w:t>
            </w:r>
            <w:r w:rsidR="00015CD8" w:rsidRPr="00C91F89">
              <w:rPr>
                <w:lang w:val="en-AU"/>
              </w:rPr>
              <w:t>.</w:t>
            </w:r>
          </w:p>
          <w:p w14:paraId="338B1485" w14:textId="0B541FA0" w:rsidR="00B020F0" w:rsidRPr="00C91F89" w:rsidRDefault="00B020F0" w:rsidP="001D5395">
            <w:pPr>
              <w:pStyle w:val="ListParagraph"/>
              <w:numPr>
                <w:ilvl w:val="0"/>
                <w:numId w:val="9"/>
              </w:numPr>
              <w:spacing w:before="60" w:after="60" w:line="240" w:lineRule="auto"/>
              <w:rPr>
                <w:lang w:val="en-AU"/>
              </w:rPr>
            </w:pPr>
            <w:r w:rsidRPr="00C91F89">
              <w:rPr>
                <w:lang w:val="en-AU"/>
              </w:rPr>
              <w:t>Improper controls setup/commissioning</w:t>
            </w:r>
            <w:r w:rsidR="00015CD8" w:rsidRPr="00C91F89">
              <w:rPr>
                <w:lang w:val="en-AU"/>
              </w:rPr>
              <w:t>.</w:t>
            </w:r>
          </w:p>
          <w:p w14:paraId="799F0735" w14:textId="354DE729" w:rsidR="00B020F0" w:rsidRPr="00C91F89" w:rsidRDefault="00B020F0" w:rsidP="001D5395">
            <w:pPr>
              <w:pStyle w:val="ListParagraph"/>
              <w:numPr>
                <w:ilvl w:val="0"/>
                <w:numId w:val="9"/>
              </w:numPr>
              <w:spacing w:before="60" w:after="60" w:line="240" w:lineRule="auto"/>
              <w:rPr>
                <w:lang w:val="en-AU"/>
              </w:rPr>
            </w:pPr>
            <w:r w:rsidRPr="00C91F89">
              <w:rPr>
                <w:lang w:val="en-AU"/>
              </w:rPr>
              <w:t>Software programming errors, including schedule errors</w:t>
            </w:r>
            <w:r w:rsidR="00015CD8" w:rsidRPr="00C91F89">
              <w:rPr>
                <w:lang w:val="en-AU"/>
              </w:rPr>
              <w:t>.</w:t>
            </w:r>
          </w:p>
          <w:p w14:paraId="64E474BD" w14:textId="4D69CF13" w:rsidR="00B020F0" w:rsidRPr="00C91F89" w:rsidRDefault="00B020F0" w:rsidP="001D5395">
            <w:pPr>
              <w:pStyle w:val="ListParagraph"/>
              <w:numPr>
                <w:ilvl w:val="0"/>
                <w:numId w:val="9"/>
              </w:numPr>
              <w:spacing w:before="60" w:after="60" w:line="240" w:lineRule="auto"/>
              <w:rPr>
                <w:lang w:val="en-AU"/>
              </w:rPr>
            </w:pPr>
            <w:r w:rsidRPr="00C91F89">
              <w:rPr>
                <w:lang w:val="en-AU"/>
              </w:rPr>
              <w:t>Control component failure or degradation</w:t>
            </w:r>
            <w:r w:rsidR="003E50C2" w:rsidRPr="00C91F89">
              <w:rPr>
                <w:lang w:val="en-AU"/>
              </w:rPr>
              <w:t>.</w:t>
            </w:r>
          </w:p>
        </w:tc>
      </w:tr>
      <w:tr w:rsidR="00B020F0" w:rsidRPr="00C91F89" w14:paraId="035A5638" w14:textId="77777777" w:rsidTr="00B020F0">
        <w:tc>
          <w:tcPr>
            <w:tcW w:w="1378" w:type="dxa"/>
          </w:tcPr>
          <w:p w14:paraId="03130B01" w14:textId="77777777" w:rsidR="00B020F0" w:rsidRPr="00C91F89" w:rsidRDefault="00B020F0" w:rsidP="00B020F0">
            <w:pPr>
              <w:spacing w:before="60" w:after="60"/>
              <w:jc w:val="left"/>
              <w:rPr>
                <w:lang w:val="en-AU"/>
              </w:rPr>
            </w:pPr>
            <w:r w:rsidRPr="00C91F89">
              <w:rPr>
                <w:lang w:val="en-AU"/>
              </w:rPr>
              <w:t>Prevalence</w:t>
            </w:r>
          </w:p>
        </w:tc>
        <w:tc>
          <w:tcPr>
            <w:tcW w:w="8115" w:type="dxa"/>
          </w:tcPr>
          <w:p w14:paraId="0C99CD01" w14:textId="74564B5A" w:rsidR="00B020F0" w:rsidRPr="00C91F89" w:rsidRDefault="00B020F0" w:rsidP="00B020F0">
            <w:pPr>
              <w:spacing w:before="60" w:after="60"/>
              <w:rPr>
                <w:lang w:val="en-AU"/>
              </w:rPr>
            </w:pPr>
            <w:r w:rsidRPr="00C91F89">
              <w:rPr>
                <w:lang w:val="en-AU"/>
              </w:rPr>
              <w:t>AC: In surveys of commercial buildings, inadequate or inappropriate controls software and hardware is repeatedly the most common fault encountered</w:t>
            </w:r>
            <w:r w:rsidR="00DC4444" w:rsidRPr="00C91F89">
              <w:rPr>
                <w:lang w:val="en-AU"/>
              </w:rPr>
              <w:t>.</w:t>
            </w:r>
            <w:r w:rsidR="00D434CE" w:rsidRPr="00C91F89">
              <w:rPr>
                <w:vertAlign w:val="superscript"/>
                <w:lang w:val="en-AU"/>
              </w:rPr>
              <w:t>23</w:t>
            </w:r>
            <w:r w:rsidRPr="00C91F89">
              <w:rPr>
                <w:lang w:val="en-AU"/>
              </w:rPr>
              <w:t xml:space="preserve"> In a survey of roof top ducted air conditioners over 50% of units had control issues including economy cycle (65%), thermostats (58%) and sensors (20%)</w:t>
            </w:r>
            <w:r w:rsidR="00DC4444" w:rsidRPr="00C91F89">
              <w:rPr>
                <w:lang w:val="en-AU"/>
              </w:rPr>
              <w:t>.</w:t>
            </w:r>
            <w:r w:rsidR="00D434CE" w:rsidRPr="00C91F89">
              <w:rPr>
                <w:vertAlign w:val="superscript"/>
                <w:lang w:val="en-AU"/>
              </w:rPr>
              <w:t>24</w:t>
            </w:r>
          </w:p>
        </w:tc>
      </w:tr>
      <w:tr w:rsidR="00B020F0" w:rsidRPr="00C91F89" w14:paraId="71274D09" w14:textId="77777777" w:rsidTr="00B020F0">
        <w:tc>
          <w:tcPr>
            <w:tcW w:w="1378" w:type="dxa"/>
          </w:tcPr>
          <w:p w14:paraId="3BAA44F4" w14:textId="77777777" w:rsidR="00B020F0" w:rsidRPr="00C91F89" w:rsidRDefault="00B020F0" w:rsidP="00B020F0">
            <w:pPr>
              <w:spacing w:before="60" w:after="60"/>
              <w:jc w:val="left"/>
              <w:rPr>
                <w:lang w:val="en-AU"/>
              </w:rPr>
            </w:pPr>
            <w:r w:rsidRPr="00C91F89">
              <w:rPr>
                <w:lang w:val="en-AU"/>
              </w:rPr>
              <w:t>Energy penalty</w:t>
            </w:r>
          </w:p>
        </w:tc>
        <w:tc>
          <w:tcPr>
            <w:tcW w:w="8115" w:type="dxa"/>
          </w:tcPr>
          <w:p w14:paraId="0E240C14" w14:textId="751123DB" w:rsidR="00B020F0" w:rsidRPr="00C91F89" w:rsidRDefault="00B020F0" w:rsidP="00B020F0">
            <w:pPr>
              <w:spacing w:before="60" w:after="60"/>
              <w:rPr>
                <w:lang w:val="en-AU"/>
              </w:rPr>
            </w:pPr>
            <w:r w:rsidRPr="00C91F89">
              <w:rPr>
                <w:lang w:val="en-AU"/>
              </w:rPr>
              <w:t xml:space="preserve">AC: From </w:t>
            </w:r>
            <w:r w:rsidR="003E50C2" w:rsidRPr="00C91F89">
              <w:rPr>
                <w:lang w:val="en-AU"/>
              </w:rPr>
              <w:t xml:space="preserve">0% </w:t>
            </w:r>
            <w:r w:rsidRPr="00C91F89">
              <w:rPr>
                <w:lang w:val="en-AU"/>
              </w:rPr>
              <w:t>to 60% energy savings for existing buildings.</w:t>
            </w:r>
          </w:p>
          <w:p w14:paraId="17F01A22" w14:textId="08A9E5EA" w:rsidR="00B020F0" w:rsidRPr="00C91F89" w:rsidRDefault="00B020F0" w:rsidP="00B020F0">
            <w:pPr>
              <w:spacing w:before="60" w:after="60"/>
              <w:rPr>
                <w:lang w:val="en-AU"/>
              </w:rPr>
            </w:pPr>
            <w:r w:rsidRPr="00C91F89">
              <w:rPr>
                <w:lang w:val="en-AU"/>
              </w:rPr>
              <w:t>AC: Medium case: 10% system energy use</w:t>
            </w:r>
            <w:r w:rsidR="00015CD8" w:rsidRPr="00C91F89">
              <w:rPr>
                <w:lang w:val="en-AU"/>
              </w:rPr>
              <w:t>.</w:t>
            </w:r>
          </w:p>
        </w:tc>
      </w:tr>
      <w:tr w:rsidR="00B020F0" w:rsidRPr="00C91F89" w14:paraId="7F8F4692" w14:textId="77777777" w:rsidTr="00B020F0">
        <w:tc>
          <w:tcPr>
            <w:tcW w:w="1378" w:type="dxa"/>
          </w:tcPr>
          <w:p w14:paraId="0BC34570" w14:textId="77777777" w:rsidR="00B020F0" w:rsidRPr="00C91F89" w:rsidRDefault="00B020F0" w:rsidP="00B020F0">
            <w:pPr>
              <w:spacing w:before="60" w:after="60"/>
              <w:jc w:val="left"/>
              <w:rPr>
                <w:lang w:val="en-AU"/>
              </w:rPr>
            </w:pPr>
            <w:r w:rsidRPr="00C91F89">
              <w:rPr>
                <w:lang w:val="en-AU"/>
              </w:rPr>
              <w:t>Potential solutions</w:t>
            </w:r>
          </w:p>
        </w:tc>
        <w:tc>
          <w:tcPr>
            <w:tcW w:w="8115" w:type="dxa"/>
          </w:tcPr>
          <w:p w14:paraId="5D4B9434" w14:textId="60A22305" w:rsidR="00B020F0" w:rsidRPr="00C91F89" w:rsidRDefault="00B020F0" w:rsidP="00B020F0">
            <w:pPr>
              <w:spacing w:before="60" w:after="60"/>
              <w:rPr>
                <w:lang w:val="en-AU"/>
              </w:rPr>
            </w:pPr>
            <w:r w:rsidRPr="00C91F89">
              <w:rPr>
                <w:lang w:val="en-AU"/>
              </w:rPr>
              <w:t>AC: It is difficult to identify poor operation or control of systems during a standard maintenance inspection, monitoring of trend data is generally required. Monitoring of system performance or energy consumption over time provides better insights. Building or system re</w:t>
            </w:r>
            <w:r w:rsidR="00BB66D4" w:rsidRPr="00C91F89">
              <w:rPr>
                <w:lang w:val="en-AU"/>
              </w:rPr>
              <w:t>-</w:t>
            </w:r>
            <w:r w:rsidRPr="00C91F89">
              <w:rPr>
                <w:lang w:val="en-AU"/>
              </w:rPr>
              <w:t xml:space="preserve">commissioning, retro-commissioning, and tuning methodologies are all potential cost-effective solutions to energy penalties associated with non-commissioned or non-performing control systems. Rating tools such as </w:t>
            </w:r>
            <w:r w:rsidR="00044A93" w:rsidRPr="00C91F89">
              <w:rPr>
                <w:lang w:val="en-AU"/>
              </w:rPr>
              <w:t>National Australian Buil</w:t>
            </w:r>
            <w:r w:rsidR="000E44E9" w:rsidRPr="00C91F89">
              <w:rPr>
                <w:lang w:val="en-AU"/>
              </w:rPr>
              <w:t>t Environment Rating System (</w:t>
            </w:r>
            <w:r w:rsidRPr="00C91F89">
              <w:rPr>
                <w:lang w:val="en-AU"/>
              </w:rPr>
              <w:t>NABERS</w:t>
            </w:r>
            <w:r w:rsidR="000E44E9" w:rsidRPr="00C91F89">
              <w:rPr>
                <w:lang w:val="en-AU"/>
              </w:rPr>
              <w:t>)</w:t>
            </w:r>
            <w:r w:rsidRPr="00C91F89">
              <w:rPr>
                <w:lang w:val="en-AU"/>
              </w:rPr>
              <w:t xml:space="preserve"> Energy or Calculating Cool</w:t>
            </w:r>
            <w:r w:rsidR="0092217C" w:rsidRPr="00C91F89">
              <w:rPr>
                <w:vertAlign w:val="superscript"/>
                <w:lang w:val="en-AU"/>
              </w:rPr>
              <w:t>38</w:t>
            </w:r>
            <w:r w:rsidRPr="00C91F89">
              <w:rPr>
                <w:lang w:val="en-AU"/>
              </w:rPr>
              <w:t xml:space="preserve"> require energy use of HVAC to be monitored and managed over time.</w:t>
            </w:r>
          </w:p>
          <w:p w14:paraId="378189C6" w14:textId="472667BC" w:rsidR="00B020F0" w:rsidRPr="00C91F89" w:rsidRDefault="00B020F0" w:rsidP="00B020F0">
            <w:pPr>
              <w:spacing w:before="60" w:after="60"/>
              <w:rPr>
                <w:lang w:val="en-AU"/>
              </w:rPr>
            </w:pPr>
            <w:r w:rsidRPr="00C91F89">
              <w:rPr>
                <w:lang w:val="en-AU"/>
              </w:rPr>
              <w:t>Some jurisdictions in the USA have mandated periodic building tuning processes for large building HVAC</w:t>
            </w:r>
            <w:r w:rsidR="0092217C" w:rsidRPr="00C91F89">
              <w:rPr>
                <w:vertAlign w:val="superscript"/>
                <w:lang w:val="en-AU"/>
              </w:rPr>
              <w:t>39</w:t>
            </w:r>
            <w:r w:rsidRPr="00C91F89">
              <w:rPr>
                <w:lang w:val="en-AU"/>
              </w:rPr>
              <w:t>, which focusses on monitoring and controls.</w:t>
            </w:r>
          </w:p>
        </w:tc>
      </w:tr>
      <w:tr w:rsidR="00B020F0" w:rsidRPr="00C91F89" w14:paraId="6A16CDD5" w14:textId="77777777" w:rsidTr="00B020F0">
        <w:tc>
          <w:tcPr>
            <w:tcW w:w="1378" w:type="dxa"/>
          </w:tcPr>
          <w:p w14:paraId="3693407B" w14:textId="77777777" w:rsidR="00B020F0" w:rsidRPr="00C91F89" w:rsidRDefault="00B020F0" w:rsidP="00B020F0">
            <w:pPr>
              <w:spacing w:before="60" w:after="60"/>
              <w:jc w:val="left"/>
              <w:rPr>
                <w:lang w:val="en-AU"/>
              </w:rPr>
            </w:pPr>
            <w:r w:rsidRPr="00C91F89">
              <w:rPr>
                <w:lang w:val="en-AU"/>
              </w:rPr>
              <w:t>Examples</w:t>
            </w:r>
          </w:p>
        </w:tc>
        <w:tc>
          <w:tcPr>
            <w:tcW w:w="8115" w:type="dxa"/>
          </w:tcPr>
          <w:p w14:paraId="4A1D88D2" w14:textId="5E962C83" w:rsidR="00B020F0" w:rsidRPr="00C91F89" w:rsidRDefault="00B020F0" w:rsidP="00B020F0">
            <w:pPr>
              <w:spacing w:before="60" w:after="60"/>
              <w:rPr>
                <w:lang w:val="en-AU"/>
              </w:rPr>
            </w:pPr>
            <w:r w:rsidRPr="00C91F89">
              <w:rPr>
                <w:lang w:val="en-AU"/>
              </w:rPr>
              <w:t>AC: Inadequate or inappropriate controls software and hardware was the most common fault encountered in an analysis of the commissioning records of 643 buildings in the USA</w:t>
            </w:r>
            <w:r w:rsidR="00E77AAA" w:rsidRPr="00C91F89">
              <w:rPr>
                <w:lang w:val="en-AU"/>
              </w:rPr>
              <w:t>.</w:t>
            </w:r>
            <w:r w:rsidR="00D434CE" w:rsidRPr="00C91F89">
              <w:rPr>
                <w:vertAlign w:val="superscript"/>
                <w:lang w:val="en-AU"/>
              </w:rPr>
              <w:t>23</w:t>
            </w:r>
            <w:r w:rsidRPr="00C91F89">
              <w:rPr>
                <w:lang w:val="en-AU"/>
              </w:rPr>
              <w:t xml:space="preserve"> A separate literature review and survey of small commercial buildings prioritised the top 20 faults, 8 of which were HVAC controls related</w:t>
            </w:r>
            <w:r w:rsidR="00E77AAA" w:rsidRPr="00C91F89">
              <w:rPr>
                <w:lang w:val="en-AU"/>
              </w:rPr>
              <w:t>.</w:t>
            </w:r>
            <w:r w:rsidR="00D434CE" w:rsidRPr="00C91F89">
              <w:rPr>
                <w:vertAlign w:val="superscript"/>
                <w:lang w:val="en-AU"/>
              </w:rPr>
              <w:t>9</w:t>
            </w:r>
            <w:r w:rsidRPr="00C91F89">
              <w:rPr>
                <w:lang w:val="en-AU"/>
              </w:rPr>
              <w:t xml:space="preserve"> In an American study best practices in building operations (HVAC maintenance and control) were shown to reduce energy use by 10</w:t>
            </w:r>
            <w:r w:rsidR="00C65697" w:rsidRPr="00C91F89">
              <w:rPr>
                <w:lang w:val="en-AU"/>
              </w:rPr>
              <w:t>%</w:t>
            </w:r>
            <w:r w:rsidR="001D5395" w:rsidRPr="00C91F89">
              <w:rPr>
                <w:lang w:val="en-AU"/>
              </w:rPr>
              <w:t xml:space="preserve"> to </w:t>
            </w:r>
            <w:r w:rsidRPr="00C91F89">
              <w:rPr>
                <w:lang w:val="en-AU"/>
              </w:rPr>
              <w:t>20% across all climate zones. In contrast, bad practices in this area can increase energy use by 30</w:t>
            </w:r>
            <w:r w:rsidR="00C65697" w:rsidRPr="00C91F89">
              <w:rPr>
                <w:lang w:val="en-AU"/>
              </w:rPr>
              <w:t>%</w:t>
            </w:r>
            <w:r w:rsidR="001D5395" w:rsidRPr="00C91F89">
              <w:rPr>
                <w:lang w:val="en-AU"/>
              </w:rPr>
              <w:t xml:space="preserve"> to </w:t>
            </w:r>
            <w:r w:rsidRPr="00C91F89">
              <w:rPr>
                <w:lang w:val="en-AU"/>
              </w:rPr>
              <w:t>60%</w:t>
            </w:r>
            <w:r w:rsidR="00E77AAA" w:rsidRPr="00C91F89">
              <w:rPr>
                <w:lang w:val="en-AU"/>
              </w:rPr>
              <w:t>.</w:t>
            </w:r>
            <w:r w:rsidR="0092217C" w:rsidRPr="00C91F89">
              <w:rPr>
                <w:vertAlign w:val="superscript"/>
                <w:lang w:val="en-AU"/>
              </w:rPr>
              <w:t>40</w:t>
            </w:r>
          </w:p>
        </w:tc>
      </w:tr>
      <w:tr w:rsidR="00B020F0" w:rsidRPr="00C91F89" w14:paraId="02A20B94" w14:textId="77777777" w:rsidTr="00B020F0">
        <w:tc>
          <w:tcPr>
            <w:tcW w:w="1378" w:type="dxa"/>
          </w:tcPr>
          <w:p w14:paraId="07E353A7" w14:textId="77777777" w:rsidR="00B020F0" w:rsidRPr="00C91F89" w:rsidRDefault="00B020F0" w:rsidP="00B020F0">
            <w:pPr>
              <w:spacing w:before="60" w:after="60"/>
              <w:jc w:val="left"/>
              <w:rPr>
                <w:lang w:val="en-AU"/>
              </w:rPr>
            </w:pPr>
            <w:r w:rsidRPr="00C91F89">
              <w:rPr>
                <w:lang w:val="en-AU"/>
              </w:rPr>
              <w:t>Examples</w:t>
            </w:r>
          </w:p>
        </w:tc>
        <w:tc>
          <w:tcPr>
            <w:tcW w:w="8115" w:type="dxa"/>
          </w:tcPr>
          <w:p w14:paraId="370CD707" w14:textId="23BFF133" w:rsidR="00B020F0" w:rsidRPr="00C91F89" w:rsidRDefault="00B020F0" w:rsidP="00B020F0">
            <w:pPr>
              <w:spacing w:before="60" w:after="60"/>
              <w:rPr>
                <w:lang w:val="en-AU"/>
              </w:rPr>
            </w:pPr>
            <w:r w:rsidRPr="00C91F89">
              <w:rPr>
                <w:lang w:val="en-AU"/>
              </w:rPr>
              <w:t>AC: In a European study six out of the top eight Energy Conservation Opportunities (ECOs) identified were based on fixing or improving controls, showing the importance of HVAC control and operator understanding of the systems in achieving efficient energy operation</w:t>
            </w:r>
            <w:r w:rsidR="00E77AAA" w:rsidRPr="00C91F89">
              <w:rPr>
                <w:lang w:val="en-AU"/>
              </w:rPr>
              <w:t>.</w:t>
            </w:r>
            <w:r w:rsidR="0092217C" w:rsidRPr="00C91F89">
              <w:rPr>
                <w:vertAlign w:val="superscript"/>
                <w:lang w:val="en-AU"/>
              </w:rPr>
              <w:t>42</w:t>
            </w:r>
          </w:p>
        </w:tc>
      </w:tr>
      <w:tr w:rsidR="00B020F0" w:rsidRPr="00C91F89" w14:paraId="70BC8517" w14:textId="77777777" w:rsidTr="00B020F0">
        <w:tc>
          <w:tcPr>
            <w:tcW w:w="1378" w:type="dxa"/>
          </w:tcPr>
          <w:p w14:paraId="1DA2CCB0" w14:textId="77777777" w:rsidR="00B020F0" w:rsidRPr="00C91F89" w:rsidRDefault="00B020F0" w:rsidP="00B020F0">
            <w:pPr>
              <w:spacing w:before="60" w:after="60"/>
              <w:jc w:val="left"/>
              <w:rPr>
                <w:lang w:val="en-AU"/>
              </w:rPr>
            </w:pPr>
            <w:r w:rsidRPr="00C91F89">
              <w:rPr>
                <w:lang w:val="en-AU"/>
              </w:rPr>
              <w:t>Examples</w:t>
            </w:r>
          </w:p>
        </w:tc>
        <w:tc>
          <w:tcPr>
            <w:tcW w:w="8115" w:type="dxa"/>
          </w:tcPr>
          <w:p w14:paraId="09933DF5" w14:textId="1594F26B" w:rsidR="00B020F0" w:rsidRPr="00C91F89" w:rsidRDefault="00B020F0" w:rsidP="00B020F0">
            <w:pPr>
              <w:spacing w:before="60" w:after="60"/>
              <w:rPr>
                <w:lang w:val="en-AU"/>
              </w:rPr>
            </w:pPr>
            <w:r w:rsidRPr="00C91F89">
              <w:rPr>
                <w:lang w:val="en-AU"/>
              </w:rPr>
              <w:t>CR: A study of supermarket refrigeration systems found control system problems (leading to system failure) in around 25% of systems surveyed</w:t>
            </w:r>
            <w:r w:rsidR="00E77AAA" w:rsidRPr="00C91F89">
              <w:rPr>
                <w:lang w:val="en-AU"/>
              </w:rPr>
              <w:t>.</w:t>
            </w:r>
            <w:r w:rsidR="00D434CE" w:rsidRPr="00C91F89">
              <w:rPr>
                <w:vertAlign w:val="superscript"/>
                <w:lang w:val="en-AU"/>
              </w:rPr>
              <w:t>25</w:t>
            </w:r>
          </w:p>
        </w:tc>
      </w:tr>
      <w:tr w:rsidR="00B020F0" w:rsidRPr="00C91F89" w14:paraId="226A800D" w14:textId="77777777" w:rsidTr="00B020F0">
        <w:tc>
          <w:tcPr>
            <w:tcW w:w="1378" w:type="dxa"/>
          </w:tcPr>
          <w:p w14:paraId="0B4AC031" w14:textId="77777777" w:rsidR="00B020F0" w:rsidRPr="00C91F89" w:rsidRDefault="00B020F0" w:rsidP="00B020F0">
            <w:pPr>
              <w:spacing w:before="60" w:after="60"/>
              <w:jc w:val="left"/>
              <w:rPr>
                <w:lang w:val="en-AU"/>
              </w:rPr>
            </w:pPr>
            <w:r w:rsidRPr="00C91F89">
              <w:rPr>
                <w:lang w:val="en-AU"/>
              </w:rPr>
              <w:lastRenderedPageBreak/>
              <w:t>Special case</w:t>
            </w:r>
          </w:p>
        </w:tc>
        <w:tc>
          <w:tcPr>
            <w:tcW w:w="8115" w:type="dxa"/>
          </w:tcPr>
          <w:p w14:paraId="4DBBBC97" w14:textId="041C053B" w:rsidR="00B020F0" w:rsidRPr="00C91F89" w:rsidRDefault="00B020F0" w:rsidP="00B020F0">
            <w:pPr>
              <w:spacing w:before="60" w:after="60"/>
              <w:rPr>
                <w:lang w:val="en-AU"/>
              </w:rPr>
            </w:pPr>
            <w:r w:rsidRPr="00C91F89">
              <w:rPr>
                <w:lang w:val="en-AU"/>
              </w:rPr>
              <w:t>CR: Remote: Walk-in cold</w:t>
            </w:r>
            <w:r w:rsidR="00CA7F7D" w:rsidRPr="00C91F89">
              <w:rPr>
                <w:lang w:val="en-AU"/>
              </w:rPr>
              <w:t xml:space="preserve"> </w:t>
            </w:r>
            <w:r w:rsidRPr="00C91F89">
              <w:rPr>
                <w:lang w:val="en-AU"/>
              </w:rPr>
              <w:t>room control types can vary from basic on-off control thermostats and an electric defrost timer to advanced control solutions with smart or demand defrost. Electronic controllers offer numerous options for energy-efficient control of all the components in a walk-in cold</w:t>
            </w:r>
            <w:r w:rsidR="00CA7F7D" w:rsidRPr="00C91F89">
              <w:rPr>
                <w:lang w:val="en-AU"/>
              </w:rPr>
              <w:t xml:space="preserve"> </w:t>
            </w:r>
            <w:r w:rsidRPr="00C91F89">
              <w:rPr>
                <w:lang w:val="en-AU"/>
              </w:rPr>
              <w:t>room from the evaporator to the door.</w:t>
            </w:r>
          </w:p>
          <w:p w14:paraId="363ECDD0" w14:textId="0E24B1E4" w:rsidR="00B020F0" w:rsidRPr="00C91F89" w:rsidRDefault="00B020F0" w:rsidP="00B020F0">
            <w:pPr>
              <w:spacing w:before="60" w:after="60"/>
              <w:rPr>
                <w:lang w:val="en-AU"/>
              </w:rPr>
            </w:pPr>
            <w:r w:rsidRPr="00C91F89">
              <w:rPr>
                <w:lang w:val="en-AU"/>
              </w:rPr>
              <w:t>Modern advanced control solutions can reduce energy consumption by up to 40</w:t>
            </w:r>
            <w:r w:rsidR="00BB66D4" w:rsidRPr="00C91F89">
              <w:rPr>
                <w:lang w:val="en-AU"/>
              </w:rPr>
              <w:t>%</w:t>
            </w:r>
            <w:r w:rsidRPr="00C91F89">
              <w:rPr>
                <w:lang w:val="en-AU"/>
              </w:rPr>
              <w:t xml:space="preserve"> compared to the basic systems that dominate this industry sector</w:t>
            </w:r>
            <w:r w:rsidR="00E77AAA" w:rsidRPr="00C91F89">
              <w:rPr>
                <w:lang w:val="en-AU"/>
              </w:rPr>
              <w:t>.</w:t>
            </w:r>
            <w:r w:rsidR="0092217C" w:rsidRPr="00C91F89">
              <w:rPr>
                <w:vertAlign w:val="superscript"/>
                <w:lang w:val="en-AU"/>
              </w:rPr>
              <w:t>41</w:t>
            </w:r>
          </w:p>
        </w:tc>
      </w:tr>
      <w:tr w:rsidR="00B020F0" w:rsidRPr="00C91F89" w14:paraId="00761014" w14:textId="77777777" w:rsidTr="00B020F0">
        <w:tc>
          <w:tcPr>
            <w:tcW w:w="1378" w:type="dxa"/>
          </w:tcPr>
          <w:p w14:paraId="6ABF443E" w14:textId="77777777" w:rsidR="00B020F0" w:rsidRPr="00C91F89" w:rsidRDefault="00B020F0" w:rsidP="00B020F0">
            <w:pPr>
              <w:spacing w:before="60" w:after="60"/>
              <w:jc w:val="left"/>
              <w:rPr>
                <w:lang w:val="en-AU"/>
              </w:rPr>
            </w:pPr>
            <w:r w:rsidRPr="00C91F89">
              <w:rPr>
                <w:lang w:val="en-AU"/>
              </w:rPr>
              <w:t>References</w:t>
            </w:r>
          </w:p>
        </w:tc>
        <w:tc>
          <w:tcPr>
            <w:tcW w:w="8115" w:type="dxa"/>
          </w:tcPr>
          <w:p w14:paraId="46A9F057" w14:textId="276666DF" w:rsidR="00B020F0" w:rsidRPr="00C91F89" w:rsidRDefault="00D434CE" w:rsidP="00B020F0">
            <w:pPr>
              <w:spacing w:before="60" w:after="60"/>
              <w:rPr>
                <w:lang w:val="en-AU"/>
              </w:rPr>
            </w:pPr>
            <w:r w:rsidRPr="00C91F89">
              <w:rPr>
                <w:lang w:val="en-AU"/>
              </w:rPr>
              <w:t>23</w:t>
            </w:r>
            <w:r w:rsidR="00B020F0" w:rsidRPr="00C91F89">
              <w:rPr>
                <w:lang w:val="en-AU"/>
              </w:rPr>
              <w:t xml:space="preserve">, </w:t>
            </w:r>
            <w:r w:rsidRPr="00C91F89">
              <w:rPr>
                <w:lang w:val="en-AU"/>
              </w:rPr>
              <w:t>24</w:t>
            </w:r>
            <w:r w:rsidR="00B020F0" w:rsidRPr="00C91F89">
              <w:rPr>
                <w:lang w:val="en-AU"/>
              </w:rPr>
              <w:t xml:space="preserve">, </w:t>
            </w:r>
            <w:r w:rsidRPr="00C91F89">
              <w:rPr>
                <w:lang w:val="en-AU"/>
              </w:rPr>
              <w:t>25</w:t>
            </w:r>
            <w:r w:rsidR="00B020F0" w:rsidRPr="00C91F89">
              <w:rPr>
                <w:lang w:val="en-AU"/>
              </w:rPr>
              <w:t xml:space="preserve">, </w:t>
            </w:r>
            <w:r w:rsidRPr="00C91F89">
              <w:rPr>
                <w:lang w:val="en-AU"/>
              </w:rPr>
              <w:t>9</w:t>
            </w:r>
            <w:r w:rsidR="00B020F0" w:rsidRPr="00C91F89">
              <w:rPr>
                <w:lang w:val="en-AU"/>
              </w:rPr>
              <w:t xml:space="preserve">, </w:t>
            </w:r>
            <w:r w:rsidR="0092217C" w:rsidRPr="00C91F89">
              <w:rPr>
                <w:lang w:val="en-AU"/>
              </w:rPr>
              <w:t>38, 39, 40, 41, 42</w:t>
            </w:r>
          </w:p>
        </w:tc>
      </w:tr>
    </w:tbl>
    <w:p w14:paraId="5DB102A2" w14:textId="77777777" w:rsidR="00B020F0" w:rsidRPr="00C91F89" w:rsidRDefault="00B020F0" w:rsidP="00BA7A93">
      <w:pPr>
        <w:rPr>
          <w:rFonts w:cs="Times New Roman"/>
          <w:lang w:val="en-AU"/>
        </w:rPr>
      </w:pPr>
    </w:p>
    <w:p w14:paraId="0FA17320" w14:textId="175DB5AF" w:rsidR="007621B0" w:rsidRPr="00C91F89" w:rsidRDefault="007621B0" w:rsidP="007621B0">
      <w:pPr>
        <w:pStyle w:val="Heading2"/>
        <w:rPr>
          <w:rFonts w:ascii="Times New Roman" w:hAnsi="Times New Roman"/>
          <w:lang w:val="en-AU"/>
        </w:rPr>
      </w:pPr>
      <w:bookmarkStart w:id="90" w:name="_Toc62652870"/>
      <w:bookmarkStart w:id="91" w:name="_Toc62722151"/>
      <w:r w:rsidRPr="00C91F89">
        <w:rPr>
          <w:rFonts w:ascii="Times New Roman" w:hAnsi="Times New Roman"/>
          <w:lang w:val="en-AU"/>
        </w:rPr>
        <w:t>Poor equipment location</w:t>
      </w:r>
      <w:bookmarkEnd w:id="90"/>
      <w:bookmarkEnd w:id="91"/>
    </w:p>
    <w:tbl>
      <w:tblPr>
        <w:tblStyle w:val="TableGrid"/>
        <w:tblW w:w="9493" w:type="dxa"/>
        <w:tblLook w:val="04A0" w:firstRow="1" w:lastRow="0" w:firstColumn="1" w:lastColumn="0" w:noHBand="0" w:noVBand="1"/>
      </w:tblPr>
      <w:tblGrid>
        <w:gridCol w:w="1378"/>
        <w:gridCol w:w="8115"/>
      </w:tblGrid>
      <w:tr w:rsidR="004E7237" w:rsidRPr="00C91F89" w14:paraId="528D4005" w14:textId="77777777" w:rsidTr="004E7237">
        <w:tc>
          <w:tcPr>
            <w:tcW w:w="1378" w:type="dxa"/>
          </w:tcPr>
          <w:p w14:paraId="4996D6BA" w14:textId="77777777" w:rsidR="004E7237" w:rsidRPr="00C91F89" w:rsidRDefault="004E7237" w:rsidP="004E7237">
            <w:pPr>
              <w:spacing w:before="60" w:after="60"/>
              <w:jc w:val="left"/>
              <w:rPr>
                <w:lang w:val="en-AU"/>
              </w:rPr>
            </w:pPr>
            <w:r w:rsidRPr="00C91F89">
              <w:rPr>
                <w:lang w:val="en-AU"/>
              </w:rPr>
              <w:t>Definition</w:t>
            </w:r>
          </w:p>
        </w:tc>
        <w:tc>
          <w:tcPr>
            <w:tcW w:w="8115" w:type="dxa"/>
          </w:tcPr>
          <w:p w14:paraId="3AB87C81" w14:textId="77777777" w:rsidR="004E7237" w:rsidRPr="00C91F89" w:rsidRDefault="004E7237" w:rsidP="004E7237">
            <w:pPr>
              <w:spacing w:before="60" w:after="60"/>
              <w:rPr>
                <w:lang w:val="en-AU"/>
              </w:rPr>
            </w:pPr>
            <w:r w:rsidRPr="00C91F89">
              <w:rPr>
                <w:lang w:val="en-AU"/>
              </w:rPr>
              <w:t>Poorly located condensing units that restrict the performance of the condenser.</w:t>
            </w:r>
          </w:p>
        </w:tc>
      </w:tr>
      <w:tr w:rsidR="004E7237" w:rsidRPr="00C91F89" w14:paraId="05523F84" w14:textId="77777777" w:rsidTr="004E7237">
        <w:tc>
          <w:tcPr>
            <w:tcW w:w="1378" w:type="dxa"/>
          </w:tcPr>
          <w:p w14:paraId="0FDDF3E2" w14:textId="77777777" w:rsidR="004E7237" w:rsidRPr="00C91F89" w:rsidRDefault="004E7237" w:rsidP="004E7237">
            <w:pPr>
              <w:spacing w:before="60" w:after="60"/>
              <w:jc w:val="left"/>
              <w:rPr>
                <w:lang w:val="en-AU"/>
              </w:rPr>
            </w:pPr>
            <w:r w:rsidRPr="00C91F89">
              <w:rPr>
                <w:lang w:val="en-AU"/>
              </w:rPr>
              <w:t>Equipment types</w:t>
            </w:r>
          </w:p>
        </w:tc>
        <w:tc>
          <w:tcPr>
            <w:tcW w:w="8115" w:type="dxa"/>
          </w:tcPr>
          <w:p w14:paraId="50E1E670" w14:textId="77777777" w:rsidR="004E7237" w:rsidRPr="00C91F89" w:rsidRDefault="004E7237" w:rsidP="004E7237">
            <w:pPr>
              <w:spacing w:before="60" w:after="60"/>
              <w:rPr>
                <w:lang w:val="en-AU"/>
              </w:rPr>
            </w:pPr>
            <w:r w:rsidRPr="00C91F89">
              <w:rPr>
                <w:lang w:val="en-AU"/>
              </w:rPr>
              <w:t xml:space="preserve">RAC with remote condensers and cooling towers.   </w:t>
            </w:r>
          </w:p>
        </w:tc>
      </w:tr>
      <w:tr w:rsidR="004E7237" w:rsidRPr="00C91F89" w14:paraId="101B5792" w14:textId="77777777" w:rsidTr="004E7237">
        <w:tc>
          <w:tcPr>
            <w:tcW w:w="1378" w:type="dxa"/>
          </w:tcPr>
          <w:p w14:paraId="3F5B62DA" w14:textId="77777777" w:rsidR="004E7237" w:rsidRPr="00C91F89" w:rsidRDefault="004E7237" w:rsidP="004E7237">
            <w:pPr>
              <w:spacing w:before="60" w:after="60"/>
              <w:jc w:val="left"/>
              <w:rPr>
                <w:lang w:val="en-AU"/>
              </w:rPr>
            </w:pPr>
            <w:r w:rsidRPr="00C91F89">
              <w:rPr>
                <w:lang w:val="en-AU"/>
              </w:rPr>
              <w:t>Cause:</w:t>
            </w:r>
          </w:p>
          <w:p w14:paraId="2FEC0C01" w14:textId="77777777" w:rsidR="004E7237" w:rsidRPr="00C91F89" w:rsidRDefault="004E7237" w:rsidP="004E7237">
            <w:pPr>
              <w:spacing w:before="60" w:after="60"/>
              <w:jc w:val="left"/>
              <w:rPr>
                <w:lang w:val="en-AU"/>
              </w:rPr>
            </w:pPr>
            <w:r w:rsidRPr="00C91F89">
              <w:rPr>
                <w:lang w:val="en-AU"/>
              </w:rPr>
              <w:t>Installation</w:t>
            </w:r>
          </w:p>
        </w:tc>
        <w:tc>
          <w:tcPr>
            <w:tcW w:w="8115" w:type="dxa"/>
          </w:tcPr>
          <w:p w14:paraId="0D954ECB" w14:textId="77777777" w:rsidR="004E7237" w:rsidRPr="00C91F89" w:rsidRDefault="004E7237" w:rsidP="004E7237">
            <w:pPr>
              <w:spacing w:before="60" w:after="60"/>
              <w:rPr>
                <w:lang w:val="en-AU"/>
              </w:rPr>
            </w:pPr>
            <w:r w:rsidRPr="00C91F89">
              <w:rPr>
                <w:lang w:val="en-AU"/>
              </w:rPr>
              <w:t>Not following manufacturers installation and best practice guidelines regarding placement of condensing units.</w:t>
            </w:r>
          </w:p>
          <w:p w14:paraId="33FC7FB6" w14:textId="77777777" w:rsidR="004E7237" w:rsidRPr="00C91F89" w:rsidRDefault="004E7237" w:rsidP="004E7237">
            <w:pPr>
              <w:spacing w:before="60" w:after="60"/>
              <w:rPr>
                <w:lang w:val="en-AU"/>
              </w:rPr>
            </w:pPr>
            <w:r w:rsidRPr="00C91F89">
              <w:rPr>
                <w:lang w:val="en-AU"/>
              </w:rPr>
              <w:t>Inadequate clearance between condenser face and wall.</w:t>
            </w:r>
          </w:p>
          <w:p w14:paraId="78BC4B45" w14:textId="52DC9647" w:rsidR="004E7237" w:rsidRPr="00C91F89" w:rsidRDefault="004E7237" w:rsidP="004E7237">
            <w:pPr>
              <w:spacing w:before="60" w:after="60"/>
              <w:rPr>
                <w:lang w:val="en-AU"/>
              </w:rPr>
            </w:pPr>
            <w:r w:rsidRPr="00C91F89">
              <w:rPr>
                <w:lang w:val="en-AU"/>
              </w:rPr>
              <w:t xml:space="preserve">Position multiple RAC units so that the air discharge of one </w:t>
            </w:r>
            <w:r w:rsidR="00ED423E" w:rsidRPr="00C91F89">
              <w:rPr>
                <w:lang w:val="en-AU"/>
              </w:rPr>
              <w:t xml:space="preserve">unit </w:t>
            </w:r>
            <w:r w:rsidRPr="00C91F89">
              <w:rPr>
                <w:lang w:val="en-AU"/>
              </w:rPr>
              <w:t>is into the condenser air intake of another.</w:t>
            </w:r>
          </w:p>
          <w:p w14:paraId="6AA09451" w14:textId="77777777" w:rsidR="004E7237" w:rsidRPr="00C91F89" w:rsidRDefault="004E7237" w:rsidP="004E7237">
            <w:pPr>
              <w:spacing w:before="60" w:after="60"/>
              <w:rPr>
                <w:lang w:val="en-AU"/>
              </w:rPr>
            </w:pPr>
            <w:r w:rsidRPr="00C91F89">
              <w:rPr>
                <w:lang w:val="en-AU"/>
              </w:rPr>
              <w:t>Installation of condensing unit in non-ventilated, enclosed space such as in a carpark, roof cavity or above the cold room.</w:t>
            </w:r>
          </w:p>
          <w:p w14:paraId="2D66EA2D" w14:textId="37560C83" w:rsidR="004E7237" w:rsidRPr="00C91F89" w:rsidRDefault="004E7237" w:rsidP="004E7237">
            <w:pPr>
              <w:spacing w:before="60" w:after="60"/>
              <w:rPr>
                <w:lang w:val="en-AU"/>
              </w:rPr>
            </w:pPr>
            <w:r w:rsidRPr="00C91F89">
              <w:rPr>
                <w:lang w:val="en-AU"/>
              </w:rPr>
              <w:t>The condenser coil (air inlet) should not be west-facing or north-facing. Ideally, south</w:t>
            </w:r>
            <w:r w:rsidR="00BB66D4" w:rsidRPr="00C91F89">
              <w:rPr>
                <w:lang w:val="en-AU"/>
              </w:rPr>
              <w:noBreakHyphen/>
            </w:r>
            <w:r w:rsidRPr="00C91F89">
              <w:rPr>
                <w:lang w:val="en-AU"/>
              </w:rPr>
              <w:t>facing is best, followed by east, unless severity of prevailing winds is a significant factor.</w:t>
            </w:r>
          </w:p>
          <w:p w14:paraId="603298C3" w14:textId="77777777" w:rsidR="004E7237" w:rsidRPr="00C91F89" w:rsidRDefault="004E7237" w:rsidP="004E7237">
            <w:pPr>
              <w:spacing w:before="60" w:after="60"/>
              <w:rPr>
                <w:lang w:val="en-AU"/>
              </w:rPr>
            </w:pPr>
            <w:r w:rsidRPr="00C91F89">
              <w:rPr>
                <w:lang w:val="en-AU"/>
              </w:rPr>
              <w:t>Site or owner may impose limitations.</w:t>
            </w:r>
          </w:p>
        </w:tc>
      </w:tr>
      <w:tr w:rsidR="004E7237" w:rsidRPr="00C91F89" w14:paraId="65BD83DF" w14:textId="77777777" w:rsidTr="004E7237">
        <w:tc>
          <w:tcPr>
            <w:tcW w:w="1378" w:type="dxa"/>
          </w:tcPr>
          <w:p w14:paraId="03FB30A5" w14:textId="77777777" w:rsidR="004E7237" w:rsidRPr="00C91F89" w:rsidRDefault="004E7237" w:rsidP="004E7237">
            <w:pPr>
              <w:spacing w:before="60" w:after="60"/>
              <w:jc w:val="left"/>
              <w:rPr>
                <w:lang w:val="en-AU"/>
              </w:rPr>
            </w:pPr>
            <w:r w:rsidRPr="00C91F89">
              <w:rPr>
                <w:lang w:val="en-AU"/>
              </w:rPr>
              <w:t>Cause: Operational</w:t>
            </w:r>
          </w:p>
        </w:tc>
        <w:tc>
          <w:tcPr>
            <w:tcW w:w="8115" w:type="dxa"/>
          </w:tcPr>
          <w:p w14:paraId="5685CAAF" w14:textId="77777777" w:rsidR="004E7237" w:rsidRPr="00C91F89" w:rsidRDefault="004E7237" w:rsidP="004E7237">
            <w:pPr>
              <w:spacing w:before="60" w:after="60"/>
              <w:rPr>
                <w:lang w:val="en-AU"/>
              </w:rPr>
            </w:pPr>
            <w:r w:rsidRPr="00C91F89">
              <w:rPr>
                <w:lang w:val="en-AU"/>
              </w:rPr>
              <w:t>Allowing new equipment to be installed too close to existing equipment.</w:t>
            </w:r>
          </w:p>
        </w:tc>
      </w:tr>
      <w:tr w:rsidR="004E7237" w:rsidRPr="00C91F89" w14:paraId="1181CDCF" w14:textId="77777777" w:rsidTr="004E7237">
        <w:tc>
          <w:tcPr>
            <w:tcW w:w="1378" w:type="dxa"/>
          </w:tcPr>
          <w:p w14:paraId="3278FC39" w14:textId="77777777" w:rsidR="004E7237" w:rsidRPr="00C91F89" w:rsidRDefault="004E7237" w:rsidP="004E7237">
            <w:pPr>
              <w:spacing w:before="60" w:after="60"/>
              <w:jc w:val="left"/>
              <w:rPr>
                <w:lang w:val="en-AU"/>
              </w:rPr>
            </w:pPr>
            <w:r w:rsidRPr="00C91F89">
              <w:rPr>
                <w:lang w:val="en-AU"/>
              </w:rPr>
              <w:t>Fault level drivers</w:t>
            </w:r>
          </w:p>
        </w:tc>
        <w:tc>
          <w:tcPr>
            <w:tcW w:w="8115" w:type="dxa"/>
          </w:tcPr>
          <w:p w14:paraId="275FBB7E" w14:textId="77777777" w:rsidR="004E7237" w:rsidRPr="00C91F89" w:rsidRDefault="004E7237" w:rsidP="004E7237">
            <w:pPr>
              <w:spacing w:before="60" w:after="60"/>
              <w:rPr>
                <w:lang w:val="en-AU"/>
              </w:rPr>
            </w:pPr>
            <w:r w:rsidRPr="00C91F89">
              <w:rPr>
                <w:lang w:val="en-AU"/>
              </w:rPr>
              <w:t>Not following manufacturers or best practice installation guidelines, site limitations.</w:t>
            </w:r>
          </w:p>
          <w:p w14:paraId="6670D3FF" w14:textId="51AD7878" w:rsidR="00A81BCC" w:rsidRPr="00C91F89" w:rsidRDefault="00E85427" w:rsidP="004E7237">
            <w:pPr>
              <w:spacing w:before="60" w:after="60"/>
              <w:rPr>
                <w:lang w:val="en-AU"/>
              </w:rPr>
            </w:pPr>
            <w:r w:rsidRPr="00C91F89">
              <w:rPr>
                <w:lang w:val="en-AU"/>
              </w:rPr>
              <w:t xml:space="preserve">Local planning regulations that encourage enclosing heat rejection condensers to reduce visual impact, </w:t>
            </w:r>
            <w:r w:rsidR="004050A9" w:rsidRPr="00C91F89">
              <w:rPr>
                <w:lang w:val="en-AU"/>
              </w:rPr>
              <w:t>causing</w:t>
            </w:r>
            <w:r w:rsidRPr="00C91F89">
              <w:rPr>
                <w:lang w:val="en-AU"/>
              </w:rPr>
              <w:t xml:space="preserve"> air recirculation</w:t>
            </w:r>
            <w:r w:rsidR="004050A9" w:rsidRPr="00C91F89">
              <w:rPr>
                <w:lang w:val="en-AU"/>
              </w:rPr>
              <w:t>, reduced heat rejection</w:t>
            </w:r>
            <w:r w:rsidRPr="00C91F89">
              <w:rPr>
                <w:lang w:val="en-AU"/>
              </w:rPr>
              <w:t xml:space="preserve"> and increased energy use.</w:t>
            </w:r>
          </w:p>
        </w:tc>
      </w:tr>
      <w:tr w:rsidR="004E7237" w:rsidRPr="00C91F89" w14:paraId="6F87E368" w14:textId="77777777" w:rsidTr="004E7237">
        <w:tc>
          <w:tcPr>
            <w:tcW w:w="1378" w:type="dxa"/>
          </w:tcPr>
          <w:p w14:paraId="3BC12E74" w14:textId="77777777" w:rsidR="004E7237" w:rsidRPr="00C91F89" w:rsidRDefault="004E7237" w:rsidP="004E7237">
            <w:pPr>
              <w:spacing w:before="60" w:after="60"/>
              <w:jc w:val="left"/>
              <w:rPr>
                <w:lang w:val="en-AU"/>
              </w:rPr>
            </w:pPr>
            <w:r w:rsidRPr="00C91F89">
              <w:rPr>
                <w:lang w:val="en-AU"/>
              </w:rPr>
              <w:t>System impacts</w:t>
            </w:r>
          </w:p>
        </w:tc>
        <w:tc>
          <w:tcPr>
            <w:tcW w:w="8115" w:type="dxa"/>
          </w:tcPr>
          <w:p w14:paraId="7D1FF114" w14:textId="19189599" w:rsidR="004E7237" w:rsidRPr="00C91F89" w:rsidRDefault="004E7237" w:rsidP="004E7237">
            <w:pPr>
              <w:spacing w:before="60" w:after="60"/>
              <w:rPr>
                <w:lang w:val="en-AU"/>
              </w:rPr>
            </w:pPr>
            <w:r w:rsidRPr="00C91F89">
              <w:rPr>
                <w:lang w:val="en-AU"/>
              </w:rPr>
              <w:t>AC: Multiple condensers or cooling towers recirculating airflows (discharge to intake) reducing heat transfer efficiency and creating a heat island effect</w:t>
            </w:r>
            <w:r w:rsidR="00E77AAA" w:rsidRPr="00C91F89">
              <w:rPr>
                <w:lang w:val="en-AU"/>
              </w:rPr>
              <w:t>.</w:t>
            </w:r>
            <w:r w:rsidR="0092217C" w:rsidRPr="00C91F89">
              <w:rPr>
                <w:vertAlign w:val="superscript"/>
                <w:lang w:val="en-AU"/>
              </w:rPr>
              <w:t>43</w:t>
            </w:r>
          </w:p>
          <w:p w14:paraId="4D707D68" w14:textId="557467E7" w:rsidR="004E7237" w:rsidRPr="00C91F89" w:rsidRDefault="004E7237" w:rsidP="004E7237">
            <w:pPr>
              <w:spacing w:before="60" w:after="60"/>
              <w:rPr>
                <w:lang w:val="en-AU"/>
              </w:rPr>
            </w:pPr>
            <w:r w:rsidRPr="00C91F89">
              <w:rPr>
                <w:lang w:val="en-AU"/>
              </w:rPr>
              <w:t>CR: Poorly located condensing units restrict the performance of the condenser is essentially making the condenser smaller relative to the equipment design. The industry standard is to achieve 14 KTD (i.e. temperature difference in degrees Kelvin between the condenser air on temperature and leaving refrigerant saturation temperature). Loose around 2</w:t>
            </w:r>
            <w:r w:rsidR="00C65697" w:rsidRPr="00C91F89">
              <w:rPr>
                <w:lang w:val="en-AU"/>
              </w:rPr>
              <w:t>%</w:t>
            </w:r>
            <w:r w:rsidRPr="00C91F89">
              <w:rPr>
                <w:lang w:val="en-AU"/>
              </w:rPr>
              <w:t xml:space="preserve"> to 3% efficiency for every degree change in KTD. Larger sized condensers can achieve 5 </w:t>
            </w:r>
            <w:r w:rsidR="00C65697" w:rsidRPr="00C91F89">
              <w:rPr>
                <w:lang w:val="en-AU"/>
              </w:rPr>
              <w:t>KTD</w:t>
            </w:r>
            <w:r w:rsidRPr="00C91F89">
              <w:rPr>
                <w:lang w:val="en-AU"/>
              </w:rPr>
              <w:t xml:space="preserve"> to 10 KTD and a system with 5 KTD can use 25</w:t>
            </w:r>
            <w:r w:rsidR="00C65697" w:rsidRPr="00C91F89">
              <w:rPr>
                <w:lang w:val="en-AU"/>
              </w:rPr>
              <w:t>%</w:t>
            </w:r>
            <w:r w:rsidRPr="00C91F89">
              <w:rPr>
                <w:lang w:val="en-AU"/>
              </w:rPr>
              <w:t xml:space="preserve"> to 35% less power.</w:t>
            </w:r>
          </w:p>
        </w:tc>
      </w:tr>
      <w:tr w:rsidR="004E7237" w:rsidRPr="00C91F89" w14:paraId="38CA1A93" w14:textId="77777777" w:rsidTr="004E7237">
        <w:tc>
          <w:tcPr>
            <w:tcW w:w="1378" w:type="dxa"/>
          </w:tcPr>
          <w:p w14:paraId="4B2C0ACF" w14:textId="77777777" w:rsidR="004E7237" w:rsidRPr="00C91F89" w:rsidRDefault="004E7237" w:rsidP="004E7237">
            <w:pPr>
              <w:spacing w:before="60" w:after="60"/>
              <w:jc w:val="left"/>
              <w:rPr>
                <w:lang w:val="en-AU"/>
              </w:rPr>
            </w:pPr>
            <w:r w:rsidRPr="00C91F89">
              <w:rPr>
                <w:lang w:val="en-AU"/>
              </w:rPr>
              <w:t>Comments</w:t>
            </w:r>
          </w:p>
        </w:tc>
        <w:tc>
          <w:tcPr>
            <w:tcW w:w="8115" w:type="dxa"/>
          </w:tcPr>
          <w:p w14:paraId="73A7951E" w14:textId="77777777" w:rsidR="004E7237" w:rsidRPr="00C91F89" w:rsidRDefault="004E7237" w:rsidP="004E7237">
            <w:pPr>
              <w:spacing w:before="60" w:after="60"/>
              <w:rPr>
                <w:lang w:val="en-AU"/>
              </w:rPr>
            </w:pPr>
            <w:r w:rsidRPr="00C91F89">
              <w:rPr>
                <w:lang w:val="en-AU"/>
              </w:rPr>
              <w:t xml:space="preserve">Roof mounted, south-facing coil (air inlet) condensers with good air flow and no opportunity for recirculation is ideal. Consider shading with west-facing or north-facing condensers. </w:t>
            </w:r>
          </w:p>
          <w:p w14:paraId="7F108BA4" w14:textId="77777777" w:rsidR="004E7237" w:rsidRPr="00C91F89" w:rsidRDefault="004E7237" w:rsidP="004E7237">
            <w:pPr>
              <w:spacing w:before="60" w:after="60"/>
              <w:rPr>
                <w:lang w:val="en-AU"/>
              </w:rPr>
            </w:pPr>
            <w:r w:rsidRPr="00C91F89">
              <w:rPr>
                <w:lang w:val="en-AU"/>
              </w:rPr>
              <w:t xml:space="preserve">Select a condenser location to minimise the refrigeration pipe lengths; longer distances require more refrigerant to pump around the circuit, resulting in greater energy consumption. </w:t>
            </w:r>
          </w:p>
        </w:tc>
      </w:tr>
      <w:tr w:rsidR="004E7237" w:rsidRPr="00C91F89" w14:paraId="7C7FEA8E" w14:textId="77777777" w:rsidTr="004E7237">
        <w:tc>
          <w:tcPr>
            <w:tcW w:w="1378" w:type="dxa"/>
          </w:tcPr>
          <w:p w14:paraId="3C6A46F4" w14:textId="77777777" w:rsidR="004E7237" w:rsidRPr="00C91F89" w:rsidRDefault="004E7237" w:rsidP="004E7237">
            <w:pPr>
              <w:spacing w:before="60" w:after="60"/>
              <w:jc w:val="left"/>
              <w:rPr>
                <w:lang w:val="en-AU"/>
              </w:rPr>
            </w:pPr>
            <w:r w:rsidRPr="00C91F89">
              <w:rPr>
                <w:lang w:val="en-AU"/>
              </w:rPr>
              <w:t>Prevalence</w:t>
            </w:r>
          </w:p>
        </w:tc>
        <w:tc>
          <w:tcPr>
            <w:tcW w:w="8115" w:type="dxa"/>
          </w:tcPr>
          <w:p w14:paraId="5430D867" w14:textId="77777777" w:rsidR="004E7237" w:rsidRPr="00C91F89" w:rsidRDefault="004E7237" w:rsidP="004E7237">
            <w:pPr>
              <w:spacing w:before="60" w:after="60"/>
              <w:rPr>
                <w:lang w:val="en-AU"/>
              </w:rPr>
            </w:pPr>
            <w:r w:rsidRPr="00C91F89">
              <w:rPr>
                <w:lang w:val="en-AU"/>
              </w:rPr>
              <w:t>AC: Common in split systems in commercial air conditioning, where multiple systems are installed on a single site.</w:t>
            </w:r>
          </w:p>
          <w:p w14:paraId="70EAD87B" w14:textId="77777777" w:rsidR="004E7237" w:rsidRPr="00C91F89" w:rsidRDefault="004E7237" w:rsidP="004E7237">
            <w:pPr>
              <w:spacing w:before="60" w:after="60"/>
              <w:rPr>
                <w:lang w:val="en-AU"/>
              </w:rPr>
            </w:pPr>
            <w:r w:rsidRPr="00C91F89">
              <w:rPr>
                <w:lang w:val="en-AU"/>
              </w:rPr>
              <w:lastRenderedPageBreak/>
              <w:t>CR: Very high, occurs in most applications.</w:t>
            </w:r>
          </w:p>
        </w:tc>
      </w:tr>
      <w:tr w:rsidR="004E7237" w:rsidRPr="00C91F89" w14:paraId="0394C5FF" w14:textId="77777777" w:rsidTr="004E7237">
        <w:tc>
          <w:tcPr>
            <w:tcW w:w="1378" w:type="dxa"/>
          </w:tcPr>
          <w:p w14:paraId="52563DCD" w14:textId="77777777" w:rsidR="004E7237" w:rsidRPr="00C91F89" w:rsidRDefault="004E7237" w:rsidP="004E7237">
            <w:pPr>
              <w:spacing w:before="60" w:after="60"/>
              <w:jc w:val="left"/>
              <w:rPr>
                <w:lang w:val="en-AU"/>
              </w:rPr>
            </w:pPr>
            <w:r w:rsidRPr="00C91F89">
              <w:rPr>
                <w:lang w:val="en-AU"/>
              </w:rPr>
              <w:lastRenderedPageBreak/>
              <w:t>Energy penalty</w:t>
            </w:r>
          </w:p>
        </w:tc>
        <w:tc>
          <w:tcPr>
            <w:tcW w:w="8115" w:type="dxa"/>
          </w:tcPr>
          <w:p w14:paraId="518DB0D2" w14:textId="72D91859" w:rsidR="004E7237" w:rsidRPr="00C91F89" w:rsidRDefault="004E7237" w:rsidP="004E7237">
            <w:pPr>
              <w:spacing w:before="60" w:after="60"/>
              <w:rPr>
                <w:lang w:val="en-AU"/>
              </w:rPr>
            </w:pPr>
            <w:r w:rsidRPr="00C91F89">
              <w:rPr>
                <w:lang w:val="en-AU"/>
              </w:rPr>
              <w:t xml:space="preserve">Ranges from </w:t>
            </w:r>
            <w:r w:rsidR="003E50C2" w:rsidRPr="00C91F89">
              <w:rPr>
                <w:lang w:val="en-AU"/>
              </w:rPr>
              <w:t>0%</w:t>
            </w:r>
            <w:r w:rsidRPr="00C91F89">
              <w:rPr>
                <w:lang w:val="en-AU"/>
              </w:rPr>
              <w:t xml:space="preserve"> to 40% per annum for an </w:t>
            </w:r>
            <w:r w:rsidR="00BB66D4" w:rsidRPr="00C91F89">
              <w:rPr>
                <w:lang w:val="en-AU"/>
              </w:rPr>
              <w:t>air-cooled</w:t>
            </w:r>
            <w:r w:rsidRPr="00C91F89">
              <w:rPr>
                <w:lang w:val="en-AU"/>
              </w:rPr>
              <w:t xml:space="preserve"> condenser that is significantly restricted or not able to perform as designed due to recirculation of warm air back into the condenser air inlet.</w:t>
            </w:r>
          </w:p>
          <w:p w14:paraId="43C54FD7" w14:textId="6DC2F18B" w:rsidR="004E7237" w:rsidRPr="00C91F89" w:rsidRDefault="004E7237" w:rsidP="004E7237">
            <w:pPr>
              <w:spacing w:before="60" w:after="60"/>
              <w:rPr>
                <w:lang w:val="en-AU"/>
              </w:rPr>
            </w:pPr>
            <w:r w:rsidRPr="00C91F89">
              <w:rPr>
                <w:lang w:val="en-AU"/>
              </w:rPr>
              <w:t>Medium case scenario 5</w:t>
            </w:r>
            <w:r w:rsidR="00C65697" w:rsidRPr="00C91F89">
              <w:rPr>
                <w:lang w:val="en-AU"/>
              </w:rPr>
              <w:t>%</w:t>
            </w:r>
            <w:r w:rsidRPr="00C91F89">
              <w:rPr>
                <w:lang w:val="en-AU"/>
              </w:rPr>
              <w:t xml:space="preserve"> to 10% per annum.</w:t>
            </w:r>
          </w:p>
        </w:tc>
      </w:tr>
      <w:tr w:rsidR="004E7237" w:rsidRPr="00C91F89" w14:paraId="46F42355" w14:textId="77777777" w:rsidTr="004E7237">
        <w:tc>
          <w:tcPr>
            <w:tcW w:w="1378" w:type="dxa"/>
          </w:tcPr>
          <w:p w14:paraId="7D7C87C6" w14:textId="77777777" w:rsidR="004E7237" w:rsidRPr="00C91F89" w:rsidRDefault="004E7237" w:rsidP="004E7237">
            <w:pPr>
              <w:spacing w:before="60" w:after="60"/>
              <w:jc w:val="left"/>
              <w:rPr>
                <w:lang w:val="en-AU"/>
              </w:rPr>
            </w:pPr>
            <w:r w:rsidRPr="00C91F89">
              <w:rPr>
                <w:lang w:val="en-AU"/>
              </w:rPr>
              <w:t>Potential solutions</w:t>
            </w:r>
          </w:p>
        </w:tc>
        <w:tc>
          <w:tcPr>
            <w:tcW w:w="8115" w:type="dxa"/>
          </w:tcPr>
          <w:p w14:paraId="2D71A35A" w14:textId="77777777" w:rsidR="004E7237" w:rsidRPr="00C91F89" w:rsidRDefault="004E7237" w:rsidP="004E7237">
            <w:pPr>
              <w:spacing w:before="60" w:after="60"/>
              <w:rPr>
                <w:lang w:val="en-AU"/>
              </w:rPr>
            </w:pPr>
            <w:r w:rsidRPr="00C91F89">
              <w:rPr>
                <w:lang w:val="en-AU"/>
              </w:rPr>
              <w:t>Improved information and awareness of the lifetime energy penalty for poorly equipment location.</w:t>
            </w:r>
          </w:p>
          <w:p w14:paraId="7B94873D" w14:textId="5B133539" w:rsidR="004E7237" w:rsidRPr="00C91F89" w:rsidRDefault="004E7237" w:rsidP="004E7237">
            <w:pPr>
              <w:spacing w:before="60" w:after="60"/>
              <w:rPr>
                <w:lang w:val="en-AU"/>
              </w:rPr>
            </w:pPr>
            <w:r w:rsidRPr="00C91F89">
              <w:rPr>
                <w:lang w:val="en-AU"/>
              </w:rPr>
              <w:t>Training of architects.</w:t>
            </w:r>
          </w:p>
          <w:p w14:paraId="0C151D4F" w14:textId="77777777" w:rsidR="004E7237" w:rsidRPr="00C91F89" w:rsidRDefault="004E7237" w:rsidP="004E7237">
            <w:pPr>
              <w:spacing w:before="60" w:after="60"/>
              <w:rPr>
                <w:lang w:val="en-AU"/>
              </w:rPr>
            </w:pPr>
            <w:r w:rsidRPr="00C91F89">
              <w:rPr>
                <w:lang w:val="en-AU"/>
              </w:rPr>
              <w:t>Contractor training.</w:t>
            </w:r>
          </w:p>
          <w:p w14:paraId="211213C7" w14:textId="77777777" w:rsidR="004E7237" w:rsidRPr="00C91F89" w:rsidRDefault="004E7237" w:rsidP="004E7237">
            <w:pPr>
              <w:spacing w:before="60" w:after="60"/>
              <w:rPr>
                <w:lang w:val="en-AU"/>
              </w:rPr>
            </w:pPr>
            <w:r w:rsidRPr="00C91F89">
              <w:rPr>
                <w:lang w:val="en-AU"/>
              </w:rPr>
              <w:t>Ventilation for equipment in enclosed buildings or confined spaces.</w:t>
            </w:r>
          </w:p>
          <w:p w14:paraId="4D8D75FC" w14:textId="77777777" w:rsidR="004E7237" w:rsidRPr="00C91F89" w:rsidRDefault="004E7237" w:rsidP="004E7237">
            <w:pPr>
              <w:spacing w:before="60" w:after="60"/>
              <w:rPr>
                <w:lang w:val="en-AU"/>
              </w:rPr>
            </w:pPr>
            <w:r w:rsidRPr="00C91F89">
              <w:rPr>
                <w:lang w:val="en-AU"/>
              </w:rPr>
              <w:t>Best practice installation.</w:t>
            </w:r>
          </w:p>
        </w:tc>
      </w:tr>
      <w:tr w:rsidR="004E7237" w:rsidRPr="00C91F89" w14:paraId="79F4D8EA" w14:textId="77777777" w:rsidTr="004E7237">
        <w:tc>
          <w:tcPr>
            <w:tcW w:w="1378" w:type="dxa"/>
          </w:tcPr>
          <w:p w14:paraId="1EFC451B" w14:textId="77777777" w:rsidR="004E7237" w:rsidRPr="00C91F89" w:rsidRDefault="004E7237" w:rsidP="004E7237">
            <w:pPr>
              <w:spacing w:before="60" w:after="60"/>
              <w:jc w:val="left"/>
              <w:rPr>
                <w:lang w:val="en-AU"/>
              </w:rPr>
            </w:pPr>
            <w:r w:rsidRPr="00C91F89">
              <w:rPr>
                <w:lang w:val="en-AU"/>
              </w:rPr>
              <w:t>Examples</w:t>
            </w:r>
          </w:p>
        </w:tc>
        <w:tc>
          <w:tcPr>
            <w:tcW w:w="8115" w:type="dxa"/>
          </w:tcPr>
          <w:p w14:paraId="4EF3CC63" w14:textId="204AFAA5" w:rsidR="004E7237" w:rsidRPr="00C91F89" w:rsidRDefault="004E7237" w:rsidP="004E7237">
            <w:pPr>
              <w:spacing w:before="60" w:after="60"/>
              <w:rPr>
                <w:lang w:val="en-AU"/>
              </w:rPr>
            </w:pPr>
            <w:r w:rsidRPr="00C91F89">
              <w:rPr>
                <w:lang w:val="en-AU"/>
              </w:rPr>
              <w:t>AC: AIRAH DA17 Best practice guide for cooling towers</w:t>
            </w:r>
            <w:r w:rsidR="0092217C" w:rsidRPr="00C91F89">
              <w:rPr>
                <w:vertAlign w:val="superscript"/>
                <w:lang w:val="en-AU"/>
              </w:rPr>
              <w:t>44</w:t>
            </w:r>
            <w:r w:rsidRPr="00C91F89">
              <w:rPr>
                <w:lang w:val="en-AU"/>
              </w:rPr>
              <w:t xml:space="preserve"> recommends that towers are located so they are protected from wind, direct sunlight penetration and are located to avoid interference with other towers and recirculation caused by surroundings or enclosures.</w:t>
            </w:r>
          </w:p>
        </w:tc>
      </w:tr>
      <w:tr w:rsidR="004E7237" w:rsidRPr="00C91F89" w14:paraId="5B25D9FA" w14:textId="77777777" w:rsidTr="004E7237">
        <w:tc>
          <w:tcPr>
            <w:tcW w:w="1378" w:type="dxa"/>
          </w:tcPr>
          <w:p w14:paraId="413278E0" w14:textId="7C9EF478" w:rsidR="004E7237" w:rsidRPr="00C91F89" w:rsidRDefault="00ED423E" w:rsidP="004E7237">
            <w:pPr>
              <w:spacing w:before="60" w:after="60"/>
              <w:jc w:val="left"/>
              <w:rPr>
                <w:lang w:val="en-AU"/>
              </w:rPr>
            </w:pPr>
            <w:r w:rsidRPr="00C91F89">
              <w:rPr>
                <w:lang w:val="en-AU"/>
              </w:rPr>
              <w:t>Examples</w:t>
            </w:r>
          </w:p>
        </w:tc>
        <w:tc>
          <w:tcPr>
            <w:tcW w:w="8115" w:type="dxa"/>
          </w:tcPr>
          <w:p w14:paraId="48540A8F" w14:textId="52C997DD" w:rsidR="004E7237" w:rsidRPr="00C91F89" w:rsidRDefault="004E7237" w:rsidP="004E7237">
            <w:pPr>
              <w:spacing w:before="60" w:after="60"/>
              <w:rPr>
                <w:lang w:val="en-AU"/>
              </w:rPr>
            </w:pPr>
            <w:r w:rsidRPr="00C91F89">
              <w:rPr>
                <w:lang w:val="en-AU"/>
              </w:rPr>
              <w:t>CR: Sustainability Victoria undertook benchmarking study of 50 refrigeration systems with remote condensing units across 43 sites in 2018. This study showed examples of several poorly installed condensing units and measured the temperature difference across the condenser of a unit located in a confined space at 21 KTD. This equates to an energy penalty of around 40% compared to a unit operating at 5 KTD.</w:t>
            </w:r>
            <w:r w:rsidR="00381B82" w:rsidRPr="00C91F89">
              <w:rPr>
                <w:vertAlign w:val="superscript"/>
                <w:lang w:val="en-AU"/>
              </w:rPr>
              <w:t>45</w:t>
            </w:r>
            <w:r w:rsidRPr="00C91F89">
              <w:rPr>
                <w:vertAlign w:val="superscript"/>
                <w:lang w:val="en-AU"/>
              </w:rPr>
              <w:t xml:space="preserve">, </w:t>
            </w:r>
            <w:r w:rsidR="00381B82" w:rsidRPr="00C91F89">
              <w:rPr>
                <w:vertAlign w:val="superscript"/>
                <w:lang w:val="en-AU"/>
              </w:rPr>
              <w:t>46</w:t>
            </w:r>
          </w:p>
        </w:tc>
      </w:tr>
      <w:tr w:rsidR="004E7237" w:rsidRPr="00C91F89" w14:paraId="6306EFC1" w14:textId="77777777" w:rsidTr="004E7237">
        <w:tc>
          <w:tcPr>
            <w:tcW w:w="1378" w:type="dxa"/>
          </w:tcPr>
          <w:p w14:paraId="56283757" w14:textId="77777777" w:rsidR="004E7237" w:rsidRPr="00C91F89" w:rsidRDefault="004E7237" w:rsidP="004E7237">
            <w:pPr>
              <w:spacing w:before="60" w:after="60"/>
              <w:jc w:val="left"/>
              <w:rPr>
                <w:lang w:val="en-AU"/>
              </w:rPr>
            </w:pPr>
            <w:r w:rsidRPr="00C91F89">
              <w:rPr>
                <w:lang w:val="en-AU"/>
              </w:rPr>
              <w:t>Special case</w:t>
            </w:r>
          </w:p>
        </w:tc>
        <w:tc>
          <w:tcPr>
            <w:tcW w:w="8115" w:type="dxa"/>
          </w:tcPr>
          <w:p w14:paraId="5FDFF78B" w14:textId="6DC5AC20" w:rsidR="004E7237" w:rsidRPr="00C91F89" w:rsidRDefault="004E7237" w:rsidP="004E7237">
            <w:pPr>
              <w:spacing w:before="60" w:after="60"/>
              <w:rPr>
                <w:lang w:val="en-AU"/>
              </w:rPr>
            </w:pPr>
            <w:r w:rsidRPr="00C91F89">
              <w:rPr>
                <w:lang w:val="en-AU"/>
              </w:rPr>
              <w:t xml:space="preserve">AC: Access for maintenance is also a common problem for </w:t>
            </w:r>
            <w:r w:rsidR="00BB66D4" w:rsidRPr="00C91F89">
              <w:rPr>
                <w:lang w:val="en-AU"/>
              </w:rPr>
              <w:t>high wall</w:t>
            </w:r>
            <w:r w:rsidRPr="00C91F89">
              <w:rPr>
                <w:lang w:val="en-AU"/>
              </w:rPr>
              <w:t xml:space="preserve"> mounted or roof mounted condenser plant. If the plant cannot be safely and cost effectively accessed</w:t>
            </w:r>
            <w:r w:rsidR="000E0DA2" w:rsidRPr="00C91F89">
              <w:rPr>
                <w:lang w:val="en-AU"/>
              </w:rPr>
              <w:t>,</w:t>
            </w:r>
            <w:r w:rsidRPr="00C91F89">
              <w:rPr>
                <w:lang w:val="en-AU"/>
              </w:rPr>
              <w:t xml:space="preserve"> it will not be maintained.</w:t>
            </w:r>
          </w:p>
          <w:p w14:paraId="2E2881C3" w14:textId="77777777" w:rsidR="004E7237" w:rsidRPr="00C91F89" w:rsidRDefault="004E7237" w:rsidP="004E7237">
            <w:pPr>
              <w:spacing w:before="60" w:after="60"/>
              <w:rPr>
                <w:lang w:val="en-AU"/>
              </w:rPr>
            </w:pPr>
            <w:r w:rsidRPr="00C91F89">
              <w:rPr>
                <w:lang w:val="en-AU"/>
              </w:rPr>
              <w:t>CR: The placement of the evaporator(s) is an important consideration for the efficient operation of the walk-in cold rooms, as improper placement can lead to wasted energy and performance issues.</w:t>
            </w:r>
          </w:p>
        </w:tc>
      </w:tr>
      <w:tr w:rsidR="004E7237" w:rsidRPr="00C91F89" w14:paraId="68462A33" w14:textId="77777777" w:rsidTr="004E7237">
        <w:tc>
          <w:tcPr>
            <w:tcW w:w="1378" w:type="dxa"/>
          </w:tcPr>
          <w:p w14:paraId="1C2897C2" w14:textId="77777777" w:rsidR="004E7237" w:rsidRPr="00C91F89" w:rsidRDefault="004E7237" w:rsidP="004E7237">
            <w:pPr>
              <w:spacing w:before="60" w:after="60"/>
              <w:jc w:val="left"/>
              <w:rPr>
                <w:lang w:val="en-AU"/>
              </w:rPr>
            </w:pPr>
            <w:r w:rsidRPr="00C91F89">
              <w:rPr>
                <w:lang w:val="en-AU"/>
              </w:rPr>
              <w:t>References</w:t>
            </w:r>
          </w:p>
        </w:tc>
        <w:tc>
          <w:tcPr>
            <w:tcW w:w="8115" w:type="dxa"/>
          </w:tcPr>
          <w:p w14:paraId="5C529C61" w14:textId="7B388D55" w:rsidR="004E7237" w:rsidRPr="00C91F89" w:rsidRDefault="0092217C" w:rsidP="004E7237">
            <w:pPr>
              <w:spacing w:before="60" w:after="60"/>
              <w:rPr>
                <w:lang w:val="en-AU"/>
              </w:rPr>
            </w:pPr>
            <w:r w:rsidRPr="00C91F89">
              <w:rPr>
                <w:lang w:val="en-AU"/>
              </w:rPr>
              <w:t>43</w:t>
            </w:r>
            <w:r w:rsidR="00EF6B33" w:rsidRPr="00C91F89">
              <w:rPr>
                <w:lang w:val="en-AU"/>
              </w:rPr>
              <w:t xml:space="preserve">, </w:t>
            </w:r>
            <w:r w:rsidRPr="00C91F89">
              <w:rPr>
                <w:lang w:val="en-AU"/>
              </w:rPr>
              <w:t>44</w:t>
            </w:r>
            <w:r w:rsidR="00381B82" w:rsidRPr="00C91F89">
              <w:rPr>
                <w:lang w:val="en-AU"/>
              </w:rPr>
              <w:t>, 45, 46</w:t>
            </w:r>
          </w:p>
        </w:tc>
      </w:tr>
    </w:tbl>
    <w:p w14:paraId="55E1917A" w14:textId="77777777" w:rsidR="004E7237" w:rsidRPr="00C91F89" w:rsidRDefault="004E7237" w:rsidP="00BA7A93">
      <w:pPr>
        <w:rPr>
          <w:rFonts w:cs="Times New Roman"/>
          <w:lang w:val="en-AU"/>
        </w:rPr>
      </w:pPr>
    </w:p>
    <w:p w14:paraId="77115F8A" w14:textId="34E72397" w:rsidR="00AF4DFC" w:rsidRPr="00C91F89" w:rsidRDefault="00AF4DFC" w:rsidP="00AF4DFC">
      <w:pPr>
        <w:pStyle w:val="Heading2"/>
        <w:rPr>
          <w:rFonts w:ascii="Times New Roman" w:hAnsi="Times New Roman"/>
          <w:lang w:val="en-AU"/>
        </w:rPr>
      </w:pPr>
      <w:bookmarkStart w:id="92" w:name="_Toc62652871"/>
      <w:bookmarkStart w:id="93" w:name="_Toc62722152"/>
      <w:r w:rsidRPr="00C91F89">
        <w:rPr>
          <w:rFonts w:ascii="Times New Roman" w:hAnsi="Times New Roman"/>
          <w:lang w:val="en-AU"/>
        </w:rPr>
        <w:t>Liquid line issues</w:t>
      </w:r>
      <w:bookmarkEnd w:id="92"/>
      <w:bookmarkEnd w:id="93"/>
    </w:p>
    <w:tbl>
      <w:tblPr>
        <w:tblStyle w:val="TableGrid"/>
        <w:tblW w:w="9493" w:type="dxa"/>
        <w:tblLook w:val="04A0" w:firstRow="1" w:lastRow="0" w:firstColumn="1" w:lastColumn="0" w:noHBand="0" w:noVBand="1"/>
      </w:tblPr>
      <w:tblGrid>
        <w:gridCol w:w="1378"/>
        <w:gridCol w:w="8115"/>
      </w:tblGrid>
      <w:tr w:rsidR="0059437C" w:rsidRPr="00C91F89" w14:paraId="3CD94398" w14:textId="77777777" w:rsidTr="0059437C">
        <w:tc>
          <w:tcPr>
            <w:tcW w:w="1378" w:type="dxa"/>
          </w:tcPr>
          <w:p w14:paraId="39E9C553" w14:textId="77777777" w:rsidR="0059437C" w:rsidRPr="00C91F89" w:rsidRDefault="0059437C" w:rsidP="00AA1EFA">
            <w:pPr>
              <w:spacing w:before="60" w:after="60"/>
              <w:jc w:val="left"/>
              <w:rPr>
                <w:lang w:val="en-AU"/>
              </w:rPr>
            </w:pPr>
            <w:r w:rsidRPr="00C91F89">
              <w:rPr>
                <w:lang w:val="en-AU"/>
              </w:rPr>
              <w:t>Definition</w:t>
            </w:r>
          </w:p>
        </w:tc>
        <w:tc>
          <w:tcPr>
            <w:tcW w:w="8115" w:type="dxa"/>
          </w:tcPr>
          <w:p w14:paraId="5843D1ED" w14:textId="77777777" w:rsidR="0059437C" w:rsidRPr="00C91F89" w:rsidRDefault="0059437C" w:rsidP="0059437C">
            <w:pPr>
              <w:spacing w:before="60" w:after="60"/>
              <w:rPr>
                <w:lang w:val="en-AU"/>
              </w:rPr>
            </w:pPr>
            <w:r w:rsidRPr="00C91F89">
              <w:rPr>
                <w:lang w:val="en-AU"/>
              </w:rPr>
              <w:t>Liquid line issues mean restrictions in the refrigerant pipeline and associated components (expansion valves, filters) that increase resistance and will starve the evaporator of the correct amount of refrigerant. There are several issues covered by this fault including incorrect pipe sizing, poor commissioning such as not setting up superheats on the thermal expansion value (TEV), referred to by industry as “TEV out of a box”, and issues with liquid line components, e.g. when particles accumulate within and block the refrigerant filter in the refrigerant circuit.</w:t>
            </w:r>
          </w:p>
        </w:tc>
      </w:tr>
      <w:tr w:rsidR="0059437C" w:rsidRPr="00C91F89" w14:paraId="09907E7F" w14:textId="77777777" w:rsidTr="0059437C">
        <w:tc>
          <w:tcPr>
            <w:tcW w:w="1378" w:type="dxa"/>
          </w:tcPr>
          <w:p w14:paraId="7602F788" w14:textId="77777777" w:rsidR="0059437C" w:rsidRPr="00C91F89" w:rsidRDefault="0059437C" w:rsidP="00AA1EFA">
            <w:pPr>
              <w:spacing w:before="60" w:after="60"/>
              <w:jc w:val="left"/>
              <w:rPr>
                <w:lang w:val="en-AU"/>
              </w:rPr>
            </w:pPr>
            <w:r w:rsidRPr="00C91F89">
              <w:rPr>
                <w:lang w:val="en-AU"/>
              </w:rPr>
              <w:t>Equipment types</w:t>
            </w:r>
          </w:p>
        </w:tc>
        <w:tc>
          <w:tcPr>
            <w:tcW w:w="8115" w:type="dxa"/>
          </w:tcPr>
          <w:p w14:paraId="6ADF0A06" w14:textId="4392DD81" w:rsidR="0059437C" w:rsidRPr="00C91F89" w:rsidRDefault="00ED423E" w:rsidP="0059437C">
            <w:pPr>
              <w:spacing w:before="60" w:after="60"/>
              <w:rPr>
                <w:lang w:val="en-AU"/>
              </w:rPr>
            </w:pPr>
            <w:r w:rsidRPr="00C91F89">
              <w:rPr>
                <w:lang w:val="en-AU"/>
              </w:rPr>
              <w:t>All RAC, except self-contained equipment.</w:t>
            </w:r>
          </w:p>
        </w:tc>
      </w:tr>
      <w:tr w:rsidR="0059437C" w:rsidRPr="00C91F89" w14:paraId="1BD05834" w14:textId="77777777" w:rsidTr="0059437C">
        <w:tc>
          <w:tcPr>
            <w:tcW w:w="1378" w:type="dxa"/>
          </w:tcPr>
          <w:p w14:paraId="07517A6C" w14:textId="77777777" w:rsidR="0059437C" w:rsidRPr="00C91F89" w:rsidRDefault="0059437C" w:rsidP="00AA1EFA">
            <w:pPr>
              <w:spacing w:before="60" w:after="60"/>
              <w:jc w:val="left"/>
              <w:rPr>
                <w:lang w:val="en-AU"/>
              </w:rPr>
            </w:pPr>
            <w:r w:rsidRPr="00C91F89">
              <w:rPr>
                <w:lang w:val="en-AU"/>
              </w:rPr>
              <w:t>Cause:</w:t>
            </w:r>
          </w:p>
          <w:p w14:paraId="5BD2421F" w14:textId="77777777" w:rsidR="0059437C" w:rsidRPr="00C91F89" w:rsidRDefault="0059437C" w:rsidP="00AA1EFA">
            <w:pPr>
              <w:spacing w:before="60" w:after="60"/>
              <w:jc w:val="left"/>
              <w:rPr>
                <w:lang w:val="en-AU"/>
              </w:rPr>
            </w:pPr>
            <w:r w:rsidRPr="00C91F89">
              <w:rPr>
                <w:lang w:val="en-AU"/>
              </w:rPr>
              <w:t>Installation</w:t>
            </w:r>
          </w:p>
        </w:tc>
        <w:tc>
          <w:tcPr>
            <w:tcW w:w="8115" w:type="dxa"/>
          </w:tcPr>
          <w:p w14:paraId="2C3F84A4" w14:textId="77777777" w:rsidR="0059437C" w:rsidRPr="00C91F89" w:rsidRDefault="0059437C" w:rsidP="0059437C">
            <w:pPr>
              <w:spacing w:before="60" w:after="60"/>
              <w:rPr>
                <w:lang w:val="en-AU"/>
              </w:rPr>
            </w:pPr>
            <w:r w:rsidRPr="00C91F89">
              <w:rPr>
                <w:lang w:val="en-AU"/>
              </w:rPr>
              <w:t>Incorrect component selection/installation, incorrect refrigerant line sizing, poor jointing techniques leaving residue inside the pipework, incorrect/no commissioning.</w:t>
            </w:r>
          </w:p>
        </w:tc>
      </w:tr>
      <w:tr w:rsidR="0059437C" w:rsidRPr="00C91F89" w14:paraId="66E131BF" w14:textId="77777777" w:rsidTr="0059437C">
        <w:tc>
          <w:tcPr>
            <w:tcW w:w="1378" w:type="dxa"/>
          </w:tcPr>
          <w:p w14:paraId="22D48774" w14:textId="77777777" w:rsidR="0059437C" w:rsidRPr="00C91F89" w:rsidRDefault="0059437C" w:rsidP="00AA1EFA">
            <w:pPr>
              <w:spacing w:before="60" w:after="60"/>
              <w:jc w:val="left"/>
              <w:rPr>
                <w:lang w:val="en-AU"/>
              </w:rPr>
            </w:pPr>
            <w:r w:rsidRPr="00C91F89">
              <w:rPr>
                <w:lang w:val="en-AU"/>
              </w:rPr>
              <w:t>Cause: Operational</w:t>
            </w:r>
          </w:p>
        </w:tc>
        <w:tc>
          <w:tcPr>
            <w:tcW w:w="8115" w:type="dxa"/>
          </w:tcPr>
          <w:p w14:paraId="4E5D2855" w14:textId="77777777" w:rsidR="0059437C" w:rsidRPr="00C91F89" w:rsidRDefault="0059437C" w:rsidP="0059437C">
            <w:pPr>
              <w:spacing w:before="60" w:after="60"/>
              <w:rPr>
                <w:lang w:val="en-AU"/>
              </w:rPr>
            </w:pPr>
            <w:r w:rsidRPr="00C91F89">
              <w:rPr>
                <w:lang w:val="en-AU"/>
              </w:rPr>
              <w:t>Damage to pipework, ad-hoc adjustments, alterations, not replacing the filter dryer on a regular basis and at least every time a system is opened to atmosphere (to replace the compressor, TEV, etc.).</w:t>
            </w:r>
          </w:p>
        </w:tc>
      </w:tr>
      <w:tr w:rsidR="0059437C" w:rsidRPr="00C91F89" w14:paraId="6FF228B2" w14:textId="77777777" w:rsidTr="0059437C">
        <w:tc>
          <w:tcPr>
            <w:tcW w:w="1378" w:type="dxa"/>
          </w:tcPr>
          <w:p w14:paraId="683E69AA" w14:textId="77777777" w:rsidR="0059437C" w:rsidRPr="00C91F89" w:rsidRDefault="0059437C" w:rsidP="00AA1EFA">
            <w:pPr>
              <w:spacing w:before="60" w:after="60"/>
              <w:jc w:val="left"/>
              <w:rPr>
                <w:lang w:val="en-AU"/>
              </w:rPr>
            </w:pPr>
            <w:r w:rsidRPr="00C91F89">
              <w:rPr>
                <w:lang w:val="en-AU"/>
              </w:rPr>
              <w:t>Fault level drivers</w:t>
            </w:r>
          </w:p>
        </w:tc>
        <w:tc>
          <w:tcPr>
            <w:tcW w:w="8115" w:type="dxa"/>
          </w:tcPr>
          <w:p w14:paraId="3D689392" w14:textId="500C5A46" w:rsidR="0059437C" w:rsidRPr="00C91F89" w:rsidRDefault="00ED21DE" w:rsidP="0059437C">
            <w:pPr>
              <w:spacing w:before="60" w:after="60"/>
              <w:rPr>
                <w:lang w:val="en-AU"/>
              </w:rPr>
            </w:pPr>
            <w:r w:rsidRPr="00C91F89">
              <w:rPr>
                <w:lang w:val="en-AU"/>
              </w:rPr>
              <w:t>Low quality of installation, non-standard approach to commissioning, poor quality of maintenance.</w:t>
            </w:r>
          </w:p>
        </w:tc>
      </w:tr>
      <w:tr w:rsidR="0059437C" w:rsidRPr="00C91F89" w14:paraId="7EB676DB" w14:textId="77777777" w:rsidTr="0059437C">
        <w:tc>
          <w:tcPr>
            <w:tcW w:w="1378" w:type="dxa"/>
          </w:tcPr>
          <w:p w14:paraId="38101AA4" w14:textId="77777777" w:rsidR="0059437C" w:rsidRPr="00C91F89" w:rsidRDefault="0059437C" w:rsidP="00AA1EFA">
            <w:pPr>
              <w:spacing w:before="60" w:after="60"/>
              <w:jc w:val="left"/>
              <w:rPr>
                <w:lang w:val="en-AU"/>
              </w:rPr>
            </w:pPr>
            <w:r w:rsidRPr="00C91F89">
              <w:rPr>
                <w:lang w:val="en-AU"/>
              </w:rPr>
              <w:lastRenderedPageBreak/>
              <w:t>System impacts</w:t>
            </w:r>
          </w:p>
        </w:tc>
        <w:tc>
          <w:tcPr>
            <w:tcW w:w="8115" w:type="dxa"/>
          </w:tcPr>
          <w:p w14:paraId="5CDAE7A8" w14:textId="77777777" w:rsidR="0059437C" w:rsidRPr="00C91F89" w:rsidRDefault="0059437C" w:rsidP="0059437C">
            <w:pPr>
              <w:spacing w:before="60" w:after="60"/>
              <w:rPr>
                <w:lang w:val="en-AU"/>
              </w:rPr>
            </w:pPr>
            <w:r w:rsidRPr="00C91F89">
              <w:rPr>
                <w:lang w:val="en-AU"/>
              </w:rPr>
              <w:t>Liquid line restrictions or the accumulation of particles in filters increases the flow resistance of the refrigerant circuit and the pressure difference across the compressor. It also reduces the evaporating temperature and leads to lower cooling capacity and efficiency.</w:t>
            </w:r>
          </w:p>
          <w:p w14:paraId="54F60F51" w14:textId="77777777" w:rsidR="0059437C" w:rsidRPr="00C91F89" w:rsidRDefault="0059437C" w:rsidP="0059437C">
            <w:pPr>
              <w:spacing w:before="60" w:after="60"/>
              <w:rPr>
                <w:lang w:val="en-AU"/>
              </w:rPr>
            </w:pPr>
            <w:r w:rsidRPr="00C91F89">
              <w:rPr>
                <w:lang w:val="en-AU"/>
              </w:rPr>
              <w:t>Not setting up the TEV correctly can result in efficiency losses for the entire lifetime of the equipment.</w:t>
            </w:r>
          </w:p>
        </w:tc>
      </w:tr>
      <w:tr w:rsidR="0059437C" w:rsidRPr="00C91F89" w14:paraId="31BFDE84" w14:textId="77777777" w:rsidTr="0059437C">
        <w:tc>
          <w:tcPr>
            <w:tcW w:w="1378" w:type="dxa"/>
          </w:tcPr>
          <w:p w14:paraId="38FAA6FF" w14:textId="77777777" w:rsidR="0059437C" w:rsidRPr="00C91F89" w:rsidRDefault="0059437C" w:rsidP="00AA1EFA">
            <w:pPr>
              <w:spacing w:before="60" w:after="60"/>
              <w:jc w:val="left"/>
              <w:rPr>
                <w:lang w:val="en-AU"/>
              </w:rPr>
            </w:pPr>
            <w:r w:rsidRPr="00C91F89">
              <w:rPr>
                <w:lang w:val="en-AU"/>
              </w:rPr>
              <w:t>Comments</w:t>
            </w:r>
          </w:p>
        </w:tc>
        <w:tc>
          <w:tcPr>
            <w:tcW w:w="8115" w:type="dxa"/>
          </w:tcPr>
          <w:p w14:paraId="02E54CCC" w14:textId="77777777" w:rsidR="0059437C" w:rsidRPr="00C91F89" w:rsidRDefault="0059437C" w:rsidP="0059437C">
            <w:pPr>
              <w:spacing w:before="60" w:after="60"/>
              <w:rPr>
                <w:lang w:val="en-AU"/>
              </w:rPr>
            </w:pPr>
            <w:r w:rsidRPr="00C91F89">
              <w:rPr>
                <w:lang w:val="en-AU"/>
              </w:rPr>
              <w:t>It is important to note that TEVs are refrigerant-specific valves and if a system is retrofitted to a new refrigerant the TEV should be either replaced or in some instances the same TEV can be used with the superheat readjusted according to manufacturer’s instructions.</w:t>
            </w:r>
          </w:p>
        </w:tc>
      </w:tr>
      <w:tr w:rsidR="0059437C" w:rsidRPr="00C91F89" w14:paraId="2E2D5277" w14:textId="77777777" w:rsidTr="0059437C">
        <w:tc>
          <w:tcPr>
            <w:tcW w:w="1378" w:type="dxa"/>
          </w:tcPr>
          <w:p w14:paraId="28C82E78" w14:textId="77777777" w:rsidR="0059437C" w:rsidRPr="00C91F89" w:rsidRDefault="0059437C" w:rsidP="00AA1EFA">
            <w:pPr>
              <w:spacing w:before="60" w:after="60"/>
              <w:jc w:val="left"/>
              <w:rPr>
                <w:lang w:val="en-AU"/>
              </w:rPr>
            </w:pPr>
            <w:r w:rsidRPr="00C91F89">
              <w:rPr>
                <w:lang w:val="en-AU"/>
              </w:rPr>
              <w:t>Prevalence</w:t>
            </w:r>
          </w:p>
        </w:tc>
        <w:tc>
          <w:tcPr>
            <w:tcW w:w="8115" w:type="dxa"/>
          </w:tcPr>
          <w:p w14:paraId="22AB8B23" w14:textId="77777777" w:rsidR="0059437C" w:rsidRPr="00C91F89" w:rsidRDefault="0059437C" w:rsidP="0059437C">
            <w:pPr>
              <w:spacing w:before="60" w:after="60"/>
              <w:rPr>
                <w:lang w:val="en-AU"/>
              </w:rPr>
            </w:pPr>
            <w:r w:rsidRPr="00C91F89">
              <w:rPr>
                <w:lang w:val="en-AU"/>
              </w:rPr>
              <w:t>More common in complex systems with longer pipe runs but can occur in any system. More common in large AC and chillers that may have unmaintained filter/driers.</w:t>
            </w:r>
          </w:p>
          <w:p w14:paraId="2A057384" w14:textId="12254803" w:rsidR="0059437C" w:rsidRPr="00C91F89" w:rsidRDefault="0059437C" w:rsidP="0059437C">
            <w:pPr>
              <w:spacing w:before="60" w:after="60"/>
              <w:rPr>
                <w:lang w:val="en-AU"/>
              </w:rPr>
            </w:pPr>
            <w:r w:rsidRPr="00C91F89">
              <w:rPr>
                <w:lang w:val="en-AU"/>
              </w:rPr>
              <w:t xml:space="preserve">CR: Not setting up the TEV </w:t>
            </w:r>
            <w:r w:rsidR="00CB425F" w:rsidRPr="00C91F89">
              <w:rPr>
                <w:lang w:val="en-AU"/>
              </w:rPr>
              <w:t xml:space="preserve">has been </w:t>
            </w:r>
            <w:r w:rsidRPr="00C91F89">
              <w:rPr>
                <w:lang w:val="en-AU"/>
              </w:rPr>
              <w:t>standard industry practice and prevalence is high.</w:t>
            </w:r>
            <w:r w:rsidR="00381B82" w:rsidRPr="00C91F89">
              <w:rPr>
                <w:vertAlign w:val="superscript"/>
                <w:lang w:val="en-AU"/>
              </w:rPr>
              <w:t>47</w:t>
            </w:r>
          </w:p>
        </w:tc>
      </w:tr>
      <w:tr w:rsidR="0059437C" w:rsidRPr="00C91F89" w14:paraId="744B2AD1" w14:textId="77777777" w:rsidTr="0059437C">
        <w:tc>
          <w:tcPr>
            <w:tcW w:w="1378" w:type="dxa"/>
          </w:tcPr>
          <w:p w14:paraId="1BC16BF6" w14:textId="77777777" w:rsidR="0059437C" w:rsidRPr="00C91F89" w:rsidRDefault="0059437C" w:rsidP="00AA1EFA">
            <w:pPr>
              <w:spacing w:before="60" w:after="60"/>
              <w:jc w:val="left"/>
              <w:rPr>
                <w:lang w:val="en-AU"/>
              </w:rPr>
            </w:pPr>
            <w:r w:rsidRPr="00C91F89">
              <w:rPr>
                <w:lang w:val="en-AU"/>
              </w:rPr>
              <w:t>Energy penalty</w:t>
            </w:r>
          </w:p>
        </w:tc>
        <w:tc>
          <w:tcPr>
            <w:tcW w:w="8115" w:type="dxa"/>
          </w:tcPr>
          <w:p w14:paraId="66576FD7" w14:textId="0B341F66" w:rsidR="0059437C" w:rsidRPr="00C91F89" w:rsidRDefault="0059437C" w:rsidP="0059437C">
            <w:pPr>
              <w:spacing w:before="60" w:after="60"/>
              <w:rPr>
                <w:lang w:val="en-AU"/>
              </w:rPr>
            </w:pPr>
            <w:r w:rsidRPr="00C91F89">
              <w:rPr>
                <w:lang w:val="en-AU"/>
              </w:rPr>
              <w:t xml:space="preserve">AC: From </w:t>
            </w:r>
            <w:r w:rsidR="00C65697" w:rsidRPr="00C91F89">
              <w:rPr>
                <w:lang w:val="en-AU"/>
              </w:rPr>
              <w:t xml:space="preserve">0% </w:t>
            </w:r>
            <w:r w:rsidRPr="00C91F89">
              <w:rPr>
                <w:lang w:val="en-AU"/>
              </w:rPr>
              <w:t>to a 15% loss in operating efficiency for a 30% increase in the pressure difference between the condenser outlet and evaporator inlet.</w:t>
            </w:r>
          </w:p>
          <w:p w14:paraId="6835D577" w14:textId="77777777" w:rsidR="0059437C" w:rsidRPr="00C91F89" w:rsidRDefault="0059437C" w:rsidP="0059437C">
            <w:pPr>
              <w:spacing w:before="60" w:after="60"/>
              <w:rPr>
                <w:lang w:val="en-AU"/>
              </w:rPr>
            </w:pPr>
            <w:r w:rsidRPr="00C91F89">
              <w:rPr>
                <w:lang w:val="en-AU"/>
              </w:rPr>
              <w:t>Medium case 15% increase in pressure difference for a 5% energy penalty.</w:t>
            </w:r>
          </w:p>
        </w:tc>
      </w:tr>
      <w:tr w:rsidR="0059437C" w:rsidRPr="00C91F89" w14:paraId="223D23C5" w14:textId="77777777" w:rsidTr="0059437C">
        <w:tc>
          <w:tcPr>
            <w:tcW w:w="1378" w:type="dxa"/>
          </w:tcPr>
          <w:p w14:paraId="02B6860C" w14:textId="77777777" w:rsidR="0059437C" w:rsidRPr="00C91F89" w:rsidRDefault="0059437C" w:rsidP="00AA1EFA">
            <w:pPr>
              <w:spacing w:before="60" w:after="60"/>
              <w:jc w:val="left"/>
              <w:rPr>
                <w:lang w:val="en-AU"/>
              </w:rPr>
            </w:pPr>
            <w:r w:rsidRPr="00C91F89">
              <w:rPr>
                <w:lang w:val="en-AU"/>
              </w:rPr>
              <w:t>Potential solutions</w:t>
            </w:r>
          </w:p>
        </w:tc>
        <w:tc>
          <w:tcPr>
            <w:tcW w:w="8115" w:type="dxa"/>
          </w:tcPr>
          <w:p w14:paraId="2F41200D" w14:textId="77777777" w:rsidR="0059437C" w:rsidRPr="00C91F89" w:rsidRDefault="0059437C" w:rsidP="0059437C">
            <w:pPr>
              <w:spacing w:before="60" w:after="60"/>
              <w:rPr>
                <w:lang w:val="en-AU"/>
              </w:rPr>
            </w:pPr>
            <w:r w:rsidRPr="00C91F89">
              <w:rPr>
                <w:lang w:val="en-AU"/>
              </w:rPr>
              <w:t>Training on liquid line sizing and setting up TEV.</w:t>
            </w:r>
          </w:p>
          <w:p w14:paraId="70775436" w14:textId="77777777" w:rsidR="0059437C" w:rsidRPr="00C91F89" w:rsidRDefault="0059437C" w:rsidP="0059437C">
            <w:pPr>
              <w:spacing w:before="60" w:after="60"/>
              <w:rPr>
                <w:lang w:val="en-AU"/>
              </w:rPr>
            </w:pPr>
            <w:r w:rsidRPr="00C91F89">
              <w:rPr>
                <w:lang w:val="en-AU"/>
              </w:rPr>
              <w:t>Understanding the lifetime penalty of poor practices.</w:t>
            </w:r>
          </w:p>
          <w:p w14:paraId="2CE68305" w14:textId="77777777" w:rsidR="0059437C" w:rsidRPr="00C91F89" w:rsidRDefault="0059437C" w:rsidP="0059437C">
            <w:pPr>
              <w:spacing w:before="60" w:after="60"/>
              <w:rPr>
                <w:lang w:val="en-AU"/>
              </w:rPr>
            </w:pPr>
            <w:r w:rsidRPr="00C91F89">
              <w:rPr>
                <w:lang w:val="en-AU"/>
              </w:rPr>
              <w:t>Maintenance: Scheduled replacement of refrigerant filters, inspection of the system for restrictions, checking by diagnosing system performance, automated fault detection device (AFDD) for liquid-line restrictions.</w:t>
            </w:r>
          </w:p>
        </w:tc>
      </w:tr>
      <w:tr w:rsidR="0059437C" w:rsidRPr="00C91F89" w14:paraId="12948C02" w14:textId="77777777" w:rsidTr="0059437C">
        <w:tc>
          <w:tcPr>
            <w:tcW w:w="1378" w:type="dxa"/>
          </w:tcPr>
          <w:p w14:paraId="1E9204F3" w14:textId="77777777" w:rsidR="0059437C" w:rsidRPr="00C91F89" w:rsidRDefault="0059437C" w:rsidP="00AA1EFA">
            <w:pPr>
              <w:spacing w:before="60" w:after="60"/>
              <w:jc w:val="left"/>
              <w:rPr>
                <w:lang w:val="en-AU"/>
              </w:rPr>
            </w:pPr>
            <w:r w:rsidRPr="00C91F89">
              <w:rPr>
                <w:lang w:val="en-AU"/>
              </w:rPr>
              <w:t>Examples</w:t>
            </w:r>
          </w:p>
        </w:tc>
        <w:tc>
          <w:tcPr>
            <w:tcW w:w="8115" w:type="dxa"/>
          </w:tcPr>
          <w:p w14:paraId="62D4A396" w14:textId="60DB1842" w:rsidR="0059437C" w:rsidRPr="00C91F89" w:rsidRDefault="0059437C" w:rsidP="0059437C">
            <w:pPr>
              <w:spacing w:before="60" w:after="60"/>
              <w:rPr>
                <w:lang w:val="en-AU"/>
              </w:rPr>
            </w:pPr>
            <w:r w:rsidRPr="00C91F89">
              <w:rPr>
                <w:lang w:val="en-AU"/>
              </w:rPr>
              <w:t>AC: Study of a roof top unit showed a 5.1% decrease in COP for a 15% increase in liquid line resistance</w:t>
            </w:r>
            <w:r w:rsidR="00E77AAA" w:rsidRPr="00C91F89">
              <w:rPr>
                <w:lang w:val="en-AU"/>
              </w:rPr>
              <w:t>.</w:t>
            </w:r>
            <w:r w:rsidR="00381B82" w:rsidRPr="00C91F89">
              <w:rPr>
                <w:vertAlign w:val="superscript"/>
                <w:lang w:val="en-AU"/>
              </w:rPr>
              <w:t>48</w:t>
            </w:r>
            <w:r w:rsidRPr="00C91F89">
              <w:rPr>
                <w:lang w:val="en-AU"/>
              </w:rPr>
              <w:t xml:space="preserve"> A meta study of previous liquid line fault research produced a series of normalised curves to illustrate the reduction in COP in a generalised format. The few studies that have investigated this fault did not investigate beyond a 50% fault level. The research showed a 15% loss in operating efficiency for a 30% increase in </w:t>
            </w:r>
            <w:r w:rsidR="00EF6B33" w:rsidRPr="00C91F89">
              <w:rPr>
                <w:lang w:val="en-AU"/>
              </w:rPr>
              <w:t>pressure difference</w:t>
            </w:r>
            <w:r w:rsidR="00E77AAA" w:rsidRPr="00C91F89">
              <w:rPr>
                <w:lang w:val="en-AU"/>
              </w:rPr>
              <w:t>.</w:t>
            </w:r>
            <w:r w:rsidR="00D434CE" w:rsidRPr="00C91F89">
              <w:rPr>
                <w:vertAlign w:val="superscript"/>
                <w:lang w:val="en-AU"/>
              </w:rPr>
              <w:t>7</w:t>
            </w:r>
          </w:p>
        </w:tc>
      </w:tr>
      <w:tr w:rsidR="0059437C" w:rsidRPr="00C91F89" w14:paraId="30AC2E16" w14:textId="77777777" w:rsidTr="0059437C">
        <w:tc>
          <w:tcPr>
            <w:tcW w:w="1378" w:type="dxa"/>
          </w:tcPr>
          <w:p w14:paraId="67CBEC62" w14:textId="77777777" w:rsidR="0059437C" w:rsidRPr="00C91F89" w:rsidRDefault="0059437C" w:rsidP="00AA1EFA">
            <w:pPr>
              <w:spacing w:before="60" w:after="60"/>
              <w:jc w:val="left"/>
              <w:rPr>
                <w:lang w:val="en-AU"/>
              </w:rPr>
            </w:pPr>
            <w:r w:rsidRPr="00C91F89">
              <w:rPr>
                <w:lang w:val="en-AU"/>
              </w:rPr>
              <w:t>Special case</w:t>
            </w:r>
          </w:p>
        </w:tc>
        <w:tc>
          <w:tcPr>
            <w:tcW w:w="8115" w:type="dxa"/>
          </w:tcPr>
          <w:p w14:paraId="15386CA2" w14:textId="503E8D31" w:rsidR="0059437C" w:rsidRPr="00C91F89" w:rsidRDefault="0059437C" w:rsidP="0059437C">
            <w:pPr>
              <w:spacing w:before="60" w:after="60"/>
              <w:rPr>
                <w:lang w:val="en-AU"/>
              </w:rPr>
            </w:pPr>
            <w:r w:rsidRPr="00C91F89">
              <w:rPr>
                <w:lang w:val="en-AU"/>
              </w:rPr>
              <w:t>The AIRAH NSW OEH HVAC Optimisation Guide published in 2015</w:t>
            </w:r>
            <w:r w:rsidR="00381B82" w:rsidRPr="00C91F89">
              <w:rPr>
                <w:vertAlign w:val="superscript"/>
                <w:lang w:val="en-AU"/>
              </w:rPr>
              <w:t>49</w:t>
            </w:r>
            <w:r w:rsidRPr="00C91F89">
              <w:rPr>
                <w:vertAlign w:val="superscript"/>
                <w:lang w:val="en-AU"/>
              </w:rPr>
              <w:t xml:space="preserve"> </w:t>
            </w:r>
            <w:r w:rsidRPr="00C91F89">
              <w:rPr>
                <w:lang w:val="en-AU"/>
              </w:rPr>
              <w:t>estimates that retrofitting AC compressors with electronic expansion valves (EEV) as opposed to mechanical can save up to 15% of energy consumed by the compressor.</w:t>
            </w:r>
          </w:p>
        </w:tc>
      </w:tr>
      <w:tr w:rsidR="0059437C" w:rsidRPr="00C91F89" w14:paraId="206D74F0" w14:textId="77777777" w:rsidTr="0059437C">
        <w:tc>
          <w:tcPr>
            <w:tcW w:w="1378" w:type="dxa"/>
          </w:tcPr>
          <w:p w14:paraId="5870D46A" w14:textId="77777777" w:rsidR="0059437C" w:rsidRPr="00C91F89" w:rsidRDefault="0059437C" w:rsidP="00AA1EFA">
            <w:pPr>
              <w:spacing w:before="60" w:after="60"/>
              <w:jc w:val="left"/>
              <w:rPr>
                <w:lang w:val="en-AU"/>
              </w:rPr>
            </w:pPr>
            <w:r w:rsidRPr="00C91F89">
              <w:rPr>
                <w:lang w:val="en-AU"/>
              </w:rPr>
              <w:t>References</w:t>
            </w:r>
          </w:p>
        </w:tc>
        <w:tc>
          <w:tcPr>
            <w:tcW w:w="8115" w:type="dxa"/>
          </w:tcPr>
          <w:p w14:paraId="7B91B8DA" w14:textId="67640E4D" w:rsidR="0059437C" w:rsidRPr="00C91F89" w:rsidRDefault="00D434CE" w:rsidP="0059437C">
            <w:pPr>
              <w:spacing w:before="60" w:after="60"/>
              <w:rPr>
                <w:lang w:val="en-AU"/>
              </w:rPr>
            </w:pPr>
            <w:r w:rsidRPr="00C91F89">
              <w:rPr>
                <w:lang w:val="en-AU"/>
              </w:rPr>
              <w:t>7</w:t>
            </w:r>
            <w:r w:rsidR="00381B82" w:rsidRPr="00C91F89">
              <w:rPr>
                <w:lang w:val="en-AU"/>
              </w:rPr>
              <w:t>, 47, 48, 49</w:t>
            </w:r>
          </w:p>
        </w:tc>
      </w:tr>
    </w:tbl>
    <w:p w14:paraId="20B78866" w14:textId="77777777" w:rsidR="0059437C" w:rsidRPr="00C91F89" w:rsidRDefault="0059437C" w:rsidP="00BA7A93">
      <w:pPr>
        <w:rPr>
          <w:rFonts w:cs="Times New Roman"/>
          <w:lang w:val="en-AU"/>
        </w:rPr>
      </w:pPr>
    </w:p>
    <w:p w14:paraId="71717EE9" w14:textId="54BE8A7C" w:rsidR="00AF4DFC" w:rsidRPr="00C91F89" w:rsidRDefault="00AF4DFC" w:rsidP="00AF4DFC">
      <w:pPr>
        <w:pStyle w:val="Heading2"/>
        <w:rPr>
          <w:rFonts w:ascii="Times New Roman" w:hAnsi="Times New Roman"/>
          <w:lang w:val="en-AU"/>
        </w:rPr>
      </w:pPr>
      <w:bookmarkStart w:id="94" w:name="_Toc62652872"/>
      <w:bookmarkStart w:id="95" w:name="_Toc62722153"/>
      <w:r w:rsidRPr="00C91F89">
        <w:rPr>
          <w:rFonts w:ascii="Times New Roman" w:hAnsi="Times New Roman"/>
          <w:lang w:val="en-AU"/>
        </w:rPr>
        <w:t>Refrigerant health and non-</w:t>
      </w:r>
      <w:proofErr w:type="spellStart"/>
      <w:r w:rsidRPr="00C91F89">
        <w:rPr>
          <w:rFonts w:ascii="Times New Roman" w:hAnsi="Times New Roman"/>
          <w:lang w:val="en-AU"/>
        </w:rPr>
        <w:t>condensables</w:t>
      </w:r>
      <w:bookmarkEnd w:id="94"/>
      <w:bookmarkEnd w:id="95"/>
      <w:proofErr w:type="spellEnd"/>
    </w:p>
    <w:tbl>
      <w:tblPr>
        <w:tblStyle w:val="TableGrid"/>
        <w:tblW w:w="9493" w:type="dxa"/>
        <w:tblLook w:val="04A0" w:firstRow="1" w:lastRow="0" w:firstColumn="1" w:lastColumn="0" w:noHBand="0" w:noVBand="1"/>
      </w:tblPr>
      <w:tblGrid>
        <w:gridCol w:w="1378"/>
        <w:gridCol w:w="8115"/>
      </w:tblGrid>
      <w:tr w:rsidR="0059437C" w:rsidRPr="00C91F89" w14:paraId="3CCC82C4" w14:textId="77777777" w:rsidTr="0059437C">
        <w:tc>
          <w:tcPr>
            <w:tcW w:w="1378" w:type="dxa"/>
          </w:tcPr>
          <w:p w14:paraId="0BC9B1D2" w14:textId="77777777" w:rsidR="0059437C" w:rsidRPr="00C91F89" w:rsidRDefault="0059437C" w:rsidP="00B277FF">
            <w:pPr>
              <w:spacing w:before="60" w:after="60"/>
              <w:jc w:val="left"/>
              <w:rPr>
                <w:lang w:val="en-AU"/>
              </w:rPr>
            </w:pPr>
            <w:r w:rsidRPr="00C91F89">
              <w:rPr>
                <w:lang w:val="en-AU"/>
              </w:rPr>
              <w:t>Definition</w:t>
            </w:r>
          </w:p>
        </w:tc>
        <w:tc>
          <w:tcPr>
            <w:tcW w:w="8115" w:type="dxa"/>
          </w:tcPr>
          <w:p w14:paraId="53B7770A" w14:textId="1ECC58F5" w:rsidR="0059437C" w:rsidRPr="00C91F89" w:rsidRDefault="0059437C" w:rsidP="0059437C">
            <w:pPr>
              <w:spacing w:before="60" w:after="60"/>
              <w:rPr>
                <w:lang w:val="en-AU"/>
              </w:rPr>
            </w:pPr>
            <w:r w:rsidRPr="00C91F89">
              <w:rPr>
                <w:lang w:val="en-AU"/>
              </w:rPr>
              <w:t>Air is the most common non-condensable in vapo</w:t>
            </w:r>
            <w:r w:rsidR="00C8471E" w:rsidRPr="00C91F89">
              <w:rPr>
                <w:lang w:val="en-AU"/>
              </w:rPr>
              <w:t>u</w:t>
            </w:r>
            <w:r w:rsidRPr="00C91F89">
              <w:rPr>
                <w:lang w:val="en-AU"/>
              </w:rPr>
              <w:t>r compression systems and cannot be condensed like refrigerant vapours.</w:t>
            </w:r>
          </w:p>
          <w:p w14:paraId="405EABDA" w14:textId="77777777" w:rsidR="0059437C" w:rsidRPr="00C91F89" w:rsidRDefault="0059437C" w:rsidP="0059437C">
            <w:pPr>
              <w:spacing w:before="60" w:after="60"/>
              <w:rPr>
                <w:lang w:val="en-AU"/>
              </w:rPr>
            </w:pPr>
            <w:r w:rsidRPr="00C91F89">
              <w:rPr>
                <w:lang w:val="en-AU"/>
              </w:rPr>
              <w:t xml:space="preserve">Fractionation is the change in the circulating refrigerant composition relative to the normal composition. </w:t>
            </w:r>
          </w:p>
          <w:p w14:paraId="0AF38F48" w14:textId="048589DA" w:rsidR="0059437C" w:rsidRPr="00C91F89" w:rsidRDefault="0059437C" w:rsidP="0059437C">
            <w:pPr>
              <w:spacing w:before="60" w:after="60"/>
              <w:rPr>
                <w:lang w:val="en-AU"/>
              </w:rPr>
            </w:pPr>
            <w:r w:rsidRPr="00C91F89">
              <w:rPr>
                <w:lang w:val="en-AU"/>
              </w:rPr>
              <w:t>Refrigerant blend compositions are referenced in ANSI/ASHRAE Standard 34 and acceptable levels of contaminants (purity levels) are specified in AHRI 700 Specifications for refrigerants.</w:t>
            </w:r>
            <w:r w:rsidR="00381B82" w:rsidRPr="00C91F89">
              <w:rPr>
                <w:vertAlign w:val="superscript"/>
                <w:lang w:val="en-AU"/>
              </w:rPr>
              <w:t>50</w:t>
            </w:r>
          </w:p>
        </w:tc>
      </w:tr>
      <w:tr w:rsidR="0059437C" w:rsidRPr="00C91F89" w14:paraId="5DD90867" w14:textId="77777777" w:rsidTr="0059437C">
        <w:tc>
          <w:tcPr>
            <w:tcW w:w="1378" w:type="dxa"/>
          </w:tcPr>
          <w:p w14:paraId="0CC1693B" w14:textId="77777777" w:rsidR="0059437C" w:rsidRPr="00C91F89" w:rsidRDefault="0059437C" w:rsidP="00B277FF">
            <w:pPr>
              <w:spacing w:before="60" w:after="60"/>
              <w:jc w:val="left"/>
              <w:rPr>
                <w:lang w:val="en-AU"/>
              </w:rPr>
            </w:pPr>
            <w:r w:rsidRPr="00C91F89">
              <w:rPr>
                <w:lang w:val="en-AU"/>
              </w:rPr>
              <w:t>Equipment types</w:t>
            </w:r>
          </w:p>
        </w:tc>
        <w:tc>
          <w:tcPr>
            <w:tcW w:w="8115" w:type="dxa"/>
          </w:tcPr>
          <w:p w14:paraId="72EEAF9B" w14:textId="77777777" w:rsidR="0059437C" w:rsidRPr="00C91F89" w:rsidRDefault="0059437C" w:rsidP="0059437C">
            <w:pPr>
              <w:spacing w:before="60" w:after="60"/>
              <w:rPr>
                <w:lang w:val="en-AU"/>
              </w:rPr>
            </w:pPr>
            <w:r w:rsidRPr="00C91F89">
              <w:rPr>
                <w:lang w:val="en-AU"/>
              </w:rPr>
              <w:t>RAC central systems and equipment with remote condensers.</w:t>
            </w:r>
          </w:p>
          <w:p w14:paraId="49D3CFD5" w14:textId="77777777" w:rsidR="0059437C" w:rsidRPr="00C91F89" w:rsidRDefault="0059437C" w:rsidP="0059437C">
            <w:pPr>
              <w:spacing w:before="60" w:after="60"/>
              <w:rPr>
                <w:lang w:val="en-AU"/>
              </w:rPr>
            </w:pPr>
          </w:p>
        </w:tc>
      </w:tr>
      <w:tr w:rsidR="0059437C" w:rsidRPr="00C91F89" w14:paraId="0E4AE715" w14:textId="77777777" w:rsidTr="0059437C">
        <w:tc>
          <w:tcPr>
            <w:tcW w:w="1378" w:type="dxa"/>
          </w:tcPr>
          <w:p w14:paraId="6A243214" w14:textId="77777777" w:rsidR="0059437C" w:rsidRPr="00C91F89" w:rsidRDefault="0059437C" w:rsidP="00B277FF">
            <w:pPr>
              <w:spacing w:before="60" w:after="60"/>
              <w:jc w:val="left"/>
              <w:rPr>
                <w:lang w:val="en-AU"/>
              </w:rPr>
            </w:pPr>
            <w:r w:rsidRPr="00C91F89">
              <w:rPr>
                <w:lang w:val="en-AU"/>
              </w:rPr>
              <w:t>Cause:</w:t>
            </w:r>
          </w:p>
          <w:p w14:paraId="09A2213B" w14:textId="77777777" w:rsidR="0059437C" w:rsidRPr="00C91F89" w:rsidRDefault="0059437C" w:rsidP="00B277FF">
            <w:pPr>
              <w:spacing w:before="60" w:after="60"/>
              <w:jc w:val="left"/>
              <w:rPr>
                <w:lang w:val="en-AU"/>
              </w:rPr>
            </w:pPr>
            <w:r w:rsidRPr="00C91F89">
              <w:rPr>
                <w:lang w:val="en-AU"/>
              </w:rPr>
              <w:t>Installation</w:t>
            </w:r>
          </w:p>
        </w:tc>
        <w:tc>
          <w:tcPr>
            <w:tcW w:w="8115" w:type="dxa"/>
          </w:tcPr>
          <w:p w14:paraId="2BE1807E" w14:textId="685A7900" w:rsidR="0059437C" w:rsidRPr="00C91F89" w:rsidRDefault="0059437C" w:rsidP="0059437C">
            <w:pPr>
              <w:spacing w:before="60" w:after="60"/>
              <w:rPr>
                <w:lang w:val="en-AU"/>
              </w:rPr>
            </w:pPr>
            <w:r w:rsidRPr="00C91F89">
              <w:rPr>
                <w:lang w:val="en-AU"/>
              </w:rPr>
              <w:t xml:space="preserve">System not properly evacuated including failure to fully evacuate the inert gases used during transport or leak testing. Air </w:t>
            </w:r>
            <w:r w:rsidR="00334088" w:rsidRPr="00C91F89">
              <w:rPr>
                <w:lang w:val="en-AU"/>
              </w:rPr>
              <w:t xml:space="preserve">and other contaminants </w:t>
            </w:r>
            <w:r w:rsidRPr="00C91F89">
              <w:rPr>
                <w:lang w:val="en-AU"/>
              </w:rPr>
              <w:t>enter the system during installation or charging.</w:t>
            </w:r>
          </w:p>
          <w:p w14:paraId="050B3420" w14:textId="77777777" w:rsidR="0059437C" w:rsidRPr="00C91F89" w:rsidRDefault="0059437C" w:rsidP="0059437C">
            <w:pPr>
              <w:spacing w:before="60" w:after="60"/>
              <w:rPr>
                <w:lang w:val="en-AU"/>
              </w:rPr>
            </w:pPr>
            <w:r w:rsidRPr="00C91F89">
              <w:rPr>
                <w:lang w:val="en-AU"/>
              </w:rPr>
              <w:lastRenderedPageBreak/>
              <w:t>Oil contamination in chiller refrigerant.</w:t>
            </w:r>
          </w:p>
          <w:p w14:paraId="19DB54A4" w14:textId="1F7705C0" w:rsidR="0059437C" w:rsidRPr="00C91F89" w:rsidRDefault="0059437C" w:rsidP="0059437C">
            <w:pPr>
              <w:spacing w:before="60" w:after="60"/>
              <w:rPr>
                <w:lang w:val="en-AU"/>
              </w:rPr>
            </w:pPr>
            <w:r w:rsidRPr="00C91F89">
              <w:rPr>
                <w:lang w:val="en-AU"/>
              </w:rPr>
              <w:t>Blends charged from vapo</w:t>
            </w:r>
            <w:r w:rsidR="00BB66D4" w:rsidRPr="00C91F89">
              <w:rPr>
                <w:lang w:val="en-AU"/>
              </w:rPr>
              <w:t>u</w:t>
            </w:r>
            <w:r w:rsidRPr="00C91F89">
              <w:rPr>
                <w:lang w:val="en-AU"/>
              </w:rPr>
              <w:t>r port can cause fractionation. Blends should always be charged from liquid port.</w:t>
            </w:r>
          </w:p>
        </w:tc>
      </w:tr>
      <w:tr w:rsidR="0059437C" w:rsidRPr="00C91F89" w14:paraId="5CA1F7F9" w14:textId="77777777" w:rsidTr="0059437C">
        <w:tc>
          <w:tcPr>
            <w:tcW w:w="1378" w:type="dxa"/>
          </w:tcPr>
          <w:p w14:paraId="6A8FB963" w14:textId="77777777" w:rsidR="0059437C" w:rsidRPr="00C91F89" w:rsidRDefault="0059437C" w:rsidP="00B277FF">
            <w:pPr>
              <w:spacing w:before="60" w:after="60"/>
              <w:jc w:val="left"/>
              <w:rPr>
                <w:lang w:val="en-AU"/>
              </w:rPr>
            </w:pPr>
            <w:r w:rsidRPr="00C91F89">
              <w:rPr>
                <w:lang w:val="en-AU"/>
              </w:rPr>
              <w:lastRenderedPageBreak/>
              <w:t>Cause: Operational</w:t>
            </w:r>
          </w:p>
        </w:tc>
        <w:tc>
          <w:tcPr>
            <w:tcW w:w="8115" w:type="dxa"/>
          </w:tcPr>
          <w:p w14:paraId="26C803FA" w14:textId="77777777" w:rsidR="0059437C" w:rsidRPr="00C91F89" w:rsidRDefault="0059437C" w:rsidP="0059437C">
            <w:pPr>
              <w:spacing w:before="60" w:after="60"/>
              <w:rPr>
                <w:lang w:val="en-AU"/>
              </w:rPr>
            </w:pPr>
            <w:r w:rsidRPr="00C91F89">
              <w:rPr>
                <w:lang w:val="en-AU"/>
              </w:rPr>
              <w:t>Lack of maintenance of refrigerant filters.</w:t>
            </w:r>
          </w:p>
          <w:p w14:paraId="624D4EB5" w14:textId="6E08046C" w:rsidR="0059437C" w:rsidRPr="00C91F89" w:rsidRDefault="0059437C" w:rsidP="0059437C">
            <w:pPr>
              <w:spacing w:before="60" w:after="60"/>
              <w:rPr>
                <w:lang w:val="en-AU"/>
              </w:rPr>
            </w:pPr>
            <w:r w:rsidRPr="00C91F89">
              <w:rPr>
                <w:lang w:val="en-AU"/>
              </w:rPr>
              <w:t>Fractionation of zeotropic blends</w:t>
            </w:r>
            <w:r w:rsidR="00BB66D4" w:rsidRPr="00C91F89">
              <w:rPr>
                <w:lang w:val="en-AU"/>
              </w:rPr>
              <w:t xml:space="preserve"> (two or more component refrigerants with different boiling points)</w:t>
            </w:r>
            <w:r w:rsidRPr="00C91F89">
              <w:rPr>
                <w:lang w:val="en-AU"/>
              </w:rPr>
              <w:t xml:space="preserve"> due to refrigerant leakage.</w:t>
            </w:r>
          </w:p>
          <w:p w14:paraId="3FB3E625" w14:textId="77777777" w:rsidR="0059437C" w:rsidRPr="00C91F89" w:rsidRDefault="0059437C" w:rsidP="0059437C">
            <w:pPr>
              <w:spacing w:before="60" w:after="60"/>
              <w:rPr>
                <w:lang w:val="en-AU"/>
              </w:rPr>
            </w:pPr>
            <w:r w:rsidRPr="00C91F89">
              <w:rPr>
                <w:lang w:val="en-AU"/>
              </w:rPr>
              <w:t>Air and contaminants entering system during maintenance or charging.</w:t>
            </w:r>
          </w:p>
          <w:p w14:paraId="4AD15B22" w14:textId="7CB9FD23" w:rsidR="005520C3" w:rsidRPr="00C91F89" w:rsidRDefault="005520C3" w:rsidP="0059437C">
            <w:pPr>
              <w:spacing w:before="60" w:after="60"/>
              <w:rPr>
                <w:lang w:val="en-AU"/>
              </w:rPr>
            </w:pPr>
            <w:r w:rsidRPr="00C91F89">
              <w:rPr>
                <w:lang w:val="en-AU"/>
              </w:rPr>
              <w:t>Wear and tear, compressor burn out or works on the system can result in contaminants in the system.</w:t>
            </w:r>
          </w:p>
        </w:tc>
      </w:tr>
      <w:tr w:rsidR="0059437C" w:rsidRPr="00C91F89" w14:paraId="67FE009D" w14:textId="77777777" w:rsidTr="0059437C">
        <w:tc>
          <w:tcPr>
            <w:tcW w:w="1378" w:type="dxa"/>
          </w:tcPr>
          <w:p w14:paraId="4CB2F661" w14:textId="77777777" w:rsidR="0059437C" w:rsidRPr="00C91F89" w:rsidRDefault="0059437C" w:rsidP="00B277FF">
            <w:pPr>
              <w:spacing w:before="60" w:after="60"/>
              <w:jc w:val="left"/>
              <w:rPr>
                <w:lang w:val="en-AU"/>
              </w:rPr>
            </w:pPr>
            <w:r w:rsidRPr="00C91F89">
              <w:rPr>
                <w:lang w:val="en-AU"/>
              </w:rPr>
              <w:t>Fault level drivers</w:t>
            </w:r>
          </w:p>
        </w:tc>
        <w:tc>
          <w:tcPr>
            <w:tcW w:w="8115" w:type="dxa"/>
          </w:tcPr>
          <w:p w14:paraId="08A2C8CC" w14:textId="77777777" w:rsidR="0059437C" w:rsidRPr="00C91F89" w:rsidRDefault="0059437C" w:rsidP="0059437C">
            <w:pPr>
              <w:spacing w:before="60" w:after="60"/>
              <w:rPr>
                <w:lang w:val="en-AU"/>
              </w:rPr>
            </w:pPr>
            <w:r w:rsidRPr="00C91F89">
              <w:rPr>
                <w:lang w:val="en-AU"/>
              </w:rPr>
              <w:t>Poor practices when undertaking works, use of zeotropic blends.</w:t>
            </w:r>
          </w:p>
        </w:tc>
      </w:tr>
      <w:tr w:rsidR="0059437C" w:rsidRPr="00C91F89" w14:paraId="0555731D" w14:textId="77777777" w:rsidTr="0059437C">
        <w:tc>
          <w:tcPr>
            <w:tcW w:w="1378" w:type="dxa"/>
          </w:tcPr>
          <w:p w14:paraId="166A8451" w14:textId="77777777" w:rsidR="0059437C" w:rsidRPr="00C91F89" w:rsidRDefault="0059437C" w:rsidP="00B277FF">
            <w:pPr>
              <w:spacing w:before="60" w:after="60"/>
              <w:jc w:val="left"/>
              <w:rPr>
                <w:lang w:val="en-AU"/>
              </w:rPr>
            </w:pPr>
            <w:r w:rsidRPr="00C91F89">
              <w:rPr>
                <w:lang w:val="en-AU"/>
              </w:rPr>
              <w:t>System impacts</w:t>
            </w:r>
          </w:p>
        </w:tc>
        <w:tc>
          <w:tcPr>
            <w:tcW w:w="8115" w:type="dxa"/>
          </w:tcPr>
          <w:p w14:paraId="0F62E5E1" w14:textId="449E9BCB" w:rsidR="0059437C" w:rsidRPr="00C91F89" w:rsidRDefault="0059437C" w:rsidP="0059437C">
            <w:pPr>
              <w:spacing w:before="60" w:after="60"/>
              <w:rPr>
                <w:lang w:val="en-AU"/>
              </w:rPr>
            </w:pPr>
            <w:r w:rsidRPr="00C91F89">
              <w:rPr>
                <w:lang w:val="en-AU"/>
              </w:rPr>
              <w:t>When an RAC unit is not properly evacuated prior to being charged with refrigerant, the unit runs with a mixture of air and refrigerant. The air is non-condensable and is typically trapped in the high-pressure vapo</w:t>
            </w:r>
            <w:r w:rsidR="00BB66D4" w:rsidRPr="00C91F89">
              <w:rPr>
                <w:lang w:val="en-AU"/>
              </w:rPr>
              <w:t>u</w:t>
            </w:r>
            <w:r w:rsidRPr="00C91F89">
              <w:rPr>
                <w:lang w:val="en-AU"/>
              </w:rPr>
              <w:t>r downstream of the compressor, and the pressure difference across the compressor and the compressor power consumption exceeds the normal level resulting in a decline in efficiency.</w:t>
            </w:r>
          </w:p>
          <w:p w14:paraId="5F27506B" w14:textId="77777777" w:rsidR="006F19B9" w:rsidRPr="00C91F89" w:rsidRDefault="00334088" w:rsidP="0059437C">
            <w:pPr>
              <w:spacing w:before="60" w:after="60"/>
              <w:rPr>
                <w:lang w:val="en-AU"/>
              </w:rPr>
            </w:pPr>
            <w:r w:rsidRPr="00C91F89">
              <w:rPr>
                <w:lang w:val="en-AU"/>
              </w:rPr>
              <w:t>The emergence of blends, makes it more complex for technicians going forward. Both incorrect set-up during retrofit or leakage causing a change in composition can result in an energy penalty</w:t>
            </w:r>
            <w:r w:rsidR="006F19B9" w:rsidRPr="00C91F89">
              <w:rPr>
                <w:lang w:val="en-AU"/>
              </w:rPr>
              <w:t>.</w:t>
            </w:r>
            <w:r w:rsidRPr="00C91F89">
              <w:rPr>
                <w:lang w:val="en-AU"/>
              </w:rPr>
              <w:t xml:space="preserve"> </w:t>
            </w:r>
          </w:p>
          <w:p w14:paraId="52904FE2" w14:textId="2E0F73C8" w:rsidR="0059437C" w:rsidRPr="00C91F89" w:rsidRDefault="0059437C" w:rsidP="00EA63E6">
            <w:pPr>
              <w:spacing w:before="60" w:after="60"/>
              <w:rPr>
                <w:lang w:val="en-AU"/>
              </w:rPr>
            </w:pPr>
            <w:r w:rsidRPr="00C91F89">
              <w:rPr>
                <w:lang w:val="en-AU"/>
              </w:rPr>
              <w:t xml:space="preserve">During leak events, higher pressure components of the zeotropic blend may leak first, </w:t>
            </w:r>
            <w:r w:rsidR="00334088" w:rsidRPr="00C91F89">
              <w:rPr>
                <w:lang w:val="en-AU"/>
              </w:rPr>
              <w:t>changing</w:t>
            </w:r>
            <w:r w:rsidRPr="00C91F89">
              <w:rPr>
                <w:lang w:val="en-AU"/>
              </w:rPr>
              <w:t xml:space="preserve"> refrigerant composition and result</w:t>
            </w:r>
            <w:r w:rsidR="00334088" w:rsidRPr="00C91F89">
              <w:rPr>
                <w:lang w:val="en-AU"/>
              </w:rPr>
              <w:t>ing</w:t>
            </w:r>
            <w:r w:rsidRPr="00C91F89">
              <w:rPr>
                <w:lang w:val="en-AU"/>
              </w:rPr>
              <w:t xml:space="preserve"> in an energy penalty.</w:t>
            </w:r>
            <w:r w:rsidR="00334088" w:rsidRPr="00C91F89">
              <w:t xml:space="preserve"> With incorrect expansion valve adjustment and composition change t</w:t>
            </w:r>
            <w:r w:rsidR="00334088" w:rsidRPr="00C91F89">
              <w:rPr>
                <w:lang w:val="en-AU"/>
              </w:rPr>
              <w:t xml:space="preserve">wo things can happen. First, the liquid may not </w:t>
            </w:r>
            <w:r w:rsidR="000D6BB5" w:rsidRPr="00C91F89">
              <w:rPr>
                <w:lang w:val="en-AU"/>
              </w:rPr>
              <w:t xml:space="preserve">vaporise </w:t>
            </w:r>
            <w:r w:rsidR="00334088" w:rsidRPr="00C91F89">
              <w:rPr>
                <w:lang w:val="en-AU"/>
              </w:rPr>
              <w:t>before reaching the compressor, which can cause inefficiency and lead to compressor damage. Second, the blend may completely boil part way through the evaporator, leading to a loss of efficiency.</w:t>
            </w:r>
          </w:p>
        </w:tc>
      </w:tr>
      <w:tr w:rsidR="0059437C" w:rsidRPr="00C91F89" w14:paraId="1A3347AD" w14:textId="77777777" w:rsidTr="0059437C">
        <w:tc>
          <w:tcPr>
            <w:tcW w:w="1378" w:type="dxa"/>
          </w:tcPr>
          <w:p w14:paraId="3A2DC320" w14:textId="77777777" w:rsidR="0059437C" w:rsidRPr="00C91F89" w:rsidRDefault="0059437C" w:rsidP="00B277FF">
            <w:pPr>
              <w:spacing w:before="60" w:after="60"/>
              <w:jc w:val="left"/>
              <w:rPr>
                <w:lang w:val="en-AU"/>
              </w:rPr>
            </w:pPr>
            <w:r w:rsidRPr="00C91F89">
              <w:rPr>
                <w:lang w:val="en-AU"/>
              </w:rPr>
              <w:t>Comments</w:t>
            </w:r>
          </w:p>
        </w:tc>
        <w:tc>
          <w:tcPr>
            <w:tcW w:w="8115" w:type="dxa"/>
          </w:tcPr>
          <w:p w14:paraId="115E203F" w14:textId="0604303C" w:rsidR="00EA63E6" w:rsidRPr="00C91F89" w:rsidRDefault="0059437C" w:rsidP="00EA63E6">
            <w:pPr>
              <w:spacing w:before="60" w:after="60"/>
              <w:rPr>
                <w:lang w:val="en-AU"/>
              </w:rPr>
            </w:pPr>
            <w:r w:rsidRPr="00C91F89">
              <w:rPr>
                <w:lang w:val="en-AU"/>
              </w:rPr>
              <w:t xml:space="preserve">Blended HFC </w:t>
            </w:r>
            <w:r w:rsidR="00EA63E6" w:rsidRPr="00C91F89">
              <w:rPr>
                <w:lang w:val="en-AU"/>
              </w:rPr>
              <w:t xml:space="preserve">and </w:t>
            </w:r>
            <w:proofErr w:type="spellStart"/>
            <w:r w:rsidR="00556A03" w:rsidRPr="00C91F89">
              <w:rPr>
                <w:lang w:val="en-AU"/>
              </w:rPr>
              <w:t>hydrofluoroolefins</w:t>
            </w:r>
            <w:proofErr w:type="spellEnd"/>
            <w:r w:rsidR="000D6BB5" w:rsidRPr="00C91F89">
              <w:rPr>
                <w:lang w:val="en-AU"/>
              </w:rPr>
              <w:t xml:space="preserve"> (</w:t>
            </w:r>
            <w:r w:rsidR="00EA63E6" w:rsidRPr="00C91F89">
              <w:rPr>
                <w:lang w:val="en-AU"/>
              </w:rPr>
              <w:t>HFO</w:t>
            </w:r>
            <w:r w:rsidR="000D6BB5" w:rsidRPr="00C91F89">
              <w:rPr>
                <w:lang w:val="en-AU"/>
              </w:rPr>
              <w:t>)</w:t>
            </w:r>
            <w:r w:rsidR="00EA63E6" w:rsidRPr="00C91F89">
              <w:rPr>
                <w:lang w:val="en-AU"/>
              </w:rPr>
              <w:t xml:space="preserve"> </w:t>
            </w:r>
            <w:r w:rsidRPr="00C91F89">
              <w:rPr>
                <w:lang w:val="en-AU"/>
              </w:rPr>
              <w:t>refrigerants</w:t>
            </w:r>
            <w:r w:rsidR="00F17048" w:rsidRPr="00C91F89">
              <w:rPr>
                <w:lang w:val="en-AU"/>
              </w:rPr>
              <w:t xml:space="preserve">, </w:t>
            </w:r>
            <w:r w:rsidRPr="00C91F89">
              <w:rPr>
                <w:lang w:val="en-AU"/>
              </w:rPr>
              <w:t xml:space="preserve">made by mixing several refrigerants together in specific proportions to create the desired operating characteristics, </w:t>
            </w:r>
            <w:r w:rsidR="00F17048" w:rsidRPr="00C91F89">
              <w:rPr>
                <w:lang w:val="en-AU"/>
              </w:rPr>
              <w:t xml:space="preserve">can </w:t>
            </w:r>
            <w:r w:rsidRPr="00C91F89">
              <w:rPr>
                <w:lang w:val="en-AU"/>
              </w:rPr>
              <w:t xml:space="preserve">behave differently to single-component refrigerants. </w:t>
            </w:r>
            <w:r w:rsidR="00EA63E6" w:rsidRPr="00C91F89">
              <w:rPr>
                <w:lang w:val="en-AU"/>
              </w:rPr>
              <w:t xml:space="preserve">Single </w:t>
            </w:r>
            <w:r w:rsidR="00F17048" w:rsidRPr="00C91F89">
              <w:rPr>
                <w:lang w:val="en-AU"/>
              </w:rPr>
              <w:t xml:space="preserve">component </w:t>
            </w:r>
            <w:r w:rsidR="00EA63E6" w:rsidRPr="00C91F89">
              <w:rPr>
                <w:lang w:val="en-AU"/>
              </w:rPr>
              <w:t>refrigerants and azeotropic blends evaporate or condense at constant temperature in a constant pressure process. For zeotropic blends, the temperature varies between dew (saturated vapo</w:t>
            </w:r>
            <w:r w:rsidR="000D6BB5" w:rsidRPr="00C91F89">
              <w:rPr>
                <w:lang w:val="en-AU"/>
              </w:rPr>
              <w:t>u</w:t>
            </w:r>
            <w:r w:rsidR="00EA63E6" w:rsidRPr="00C91F89">
              <w:rPr>
                <w:lang w:val="en-AU"/>
              </w:rPr>
              <w:t xml:space="preserve">r) temperature and bubble (saturated liquid) points in a constant pressure process. ASHRAE classifies blends as azeotropic (R500 series) and zeotropic (R400 series). </w:t>
            </w:r>
          </w:p>
          <w:p w14:paraId="0485C06A" w14:textId="74487FCB" w:rsidR="0059437C" w:rsidRPr="00C91F89" w:rsidRDefault="0059437C" w:rsidP="00EA63E6">
            <w:pPr>
              <w:spacing w:before="60" w:after="60"/>
              <w:rPr>
                <w:lang w:val="en-AU"/>
              </w:rPr>
            </w:pPr>
            <w:r w:rsidRPr="00C91F89">
              <w:rPr>
                <w:lang w:val="en-AU"/>
              </w:rPr>
              <w:t xml:space="preserve">Some zeotropic blends can fractionate when leaking from systems while in a superheated or subcooled condition, which will alter the refrigerant’s overall composition and energy performance. Where a leak of fractionated refrigerant has occurred, the entire refrigerant charge may need to be recovered and replaced with virgin blend refrigerant to ensure the correct blend ratio (and hence system performance) is maintained. This can be an expensive maintenance practice, especially for </w:t>
            </w:r>
            <w:r w:rsidR="00F17048" w:rsidRPr="00C91F89">
              <w:rPr>
                <w:lang w:val="en-AU"/>
              </w:rPr>
              <w:t>central plants such as chillers or supermarket systems</w:t>
            </w:r>
            <w:r w:rsidRPr="00C91F89">
              <w:rPr>
                <w:lang w:val="en-AU"/>
              </w:rPr>
              <w:t xml:space="preserve">. The fractionation effect is dependent on </w:t>
            </w:r>
            <w:r w:rsidR="0034060E" w:rsidRPr="00C91F89">
              <w:rPr>
                <w:lang w:val="en-AU"/>
              </w:rPr>
              <w:t xml:space="preserve">the extent of </w:t>
            </w:r>
            <w:r w:rsidRPr="00C91F89">
              <w:rPr>
                <w:lang w:val="en-AU"/>
              </w:rPr>
              <w:t>temperature glide</w:t>
            </w:r>
            <w:r w:rsidR="00F17048" w:rsidRPr="00C91F89">
              <w:rPr>
                <w:lang w:val="en-AU"/>
              </w:rPr>
              <w:t xml:space="preserve"> of the refrigerant blend</w:t>
            </w:r>
            <w:r w:rsidR="00DC4444" w:rsidRPr="00C91F89">
              <w:rPr>
                <w:lang w:val="en-AU"/>
              </w:rPr>
              <w:t>.</w:t>
            </w:r>
            <w:r w:rsidR="004D6843" w:rsidRPr="00C91F89">
              <w:rPr>
                <w:vertAlign w:val="superscript"/>
                <w:lang w:val="en-AU"/>
              </w:rPr>
              <w:t>84</w:t>
            </w:r>
            <w:r w:rsidRPr="00C91F89">
              <w:rPr>
                <w:lang w:val="en-AU"/>
              </w:rPr>
              <w:t xml:space="preserve"> </w:t>
            </w:r>
          </w:p>
        </w:tc>
      </w:tr>
      <w:tr w:rsidR="0059437C" w:rsidRPr="00C91F89" w14:paraId="175535F5" w14:textId="77777777" w:rsidTr="0059437C">
        <w:tc>
          <w:tcPr>
            <w:tcW w:w="1378" w:type="dxa"/>
          </w:tcPr>
          <w:p w14:paraId="3C516EEC" w14:textId="77777777" w:rsidR="0059437C" w:rsidRPr="00C91F89" w:rsidRDefault="0059437C" w:rsidP="00B277FF">
            <w:pPr>
              <w:spacing w:before="60" w:after="60"/>
              <w:jc w:val="left"/>
              <w:rPr>
                <w:lang w:val="en-AU"/>
              </w:rPr>
            </w:pPr>
            <w:r w:rsidRPr="00C91F89">
              <w:rPr>
                <w:lang w:val="en-AU"/>
              </w:rPr>
              <w:t>Prevalence</w:t>
            </w:r>
          </w:p>
        </w:tc>
        <w:tc>
          <w:tcPr>
            <w:tcW w:w="8115" w:type="dxa"/>
          </w:tcPr>
          <w:p w14:paraId="1B191A9E" w14:textId="77777777" w:rsidR="0059437C" w:rsidRPr="00C91F89" w:rsidRDefault="0059437C" w:rsidP="0059437C">
            <w:pPr>
              <w:spacing w:before="60" w:after="60"/>
              <w:rPr>
                <w:lang w:val="en-AU"/>
              </w:rPr>
            </w:pPr>
            <w:r w:rsidRPr="00C91F89">
              <w:rPr>
                <w:lang w:val="en-AU"/>
              </w:rPr>
              <w:t>The prevalence of non-condensable gases and contaminants in refrigerant is medium.</w:t>
            </w:r>
          </w:p>
          <w:p w14:paraId="2D1EF2CC" w14:textId="4F26FFE9" w:rsidR="0059437C" w:rsidRPr="00C91F89" w:rsidRDefault="0059437C" w:rsidP="0059437C">
            <w:pPr>
              <w:spacing w:before="60" w:after="60"/>
              <w:rPr>
                <w:lang w:val="en-AU"/>
              </w:rPr>
            </w:pPr>
            <w:r w:rsidRPr="00C91F89">
              <w:rPr>
                <w:lang w:val="en-AU"/>
              </w:rPr>
              <w:t xml:space="preserve">Fractionation is not that prevalent at present however the emergence of many HFO/HFC zeotropic blends could lead to higher prevalence in leaky systems. </w:t>
            </w:r>
          </w:p>
        </w:tc>
      </w:tr>
      <w:tr w:rsidR="0059437C" w:rsidRPr="00C91F89" w14:paraId="742D0485" w14:textId="77777777" w:rsidTr="0059437C">
        <w:tc>
          <w:tcPr>
            <w:tcW w:w="1378" w:type="dxa"/>
          </w:tcPr>
          <w:p w14:paraId="3B03B42C" w14:textId="77777777" w:rsidR="0059437C" w:rsidRPr="00C91F89" w:rsidRDefault="0059437C" w:rsidP="00B277FF">
            <w:pPr>
              <w:spacing w:before="60" w:after="60"/>
              <w:jc w:val="left"/>
              <w:rPr>
                <w:lang w:val="en-AU"/>
              </w:rPr>
            </w:pPr>
            <w:r w:rsidRPr="00C91F89">
              <w:rPr>
                <w:lang w:val="en-AU"/>
              </w:rPr>
              <w:t>Energy penalty</w:t>
            </w:r>
          </w:p>
        </w:tc>
        <w:tc>
          <w:tcPr>
            <w:tcW w:w="8115" w:type="dxa"/>
          </w:tcPr>
          <w:p w14:paraId="30FCFAC4" w14:textId="4D42B1B8" w:rsidR="0059437C" w:rsidRPr="00C91F89" w:rsidRDefault="0059437C" w:rsidP="0059437C">
            <w:pPr>
              <w:spacing w:before="60" w:after="60"/>
              <w:rPr>
                <w:lang w:val="en-AU"/>
              </w:rPr>
            </w:pPr>
            <w:r w:rsidRPr="00C91F89">
              <w:rPr>
                <w:lang w:val="en-AU"/>
              </w:rPr>
              <w:t xml:space="preserve">AC: Chillers: From </w:t>
            </w:r>
            <w:r w:rsidR="00C65697" w:rsidRPr="00C91F89">
              <w:rPr>
                <w:lang w:val="en-AU"/>
              </w:rPr>
              <w:t xml:space="preserve">0% </w:t>
            </w:r>
            <w:r w:rsidRPr="00C91F89">
              <w:rPr>
                <w:lang w:val="en-AU"/>
              </w:rPr>
              <w:t xml:space="preserve">to a 20% loss in chiller efficiency for 10% oil contamination in the refrigerant. For split systems and packaged air-conditioners from </w:t>
            </w:r>
            <w:r w:rsidR="00C65697" w:rsidRPr="00C91F89">
              <w:rPr>
                <w:lang w:val="en-AU"/>
              </w:rPr>
              <w:t xml:space="preserve">0% </w:t>
            </w:r>
            <w:r w:rsidRPr="00C91F89">
              <w:rPr>
                <w:lang w:val="en-AU"/>
              </w:rPr>
              <w:t>to 7.5% loss in efficiency for 20% contamination with non-condensable gas.</w:t>
            </w:r>
          </w:p>
        </w:tc>
      </w:tr>
      <w:tr w:rsidR="0059437C" w:rsidRPr="00C91F89" w14:paraId="22773F6C" w14:textId="77777777" w:rsidTr="0059437C">
        <w:tc>
          <w:tcPr>
            <w:tcW w:w="1378" w:type="dxa"/>
          </w:tcPr>
          <w:p w14:paraId="7E1361EA" w14:textId="77777777" w:rsidR="0059437C" w:rsidRPr="00C91F89" w:rsidRDefault="0059437C" w:rsidP="00B277FF">
            <w:pPr>
              <w:spacing w:before="60" w:after="60"/>
              <w:jc w:val="left"/>
              <w:rPr>
                <w:lang w:val="en-AU"/>
              </w:rPr>
            </w:pPr>
            <w:r w:rsidRPr="00C91F89">
              <w:rPr>
                <w:lang w:val="en-AU"/>
              </w:rPr>
              <w:t>Potential solutions</w:t>
            </w:r>
          </w:p>
        </w:tc>
        <w:tc>
          <w:tcPr>
            <w:tcW w:w="8115" w:type="dxa"/>
          </w:tcPr>
          <w:p w14:paraId="76EFBCBF" w14:textId="77777777" w:rsidR="00CB425F" w:rsidRPr="00C91F89" w:rsidRDefault="00CB425F" w:rsidP="0059437C">
            <w:pPr>
              <w:spacing w:before="60" w:after="60"/>
              <w:rPr>
                <w:lang w:val="en-AU"/>
              </w:rPr>
            </w:pPr>
            <w:r w:rsidRPr="00C91F89">
              <w:rPr>
                <w:lang w:val="en-AU"/>
              </w:rPr>
              <w:t>Improved maintenance practices such as:</w:t>
            </w:r>
          </w:p>
          <w:p w14:paraId="48A05B19" w14:textId="58CE21B3" w:rsidR="0059437C" w:rsidRPr="00C91F89" w:rsidRDefault="0059437C" w:rsidP="0059437C">
            <w:pPr>
              <w:spacing w:before="60" w:after="60"/>
              <w:rPr>
                <w:lang w:val="en-AU"/>
              </w:rPr>
            </w:pPr>
            <w:r w:rsidRPr="00C91F89">
              <w:rPr>
                <w:lang w:val="en-AU"/>
              </w:rPr>
              <w:lastRenderedPageBreak/>
              <w:t>Refrigerant health check and test for non-condensable gases.</w:t>
            </w:r>
          </w:p>
          <w:p w14:paraId="4AD3A91F" w14:textId="77777777" w:rsidR="0059437C" w:rsidRPr="00C91F89" w:rsidRDefault="0059437C" w:rsidP="0059437C">
            <w:pPr>
              <w:spacing w:before="60" w:after="60"/>
              <w:rPr>
                <w:lang w:val="en-AU"/>
              </w:rPr>
            </w:pPr>
            <w:r w:rsidRPr="00C91F89">
              <w:rPr>
                <w:lang w:val="en-AU"/>
              </w:rPr>
              <w:t>Refrigerant charge reclamation to remove-clean-replace the existing refrigerant in a one-time process.</w:t>
            </w:r>
          </w:p>
          <w:p w14:paraId="350BD857" w14:textId="117C181B" w:rsidR="0059437C" w:rsidRPr="00C91F89" w:rsidRDefault="0059437C" w:rsidP="0059437C">
            <w:pPr>
              <w:spacing w:before="60" w:after="60"/>
              <w:rPr>
                <w:lang w:val="en-AU"/>
              </w:rPr>
            </w:pPr>
            <w:r w:rsidRPr="00C91F89">
              <w:rPr>
                <w:lang w:val="en-AU"/>
              </w:rPr>
              <w:t>Use of a purging system that cleans the circulating refrigerant on an ongoing basis.</w:t>
            </w:r>
          </w:p>
        </w:tc>
      </w:tr>
      <w:tr w:rsidR="0059437C" w:rsidRPr="00C91F89" w14:paraId="276BE8FE" w14:textId="77777777" w:rsidTr="0059437C">
        <w:tc>
          <w:tcPr>
            <w:tcW w:w="1378" w:type="dxa"/>
          </w:tcPr>
          <w:p w14:paraId="53C8E674" w14:textId="77777777" w:rsidR="0059437C" w:rsidRPr="00C91F89" w:rsidRDefault="0059437C" w:rsidP="00B277FF">
            <w:pPr>
              <w:spacing w:before="60" w:after="60"/>
              <w:jc w:val="left"/>
              <w:rPr>
                <w:lang w:val="en-AU"/>
              </w:rPr>
            </w:pPr>
            <w:r w:rsidRPr="00C91F89">
              <w:rPr>
                <w:lang w:val="en-AU"/>
              </w:rPr>
              <w:lastRenderedPageBreak/>
              <w:t>Examples</w:t>
            </w:r>
          </w:p>
        </w:tc>
        <w:tc>
          <w:tcPr>
            <w:tcW w:w="8115" w:type="dxa"/>
          </w:tcPr>
          <w:p w14:paraId="5D3DD046" w14:textId="12061690" w:rsidR="0059437C" w:rsidRPr="00C91F89" w:rsidRDefault="0059437C" w:rsidP="0059437C">
            <w:pPr>
              <w:spacing w:before="60" w:after="60"/>
              <w:rPr>
                <w:lang w:val="en-AU"/>
              </w:rPr>
            </w:pPr>
            <w:r w:rsidRPr="00C91F89">
              <w:rPr>
                <w:lang w:val="en-AU"/>
              </w:rPr>
              <w:t>Cheung and Braun (2015) estimated 60% non-condensable gas entrainment can result in 0.7% increased whole building energy (approximately 9% cooling energy increase).</w:t>
            </w:r>
            <w:r w:rsidR="00381B82" w:rsidRPr="00C91F89">
              <w:rPr>
                <w:vertAlign w:val="superscript"/>
                <w:lang w:val="en-AU"/>
              </w:rPr>
              <w:t>51</w:t>
            </w:r>
          </w:p>
        </w:tc>
      </w:tr>
      <w:tr w:rsidR="0059437C" w:rsidRPr="00C91F89" w14:paraId="0DB0DC9D" w14:textId="77777777" w:rsidTr="0059437C">
        <w:tc>
          <w:tcPr>
            <w:tcW w:w="1378" w:type="dxa"/>
          </w:tcPr>
          <w:p w14:paraId="71D630C3" w14:textId="5DF9A86E" w:rsidR="0059437C" w:rsidRPr="00C91F89" w:rsidRDefault="000A4095" w:rsidP="0059437C">
            <w:pPr>
              <w:spacing w:before="60" w:after="60"/>
              <w:rPr>
                <w:lang w:val="en-AU"/>
              </w:rPr>
            </w:pPr>
            <w:r w:rsidRPr="00C91F89">
              <w:rPr>
                <w:lang w:val="en-AU"/>
              </w:rPr>
              <w:t>Examples</w:t>
            </w:r>
          </w:p>
        </w:tc>
        <w:tc>
          <w:tcPr>
            <w:tcW w:w="8115" w:type="dxa"/>
          </w:tcPr>
          <w:p w14:paraId="41199689" w14:textId="6E557B54" w:rsidR="0059437C" w:rsidRPr="00C91F89" w:rsidRDefault="0059437C" w:rsidP="0059437C">
            <w:pPr>
              <w:spacing w:before="60" w:after="60"/>
              <w:rPr>
                <w:lang w:val="en-AU"/>
              </w:rPr>
            </w:pPr>
            <w:r w:rsidRPr="00C91F89">
              <w:rPr>
                <w:lang w:val="en-AU"/>
              </w:rPr>
              <w:t>Laboratory testing of split system air conditioners has shown that even a mild amount of non-</w:t>
            </w:r>
            <w:proofErr w:type="spellStart"/>
            <w:r w:rsidRPr="00C91F89">
              <w:rPr>
                <w:lang w:val="en-AU"/>
              </w:rPr>
              <w:t>condensables</w:t>
            </w:r>
            <w:proofErr w:type="spellEnd"/>
            <w:r w:rsidRPr="00C91F89">
              <w:rPr>
                <w:lang w:val="en-AU"/>
              </w:rPr>
              <w:t xml:space="preserve"> produces a 7.5% reduction in </w:t>
            </w:r>
            <w:r w:rsidR="004265D3" w:rsidRPr="00C91F89">
              <w:rPr>
                <w:lang w:val="en-AU"/>
              </w:rPr>
              <w:t>s</w:t>
            </w:r>
            <w:r w:rsidRPr="00C91F89">
              <w:rPr>
                <w:lang w:val="en-AU"/>
              </w:rPr>
              <w:t>ensible EER</w:t>
            </w:r>
            <w:r w:rsidR="00E77AAA" w:rsidRPr="00C91F89">
              <w:rPr>
                <w:lang w:val="en-AU"/>
              </w:rPr>
              <w:t>.</w:t>
            </w:r>
            <w:r w:rsidR="00FB08C8" w:rsidRPr="00C91F89">
              <w:rPr>
                <w:vertAlign w:val="superscript"/>
                <w:lang w:val="en-AU"/>
              </w:rPr>
              <w:t>52</w:t>
            </w:r>
          </w:p>
        </w:tc>
      </w:tr>
      <w:tr w:rsidR="0059437C" w:rsidRPr="00C91F89" w14:paraId="62FAF189" w14:textId="77777777" w:rsidTr="0059437C">
        <w:tc>
          <w:tcPr>
            <w:tcW w:w="1378" w:type="dxa"/>
          </w:tcPr>
          <w:p w14:paraId="550C3A84" w14:textId="4DBF6F8F" w:rsidR="0059437C" w:rsidRPr="00C91F89" w:rsidRDefault="000A4095" w:rsidP="0059437C">
            <w:pPr>
              <w:spacing w:before="60" w:after="60"/>
              <w:rPr>
                <w:lang w:val="en-AU"/>
              </w:rPr>
            </w:pPr>
            <w:r w:rsidRPr="00C91F89">
              <w:rPr>
                <w:lang w:val="en-AU"/>
              </w:rPr>
              <w:t>Examples</w:t>
            </w:r>
          </w:p>
        </w:tc>
        <w:tc>
          <w:tcPr>
            <w:tcW w:w="8115" w:type="dxa"/>
          </w:tcPr>
          <w:p w14:paraId="512DBEBB" w14:textId="1AC62376" w:rsidR="0059437C" w:rsidRPr="00C91F89" w:rsidRDefault="0059437C" w:rsidP="0059437C">
            <w:pPr>
              <w:spacing w:before="60" w:after="60"/>
              <w:rPr>
                <w:lang w:val="en-AU"/>
              </w:rPr>
            </w:pPr>
            <w:r w:rsidRPr="00C91F89">
              <w:rPr>
                <w:lang w:val="en-AU"/>
              </w:rPr>
              <w:t>AIRAH DA19</w:t>
            </w:r>
            <w:r w:rsidR="00F43EA3" w:rsidRPr="00C91F89">
              <w:rPr>
                <w:vertAlign w:val="superscript"/>
                <w:lang w:val="en-AU"/>
              </w:rPr>
              <w:t>53</w:t>
            </w:r>
            <w:r w:rsidRPr="00C91F89">
              <w:rPr>
                <w:lang w:val="en-AU"/>
              </w:rPr>
              <w:t xml:space="preserve"> recommends periodic testing of oil quality and refrigerant quality for chillers.</w:t>
            </w:r>
          </w:p>
        </w:tc>
      </w:tr>
      <w:tr w:rsidR="0059437C" w:rsidRPr="00C91F89" w14:paraId="7895984C" w14:textId="77777777" w:rsidTr="0059437C">
        <w:tc>
          <w:tcPr>
            <w:tcW w:w="1378" w:type="dxa"/>
          </w:tcPr>
          <w:p w14:paraId="5010FA4C" w14:textId="55CF78A9" w:rsidR="0059437C" w:rsidRPr="00C91F89" w:rsidRDefault="000A4095" w:rsidP="0059437C">
            <w:pPr>
              <w:spacing w:before="60" w:after="60"/>
              <w:rPr>
                <w:lang w:val="en-AU"/>
              </w:rPr>
            </w:pPr>
            <w:r w:rsidRPr="00C91F89">
              <w:rPr>
                <w:lang w:val="en-AU"/>
              </w:rPr>
              <w:t>Potential solutions</w:t>
            </w:r>
          </w:p>
        </w:tc>
        <w:tc>
          <w:tcPr>
            <w:tcW w:w="8115" w:type="dxa"/>
          </w:tcPr>
          <w:p w14:paraId="365F142B" w14:textId="31C37A7A" w:rsidR="0059437C" w:rsidRPr="00C91F89" w:rsidRDefault="000D6BB5" w:rsidP="0059437C">
            <w:pPr>
              <w:spacing w:before="60" w:after="60"/>
              <w:rPr>
                <w:lang w:val="en-AU"/>
              </w:rPr>
            </w:pPr>
            <w:r w:rsidRPr="00C91F89">
              <w:rPr>
                <w:lang w:val="en-AU"/>
              </w:rPr>
              <w:t>T</w:t>
            </w:r>
            <w:r w:rsidR="0059437C" w:rsidRPr="00C91F89">
              <w:rPr>
                <w:lang w:val="en-AU"/>
              </w:rPr>
              <w:t>est kit</w:t>
            </w:r>
            <w:r w:rsidRPr="00C91F89">
              <w:rPr>
                <w:lang w:val="en-AU"/>
              </w:rPr>
              <w:t>s are available</w:t>
            </w:r>
            <w:r w:rsidR="0059437C" w:rsidRPr="00C91F89">
              <w:rPr>
                <w:lang w:val="en-AU"/>
              </w:rPr>
              <w:t xml:space="preserve"> to undertake a refrigerant health check (i.e. purity, composition, moisture, acidity, residue, chloride and oil analysis) and test for non</w:t>
            </w:r>
            <w:r w:rsidRPr="00C91F89">
              <w:rPr>
                <w:lang w:val="en-AU"/>
              </w:rPr>
              <w:noBreakHyphen/>
            </w:r>
            <w:r w:rsidR="0059437C" w:rsidRPr="00C91F89">
              <w:rPr>
                <w:lang w:val="en-AU"/>
              </w:rPr>
              <w:t>condensable gases.</w:t>
            </w:r>
            <w:r w:rsidR="00F43EA3" w:rsidRPr="00C91F89">
              <w:rPr>
                <w:vertAlign w:val="superscript"/>
                <w:lang w:val="en-AU"/>
              </w:rPr>
              <w:t>54</w:t>
            </w:r>
            <w:r w:rsidR="0059437C" w:rsidRPr="00C91F89">
              <w:rPr>
                <w:lang w:val="en-AU"/>
              </w:rPr>
              <w:t xml:space="preserve"> This is an analytical product that allows technicians and end users to sample the working fluids (refrigerant and oil) within an operating HVAC&amp;R system and receive analysis that will help inform their maintenance/troubleshooting process. Some major end users have made testing prior to and after works a requirement for contractors undertaking rectification works to ensure best practice is undertaken. Ensuring purity of the refrigerant in turn protects the working life of the equipment and ensures more efficient operation.</w:t>
            </w:r>
          </w:p>
        </w:tc>
      </w:tr>
      <w:tr w:rsidR="0059437C" w:rsidRPr="00C91F89" w14:paraId="42DC7CFF" w14:textId="77777777" w:rsidTr="0059437C">
        <w:tc>
          <w:tcPr>
            <w:tcW w:w="1378" w:type="dxa"/>
          </w:tcPr>
          <w:p w14:paraId="070A2D94" w14:textId="77777777" w:rsidR="0059437C" w:rsidRPr="00C91F89" w:rsidRDefault="0059437C" w:rsidP="00B277FF">
            <w:pPr>
              <w:spacing w:before="60" w:after="60"/>
              <w:jc w:val="left"/>
              <w:rPr>
                <w:lang w:val="en-AU"/>
              </w:rPr>
            </w:pPr>
            <w:r w:rsidRPr="00C91F89">
              <w:rPr>
                <w:lang w:val="en-AU"/>
              </w:rPr>
              <w:t>References</w:t>
            </w:r>
          </w:p>
        </w:tc>
        <w:tc>
          <w:tcPr>
            <w:tcW w:w="8115" w:type="dxa"/>
          </w:tcPr>
          <w:p w14:paraId="2C834435" w14:textId="1C5B7819" w:rsidR="0059437C" w:rsidRPr="00C91F89" w:rsidRDefault="00381B82" w:rsidP="0059437C">
            <w:pPr>
              <w:spacing w:before="60" w:after="60"/>
              <w:rPr>
                <w:lang w:val="en-AU"/>
              </w:rPr>
            </w:pPr>
            <w:r w:rsidRPr="00C91F89">
              <w:rPr>
                <w:lang w:val="en-AU"/>
              </w:rPr>
              <w:t xml:space="preserve">50, 51, </w:t>
            </w:r>
            <w:r w:rsidR="00FB08C8" w:rsidRPr="00C91F89">
              <w:rPr>
                <w:lang w:val="en-AU"/>
              </w:rPr>
              <w:t>52</w:t>
            </w:r>
            <w:r w:rsidR="0059437C" w:rsidRPr="00C91F89">
              <w:rPr>
                <w:lang w:val="en-AU"/>
              </w:rPr>
              <w:t xml:space="preserve">, </w:t>
            </w:r>
            <w:r w:rsidR="00FB08C8" w:rsidRPr="00C91F89">
              <w:rPr>
                <w:lang w:val="en-AU"/>
              </w:rPr>
              <w:t>53</w:t>
            </w:r>
            <w:r w:rsidR="0059437C" w:rsidRPr="00C91F89">
              <w:rPr>
                <w:lang w:val="en-AU"/>
              </w:rPr>
              <w:t xml:space="preserve">, </w:t>
            </w:r>
            <w:r w:rsidR="00F43EA3" w:rsidRPr="00C91F89">
              <w:rPr>
                <w:lang w:val="en-AU"/>
              </w:rPr>
              <w:t>54</w:t>
            </w:r>
            <w:r w:rsidR="0059437C" w:rsidRPr="00C91F89">
              <w:rPr>
                <w:lang w:val="en-AU"/>
              </w:rPr>
              <w:t xml:space="preserve">, </w:t>
            </w:r>
            <w:r w:rsidR="004D6843" w:rsidRPr="00C91F89">
              <w:rPr>
                <w:lang w:val="en-AU"/>
              </w:rPr>
              <w:t>84</w:t>
            </w:r>
          </w:p>
        </w:tc>
      </w:tr>
    </w:tbl>
    <w:p w14:paraId="7B374396" w14:textId="4E02A08C" w:rsidR="00AF4DFC" w:rsidRPr="00C91F89" w:rsidRDefault="00AF4DFC" w:rsidP="00BA7A93">
      <w:pPr>
        <w:rPr>
          <w:rFonts w:cs="Times New Roman"/>
          <w:lang w:val="en-AU"/>
        </w:rPr>
      </w:pPr>
    </w:p>
    <w:p w14:paraId="6DF81988" w14:textId="77777777" w:rsidR="00AF4DFC" w:rsidRPr="00C91F89" w:rsidRDefault="00AF4DFC">
      <w:pPr>
        <w:spacing w:before="0"/>
        <w:jc w:val="left"/>
        <w:rPr>
          <w:rFonts w:eastAsia="Times New Roman" w:cs="Times New Roman"/>
          <w:b/>
          <w:bCs/>
          <w:i/>
          <w:iCs/>
          <w:sz w:val="28"/>
          <w:szCs w:val="28"/>
          <w:lang w:val="en-AU"/>
        </w:rPr>
      </w:pPr>
      <w:r w:rsidRPr="00C91F89">
        <w:rPr>
          <w:rFonts w:cs="Times New Roman"/>
          <w:lang w:val="en-AU"/>
        </w:rPr>
        <w:br w:type="page"/>
      </w:r>
    </w:p>
    <w:p w14:paraId="55D5FC91" w14:textId="1698E303" w:rsidR="00AF4DFC" w:rsidRPr="00C91F89" w:rsidRDefault="00AF4DFC" w:rsidP="00AF4DFC">
      <w:pPr>
        <w:pStyle w:val="Heading2"/>
        <w:rPr>
          <w:rFonts w:ascii="Times New Roman" w:hAnsi="Times New Roman"/>
          <w:lang w:val="en-AU"/>
        </w:rPr>
      </w:pPr>
      <w:bookmarkStart w:id="96" w:name="_Toc62652873"/>
      <w:bookmarkStart w:id="97" w:name="_Toc62722154"/>
      <w:r w:rsidRPr="00C91F89">
        <w:rPr>
          <w:rFonts w:ascii="Times New Roman" w:hAnsi="Times New Roman"/>
          <w:lang w:val="en-AU"/>
        </w:rPr>
        <w:lastRenderedPageBreak/>
        <w:t>Minimal documentation</w:t>
      </w:r>
      <w:bookmarkEnd w:id="96"/>
      <w:bookmarkEnd w:id="97"/>
    </w:p>
    <w:tbl>
      <w:tblPr>
        <w:tblStyle w:val="TableGrid"/>
        <w:tblW w:w="9493" w:type="dxa"/>
        <w:tblLook w:val="04A0" w:firstRow="1" w:lastRow="0" w:firstColumn="1" w:lastColumn="0" w:noHBand="0" w:noVBand="1"/>
      </w:tblPr>
      <w:tblGrid>
        <w:gridCol w:w="1378"/>
        <w:gridCol w:w="8115"/>
      </w:tblGrid>
      <w:tr w:rsidR="006E346B" w:rsidRPr="00C91F89" w14:paraId="7FB35B34"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35A25FDE" w14:textId="77777777" w:rsidR="006E346B" w:rsidRPr="00C91F89" w:rsidRDefault="006E346B" w:rsidP="00C54727">
            <w:pPr>
              <w:spacing w:before="60" w:after="60"/>
              <w:jc w:val="left"/>
              <w:rPr>
                <w:szCs w:val="22"/>
              </w:rPr>
            </w:pPr>
            <w:r w:rsidRPr="00C91F89">
              <w:rPr>
                <w:szCs w:val="22"/>
              </w:rPr>
              <w:t>Definition</w:t>
            </w:r>
          </w:p>
        </w:tc>
        <w:tc>
          <w:tcPr>
            <w:tcW w:w="8115" w:type="dxa"/>
            <w:tcBorders>
              <w:top w:val="single" w:sz="4" w:space="0" w:color="auto"/>
              <w:left w:val="single" w:sz="4" w:space="0" w:color="auto"/>
              <w:bottom w:val="single" w:sz="4" w:space="0" w:color="auto"/>
              <w:right w:val="single" w:sz="4" w:space="0" w:color="auto"/>
            </w:tcBorders>
            <w:hideMark/>
          </w:tcPr>
          <w:p w14:paraId="30BA8CAB" w14:textId="76709178" w:rsidR="006E346B" w:rsidRPr="00C91F89" w:rsidRDefault="006E346B" w:rsidP="006E346B">
            <w:pPr>
              <w:spacing w:before="60" w:after="60"/>
              <w:rPr>
                <w:szCs w:val="22"/>
              </w:rPr>
            </w:pPr>
            <w:r w:rsidRPr="00C91F89">
              <w:rPr>
                <w:szCs w:val="22"/>
              </w:rPr>
              <w:t xml:space="preserve">Inadequate as-installed documentation, lack of a performance benchmark or commissioning baseline data, lack of operation and maintenance manuals, and poor operator training and understanding of the system. </w:t>
            </w:r>
          </w:p>
        </w:tc>
      </w:tr>
      <w:tr w:rsidR="006E346B" w:rsidRPr="00C91F89" w14:paraId="38760799"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1EBEC6FD" w14:textId="77777777" w:rsidR="006E346B" w:rsidRPr="00C91F89" w:rsidRDefault="006E346B" w:rsidP="00C54727">
            <w:pPr>
              <w:spacing w:before="60" w:after="60"/>
              <w:jc w:val="left"/>
              <w:rPr>
                <w:szCs w:val="22"/>
              </w:rPr>
            </w:pPr>
            <w:r w:rsidRPr="00C91F89">
              <w:rPr>
                <w:szCs w:val="22"/>
              </w:rPr>
              <w:t>Equipment types</w:t>
            </w:r>
          </w:p>
        </w:tc>
        <w:tc>
          <w:tcPr>
            <w:tcW w:w="8115" w:type="dxa"/>
            <w:tcBorders>
              <w:top w:val="single" w:sz="4" w:space="0" w:color="auto"/>
              <w:left w:val="single" w:sz="4" w:space="0" w:color="auto"/>
              <w:bottom w:val="single" w:sz="4" w:space="0" w:color="auto"/>
              <w:right w:val="single" w:sz="4" w:space="0" w:color="auto"/>
            </w:tcBorders>
          </w:tcPr>
          <w:p w14:paraId="17E49D5F" w14:textId="09BD3989" w:rsidR="006E346B" w:rsidRPr="00C91F89" w:rsidRDefault="006E346B" w:rsidP="006E346B">
            <w:pPr>
              <w:spacing w:before="60" w:after="60"/>
              <w:rPr>
                <w:szCs w:val="22"/>
              </w:rPr>
            </w:pPr>
            <w:r w:rsidRPr="00C91F89">
              <w:rPr>
                <w:szCs w:val="22"/>
              </w:rPr>
              <w:t>All RAC</w:t>
            </w:r>
            <w:r w:rsidR="00C54727" w:rsidRPr="00C91F89">
              <w:rPr>
                <w:szCs w:val="22"/>
              </w:rPr>
              <w:t xml:space="preserve"> </w:t>
            </w:r>
            <w:r w:rsidR="0088429C" w:rsidRPr="00C91F89">
              <w:rPr>
                <w:szCs w:val="22"/>
              </w:rPr>
              <w:t xml:space="preserve">equipment </w:t>
            </w:r>
            <w:r w:rsidR="00C54727" w:rsidRPr="00C91F89">
              <w:rPr>
                <w:szCs w:val="22"/>
              </w:rPr>
              <w:t>excluding self-contained commercial refrigeration and non-ducted split systems.</w:t>
            </w:r>
          </w:p>
        </w:tc>
      </w:tr>
      <w:tr w:rsidR="006E346B" w:rsidRPr="00C91F89" w14:paraId="644B19DA"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78AD7D32" w14:textId="04F00F1E" w:rsidR="006E346B" w:rsidRPr="00C91F89" w:rsidRDefault="006E346B" w:rsidP="003061FA">
            <w:pPr>
              <w:spacing w:before="60" w:after="60"/>
              <w:jc w:val="left"/>
              <w:rPr>
                <w:szCs w:val="22"/>
              </w:rPr>
            </w:pPr>
            <w:r w:rsidRPr="00C91F89">
              <w:rPr>
                <w:szCs w:val="22"/>
              </w:rPr>
              <w:t>Cause:</w:t>
            </w:r>
            <w:r w:rsidR="003061FA" w:rsidRPr="00C91F89">
              <w:rPr>
                <w:szCs w:val="22"/>
              </w:rPr>
              <w:t xml:space="preserve"> </w:t>
            </w:r>
            <w:r w:rsidRPr="00C91F89">
              <w:rPr>
                <w:szCs w:val="22"/>
              </w:rPr>
              <w:t>Installation</w:t>
            </w:r>
          </w:p>
        </w:tc>
        <w:tc>
          <w:tcPr>
            <w:tcW w:w="8115" w:type="dxa"/>
            <w:tcBorders>
              <w:top w:val="single" w:sz="4" w:space="0" w:color="auto"/>
              <w:left w:val="single" w:sz="4" w:space="0" w:color="auto"/>
              <w:bottom w:val="single" w:sz="4" w:space="0" w:color="auto"/>
              <w:right w:val="single" w:sz="4" w:space="0" w:color="auto"/>
            </w:tcBorders>
            <w:hideMark/>
          </w:tcPr>
          <w:p w14:paraId="12766D48" w14:textId="459DFB1D" w:rsidR="006E346B" w:rsidRPr="00C91F89" w:rsidRDefault="006E346B" w:rsidP="006E346B">
            <w:pPr>
              <w:spacing w:before="60" w:after="60"/>
              <w:rPr>
                <w:szCs w:val="22"/>
              </w:rPr>
            </w:pPr>
            <w:r w:rsidRPr="00C91F89">
              <w:rPr>
                <w:szCs w:val="22"/>
              </w:rPr>
              <w:t xml:space="preserve">Lack of specification for as-installed/as-built and </w:t>
            </w:r>
            <w:r w:rsidR="000D6BB5" w:rsidRPr="00C91F89">
              <w:rPr>
                <w:szCs w:val="22"/>
              </w:rPr>
              <w:t xml:space="preserve">operation and maintenance </w:t>
            </w:r>
            <w:r w:rsidRPr="00C91F89">
              <w:rPr>
                <w:szCs w:val="22"/>
              </w:rPr>
              <w:t>documentation, lack of commissioning/baseline testing, system documentation and baseline performance testing records not provided</w:t>
            </w:r>
            <w:r w:rsidR="00C54727" w:rsidRPr="00C91F89">
              <w:rPr>
                <w:szCs w:val="22"/>
              </w:rPr>
              <w:t>.</w:t>
            </w:r>
          </w:p>
        </w:tc>
      </w:tr>
      <w:tr w:rsidR="006E346B" w:rsidRPr="00C91F89" w14:paraId="2A0123D3"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302BB0F7" w14:textId="77777777" w:rsidR="006E346B" w:rsidRPr="00C91F89" w:rsidRDefault="006E346B" w:rsidP="00C54727">
            <w:pPr>
              <w:spacing w:before="60" w:after="60"/>
              <w:jc w:val="left"/>
              <w:rPr>
                <w:szCs w:val="22"/>
              </w:rPr>
            </w:pPr>
            <w:r w:rsidRPr="00C91F89">
              <w:rPr>
                <w:szCs w:val="22"/>
              </w:rPr>
              <w:t>Cause: Operational</w:t>
            </w:r>
          </w:p>
        </w:tc>
        <w:tc>
          <w:tcPr>
            <w:tcW w:w="8115" w:type="dxa"/>
            <w:tcBorders>
              <w:top w:val="single" w:sz="4" w:space="0" w:color="auto"/>
              <w:left w:val="single" w:sz="4" w:space="0" w:color="auto"/>
              <w:bottom w:val="single" w:sz="4" w:space="0" w:color="auto"/>
              <w:right w:val="single" w:sz="4" w:space="0" w:color="auto"/>
            </w:tcBorders>
            <w:hideMark/>
          </w:tcPr>
          <w:p w14:paraId="42AAB57C" w14:textId="7A6B86D3" w:rsidR="006E346B" w:rsidRPr="00C91F89" w:rsidRDefault="006E346B" w:rsidP="006E346B">
            <w:pPr>
              <w:spacing w:before="60" w:after="60"/>
              <w:rPr>
                <w:szCs w:val="22"/>
              </w:rPr>
            </w:pPr>
            <w:r w:rsidRPr="00C91F89">
              <w:rPr>
                <w:szCs w:val="22"/>
              </w:rPr>
              <w:t>Documentation and records not managed correctly, not used, not updated with changes, not understood</w:t>
            </w:r>
            <w:r w:rsidR="00C54727" w:rsidRPr="00C91F89">
              <w:rPr>
                <w:szCs w:val="22"/>
              </w:rPr>
              <w:t>.</w:t>
            </w:r>
          </w:p>
        </w:tc>
      </w:tr>
      <w:tr w:rsidR="006E346B" w:rsidRPr="00C91F89" w14:paraId="7049499D"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08C81DF6" w14:textId="77777777" w:rsidR="006E346B" w:rsidRPr="00C91F89" w:rsidRDefault="006E346B" w:rsidP="00C54727">
            <w:pPr>
              <w:spacing w:before="60" w:after="60"/>
              <w:jc w:val="left"/>
              <w:rPr>
                <w:szCs w:val="22"/>
              </w:rPr>
            </w:pPr>
            <w:r w:rsidRPr="00C91F89">
              <w:rPr>
                <w:szCs w:val="22"/>
              </w:rPr>
              <w:t>Fault level drivers</w:t>
            </w:r>
          </w:p>
        </w:tc>
        <w:tc>
          <w:tcPr>
            <w:tcW w:w="8115" w:type="dxa"/>
            <w:tcBorders>
              <w:top w:val="single" w:sz="4" w:space="0" w:color="auto"/>
              <w:left w:val="single" w:sz="4" w:space="0" w:color="auto"/>
              <w:bottom w:val="single" w:sz="4" w:space="0" w:color="auto"/>
              <w:right w:val="single" w:sz="4" w:space="0" w:color="auto"/>
            </w:tcBorders>
            <w:hideMark/>
          </w:tcPr>
          <w:p w14:paraId="1EB71264" w14:textId="27707968" w:rsidR="006E346B" w:rsidRPr="00C91F89" w:rsidRDefault="00C54727" w:rsidP="006E346B">
            <w:pPr>
              <w:spacing w:before="60" w:after="60"/>
              <w:rPr>
                <w:szCs w:val="22"/>
              </w:rPr>
            </w:pPr>
            <w:r w:rsidRPr="00C91F89">
              <w:rPr>
                <w:szCs w:val="22"/>
              </w:rPr>
              <w:t>L</w:t>
            </w:r>
            <w:r w:rsidR="006E346B" w:rsidRPr="00C91F89">
              <w:rPr>
                <w:szCs w:val="22"/>
              </w:rPr>
              <w:t>east cost purchasing, poor approach to commissioning and handover, poor approach to maintenance.</w:t>
            </w:r>
          </w:p>
        </w:tc>
      </w:tr>
      <w:tr w:rsidR="006E346B" w:rsidRPr="00C91F89" w14:paraId="11327590"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4699F89B" w14:textId="77777777" w:rsidR="006E346B" w:rsidRPr="00C91F89" w:rsidRDefault="006E346B" w:rsidP="00C54727">
            <w:pPr>
              <w:spacing w:before="60" w:after="60"/>
              <w:jc w:val="left"/>
              <w:rPr>
                <w:szCs w:val="22"/>
              </w:rPr>
            </w:pPr>
            <w:r w:rsidRPr="00C91F89">
              <w:rPr>
                <w:szCs w:val="22"/>
              </w:rPr>
              <w:t>System impacts</w:t>
            </w:r>
          </w:p>
        </w:tc>
        <w:tc>
          <w:tcPr>
            <w:tcW w:w="8115" w:type="dxa"/>
            <w:tcBorders>
              <w:top w:val="single" w:sz="4" w:space="0" w:color="auto"/>
              <w:left w:val="single" w:sz="4" w:space="0" w:color="auto"/>
              <w:bottom w:val="single" w:sz="4" w:space="0" w:color="auto"/>
              <w:right w:val="single" w:sz="4" w:space="0" w:color="auto"/>
            </w:tcBorders>
            <w:hideMark/>
          </w:tcPr>
          <w:p w14:paraId="7646B248" w14:textId="1FEDE250" w:rsidR="006E346B" w:rsidRPr="00C91F89" w:rsidRDefault="006E346B" w:rsidP="006E346B">
            <w:pPr>
              <w:spacing w:before="60" w:after="60"/>
              <w:rPr>
                <w:szCs w:val="22"/>
              </w:rPr>
            </w:pPr>
            <w:r w:rsidRPr="00C91F89">
              <w:rPr>
                <w:szCs w:val="22"/>
              </w:rPr>
              <w:t>Without knowing the design intent, the control strategies, the final installed equipment layout and the initial baseline performance data, and without adequate operation and maintenance knowledge and training the energy impacts can be high</w:t>
            </w:r>
            <w:r w:rsidR="00C54727" w:rsidRPr="00C91F89">
              <w:rPr>
                <w:szCs w:val="22"/>
              </w:rPr>
              <w:t>.</w:t>
            </w:r>
          </w:p>
        </w:tc>
      </w:tr>
      <w:tr w:rsidR="006E346B" w:rsidRPr="00C91F89" w14:paraId="3E3017EA"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57D4BD19" w14:textId="77777777" w:rsidR="006E346B" w:rsidRPr="00C91F89" w:rsidRDefault="006E346B" w:rsidP="00C54727">
            <w:pPr>
              <w:spacing w:before="60" w:after="60"/>
              <w:jc w:val="left"/>
              <w:rPr>
                <w:szCs w:val="22"/>
              </w:rPr>
            </w:pPr>
            <w:r w:rsidRPr="00C91F89">
              <w:rPr>
                <w:szCs w:val="22"/>
              </w:rPr>
              <w:t>Comments</w:t>
            </w:r>
          </w:p>
        </w:tc>
        <w:tc>
          <w:tcPr>
            <w:tcW w:w="8115" w:type="dxa"/>
            <w:tcBorders>
              <w:top w:val="single" w:sz="4" w:space="0" w:color="auto"/>
              <w:left w:val="single" w:sz="4" w:space="0" w:color="auto"/>
              <w:bottom w:val="single" w:sz="4" w:space="0" w:color="auto"/>
              <w:right w:val="single" w:sz="4" w:space="0" w:color="auto"/>
            </w:tcBorders>
          </w:tcPr>
          <w:p w14:paraId="71F0CE87" w14:textId="5EC78337" w:rsidR="006E346B" w:rsidRPr="00C91F89" w:rsidRDefault="006E346B" w:rsidP="006E346B">
            <w:pPr>
              <w:spacing w:before="60" w:after="60"/>
              <w:rPr>
                <w:szCs w:val="22"/>
              </w:rPr>
            </w:pPr>
            <w:r w:rsidRPr="00C91F89">
              <w:rPr>
                <w:szCs w:val="22"/>
              </w:rPr>
              <w:t>This is a compounding fault that is typically found in poorly specified, low cost, low quality, non-commissioned and poorly maintained systems. It is difficult to separate the impact of this fault from the impact of other faults as they tend to occur simultaneously.</w:t>
            </w:r>
          </w:p>
        </w:tc>
      </w:tr>
      <w:tr w:rsidR="006E346B" w:rsidRPr="00C91F89" w14:paraId="39CD9BF9"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5612440C" w14:textId="77777777" w:rsidR="006E346B" w:rsidRPr="00C91F89" w:rsidRDefault="006E346B" w:rsidP="00C54727">
            <w:pPr>
              <w:spacing w:before="60" w:after="60"/>
              <w:jc w:val="left"/>
              <w:rPr>
                <w:szCs w:val="22"/>
              </w:rPr>
            </w:pPr>
            <w:r w:rsidRPr="00C91F89">
              <w:rPr>
                <w:szCs w:val="22"/>
              </w:rPr>
              <w:t>Prevalence</w:t>
            </w:r>
          </w:p>
        </w:tc>
        <w:tc>
          <w:tcPr>
            <w:tcW w:w="8115" w:type="dxa"/>
            <w:tcBorders>
              <w:top w:val="single" w:sz="4" w:space="0" w:color="auto"/>
              <w:left w:val="single" w:sz="4" w:space="0" w:color="auto"/>
              <w:bottom w:val="single" w:sz="4" w:space="0" w:color="auto"/>
              <w:right w:val="single" w:sz="4" w:space="0" w:color="auto"/>
            </w:tcBorders>
            <w:hideMark/>
          </w:tcPr>
          <w:p w14:paraId="15C96A9C" w14:textId="77777777" w:rsidR="006E346B" w:rsidRPr="00C91F89" w:rsidRDefault="006E346B" w:rsidP="006E346B">
            <w:pPr>
              <w:spacing w:before="60" w:after="60"/>
              <w:rPr>
                <w:szCs w:val="22"/>
              </w:rPr>
            </w:pPr>
            <w:r w:rsidRPr="00C91F89">
              <w:rPr>
                <w:szCs w:val="22"/>
              </w:rPr>
              <w:t>AC: Although not the focus of specific research the anecdotal evidence is clear that this fault is common. Documentation is either never provided, is provided and is lost, is not updated, is of very low quality, or is too complex to be useful to the operator. Similarly, the level of operator and instruction training provided at a typical air conditioning handover is extremely limited.</w:t>
            </w:r>
          </w:p>
          <w:p w14:paraId="6B0BABE0" w14:textId="06471470" w:rsidR="006E346B" w:rsidRPr="00C91F89" w:rsidRDefault="006E346B" w:rsidP="006E346B">
            <w:pPr>
              <w:spacing w:before="60" w:after="60"/>
              <w:rPr>
                <w:szCs w:val="22"/>
              </w:rPr>
            </w:pPr>
            <w:r w:rsidRPr="00C91F89">
              <w:rPr>
                <w:szCs w:val="22"/>
              </w:rPr>
              <w:t xml:space="preserve">CR: </w:t>
            </w:r>
            <w:r w:rsidR="00C54727" w:rsidRPr="00C91F89">
              <w:rPr>
                <w:szCs w:val="22"/>
              </w:rPr>
              <w:t xml:space="preserve">This fault is very prevalent with refrigeration systems with condensing units, and many central refrigeration systems. Process refrigeration applications </w:t>
            </w:r>
            <w:r w:rsidR="002712A6" w:rsidRPr="00C91F89">
              <w:rPr>
                <w:szCs w:val="22"/>
              </w:rPr>
              <w:t xml:space="preserve">in manufacturing </w:t>
            </w:r>
            <w:r w:rsidR="00C54727" w:rsidRPr="00C91F89">
              <w:rPr>
                <w:szCs w:val="22"/>
              </w:rPr>
              <w:t xml:space="preserve">are more inclined to be </w:t>
            </w:r>
            <w:r w:rsidR="002712A6" w:rsidRPr="00C91F89">
              <w:rPr>
                <w:szCs w:val="22"/>
              </w:rPr>
              <w:t>documented.</w:t>
            </w:r>
          </w:p>
        </w:tc>
      </w:tr>
      <w:tr w:rsidR="006E346B" w:rsidRPr="00C91F89" w14:paraId="41333EC0"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1FE57301" w14:textId="77777777" w:rsidR="006E346B" w:rsidRPr="00C91F89" w:rsidRDefault="006E346B" w:rsidP="00C54727">
            <w:pPr>
              <w:spacing w:before="60" w:after="60"/>
              <w:jc w:val="left"/>
              <w:rPr>
                <w:szCs w:val="22"/>
              </w:rPr>
            </w:pPr>
            <w:r w:rsidRPr="00C91F89">
              <w:rPr>
                <w:szCs w:val="22"/>
              </w:rPr>
              <w:t>Energy penalty</w:t>
            </w:r>
          </w:p>
        </w:tc>
        <w:tc>
          <w:tcPr>
            <w:tcW w:w="8115" w:type="dxa"/>
            <w:tcBorders>
              <w:top w:val="single" w:sz="4" w:space="0" w:color="auto"/>
              <w:left w:val="single" w:sz="4" w:space="0" w:color="auto"/>
              <w:bottom w:val="single" w:sz="4" w:space="0" w:color="auto"/>
              <w:right w:val="single" w:sz="4" w:space="0" w:color="auto"/>
            </w:tcBorders>
            <w:hideMark/>
          </w:tcPr>
          <w:p w14:paraId="4079B525" w14:textId="619F2579" w:rsidR="006E346B" w:rsidRPr="00C91F89" w:rsidRDefault="006E346B" w:rsidP="006E346B">
            <w:pPr>
              <w:spacing w:before="60" w:after="60"/>
              <w:rPr>
                <w:szCs w:val="22"/>
              </w:rPr>
            </w:pPr>
            <w:r w:rsidRPr="00C91F89">
              <w:rPr>
                <w:szCs w:val="22"/>
              </w:rPr>
              <w:t>AC: 5</w:t>
            </w:r>
            <w:r w:rsidR="00F26E90" w:rsidRPr="00C91F89">
              <w:rPr>
                <w:szCs w:val="22"/>
              </w:rPr>
              <w:t>%</w:t>
            </w:r>
            <w:r w:rsidRPr="00C91F89">
              <w:rPr>
                <w:szCs w:val="22"/>
              </w:rPr>
              <w:t xml:space="preserve"> </w:t>
            </w:r>
            <w:r w:rsidR="00C54727" w:rsidRPr="00C91F89">
              <w:rPr>
                <w:szCs w:val="22"/>
              </w:rPr>
              <w:t xml:space="preserve">to </w:t>
            </w:r>
            <w:r w:rsidRPr="00C91F89">
              <w:rPr>
                <w:szCs w:val="22"/>
              </w:rPr>
              <w:t>20% impact on operational energy for poorly documented and poorly understood systems</w:t>
            </w:r>
            <w:r w:rsidR="002712A6" w:rsidRPr="00C91F89">
              <w:rPr>
                <w:szCs w:val="22"/>
              </w:rPr>
              <w:t>.</w:t>
            </w:r>
          </w:p>
          <w:p w14:paraId="28B06121" w14:textId="1DA00C56" w:rsidR="006748BD" w:rsidRPr="00C91F89" w:rsidRDefault="006E346B" w:rsidP="006748BD">
            <w:pPr>
              <w:spacing w:before="60" w:after="60"/>
              <w:rPr>
                <w:szCs w:val="22"/>
              </w:rPr>
            </w:pPr>
            <w:r w:rsidRPr="00C91F89">
              <w:rPr>
                <w:szCs w:val="22"/>
              </w:rPr>
              <w:t xml:space="preserve">CR: </w:t>
            </w:r>
            <w:r w:rsidR="002712A6" w:rsidRPr="00C91F89">
              <w:rPr>
                <w:szCs w:val="22"/>
              </w:rPr>
              <w:t>Can vary significantly depending on the system</w:t>
            </w:r>
            <w:r w:rsidR="006748BD" w:rsidRPr="00C91F89">
              <w:rPr>
                <w:szCs w:val="22"/>
              </w:rPr>
              <w:t xml:space="preserve"> or end users. </w:t>
            </w:r>
          </w:p>
          <w:p w14:paraId="3105A90E" w14:textId="316D8287" w:rsidR="006E346B" w:rsidRPr="00C91F89" w:rsidRDefault="006E346B" w:rsidP="006748BD">
            <w:pPr>
              <w:spacing w:before="60" w:after="60"/>
              <w:rPr>
                <w:szCs w:val="22"/>
              </w:rPr>
            </w:pPr>
            <w:r w:rsidRPr="00C91F89">
              <w:rPr>
                <w:rFonts w:eastAsia="MS Mincho"/>
                <w:szCs w:val="22"/>
                <w:lang w:val="en-AU"/>
              </w:rPr>
              <w:t>Medium case scenario is 5</w:t>
            </w:r>
            <w:r w:rsidR="00F26E90" w:rsidRPr="00C91F89">
              <w:rPr>
                <w:rFonts w:eastAsia="MS Mincho"/>
                <w:szCs w:val="22"/>
                <w:lang w:val="en-AU"/>
              </w:rPr>
              <w:t>%</w:t>
            </w:r>
            <w:r w:rsidRPr="00C91F89">
              <w:rPr>
                <w:rFonts w:eastAsia="MS Mincho"/>
                <w:szCs w:val="22"/>
                <w:lang w:val="en-AU"/>
              </w:rPr>
              <w:t xml:space="preserve"> to 10% per annum.</w:t>
            </w:r>
          </w:p>
        </w:tc>
      </w:tr>
      <w:tr w:rsidR="006E346B" w:rsidRPr="00C91F89" w14:paraId="402EDA70"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65FB1C39" w14:textId="77777777" w:rsidR="006E346B" w:rsidRPr="00C91F89" w:rsidRDefault="006E346B" w:rsidP="00C54727">
            <w:pPr>
              <w:spacing w:before="60" w:after="60"/>
              <w:jc w:val="left"/>
              <w:rPr>
                <w:szCs w:val="22"/>
              </w:rPr>
            </w:pPr>
            <w:r w:rsidRPr="00C91F89">
              <w:rPr>
                <w:szCs w:val="22"/>
              </w:rPr>
              <w:t>Potential solutions</w:t>
            </w:r>
          </w:p>
        </w:tc>
        <w:tc>
          <w:tcPr>
            <w:tcW w:w="8115" w:type="dxa"/>
            <w:tcBorders>
              <w:top w:val="single" w:sz="4" w:space="0" w:color="auto"/>
              <w:left w:val="single" w:sz="4" w:space="0" w:color="auto"/>
              <w:bottom w:val="single" w:sz="4" w:space="0" w:color="auto"/>
              <w:right w:val="single" w:sz="4" w:space="0" w:color="auto"/>
            </w:tcBorders>
          </w:tcPr>
          <w:p w14:paraId="6D7693B1" w14:textId="0880A3A8" w:rsidR="006E346B" w:rsidRPr="00C91F89" w:rsidRDefault="003061FA" w:rsidP="006E346B">
            <w:pPr>
              <w:spacing w:before="60" w:after="60"/>
              <w:rPr>
                <w:szCs w:val="22"/>
              </w:rPr>
            </w:pPr>
            <w:r w:rsidRPr="00C91F89">
              <w:rPr>
                <w:szCs w:val="22"/>
              </w:rPr>
              <w:t>Best practice approach to procurement, commissioning and operation</w:t>
            </w:r>
            <w:r w:rsidR="006E346B" w:rsidRPr="00C91F89">
              <w:rPr>
                <w:szCs w:val="22"/>
              </w:rPr>
              <w:t xml:space="preserve">. </w:t>
            </w:r>
          </w:p>
          <w:p w14:paraId="790CD719" w14:textId="45A6F558" w:rsidR="006E346B" w:rsidRPr="00C91F89" w:rsidRDefault="006E346B" w:rsidP="006E346B">
            <w:pPr>
              <w:spacing w:before="60" w:after="60"/>
              <w:rPr>
                <w:szCs w:val="22"/>
              </w:rPr>
            </w:pPr>
            <w:r w:rsidRPr="00C91F89">
              <w:rPr>
                <w:szCs w:val="22"/>
              </w:rPr>
              <w:t xml:space="preserve">Including record keeping and updating of system documentation with changes in the maintenance services contract. A building/system </w:t>
            </w:r>
            <w:r w:rsidR="002712A6" w:rsidRPr="00C91F89">
              <w:rPr>
                <w:szCs w:val="22"/>
              </w:rPr>
              <w:t>logbook</w:t>
            </w:r>
            <w:r w:rsidRPr="00C91F89">
              <w:rPr>
                <w:szCs w:val="22"/>
              </w:rPr>
              <w:t>.</w:t>
            </w:r>
          </w:p>
          <w:p w14:paraId="585496ED" w14:textId="0EA69C1C" w:rsidR="006E346B" w:rsidRPr="00C91F89" w:rsidRDefault="006E346B" w:rsidP="006E346B">
            <w:pPr>
              <w:spacing w:before="60" w:after="60"/>
              <w:rPr>
                <w:szCs w:val="22"/>
              </w:rPr>
            </w:pPr>
            <w:r w:rsidRPr="00C91F89">
              <w:rPr>
                <w:szCs w:val="22"/>
              </w:rPr>
              <w:t>Digital solutions that allow records and documentation to be more easily stored, updated and accessed when required by technical service providers.</w:t>
            </w:r>
          </w:p>
        </w:tc>
      </w:tr>
      <w:tr w:rsidR="006E346B" w:rsidRPr="00C91F89" w14:paraId="0CB42FAD" w14:textId="77777777" w:rsidTr="006E346B">
        <w:tc>
          <w:tcPr>
            <w:tcW w:w="1378" w:type="dxa"/>
            <w:tcBorders>
              <w:top w:val="single" w:sz="4" w:space="0" w:color="auto"/>
              <w:left w:val="single" w:sz="4" w:space="0" w:color="auto"/>
              <w:bottom w:val="single" w:sz="4" w:space="0" w:color="auto"/>
              <w:right w:val="single" w:sz="4" w:space="0" w:color="auto"/>
            </w:tcBorders>
          </w:tcPr>
          <w:p w14:paraId="607EDA72" w14:textId="77777777" w:rsidR="006E346B" w:rsidRPr="00C91F89" w:rsidRDefault="006E346B" w:rsidP="00C54727">
            <w:pPr>
              <w:spacing w:before="60" w:after="60"/>
              <w:jc w:val="left"/>
              <w:rPr>
                <w:szCs w:val="22"/>
              </w:rPr>
            </w:pPr>
            <w:r w:rsidRPr="00C91F89">
              <w:rPr>
                <w:szCs w:val="22"/>
              </w:rPr>
              <w:t>Examples</w:t>
            </w:r>
          </w:p>
        </w:tc>
        <w:tc>
          <w:tcPr>
            <w:tcW w:w="8115" w:type="dxa"/>
            <w:tcBorders>
              <w:top w:val="single" w:sz="4" w:space="0" w:color="auto"/>
              <w:left w:val="single" w:sz="4" w:space="0" w:color="auto"/>
              <w:bottom w:val="single" w:sz="4" w:space="0" w:color="auto"/>
              <w:right w:val="single" w:sz="4" w:space="0" w:color="auto"/>
            </w:tcBorders>
          </w:tcPr>
          <w:p w14:paraId="7D8F267F" w14:textId="04D62E8E" w:rsidR="006E346B" w:rsidRPr="00C91F89" w:rsidRDefault="006E346B" w:rsidP="00C54727">
            <w:pPr>
              <w:spacing w:before="60" w:after="60"/>
            </w:pPr>
            <w:r w:rsidRPr="00C91F89">
              <w:t>The Calculating Cool HVAC rating tool</w:t>
            </w:r>
            <w:r w:rsidR="0092217C" w:rsidRPr="00C91F89">
              <w:rPr>
                <w:vertAlign w:val="superscript"/>
              </w:rPr>
              <w:t>38</w:t>
            </w:r>
            <w:r w:rsidRPr="00C91F89">
              <w:rPr>
                <w:vertAlign w:val="superscript"/>
              </w:rPr>
              <w:t xml:space="preserve"> </w:t>
            </w:r>
            <w:r w:rsidRPr="00C91F89">
              <w:t xml:space="preserve">requires the </w:t>
            </w:r>
            <w:r w:rsidR="002712A6" w:rsidRPr="00C91F89">
              <w:t>d</w:t>
            </w:r>
            <w:r w:rsidRPr="00C91F89">
              <w:t>ocumentation characteristics of the HVAC system to be evaluated, with a higher rating awarded to systems that are well documented including:</w:t>
            </w:r>
          </w:p>
          <w:p w14:paraId="77C4C33B" w14:textId="48DF61A9" w:rsidR="006E346B" w:rsidRPr="00C91F89" w:rsidRDefault="00C54727" w:rsidP="00960EAF">
            <w:pPr>
              <w:pStyle w:val="ListParagraph"/>
              <w:numPr>
                <w:ilvl w:val="0"/>
                <w:numId w:val="9"/>
              </w:numPr>
              <w:spacing w:before="60" w:after="60"/>
              <w:ind w:left="357" w:hanging="357"/>
              <w:contextualSpacing w:val="0"/>
              <w:rPr>
                <w:lang w:val="en-AU"/>
              </w:rPr>
            </w:pPr>
            <w:r w:rsidRPr="00C91F89">
              <w:rPr>
                <w:lang w:val="en-AU"/>
              </w:rPr>
              <w:t>A</w:t>
            </w:r>
            <w:r w:rsidR="006E346B" w:rsidRPr="00C91F89">
              <w:rPr>
                <w:lang w:val="en-AU"/>
              </w:rPr>
              <w:t xml:space="preserve"> complete set of as‐built documentation</w:t>
            </w:r>
            <w:r w:rsidRPr="00C91F89">
              <w:rPr>
                <w:lang w:val="en-AU"/>
              </w:rPr>
              <w:t>;</w:t>
            </w:r>
          </w:p>
          <w:p w14:paraId="52829A41" w14:textId="3CB26271" w:rsidR="006E346B" w:rsidRPr="00C91F89" w:rsidRDefault="00C54727" w:rsidP="00960EAF">
            <w:pPr>
              <w:pStyle w:val="ListParagraph"/>
              <w:numPr>
                <w:ilvl w:val="0"/>
                <w:numId w:val="9"/>
              </w:numPr>
              <w:spacing w:before="60" w:after="60"/>
              <w:ind w:left="357" w:hanging="357"/>
              <w:contextualSpacing w:val="0"/>
              <w:rPr>
                <w:lang w:val="en-AU"/>
              </w:rPr>
            </w:pPr>
            <w:r w:rsidRPr="00C91F89">
              <w:rPr>
                <w:lang w:val="en-AU"/>
              </w:rPr>
              <w:t>P</w:t>
            </w:r>
            <w:r w:rsidR="006E346B" w:rsidRPr="00C91F89">
              <w:rPr>
                <w:lang w:val="en-AU"/>
              </w:rPr>
              <w:t xml:space="preserve">roject specific manuals for </w:t>
            </w:r>
            <w:r w:rsidRPr="00C91F89">
              <w:rPr>
                <w:lang w:val="en-AU"/>
              </w:rPr>
              <w:t>o</w:t>
            </w:r>
            <w:r w:rsidR="006E346B" w:rsidRPr="00C91F89">
              <w:rPr>
                <w:lang w:val="en-AU"/>
              </w:rPr>
              <w:t xml:space="preserve">peration and </w:t>
            </w:r>
            <w:r w:rsidRPr="00C91F89">
              <w:rPr>
                <w:lang w:val="en-AU"/>
              </w:rPr>
              <w:t>m</w:t>
            </w:r>
            <w:r w:rsidR="006E346B" w:rsidRPr="00C91F89">
              <w:rPr>
                <w:lang w:val="en-AU"/>
              </w:rPr>
              <w:t>aintenance</w:t>
            </w:r>
            <w:r w:rsidRPr="00C91F89">
              <w:rPr>
                <w:lang w:val="en-AU"/>
              </w:rPr>
              <w:t>;</w:t>
            </w:r>
          </w:p>
          <w:p w14:paraId="77649823" w14:textId="22775EEC" w:rsidR="006E346B" w:rsidRPr="00C91F89" w:rsidRDefault="00C54727" w:rsidP="00960EAF">
            <w:pPr>
              <w:pStyle w:val="ListParagraph"/>
              <w:numPr>
                <w:ilvl w:val="0"/>
                <w:numId w:val="9"/>
              </w:numPr>
              <w:spacing w:before="60" w:after="60"/>
              <w:ind w:left="357" w:hanging="357"/>
              <w:contextualSpacing w:val="0"/>
              <w:rPr>
                <w:lang w:val="en-AU"/>
              </w:rPr>
            </w:pPr>
            <w:r w:rsidRPr="00C91F89">
              <w:rPr>
                <w:lang w:val="en-AU"/>
              </w:rPr>
              <w:t>A</w:t>
            </w:r>
            <w:r w:rsidR="006E346B" w:rsidRPr="00C91F89">
              <w:rPr>
                <w:lang w:val="en-AU"/>
              </w:rPr>
              <w:t xml:space="preserve"> document that captures operational issues</w:t>
            </w:r>
            <w:r w:rsidRPr="00C91F89">
              <w:rPr>
                <w:lang w:val="en-AU"/>
              </w:rPr>
              <w:t>; and,</w:t>
            </w:r>
          </w:p>
          <w:p w14:paraId="692D5F76" w14:textId="4129CF25" w:rsidR="006E346B" w:rsidRPr="00C91F89" w:rsidRDefault="00C54727" w:rsidP="00960EAF">
            <w:pPr>
              <w:pStyle w:val="ListParagraph"/>
              <w:numPr>
                <w:ilvl w:val="0"/>
                <w:numId w:val="9"/>
              </w:numPr>
              <w:spacing w:before="60" w:after="60"/>
              <w:ind w:left="357" w:hanging="357"/>
              <w:contextualSpacing w:val="0"/>
            </w:pPr>
            <w:r w:rsidRPr="00C91F89">
              <w:rPr>
                <w:lang w:val="en-AU"/>
              </w:rPr>
              <w:t>A</w:t>
            </w:r>
            <w:r w:rsidR="006E346B" w:rsidRPr="00C91F89">
              <w:rPr>
                <w:lang w:val="en-AU"/>
              </w:rPr>
              <w:t xml:space="preserve"> process that communicates the energy efficiency strategies specific to the HVAC system to relevant stakeholders</w:t>
            </w:r>
            <w:r w:rsidRPr="00C91F89">
              <w:rPr>
                <w:lang w:val="en-AU"/>
              </w:rPr>
              <w:t>.</w:t>
            </w:r>
          </w:p>
        </w:tc>
      </w:tr>
      <w:tr w:rsidR="006E346B" w:rsidRPr="00C91F89" w14:paraId="101C3F8B" w14:textId="77777777" w:rsidTr="006E346B">
        <w:tc>
          <w:tcPr>
            <w:tcW w:w="1378" w:type="dxa"/>
            <w:hideMark/>
          </w:tcPr>
          <w:p w14:paraId="7795B259" w14:textId="77777777" w:rsidR="006E346B" w:rsidRPr="00C91F89" w:rsidRDefault="006E346B" w:rsidP="00C54727">
            <w:pPr>
              <w:spacing w:before="60" w:after="60"/>
              <w:jc w:val="left"/>
              <w:rPr>
                <w:szCs w:val="22"/>
              </w:rPr>
            </w:pPr>
            <w:r w:rsidRPr="00C91F89">
              <w:rPr>
                <w:szCs w:val="22"/>
              </w:rPr>
              <w:lastRenderedPageBreak/>
              <w:t xml:space="preserve">Examples </w:t>
            </w:r>
          </w:p>
        </w:tc>
        <w:tc>
          <w:tcPr>
            <w:tcW w:w="8115" w:type="dxa"/>
            <w:hideMark/>
          </w:tcPr>
          <w:p w14:paraId="44E7EA81" w14:textId="2F468224" w:rsidR="006E346B" w:rsidRPr="00C91F89" w:rsidRDefault="006E346B" w:rsidP="006E346B">
            <w:pPr>
              <w:spacing w:before="60" w:after="60"/>
              <w:rPr>
                <w:szCs w:val="22"/>
              </w:rPr>
            </w:pPr>
            <w:r w:rsidRPr="00C91F89">
              <w:rPr>
                <w:szCs w:val="22"/>
              </w:rPr>
              <w:t>Almost all good practice guides</w:t>
            </w:r>
            <w:r w:rsidR="00F43EA3" w:rsidRPr="00C91F89">
              <w:rPr>
                <w:rFonts w:eastAsia="MS Mincho"/>
                <w:szCs w:val="22"/>
                <w:vertAlign w:val="superscript"/>
                <w:lang w:val="en-AU"/>
              </w:rPr>
              <w:t>55</w:t>
            </w:r>
            <w:r w:rsidRPr="00C91F89">
              <w:rPr>
                <w:rFonts w:eastAsia="MS Mincho"/>
                <w:szCs w:val="22"/>
                <w:vertAlign w:val="superscript"/>
                <w:lang w:val="en-AU"/>
              </w:rPr>
              <w:t xml:space="preserve">, </w:t>
            </w:r>
            <w:r w:rsidR="00F43EA3" w:rsidRPr="00C91F89">
              <w:rPr>
                <w:rFonts w:eastAsia="MS Mincho"/>
                <w:szCs w:val="22"/>
                <w:vertAlign w:val="superscript"/>
                <w:lang w:val="en-AU"/>
              </w:rPr>
              <w:t>56</w:t>
            </w:r>
            <w:r w:rsidRPr="00C91F89">
              <w:rPr>
                <w:rFonts w:eastAsia="MS Mincho"/>
                <w:szCs w:val="22"/>
                <w:vertAlign w:val="superscript"/>
                <w:lang w:val="en-AU"/>
              </w:rPr>
              <w:t xml:space="preserve">, </w:t>
            </w:r>
            <w:r w:rsidR="00F43EA3" w:rsidRPr="00C91F89">
              <w:rPr>
                <w:rFonts w:eastAsia="MS Mincho"/>
                <w:szCs w:val="22"/>
                <w:vertAlign w:val="superscript"/>
                <w:lang w:val="en-AU"/>
              </w:rPr>
              <w:t>62</w:t>
            </w:r>
            <w:r w:rsidRPr="00C91F89">
              <w:rPr>
                <w:szCs w:val="22"/>
              </w:rPr>
              <w:t xml:space="preserve"> require that appropriate documentation and operation and maintenance information be provided with the system. AIRAH DA19</w:t>
            </w:r>
            <w:r w:rsidR="00F43EA3" w:rsidRPr="00C91F89">
              <w:rPr>
                <w:szCs w:val="22"/>
                <w:vertAlign w:val="superscript"/>
              </w:rPr>
              <w:t>53</w:t>
            </w:r>
            <w:r w:rsidRPr="00C91F89">
              <w:rPr>
                <w:szCs w:val="22"/>
              </w:rPr>
              <w:t xml:space="preserve"> provides a detailed summary of what should be included, formats</w:t>
            </w:r>
            <w:r w:rsidR="00352737" w:rsidRPr="00C91F89">
              <w:rPr>
                <w:szCs w:val="22"/>
              </w:rPr>
              <w:t>,</w:t>
            </w:r>
            <w:r w:rsidRPr="00C91F89">
              <w:rPr>
                <w:szCs w:val="22"/>
              </w:rPr>
              <w:t xml:space="preserve"> etc. All commissioning guides</w:t>
            </w:r>
            <w:r w:rsidR="00F43EA3" w:rsidRPr="00C91F89">
              <w:rPr>
                <w:szCs w:val="22"/>
                <w:vertAlign w:val="superscript"/>
              </w:rPr>
              <w:t>58</w:t>
            </w:r>
            <w:r w:rsidRPr="00C91F89">
              <w:rPr>
                <w:szCs w:val="22"/>
                <w:vertAlign w:val="superscript"/>
              </w:rPr>
              <w:t xml:space="preserve">, </w:t>
            </w:r>
            <w:r w:rsidR="00F43EA3" w:rsidRPr="00C91F89">
              <w:rPr>
                <w:szCs w:val="22"/>
                <w:vertAlign w:val="superscript"/>
              </w:rPr>
              <w:t>59</w:t>
            </w:r>
            <w:r w:rsidR="00F43EA3" w:rsidRPr="00C91F89">
              <w:rPr>
                <w:szCs w:val="22"/>
              </w:rPr>
              <w:t xml:space="preserve"> </w:t>
            </w:r>
            <w:r w:rsidRPr="00C91F89">
              <w:rPr>
                <w:szCs w:val="22"/>
              </w:rPr>
              <w:t>also require that appropriate operator instruction and training is delivered to ensure continued optimal system operation to the design intent.</w:t>
            </w:r>
          </w:p>
        </w:tc>
      </w:tr>
      <w:tr w:rsidR="006E346B" w:rsidRPr="00C91F89" w14:paraId="4E28D743"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26BE6175" w14:textId="77777777" w:rsidR="006E346B" w:rsidRPr="00C91F89" w:rsidRDefault="006E346B" w:rsidP="00C54727">
            <w:pPr>
              <w:spacing w:before="60" w:after="60"/>
              <w:jc w:val="left"/>
              <w:rPr>
                <w:szCs w:val="22"/>
              </w:rPr>
            </w:pPr>
            <w:r w:rsidRPr="00C91F89">
              <w:rPr>
                <w:szCs w:val="22"/>
              </w:rPr>
              <w:t>Examples</w:t>
            </w:r>
          </w:p>
        </w:tc>
        <w:tc>
          <w:tcPr>
            <w:tcW w:w="8115" w:type="dxa"/>
            <w:tcBorders>
              <w:top w:val="single" w:sz="4" w:space="0" w:color="auto"/>
              <w:left w:val="single" w:sz="4" w:space="0" w:color="auto"/>
              <w:bottom w:val="single" w:sz="4" w:space="0" w:color="auto"/>
              <w:right w:val="single" w:sz="4" w:space="0" w:color="auto"/>
            </w:tcBorders>
            <w:hideMark/>
          </w:tcPr>
          <w:p w14:paraId="70AD948D" w14:textId="7D5660BE" w:rsidR="006E346B" w:rsidRPr="00C91F89" w:rsidRDefault="002712A6" w:rsidP="006E346B">
            <w:pPr>
              <w:spacing w:before="60" w:after="60"/>
              <w:rPr>
                <w:szCs w:val="22"/>
              </w:rPr>
            </w:pPr>
            <w:r w:rsidRPr="00C91F89">
              <w:rPr>
                <w:szCs w:val="22"/>
              </w:rPr>
              <w:t xml:space="preserve">AC: </w:t>
            </w:r>
            <w:r w:rsidR="006E346B" w:rsidRPr="00C91F89">
              <w:rPr>
                <w:szCs w:val="22"/>
              </w:rPr>
              <w:t>A survey of HVAC contractors in New York</w:t>
            </w:r>
            <w:r w:rsidR="00F43EA3" w:rsidRPr="00C91F89">
              <w:rPr>
                <w:szCs w:val="22"/>
                <w:vertAlign w:val="superscript"/>
              </w:rPr>
              <w:t>60</w:t>
            </w:r>
            <w:r w:rsidR="006E346B" w:rsidRPr="00C91F89">
              <w:rPr>
                <w:szCs w:val="22"/>
              </w:rPr>
              <w:t xml:space="preserve"> reported that 49% of the systems that they inspected/maintained (installed by others) suffered from poor quality installation.</w:t>
            </w:r>
          </w:p>
        </w:tc>
      </w:tr>
      <w:tr w:rsidR="002712A6" w:rsidRPr="00C91F89" w14:paraId="26AB314C" w14:textId="77777777" w:rsidTr="006E346B">
        <w:tc>
          <w:tcPr>
            <w:tcW w:w="1378" w:type="dxa"/>
            <w:tcBorders>
              <w:top w:val="single" w:sz="4" w:space="0" w:color="auto"/>
              <w:left w:val="single" w:sz="4" w:space="0" w:color="auto"/>
              <w:bottom w:val="single" w:sz="4" w:space="0" w:color="auto"/>
              <w:right w:val="single" w:sz="4" w:space="0" w:color="auto"/>
            </w:tcBorders>
          </w:tcPr>
          <w:p w14:paraId="7A0E568F" w14:textId="7586A4AC" w:rsidR="002712A6" w:rsidRPr="00C91F89" w:rsidRDefault="002712A6" w:rsidP="00C54727">
            <w:pPr>
              <w:spacing w:before="60" w:after="60"/>
              <w:jc w:val="left"/>
              <w:rPr>
                <w:szCs w:val="22"/>
              </w:rPr>
            </w:pPr>
            <w:r w:rsidRPr="00C91F89">
              <w:rPr>
                <w:szCs w:val="22"/>
              </w:rPr>
              <w:t>Examples</w:t>
            </w:r>
          </w:p>
        </w:tc>
        <w:tc>
          <w:tcPr>
            <w:tcW w:w="8115" w:type="dxa"/>
            <w:tcBorders>
              <w:top w:val="single" w:sz="4" w:space="0" w:color="auto"/>
              <w:left w:val="single" w:sz="4" w:space="0" w:color="auto"/>
              <w:bottom w:val="single" w:sz="4" w:space="0" w:color="auto"/>
              <w:right w:val="single" w:sz="4" w:space="0" w:color="auto"/>
            </w:tcBorders>
          </w:tcPr>
          <w:p w14:paraId="131BA590" w14:textId="165612F4" w:rsidR="006748BD" w:rsidRPr="00C91F89" w:rsidRDefault="002712A6" w:rsidP="006E346B">
            <w:pPr>
              <w:spacing w:before="60" w:after="60"/>
              <w:rPr>
                <w:szCs w:val="22"/>
                <w:vertAlign w:val="superscript"/>
              </w:rPr>
            </w:pPr>
            <w:r w:rsidRPr="00C91F89">
              <w:rPr>
                <w:szCs w:val="22"/>
              </w:rPr>
              <w:t>CR</w:t>
            </w:r>
            <w:r w:rsidR="006748BD" w:rsidRPr="00C91F89">
              <w:rPr>
                <w:szCs w:val="22"/>
              </w:rPr>
              <w:t>:</w:t>
            </w:r>
            <w:r w:rsidRPr="00C91F89">
              <w:rPr>
                <w:szCs w:val="22"/>
              </w:rPr>
              <w:t xml:space="preserve"> Unlike air conditioning, refrigeration equipment typically does not come with installation or operation guidelines. </w:t>
            </w:r>
            <w:r w:rsidR="006748BD" w:rsidRPr="00C91F89">
              <w:rPr>
                <w:szCs w:val="22"/>
              </w:rPr>
              <w:t>They are considered a custom design, and documentation is the responsibility of the installer, consequently n</w:t>
            </w:r>
            <w:r w:rsidRPr="00C91F89">
              <w:rPr>
                <w:szCs w:val="22"/>
              </w:rPr>
              <w:t xml:space="preserve">o </w:t>
            </w:r>
            <w:r w:rsidR="00A46942" w:rsidRPr="00C91F89">
              <w:rPr>
                <w:szCs w:val="22"/>
              </w:rPr>
              <w:t xml:space="preserve">or minimal </w:t>
            </w:r>
            <w:r w:rsidRPr="00C91F89">
              <w:rPr>
                <w:szCs w:val="22"/>
              </w:rPr>
              <w:t xml:space="preserve">documentation </w:t>
            </w:r>
            <w:r w:rsidR="00A46942" w:rsidRPr="00C91F89">
              <w:rPr>
                <w:szCs w:val="22"/>
              </w:rPr>
              <w:t xml:space="preserve">is </w:t>
            </w:r>
            <w:r w:rsidRPr="00C91F89">
              <w:rPr>
                <w:szCs w:val="22"/>
              </w:rPr>
              <w:t>provided to the contractor or end user (i.e. installation, commissioning, operation, maintenance). The extent of the documentation may typically include equipment data sheets and the controller operator manual.</w:t>
            </w:r>
            <w:r w:rsidR="00381B82" w:rsidRPr="00C91F89">
              <w:rPr>
                <w:szCs w:val="22"/>
                <w:vertAlign w:val="superscript"/>
              </w:rPr>
              <w:t>47</w:t>
            </w:r>
          </w:p>
        </w:tc>
      </w:tr>
      <w:tr w:rsidR="006E346B" w:rsidRPr="00C91F89" w14:paraId="72437C2F" w14:textId="77777777" w:rsidTr="006E346B">
        <w:tc>
          <w:tcPr>
            <w:tcW w:w="1378" w:type="dxa"/>
            <w:tcBorders>
              <w:top w:val="single" w:sz="4" w:space="0" w:color="auto"/>
              <w:left w:val="single" w:sz="4" w:space="0" w:color="auto"/>
              <w:bottom w:val="single" w:sz="4" w:space="0" w:color="auto"/>
              <w:right w:val="single" w:sz="4" w:space="0" w:color="auto"/>
            </w:tcBorders>
          </w:tcPr>
          <w:p w14:paraId="0FD710DD" w14:textId="77777777" w:rsidR="006E346B" w:rsidRPr="00C91F89" w:rsidRDefault="006E346B" w:rsidP="00C54727">
            <w:pPr>
              <w:spacing w:before="60" w:after="60"/>
              <w:jc w:val="left"/>
              <w:rPr>
                <w:szCs w:val="22"/>
              </w:rPr>
            </w:pPr>
            <w:r w:rsidRPr="00C91F89">
              <w:rPr>
                <w:szCs w:val="22"/>
              </w:rPr>
              <w:t>Special case</w:t>
            </w:r>
          </w:p>
        </w:tc>
        <w:tc>
          <w:tcPr>
            <w:tcW w:w="8115" w:type="dxa"/>
            <w:tcBorders>
              <w:top w:val="single" w:sz="4" w:space="0" w:color="auto"/>
              <w:left w:val="single" w:sz="4" w:space="0" w:color="auto"/>
              <w:bottom w:val="single" w:sz="4" w:space="0" w:color="auto"/>
              <w:right w:val="single" w:sz="4" w:space="0" w:color="auto"/>
            </w:tcBorders>
          </w:tcPr>
          <w:p w14:paraId="48AEBADD" w14:textId="7012A920" w:rsidR="006E346B" w:rsidRPr="00C91F89" w:rsidRDefault="006E346B" w:rsidP="006E346B">
            <w:pPr>
              <w:spacing w:before="60" w:after="60"/>
              <w:rPr>
                <w:szCs w:val="22"/>
              </w:rPr>
            </w:pPr>
            <w:r w:rsidRPr="00C91F89">
              <w:rPr>
                <w:szCs w:val="22"/>
              </w:rPr>
              <w:t>HVAC Optimisation</w:t>
            </w:r>
            <w:r w:rsidR="002712A6" w:rsidRPr="00C91F89">
              <w:rPr>
                <w:szCs w:val="22"/>
              </w:rPr>
              <w:t xml:space="preserve">: </w:t>
            </w:r>
            <w:r w:rsidR="00147FCF" w:rsidRPr="00C91F89">
              <w:rPr>
                <w:szCs w:val="22"/>
              </w:rPr>
              <w:t>‘</w:t>
            </w:r>
            <w:r w:rsidRPr="00C91F89">
              <w:rPr>
                <w:szCs w:val="22"/>
              </w:rPr>
              <w:t>Maintaining accurate and reliable documentation on how the HVAC systems should function will assist in benchmarking and identifying/diagnosing problems that may contribute to unsatisfactory operating performance. Clear, complete, up-to-date as-installed drawings, operating manuals, functional descriptions, maintenance procedures, checklists and logbooks expedite the optimisation process</w:t>
            </w:r>
            <w:r w:rsidR="00F26E90" w:rsidRPr="00C91F89">
              <w:rPr>
                <w:szCs w:val="22"/>
              </w:rPr>
              <w:t>’</w:t>
            </w:r>
            <w:r w:rsidR="00E77AAA" w:rsidRPr="00C91F89">
              <w:rPr>
                <w:szCs w:val="22"/>
              </w:rPr>
              <w:t>.</w:t>
            </w:r>
            <w:r w:rsidR="00381B82" w:rsidRPr="00C91F89">
              <w:rPr>
                <w:szCs w:val="22"/>
                <w:vertAlign w:val="superscript"/>
              </w:rPr>
              <w:t>49</w:t>
            </w:r>
          </w:p>
        </w:tc>
      </w:tr>
      <w:tr w:rsidR="006E346B" w:rsidRPr="00C91F89" w14:paraId="4855A883" w14:textId="77777777" w:rsidTr="006E346B">
        <w:tc>
          <w:tcPr>
            <w:tcW w:w="1378" w:type="dxa"/>
            <w:tcBorders>
              <w:top w:val="single" w:sz="4" w:space="0" w:color="auto"/>
              <w:left w:val="single" w:sz="4" w:space="0" w:color="auto"/>
              <w:bottom w:val="single" w:sz="4" w:space="0" w:color="auto"/>
              <w:right w:val="single" w:sz="4" w:space="0" w:color="auto"/>
            </w:tcBorders>
            <w:hideMark/>
          </w:tcPr>
          <w:p w14:paraId="2200175B" w14:textId="77777777" w:rsidR="006E346B" w:rsidRPr="00C91F89" w:rsidRDefault="006E346B" w:rsidP="00C54727">
            <w:pPr>
              <w:spacing w:before="60" w:after="60"/>
              <w:jc w:val="left"/>
              <w:rPr>
                <w:szCs w:val="22"/>
              </w:rPr>
            </w:pPr>
            <w:r w:rsidRPr="00C91F89">
              <w:rPr>
                <w:szCs w:val="22"/>
              </w:rPr>
              <w:t>References</w:t>
            </w:r>
          </w:p>
        </w:tc>
        <w:tc>
          <w:tcPr>
            <w:tcW w:w="8115" w:type="dxa"/>
            <w:tcBorders>
              <w:top w:val="single" w:sz="4" w:space="0" w:color="auto"/>
              <w:left w:val="single" w:sz="4" w:space="0" w:color="auto"/>
              <w:bottom w:val="single" w:sz="4" w:space="0" w:color="auto"/>
              <w:right w:val="single" w:sz="4" w:space="0" w:color="auto"/>
            </w:tcBorders>
            <w:hideMark/>
          </w:tcPr>
          <w:p w14:paraId="788CB055" w14:textId="36AFC7C2" w:rsidR="006E346B" w:rsidRPr="00C91F89" w:rsidRDefault="00C54727" w:rsidP="006E346B">
            <w:pPr>
              <w:spacing w:before="60" w:after="60"/>
              <w:rPr>
                <w:szCs w:val="22"/>
              </w:rPr>
            </w:pPr>
            <w:r w:rsidRPr="00C91F89">
              <w:rPr>
                <w:szCs w:val="22"/>
              </w:rPr>
              <w:t>3</w:t>
            </w:r>
            <w:r w:rsidR="00E71C3F" w:rsidRPr="00C91F89">
              <w:rPr>
                <w:szCs w:val="22"/>
              </w:rPr>
              <w:t>8, 47</w:t>
            </w:r>
            <w:r w:rsidR="006E346B" w:rsidRPr="00C91F89">
              <w:rPr>
                <w:szCs w:val="22"/>
              </w:rPr>
              <w:t xml:space="preserve">, </w:t>
            </w:r>
            <w:r w:rsidR="00381B82" w:rsidRPr="00C91F89">
              <w:rPr>
                <w:szCs w:val="22"/>
              </w:rPr>
              <w:t>49</w:t>
            </w:r>
            <w:r w:rsidR="006E346B" w:rsidRPr="00C91F89">
              <w:rPr>
                <w:szCs w:val="22"/>
              </w:rPr>
              <w:t xml:space="preserve">, </w:t>
            </w:r>
            <w:r w:rsidR="00F43EA3" w:rsidRPr="00C91F89">
              <w:rPr>
                <w:szCs w:val="22"/>
              </w:rPr>
              <w:t>53, 55</w:t>
            </w:r>
            <w:r w:rsidR="006E346B" w:rsidRPr="00C91F89">
              <w:rPr>
                <w:szCs w:val="22"/>
              </w:rPr>
              <w:t xml:space="preserve">, </w:t>
            </w:r>
            <w:r w:rsidR="00F43EA3" w:rsidRPr="00C91F89">
              <w:rPr>
                <w:szCs w:val="22"/>
              </w:rPr>
              <w:t>56, 58, 59, 60</w:t>
            </w:r>
            <w:r w:rsidR="006E346B" w:rsidRPr="00C91F89">
              <w:rPr>
                <w:szCs w:val="22"/>
              </w:rPr>
              <w:t xml:space="preserve">, </w:t>
            </w:r>
            <w:r w:rsidR="00F43EA3" w:rsidRPr="00C91F89">
              <w:rPr>
                <w:szCs w:val="22"/>
              </w:rPr>
              <w:t>62</w:t>
            </w:r>
          </w:p>
        </w:tc>
      </w:tr>
    </w:tbl>
    <w:p w14:paraId="6A71860B" w14:textId="77777777" w:rsidR="0059437C" w:rsidRPr="00C91F89" w:rsidRDefault="0059437C" w:rsidP="00BA7A93">
      <w:pPr>
        <w:rPr>
          <w:rFonts w:cs="Times New Roman"/>
          <w:lang w:val="en-AU"/>
        </w:rPr>
      </w:pPr>
    </w:p>
    <w:p w14:paraId="40492BEE" w14:textId="400A0DDB" w:rsidR="008A005C" w:rsidRPr="00C91F89" w:rsidRDefault="008A005C" w:rsidP="00AF4DFC">
      <w:pPr>
        <w:pStyle w:val="Heading2"/>
        <w:rPr>
          <w:rFonts w:ascii="Times New Roman" w:hAnsi="Times New Roman"/>
          <w:lang w:val="en-AU"/>
        </w:rPr>
      </w:pPr>
      <w:bookmarkStart w:id="98" w:name="_Toc62652874"/>
      <w:bookmarkStart w:id="99" w:name="_Toc62722155"/>
      <w:r w:rsidRPr="00C91F89">
        <w:rPr>
          <w:rFonts w:ascii="Times New Roman" w:hAnsi="Times New Roman"/>
          <w:lang w:val="en-AU"/>
        </w:rPr>
        <w:t>Specific to air conditioning</w:t>
      </w:r>
      <w:bookmarkEnd w:id="98"/>
      <w:bookmarkEnd w:id="99"/>
    </w:p>
    <w:p w14:paraId="447679D0" w14:textId="552C7B09" w:rsidR="00BA7A93" w:rsidRPr="00C91F89" w:rsidRDefault="00BA7A93" w:rsidP="00E71C3F">
      <w:pPr>
        <w:pStyle w:val="Heading3"/>
        <w:rPr>
          <w:rFonts w:ascii="Times New Roman" w:hAnsi="Times New Roman"/>
        </w:rPr>
      </w:pPr>
      <w:bookmarkStart w:id="100" w:name="_Toc62652875"/>
      <w:bookmarkStart w:id="101" w:name="_Toc62722156"/>
      <w:r w:rsidRPr="00C91F89">
        <w:rPr>
          <w:rFonts w:ascii="Times New Roman" w:hAnsi="Times New Roman"/>
        </w:rPr>
        <w:t>Airflow</w:t>
      </w:r>
      <w:r w:rsidR="008A005C" w:rsidRPr="00C91F89">
        <w:rPr>
          <w:rFonts w:ascii="Times New Roman" w:hAnsi="Times New Roman"/>
        </w:rPr>
        <w:t>:</w:t>
      </w:r>
      <w:r w:rsidRPr="00C91F89">
        <w:rPr>
          <w:rFonts w:ascii="Times New Roman" w:hAnsi="Times New Roman"/>
        </w:rPr>
        <w:t xml:space="preserve"> Air distribution/duct sizing, dampers</w:t>
      </w:r>
      <w:r w:rsidR="005F1C23" w:rsidRPr="00C91F89">
        <w:rPr>
          <w:rFonts w:ascii="Times New Roman" w:hAnsi="Times New Roman"/>
        </w:rPr>
        <w:t xml:space="preserve"> and fans</w:t>
      </w:r>
      <w:bookmarkEnd w:id="100"/>
      <w:bookmarkEnd w:id="101"/>
    </w:p>
    <w:tbl>
      <w:tblPr>
        <w:tblStyle w:val="TableGrid"/>
        <w:tblW w:w="9493" w:type="dxa"/>
        <w:tblLook w:val="04A0" w:firstRow="1" w:lastRow="0" w:firstColumn="1" w:lastColumn="0" w:noHBand="0" w:noVBand="1"/>
      </w:tblPr>
      <w:tblGrid>
        <w:gridCol w:w="1378"/>
        <w:gridCol w:w="8115"/>
      </w:tblGrid>
      <w:tr w:rsidR="0059437C" w:rsidRPr="00C91F89" w14:paraId="579C2EF6" w14:textId="77777777" w:rsidTr="00ED5873">
        <w:tc>
          <w:tcPr>
            <w:tcW w:w="1378" w:type="dxa"/>
          </w:tcPr>
          <w:p w14:paraId="3DAD3D77" w14:textId="77777777" w:rsidR="0059437C" w:rsidRPr="00C91F89" w:rsidRDefault="0059437C" w:rsidP="0059437C">
            <w:pPr>
              <w:spacing w:before="60" w:after="60"/>
              <w:jc w:val="left"/>
              <w:rPr>
                <w:lang w:val="en-AU"/>
              </w:rPr>
            </w:pPr>
            <w:r w:rsidRPr="00C91F89">
              <w:rPr>
                <w:lang w:val="en-AU"/>
              </w:rPr>
              <w:t>Definition</w:t>
            </w:r>
          </w:p>
        </w:tc>
        <w:tc>
          <w:tcPr>
            <w:tcW w:w="8115" w:type="dxa"/>
          </w:tcPr>
          <w:p w14:paraId="3A1BCD35" w14:textId="77777777" w:rsidR="0059437C" w:rsidRPr="00C91F89" w:rsidRDefault="0059437C" w:rsidP="0059437C">
            <w:pPr>
              <w:spacing w:before="60" w:after="60"/>
              <w:rPr>
                <w:lang w:val="en-AU"/>
              </w:rPr>
            </w:pPr>
            <w:r w:rsidRPr="00C91F89">
              <w:rPr>
                <w:lang w:val="en-AU"/>
              </w:rPr>
              <w:t>Characteristics of air distribution system resulting in actual air flows below the design airflow or the rated airflow range for the equipment.</w:t>
            </w:r>
          </w:p>
        </w:tc>
      </w:tr>
      <w:tr w:rsidR="0059437C" w:rsidRPr="00C91F89" w14:paraId="3F24F6E4" w14:textId="77777777" w:rsidTr="00ED5873">
        <w:tc>
          <w:tcPr>
            <w:tcW w:w="1378" w:type="dxa"/>
          </w:tcPr>
          <w:p w14:paraId="1DC282DD" w14:textId="77777777" w:rsidR="0059437C" w:rsidRPr="00C91F89" w:rsidRDefault="0059437C" w:rsidP="0059437C">
            <w:pPr>
              <w:spacing w:before="60" w:after="60"/>
              <w:jc w:val="left"/>
              <w:rPr>
                <w:lang w:val="en-AU"/>
              </w:rPr>
            </w:pPr>
            <w:r w:rsidRPr="00C91F89">
              <w:rPr>
                <w:lang w:val="en-AU"/>
              </w:rPr>
              <w:t>Equipment types</w:t>
            </w:r>
          </w:p>
        </w:tc>
        <w:tc>
          <w:tcPr>
            <w:tcW w:w="8115" w:type="dxa"/>
          </w:tcPr>
          <w:p w14:paraId="4A23168D" w14:textId="3308EF79" w:rsidR="0059437C" w:rsidRPr="00C91F89" w:rsidRDefault="0059437C" w:rsidP="0059437C">
            <w:pPr>
              <w:spacing w:before="60" w:after="60"/>
              <w:rPr>
                <w:lang w:val="en-AU"/>
              </w:rPr>
            </w:pPr>
            <w:r w:rsidRPr="00C91F89">
              <w:rPr>
                <w:lang w:val="en-AU"/>
              </w:rPr>
              <w:t xml:space="preserve">Ducted AC (split and packaged) and central </w:t>
            </w:r>
            <w:r w:rsidR="000A5E4D" w:rsidRPr="00C91F89">
              <w:rPr>
                <w:lang w:val="en-AU"/>
              </w:rPr>
              <w:t>air conditioning</w:t>
            </w:r>
            <w:r w:rsidRPr="00C91F89">
              <w:rPr>
                <w:lang w:val="en-AU"/>
              </w:rPr>
              <w:t xml:space="preserve"> (chillers).</w:t>
            </w:r>
          </w:p>
        </w:tc>
      </w:tr>
      <w:tr w:rsidR="0059437C" w:rsidRPr="00C91F89" w14:paraId="7780AF0E" w14:textId="77777777" w:rsidTr="00ED5873">
        <w:tc>
          <w:tcPr>
            <w:tcW w:w="1378" w:type="dxa"/>
          </w:tcPr>
          <w:p w14:paraId="0820503D" w14:textId="77777777" w:rsidR="0059437C" w:rsidRPr="00C91F89" w:rsidRDefault="0059437C" w:rsidP="0059437C">
            <w:pPr>
              <w:spacing w:before="60" w:after="60"/>
              <w:jc w:val="left"/>
              <w:rPr>
                <w:lang w:val="en-AU"/>
              </w:rPr>
            </w:pPr>
            <w:r w:rsidRPr="00C91F89">
              <w:rPr>
                <w:lang w:val="en-AU"/>
              </w:rPr>
              <w:t>Cause:</w:t>
            </w:r>
          </w:p>
          <w:p w14:paraId="5AB2EB9B" w14:textId="77777777" w:rsidR="0059437C" w:rsidRPr="00C91F89" w:rsidRDefault="0059437C" w:rsidP="0059437C">
            <w:pPr>
              <w:spacing w:before="60" w:after="60"/>
              <w:jc w:val="left"/>
              <w:rPr>
                <w:lang w:val="en-AU"/>
              </w:rPr>
            </w:pPr>
            <w:r w:rsidRPr="00C91F89">
              <w:rPr>
                <w:lang w:val="en-AU"/>
              </w:rPr>
              <w:t>Installation</w:t>
            </w:r>
          </w:p>
        </w:tc>
        <w:tc>
          <w:tcPr>
            <w:tcW w:w="8115" w:type="dxa"/>
          </w:tcPr>
          <w:p w14:paraId="1D058309" w14:textId="77777777" w:rsidR="0059437C" w:rsidRPr="00C91F89" w:rsidRDefault="0059437C" w:rsidP="0059437C">
            <w:pPr>
              <w:spacing w:before="60" w:after="60"/>
              <w:rPr>
                <w:lang w:val="en-AU"/>
              </w:rPr>
            </w:pPr>
            <w:r w:rsidRPr="00C91F89">
              <w:rPr>
                <w:lang w:val="en-AU"/>
              </w:rPr>
              <w:t>Improper duct sizing, poor fan connection/installation, incorrectly sized or installed dampers, incorrect/no commissioning.</w:t>
            </w:r>
          </w:p>
        </w:tc>
      </w:tr>
      <w:tr w:rsidR="0059437C" w:rsidRPr="00C91F89" w14:paraId="0810D4D3" w14:textId="77777777" w:rsidTr="00ED5873">
        <w:tc>
          <w:tcPr>
            <w:tcW w:w="1378" w:type="dxa"/>
          </w:tcPr>
          <w:p w14:paraId="1EC8B488" w14:textId="77777777" w:rsidR="0059437C" w:rsidRPr="00C91F89" w:rsidRDefault="0059437C" w:rsidP="0059437C">
            <w:pPr>
              <w:spacing w:before="60" w:after="60"/>
              <w:jc w:val="left"/>
              <w:rPr>
                <w:lang w:val="en-AU"/>
              </w:rPr>
            </w:pPr>
            <w:r w:rsidRPr="00C91F89">
              <w:rPr>
                <w:lang w:val="en-AU"/>
              </w:rPr>
              <w:t>Cause: Operational</w:t>
            </w:r>
          </w:p>
        </w:tc>
        <w:tc>
          <w:tcPr>
            <w:tcW w:w="8115" w:type="dxa"/>
          </w:tcPr>
          <w:p w14:paraId="14C29668" w14:textId="77777777" w:rsidR="0059437C" w:rsidRPr="00C91F89" w:rsidRDefault="0059437C" w:rsidP="0059437C">
            <w:pPr>
              <w:spacing w:before="60" w:after="60"/>
              <w:rPr>
                <w:lang w:val="en-AU"/>
              </w:rPr>
            </w:pPr>
            <w:r w:rsidRPr="00C91F89">
              <w:rPr>
                <w:lang w:val="en-AU"/>
              </w:rPr>
              <w:t>Ad-hoc adjustments, alterations, penetrations.</w:t>
            </w:r>
          </w:p>
        </w:tc>
      </w:tr>
      <w:tr w:rsidR="0059437C" w:rsidRPr="00C91F89" w14:paraId="42876497" w14:textId="77777777" w:rsidTr="00ED5873">
        <w:tc>
          <w:tcPr>
            <w:tcW w:w="1378" w:type="dxa"/>
          </w:tcPr>
          <w:p w14:paraId="08C1493E" w14:textId="77777777" w:rsidR="0059437C" w:rsidRPr="00C91F89" w:rsidRDefault="0059437C" w:rsidP="0059437C">
            <w:pPr>
              <w:spacing w:before="60" w:after="60"/>
              <w:jc w:val="left"/>
              <w:rPr>
                <w:lang w:val="en-AU"/>
              </w:rPr>
            </w:pPr>
            <w:r w:rsidRPr="00C91F89">
              <w:rPr>
                <w:lang w:val="en-AU"/>
              </w:rPr>
              <w:t>Fault level drivers</w:t>
            </w:r>
          </w:p>
        </w:tc>
        <w:tc>
          <w:tcPr>
            <w:tcW w:w="8115" w:type="dxa"/>
          </w:tcPr>
          <w:p w14:paraId="7A2397E7" w14:textId="7D55379A" w:rsidR="0059437C" w:rsidRPr="00C91F89" w:rsidRDefault="00ED21DE" w:rsidP="0059437C">
            <w:pPr>
              <w:spacing w:before="60" w:after="60"/>
              <w:rPr>
                <w:lang w:val="en-AU"/>
              </w:rPr>
            </w:pPr>
            <w:r w:rsidRPr="00C91F89">
              <w:rPr>
                <w:lang w:val="en-AU"/>
              </w:rPr>
              <w:t>Poor q</w:t>
            </w:r>
            <w:r w:rsidR="0059437C" w:rsidRPr="00C91F89">
              <w:rPr>
                <w:lang w:val="en-AU"/>
              </w:rPr>
              <w:t xml:space="preserve">uality of installation, </w:t>
            </w:r>
            <w:r w:rsidRPr="00C91F89">
              <w:rPr>
                <w:lang w:val="en-AU"/>
              </w:rPr>
              <w:t>non</w:t>
            </w:r>
            <w:r w:rsidR="00AC7CB9" w:rsidRPr="00C91F89">
              <w:rPr>
                <w:lang w:val="en-AU"/>
              </w:rPr>
              <w:t>-</w:t>
            </w:r>
            <w:r w:rsidRPr="00C91F89">
              <w:rPr>
                <w:lang w:val="en-AU"/>
              </w:rPr>
              <w:t xml:space="preserve">standard </w:t>
            </w:r>
            <w:r w:rsidR="0059437C" w:rsidRPr="00C91F89">
              <w:rPr>
                <w:lang w:val="en-AU"/>
              </w:rPr>
              <w:t xml:space="preserve">approach to commissioning. </w:t>
            </w:r>
          </w:p>
        </w:tc>
      </w:tr>
      <w:tr w:rsidR="0059437C" w:rsidRPr="00C91F89" w14:paraId="2898638A" w14:textId="77777777" w:rsidTr="00ED5873">
        <w:tc>
          <w:tcPr>
            <w:tcW w:w="1378" w:type="dxa"/>
          </w:tcPr>
          <w:p w14:paraId="5F2ACF71" w14:textId="77777777" w:rsidR="0059437C" w:rsidRPr="00C91F89" w:rsidRDefault="0059437C" w:rsidP="0059437C">
            <w:pPr>
              <w:spacing w:before="60" w:after="60"/>
              <w:jc w:val="left"/>
              <w:rPr>
                <w:lang w:val="en-AU"/>
              </w:rPr>
            </w:pPr>
            <w:r w:rsidRPr="00C91F89">
              <w:rPr>
                <w:lang w:val="en-AU"/>
              </w:rPr>
              <w:t>System impacts</w:t>
            </w:r>
          </w:p>
        </w:tc>
        <w:tc>
          <w:tcPr>
            <w:tcW w:w="8115" w:type="dxa"/>
          </w:tcPr>
          <w:p w14:paraId="0865130C" w14:textId="77777777" w:rsidR="0059437C" w:rsidRPr="00C91F89" w:rsidRDefault="0059437C" w:rsidP="0059437C">
            <w:pPr>
              <w:spacing w:before="60" w:after="60"/>
              <w:rPr>
                <w:lang w:val="en-AU"/>
              </w:rPr>
            </w:pPr>
            <w:r w:rsidRPr="00C91F89">
              <w:rPr>
                <w:lang w:val="en-AU"/>
              </w:rPr>
              <w:t>Air distribution system resistance increases, fan power increases or air volume flow reduces, and the refrigeration system (evaporator) heat exchange is less efficient.</w:t>
            </w:r>
          </w:p>
        </w:tc>
      </w:tr>
      <w:tr w:rsidR="0059437C" w:rsidRPr="00C91F89" w14:paraId="6AC2A4EE" w14:textId="77777777" w:rsidTr="00ED5873">
        <w:tc>
          <w:tcPr>
            <w:tcW w:w="1378" w:type="dxa"/>
          </w:tcPr>
          <w:p w14:paraId="792F771A" w14:textId="77777777" w:rsidR="0059437C" w:rsidRPr="00C91F89" w:rsidRDefault="0059437C" w:rsidP="0059437C">
            <w:pPr>
              <w:spacing w:before="60" w:after="60"/>
              <w:jc w:val="left"/>
              <w:rPr>
                <w:lang w:val="en-AU"/>
              </w:rPr>
            </w:pPr>
            <w:r w:rsidRPr="00C91F89">
              <w:rPr>
                <w:lang w:val="en-AU"/>
              </w:rPr>
              <w:t>Comments</w:t>
            </w:r>
          </w:p>
        </w:tc>
        <w:tc>
          <w:tcPr>
            <w:tcW w:w="8115" w:type="dxa"/>
          </w:tcPr>
          <w:p w14:paraId="2CF915B6" w14:textId="77777777" w:rsidR="0059437C" w:rsidRPr="00C91F89" w:rsidRDefault="0059437C" w:rsidP="0059437C">
            <w:pPr>
              <w:spacing w:before="60" w:after="60"/>
              <w:rPr>
                <w:lang w:val="en-AU"/>
              </w:rPr>
            </w:pPr>
            <w:r w:rsidRPr="00C91F89">
              <w:rPr>
                <w:lang w:val="en-AU"/>
              </w:rPr>
              <w:t>Inefficient ductwork is a system fault that is designed into the system at installation stage. Systems that do not meet the minimum airflow requirements will not operate at their designed efficiency level. Fans work harder and refrigeration systems do not reach their operation potential. It is not uncommon for a ductwork system in a commercial application to be re-used even when air conditioning systems are replaced or upgraded. The energy penalty occurs for the life of the system and is most impactful at periods of peak load.</w:t>
            </w:r>
          </w:p>
        </w:tc>
      </w:tr>
      <w:tr w:rsidR="0059437C" w:rsidRPr="00C91F89" w14:paraId="472C3C8D" w14:textId="77777777" w:rsidTr="00ED5873">
        <w:tc>
          <w:tcPr>
            <w:tcW w:w="1378" w:type="dxa"/>
          </w:tcPr>
          <w:p w14:paraId="483E390B" w14:textId="77777777" w:rsidR="0059437C" w:rsidRPr="00C91F89" w:rsidRDefault="0059437C" w:rsidP="0059437C">
            <w:pPr>
              <w:spacing w:before="60" w:after="60"/>
              <w:jc w:val="left"/>
              <w:rPr>
                <w:lang w:val="en-AU"/>
              </w:rPr>
            </w:pPr>
            <w:r w:rsidRPr="00C91F89">
              <w:rPr>
                <w:lang w:val="en-AU"/>
              </w:rPr>
              <w:t>Prevalence</w:t>
            </w:r>
          </w:p>
        </w:tc>
        <w:tc>
          <w:tcPr>
            <w:tcW w:w="8115" w:type="dxa"/>
          </w:tcPr>
          <w:p w14:paraId="161F3B22" w14:textId="77777777" w:rsidR="0059437C" w:rsidRPr="00C91F89" w:rsidRDefault="0059437C" w:rsidP="0059437C">
            <w:pPr>
              <w:spacing w:before="60" w:after="60"/>
              <w:rPr>
                <w:lang w:val="en-AU"/>
              </w:rPr>
            </w:pPr>
            <w:r w:rsidRPr="00C91F89">
              <w:rPr>
                <w:lang w:val="en-AU"/>
              </w:rPr>
              <w:t xml:space="preserve">Sub-optimal air delivery systems are relatively common, and prevalence is considered medium to high. </w:t>
            </w:r>
          </w:p>
        </w:tc>
      </w:tr>
      <w:tr w:rsidR="0059437C" w:rsidRPr="00C91F89" w14:paraId="440EFB43" w14:textId="77777777" w:rsidTr="00ED5873">
        <w:tc>
          <w:tcPr>
            <w:tcW w:w="1378" w:type="dxa"/>
          </w:tcPr>
          <w:p w14:paraId="071BC5B7" w14:textId="77777777" w:rsidR="0059437C" w:rsidRPr="00C91F89" w:rsidRDefault="0059437C" w:rsidP="0059437C">
            <w:pPr>
              <w:spacing w:before="60" w:after="60"/>
              <w:jc w:val="left"/>
              <w:rPr>
                <w:lang w:val="en-AU"/>
              </w:rPr>
            </w:pPr>
            <w:r w:rsidRPr="00C91F89">
              <w:rPr>
                <w:lang w:val="en-AU"/>
              </w:rPr>
              <w:lastRenderedPageBreak/>
              <w:t>Energy penalty</w:t>
            </w:r>
          </w:p>
        </w:tc>
        <w:tc>
          <w:tcPr>
            <w:tcW w:w="8115" w:type="dxa"/>
          </w:tcPr>
          <w:p w14:paraId="4F7CC4D0" w14:textId="60B58572" w:rsidR="0059437C" w:rsidRPr="00C91F89" w:rsidRDefault="0059437C" w:rsidP="0059437C">
            <w:pPr>
              <w:spacing w:before="60" w:after="60"/>
              <w:rPr>
                <w:lang w:val="en-AU"/>
              </w:rPr>
            </w:pPr>
            <w:r w:rsidRPr="00C91F89">
              <w:rPr>
                <w:lang w:val="en-AU"/>
              </w:rPr>
              <w:t>Range from zero energy penalty for a well designed and installed air delivery system to 25% impact where the system is significantly compromised.</w:t>
            </w:r>
          </w:p>
          <w:p w14:paraId="00973669" w14:textId="684FADD6" w:rsidR="0059437C" w:rsidRPr="00C91F89" w:rsidRDefault="0059437C" w:rsidP="0059437C">
            <w:pPr>
              <w:spacing w:before="60" w:after="60"/>
              <w:rPr>
                <w:lang w:val="en-AU"/>
              </w:rPr>
            </w:pPr>
            <w:r w:rsidRPr="00C91F89">
              <w:rPr>
                <w:lang w:val="en-AU"/>
              </w:rPr>
              <w:t>Medium case scenario is 5</w:t>
            </w:r>
            <w:r w:rsidR="00F26E90" w:rsidRPr="00C91F89">
              <w:rPr>
                <w:lang w:val="en-AU"/>
              </w:rPr>
              <w:t>%</w:t>
            </w:r>
            <w:r w:rsidRPr="00C91F89">
              <w:rPr>
                <w:lang w:val="en-AU"/>
              </w:rPr>
              <w:t xml:space="preserve"> to 10% per annum.</w:t>
            </w:r>
          </w:p>
        </w:tc>
      </w:tr>
      <w:tr w:rsidR="0059437C" w:rsidRPr="00C91F89" w14:paraId="7F3F3E41" w14:textId="77777777" w:rsidTr="00ED5873">
        <w:tc>
          <w:tcPr>
            <w:tcW w:w="1378" w:type="dxa"/>
          </w:tcPr>
          <w:p w14:paraId="0DCA1E1F" w14:textId="77777777" w:rsidR="0059437C" w:rsidRPr="00C91F89" w:rsidRDefault="0059437C" w:rsidP="0059437C">
            <w:pPr>
              <w:spacing w:before="60" w:after="60"/>
              <w:jc w:val="left"/>
              <w:rPr>
                <w:lang w:val="en-AU"/>
              </w:rPr>
            </w:pPr>
            <w:r w:rsidRPr="00C91F89">
              <w:rPr>
                <w:lang w:val="en-AU"/>
              </w:rPr>
              <w:t>Potential solutions</w:t>
            </w:r>
          </w:p>
        </w:tc>
        <w:tc>
          <w:tcPr>
            <w:tcW w:w="8115" w:type="dxa"/>
          </w:tcPr>
          <w:p w14:paraId="1DF255F8" w14:textId="597EAEEC" w:rsidR="0059437C" w:rsidRPr="00C91F89" w:rsidRDefault="0059437C" w:rsidP="0059437C">
            <w:pPr>
              <w:spacing w:before="60" w:after="60"/>
              <w:rPr>
                <w:lang w:val="en-AU"/>
              </w:rPr>
            </w:pPr>
            <w:r w:rsidRPr="00C91F89">
              <w:rPr>
                <w:lang w:val="en-AU"/>
              </w:rPr>
              <w:t>The installing technician should always check the evaporator airflow rate, and airflows of each outlet against the intended design. Initial inspection and diagnosis of airflow issues, documenting solutions and correction of poorly designed and installed ductwork, and re</w:t>
            </w:r>
            <w:r w:rsidR="000D6BB5" w:rsidRPr="00C91F89">
              <w:rPr>
                <w:lang w:val="en-AU"/>
              </w:rPr>
              <w:noBreakHyphen/>
            </w:r>
            <w:r w:rsidRPr="00C91F89">
              <w:rPr>
                <w:lang w:val="en-AU"/>
              </w:rPr>
              <w:t>balance air quantities.</w:t>
            </w:r>
          </w:p>
          <w:p w14:paraId="74D8C23D" w14:textId="77777777" w:rsidR="0059437C" w:rsidRPr="00C91F89" w:rsidRDefault="0059437C" w:rsidP="0059437C">
            <w:pPr>
              <w:spacing w:before="60" w:after="60"/>
              <w:rPr>
                <w:lang w:val="en-AU"/>
              </w:rPr>
            </w:pPr>
            <w:r w:rsidRPr="00C91F89">
              <w:rPr>
                <w:lang w:val="en-AU"/>
              </w:rPr>
              <w:t>Duct plan a mandatory requirement of Certificate of Compliance.</w:t>
            </w:r>
          </w:p>
          <w:p w14:paraId="3AA09260" w14:textId="77777777" w:rsidR="0059437C" w:rsidRPr="00C91F89" w:rsidRDefault="0059437C" w:rsidP="0059437C">
            <w:pPr>
              <w:spacing w:before="60" w:after="60"/>
              <w:rPr>
                <w:lang w:val="en-AU"/>
              </w:rPr>
            </w:pPr>
            <w:r w:rsidRPr="00C91F89">
              <w:rPr>
                <w:lang w:val="en-AU"/>
              </w:rPr>
              <w:t>Best Practice Guidelines: Design/install, system balancing/commissioning.</w:t>
            </w:r>
          </w:p>
          <w:p w14:paraId="3D1C3C39" w14:textId="77777777" w:rsidR="0059437C" w:rsidRPr="00C91F89" w:rsidRDefault="0059437C" w:rsidP="0059437C">
            <w:pPr>
              <w:spacing w:before="60" w:after="60"/>
              <w:rPr>
                <w:lang w:val="en-AU"/>
              </w:rPr>
            </w:pPr>
            <w:r w:rsidRPr="00C91F89">
              <w:rPr>
                <w:lang w:val="en-AU"/>
              </w:rPr>
              <w:t xml:space="preserve">Training and accreditation program for designers and duct fixers. </w:t>
            </w:r>
          </w:p>
        </w:tc>
      </w:tr>
      <w:tr w:rsidR="0059437C" w:rsidRPr="00C91F89" w14:paraId="1F4AC350" w14:textId="77777777" w:rsidTr="00ED5873">
        <w:tc>
          <w:tcPr>
            <w:tcW w:w="1378" w:type="dxa"/>
          </w:tcPr>
          <w:p w14:paraId="384444DE" w14:textId="77777777" w:rsidR="0059437C" w:rsidRPr="00C91F89" w:rsidRDefault="0059437C" w:rsidP="0059437C">
            <w:pPr>
              <w:spacing w:before="60" w:after="60"/>
              <w:jc w:val="left"/>
              <w:rPr>
                <w:lang w:val="en-AU"/>
              </w:rPr>
            </w:pPr>
            <w:r w:rsidRPr="00C91F89">
              <w:rPr>
                <w:lang w:val="en-AU"/>
              </w:rPr>
              <w:t>Examples</w:t>
            </w:r>
          </w:p>
        </w:tc>
        <w:tc>
          <w:tcPr>
            <w:tcW w:w="8115" w:type="dxa"/>
          </w:tcPr>
          <w:p w14:paraId="2E12B8DD" w14:textId="5F3C8C06" w:rsidR="0059437C" w:rsidRPr="00C91F89" w:rsidRDefault="0059437C" w:rsidP="0059437C">
            <w:pPr>
              <w:spacing w:before="60" w:after="60"/>
              <w:rPr>
                <w:lang w:val="en-AU"/>
              </w:rPr>
            </w:pPr>
            <w:r w:rsidRPr="00C91F89">
              <w:rPr>
                <w:lang w:val="en-AU"/>
              </w:rPr>
              <w:t>An extensive review commissioned by the California Energy Commission Evidence-based Design and Operations Research Program in 2011</w:t>
            </w:r>
            <w:r w:rsidR="00F66245" w:rsidRPr="00C91F89">
              <w:rPr>
                <w:lang w:val="en-AU"/>
              </w:rPr>
              <w:t xml:space="preserve"> </w:t>
            </w:r>
            <w:r w:rsidRPr="00C91F89">
              <w:rPr>
                <w:lang w:val="en-AU"/>
              </w:rPr>
              <w:t>comparing the impact of design, operation, and tenant behaviour on building energy performance concluded the selection of HVAC system type, air distribution type, equipment and duct sizing, system efficiency, ventilation damper settings and control strategies are all controlled by the HVAC system designer and have a huge impact on the energy use of the building. Best practices in the building envelope, lighting and HVAC design can lead to 50% energy consumption savings, and worst practices can lead to a 60</w:t>
            </w:r>
            <w:r w:rsidR="00F26E90" w:rsidRPr="00C91F89">
              <w:rPr>
                <w:lang w:val="en-AU"/>
              </w:rPr>
              <w:t>%</w:t>
            </w:r>
            <w:r w:rsidRPr="00C91F89">
              <w:rPr>
                <w:lang w:val="en-AU"/>
              </w:rPr>
              <w:t xml:space="preserve"> to 210% increase.</w:t>
            </w:r>
            <w:r w:rsidR="0092217C" w:rsidRPr="00C91F89">
              <w:rPr>
                <w:vertAlign w:val="superscript"/>
                <w:lang w:val="en-AU"/>
              </w:rPr>
              <w:t>40</w:t>
            </w:r>
            <w:r w:rsidRPr="00C91F89">
              <w:rPr>
                <w:lang w:val="en-AU"/>
              </w:rPr>
              <w:t xml:space="preserve"> Field surveys of ducted </w:t>
            </w:r>
            <w:r w:rsidR="000A5E4D" w:rsidRPr="00C91F89">
              <w:rPr>
                <w:lang w:val="en-AU"/>
              </w:rPr>
              <w:t>air conditioning</w:t>
            </w:r>
            <w:r w:rsidRPr="00C91F89">
              <w:rPr>
                <w:lang w:val="en-AU"/>
              </w:rPr>
              <w:t xml:space="preserve"> systems consistently find low airflow (indoor or evaporator airflow) as the first or second most common HVAC installation fault.</w:t>
            </w:r>
            <w:r w:rsidR="003A1E1E" w:rsidRPr="00C91F89">
              <w:rPr>
                <w:vertAlign w:val="superscript"/>
                <w:lang w:val="en-AU"/>
              </w:rPr>
              <w:t>6</w:t>
            </w:r>
            <w:r w:rsidRPr="00C91F89">
              <w:rPr>
                <w:vertAlign w:val="superscript"/>
                <w:lang w:val="en-AU"/>
              </w:rPr>
              <w:t xml:space="preserve">, </w:t>
            </w:r>
            <w:r w:rsidR="00D434CE" w:rsidRPr="00C91F89">
              <w:rPr>
                <w:vertAlign w:val="superscript"/>
                <w:lang w:val="en-AU"/>
              </w:rPr>
              <w:t>23</w:t>
            </w:r>
            <w:r w:rsidRPr="00C91F89">
              <w:rPr>
                <w:vertAlign w:val="superscript"/>
                <w:lang w:val="en-AU"/>
              </w:rPr>
              <w:t xml:space="preserve">, </w:t>
            </w:r>
            <w:r w:rsidR="00D434CE" w:rsidRPr="00C91F89">
              <w:rPr>
                <w:vertAlign w:val="superscript"/>
                <w:lang w:val="en-AU"/>
              </w:rPr>
              <w:t>24</w:t>
            </w:r>
            <w:r w:rsidR="00173501" w:rsidRPr="00C91F89">
              <w:rPr>
                <w:vertAlign w:val="superscript"/>
                <w:lang w:val="en-AU"/>
              </w:rPr>
              <w:t>, 27, 36, 70</w:t>
            </w:r>
          </w:p>
        </w:tc>
      </w:tr>
      <w:tr w:rsidR="00000A0C" w:rsidRPr="00C91F89" w14:paraId="1FCDD96F" w14:textId="77777777" w:rsidTr="00ED5873">
        <w:tc>
          <w:tcPr>
            <w:tcW w:w="1378" w:type="dxa"/>
          </w:tcPr>
          <w:p w14:paraId="338B31B2" w14:textId="3D14969C" w:rsidR="00000A0C" w:rsidRPr="00C91F89" w:rsidRDefault="00000A0C" w:rsidP="0059437C">
            <w:pPr>
              <w:spacing w:before="60" w:after="60"/>
              <w:jc w:val="left"/>
              <w:rPr>
                <w:lang w:val="en-AU"/>
              </w:rPr>
            </w:pPr>
            <w:r w:rsidRPr="00C91F89">
              <w:rPr>
                <w:lang w:val="en-AU"/>
              </w:rPr>
              <w:t>Special case</w:t>
            </w:r>
          </w:p>
        </w:tc>
        <w:tc>
          <w:tcPr>
            <w:tcW w:w="8115" w:type="dxa"/>
          </w:tcPr>
          <w:p w14:paraId="7DFE4C9B" w14:textId="7CC73C19" w:rsidR="00000A0C" w:rsidRPr="00C91F89" w:rsidRDefault="00000A0C" w:rsidP="0059437C">
            <w:pPr>
              <w:spacing w:before="60" w:after="60"/>
              <w:rPr>
                <w:lang w:val="en-AU"/>
              </w:rPr>
            </w:pPr>
            <w:r w:rsidRPr="00C91F89">
              <w:rPr>
                <w:lang w:val="en-AU"/>
              </w:rPr>
              <w:t>Prolonged lack of maintenance to ductwork air distribution systems can lead to energy penalties from faulty (volume control and outdoor air) dampers and soiled ductwork components</w:t>
            </w:r>
            <w:r w:rsidR="001A5B1D" w:rsidRPr="00C91F89">
              <w:rPr>
                <w:lang w:val="en-AU"/>
              </w:rPr>
              <w:t xml:space="preserve"> due to poor HVAC hygiene</w:t>
            </w:r>
            <w:r w:rsidRPr="00C91F89">
              <w:rPr>
                <w:lang w:val="en-AU"/>
              </w:rPr>
              <w:t>.</w:t>
            </w:r>
          </w:p>
        </w:tc>
      </w:tr>
      <w:tr w:rsidR="0059437C" w:rsidRPr="00C91F89" w14:paraId="3BA2B98D" w14:textId="77777777" w:rsidTr="00ED5873">
        <w:tc>
          <w:tcPr>
            <w:tcW w:w="1378" w:type="dxa"/>
          </w:tcPr>
          <w:p w14:paraId="1233A36A" w14:textId="77777777" w:rsidR="0059437C" w:rsidRPr="00C91F89" w:rsidRDefault="0059437C" w:rsidP="0059437C">
            <w:pPr>
              <w:spacing w:before="60" w:after="60"/>
              <w:jc w:val="left"/>
              <w:rPr>
                <w:lang w:val="en-AU"/>
              </w:rPr>
            </w:pPr>
            <w:r w:rsidRPr="00C91F89">
              <w:rPr>
                <w:lang w:val="en-AU"/>
              </w:rPr>
              <w:t>Special case</w:t>
            </w:r>
          </w:p>
        </w:tc>
        <w:tc>
          <w:tcPr>
            <w:tcW w:w="8115" w:type="dxa"/>
          </w:tcPr>
          <w:p w14:paraId="6210DAB2" w14:textId="30D4A516" w:rsidR="0059437C" w:rsidRPr="00C91F89" w:rsidRDefault="0059437C" w:rsidP="0059437C">
            <w:pPr>
              <w:spacing w:before="60" w:after="60"/>
              <w:rPr>
                <w:lang w:val="en-AU"/>
              </w:rPr>
            </w:pPr>
            <w:r w:rsidRPr="00C91F89">
              <w:rPr>
                <w:lang w:val="en-AU"/>
              </w:rPr>
              <w:t>A study by the US Department of Commerce, National Institute of Standards Technology in 2014 found most field methods for determining refrigerant charge provide inaccurate results if the air</w:t>
            </w:r>
            <w:r w:rsidR="00402B4D" w:rsidRPr="00C91F89">
              <w:rPr>
                <w:lang w:val="en-AU"/>
              </w:rPr>
              <w:t xml:space="preserve"> </w:t>
            </w:r>
            <w:r w:rsidRPr="00C91F89">
              <w:rPr>
                <w:lang w:val="en-AU"/>
              </w:rPr>
              <w:t>conditioner is operating below the nominal airflow rate.</w:t>
            </w:r>
            <w:r w:rsidR="003A1E1E" w:rsidRPr="00C91F89">
              <w:rPr>
                <w:vertAlign w:val="superscript"/>
                <w:lang w:val="en-AU"/>
              </w:rPr>
              <w:t>6</w:t>
            </w:r>
          </w:p>
        </w:tc>
      </w:tr>
      <w:tr w:rsidR="0059437C" w:rsidRPr="00C91F89" w14:paraId="6CFF0108" w14:textId="77777777" w:rsidTr="00ED5873">
        <w:tc>
          <w:tcPr>
            <w:tcW w:w="1378" w:type="dxa"/>
          </w:tcPr>
          <w:p w14:paraId="6CB53CB9" w14:textId="77777777" w:rsidR="0059437C" w:rsidRPr="00C91F89" w:rsidRDefault="0059437C" w:rsidP="0059437C">
            <w:pPr>
              <w:spacing w:before="60" w:after="60"/>
              <w:jc w:val="left"/>
              <w:rPr>
                <w:lang w:val="en-AU"/>
              </w:rPr>
            </w:pPr>
            <w:r w:rsidRPr="00C91F89">
              <w:rPr>
                <w:lang w:val="en-AU"/>
              </w:rPr>
              <w:t>References</w:t>
            </w:r>
          </w:p>
        </w:tc>
        <w:tc>
          <w:tcPr>
            <w:tcW w:w="8115" w:type="dxa"/>
          </w:tcPr>
          <w:p w14:paraId="7FE771A0" w14:textId="416F4083" w:rsidR="0059437C" w:rsidRPr="00C91F89" w:rsidRDefault="00E71C3F" w:rsidP="0059437C">
            <w:pPr>
              <w:spacing w:before="60" w:after="60"/>
              <w:rPr>
                <w:lang w:val="en-AU"/>
              </w:rPr>
            </w:pPr>
            <w:r w:rsidRPr="00C91F89">
              <w:rPr>
                <w:lang w:val="en-AU"/>
              </w:rPr>
              <w:t>6</w:t>
            </w:r>
            <w:r w:rsidR="0059437C" w:rsidRPr="00C91F89">
              <w:rPr>
                <w:lang w:val="en-AU"/>
              </w:rPr>
              <w:t xml:space="preserve">, </w:t>
            </w:r>
            <w:r w:rsidRPr="00C91F89">
              <w:rPr>
                <w:lang w:val="en-AU"/>
              </w:rPr>
              <w:t xml:space="preserve">23, 24, 27, </w:t>
            </w:r>
            <w:r w:rsidR="0092217C" w:rsidRPr="00C91F89">
              <w:rPr>
                <w:lang w:val="en-AU"/>
              </w:rPr>
              <w:t>36</w:t>
            </w:r>
            <w:r w:rsidR="0059437C" w:rsidRPr="00C91F89">
              <w:rPr>
                <w:lang w:val="en-AU"/>
              </w:rPr>
              <w:t xml:space="preserve">, </w:t>
            </w:r>
            <w:r w:rsidR="0092217C" w:rsidRPr="00C91F89">
              <w:rPr>
                <w:lang w:val="en-AU"/>
              </w:rPr>
              <w:t>40</w:t>
            </w:r>
            <w:r w:rsidR="0059437C" w:rsidRPr="00C91F89">
              <w:rPr>
                <w:lang w:val="en-AU"/>
              </w:rPr>
              <w:t xml:space="preserve">, </w:t>
            </w:r>
            <w:r w:rsidRPr="00C91F89">
              <w:rPr>
                <w:lang w:val="en-AU"/>
              </w:rPr>
              <w:t>70</w:t>
            </w:r>
            <w:r w:rsidR="0059437C" w:rsidRPr="00C91F89">
              <w:rPr>
                <w:lang w:val="en-AU"/>
              </w:rPr>
              <w:t xml:space="preserve"> </w:t>
            </w:r>
          </w:p>
        </w:tc>
      </w:tr>
    </w:tbl>
    <w:p w14:paraId="45190171" w14:textId="77777777" w:rsidR="0059437C" w:rsidRPr="00C91F89" w:rsidRDefault="0059437C" w:rsidP="00BA7A93">
      <w:pPr>
        <w:rPr>
          <w:rFonts w:cs="Times New Roman"/>
          <w:lang w:val="en-AU"/>
        </w:rPr>
      </w:pPr>
    </w:p>
    <w:p w14:paraId="72ACF9C0" w14:textId="2F41B439" w:rsidR="008A005C" w:rsidRPr="00C91F89" w:rsidRDefault="008A005C" w:rsidP="00E71C3F">
      <w:pPr>
        <w:pStyle w:val="Heading3"/>
        <w:rPr>
          <w:rFonts w:ascii="Times New Roman" w:hAnsi="Times New Roman"/>
        </w:rPr>
      </w:pPr>
      <w:bookmarkStart w:id="102" w:name="_Toc62652876"/>
      <w:bookmarkStart w:id="103" w:name="_Toc62722157"/>
      <w:r w:rsidRPr="00C91F89">
        <w:rPr>
          <w:rFonts w:ascii="Times New Roman" w:hAnsi="Times New Roman"/>
        </w:rPr>
        <w:t>Airflow: Filters</w:t>
      </w:r>
      <w:bookmarkEnd w:id="102"/>
      <w:bookmarkEnd w:id="103"/>
    </w:p>
    <w:tbl>
      <w:tblPr>
        <w:tblStyle w:val="TableGrid"/>
        <w:tblW w:w="9493" w:type="dxa"/>
        <w:tblLook w:val="04A0" w:firstRow="1" w:lastRow="0" w:firstColumn="1" w:lastColumn="0" w:noHBand="0" w:noVBand="1"/>
      </w:tblPr>
      <w:tblGrid>
        <w:gridCol w:w="1378"/>
        <w:gridCol w:w="8115"/>
      </w:tblGrid>
      <w:tr w:rsidR="0059437C" w:rsidRPr="00C91F89" w14:paraId="6BEAA0AC" w14:textId="77777777" w:rsidTr="0059437C">
        <w:tc>
          <w:tcPr>
            <w:tcW w:w="1378" w:type="dxa"/>
          </w:tcPr>
          <w:p w14:paraId="0083A060" w14:textId="77777777" w:rsidR="0059437C" w:rsidRPr="00C91F89" w:rsidRDefault="0059437C" w:rsidP="00AA1EFA">
            <w:pPr>
              <w:spacing w:before="60" w:after="60"/>
              <w:jc w:val="left"/>
              <w:rPr>
                <w:lang w:val="en-AU"/>
              </w:rPr>
            </w:pPr>
            <w:r w:rsidRPr="00C91F89">
              <w:rPr>
                <w:lang w:val="en-AU"/>
              </w:rPr>
              <w:t>Definition</w:t>
            </w:r>
          </w:p>
        </w:tc>
        <w:tc>
          <w:tcPr>
            <w:tcW w:w="8115" w:type="dxa"/>
          </w:tcPr>
          <w:p w14:paraId="54AC2A96" w14:textId="77777777" w:rsidR="0059437C" w:rsidRPr="00C91F89" w:rsidRDefault="0059437C" w:rsidP="0059437C">
            <w:pPr>
              <w:spacing w:before="60" w:after="60"/>
              <w:rPr>
                <w:lang w:val="en-AU"/>
              </w:rPr>
            </w:pPr>
            <w:r w:rsidRPr="00C91F89">
              <w:rPr>
                <w:lang w:val="en-AU"/>
              </w:rPr>
              <w:t>Characteristics of air filter resulting in actual air flows below the design airflow or the rated airflow range for the equipment.</w:t>
            </w:r>
          </w:p>
        </w:tc>
      </w:tr>
      <w:tr w:rsidR="0059437C" w:rsidRPr="00C91F89" w14:paraId="4A7EF862" w14:textId="77777777" w:rsidTr="0059437C">
        <w:tc>
          <w:tcPr>
            <w:tcW w:w="1378" w:type="dxa"/>
          </w:tcPr>
          <w:p w14:paraId="2322C62B" w14:textId="77777777" w:rsidR="0059437C" w:rsidRPr="00C91F89" w:rsidRDefault="0059437C" w:rsidP="00AA1EFA">
            <w:pPr>
              <w:spacing w:before="60" w:after="60"/>
              <w:jc w:val="left"/>
              <w:rPr>
                <w:lang w:val="en-AU"/>
              </w:rPr>
            </w:pPr>
            <w:r w:rsidRPr="00C91F89">
              <w:rPr>
                <w:lang w:val="en-AU"/>
              </w:rPr>
              <w:t>Equipment types</w:t>
            </w:r>
          </w:p>
        </w:tc>
        <w:tc>
          <w:tcPr>
            <w:tcW w:w="8115" w:type="dxa"/>
          </w:tcPr>
          <w:p w14:paraId="081937D1" w14:textId="77777777" w:rsidR="0059437C" w:rsidRPr="00C91F89" w:rsidRDefault="0059437C" w:rsidP="0059437C">
            <w:pPr>
              <w:spacing w:before="60" w:after="60"/>
              <w:rPr>
                <w:lang w:val="en-AU"/>
              </w:rPr>
            </w:pPr>
            <w:r w:rsidRPr="00C91F89">
              <w:rPr>
                <w:lang w:val="en-AU"/>
              </w:rPr>
              <w:t>Non ducted split AC, ducted AC (split and packaged).</w:t>
            </w:r>
          </w:p>
        </w:tc>
      </w:tr>
      <w:tr w:rsidR="0059437C" w:rsidRPr="00C91F89" w14:paraId="2E530F4E" w14:textId="77777777" w:rsidTr="0059437C">
        <w:tc>
          <w:tcPr>
            <w:tcW w:w="1378" w:type="dxa"/>
          </w:tcPr>
          <w:p w14:paraId="040BAEEF" w14:textId="77777777" w:rsidR="0059437C" w:rsidRPr="00C91F89" w:rsidRDefault="0059437C" w:rsidP="00AA1EFA">
            <w:pPr>
              <w:spacing w:before="60" w:after="60"/>
              <w:jc w:val="left"/>
              <w:rPr>
                <w:lang w:val="en-AU"/>
              </w:rPr>
            </w:pPr>
            <w:r w:rsidRPr="00C91F89">
              <w:rPr>
                <w:lang w:val="en-AU"/>
              </w:rPr>
              <w:t>Cause:</w:t>
            </w:r>
          </w:p>
          <w:p w14:paraId="4F42A671" w14:textId="77777777" w:rsidR="0059437C" w:rsidRPr="00C91F89" w:rsidRDefault="0059437C" w:rsidP="00AA1EFA">
            <w:pPr>
              <w:spacing w:before="60" w:after="60"/>
              <w:jc w:val="left"/>
              <w:rPr>
                <w:lang w:val="en-AU"/>
              </w:rPr>
            </w:pPr>
            <w:r w:rsidRPr="00C91F89">
              <w:rPr>
                <w:lang w:val="en-AU"/>
              </w:rPr>
              <w:t>Installation</w:t>
            </w:r>
          </w:p>
        </w:tc>
        <w:tc>
          <w:tcPr>
            <w:tcW w:w="8115" w:type="dxa"/>
          </w:tcPr>
          <w:p w14:paraId="4AF82FEA" w14:textId="77777777" w:rsidR="0059437C" w:rsidRPr="00C91F89" w:rsidRDefault="0059437C" w:rsidP="0059437C">
            <w:pPr>
              <w:spacing w:before="60" w:after="60"/>
              <w:rPr>
                <w:lang w:val="en-AU"/>
              </w:rPr>
            </w:pPr>
            <w:r w:rsidRPr="00C91F89">
              <w:rPr>
                <w:lang w:val="en-AU"/>
              </w:rPr>
              <w:t>Filter efficiency too high for the application, poor filter installation (resulting in air bypass).</w:t>
            </w:r>
          </w:p>
        </w:tc>
      </w:tr>
      <w:tr w:rsidR="0059437C" w:rsidRPr="00C91F89" w14:paraId="5E3BE0E8" w14:textId="77777777" w:rsidTr="0059437C">
        <w:tc>
          <w:tcPr>
            <w:tcW w:w="1378" w:type="dxa"/>
          </w:tcPr>
          <w:p w14:paraId="437F015F" w14:textId="77777777" w:rsidR="0059437C" w:rsidRPr="00C91F89" w:rsidRDefault="0059437C" w:rsidP="00AA1EFA">
            <w:pPr>
              <w:spacing w:before="60" w:after="60"/>
              <w:jc w:val="left"/>
              <w:rPr>
                <w:lang w:val="en-AU"/>
              </w:rPr>
            </w:pPr>
            <w:r w:rsidRPr="00C91F89">
              <w:rPr>
                <w:lang w:val="en-AU"/>
              </w:rPr>
              <w:t>Cause: Operational</w:t>
            </w:r>
          </w:p>
        </w:tc>
        <w:tc>
          <w:tcPr>
            <w:tcW w:w="8115" w:type="dxa"/>
          </w:tcPr>
          <w:p w14:paraId="7A6471C6" w14:textId="77777777" w:rsidR="0059437C" w:rsidRPr="00C91F89" w:rsidRDefault="0059437C" w:rsidP="0059437C">
            <w:pPr>
              <w:spacing w:before="60" w:after="60"/>
              <w:rPr>
                <w:lang w:val="en-AU"/>
              </w:rPr>
            </w:pPr>
            <w:r w:rsidRPr="00C91F89">
              <w:rPr>
                <w:lang w:val="en-AU"/>
              </w:rPr>
              <w:t>Filter fouling over time, resulting in reduced airflow or air bypass.</w:t>
            </w:r>
          </w:p>
          <w:p w14:paraId="7A6DB814" w14:textId="77777777" w:rsidR="0059437C" w:rsidRPr="00C91F89" w:rsidRDefault="0059437C" w:rsidP="0059437C">
            <w:pPr>
              <w:spacing w:before="60" w:after="60"/>
              <w:rPr>
                <w:lang w:val="en-AU"/>
              </w:rPr>
            </w:pPr>
            <w:r w:rsidRPr="00C91F89">
              <w:rPr>
                <w:lang w:val="en-AU"/>
              </w:rPr>
              <w:t>Replacement of an existing filter with a higher efficiency filter during service.</w:t>
            </w:r>
          </w:p>
        </w:tc>
      </w:tr>
      <w:tr w:rsidR="0059437C" w:rsidRPr="00C91F89" w14:paraId="336C1462" w14:textId="77777777" w:rsidTr="0059437C">
        <w:tc>
          <w:tcPr>
            <w:tcW w:w="1378" w:type="dxa"/>
          </w:tcPr>
          <w:p w14:paraId="3A30180C" w14:textId="77777777" w:rsidR="0059437C" w:rsidRPr="00C91F89" w:rsidRDefault="0059437C" w:rsidP="00AA1EFA">
            <w:pPr>
              <w:spacing w:before="60" w:after="60"/>
              <w:jc w:val="left"/>
              <w:rPr>
                <w:lang w:val="en-AU"/>
              </w:rPr>
            </w:pPr>
            <w:r w:rsidRPr="00C91F89">
              <w:rPr>
                <w:lang w:val="en-AU"/>
              </w:rPr>
              <w:t>Fault level drivers</w:t>
            </w:r>
          </w:p>
        </w:tc>
        <w:tc>
          <w:tcPr>
            <w:tcW w:w="8115" w:type="dxa"/>
          </w:tcPr>
          <w:p w14:paraId="6217502F" w14:textId="77777777" w:rsidR="0059437C" w:rsidRPr="00C91F89" w:rsidRDefault="0059437C" w:rsidP="0059437C">
            <w:pPr>
              <w:spacing w:before="60" w:after="60"/>
              <w:rPr>
                <w:lang w:val="en-AU"/>
              </w:rPr>
            </w:pPr>
            <w:r w:rsidRPr="00C91F89">
              <w:rPr>
                <w:lang w:val="en-AU"/>
              </w:rPr>
              <w:t>Quality/type of filter, level of local air contamination, approach to maintenance, time.</w:t>
            </w:r>
          </w:p>
        </w:tc>
      </w:tr>
      <w:tr w:rsidR="0059437C" w:rsidRPr="00C91F89" w14:paraId="6CB16954" w14:textId="77777777" w:rsidTr="0059437C">
        <w:tc>
          <w:tcPr>
            <w:tcW w:w="1378" w:type="dxa"/>
          </w:tcPr>
          <w:p w14:paraId="5456D05D" w14:textId="77777777" w:rsidR="0059437C" w:rsidRPr="00C91F89" w:rsidRDefault="0059437C" w:rsidP="00AA1EFA">
            <w:pPr>
              <w:spacing w:before="60" w:after="60"/>
              <w:jc w:val="left"/>
              <w:rPr>
                <w:lang w:val="en-AU"/>
              </w:rPr>
            </w:pPr>
            <w:r w:rsidRPr="00C91F89">
              <w:rPr>
                <w:lang w:val="en-AU"/>
              </w:rPr>
              <w:t>System impacts</w:t>
            </w:r>
          </w:p>
        </w:tc>
        <w:tc>
          <w:tcPr>
            <w:tcW w:w="8115" w:type="dxa"/>
          </w:tcPr>
          <w:p w14:paraId="218454AE" w14:textId="77777777" w:rsidR="0059437C" w:rsidRPr="00C91F89" w:rsidRDefault="0059437C" w:rsidP="0059437C">
            <w:pPr>
              <w:spacing w:before="60" w:after="60"/>
              <w:rPr>
                <w:lang w:val="en-AU"/>
              </w:rPr>
            </w:pPr>
            <w:r w:rsidRPr="00C91F89">
              <w:rPr>
                <w:lang w:val="en-AU"/>
              </w:rPr>
              <w:t xml:space="preserve">This fault decreases the evaporator saturation temperature, which decreases overall cooling capacity, sensible heat ratio (SHR), and the coefficient of performance (COP). As the resistance of the filter rises the fan will either reduce airflow or increase power to retain the airflow. Severely overloaded filters can blow-out and lose all function. </w:t>
            </w:r>
          </w:p>
        </w:tc>
      </w:tr>
      <w:tr w:rsidR="0059437C" w:rsidRPr="00C91F89" w14:paraId="0BFC33EB" w14:textId="77777777" w:rsidTr="0059437C">
        <w:tc>
          <w:tcPr>
            <w:tcW w:w="1378" w:type="dxa"/>
          </w:tcPr>
          <w:p w14:paraId="6D22BEB6" w14:textId="77777777" w:rsidR="0059437C" w:rsidRPr="00C91F89" w:rsidRDefault="0059437C" w:rsidP="00AA1EFA">
            <w:pPr>
              <w:spacing w:before="60" w:after="60"/>
              <w:jc w:val="left"/>
              <w:rPr>
                <w:lang w:val="en-AU"/>
              </w:rPr>
            </w:pPr>
            <w:r w:rsidRPr="00C91F89">
              <w:rPr>
                <w:lang w:val="en-AU"/>
              </w:rPr>
              <w:lastRenderedPageBreak/>
              <w:t>Comments</w:t>
            </w:r>
          </w:p>
        </w:tc>
        <w:tc>
          <w:tcPr>
            <w:tcW w:w="8115" w:type="dxa"/>
          </w:tcPr>
          <w:p w14:paraId="68FB4E6A" w14:textId="73200EF4" w:rsidR="0059437C" w:rsidRPr="00C91F89" w:rsidRDefault="0059437C" w:rsidP="0059437C">
            <w:pPr>
              <w:spacing w:before="60" w:after="60"/>
              <w:rPr>
                <w:lang w:val="en-AU"/>
              </w:rPr>
            </w:pPr>
            <w:r w:rsidRPr="00C91F89">
              <w:rPr>
                <w:lang w:val="en-AU"/>
              </w:rPr>
              <w:t>The rate of filter fouling will depend on the efficiency of the filter and the characteristics of the air contaminants (dust loading) passing through it. Filter fouling affects energy efficiency</w:t>
            </w:r>
            <w:r w:rsidR="00147FCF" w:rsidRPr="00C91F89">
              <w:rPr>
                <w:lang w:val="en-AU"/>
              </w:rPr>
              <w:t>,</w:t>
            </w:r>
            <w:r w:rsidRPr="00C91F89">
              <w:rPr>
                <w:lang w:val="en-AU"/>
              </w:rPr>
              <w:t xml:space="preserve"> and a fouled filter may also present a microbial control indoor air quality (IAQ) health risk.</w:t>
            </w:r>
          </w:p>
        </w:tc>
      </w:tr>
      <w:tr w:rsidR="0059437C" w:rsidRPr="00C91F89" w14:paraId="11567A2E" w14:textId="77777777" w:rsidTr="0059437C">
        <w:tc>
          <w:tcPr>
            <w:tcW w:w="1378" w:type="dxa"/>
          </w:tcPr>
          <w:p w14:paraId="65607810" w14:textId="77777777" w:rsidR="0059437C" w:rsidRPr="00C91F89" w:rsidRDefault="0059437C" w:rsidP="00AA1EFA">
            <w:pPr>
              <w:spacing w:before="60" w:after="60"/>
              <w:jc w:val="left"/>
              <w:rPr>
                <w:lang w:val="en-AU"/>
              </w:rPr>
            </w:pPr>
            <w:r w:rsidRPr="00C91F89">
              <w:rPr>
                <w:lang w:val="en-AU"/>
              </w:rPr>
              <w:t>Prevalence</w:t>
            </w:r>
          </w:p>
        </w:tc>
        <w:tc>
          <w:tcPr>
            <w:tcW w:w="8115" w:type="dxa"/>
          </w:tcPr>
          <w:p w14:paraId="40EAF8C5" w14:textId="77777777" w:rsidR="0059437C" w:rsidRPr="00C91F89" w:rsidRDefault="0059437C" w:rsidP="0059437C">
            <w:pPr>
              <w:spacing w:before="60" w:after="60"/>
              <w:rPr>
                <w:lang w:val="en-AU"/>
              </w:rPr>
            </w:pPr>
            <w:r w:rsidRPr="00C91F89">
              <w:rPr>
                <w:lang w:val="en-AU"/>
              </w:rPr>
              <w:t xml:space="preserve">Medium case scenario is reached after 6 months without maintenance. </w:t>
            </w:r>
          </w:p>
        </w:tc>
      </w:tr>
      <w:tr w:rsidR="0059437C" w:rsidRPr="00C91F89" w14:paraId="6835C341" w14:textId="77777777" w:rsidTr="0059437C">
        <w:tc>
          <w:tcPr>
            <w:tcW w:w="1378" w:type="dxa"/>
          </w:tcPr>
          <w:p w14:paraId="3D99FDAB" w14:textId="77777777" w:rsidR="0059437C" w:rsidRPr="00C91F89" w:rsidRDefault="0059437C" w:rsidP="00AA1EFA">
            <w:pPr>
              <w:spacing w:before="60" w:after="60"/>
              <w:jc w:val="left"/>
              <w:rPr>
                <w:lang w:val="en-AU"/>
              </w:rPr>
            </w:pPr>
            <w:r w:rsidRPr="00C91F89">
              <w:rPr>
                <w:lang w:val="en-AU"/>
              </w:rPr>
              <w:t>Energy penalty</w:t>
            </w:r>
          </w:p>
        </w:tc>
        <w:tc>
          <w:tcPr>
            <w:tcW w:w="8115" w:type="dxa"/>
          </w:tcPr>
          <w:p w14:paraId="57A5637C" w14:textId="77777777" w:rsidR="0059437C" w:rsidRPr="00C91F89" w:rsidRDefault="0059437C" w:rsidP="0059437C">
            <w:pPr>
              <w:spacing w:before="60" w:after="60"/>
              <w:rPr>
                <w:lang w:val="en-AU"/>
              </w:rPr>
            </w:pPr>
            <w:r w:rsidRPr="00C91F89">
              <w:rPr>
                <w:lang w:val="en-AU"/>
              </w:rPr>
              <w:t>Impact varies depending on the performance of the fan (fan curve), all fans will increase power with increased system resistance.</w:t>
            </w:r>
          </w:p>
          <w:p w14:paraId="7EE66821" w14:textId="47083527" w:rsidR="0059437C" w:rsidRPr="00C91F89" w:rsidRDefault="0059437C" w:rsidP="0059437C">
            <w:pPr>
              <w:spacing w:before="60" w:after="60"/>
              <w:rPr>
                <w:lang w:val="en-AU"/>
              </w:rPr>
            </w:pPr>
            <w:r w:rsidRPr="00C91F89">
              <w:rPr>
                <w:lang w:val="en-AU"/>
              </w:rPr>
              <w:t>Medium case scenario is 5</w:t>
            </w:r>
            <w:r w:rsidR="00F26E90" w:rsidRPr="00C91F89">
              <w:rPr>
                <w:lang w:val="en-AU"/>
              </w:rPr>
              <w:t>%</w:t>
            </w:r>
            <w:r w:rsidRPr="00C91F89">
              <w:rPr>
                <w:lang w:val="en-AU"/>
              </w:rPr>
              <w:t xml:space="preserve"> to 10% per annum.</w:t>
            </w:r>
          </w:p>
        </w:tc>
      </w:tr>
      <w:tr w:rsidR="0059437C" w:rsidRPr="00C91F89" w14:paraId="6AC69317" w14:textId="77777777" w:rsidTr="0059437C">
        <w:tc>
          <w:tcPr>
            <w:tcW w:w="1378" w:type="dxa"/>
          </w:tcPr>
          <w:p w14:paraId="71908BD2" w14:textId="77777777" w:rsidR="0059437C" w:rsidRPr="00C91F89" w:rsidRDefault="0059437C" w:rsidP="00AA1EFA">
            <w:pPr>
              <w:spacing w:before="60" w:after="60"/>
              <w:jc w:val="left"/>
              <w:rPr>
                <w:lang w:val="en-AU"/>
              </w:rPr>
            </w:pPr>
            <w:r w:rsidRPr="00C91F89">
              <w:rPr>
                <w:lang w:val="en-AU"/>
              </w:rPr>
              <w:t>Potential solutions</w:t>
            </w:r>
          </w:p>
        </w:tc>
        <w:tc>
          <w:tcPr>
            <w:tcW w:w="8115" w:type="dxa"/>
          </w:tcPr>
          <w:p w14:paraId="5150F71E" w14:textId="14254DFD" w:rsidR="0059437C" w:rsidRPr="00C91F89" w:rsidRDefault="0059437C" w:rsidP="0059437C">
            <w:pPr>
              <w:spacing w:before="60" w:after="60"/>
              <w:rPr>
                <w:lang w:val="en-AU"/>
              </w:rPr>
            </w:pPr>
            <w:r w:rsidRPr="00C91F89">
              <w:rPr>
                <w:lang w:val="en-AU"/>
              </w:rPr>
              <w:t>Modern low pressure-drop high energy-efficient filters are available that can provide an immediate performance uplift when replacing a poorly designed filtration system.</w:t>
            </w:r>
            <w:r w:rsidR="00F43EA3" w:rsidRPr="00C91F89">
              <w:rPr>
                <w:vertAlign w:val="superscript"/>
                <w:lang w:val="en-AU"/>
              </w:rPr>
              <w:t>61</w:t>
            </w:r>
            <w:r w:rsidR="00F43EA3" w:rsidRPr="00C91F89">
              <w:rPr>
                <w:lang w:val="en-AU"/>
              </w:rPr>
              <w:t xml:space="preserve"> </w:t>
            </w:r>
          </w:p>
          <w:p w14:paraId="2A250F3E" w14:textId="77777777" w:rsidR="0059437C" w:rsidRPr="00C91F89" w:rsidRDefault="0059437C" w:rsidP="0059437C">
            <w:pPr>
              <w:spacing w:before="60" w:after="60"/>
              <w:rPr>
                <w:lang w:val="en-AU"/>
              </w:rPr>
            </w:pPr>
            <w:r w:rsidRPr="00C91F89">
              <w:rPr>
                <w:lang w:val="en-AU"/>
              </w:rPr>
              <w:t>Periodic inspection and cleaning/replacement of filter as necessary, measuring pressure drop across filter, automated fault detection and diagnosis (AFDD) for filter resistance.</w:t>
            </w:r>
          </w:p>
        </w:tc>
      </w:tr>
      <w:tr w:rsidR="0059437C" w:rsidRPr="00C91F89" w14:paraId="73FADCBA" w14:textId="77777777" w:rsidTr="0059437C">
        <w:tc>
          <w:tcPr>
            <w:tcW w:w="1378" w:type="dxa"/>
          </w:tcPr>
          <w:p w14:paraId="5F05C3D4" w14:textId="77777777" w:rsidR="0059437C" w:rsidRPr="00C91F89" w:rsidRDefault="0059437C" w:rsidP="00AA1EFA">
            <w:pPr>
              <w:spacing w:before="60" w:after="60"/>
              <w:jc w:val="left"/>
              <w:rPr>
                <w:lang w:val="en-AU"/>
              </w:rPr>
            </w:pPr>
            <w:r w:rsidRPr="00C91F89">
              <w:rPr>
                <w:lang w:val="en-AU"/>
              </w:rPr>
              <w:t>Examples</w:t>
            </w:r>
          </w:p>
        </w:tc>
        <w:tc>
          <w:tcPr>
            <w:tcW w:w="8115" w:type="dxa"/>
          </w:tcPr>
          <w:p w14:paraId="7B367A32" w14:textId="3E4ED3D3" w:rsidR="0059437C" w:rsidRPr="00C91F89" w:rsidRDefault="0059437C" w:rsidP="0059437C">
            <w:pPr>
              <w:spacing w:before="60" w:after="60"/>
              <w:rPr>
                <w:lang w:val="en-AU"/>
              </w:rPr>
            </w:pPr>
            <w:r w:rsidRPr="00C91F89">
              <w:rPr>
                <w:lang w:val="en-AU"/>
              </w:rPr>
              <w:t>Comprehensive building studies have shown that filter maintenance is typically not carried out in 25%</w:t>
            </w:r>
            <w:r w:rsidR="00D434CE" w:rsidRPr="00C91F89">
              <w:rPr>
                <w:vertAlign w:val="superscript"/>
                <w:lang w:val="en-AU"/>
              </w:rPr>
              <w:t>23</w:t>
            </w:r>
            <w:r w:rsidRPr="00C91F89">
              <w:rPr>
                <w:lang w:val="en-AU"/>
              </w:rPr>
              <w:t xml:space="preserve"> to 40%</w:t>
            </w:r>
            <w:r w:rsidR="0092217C" w:rsidRPr="00C91F89">
              <w:rPr>
                <w:vertAlign w:val="superscript"/>
                <w:lang w:val="en-AU"/>
              </w:rPr>
              <w:t>42</w:t>
            </w:r>
            <w:r w:rsidRPr="00C91F89">
              <w:rPr>
                <w:lang w:val="en-AU"/>
              </w:rPr>
              <w:t xml:space="preserve"> of buildings. Regular filter inspection and maintenance is recommended by every air-conditioner manufacturer and all HVAC maintenance best practice guides,</w:t>
            </w:r>
            <w:r w:rsidR="00F43EA3" w:rsidRPr="00C91F89">
              <w:rPr>
                <w:vertAlign w:val="superscript"/>
                <w:lang w:val="en-AU"/>
              </w:rPr>
              <w:t>55</w:t>
            </w:r>
            <w:r w:rsidRPr="00C91F89">
              <w:rPr>
                <w:vertAlign w:val="superscript"/>
                <w:lang w:val="en-AU"/>
              </w:rPr>
              <w:t xml:space="preserve">, </w:t>
            </w:r>
            <w:r w:rsidR="00F43EA3" w:rsidRPr="00C91F89">
              <w:rPr>
                <w:vertAlign w:val="superscript"/>
                <w:lang w:val="en-AU"/>
              </w:rPr>
              <w:t>56</w:t>
            </w:r>
            <w:r w:rsidRPr="00C91F89">
              <w:rPr>
                <w:vertAlign w:val="superscript"/>
                <w:lang w:val="en-AU"/>
              </w:rPr>
              <w:t xml:space="preserve">, </w:t>
            </w:r>
            <w:r w:rsidR="00F43EA3" w:rsidRPr="00C91F89">
              <w:rPr>
                <w:vertAlign w:val="superscript"/>
                <w:lang w:val="en-AU"/>
              </w:rPr>
              <w:t>62</w:t>
            </w:r>
            <w:r w:rsidRPr="00C91F89">
              <w:rPr>
                <w:lang w:val="en-AU"/>
              </w:rPr>
              <w:t xml:space="preserve"> and minimum maintenance standards AS/NZS 3666.2</w:t>
            </w:r>
            <w:r w:rsidR="00914A6E" w:rsidRPr="00C91F89">
              <w:rPr>
                <w:lang w:val="en-AU"/>
              </w:rPr>
              <w:t>.</w:t>
            </w:r>
            <w:r w:rsidR="00F43EA3" w:rsidRPr="00C91F89">
              <w:rPr>
                <w:vertAlign w:val="superscript"/>
                <w:lang w:val="en-AU"/>
              </w:rPr>
              <w:t>63</w:t>
            </w:r>
          </w:p>
        </w:tc>
      </w:tr>
      <w:tr w:rsidR="0059437C" w:rsidRPr="00C91F89" w14:paraId="52894ED6" w14:textId="77777777" w:rsidTr="0059437C">
        <w:tc>
          <w:tcPr>
            <w:tcW w:w="1378" w:type="dxa"/>
          </w:tcPr>
          <w:p w14:paraId="79F2C27A" w14:textId="77777777" w:rsidR="0059437C" w:rsidRPr="00C91F89" w:rsidRDefault="0059437C" w:rsidP="00AA1EFA">
            <w:pPr>
              <w:spacing w:before="60" w:after="60"/>
              <w:jc w:val="left"/>
              <w:rPr>
                <w:lang w:val="en-AU"/>
              </w:rPr>
            </w:pPr>
            <w:r w:rsidRPr="00C91F89">
              <w:rPr>
                <w:lang w:val="en-AU"/>
              </w:rPr>
              <w:t>Special case</w:t>
            </w:r>
          </w:p>
        </w:tc>
        <w:tc>
          <w:tcPr>
            <w:tcW w:w="8115" w:type="dxa"/>
          </w:tcPr>
          <w:p w14:paraId="711BCCB6" w14:textId="205D03F4" w:rsidR="0059437C" w:rsidRPr="00C91F89" w:rsidRDefault="0059437C" w:rsidP="0059437C">
            <w:pPr>
              <w:spacing w:before="60" w:after="60"/>
              <w:rPr>
                <w:lang w:val="en-AU"/>
              </w:rPr>
            </w:pPr>
            <w:r w:rsidRPr="00C91F89">
              <w:rPr>
                <w:lang w:val="en-AU"/>
              </w:rPr>
              <w:t>Kitchen exhaust filters are installed on kitchen exhaust systems when the exhaust air is contaminated with steam, grease and smoke from cooking processes. Depending on the type of filter, as grease builds up the resistance increases and fan power increases. Inspection and cleaning of grease filters is a regulated activity.</w:t>
            </w:r>
            <w:r w:rsidR="00F43EA3" w:rsidRPr="00C91F89">
              <w:rPr>
                <w:vertAlign w:val="superscript"/>
                <w:lang w:val="en-AU"/>
              </w:rPr>
              <w:t>57</w:t>
            </w:r>
            <w:r w:rsidRPr="00C91F89">
              <w:rPr>
                <w:vertAlign w:val="superscript"/>
                <w:lang w:val="en-AU"/>
              </w:rPr>
              <w:t xml:space="preserve">, </w:t>
            </w:r>
            <w:r w:rsidR="00F43EA3" w:rsidRPr="00C91F89">
              <w:rPr>
                <w:vertAlign w:val="superscript"/>
                <w:lang w:val="en-AU"/>
              </w:rPr>
              <w:t>64</w:t>
            </w:r>
          </w:p>
        </w:tc>
      </w:tr>
      <w:tr w:rsidR="0059437C" w:rsidRPr="00C91F89" w14:paraId="3E072C86" w14:textId="77777777" w:rsidTr="0059437C">
        <w:tc>
          <w:tcPr>
            <w:tcW w:w="1378" w:type="dxa"/>
          </w:tcPr>
          <w:p w14:paraId="78A25728" w14:textId="77777777" w:rsidR="0059437C" w:rsidRPr="00C91F89" w:rsidRDefault="0059437C" w:rsidP="00AA1EFA">
            <w:pPr>
              <w:spacing w:before="60" w:after="60"/>
              <w:jc w:val="left"/>
              <w:rPr>
                <w:lang w:val="en-AU"/>
              </w:rPr>
            </w:pPr>
            <w:r w:rsidRPr="00C91F89">
              <w:rPr>
                <w:lang w:val="en-AU"/>
              </w:rPr>
              <w:t>References</w:t>
            </w:r>
          </w:p>
        </w:tc>
        <w:tc>
          <w:tcPr>
            <w:tcW w:w="8115" w:type="dxa"/>
          </w:tcPr>
          <w:p w14:paraId="06F69D8F" w14:textId="58F1C31C" w:rsidR="0059437C" w:rsidRPr="00C91F89" w:rsidRDefault="00D434CE" w:rsidP="0059437C">
            <w:pPr>
              <w:spacing w:before="60" w:after="60"/>
              <w:rPr>
                <w:lang w:val="en-AU"/>
              </w:rPr>
            </w:pPr>
            <w:r w:rsidRPr="00C91F89">
              <w:rPr>
                <w:lang w:val="en-AU"/>
              </w:rPr>
              <w:t>23</w:t>
            </w:r>
            <w:r w:rsidR="0059437C" w:rsidRPr="00C91F89">
              <w:rPr>
                <w:lang w:val="en-AU"/>
              </w:rPr>
              <w:t xml:space="preserve">, </w:t>
            </w:r>
            <w:r w:rsidR="0092217C" w:rsidRPr="00C91F89">
              <w:rPr>
                <w:lang w:val="en-AU"/>
              </w:rPr>
              <w:t>42</w:t>
            </w:r>
            <w:r w:rsidR="0059437C" w:rsidRPr="00C91F89">
              <w:rPr>
                <w:lang w:val="en-AU"/>
              </w:rPr>
              <w:t xml:space="preserve">, </w:t>
            </w:r>
            <w:r w:rsidR="00F43EA3" w:rsidRPr="00C91F89">
              <w:rPr>
                <w:lang w:val="en-AU"/>
              </w:rPr>
              <w:t>55, 56, 57, 61, 62, 63</w:t>
            </w:r>
            <w:r w:rsidR="0059437C" w:rsidRPr="00C91F89">
              <w:rPr>
                <w:lang w:val="en-AU"/>
              </w:rPr>
              <w:t xml:space="preserve">, </w:t>
            </w:r>
            <w:r w:rsidR="00F43EA3" w:rsidRPr="00C91F89">
              <w:rPr>
                <w:lang w:val="en-AU"/>
              </w:rPr>
              <w:t>64</w:t>
            </w:r>
          </w:p>
        </w:tc>
      </w:tr>
    </w:tbl>
    <w:p w14:paraId="5489F393" w14:textId="0CB379F7" w:rsidR="008A005C" w:rsidRPr="00C91F89" w:rsidRDefault="008A005C" w:rsidP="00BA7A93">
      <w:pPr>
        <w:rPr>
          <w:rFonts w:cs="Times New Roman"/>
          <w:lang w:val="en-AU"/>
        </w:rPr>
      </w:pPr>
    </w:p>
    <w:p w14:paraId="1B650320" w14:textId="21F9C4FA" w:rsidR="006F6D3B" w:rsidRPr="00C91F89" w:rsidRDefault="006F6D3B" w:rsidP="00E71C3F">
      <w:pPr>
        <w:pStyle w:val="Heading3"/>
        <w:rPr>
          <w:rFonts w:ascii="Times New Roman" w:hAnsi="Times New Roman"/>
        </w:rPr>
      </w:pPr>
      <w:bookmarkStart w:id="104" w:name="_Toc62652877"/>
      <w:bookmarkStart w:id="105" w:name="_Toc62722158"/>
      <w:r w:rsidRPr="00C91F89">
        <w:rPr>
          <w:rFonts w:ascii="Times New Roman" w:hAnsi="Times New Roman"/>
        </w:rPr>
        <w:t>Duct insulation and leakage</w:t>
      </w:r>
      <w:bookmarkEnd w:id="104"/>
      <w:bookmarkEnd w:id="105"/>
    </w:p>
    <w:tbl>
      <w:tblPr>
        <w:tblStyle w:val="TableGrid"/>
        <w:tblW w:w="9493" w:type="dxa"/>
        <w:tblLook w:val="04A0" w:firstRow="1" w:lastRow="0" w:firstColumn="1" w:lastColumn="0" w:noHBand="0" w:noVBand="1"/>
      </w:tblPr>
      <w:tblGrid>
        <w:gridCol w:w="1378"/>
        <w:gridCol w:w="8115"/>
      </w:tblGrid>
      <w:tr w:rsidR="00D74885" w:rsidRPr="00C91F89" w14:paraId="601B1DF3" w14:textId="77777777" w:rsidTr="00D74885">
        <w:tc>
          <w:tcPr>
            <w:tcW w:w="1378" w:type="dxa"/>
          </w:tcPr>
          <w:p w14:paraId="3DE7E6A1" w14:textId="77777777" w:rsidR="00D74885" w:rsidRPr="00C91F89" w:rsidRDefault="00D74885" w:rsidP="00D74885">
            <w:pPr>
              <w:spacing w:before="60" w:after="60"/>
              <w:jc w:val="left"/>
              <w:rPr>
                <w:lang w:val="en-AU"/>
              </w:rPr>
            </w:pPr>
            <w:r w:rsidRPr="00C91F89">
              <w:rPr>
                <w:lang w:val="en-AU"/>
              </w:rPr>
              <w:t>Definition</w:t>
            </w:r>
          </w:p>
        </w:tc>
        <w:tc>
          <w:tcPr>
            <w:tcW w:w="8115" w:type="dxa"/>
          </w:tcPr>
          <w:p w14:paraId="048792E5" w14:textId="77777777" w:rsidR="00D74885" w:rsidRPr="00C91F89" w:rsidRDefault="00D74885" w:rsidP="00D74885">
            <w:pPr>
              <w:spacing w:before="60" w:after="60"/>
              <w:rPr>
                <w:lang w:val="en-AU"/>
              </w:rPr>
            </w:pPr>
            <w:r w:rsidRPr="00C91F89">
              <w:rPr>
                <w:lang w:val="en-AU"/>
              </w:rPr>
              <w:t>System efficiency losses due to conditioned air leaking from the air distribution ductwork or excessive thermal losses from uninsulated or under insulated ductwork and connectors, commonly referred to as branch take offs (BTOs).</w:t>
            </w:r>
          </w:p>
        </w:tc>
      </w:tr>
      <w:tr w:rsidR="00D74885" w:rsidRPr="00C91F89" w14:paraId="15EB064F" w14:textId="77777777" w:rsidTr="00D74885">
        <w:tc>
          <w:tcPr>
            <w:tcW w:w="1378" w:type="dxa"/>
          </w:tcPr>
          <w:p w14:paraId="0B58ED6A" w14:textId="77777777" w:rsidR="00D74885" w:rsidRPr="00C91F89" w:rsidRDefault="00D74885" w:rsidP="00D74885">
            <w:pPr>
              <w:spacing w:before="60" w:after="60"/>
              <w:jc w:val="left"/>
              <w:rPr>
                <w:lang w:val="en-AU"/>
              </w:rPr>
            </w:pPr>
            <w:r w:rsidRPr="00C91F89">
              <w:rPr>
                <w:lang w:val="en-AU"/>
              </w:rPr>
              <w:t>Equipment types</w:t>
            </w:r>
          </w:p>
        </w:tc>
        <w:tc>
          <w:tcPr>
            <w:tcW w:w="8115" w:type="dxa"/>
          </w:tcPr>
          <w:p w14:paraId="6D98B1D4" w14:textId="34115508" w:rsidR="00D74885" w:rsidRPr="00C91F89" w:rsidRDefault="00D74885" w:rsidP="00D74885">
            <w:pPr>
              <w:spacing w:before="60" w:after="60"/>
              <w:rPr>
                <w:lang w:val="en-AU"/>
              </w:rPr>
            </w:pPr>
            <w:r w:rsidRPr="00C91F89">
              <w:rPr>
                <w:lang w:val="en-AU"/>
              </w:rPr>
              <w:t xml:space="preserve">Ducted AC, includes split and packaged systems, and central </w:t>
            </w:r>
            <w:r w:rsidR="000A5E4D" w:rsidRPr="00C91F89">
              <w:rPr>
                <w:lang w:val="en-AU"/>
              </w:rPr>
              <w:t>air conditioning</w:t>
            </w:r>
            <w:r w:rsidRPr="00C91F89">
              <w:rPr>
                <w:lang w:val="en-AU"/>
              </w:rPr>
              <w:t xml:space="preserve"> (i.e. chillers).</w:t>
            </w:r>
          </w:p>
        </w:tc>
      </w:tr>
      <w:tr w:rsidR="00D74885" w:rsidRPr="00C91F89" w14:paraId="1EB2B27D" w14:textId="77777777" w:rsidTr="00D74885">
        <w:tc>
          <w:tcPr>
            <w:tcW w:w="1378" w:type="dxa"/>
          </w:tcPr>
          <w:p w14:paraId="745DB493" w14:textId="77777777" w:rsidR="00D74885" w:rsidRPr="00C91F89" w:rsidRDefault="00D74885" w:rsidP="00D74885">
            <w:pPr>
              <w:spacing w:before="60" w:after="60"/>
              <w:jc w:val="left"/>
              <w:rPr>
                <w:lang w:val="en-AU"/>
              </w:rPr>
            </w:pPr>
            <w:r w:rsidRPr="00C91F89">
              <w:rPr>
                <w:lang w:val="en-AU"/>
              </w:rPr>
              <w:t>Cause:</w:t>
            </w:r>
          </w:p>
          <w:p w14:paraId="49E56E3A" w14:textId="77777777" w:rsidR="00D74885" w:rsidRPr="00C91F89" w:rsidRDefault="00D74885" w:rsidP="00D74885">
            <w:pPr>
              <w:spacing w:before="60" w:after="60"/>
              <w:jc w:val="left"/>
              <w:rPr>
                <w:lang w:val="en-AU"/>
              </w:rPr>
            </w:pPr>
            <w:r w:rsidRPr="00C91F89">
              <w:rPr>
                <w:lang w:val="en-AU"/>
              </w:rPr>
              <w:t>Installation</w:t>
            </w:r>
          </w:p>
        </w:tc>
        <w:tc>
          <w:tcPr>
            <w:tcW w:w="8115" w:type="dxa"/>
          </w:tcPr>
          <w:p w14:paraId="01C2869C" w14:textId="45C68123" w:rsidR="00D74885" w:rsidRPr="00C91F89" w:rsidRDefault="00D74885" w:rsidP="00D74885">
            <w:pPr>
              <w:spacing w:before="60" w:after="60"/>
              <w:rPr>
                <w:lang w:val="en-AU"/>
              </w:rPr>
            </w:pPr>
            <w:r w:rsidRPr="00C91F89">
              <w:rPr>
                <w:lang w:val="en-AU"/>
              </w:rPr>
              <w:t>Poor specification of duct sealing requirements</w:t>
            </w:r>
            <w:r w:rsidR="00402B4D" w:rsidRPr="00C91F89">
              <w:rPr>
                <w:lang w:val="en-AU"/>
              </w:rPr>
              <w:t>.</w:t>
            </w:r>
            <w:r w:rsidRPr="00C91F89">
              <w:rPr>
                <w:lang w:val="en-AU"/>
              </w:rPr>
              <w:t xml:space="preserve"> Poor quality duct manufacture and installation</w:t>
            </w:r>
            <w:r w:rsidR="00402B4D" w:rsidRPr="00C91F89">
              <w:rPr>
                <w:lang w:val="en-AU"/>
              </w:rPr>
              <w:t>.</w:t>
            </w:r>
            <w:r w:rsidRPr="00C91F89">
              <w:rPr>
                <w:lang w:val="en-AU"/>
              </w:rPr>
              <w:t xml:space="preserve"> Low R-value/thickness of insulation used</w:t>
            </w:r>
            <w:r w:rsidR="00402B4D" w:rsidRPr="00C91F89">
              <w:rPr>
                <w:lang w:val="en-AU"/>
              </w:rPr>
              <w:t xml:space="preserve"> and p</w:t>
            </w:r>
            <w:r w:rsidRPr="00C91F89">
              <w:rPr>
                <w:lang w:val="en-AU"/>
              </w:rPr>
              <w:t>oor installation of insulation</w:t>
            </w:r>
            <w:r w:rsidR="00402B4D" w:rsidRPr="00C91F89">
              <w:rPr>
                <w:lang w:val="en-AU"/>
              </w:rPr>
              <w:t>.</w:t>
            </w:r>
            <w:r w:rsidRPr="00C91F89">
              <w:rPr>
                <w:lang w:val="en-AU"/>
              </w:rPr>
              <w:t xml:space="preserve"> Insufficient roof/cavity space to follow good practice (i.e. bend radius, constrictions, etc.) or install compliant ductwork (i.e. NCC minimum required R-value)</w:t>
            </w:r>
            <w:r w:rsidR="00402B4D" w:rsidRPr="00C91F89">
              <w:rPr>
                <w:lang w:val="en-AU"/>
              </w:rPr>
              <w:t>.</w:t>
            </w:r>
            <w:r w:rsidRPr="00C91F89">
              <w:rPr>
                <w:lang w:val="en-AU"/>
              </w:rPr>
              <w:t xml:space="preserve"> Poor commissioning and verification processes.</w:t>
            </w:r>
          </w:p>
        </w:tc>
      </w:tr>
      <w:tr w:rsidR="00D74885" w:rsidRPr="00C91F89" w14:paraId="36CFB443" w14:textId="77777777" w:rsidTr="00D74885">
        <w:tc>
          <w:tcPr>
            <w:tcW w:w="1378" w:type="dxa"/>
          </w:tcPr>
          <w:p w14:paraId="48763882" w14:textId="77777777" w:rsidR="00D74885" w:rsidRPr="00C91F89" w:rsidRDefault="00D74885" w:rsidP="00D74885">
            <w:pPr>
              <w:spacing w:before="60" w:after="60"/>
              <w:jc w:val="left"/>
              <w:rPr>
                <w:lang w:val="en-AU"/>
              </w:rPr>
            </w:pPr>
            <w:r w:rsidRPr="00C91F89">
              <w:rPr>
                <w:lang w:val="en-AU"/>
              </w:rPr>
              <w:t>Cause: Operational</w:t>
            </w:r>
          </w:p>
        </w:tc>
        <w:tc>
          <w:tcPr>
            <w:tcW w:w="8115" w:type="dxa"/>
          </w:tcPr>
          <w:p w14:paraId="7A62AE90" w14:textId="77777777" w:rsidR="00D74885" w:rsidRPr="00C91F89" w:rsidRDefault="00D74885" w:rsidP="00D74885">
            <w:pPr>
              <w:spacing w:before="60" w:after="60"/>
              <w:rPr>
                <w:lang w:val="en-AU"/>
              </w:rPr>
            </w:pPr>
            <w:r w:rsidRPr="00C91F89">
              <w:rPr>
                <w:lang w:val="en-AU"/>
              </w:rPr>
              <w:t>Lack of maintenance of dampers and equipment connections, damage and degradation to ductwork/insulation systems, vermin.</w:t>
            </w:r>
          </w:p>
        </w:tc>
      </w:tr>
      <w:tr w:rsidR="00D74885" w:rsidRPr="00C91F89" w14:paraId="624317BC" w14:textId="77777777" w:rsidTr="00D74885">
        <w:tc>
          <w:tcPr>
            <w:tcW w:w="1378" w:type="dxa"/>
          </w:tcPr>
          <w:p w14:paraId="5943422F" w14:textId="77777777" w:rsidR="00D74885" w:rsidRPr="00C91F89" w:rsidRDefault="00D74885" w:rsidP="00D74885">
            <w:pPr>
              <w:spacing w:before="60" w:after="60"/>
              <w:jc w:val="left"/>
              <w:rPr>
                <w:lang w:val="en-AU"/>
              </w:rPr>
            </w:pPr>
            <w:r w:rsidRPr="00C91F89">
              <w:rPr>
                <w:lang w:val="en-AU"/>
              </w:rPr>
              <w:t>Fault level drivers</w:t>
            </w:r>
          </w:p>
        </w:tc>
        <w:tc>
          <w:tcPr>
            <w:tcW w:w="8115" w:type="dxa"/>
          </w:tcPr>
          <w:p w14:paraId="044EE8BC" w14:textId="6262AFDE" w:rsidR="00D74885" w:rsidRPr="00C91F89" w:rsidRDefault="00D74885" w:rsidP="00D74885">
            <w:pPr>
              <w:spacing w:before="60" w:after="60"/>
              <w:rPr>
                <w:lang w:val="en-AU"/>
              </w:rPr>
            </w:pPr>
            <w:r w:rsidRPr="00C91F89">
              <w:rPr>
                <w:lang w:val="en-AU"/>
              </w:rPr>
              <w:t>Least cost purchasing, poor approach to duct sealing, testing and commissioning. No regulatory requirement for verification testing.</w:t>
            </w:r>
          </w:p>
        </w:tc>
      </w:tr>
      <w:tr w:rsidR="00D74885" w:rsidRPr="00C91F89" w14:paraId="3F746888" w14:textId="77777777" w:rsidTr="00D74885">
        <w:tc>
          <w:tcPr>
            <w:tcW w:w="1378" w:type="dxa"/>
          </w:tcPr>
          <w:p w14:paraId="42F28447" w14:textId="77777777" w:rsidR="00D74885" w:rsidRPr="00C91F89" w:rsidRDefault="00D74885" w:rsidP="00D74885">
            <w:pPr>
              <w:spacing w:before="60" w:after="60"/>
              <w:jc w:val="left"/>
              <w:rPr>
                <w:lang w:val="en-AU"/>
              </w:rPr>
            </w:pPr>
            <w:r w:rsidRPr="00C91F89">
              <w:rPr>
                <w:lang w:val="en-AU"/>
              </w:rPr>
              <w:t>System impacts</w:t>
            </w:r>
          </w:p>
        </w:tc>
        <w:tc>
          <w:tcPr>
            <w:tcW w:w="8115" w:type="dxa"/>
          </w:tcPr>
          <w:p w14:paraId="6CC970BB" w14:textId="77777777" w:rsidR="00D74885" w:rsidRPr="00C91F89" w:rsidRDefault="00D74885" w:rsidP="00D74885">
            <w:pPr>
              <w:spacing w:before="60" w:after="60"/>
              <w:rPr>
                <w:lang w:val="en-AU"/>
              </w:rPr>
            </w:pPr>
            <w:r w:rsidRPr="00C91F89">
              <w:rPr>
                <w:lang w:val="en-AU"/>
              </w:rPr>
              <w:t xml:space="preserve">Insufficient thermal insulation R-value increases heat losses from the air distribution system which increases system energy consumption. </w:t>
            </w:r>
          </w:p>
          <w:p w14:paraId="06F6A714" w14:textId="77777777" w:rsidR="00D74885" w:rsidRPr="00C91F89" w:rsidRDefault="00D74885" w:rsidP="00D74885">
            <w:pPr>
              <w:spacing w:before="60" w:after="60"/>
              <w:rPr>
                <w:lang w:val="en-AU"/>
              </w:rPr>
            </w:pPr>
            <w:r w:rsidRPr="00C91F89">
              <w:rPr>
                <w:lang w:val="en-AU"/>
              </w:rPr>
              <w:t>In poorly sealed ducts, the effect of leakage can be considerable. Individual workmanship is the greatest variable. Leakage from the supply duct will reduce the capacity of the system to meet the load (chillers and cooling towers and fans will work harder) and increase power consumption, ducts can sweat (condensation) at leakage points and if not adequately insulated. Leakage into the return air duct adds to the plant load.</w:t>
            </w:r>
          </w:p>
        </w:tc>
      </w:tr>
      <w:tr w:rsidR="00D74885" w:rsidRPr="00C91F89" w14:paraId="03369D97" w14:textId="77777777" w:rsidTr="00D74885">
        <w:tc>
          <w:tcPr>
            <w:tcW w:w="1378" w:type="dxa"/>
          </w:tcPr>
          <w:p w14:paraId="6FDB0112" w14:textId="77777777" w:rsidR="00D74885" w:rsidRPr="00C91F89" w:rsidRDefault="00D74885" w:rsidP="00D74885">
            <w:pPr>
              <w:spacing w:before="60" w:after="60"/>
              <w:jc w:val="left"/>
              <w:rPr>
                <w:lang w:val="en-AU"/>
              </w:rPr>
            </w:pPr>
            <w:r w:rsidRPr="00C91F89">
              <w:rPr>
                <w:lang w:val="en-AU"/>
              </w:rPr>
              <w:lastRenderedPageBreak/>
              <w:t>Comments</w:t>
            </w:r>
          </w:p>
        </w:tc>
        <w:tc>
          <w:tcPr>
            <w:tcW w:w="8115" w:type="dxa"/>
          </w:tcPr>
          <w:p w14:paraId="3FC4FD4F" w14:textId="77777777" w:rsidR="00D74885" w:rsidRPr="00C91F89" w:rsidRDefault="00D74885" w:rsidP="00D74885">
            <w:pPr>
              <w:spacing w:before="60" w:after="60"/>
              <w:rPr>
                <w:lang w:val="en-AU"/>
              </w:rPr>
            </w:pPr>
            <w:r w:rsidRPr="00C91F89">
              <w:rPr>
                <w:lang w:val="en-AU"/>
              </w:rPr>
              <w:t xml:space="preserve">Duct leakage faults are very difficult and/or expensive to rectify post installation, particularly for insulated ductwork systems. The energy penalty can exist for the entire service life of the cooling equipment and potentially be re-used when equipment is upgraded or replaced. </w:t>
            </w:r>
          </w:p>
        </w:tc>
      </w:tr>
      <w:tr w:rsidR="00D74885" w:rsidRPr="00C91F89" w14:paraId="074E1497" w14:textId="77777777" w:rsidTr="00D74885">
        <w:tc>
          <w:tcPr>
            <w:tcW w:w="1378" w:type="dxa"/>
          </w:tcPr>
          <w:p w14:paraId="61484DD2" w14:textId="77777777" w:rsidR="00D74885" w:rsidRPr="00C91F89" w:rsidRDefault="00D74885" w:rsidP="00D74885">
            <w:pPr>
              <w:spacing w:before="60" w:after="60"/>
              <w:jc w:val="left"/>
              <w:rPr>
                <w:lang w:val="en-AU"/>
              </w:rPr>
            </w:pPr>
            <w:r w:rsidRPr="00C91F89">
              <w:rPr>
                <w:lang w:val="en-AU"/>
              </w:rPr>
              <w:t>Prevalence</w:t>
            </w:r>
          </w:p>
        </w:tc>
        <w:tc>
          <w:tcPr>
            <w:tcW w:w="8115" w:type="dxa"/>
          </w:tcPr>
          <w:p w14:paraId="45090D3F" w14:textId="63EE1372" w:rsidR="00D74885" w:rsidRPr="00C91F89" w:rsidRDefault="00D74885" w:rsidP="00D74885">
            <w:pPr>
              <w:spacing w:before="60" w:after="60"/>
              <w:rPr>
                <w:lang w:val="en-AU"/>
              </w:rPr>
            </w:pPr>
            <w:r w:rsidRPr="00C91F89">
              <w:rPr>
                <w:lang w:val="en-AU"/>
              </w:rPr>
              <w:t>Duct leakage is a frequently encountered issue in building surveys</w:t>
            </w:r>
            <w:r w:rsidR="00FB166D" w:rsidRPr="00C91F89">
              <w:rPr>
                <w:lang w:val="en-AU"/>
              </w:rPr>
              <w:t>.</w:t>
            </w:r>
            <w:r w:rsidR="003A1E1E" w:rsidRPr="00C91F89">
              <w:rPr>
                <w:vertAlign w:val="superscript"/>
                <w:lang w:val="en-AU"/>
              </w:rPr>
              <w:t>6</w:t>
            </w:r>
            <w:r w:rsidRPr="00C91F89">
              <w:rPr>
                <w:vertAlign w:val="superscript"/>
                <w:lang w:val="en-AU"/>
              </w:rPr>
              <w:t xml:space="preserve">, </w:t>
            </w:r>
            <w:r w:rsidR="00EC1475" w:rsidRPr="00C91F89">
              <w:rPr>
                <w:vertAlign w:val="superscript"/>
                <w:lang w:val="en-AU"/>
              </w:rPr>
              <w:t xml:space="preserve">9, 23, </w:t>
            </w:r>
            <w:r w:rsidR="0092217C" w:rsidRPr="00C91F89">
              <w:rPr>
                <w:vertAlign w:val="superscript"/>
                <w:lang w:val="en-AU"/>
              </w:rPr>
              <w:t>36</w:t>
            </w:r>
            <w:r w:rsidR="00EC1475" w:rsidRPr="00C91F89">
              <w:rPr>
                <w:lang w:val="en-AU"/>
              </w:rPr>
              <w:t xml:space="preserve"> </w:t>
            </w:r>
            <w:r w:rsidRPr="00C91F89">
              <w:rPr>
                <w:lang w:val="en-AU"/>
              </w:rPr>
              <w:t>In Australia duct leakages ranging from 5</w:t>
            </w:r>
            <w:r w:rsidR="00AB4489" w:rsidRPr="00C91F89">
              <w:rPr>
                <w:lang w:val="en-AU"/>
              </w:rPr>
              <w:t>%</w:t>
            </w:r>
            <w:r w:rsidRPr="00C91F89">
              <w:rPr>
                <w:lang w:val="en-AU"/>
              </w:rPr>
              <w:t xml:space="preserve"> to 30% have been found</w:t>
            </w:r>
            <w:r w:rsidR="00FB166D" w:rsidRPr="00C91F89">
              <w:rPr>
                <w:lang w:val="en-AU"/>
              </w:rPr>
              <w:t>.</w:t>
            </w:r>
            <w:r w:rsidR="00F43EA3" w:rsidRPr="00C91F89">
              <w:rPr>
                <w:vertAlign w:val="superscript"/>
                <w:lang w:val="en-AU"/>
              </w:rPr>
              <w:t>65</w:t>
            </w:r>
            <w:r w:rsidRPr="00C91F89">
              <w:rPr>
                <w:lang w:val="en-AU"/>
              </w:rPr>
              <w:t xml:space="preserve"> Independent thermal performance testing of nine flexible duct specimens sourced from the marketplace found the R value of all nine products tested was less than the declared thermal performance of insulation</w:t>
            </w:r>
            <w:r w:rsidR="00FB166D" w:rsidRPr="00C91F89">
              <w:rPr>
                <w:lang w:val="en-AU"/>
              </w:rPr>
              <w:t>.</w:t>
            </w:r>
            <w:r w:rsidR="00F43EA3" w:rsidRPr="00C91F89">
              <w:rPr>
                <w:vertAlign w:val="superscript"/>
                <w:lang w:val="en-AU"/>
              </w:rPr>
              <w:t>66</w:t>
            </w:r>
          </w:p>
        </w:tc>
      </w:tr>
      <w:tr w:rsidR="00D74885" w:rsidRPr="00C91F89" w14:paraId="4F9ED9A6" w14:textId="77777777" w:rsidTr="00D74885">
        <w:tc>
          <w:tcPr>
            <w:tcW w:w="1378" w:type="dxa"/>
          </w:tcPr>
          <w:p w14:paraId="59788B25" w14:textId="77777777" w:rsidR="00D74885" w:rsidRPr="00C91F89" w:rsidRDefault="00D74885" w:rsidP="00D74885">
            <w:pPr>
              <w:spacing w:before="60" w:after="60"/>
              <w:jc w:val="left"/>
              <w:rPr>
                <w:lang w:val="en-AU"/>
              </w:rPr>
            </w:pPr>
            <w:r w:rsidRPr="00C91F89">
              <w:rPr>
                <w:lang w:val="en-AU"/>
              </w:rPr>
              <w:t>Energy penalty</w:t>
            </w:r>
          </w:p>
        </w:tc>
        <w:tc>
          <w:tcPr>
            <w:tcW w:w="8115" w:type="dxa"/>
          </w:tcPr>
          <w:p w14:paraId="1DFD1BDC" w14:textId="3E3A49D7" w:rsidR="00D74885" w:rsidRPr="00C91F89" w:rsidRDefault="00D74885" w:rsidP="00D74885">
            <w:pPr>
              <w:spacing w:before="60" w:after="60"/>
              <w:rPr>
                <w:lang w:val="en-AU"/>
              </w:rPr>
            </w:pPr>
            <w:r w:rsidRPr="00C91F89">
              <w:rPr>
                <w:lang w:val="en-AU"/>
              </w:rPr>
              <w:t>It is not unreasonable that a modest 5% leakage rate could add 10</w:t>
            </w:r>
            <w:r w:rsidR="00AB4489" w:rsidRPr="00C91F89">
              <w:rPr>
                <w:lang w:val="en-AU"/>
              </w:rPr>
              <w:t>%</w:t>
            </w:r>
            <w:r w:rsidRPr="00C91F89">
              <w:rPr>
                <w:lang w:val="en-AU"/>
              </w:rPr>
              <w:t xml:space="preserve"> or 15% to operating energy</w:t>
            </w:r>
            <w:r w:rsidR="00FB166D" w:rsidRPr="00C91F89">
              <w:rPr>
                <w:lang w:val="en-AU"/>
              </w:rPr>
              <w:t>.</w:t>
            </w:r>
            <w:r w:rsidR="00F43EA3" w:rsidRPr="00C91F89">
              <w:rPr>
                <w:vertAlign w:val="superscript"/>
                <w:lang w:val="en-AU"/>
              </w:rPr>
              <w:t>67</w:t>
            </w:r>
            <w:r w:rsidRPr="00C91F89">
              <w:rPr>
                <w:lang w:val="en-AU"/>
              </w:rPr>
              <w:t xml:space="preserve"> Testing has found on average a 10% leakage rate. Leakage rate of 5% adds up to 17% to supply fan energy. At 10% leakage the extra fan energy is 37%</w:t>
            </w:r>
            <w:r w:rsidR="00FB166D" w:rsidRPr="00C91F89">
              <w:rPr>
                <w:lang w:val="en-AU"/>
              </w:rPr>
              <w:t>.</w:t>
            </w:r>
            <w:r w:rsidR="00F43EA3" w:rsidRPr="00C91F89">
              <w:rPr>
                <w:vertAlign w:val="superscript"/>
                <w:lang w:val="en-AU"/>
              </w:rPr>
              <w:t>65</w:t>
            </w:r>
            <w:r w:rsidRPr="00C91F89">
              <w:rPr>
                <w:lang w:val="en-AU"/>
              </w:rPr>
              <w:t xml:space="preserve"> Poorly insulated flexible ductwork contributes to excessive energy use and unnecessary generation of greenhouse gases. The default factor for most heat load calculators for duct gain or losses is 10%.</w:t>
            </w:r>
          </w:p>
          <w:p w14:paraId="12227994" w14:textId="77777777" w:rsidR="00D74885" w:rsidRPr="00C91F89" w:rsidRDefault="00D74885" w:rsidP="00D74885">
            <w:pPr>
              <w:spacing w:before="60" w:after="60"/>
              <w:rPr>
                <w:lang w:val="en-AU"/>
              </w:rPr>
            </w:pPr>
            <w:r w:rsidRPr="00C91F89">
              <w:rPr>
                <w:lang w:val="en-AU"/>
              </w:rPr>
              <w:t xml:space="preserve">Medium case: 5% per annum. </w:t>
            </w:r>
          </w:p>
        </w:tc>
      </w:tr>
      <w:tr w:rsidR="00D74885" w:rsidRPr="00C91F89" w14:paraId="36673BA9" w14:textId="77777777" w:rsidTr="00D74885">
        <w:tc>
          <w:tcPr>
            <w:tcW w:w="1378" w:type="dxa"/>
          </w:tcPr>
          <w:p w14:paraId="1C10A450" w14:textId="77777777" w:rsidR="00D74885" w:rsidRPr="00C91F89" w:rsidRDefault="00D74885" w:rsidP="00D74885">
            <w:pPr>
              <w:spacing w:before="60" w:after="60"/>
              <w:jc w:val="left"/>
              <w:rPr>
                <w:lang w:val="en-AU"/>
              </w:rPr>
            </w:pPr>
            <w:r w:rsidRPr="00C91F89">
              <w:rPr>
                <w:lang w:val="en-AU"/>
              </w:rPr>
              <w:t>Potential solutions</w:t>
            </w:r>
          </w:p>
        </w:tc>
        <w:tc>
          <w:tcPr>
            <w:tcW w:w="8115" w:type="dxa"/>
          </w:tcPr>
          <w:p w14:paraId="457C5B8B" w14:textId="1F9709EF" w:rsidR="00D74885" w:rsidRPr="00C91F89" w:rsidRDefault="00D74885" w:rsidP="00D74885">
            <w:pPr>
              <w:spacing w:before="60" w:after="60"/>
              <w:rPr>
                <w:lang w:val="en-AU"/>
              </w:rPr>
            </w:pPr>
            <w:r w:rsidRPr="00C91F89">
              <w:rPr>
                <w:lang w:val="en-AU"/>
              </w:rPr>
              <w:t>This fault is best addressed at the installation and acceptance stage. Improved ductwork specification that includes verification testing.</w:t>
            </w:r>
          </w:p>
          <w:p w14:paraId="0064EA7F" w14:textId="5ADA39CF" w:rsidR="000B0411" w:rsidRPr="00C91F89" w:rsidRDefault="000B0411" w:rsidP="00D74885">
            <w:pPr>
              <w:spacing w:before="60" w:after="60"/>
              <w:rPr>
                <w:lang w:val="en-AU"/>
              </w:rPr>
            </w:pPr>
            <w:r w:rsidRPr="00C91F89">
              <w:rPr>
                <w:lang w:val="en-AU"/>
              </w:rPr>
              <w:t>AS 4254.1</w:t>
            </w:r>
            <w:r w:rsidR="00660AAC" w:rsidRPr="00C91F89">
              <w:rPr>
                <w:vertAlign w:val="superscript"/>
                <w:lang w:val="en-AU"/>
              </w:rPr>
              <w:t>85</w:t>
            </w:r>
            <w:r w:rsidRPr="00C91F89">
              <w:rPr>
                <w:lang w:val="en-AU"/>
              </w:rPr>
              <w:t xml:space="preserve"> should be updated to address R-value compliance issues for flexible ductwork.</w:t>
            </w:r>
          </w:p>
          <w:p w14:paraId="4ED0AC1A" w14:textId="77921DA3" w:rsidR="00D74885" w:rsidRPr="00C91F89" w:rsidRDefault="00D74885" w:rsidP="00D74885">
            <w:pPr>
              <w:spacing w:before="60" w:after="60"/>
              <w:rPr>
                <w:lang w:val="en-AU"/>
              </w:rPr>
            </w:pPr>
            <w:r w:rsidRPr="00C91F89">
              <w:rPr>
                <w:lang w:val="en-AU"/>
              </w:rPr>
              <w:t>Mandating AS 4254.2</w:t>
            </w:r>
            <w:r w:rsidR="00660AAC" w:rsidRPr="00C91F89">
              <w:rPr>
                <w:vertAlign w:val="superscript"/>
                <w:lang w:val="en-AU"/>
              </w:rPr>
              <w:t>86</w:t>
            </w:r>
            <w:r w:rsidRPr="00C91F89">
              <w:rPr>
                <w:lang w:val="en-AU"/>
              </w:rPr>
              <w:t xml:space="preserve"> duct leak testing protocols. Requirement for heat load calculation and duct plan as a certificate of compliance. Accredited training of duct fixers.  </w:t>
            </w:r>
          </w:p>
        </w:tc>
      </w:tr>
      <w:tr w:rsidR="00D74885" w:rsidRPr="00C91F89" w14:paraId="662AFD0A" w14:textId="77777777" w:rsidTr="00D74885">
        <w:tc>
          <w:tcPr>
            <w:tcW w:w="1378" w:type="dxa"/>
          </w:tcPr>
          <w:p w14:paraId="3168908C" w14:textId="77777777" w:rsidR="00D74885" w:rsidRPr="00C91F89" w:rsidRDefault="00D74885" w:rsidP="00D74885">
            <w:pPr>
              <w:spacing w:before="60" w:after="60"/>
              <w:jc w:val="left"/>
              <w:rPr>
                <w:lang w:val="en-AU"/>
              </w:rPr>
            </w:pPr>
            <w:r w:rsidRPr="00C91F89">
              <w:rPr>
                <w:lang w:val="en-AU"/>
              </w:rPr>
              <w:t>Examples</w:t>
            </w:r>
          </w:p>
        </w:tc>
        <w:tc>
          <w:tcPr>
            <w:tcW w:w="8115" w:type="dxa"/>
          </w:tcPr>
          <w:p w14:paraId="137E0FA6" w14:textId="4E94FF93" w:rsidR="00D74885" w:rsidRPr="00C91F89" w:rsidRDefault="00D74885" w:rsidP="00D74885">
            <w:pPr>
              <w:spacing w:before="60" w:after="60"/>
              <w:rPr>
                <w:lang w:val="en-AU"/>
              </w:rPr>
            </w:pPr>
            <w:r w:rsidRPr="00C91F89">
              <w:rPr>
                <w:lang w:val="en-AU"/>
              </w:rPr>
              <w:t xml:space="preserve">A study of variable air volume (VAV) systems in large commercial buildings in California calculated that, compared to </w:t>
            </w:r>
            <w:r w:rsidR="00F972D0" w:rsidRPr="00C91F89">
              <w:rPr>
                <w:lang w:val="en-AU"/>
              </w:rPr>
              <w:t>‘</w:t>
            </w:r>
            <w:r w:rsidRPr="00C91F89">
              <w:rPr>
                <w:lang w:val="en-AU"/>
              </w:rPr>
              <w:t>tight</w:t>
            </w:r>
            <w:r w:rsidR="00F972D0" w:rsidRPr="00C91F89">
              <w:rPr>
                <w:lang w:val="en-AU"/>
              </w:rPr>
              <w:t>’</w:t>
            </w:r>
            <w:r w:rsidRPr="00C91F89">
              <w:rPr>
                <w:lang w:val="en-AU"/>
              </w:rPr>
              <w:t xml:space="preserve"> duct systems (2.5% leakage), systems with 10% leakage had annual HVAC system operating costs 9</w:t>
            </w:r>
            <w:r w:rsidR="00AB4489" w:rsidRPr="00C91F89">
              <w:rPr>
                <w:lang w:val="en-AU"/>
              </w:rPr>
              <w:t>%</w:t>
            </w:r>
            <w:r w:rsidRPr="00C91F89">
              <w:rPr>
                <w:lang w:val="en-AU"/>
              </w:rPr>
              <w:t xml:space="preserve"> to 18% higher, while those with 5% leakage used 2</w:t>
            </w:r>
            <w:r w:rsidR="00AB4489" w:rsidRPr="00C91F89">
              <w:rPr>
                <w:lang w:val="en-AU"/>
              </w:rPr>
              <w:t>%</w:t>
            </w:r>
            <w:r w:rsidRPr="00C91F89">
              <w:rPr>
                <w:lang w:val="en-AU"/>
              </w:rPr>
              <w:t xml:space="preserve"> to 5% more energy</w:t>
            </w:r>
            <w:r w:rsidR="00FB166D" w:rsidRPr="00C91F89">
              <w:rPr>
                <w:lang w:val="en-AU"/>
              </w:rPr>
              <w:t>.</w:t>
            </w:r>
            <w:r w:rsidR="00FA63CA" w:rsidRPr="00C91F89">
              <w:rPr>
                <w:vertAlign w:val="superscript"/>
                <w:lang w:val="en-AU"/>
              </w:rPr>
              <w:t>68</w:t>
            </w:r>
          </w:p>
        </w:tc>
      </w:tr>
      <w:tr w:rsidR="00D74885" w:rsidRPr="00C91F89" w14:paraId="3C67E326" w14:textId="77777777" w:rsidTr="00D74885">
        <w:tc>
          <w:tcPr>
            <w:tcW w:w="1378" w:type="dxa"/>
          </w:tcPr>
          <w:p w14:paraId="1A3A4925" w14:textId="77777777" w:rsidR="00D74885" w:rsidRPr="00C91F89" w:rsidRDefault="00D74885" w:rsidP="00D74885">
            <w:pPr>
              <w:spacing w:before="60" w:after="60"/>
              <w:jc w:val="left"/>
              <w:rPr>
                <w:lang w:val="en-AU"/>
              </w:rPr>
            </w:pPr>
            <w:r w:rsidRPr="00C91F89">
              <w:rPr>
                <w:lang w:val="en-AU"/>
              </w:rPr>
              <w:t>Special case</w:t>
            </w:r>
          </w:p>
        </w:tc>
        <w:tc>
          <w:tcPr>
            <w:tcW w:w="8115" w:type="dxa"/>
          </w:tcPr>
          <w:p w14:paraId="4914C21E" w14:textId="662B5070" w:rsidR="00D74885" w:rsidRPr="00C91F89" w:rsidRDefault="00D74885" w:rsidP="00D74885">
            <w:pPr>
              <w:spacing w:before="60" w:after="60"/>
              <w:rPr>
                <w:lang w:val="en-AU"/>
              </w:rPr>
            </w:pPr>
            <w:r w:rsidRPr="00C91F89">
              <w:rPr>
                <w:lang w:val="en-AU"/>
              </w:rPr>
              <w:t>The NCC limits this through AS 4254.2:2012</w:t>
            </w:r>
            <w:r w:rsidR="00EC1475" w:rsidRPr="00C91F89">
              <w:rPr>
                <w:vertAlign w:val="superscript"/>
                <w:lang w:val="en-AU"/>
              </w:rPr>
              <w:t>8</w:t>
            </w:r>
            <w:r w:rsidR="00660AAC" w:rsidRPr="00C91F89">
              <w:rPr>
                <w:vertAlign w:val="superscript"/>
                <w:lang w:val="en-AU"/>
              </w:rPr>
              <w:t>6</w:t>
            </w:r>
            <w:r w:rsidRPr="00C91F89">
              <w:rPr>
                <w:lang w:val="en-AU"/>
              </w:rPr>
              <w:t>; Clause 2.2.4 Air Leakage which limits leakage to 5% at 125% of design pressure. A system that meets this can be expected to leak less than 3%. NCC references sealing requirements but does not require sealing to be validated by ductwork testing.</w:t>
            </w:r>
          </w:p>
        </w:tc>
      </w:tr>
      <w:tr w:rsidR="00D74885" w:rsidRPr="00C91F89" w14:paraId="00E79DB4" w14:textId="77777777" w:rsidTr="00D74885">
        <w:tc>
          <w:tcPr>
            <w:tcW w:w="1378" w:type="dxa"/>
          </w:tcPr>
          <w:p w14:paraId="7881F202" w14:textId="77777777" w:rsidR="00D74885" w:rsidRPr="00C91F89" w:rsidRDefault="00D74885" w:rsidP="00D74885">
            <w:pPr>
              <w:spacing w:before="60" w:after="60"/>
              <w:jc w:val="left"/>
              <w:rPr>
                <w:lang w:val="en-AU"/>
              </w:rPr>
            </w:pPr>
            <w:r w:rsidRPr="00C91F89">
              <w:rPr>
                <w:lang w:val="en-AU"/>
              </w:rPr>
              <w:t>References</w:t>
            </w:r>
          </w:p>
        </w:tc>
        <w:tc>
          <w:tcPr>
            <w:tcW w:w="8115" w:type="dxa"/>
          </w:tcPr>
          <w:p w14:paraId="2C2E2253" w14:textId="1DFBBF44" w:rsidR="00D74885" w:rsidRPr="00C91F89" w:rsidRDefault="003A1E1E" w:rsidP="00D74885">
            <w:pPr>
              <w:spacing w:before="60" w:after="60"/>
              <w:rPr>
                <w:lang w:val="en-AU"/>
              </w:rPr>
            </w:pPr>
            <w:r w:rsidRPr="00C91F89">
              <w:rPr>
                <w:lang w:val="en-AU"/>
              </w:rPr>
              <w:t>6</w:t>
            </w:r>
            <w:r w:rsidR="00D74885" w:rsidRPr="00C91F89">
              <w:rPr>
                <w:lang w:val="en-AU"/>
              </w:rPr>
              <w:t xml:space="preserve">, </w:t>
            </w:r>
            <w:r w:rsidR="00EC1475" w:rsidRPr="00C91F89">
              <w:rPr>
                <w:lang w:val="en-AU"/>
              </w:rPr>
              <w:t xml:space="preserve">9, </w:t>
            </w:r>
            <w:r w:rsidR="00D434CE" w:rsidRPr="00C91F89">
              <w:rPr>
                <w:lang w:val="en-AU"/>
              </w:rPr>
              <w:t>23</w:t>
            </w:r>
            <w:r w:rsidR="00D74885" w:rsidRPr="00C91F89">
              <w:rPr>
                <w:lang w:val="en-AU"/>
              </w:rPr>
              <w:t xml:space="preserve">, </w:t>
            </w:r>
            <w:r w:rsidR="0092217C" w:rsidRPr="00C91F89">
              <w:rPr>
                <w:lang w:val="en-AU"/>
              </w:rPr>
              <w:t>36</w:t>
            </w:r>
            <w:r w:rsidR="00D74885" w:rsidRPr="00C91F89">
              <w:rPr>
                <w:lang w:val="en-AU"/>
              </w:rPr>
              <w:t xml:space="preserve">, </w:t>
            </w:r>
            <w:r w:rsidR="00F43EA3" w:rsidRPr="00C91F89">
              <w:rPr>
                <w:lang w:val="en-AU"/>
              </w:rPr>
              <w:t>65, 66, 67</w:t>
            </w:r>
            <w:r w:rsidR="00D74885" w:rsidRPr="00C91F89">
              <w:rPr>
                <w:lang w:val="en-AU"/>
              </w:rPr>
              <w:t xml:space="preserve">, </w:t>
            </w:r>
            <w:r w:rsidR="00FA63CA" w:rsidRPr="00C91F89">
              <w:rPr>
                <w:lang w:val="en-AU"/>
              </w:rPr>
              <w:t xml:space="preserve">68, </w:t>
            </w:r>
            <w:r w:rsidR="00660AAC" w:rsidRPr="00C91F89">
              <w:rPr>
                <w:lang w:val="en-AU"/>
              </w:rPr>
              <w:t>85, 86</w:t>
            </w:r>
          </w:p>
        </w:tc>
      </w:tr>
    </w:tbl>
    <w:p w14:paraId="139E29C4" w14:textId="77777777" w:rsidR="006F6D3B" w:rsidRPr="00C91F89" w:rsidRDefault="006F6D3B" w:rsidP="00BA7A93">
      <w:pPr>
        <w:rPr>
          <w:rFonts w:cs="Times New Roman"/>
          <w:lang w:val="en-AU"/>
        </w:rPr>
      </w:pPr>
    </w:p>
    <w:p w14:paraId="5A171639" w14:textId="14248F3F" w:rsidR="008A005C" w:rsidRPr="00C91F89" w:rsidRDefault="008A005C" w:rsidP="00AF4DFC">
      <w:pPr>
        <w:pStyle w:val="Heading2"/>
        <w:rPr>
          <w:rFonts w:ascii="Times New Roman" w:hAnsi="Times New Roman"/>
          <w:lang w:val="en-AU"/>
        </w:rPr>
      </w:pPr>
      <w:bookmarkStart w:id="106" w:name="_Toc62652878"/>
      <w:bookmarkStart w:id="107" w:name="_Toc62722159"/>
      <w:r w:rsidRPr="00C91F89">
        <w:rPr>
          <w:rFonts w:ascii="Times New Roman" w:hAnsi="Times New Roman"/>
          <w:lang w:val="en-AU"/>
        </w:rPr>
        <w:t>Specific to commercial refrigeration</w:t>
      </w:r>
      <w:bookmarkEnd w:id="106"/>
      <w:bookmarkEnd w:id="107"/>
    </w:p>
    <w:p w14:paraId="50D19ED6" w14:textId="3AF16D0F" w:rsidR="00FF4A96" w:rsidRPr="00C91F89" w:rsidRDefault="00AF4DFC" w:rsidP="00E71C3F">
      <w:pPr>
        <w:pStyle w:val="Heading3"/>
        <w:rPr>
          <w:rFonts w:ascii="Times New Roman" w:hAnsi="Times New Roman"/>
        </w:rPr>
      </w:pPr>
      <w:bookmarkStart w:id="108" w:name="_Toc62652879"/>
      <w:bookmarkStart w:id="109" w:name="_Toc62722160"/>
      <w:r w:rsidRPr="00C91F89">
        <w:rPr>
          <w:rFonts w:ascii="Times New Roman" w:hAnsi="Times New Roman"/>
        </w:rPr>
        <w:t>Excessive heat load</w:t>
      </w:r>
      <w:bookmarkEnd w:id="108"/>
      <w:bookmarkEnd w:id="109"/>
    </w:p>
    <w:tbl>
      <w:tblPr>
        <w:tblStyle w:val="TableGrid"/>
        <w:tblW w:w="9493" w:type="dxa"/>
        <w:tblLook w:val="04A0" w:firstRow="1" w:lastRow="0" w:firstColumn="1" w:lastColumn="0" w:noHBand="0" w:noVBand="1"/>
      </w:tblPr>
      <w:tblGrid>
        <w:gridCol w:w="1378"/>
        <w:gridCol w:w="8115"/>
      </w:tblGrid>
      <w:tr w:rsidR="00AA1EFA" w:rsidRPr="00C91F89" w14:paraId="37854D70" w14:textId="77777777" w:rsidTr="00AA1EFA">
        <w:tc>
          <w:tcPr>
            <w:tcW w:w="1378" w:type="dxa"/>
          </w:tcPr>
          <w:p w14:paraId="1DCF79A5" w14:textId="77777777" w:rsidR="00AA1EFA" w:rsidRPr="00C91F89" w:rsidRDefault="00AA1EFA" w:rsidP="00AA1EFA">
            <w:pPr>
              <w:spacing w:before="60" w:after="60"/>
              <w:jc w:val="left"/>
              <w:rPr>
                <w:lang w:val="en-AU"/>
              </w:rPr>
            </w:pPr>
            <w:r w:rsidRPr="00C91F89">
              <w:rPr>
                <w:lang w:val="en-AU"/>
              </w:rPr>
              <w:t>Definition</w:t>
            </w:r>
          </w:p>
        </w:tc>
        <w:tc>
          <w:tcPr>
            <w:tcW w:w="8115" w:type="dxa"/>
          </w:tcPr>
          <w:p w14:paraId="3B7A5EE5" w14:textId="77777777" w:rsidR="00AA1EFA" w:rsidRPr="00C91F89" w:rsidRDefault="00AA1EFA" w:rsidP="00FB166D">
            <w:pPr>
              <w:spacing w:before="60" w:after="60"/>
              <w:rPr>
                <w:lang w:val="en-AU"/>
              </w:rPr>
            </w:pPr>
            <w:r w:rsidRPr="00C91F89">
              <w:rPr>
                <w:lang w:val="en-AU"/>
              </w:rPr>
              <w:t>The refrigeration system load for a walk-in cold room is made up of the following sources of heat gain:</w:t>
            </w:r>
          </w:p>
          <w:p w14:paraId="60975A9F" w14:textId="57EFDF90" w:rsidR="00AA1EFA" w:rsidRPr="00C91F89" w:rsidRDefault="00AA1EFA" w:rsidP="00FB166D">
            <w:pPr>
              <w:pStyle w:val="ListParagraph"/>
              <w:numPr>
                <w:ilvl w:val="0"/>
                <w:numId w:val="8"/>
              </w:numPr>
              <w:spacing w:before="60" w:after="60" w:line="240" w:lineRule="auto"/>
              <w:rPr>
                <w:lang w:val="en-AU"/>
              </w:rPr>
            </w:pPr>
            <w:r w:rsidRPr="00C91F89">
              <w:rPr>
                <w:lang w:val="en-AU"/>
              </w:rPr>
              <w:t xml:space="preserve">Transmission load (heat gain through walls, floors and ceiling). </w:t>
            </w:r>
          </w:p>
          <w:p w14:paraId="297C6107" w14:textId="05A091A5" w:rsidR="00AA1EFA" w:rsidRPr="00C91F89" w:rsidRDefault="00AA1EFA" w:rsidP="00FB166D">
            <w:pPr>
              <w:pStyle w:val="ListParagraph"/>
              <w:numPr>
                <w:ilvl w:val="0"/>
                <w:numId w:val="8"/>
              </w:numPr>
              <w:spacing w:before="60" w:after="60" w:line="240" w:lineRule="auto"/>
              <w:rPr>
                <w:lang w:val="en-AU"/>
              </w:rPr>
            </w:pPr>
            <w:r w:rsidRPr="00C91F89">
              <w:rPr>
                <w:lang w:val="en-AU"/>
              </w:rPr>
              <w:t>Air change load (Heat gain from air infiltrating from outside and adjoining spaces through doors and other openings).</w:t>
            </w:r>
          </w:p>
          <w:p w14:paraId="23A30629" w14:textId="2A7E127E" w:rsidR="00AA1EFA" w:rsidRPr="00C91F89" w:rsidRDefault="00AA1EFA" w:rsidP="00FB166D">
            <w:pPr>
              <w:pStyle w:val="ListParagraph"/>
              <w:numPr>
                <w:ilvl w:val="0"/>
                <w:numId w:val="8"/>
              </w:numPr>
              <w:spacing w:before="60" w:after="60" w:line="240" w:lineRule="auto"/>
              <w:rPr>
                <w:lang w:val="en-AU"/>
              </w:rPr>
            </w:pPr>
            <w:r w:rsidRPr="00C91F89">
              <w:rPr>
                <w:lang w:val="en-AU"/>
              </w:rPr>
              <w:t>Product load.</w:t>
            </w:r>
          </w:p>
          <w:p w14:paraId="2607F866" w14:textId="094BEE5E" w:rsidR="00FB166D" w:rsidRPr="00C91F89" w:rsidRDefault="00AA1EFA" w:rsidP="00FB166D">
            <w:pPr>
              <w:pStyle w:val="ListParagraph"/>
              <w:numPr>
                <w:ilvl w:val="0"/>
                <w:numId w:val="8"/>
              </w:numPr>
              <w:spacing w:before="60" w:after="60" w:line="240" w:lineRule="auto"/>
              <w:rPr>
                <w:lang w:val="en-AU"/>
              </w:rPr>
            </w:pPr>
            <w:r w:rsidRPr="00C91F89">
              <w:rPr>
                <w:lang w:val="en-AU"/>
              </w:rPr>
              <w:t>Internal and system related loads.</w:t>
            </w:r>
          </w:p>
          <w:p w14:paraId="12E35D77" w14:textId="5A34F85E" w:rsidR="00AA1EFA" w:rsidRPr="00C91F89" w:rsidRDefault="00AA1EFA" w:rsidP="000141A3">
            <w:pPr>
              <w:spacing w:before="60" w:after="60"/>
              <w:rPr>
                <w:lang w:val="en-AU"/>
              </w:rPr>
            </w:pPr>
            <w:r w:rsidRPr="00C91F89">
              <w:rPr>
                <w:lang w:val="en-AU"/>
              </w:rPr>
              <w:t>Excessive heat loads are mostly transmission and air change loads.</w:t>
            </w:r>
          </w:p>
        </w:tc>
      </w:tr>
      <w:tr w:rsidR="00AA1EFA" w:rsidRPr="00C91F89" w14:paraId="2BCE6094" w14:textId="77777777" w:rsidTr="00AA1EFA">
        <w:tc>
          <w:tcPr>
            <w:tcW w:w="1378" w:type="dxa"/>
          </w:tcPr>
          <w:p w14:paraId="0FF885CD" w14:textId="77777777" w:rsidR="00AA1EFA" w:rsidRPr="00C91F89" w:rsidRDefault="00AA1EFA" w:rsidP="00AA1EFA">
            <w:pPr>
              <w:spacing w:before="60" w:after="60"/>
              <w:jc w:val="left"/>
              <w:rPr>
                <w:lang w:val="en-AU"/>
              </w:rPr>
            </w:pPr>
            <w:r w:rsidRPr="00C91F89">
              <w:rPr>
                <w:lang w:val="en-AU"/>
              </w:rPr>
              <w:t>Equipment types</w:t>
            </w:r>
          </w:p>
        </w:tc>
        <w:tc>
          <w:tcPr>
            <w:tcW w:w="8115" w:type="dxa"/>
          </w:tcPr>
          <w:p w14:paraId="4C31C138" w14:textId="4201564A" w:rsidR="00AA1EFA" w:rsidRPr="00C91F89" w:rsidRDefault="00AA1EFA" w:rsidP="00AA1EFA">
            <w:pPr>
              <w:spacing w:before="60" w:after="60"/>
              <w:rPr>
                <w:lang w:val="en-AU"/>
              </w:rPr>
            </w:pPr>
            <w:r w:rsidRPr="00C91F89">
              <w:rPr>
                <w:lang w:val="en-AU"/>
              </w:rPr>
              <w:t>Commercial refrigeration, mostly walk</w:t>
            </w:r>
            <w:r w:rsidR="0088429C" w:rsidRPr="00C91F89">
              <w:rPr>
                <w:lang w:val="en-AU"/>
              </w:rPr>
              <w:t>-</w:t>
            </w:r>
            <w:r w:rsidRPr="00C91F89">
              <w:rPr>
                <w:lang w:val="en-AU"/>
              </w:rPr>
              <w:t>in cold rooms with remote condensing units, as well as centralised refrigeration systems.</w:t>
            </w:r>
          </w:p>
        </w:tc>
      </w:tr>
      <w:tr w:rsidR="00AA1EFA" w:rsidRPr="00C91F89" w14:paraId="5AE9CBB9" w14:textId="77777777" w:rsidTr="00AA1EFA">
        <w:tc>
          <w:tcPr>
            <w:tcW w:w="1378" w:type="dxa"/>
          </w:tcPr>
          <w:p w14:paraId="275BE270" w14:textId="77777777" w:rsidR="00AA1EFA" w:rsidRPr="00C91F89" w:rsidRDefault="00AA1EFA" w:rsidP="00AA1EFA">
            <w:pPr>
              <w:spacing w:before="60" w:after="60"/>
              <w:jc w:val="left"/>
              <w:rPr>
                <w:lang w:val="en-AU"/>
              </w:rPr>
            </w:pPr>
            <w:r w:rsidRPr="00C91F89">
              <w:rPr>
                <w:lang w:val="en-AU"/>
              </w:rPr>
              <w:t>Cause:</w:t>
            </w:r>
          </w:p>
          <w:p w14:paraId="0B0A9FE8" w14:textId="77777777" w:rsidR="00AA1EFA" w:rsidRPr="00C91F89" w:rsidRDefault="00AA1EFA" w:rsidP="00AA1EFA">
            <w:pPr>
              <w:spacing w:before="60" w:after="60"/>
              <w:jc w:val="left"/>
              <w:rPr>
                <w:lang w:val="en-AU"/>
              </w:rPr>
            </w:pPr>
            <w:r w:rsidRPr="00C91F89">
              <w:rPr>
                <w:lang w:val="en-AU"/>
              </w:rPr>
              <w:lastRenderedPageBreak/>
              <w:t>Installation</w:t>
            </w:r>
          </w:p>
        </w:tc>
        <w:tc>
          <w:tcPr>
            <w:tcW w:w="8115" w:type="dxa"/>
          </w:tcPr>
          <w:p w14:paraId="31A54A1E" w14:textId="0E942E20" w:rsidR="00AA1EFA" w:rsidRPr="00C91F89" w:rsidRDefault="00AA1EFA" w:rsidP="00AA1EFA">
            <w:pPr>
              <w:spacing w:before="60" w:after="60"/>
              <w:rPr>
                <w:lang w:val="en-AU"/>
              </w:rPr>
            </w:pPr>
            <w:r w:rsidRPr="00C91F89">
              <w:rPr>
                <w:lang w:val="en-AU"/>
              </w:rPr>
              <w:lastRenderedPageBreak/>
              <w:t xml:space="preserve">Poor selection of thermal insulation properties of </w:t>
            </w:r>
            <w:r w:rsidR="00AF664E" w:rsidRPr="00C91F89">
              <w:rPr>
                <w:lang w:val="en-AU"/>
              </w:rPr>
              <w:t>walk-in</w:t>
            </w:r>
            <w:r w:rsidR="0088429C" w:rsidRPr="00C91F89">
              <w:rPr>
                <w:lang w:val="en-AU"/>
              </w:rPr>
              <w:t xml:space="preserve"> </w:t>
            </w:r>
            <w:r w:rsidR="00AF664E" w:rsidRPr="00C91F89">
              <w:rPr>
                <w:lang w:val="en-AU"/>
              </w:rPr>
              <w:t>col</w:t>
            </w:r>
            <w:r w:rsidR="000B6819" w:rsidRPr="00C91F89">
              <w:rPr>
                <w:lang w:val="en-AU"/>
              </w:rPr>
              <w:t>d</w:t>
            </w:r>
            <w:r w:rsidR="00AF664E" w:rsidRPr="00C91F89">
              <w:rPr>
                <w:lang w:val="en-AU"/>
              </w:rPr>
              <w:t xml:space="preserve"> rooms (</w:t>
            </w:r>
            <w:r w:rsidRPr="00C91F89">
              <w:rPr>
                <w:lang w:val="en-AU"/>
              </w:rPr>
              <w:t>WIC</w:t>
            </w:r>
            <w:r w:rsidR="00AF664E" w:rsidRPr="00C91F89">
              <w:rPr>
                <w:lang w:val="en-AU"/>
              </w:rPr>
              <w:t>)</w:t>
            </w:r>
            <w:r w:rsidRPr="00C91F89">
              <w:rPr>
                <w:lang w:val="en-AU"/>
              </w:rPr>
              <w:t xml:space="preserve"> enclosure.</w:t>
            </w:r>
          </w:p>
          <w:p w14:paraId="2D193BA3" w14:textId="207D5FA2" w:rsidR="00AA1EFA" w:rsidRPr="00C91F89" w:rsidRDefault="00AA1EFA" w:rsidP="00AA1EFA">
            <w:pPr>
              <w:spacing w:before="60" w:after="60"/>
              <w:rPr>
                <w:lang w:val="en-AU"/>
              </w:rPr>
            </w:pPr>
            <w:r w:rsidRPr="00C91F89">
              <w:rPr>
                <w:lang w:val="en-AU"/>
              </w:rPr>
              <w:lastRenderedPageBreak/>
              <w:t>A full vapo</w:t>
            </w:r>
            <w:r w:rsidR="00C8471E" w:rsidRPr="00C91F89">
              <w:rPr>
                <w:lang w:val="en-AU"/>
              </w:rPr>
              <w:t>u</w:t>
            </w:r>
            <w:r w:rsidRPr="00C91F89">
              <w:rPr>
                <w:lang w:val="en-AU"/>
              </w:rPr>
              <w:t>r seal of the WIC is important with all penetrations (pipework, electrical) correctly sealed as well as joins of insulation panels, types of doors and door gaskets.</w:t>
            </w:r>
          </w:p>
          <w:p w14:paraId="3C11B4C8" w14:textId="77777777" w:rsidR="00AA1EFA" w:rsidRPr="00C91F89" w:rsidRDefault="00AA1EFA" w:rsidP="00AA1EFA">
            <w:pPr>
              <w:spacing w:before="60" w:after="60"/>
              <w:rPr>
                <w:lang w:val="en-AU"/>
              </w:rPr>
            </w:pPr>
            <w:r w:rsidRPr="00C91F89">
              <w:rPr>
                <w:lang w:val="en-AU"/>
              </w:rPr>
              <w:t>Type of glazing on windows and doors.</w:t>
            </w:r>
          </w:p>
          <w:p w14:paraId="0E512AF6" w14:textId="77777777" w:rsidR="00AA1EFA" w:rsidRPr="00C91F89" w:rsidRDefault="00AA1EFA" w:rsidP="00AA1EFA">
            <w:pPr>
              <w:spacing w:before="60" w:after="60"/>
              <w:rPr>
                <w:lang w:val="en-AU"/>
              </w:rPr>
            </w:pPr>
            <w:r w:rsidRPr="00C91F89">
              <w:rPr>
                <w:lang w:val="en-AU"/>
              </w:rPr>
              <w:t>No doors on refrigeration display cases.</w:t>
            </w:r>
          </w:p>
        </w:tc>
      </w:tr>
      <w:tr w:rsidR="00AA1EFA" w:rsidRPr="00C91F89" w14:paraId="7E5E6D0F" w14:textId="77777777" w:rsidTr="00AA1EFA">
        <w:tc>
          <w:tcPr>
            <w:tcW w:w="1378" w:type="dxa"/>
          </w:tcPr>
          <w:p w14:paraId="5639666D" w14:textId="77777777" w:rsidR="00AA1EFA" w:rsidRPr="00C91F89" w:rsidRDefault="00AA1EFA" w:rsidP="00AA1EFA">
            <w:pPr>
              <w:spacing w:before="60" w:after="60"/>
              <w:jc w:val="left"/>
              <w:rPr>
                <w:lang w:val="en-AU"/>
              </w:rPr>
            </w:pPr>
            <w:r w:rsidRPr="00C91F89">
              <w:rPr>
                <w:lang w:val="en-AU"/>
              </w:rPr>
              <w:lastRenderedPageBreak/>
              <w:t>Cause: Operational</w:t>
            </w:r>
          </w:p>
        </w:tc>
        <w:tc>
          <w:tcPr>
            <w:tcW w:w="8115" w:type="dxa"/>
          </w:tcPr>
          <w:p w14:paraId="731B44DA" w14:textId="47B959C2" w:rsidR="00AA1EFA" w:rsidRPr="00C91F89" w:rsidRDefault="00AA1EFA" w:rsidP="00AA1EFA">
            <w:pPr>
              <w:spacing w:before="60" w:after="60"/>
              <w:rPr>
                <w:lang w:val="en-AU"/>
              </w:rPr>
            </w:pPr>
            <w:r w:rsidRPr="00C91F89">
              <w:rPr>
                <w:lang w:val="en-AU"/>
              </w:rPr>
              <w:t>Heat infiltration through the WIC enclosure due to doors left open by operator.</w:t>
            </w:r>
            <w:r w:rsidR="00000A0C" w:rsidRPr="00C91F89">
              <w:rPr>
                <w:lang w:val="en-AU"/>
              </w:rPr>
              <w:t xml:space="preserve"> Unreported damage to thermal insulation and air sealing elements of the enclosure (e.g. forklift impact).</w:t>
            </w:r>
          </w:p>
          <w:p w14:paraId="782D568E" w14:textId="77777777" w:rsidR="00AA1EFA" w:rsidRPr="00C91F89" w:rsidRDefault="00AA1EFA" w:rsidP="00AA1EFA">
            <w:pPr>
              <w:spacing w:before="60" w:after="60"/>
              <w:rPr>
                <w:lang w:val="en-AU"/>
              </w:rPr>
            </w:pPr>
            <w:r w:rsidRPr="00C91F89">
              <w:rPr>
                <w:lang w:val="en-AU"/>
              </w:rPr>
              <w:t>Inefficient interaction between HVAC and refrigeration systems.</w:t>
            </w:r>
          </w:p>
        </w:tc>
      </w:tr>
      <w:tr w:rsidR="00AA1EFA" w:rsidRPr="00C91F89" w14:paraId="11F38F66" w14:textId="77777777" w:rsidTr="00AA1EFA">
        <w:tc>
          <w:tcPr>
            <w:tcW w:w="1378" w:type="dxa"/>
          </w:tcPr>
          <w:p w14:paraId="078AD2D0" w14:textId="77777777" w:rsidR="00AA1EFA" w:rsidRPr="00C91F89" w:rsidRDefault="00AA1EFA" w:rsidP="00AA1EFA">
            <w:pPr>
              <w:spacing w:before="60" w:after="60"/>
              <w:jc w:val="left"/>
              <w:rPr>
                <w:lang w:val="en-AU"/>
              </w:rPr>
            </w:pPr>
            <w:r w:rsidRPr="00C91F89">
              <w:rPr>
                <w:lang w:val="en-AU"/>
              </w:rPr>
              <w:t>Fault level drivers</w:t>
            </w:r>
          </w:p>
        </w:tc>
        <w:tc>
          <w:tcPr>
            <w:tcW w:w="8115" w:type="dxa"/>
          </w:tcPr>
          <w:p w14:paraId="73C61A80" w14:textId="14A1A266" w:rsidR="00AA1EFA" w:rsidRPr="00C91F89" w:rsidRDefault="00AA1EFA" w:rsidP="00AA1EFA">
            <w:pPr>
              <w:spacing w:before="60" w:after="60"/>
              <w:rPr>
                <w:lang w:val="en-AU"/>
              </w:rPr>
            </w:pPr>
            <w:r w:rsidRPr="00C91F89">
              <w:rPr>
                <w:lang w:val="en-AU"/>
              </w:rPr>
              <w:t>Operator issues</w:t>
            </w:r>
            <w:r w:rsidR="00F972D0" w:rsidRPr="00C91F89">
              <w:rPr>
                <w:lang w:val="en-AU"/>
              </w:rPr>
              <w:t xml:space="preserve"> (i.e. leaving door open)</w:t>
            </w:r>
            <w:r w:rsidRPr="00C91F89">
              <w:rPr>
                <w:lang w:val="en-AU"/>
              </w:rPr>
              <w:t xml:space="preserve">, lack of understanding of energy penalty. </w:t>
            </w:r>
          </w:p>
        </w:tc>
      </w:tr>
      <w:tr w:rsidR="00AA1EFA" w:rsidRPr="00C91F89" w14:paraId="6FFBA046" w14:textId="77777777" w:rsidTr="00AA1EFA">
        <w:tc>
          <w:tcPr>
            <w:tcW w:w="1378" w:type="dxa"/>
          </w:tcPr>
          <w:p w14:paraId="47D0E8F0" w14:textId="77777777" w:rsidR="00AA1EFA" w:rsidRPr="00C91F89" w:rsidRDefault="00AA1EFA" w:rsidP="00AA1EFA">
            <w:pPr>
              <w:spacing w:before="60" w:after="60"/>
              <w:jc w:val="left"/>
              <w:rPr>
                <w:lang w:val="en-AU"/>
              </w:rPr>
            </w:pPr>
            <w:r w:rsidRPr="00C91F89">
              <w:rPr>
                <w:lang w:val="en-AU"/>
              </w:rPr>
              <w:t>System impacts</w:t>
            </w:r>
          </w:p>
        </w:tc>
        <w:tc>
          <w:tcPr>
            <w:tcW w:w="8115" w:type="dxa"/>
          </w:tcPr>
          <w:p w14:paraId="34851176" w14:textId="77777777" w:rsidR="00AA1EFA" w:rsidRPr="00C91F89" w:rsidRDefault="00AA1EFA" w:rsidP="00AA1EFA">
            <w:pPr>
              <w:spacing w:before="60" w:after="60"/>
              <w:rPr>
                <w:lang w:val="en-AU"/>
              </w:rPr>
            </w:pPr>
            <w:r w:rsidRPr="00C91F89">
              <w:rPr>
                <w:lang w:val="en-AU"/>
              </w:rPr>
              <w:t xml:space="preserve">Additional heat loads the refrigeration equipment must remove to achieve the desired set point. The system operates for longer periods and consumes more energy to achieve the conditions required to chill or freeze the product.  </w:t>
            </w:r>
          </w:p>
        </w:tc>
      </w:tr>
      <w:tr w:rsidR="00AA1EFA" w:rsidRPr="00C91F89" w14:paraId="3CFA9625" w14:textId="77777777" w:rsidTr="00AA1EFA">
        <w:tc>
          <w:tcPr>
            <w:tcW w:w="1378" w:type="dxa"/>
          </w:tcPr>
          <w:p w14:paraId="2340976A" w14:textId="77777777" w:rsidR="00AA1EFA" w:rsidRPr="00C91F89" w:rsidRDefault="00AA1EFA" w:rsidP="00AA1EFA">
            <w:pPr>
              <w:spacing w:before="60" w:after="60"/>
              <w:jc w:val="left"/>
              <w:rPr>
                <w:lang w:val="en-AU"/>
              </w:rPr>
            </w:pPr>
            <w:r w:rsidRPr="00C91F89">
              <w:rPr>
                <w:lang w:val="en-AU"/>
              </w:rPr>
              <w:t>Comments</w:t>
            </w:r>
          </w:p>
        </w:tc>
        <w:tc>
          <w:tcPr>
            <w:tcW w:w="8115" w:type="dxa"/>
          </w:tcPr>
          <w:p w14:paraId="7FFD8C41" w14:textId="2B18E70B" w:rsidR="00AA1EFA" w:rsidRPr="00C91F89" w:rsidRDefault="00AA1EFA" w:rsidP="00AA1EFA">
            <w:pPr>
              <w:spacing w:before="60" w:after="60"/>
              <w:rPr>
                <w:lang w:val="en-AU"/>
              </w:rPr>
            </w:pPr>
            <w:r w:rsidRPr="00C91F89">
              <w:rPr>
                <w:lang w:val="en-AU"/>
              </w:rPr>
              <w:t xml:space="preserve">Automatic rapid roller doors, spring hinged doors, or other method of </w:t>
            </w:r>
            <w:r w:rsidR="006808F5" w:rsidRPr="00C91F89">
              <w:rPr>
                <w:lang w:val="en-AU"/>
              </w:rPr>
              <w:t xml:space="preserve">minimising </w:t>
            </w:r>
            <w:r w:rsidRPr="00C91F89">
              <w:rPr>
                <w:lang w:val="en-AU"/>
              </w:rPr>
              <w:t>infiltration when doors are open such as strip doors. Alarms can assist if not ignored or disabled. Fan cut-off switches when doors are open.</w:t>
            </w:r>
          </w:p>
        </w:tc>
      </w:tr>
      <w:tr w:rsidR="00AA1EFA" w:rsidRPr="00C91F89" w14:paraId="059E6B79" w14:textId="77777777" w:rsidTr="00AA1EFA">
        <w:tc>
          <w:tcPr>
            <w:tcW w:w="1378" w:type="dxa"/>
          </w:tcPr>
          <w:p w14:paraId="745EDF15" w14:textId="77777777" w:rsidR="00AA1EFA" w:rsidRPr="00C91F89" w:rsidRDefault="00AA1EFA" w:rsidP="00AA1EFA">
            <w:pPr>
              <w:spacing w:before="60" w:after="60"/>
              <w:jc w:val="left"/>
              <w:rPr>
                <w:lang w:val="en-AU"/>
              </w:rPr>
            </w:pPr>
            <w:r w:rsidRPr="00C91F89">
              <w:rPr>
                <w:lang w:val="en-AU"/>
              </w:rPr>
              <w:t>Prevalence</w:t>
            </w:r>
          </w:p>
        </w:tc>
        <w:tc>
          <w:tcPr>
            <w:tcW w:w="8115" w:type="dxa"/>
          </w:tcPr>
          <w:p w14:paraId="76A11A11" w14:textId="7AF6B603" w:rsidR="00AA1EFA" w:rsidRPr="00C91F89" w:rsidRDefault="00AA1EFA" w:rsidP="00AA1EFA">
            <w:pPr>
              <w:spacing w:before="60" w:after="60"/>
              <w:rPr>
                <w:lang w:val="en-AU"/>
              </w:rPr>
            </w:pPr>
            <w:r w:rsidRPr="00C91F89">
              <w:rPr>
                <w:lang w:val="en-AU"/>
              </w:rPr>
              <w:t xml:space="preserve">Excessive heat load is very prevalent with </w:t>
            </w:r>
            <w:r w:rsidR="00CA7F7D" w:rsidRPr="00C91F89">
              <w:rPr>
                <w:lang w:val="en-AU"/>
              </w:rPr>
              <w:t>walk-</w:t>
            </w:r>
            <w:r w:rsidRPr="00C91F89">
              <w:rPr>
                <w:lang w:val="en-AU"/>
              </w:rPr>
              <w:t xml:space="preserve">in cold rooms. The main causes are doors left open, poor vapour seals and </w:t>
            </w:r>
            <w:r w:rsidR="000D05A9" w:rsidRPr="00C91F89">
              <w:rPr>
                <w:lang w:val="en-AU"/>
              </w:rPr>
              <w:t>poor-quality</w:t>
            </w:r>
            <w:r w:rsidRPr="00C91F89">
              <w:rPr>
                <w:lang w:val="en-AU"/>
              </w:rPr>
              <w:t xml:space="preserve"> thermal insulation on WIC structures.</w:t>
            </w:r>
          </w:p>
          <w:p w14:paraId="1D71FEAE" w14:textId="5DE554F7" w:rsidR="00AA1EFA" w:rsidRPr="00C91F89" w:rsidRDefault="00AA1EFA" w:rsidP="00AA1EFA">
            <w:pPr>
              <w:spacing w:before="60" w:after="60"/>
              <w:rPr>
                <w:lang w:val="en-AU"/>
              </w:rPr>
            </w:pPr>
            <w:r w:rsidRPr="00C91F89">
              <w:rPr>
                <w:lang w:val="en-AU"/>
              </w:rPr>
              <w:t>It is very common to have a poor level of insulation in the WIC structure</w:t>
            </w:r>
            <w:r w:rsidR="00F972D0" w:rsidRPr="00C91F89">
              <w:rPr>
                <w:lang w:val="en-AU"/>
              </w:rPr>
              <w:t>.</w:t>
            </w:r>
            <w:r w:rsidRPr="00C91F89">
              <w:rPr>
                <w:lang w:val="en-AU"/>
              </w:rPr>
              <w:t xml:space="preserve"> </w:t>
            </w:r>
          </w:p>
          <w:p w14:paraId="39442078" w14:textId="77777777" w:rsidR="00AA1EFA" w:rsidRPr="00C91F89" w:rsidRDefault="00AA1EFA" w:rsidP="00AA1EFA">
            <w:pPr>
              <w:spacing w:before="60" w:after="60"/>
              <w:rPr>
                <w:lang w:val="en-AU"/>
              </w:rPr>
            </w:pPr>
            <w:r w:rsidRPr="00C91F89">
              <w:rPr>
                <w:lang w:val="en-AU"/>
              </w:rPr>
              <w:t>And the majority of medium temperature food retail (i.e. dairy, meat, produce and liquor) uses open display cases without doors.</w:t>
            </w:r>
          </w:p>
        </w:tc>
      </w:tr>
      <w:tr w:rsidR="00AA1EFA" w:rsidRPr="00C91F89" w14:paraId="529D6E35" w14:textId="77777777" w:rsidTr="00AA1EFA">
        <w:tc>
          <w:tcPr>
            <w:tcW w:w="1378" w:type="dxa"/>
          </w:tcPr>
          <w:p w14:paraId="298DA633" w14:textId="77777777" w:rsidR="00AA1EFA" w:rsidRPr="00C91F89" w:rsidRDefault="00AA1EFA" w:rsidP="00AA1EFA">
            <w:pPr>
              <w:spacing w:before="60" w:after="60"/>
              <w:jc w:val="left"/>
              <w:rPr>
                <w:lang w:val="en-AU"/>
              </w:rPr>
            </w:pPr>
            <w:r w:rsidRPr="00C91F89">
              <w:rPr>
                <w:lang w:val="en-AU"/>
              </w:rPr>
              <w:t>Energy penalty</w:t>
            </w:r>
          </w:p>
        </w:tc>
        <w:tc>
          <w:tcPr>
            <w:tcW w:w="8115" w:type="dxa"/>
          </w:tcPr>
          <w:p w14:paraId="05DB93CE" w14:textId="1758DEA1" w:rsidR="00AA1EFA" w:rsidRPr="00C91F89" w:rsidRDefault="00AA1EFA" w:rsidP="00AA1EFA">
            <w:pPr>
              <w:spacing w:before="60" w:after="60"/>
              <w:rPr>
                <w:lang w:val="en-AU"/>
              </w:rPr>
            </w:pPr>
            <w:r w:rsidRPr="00C91F89">
              <w:rPr>
                <w:lang w:val="en-AU"/>
              </w:rPr>
              <w:t>Air infiltration typically accounts for around 30% of the heat load</w:t>
            </w:r>
            <w:r w:rsidR="0092217C" w:rsidRPr="00C91F89">
              <w:rPr>
                <w:vertAlign w:val="superscript"/>
                <w:lang w:val="en-AU"/>
              </w:rPr>
              <w:t>41</w:t>
            </w:r>
            <w:r w:rsidRPr="00C91F89">
              <w:rPr>
                <w:lang w:val="en-AU"/>
              </w:rPr>
              <w:t xml:space="preserve"> and leaving the WIC door open for extended periods (up to 8 hours per day) can consume significant amounts of un-necessary energy.</w:t>
            </w:r>
          </w:p>
          <w:p w14:paraId="53C1F33E" w14:textId="308A4027" w:rsidR="00AA1EFA" w:rsidRPr="00C91F89" w:rsidRDefault="00AA1EFA" w:rsidP="00AA1EFA">
            <w:pPr>
              <w:spacing w:before="60" w:after="60"/>
              <w:rPr>
                <w:lang w:val="en-AU"/>
              </w:rPr>
            </w:pPr>
            <w:r w:rsidRPr="00C91F89">
              <w:rPr>
                <w:lang w:val="en-AU"/>
              </w:rPr>
              <w:t>A refrigeration display case with doors, typically consumes 40</w:t>
            </w:r>
            <w:r w:rsidR="00C436C5" w:rsidRPr="00C91F89">
              <w:rPr>
                <w:lang w:val="en-AU"/>
              </w:rPr>
              <w:t>%</w:t>
            </w:r>
            <w:r w:rsidRPr="00C91F89">
              <w:rPr>
                <w:lang w:val="en-AU"/>
              </w:rPr>
              <w:t xml:space="preserve"> to 75% less energy than a similar sized open display case.</w:t>
            </w:r>
          </w:p>
        </w:tc>
      </w:tr>
      <w:tr w:rsidR="00AA1EFA" w:rsidRPr="00C91F89" w14:paraId="501FEA66" w14:textId="77777777" w:rsidTr="00AA1EFA">
        <w:tc>
          <w:tcPr>
            <w:tcW w:w="1378" w:type="dxa"/>
          </w:tcPr>
          <w:p w14:paraId="7C99DB8A" w14:textId="77777777" w:rsidR="00AA1EFA" w:rsidRPr="00C91F89" w:rsidRDefault="00AA1EFA" w:rsidP="00AA1EFA">
            <w:pPr>
              <w:spacing w:before="60" w:after="60"/>
              <w:jc w:val="left"/>
              <w:rPr>
                <w:lang w:val="en-AU"/>
              </w:rPr>
            </w:pPr>
            <w:r w:rsidRPr="00C91F89">
              <w:rPr>
                <w:lang w:val="en-AU"/>
              </w:rPr>
              <w:t>Potential solutions</w:t>
            </w:r>
          </w:p>
        </w:tc>
        <w:tc>
          <w:tcPr>
            <w:tcW w:w="8115" w:type="dxa"/>
          </w:tcPr>
          <w:p w14:paraId="358839BD" w14:textId="41F96996" w:rsidR="00AA1EFA" w:rsidRPr="00C91F89" w:rsidRDefault="00AA1EFA" w:rsidP="00AA1EFA">
            <w:pPr>
              <w:spacing w:before="60" w:after="60"/>
              <w:rPr>
                <w:lang w:val="en-AU"/>
              </w:rPr>
            </w:pPr>
            <w:r w:rsidRPr="00C91F89">
              <w:rPr>
                <w:lang w:val="en-AU"/>
              </w:rPr>
              <w:t xml:space="preserve">Best practice installation </w:t>
            </w:r>
            <w:r w:rsidR="00000A0C" w:rsidRPr="00C91F89">
              <w:rPr>
                <w:lang w:val="en-AU"/>
              </w:rPr>
              <w:t xml:space="preserve">(enclosure and system) </w:t>
            </w:r>
            <w:r w:rsidRPr="00C91F89">
              <w:rPr>
                <w:lang w:val="en-AU"/>
              </w:rPr>
              <w:t>and operation.</w:t>
            </w:r>
            <w:r w:rsidR="00000A0C" w:rsidRPr="00C91F89">
              <w:rPr>
                <w:lang w:val="en-AU"/>
              </w:rPr>
              <w:t>, e.g. AIRAH DA12</w:t>
            </w:r>
            <w:r w:rsidR="00C05DCC" w:rsidRPr="00C91F89">
              <w:rPr>
                <w:lang w:val="en-AU"/>
              </w:rPr>
              <w:t xml:space="preserve"> </w:t>
            </w:r>
            <w:r w:rsidR="00FA63CA" w:rsidRPr="00C91F89">
              <w:rPr>
                <w:vertAlign w:val="superscript"/>
                <w:lang w:val="en-AU"/>
              </w:rPr>
              <w:t>70</w:t>
            </w:r>
            <w:r w:rsidR="00000A0C" w:rsidRPr="00C91F89">
              <w:rPr>
                <w:lang w:val="en-AU"/>
              </w:rPr>
              <w:t>, IPCA code of practice</w:t>
            </w:r>
            <w:r w:rsidR="00F972D0" w:rsidRPr="00C91F89">
              <w:rPr>
                <w:lang w:val="en-AU"/>
              </w:rPr>
              <w:t>,</w:t>
            </w:r>
            <w:r w:rsidR="00FA63CA" w:rsidRPr="00C91F89">
              <w:rPr>
                <w:vertAlign w:val="superscript"/>
                <w:lang w:val="en-AU"/>
              </w:rPr>
              <w:t>69</w:t>
            </w:r>
            <w:r w:rsidR="00000A0C" w:rsidRPr="00C91F89">
              <w:rPr>
                <w:lang w:val="en-AU"/>
              </w:rPr>
              <w:t xml:space="preserve"> etc.</w:t>
            </w:r>
          </w:p>
          <w:p w14:paraId="461BE432" w14:textId="77777777" w:rsidR="00AA1EFA" w:rsidRPr="00C91F89" w:rsidRDefault="00AA1EFA" w:rsidP="00AA1EFA">
            <w:pPr>
              <w:spacing w:before="60" w:after="60"/>
              <w:rPr>
                <w:lang w:val="en-AU"/>
              </w:rPr>
            </w:pPr>
            <w:r w:rsidRPr="00C91F89">
              <w:rPr>
                <w:lang w:val="en-AU"/>
              </w:rPr>
              <w:t>Education on impact of cost associated with leaving WIC door open. Application of automatic closers and door open alarms.</w:t>
            </w:r>
          </w:p>
          <w:p w14:paraId="370E3884" w14:textId="788DE594" w:rsidR="00AA1EFA" w:rsidRPr="00C91F89" w:rsidRDefault="00AA1EFA" w:rsidP="00AA1EFA">
            <w:pPr>
              <w:spacing w:before="60" w:after="60"/>
              <w:rPr>
                <w:lang w:val="en-AU"/>
              </w:rPr>
            </w:pPr>
            <w:r w:rsidRPr="00C91F89">
              <w:rPr>
                <w:lang w:val="en-AU"/>
              </w:rPr>
              <w:t xml:space="preserve">Communication for end users such as operator guide and maintenance guide to remind end users of their obligations under AS/NZS 5149 </w:t>
            </w:r>
            <w:r w:rsidR="00000A0C" w:rsidRPr="00C91F89">
              <w:rPr>
                <w:lang w:val="en-AU"/>
              </w:rPr>
              <w:t>P</w:t>
            </w:r>
            <w:r w:rsidRPr="00C91F89">
              <w:rPr>
                <w:lang w:val="en-AU"/>
              </w:rPr>
              <w:t>art 4: 2016</w:t>
            </w:r>
            <w:r w:rsidR="00660AAC" w:rsidRPr="00C91F89">
              <w:rPr>
                <w:vertAlign w:val="superscript"/>
                <w:lang w:val="en-AU"/>
              </w:rPr>
              <w:t>87</w:t>
            </w:r>
            <w:r w:rsidRPr="00C91F89">
              <w:rPr>
                <w:lang w:val="en-AU"/>
              </w:rPr>
              <w:t xml:space="preserve"> and how to operate and maintain WICs efficiently.</w:t>
            </w:r>
          </w:p>
          <w:p w14:paraId="379AFE70" w14:textId="77777777" w:rsidR="00AA1EFA" w:rsidRPr="00C91F89" w:rsidRDefault="00AA1EFA" w:rsidP="00AA1EFA">
            <w:pPr>
              <w:spacing w:before="60" w:after="60"/>
              <w:rPr>
                <w:lang w:val="en-AU"/>
              </w:rPr>
            </w:pPr>
            <w:r w:rsidRPr="00C91F89">
              <w:rPr>
                <w:lang w:val="en-AU"/>
              </w:rPr>
              <w:t xml:space="preserve">Minimum standard thermal insulation for cold rooms in Australia in NCC equivalent to standard practice in EU and USA. </w:t>
            </w:r>
          </w:p>
        </w:tc>
      </w:tr>
      <w:tr w:rsidR="00AA1EFA" w:rsidRPr="00C91F89" w14:paraId="222F1375" w14:textId="77777777" w:rsidTr="00AA1EFA">
        <w:tc>
          <w:tcPr>
            <w:tcW w:w="1378" w:type="dxa"/>
          </w:tcPr>
          <w:p w14:paraId="7370317B" w14:textId="77777777" w:rsidR="00AA1EFA" w:rsidRPr="00C91F89" w:rsidRDefault="00AA1EFA" w:rsidP="00AA1EFA">
            <w:pPr>
              <w:spacing w:before="60" w:after="60"/>
              <w:jc w:val="left"/>
              <w:rPr>
                <w:lang w:val="en-AU"/>
              </w:rPr>
            </w:pPr>
            <w:r w:rsidRPr="00C91F89">
              <w:rPr>
                <w:lang w:val="en-AU"/>
              </w:rPr>
              <w:t>Examples</w:t>
            </w:r>
          </w:p>
        </w:tc>
        <w:tc>
          <w:tcPr>
            <w:tcW w:w="8115" w:type="dxa"/>
          </w:tcPr>
          <w:p w14:paraId="32272123" w14:textId="3CB1C06E" w:rsidR="00AA1EFA" w:rsidRPr="00C91F89" w:rsidRDefault="00AA1EFA" w:rsidP="00AA1EFA">
            <w:pPr>
              <w:spacing w:before="60" w:after="60"/>
              <w:rPr>
                <w:lang w:val="en-AU"/>
              </w:rPr>
            </w:pPr>
            <w:r w:rsidRPr="00C91F89">
              <w:rPr>
                <w:lang w:val="en-AU"/>
              </w:rPr>
              <w:t>Study of an independent supermarket located in regional Victoria logged the period the door of the main cold room was open and found to be up to 8 hours some days.</w:t>
            </w:r>
            <w:r w:rsidR="00381B82" w:rsidRPr="00C91F89">
              <w:rPr>
                <w:vertAlign w:val="superscript"/>
                <w:lang w:val="en-AU"/>
              </w:rPr>
              <w:t>47</w:t>
            </w:r>
            <w:r w:rsidRPr="00C91F89">
              <w:rPr>
                <w:lang w:val="en-AU"/>
              </w:rPr>
              <w:t xml:space="preserve"> In hospitality applications cooks leaving WIC doors open to provide cooling in hot kitchens.</w:t>
            </w:r>
            <w:r w:rsidR="00381B82" w:rsidRPr="00C91F89">
              <w:rPr>
                <w:vertAlign w:val="superscript"/>
                <w:lang w:val="en-AU"/>
              </w:rPr>
              <w:t>47</w:t>
            </w:r>
          </w:p>
        </w:tc>
      </w:tr>
      <w:tr w:rsidR="00AA1EFA" w:rsidRPr="00C91F89" w14:paraId="59A0D1B2" w14:textId="77777777" w:rsidTr="00AA1EFA">
        <w:tc>
          <w:tcPr>
            <w:tcW w:w="1378" w:type="dxa"/>
          </w:tcPr>
          <w:p w14:paraId="030A3DE2" w14:textId="77777777" w:rsidR="00AA1EFA" w:rsidRPr="00C91F89" w:rsidRDefault="00AA1EFA" w:rsidP="00AA1EFA">
            <w:pPr>
              <w:spacing w:before="60" w:after="60"/>
              <w:jc w:val="left"/>
              <w:rPr>
                <w:lang w:val="en-AU"/>
              </w:rPr>
            </w:pPr>
          </w:p>
        </w:tc>
        <w:tc>
          <w:tcPr>
            <w:tcW w:w="8115" w:type="dxa"/>
          </w:tcPr>
          <w:p w14:paraId="3AF4BA6E" w14:textId="714B5072" w:rsidR="00AA1EFA" w:rsidRPr="00C91F89" w:rsidRDefault="00AA1EFA" w:rsidP="00AA1EFA">
            <w:pPr>
              <w:spacing w:before="60" w:after="60"/>
              <w:rPr>
                <w:lang w:val="en-AU"/>
              </w:rPr>
            </w:pPr>
            <w:r w:rsidRPr="00C91F89">
              <w:rPr>
                <w:lang w:val="en-AU"/>
              </w:rPr>
              <w:t>In 2015 the Energy Efficiency &amp; Conservation Authority (ECCA) of NZ conducted trial, retrofitting 25 meters of medium temperature open display cases with doors at a Countdown store in Pukekohe South, Auckland. The study found a 42% saving at the cases.</w:t>
            </w:r>
            <w:r w:rsidR="00FA63CA" w:rsidRPr="00C91F89">
              <w:rPr>
                <w:vertAlign w:val="superscript"/>
                <w:lang w:val="en-AU"/>
              </w:rPr>
              <w:t>71</w:t>
            </w:r>
            <w:r w:rsidRPr="00C91F89">
              <w:rPr>
                <w:lang w:val="en-AU"/>
              </w:rPr>
              <w:t xml:space="preserve"> Advanced Refrigeration Technologies, an Australian manufacturer of doors with very high thermal efficiency claim savings of 75%.</w:t>
            </w:r>
            <w:r w:rsidR="00FA63CA" w:rsidRPr="00C91F89">
              <w:rPr>
                <w:vertAlign w:val="superscript"/>
                <w:lang w:val="en-AU"/>
              </w:rPr>
              <w:t>72</w:t>
            </w:r>
          </w:p>
        </w:tc>
      </w:tr>
      <w:tr w:rsidR="00AA1EFA" w:rsidRPr="00C91F89" w14:paraId="701A0A20" w14:textId="77777777" w:rsidTr="00AA1EFA">
        <w:tc>
          <w:tcPr>
            <w:tcW w:w="1378" w:type="dxa"/>
          </w:tcPr>
          <w:p w14:paraId="73410874" w14:textId="77777777" w:rsidR="00AA1EFA" w:rsidRPr="00C91F89" w:rsidRDefault="00AA1EFA" w:rsidP="00AA1EFA">
            <w:pPr>
              <w:spacing w:before="60" w:after="60"/>
              <w:jc w:val="left"/>
              <w:rPr>
                <w:lang w:val="en-AU"/>
              </w:rPr>
            </w:pPr>
            <w:r w:rsidRPr="00C91F89">
              <w:rPr>
                <w:lang w:val="en-AU"/>
              </w:rPr>
              <w:t>References</w:t>
            </w:r>
          </w:p>
        </w:tc>
        <w:tc>
          <w:tcPr>
            <w:tcW w:w="8115" w:type="dxa"/>
          </w:tcPr>
          <w:p w14:paraId="20EE46AC" w14:textId="757FB00D" w:rsidR="00AA1EFA" w:rsidRPr="00C91F89" w:rsidRDefault="0092217C" w:rsidP="00AA1EFA">
            <w:pPr>
              <w:spacing w:before="60" w:after="60"/>
              <w:rPr>
                <w:lang w:val="en-AU"/>
              </w:rPr>
            </w:pPr>
            <w:r w:rsidRPr="00C91F89">
              <w:rPr>
                <w:lang w:val="en-AU"/>
              </w:rPr>
              <w:t>41</w:t>
            </w:r>
            <w:r w:rsidR="00AA1EFA" w:rsidRPr="00C91F89">
              <w:rPr>
                <w:lang w:val="en-AU"/>
              </w:rPr>
              <w:t xml:space="preserve">, </w:t>
            </w:r>
            <w:r w:rsidR="00381B82" w:rsidRPr="00C91F89">
              <w:rPr>
                <w:lang w:val="en-AU"/>
              </w:rPr>
              <w:t xml:space="preserve">47, </w:t>
            </w:r>
            <w:r w:rsidR="00FA63CA" w:rsidRPr="00C91F89">
              <w:rPr>
                <w:lang w:val="en-AU"/>
              </w:rPr>
              <w:t>69, 70, 71</w:t>
            </w:r>
            <w:r w:rsidR="00AA1EFA" w:rsidRPr="00C91F89">
              <w:rPr>
                <w:lang w:val="en-AU"/>
              </w:rPr>
              <w:t xml:space="preserve">, </w:t>
            </w:r>
            <w:r w:rsidR="00FA63CA" w:rsidRPr="00C91F89">
              <w:rPr>
                <w:lang w:val="en-AU"/>
              </w:rPr>
              <w:t>72</w:t>
            </w:r>
            <w:r w:rsidR="00660AAC" w:rsidRPr="00C91F89">
              <w:rPr>
                <w:lang w:val="en-AU"/>
              </w:rPr>
              <w:t>, 87</w:t>
            </w:r>
          </w:p>
        </w:tc>
      </w:tr>
    </w:tbl>
    <w:p w14:paraId="3758D4F7" w14:textId="77777777" w:rsidR="00404234" w:rsidRPr="00C91F89" w:rsidRDefault="00404234">
      <w:pPr>
        <w:spacing w:before="0"/>
        <w:jc w:val="left"/>
        <w:rPr>
          <w:rFonts w:eastAsia="Times New Roman" w:cs="Times New Roman"/>
          <w:b/>
          <w:bCs/>
          <w:kern w:val="32"/>
          <w:sz w:val="32"/>
          <w:szCs w:val="32"/>
          <w:lang w:val="en-AU"/>
        </w:rPr>
      </w:pPr>
      <w:bookmarkStart w:id="110" w:name="_Hlk51580224"/>
      <w:r w:rsidRPr="00C91F89">
        <w:rPr>
          <w:rFonts w:cs="Times New Roman"/>
          <w:lang w:val="en-AU"/>
        </w:rPr>
        <w:br w:type="page"/>
      </w:r>
    </w:p>
    <w:p w14:paraId="5D165D57" w14:textId="7E4DDF05" w:rsidR="007621B0" w:rsidRPr="00C91F89" w:rsidRDefault="00370B70" w:rsidP="007621B0">
      <w:pPr>
        <w:pStyle w:val="Heading1"/>
        <w:rPr>
          <w:rFonts w:ascii="Times New Roman" w:hAnsi="Times New Roman"/>
          <w:lang w:val="en-AU"/>
        </w:rPr>
      </w:pPr>
      <w:bookmarkStart w:id="111" w:name="_Toc62652880"/>
      <w:bookmarkStart w:id="112" w:name="_Toc62722161"/>
      <w:r w:rsidRPr="00C91F89">
        <w:rPr>
          <w:rFonts w:ascii="Times New Roman" w:hAnsi="Times New Roman"/>
          <w:lang w:val="en-AU"/>
        </w:rPr>
        <w:lastRenderedPageBreak/>
        <w:t xml:space="preserve">Market </w:t>
      </w:r>
      <w:r w:rsidR="007C1EEA" w:rsidRPr="00C91F89">
        <w:rPr>
          <w:rFonts w:ascii="Times New Roman" w:hAnsi="Times New Roman"/>
          <w:lang w:val="en-AU"/>
        </w:rPr>
        <w:t>f</w:t>
      </w:r>
      <w:r w:rsidRPr="00C91F89">
        <w:rPr>
          <w:rFonts w:ascii="Times New Roman" w:hAnsi="Times New Roman"/>
          <w:lang w:val="en-AU"/>
        </w:rPr>
        <w:t xml:space="preserve">ailures, </w:t>
      </w:r>
      <w:r w:rsidR="007C1EEA" w:rsidRPr="00C91F89">
        <w:rPr>
          <w:rFonts w:ascii="Times New Roman" w:hAnsi="Times New Roman"/>
          <w:lang w:val="en-AU"/>
        </w:rPr>
        <w:t>c</w:t>
      </w:r>
      <w:r w:rsidRPr="00C91F89">
        <w:rPr>
          <w:rFonts w:ascii="Times New Roman" w:hAnsi="Times New Roman"/>
          <w:lang w:val="en-AU"/>
        </w:rPr>
        <w:t xml:space="preserve">ommissioning and </w:t>
      </w:r>
      <w:r w:rsidR="007C1EEA" w:rsidRPr="00C91F89">
        <w:rPr>
          <w:rFonts w:ascii="Times New Roman" w:hAnsi="Times New Roman"/>
          <w:lang w:val="en-AU"/>
        </w:rPr>
        <w:t>m</w:t>
      </w:r>
      <w:r w:rsidR="00E00823" w:rsidRPr="00C91F89">
        <w:rPr>
          <w:rFonts w:ascii="Times New Roman" w:hAnsi="Times New Roman"/>
          <w:lang w:val="en-AU"/>
        </w:rPr>
        <w:t>aintenance</w:t>
      </w:r>
      <w:bookmarkEnd w:id="111"/>
      <w:bookmarkEnd w:id="112"/>
    </w:p>
    <w:p w14:paraId="1E56D968" w14:textId="77777777" w:rsidR="00370B70" w:rsidRPr="00C91F89" w:rsidRDefault="00370B70" w:rsidP="00370B70">
      <w:pPr>
        <w:pStyle w:val="Heading2"/>
        <w:rPr>
          <w:rFonts w:ascii="Times New Roman" w:hAnsi="Times New Roman"/>
          <w:lang w:val="en-AU"/>
        </w:rPr>
      </w:pPr>
      <w:bookmarkStart w:id="113" w:name="_Toc62652881"/>
      <w:bookmarkStart w:id="114" w:name="_Toc62722162"/>
      <w:r w:rsidRPr="00C91F89">
        <w:rPr>
          <w:rFonts w:ascii="Times New Roman" w:hAnsi="Times New Roman"/>
          <w:lang w:val="en-AU"/>
        </w:rPr>
        <w:t>Least cost purchasing and information failure</w:t>
      </w:r>
      <w:bookmarkEnd w:id="113"/>
      <w:bookmarkEnd w:id="114"/>
    </w:p>
    <w:p w14:paraId="04DF3EA1" w14:textId="70569097" w:rsidR="00370B70" w:rsidRPr="00C91F89" w:rsidRDefault="00370B70" w:rsidP="00370B70">
      <w:pPr>
        <w:rPr>
          <w:rFonts w:cs="Times New Roman"/>
          <w:lang w:val="en-AU"/>
        </w:rPr>
      </w:pPr>
      <w:r w:rsidRPr="00C91F89">
        <w:rPr>
          <w:rFonts w:cs="Times New Roman"/>
          <w:lang w:val="en-AU"/>
        </w:rPr>
        <w:t xml:space="preserve">One of the significant drivers of energy inefficiency and the proliferation of common faults in refrigeration and air conditioning systems in Australia is the </w:t>
      </w:r>
      <w:r w:rsidRPr="00C91F89">
        <w:rPr>
          <w:rFonts w:cs="Times New Roman"/>
          <w:i/>
          <w:iCs/>
          <w:lang w:val="en-AU"/>
        </w:rPr>
        <w:t>least cost</w:t>
      </w:r>
      <w:r w:rsidRPr="00C91F89">
        <w:rPr>
          <w:rFonts w:cs="Times New Roman"/>
          <w:lang w:val="en-AU"/>
        </w:rPr>
        <w:t xml:space="preserve"> approach to procurement that is prevalent in the Australian RAC market and throughout the construction industries.</w:t>
      </w:r>
    </w:p>
    <w:p w14:paraId="037263C9" w14:textId="65B18FF1" w:rsidR="00370B70" w:rsidRPr="00C91F89" w:rsidRDefault="00370B70" w:rsidP="00370B70">
      <w:pPr>
        <w:rPr>
          <w:rFonts w:cs="Times New Roman"/>
          <w:lang w:val="en-AU"/>
        </w:rPr>
      </w:pPr>
      <w:r w:rsidRPr="00C91F89">
        <w:rPr>
          <w:rFonts w:cs="Times New Roman"/>
          <w:lang w:val="en-AU"/>
        </w:rPr>
        <w:t xml:space="preserve">The construction and RAC industries are highly competitive, with tender processes designed to rate different procurement options or different providers largely based on relative cost, with the least cost solution most often selected. In many projects this reflects the split incentives that exist between the developer/designer, who looks to achieve lowest capital costs, and the owner/operator who would benefit from a lowest life-cycle cost approach, even at the expense of a higher initial capital cost. As less expensive equipment and lower quality systems tend to be lower performing and require more maintenance it </w:t>
      </w:r>
      <w:r w:rsidR="00AB134D" w:rsidRPr="00C91F89">
        <w:rPr>
          <w:rFonts w:cs="Times New Roman"/>
          <w:lang w:val="en-AU"/>
        </w:rPr>
        <w:t>also suggests that</w:t>
      </w:r>
      <w:r w:rsidRPr="00C91F89">
        <w:rPr>
          <w:rFonts w:cs="Times New Roman"/>
          <w:lang w:val="en-AU"/>
        </w:rPr>
        <w:t xml:space="preserve"> least cost purchasing can drive excessive energy consumption in RAC systems.</w:t>
      </w:r>
    </w:p>
    <w:p w14:paraId="566AB976" w14:textId="13D34787" w:rsidR="00370B70" w:rsidRPr="00C91F89" w:rsidRDefault="00370B70" w:rsidP="00370B70">
      <w:pPr>
        <w:rPr>
          <w:rFonts w:cs="Times New Roman"/>
          <w:lang w:val="en-AU"/>
        </w:rPr>
      </w:pPr>
      <w:r w:rsidRPr="00C91F89">
        <w:rPr>
          <w:rFonts w:cs="Times New Roman"/>
          <w:lang w:val="en-AU"/>
        </w:rPr>
        <w:t xml:space="preserve">Least cost building construction practices do not build to best practice or good quality standards but rather build to meet minimum compliance standards. </w:t>
      </w:r>
      <w:r w:rsidR="00237B10" w:rsidRPr="00C91F89">
        <w:rPr>
          <w:rFonts w:cs="Times New Roman"/>
          <w:lang w:val="en-AU"/>
        </w:rPr>
        <w:t xml:space="preserve">Least cost can refer to both equipment and practitioners (designers and contractors) and both can have an influence on system quality. </w:t>
      </w:r>
      <w:r w:rsidRPr="00C91F89">
        <w:rPr>
          <w:rFonts w:cs="Times New Roman"/>
          <w:lang w:val="en-AU"/>
        </w:rPr>
        <w:t xml:space="preserve">The quality and integration of different building elements generally suffers, resulting in low quality buildings with poor sealing and low thermal performance. </w:t>
      </w:r>
    </w:p>
    <w:p w14:paraId="5759BA7C" w14:textId="28C70920" w:rsidR="00370B70" w:rsidRPr="00C91F89" w:rsidRDefault="00C56716" w:rsidP="00370B70">
      <w:pPr>
        <w:rPr>
          <w:rFonts w:cs="Times New Roman"/>
          <w:lang w:val="en-AU"/>
        </w:rPr>
      </w:pPr>
      <w:r w:rsidRPr="00C91F89">
        <w:rPr>
          <w:rFonts w:cs="Times New Roman"/>
          <w:lang w:val="en-AU"/>
        </w:rPr>
        <w:t>Systems that are procured on a l</w:t>
      </w:r>
      <w:r w:rsidR="00370B70" w:rsidRPr="00C91F89">
        <w:rPr>
          <w:rFonts w:cs="Times New Roman"/>
          <w:lang w:val="en-AU"/>
        </w:rPr>
        <w:t xml:space="preserve">east cost </w:t>
      </w:r>
      <w:r w:rsidRPr="00C91F89">
        <w:rPr>
          <w:rFonts w:cs="Times New Roman"/>
          <w:lang w:val="en-AU"/>
        </w:rPr>
        <w:t xml:space="preserve">basis </w:t>
      </w:r>
      <w:r w:rsidR="00705C90" w:rsidRPr="00C91F89">
        <w:rPr>
          <w:rFonts w:cs="Times New Roman"/>
          <w:lang w:val="en-AU"/>
        </w:rPr>
        <w:t xml:space="preserve">can </w:t>
      </w:r>
      <w:r w:rsidR="00370B70" w:rsidRPr="00C91F89">
        <w:rPr>
          <w:rFonts w:cs="Times New Roman"/>
          <w:lang w:val="en-AU"/>
        </w:rPr>
        <w:t xml:space="preserve">employ low quality minimum performance equipment, poor workmanship and quality assurance, poor system monitoring and control, and lack of system documentation and operator training and understanding. These tendencies in the Australian market </w:t>
      </w:r>
      <w:r w:rsidR="00705C90" w:rsidRPr="00C91F89">
        <w:rPr>
          <w:rFonts w:cs="Times New Roman"/>
          <w:lang w:val="en-AU"/>
        </w:rPr>
        <w:t xml:space="preserve">can be </w:t>
      </w:r>
      <w:r w:rsidR="00370B70" w:rsidRPr="00C91F89">
        <w:rPr>
          <w:rFonts w:cs="Times New Roman"/>
          <w:lang w:val="en-AU"/>
        </w:rPr>
        <w:t>compounded by an absence of an integrated approach to commissioning.</w:t>
      </w:r>
    </w:p>
    <w:p w14:paraId="2853FFFD" w14:textId="23B05CD3" w:rsidR="00370B70" w:rsidRPr="00C91F89" w:rsidRDefault="00370B70" w:rsidP="00370B70">
      <w:pPr>
        <w:rPr>
          <w:rFonts w:cs="Times New Roman"/>
          <w:lang w:val="en-AU"/>
        </w:rPr>
      </w:pPr>
      <w:r w:rsidRPr="00C91F89">
        <w:rPr>
          <w:rFonts w:cs="Times New Roman"/>
          <w:lang w:val="en-AU"/>
        </w:rPr>
        <w:t>The 2018 study by AIRAH,</w:t>
      </w:r>
      <w:r w:rsidRPr="00C91F89">
        <w:rPr>
          <w:rFonts w:cs="Times New Roman"/>
          <w:i/>
          <w:iCs/>
          <w:lang w:val="en-AU"/>
        </w:rPr>
        <w:t xml:space="preserve"> Walk-in cool room and freezer research project: Barriers to energy efficiency</w:t>
      </w:r>
      <w:r w:rsidRPr="00C91F89">
        <w:rPr>
          <w:rFonts w:cs="Times New Roman"/>
          <w:lang w:val="en-AU"/>
        </w:rPr>
        <w:t xml:space="preserve"> found this issue was very prevalent with procurement and construction of </w:t>
      </w:r>
      <w:r w:rsidR="00CA7F7D" w:rsidRPr="00C91F89">
        <w:rPr>
          <w:rFonts w:cs="Times New Roman"/>
          <w:lang w:val="en-AU"/>
        </w:rPr>
        <w:t>walk-</w:t>
      </w:r>
      <w:r w:rsidRPr="00C91F89">
        <w:rPr>
          <w:rFonts w:cs="Times New Roman"/>
          <w:lang w:val="en-AU"/>
        </w:rPr>
        <w:t>in cold rooms.</w:t>
      </w:r>
      <w:r w:rsidR="00381B82" w:rsidRPr="00C91F89">
        <w:rPr>
          <w:rFonts w:cs="Times New Roman"/>
          <w:vertAlign w:val="superscript"/>
          <w:lang w:val="en-AU"/>
        </w:rPr>
        <w:t>47</w:t>
      </w:r>
      <w:r w:rsidRPr="00C91F89">
        <w:rPr>
          <w:rFonts w:cs="Times New Roman"/>
          <w:lang w:val="en-AU"/>
        </w:rPr>
        <w:t xml:space="preserve"> The research concluded that information failure, split incentives and least cost purchasing were the primary reasons for energy inefficiency. The issue is magnified in this equipment segment as many of the purchasers are </w:t>
      </w:r>
      <w:r w:rsidR="00AF664E" w:rsidRPr="00C91F89">
        <w:rPr>
          <w:rFonts w:cs="Times New Roman"/>
          <w:lang w:val="en-AU"/>
        </w:rPr>
        <w:t>small to medium enterprises (</w:t>
      </w:r>
      <w:r w:rsidRPr="00C91F89">
        <w:rPr>
          <w:rFonts w:cs="Times New Roman"/>
          <w:lang w:val="en-AU"/>
        </w:rPr>
        <w:t>SMEs</w:t>
      </w:r>
      <w:r w:rsidR="00AF664E" w:rsidRPr="00C91F89">
        <w:rPr>
          <w:rFonts w:cs="Times New Roman"/>
          <w:lang w:val="en-AU"/>
        </w:rPr>
        <w:t>)</w:t>
      </w:r>
      <w:r w:rsidRPr="00C91F89">
        <w:rPr>
          <w:rFonts w:cs="Times New Roman"/>
          <w:lang w:val="en-AU"/>
        </w:rPr>
        <w:t xml:space="preserve">, there are no minimum efficiency standards on the equipment or WIC structure (i.e. unlike the majority of other building structures regulated by the </w:t>
      </w:r>
      <w:r w:rsidR="003A6BA1" w:rsidRPr="00C91F89">
        <w:rPr>
          <w:rFonts w:cs="Times New Roman"/>
          <w:lang w:val="en-AU"/>
        </w:rPr>
        <w:t>National Construction Code (</w:t>
      </w:r>
      <w:r w:rsidRPr="00C91F89">
        <w:rPr>
          <w:rFonts w:cs="Times New Roman"/>
          <w:lang w:val="en-AU"/>
        </w:rPr>
        <w:t>NCC</w:t>
      </w:r>
      <w:r w:rsidR="003A6BA1" w:rsidRPr="00C91F89">
        <w:rPr>
          <w:rFonts w:cs="Times New Roman"/>
          <w:lang w:val="en-AU"/>
        </w:rPr>
        <w:t>)</w:t>
      </w:r>
      <w:r w:rsidRPr="00C91F89">
        <w:rPr>
          <w:rFonts w:cs="Times New Roman"/>
          <w:lang w:val="en-AU"/>
        </w:rPr>
        <w:t>), and in most States and Territories there are no requirements for specific skills except a refrigerant handling licence when installing equipment that requires charging with refrigerant.</w:t>
      </w:r>
    </w:p>
    <w:p w14:paraId="399057B0" w14:textId="49596A5F" w:rsidR="00370B70" w:rsidRPr="00C91F89" w:rsidRDefault="00370B70" w:rsidP="00370B70">
      <w:pPr>
        <w:rPr>
          <w:rFonts w:cs="Times New Roman"/>
          <w:lang w:val="en-AU"/>
        </w:rPr>
      </w:pPr>
      <w:r w:rsidRPr="00C91F89">
        <w:rPr>
          <w:rFonts w:cs="Times New Roman"/>
          <w:lang w:val="en-AU"/>
        </w:rPr>
        <w:t xml:space="preserve">The significant information failure in this process </w:t>
      </w:r>
      <w:r w:rsidR="00C56716" w:rsidRPr="00C91F89">
        <w:rPr>
          <w:rFonts w:cs="Times New Roman"/>
          <w:lang w:val="en-AU"/>
        </w:rPr>
        <w:t xml:space="preserve">occurs when </w:t>
      </w:r>
      <w:r w:rsidRPr="00C91F89">
        <w:rPr>
          <w:rFonts w:cs="Times New Roman"/>
          <w:lang w:val="en-AU"/>
        </w:rPr>
        <w:t xml:space="preserve">equipment and building owners </w:t>
      </w:r>
      <w:r w:rsidR="00C56716" w:rsidRPr="00C91F89">
        <w:rPr>
          <w:rFonts w:cs="Times New Roman"/>
          <w:lang w:val="en-AU"/>
        </w:rPr>
        <w:t xml:space="preserve">do </w:t>
      </w:r>
      <w:r w:rsidRPr="00C91F89">
        <w:rPr>
          <w:rFonts w:cs="Times New Roman"/>
          <w:lang w:val="en-AU"/>
        </w:rPr>
        <w:t>not mak</w:t>
      </w:r>
      <w:r w:rsidR="00C56716" w:rsidRPr="00C91F89">
        <w:rPr>
          <w:rFonts w:cs="Times New Roman"/>
          <w:lang w:val="en-AU"/>
        </w:rPr>
        <w:t>e</w:t>
      </w:r>
      <w:r w:rsidRPr="00C91F89">
        <w:rPr>
          <w:rFonts w:cs="Times New Roman"/>
          <w:lang w:val="en-AU"/>
        </w:rPr>
        <w:t xml:space="preserve"> purchasing decisions based on the total cost of ownership (TCO). This very powerful piece of information allows rapid comparisons of the cost of capital plus energy consumption over a period of ownership of equipment of a building (or the period of tenancy in a building). Having the ability to easily compare the TCO of different purchasing decisions would change buyer decisions for those for whom the additional capital was available to pay for higher efficiency equipment or building </w:t>
      </w:r>
      <w:r w:rsidR="003A6BA1" w:rsidRPr="00C91F89">
        <w:rPr>
          <w:rFonts w:cs="Times New Roman"/>
          <w:lang w:val="en-AU"/>
        </w:rPr>
        <w:t>designs and</w:t>
      </w:r>
      <w:r w:rsidRPr="00C91F89">
        <w:rPr>
          <w:rFonts w:cs="Times New Roman"/>
          <w:lang w:val="en-AU"/>
        </w:rPr>
        <w:t xml:space="preserve"> accrue the life-of-equipment or tenancy/ownership savings.</w:t>
      </w:r>
    </w:p>
    <w:p w14:paraId="0B863374" w14:textId="77777777" w:rsidR="00FB166D" w:rsidRPr="00C91F89" w:rsidRDefault="00FB166D" w:rsidP="00370B70">
      <w:pPr>
        <w:rPr>
          <w:rFonts w:cs="Times New Roman"/>
          <w:lang w:val="en-AU"/>
        </w:rPr>
      </w:pPr>
    </w:p>
    <w:p w14:paraId="7180DF6A" w14:textId="15331CE1" w:rsidR="00370B70" w:rsidRPr="00C91F89" w:rsidRDefault="00370B70" w:rsidP="00370B70">
      <w:pPr>
        <w:pStyle w:val="Heading2"/>
        <w:rPr>
          <w:rFonts w:ascii="Times New Roman" w:hAnsi="Times New Roman"/>
        </w:rPr>
      </w:pPr>
      <w:bookmarkStart w:id="115" w:name="_Toc62652882"/>
      <w:bookmarkStart w:id="116" w:name="_Toc62722163"/>
      <w:r w:rsidRPr="00C91F89">
        <w:rPr>
          <w:rFonts w:ascii="Times New Roman" w:hAnsi="Times New Roman"/>
        </w:rPr>
        <w:t>Commissioning failure</w:t>
      </w:r>
      <w:bookmarkEnd w:id="115"/>
      <w:bookmarkEnd w:id="116"/>
    </w:p>
    <w:p w14:paraId="7807D599" w14:textId="1487A621" w:rsidR="00370B70" w:rsidRPr="00C91F89" w:rsidRDefault="00370B70" w:rsidP="00370B70">
      <w:pPr>
        <w:rPr>
          <w:rFonts w:cs="Times New Roman"/>
          <w:lang w:val="en-AU"/>
        </w:rPr>
      </w:pPr>
      <w:r w:rsidRPr="00C91F89">
        <w:rPr>
          <w:rFonts w:cs="Times New Roman"/>
          <w:lang w:val="en-AU"/>
        </w:rPr>
        <w:t>The process of commissioning RAC equipment incorporates design and construction reviews, static pre</w:t>
      </w:r>
      <w:r w:rsidR="003A6BA1" w:rsidRPr="00C91F89">
        <w:rPr>
          <w:rFonts w:cs="Times New Roman"/>
          <w:lang w:val="en-AU"/>
        </w:rPr>
        <w:noBreakHyphen/>
      </w:r>
      <w:r w:rsidRPr="00C91F89">
        <w:rPr>
          <w:rFonts w:cs="Times New Roman"/>
          <w:lang w:val="en-AU"/>
        </w:rPr>
        <w:t>commissioning activities, setting to work, balancing and adjustment, performance testing, demonstration and issuing of a detailed report upon completion. One of the difficulties with commissioning is the lack of industry-wide agreements on the definition, application and scope.</w:t>
      </w:r>
    </w:p>
    <w:p w14:paraId="5F9A4498" w14:textId="77777777" w:rsidR="00370B70" w:rsidRPr="00C91F89" w:rsidRDefault="00370B70" w:rsidP="00370B70">
      <w:pPr>
        <w:rPr>
          <w:rFonts w:cs="Times New Roman"/>
          <w:lang w:val="en-AU"/>
        </w:rPr>
      </w:pPr>
      <w:r w:rsidRPr="00C91F89">
        <w:rPr>
          <w:rFonts w:cs="Times New Roman"/>
          <w:lang w:val="en-AU"/>
        </w:rPr>
        <w:t xml:space="preserve">The intent of proper commissioning is to discover and rectify design and installation faults and control system errors that ensure the system can perform to achieve its design intent. One of the most important aspects of system commissioning is the provision of baseline information to inform the ongoing operation and maintenance/tuning approach, and to apply fault detection and analysis to a system. Incorrect commissioning </w:t>
      </w:r>
      <w:r w:rsidRPr="00C91F89">
        <w:rPr>
          <w:rFonts w:cs="Times New Roman"/>
          <w:lang w:val="en-AU"/>
        </w:rPr>
        <w:lastRenderedPageBreak/>
        <w:t xml:space="preserve">will mean that the system settings will be inaccurate, and the system operational performance will never achieve the designer’s intent. </w:t>
      </w:r>
    </w:p>
    <w:p w14:paraId="6F43647A" w14:textId="065297AE" w:rsidR="00FB290D" w:rsidRPr="00C91F89" w:rsidRDefault="00FB290D" w:rsidP="00370B70">
      <w:pPr>
        <w:rPr>
          <w:rFonts w:cs="Times New Roman"/>
          <w:lang w:val="en-AU"/>
        </w:rPr>
      </w:pPr>
      <w:r w:rsidRPr="00C91F89">
        <w:rPr>
          <w:rFonts w:cs="Times New Roman"/>
          <w:lang w:val="en-AU"/>
        </w:rPr>
        <w:t>Even after commissioning is completed, changes may be made to systems and components (</w:t>
      </w:r>
      <w:r w:rsidR="003669F2" w:rsidRPr="00C91F89">
        <w:rPr>
          <w:rFonts w:cs="Times New Roman"/>
          <w:lang w:val="en-AU"/>
        </w:rPr>
        <w:t>for example</w:t>
      </w:r>
      <w:r w:rsidRPr="00C91F89">
        <w:rPr>
          <w:rFonts w:cs="Times New Roman"/>
          <w:lang w:val="en-AU"/>
        </w:rPr>
        <w:t xml:space="preserve"> during defects liability period) which can negatively impact operating energy efficiency. Ongoing tuning is an appropriate energy efficiency tool to use in both refrigeration and commercial air conditioning sectors.</w:t>
      </w:r>
    </w:p>
    <w:p w14:paraId="3C46585B" w14:textId="2991A788" w:rsidR="00370B70" w:rsidRPr="00C91F89" w:rsidRDefault="00370B70" w:rsidP="00370B70">
      <w:pPr>
        <w:rPr>
          <w:rFonts w:cs="Times New Roman"/>
          <w:lang w:val="en-AU"/>
        </w:rPr>
      </w:pPr>
      <w:r w:rsidRPr="00C91F89">
        <w:rPr>
          <w:rFonts w:cs="Times New Roman"/>
          <w:lang w:val="en-AU"/>
        </w:rPr>
        <w:t xml:space="preserve">A meta-analysis of commissioning in 643 buildings in the </w:t>
      </w:r>
      <w:r w:rsidR="00302763" w:rsidRPr="00C91F89">
        <w:rPr>
          <w:rFonts w:cs="Times New Roman"/>
          <w:lang w:val="en-AU"/>
        </w:rPr>
        <w:t>USA</w:t>
      </w:r>
      <w:r w:rsidR="003669F2" w:rsidRPr="00C91F89">
        <w:rPr>
          <w:rFonts w:cs="Times New Roman"/>
          <w:lang w:val="en-AU"/>
        </w:rPr>
        <w:t xml:space="preserve"> </w:t>
      </w:r>
      <w:r w:rsidRPr="00C91F89">
        <w:rPr>
          <w:rFonts w:cs="Times New Roman"/>
          <w:lang w:val="en-AU"/>
        </w:rPr>
        <w:t>found median whole-building energy savings of 16% for existing buildings and 13% for new construction</w:t>
      </w:r>
      <w:r w:rsidR="00D434CE" w:rsidRPr="00C91F89">
        <w:rPr>
          <w:rFonts w:cs="Times New Roman"/>
          <w:vertAlign w:val="superscript"/>
          <w:lang w:val="en-AU"/>
        </w:rPr>
        <w:t>23</w:t>
      </w:r>
      <w:r w:rsidRPr="00C91F89">
        <w:rPr>
          <w:rFonts w:cs="Times New Roman"/>
          <w:lang w:val="en-AU"/>
        </w:rPr>
        <w:t xml:space="preserve"> when commissioning was properly completed on the RAC systems.</w:t>
      </w:r>
    </w:p>
    <w:p w14:paraId="71B86C6E" w14:textId="77777777" w:rsidR="00370B70" w:rsidRPr="00C91F89" w:rsidRDefault="00370B70" w:rsidP="00370B70">
      <w:pPr>
        <w:rPr>
          <w:rFonts w:cs="Times New Roman"/>
          <w:lang w:val="en-AU"/>
        </w:rPr>
      </w:pPr>
      <w:r w:rsidRPr="00C91F89">
        <w:rPr>
          <w:rFonts w:cs="Times New Roman"/>
          <w:lang w:val="en-AU"/>
        </w:rPr>
        <w:t xml:space="preserve">The non-technical barriers to effective commissioning are numerous, and include insufficient time allowed in the building program, costs and lack of management understanding of the value of commissioning. </w:t>
      </w:r>
    </w:p>
    <w:p w14:paraId="4B249BD7" w14:textId="3B48BE2B" w:rsidR="00370B70" w:rsidRPr="00C91F89" w:rsidRDefault="00370B70" w:rsidP="00370B70">
      <w:pPr>
        <w:rPr>
          <w:rFonts w:cs="Times New Roman"/>
          <w:lang w:val="en-AU"/>
        </w:rPr>
      </w:pPr>
      <w:r w:rsidRPr="00C91F89">
        <w:rPr>
          <w:rFonts w:cs="Times New Roman"/>
          <w:lang w:val="en-AU"/>
        </w:rPr>
        <w:t xml:space="preserve">The industry </w:t>
      </w:r>
      <w:r w:rsidR="0050412A" w:rsidRPr="00C91F89">
        <w:rPr>
          <w:rFonts w:cs="Times New Roman"/>
          <w:lang w:val="en-AU"/>
        </w:rPr>
        <w:t xml:space="preserve">has </w:t>
      </w:r>
      <w:r w:rsidR="004A3F10" w:rsidRPr="00C91F89">
        <w:rPr>
          <w:rFonts w:cs="Times New Roman"/>
          <w:lang w:val="en-AU"/>
        </w:rPr>
        <w:t>not agreed a clear single set of</w:t>
      </w:r>
      <w:r w:rsidRPr="00C91F89">
        <w:rPr>
          <w:rFonts w:cs="Times New Roman"/>
          <w:lang w:val="en-AU"/>
        </w:rPr>
        <w:t xml:space="preserve"> requirements </w:t>
      </w:r>
      <w:r w:rsidR="004A3F10" w:rsidRPr="00C91F89">
        <w:rPr>
          <w:rFonts w:cs="Times New Roman"/>
          <w:lang w:val="en-AU"/>
        </w:rPr>
        <w:t xml:space="preserve">or </w:t>
      </w:r>
      <w:r w:rsidRPr="00C91F89">
        <w:rPr>
          <w:rFonts w:cs="Times New Roman"/>
          <w:lang w:val="en-AU"/>
        </w:rPr>
        <w:t>Australian Standards to define the scope and objectives of HVAC</w:t>
      </w:r>
      <w:r w:rsidR="004265D3" w:rsidRPr="00C91F89">
        <w:rPr>
          <w:rFonts w:cs="Times New Roman"/>
          <w:lang w:val="en-AU"/>
        </w:rPr>
        <w:t xml:space="preserve"> </w:t>
      </w:r>
      <w:r w:rsidRPr="00C91F89">
        <w:rPr>
          <w:rFonts w:cs="Times New Roman"/>
          <w:lang w:val="en-AU"/>
        </w:rPr>
        <w:t xml:space="preserve">Building commissioning and the process for the testing adjusting and balancing of the air, water and refrigerant aspects of commercial air conditioning systems. In the absence </w:t>
      </w:r>
      <w:r w:rsidR="004A3F10" w:rsidRPr="00C91F89">
        <w:rPr>
          <w:rFonts w:cs="Times New Roman"/>
          <w:lang w:val="en-AU"/>
        </w:rPr>
        <w:t>industry-agreed</w:t>
      </w:r>
      <w:r w:rsidRPr="00C91F89">
        <w:rPr>
          <w:rFonts w:cs="Times New Roman"/>
          <w:lang w:val="en-AU"/>
        </w:rPr>
        <w:t xml:space="preserve"> requirements and </w:t>
      </w:r>
      <w:r w:rsidR="004A3F10" w:rsidRPr="00C91F89">
        <w:rPr>
          <w:rFonts w:cs="Times New Roman"/>
          <w:lang w:val="en-AU"/>
        </w:rPr>
        <w:t xml:space="preserve">minimum </w:t>
      </w:r>
      <w:r w:rsidRPr="00C91F89">
        <w:rPr>
          <w:rFonts w:cs="Times New Roman"/>
          <w:lang w:val="en-AU"/>
        </w:rPr>
        <w:t xml:space="preserve">Standards to define the scope, objectives, and technical processes of RAC commissioning the prevalence of system control faults and installation errors due to poor commissioning is </w:t>
      </w:r>
      <w:r w:rsidR="004A3F10" w:rsidRPr="00C91F89">
        <w:rPr>
          <w:rFonts w:cs="Times New Roman"/>
          <w:lang w:val="en-AU"/>
        </w:rPr>
        <w:t>likely to</w:t>
      </w:r>
      <w:r w:rsidRPr="00C91F89">
        <w:rPr>
          <w:rFonts w:cs="Times New Roman"/>
          <w:lang w:val="en-AU"/>
        </w:rPr>
        <w:t xml:space="preserve"> remain high.  </w:t>
      </w:r>
    </w:p>
    <w:p w14:paraId="567B65E4" w14:textId="185481E0" w:rsidR="00370B70" w:rsidRPr="00C91F89" w:rsidRDefault="00370B70" w:rsidP="00370B70">
      <w:pPr>
        <w:rPr>
          <w:rFonts w:cs="Times New Roman"/>
          <w:lang w:val="en-AU"/>
        </w:rPr>
      </w:pPr>
      <w:r w:rsidRPr="00C91F89">
        <w:rPr>
          <w:rFonts w:cs="Times New Roman"/>
          <w:lang w:val="en-AU"/>
        </w:rPr>
        <w:t>Lack of information on commissioning process and methods is not the problem. The AIRAH Application Manual DA27 Building Commissioning</w:t>
      </w:r>
      <w:r w:rsidR="00F43EA3" w:rsidRPr="00C91F89">
        <w:rPr>
          <w:rFonts w:cs="Times New Roman"/>
          <w:vertAlign w:val="superscript"/>
          <w:lang w:val="en-AU"/>
        </w:rPr>
        <w:t>58</w:t>
      </w:r>
      <w:r w:rsidRPr="00C91F89">
        <w:rPr>
          <w:rFonts w:cs="Times New Roman"/>
          <w:lang w:val="en-AU"/>
        </w:rPr>
        <w:t xml:space="preserve"> and the </w:t>
      </w:r>
      <w:r w:rsidR="00044A93" w:rsidRPr="00C91F89">
        <w:rPr>
          <w:rFonts w:cs="Times New Roman"/>
          <w:lang w:val="en-AU"/>
        </w:rPr>
        <w:t>Chartered Institution of Building Services Engineers (</w:t>
      </w:r>
      <w:r w:rsidRPr="00C91F89">
        <w:rPr>
          <w:rFonts w:cs="Times New Roman"/>
          <w:lang w:val="en-AU"/>
        </w:rPr>
        <w:t>CIBSE</w:t>
      </w:r>
      <w:r w:rsidR="00044A93" w:rsidRPr="00C91F89">
        <w:rPr>
          <w:rFonts w:cs="Times New Roman"/>
          <w:lang w:val="en-AU"/>
        </w:rPr>
        <w:t>)</w:t>
      </w:r>
      <w:r w:rsidRPr="00C91F89">
        <w:rPr>
          <w:rFonts w:cs="Times New Roman"/>
          <w:lang w:val="en-AU"/>
        </w:rPr>
        <w:t xml:space="preserve"> Australian/New Zealand version of Soft Landings</w:t>
      </w:r>
      <w:r w:rsidR="00F43EA3" w:rsidRPr="00C91F89">
        <w:rPr>
          <w:rFonts w:cs="Times New Roman"/>
          <w:vertAlign w:val="superscript"/>
          <w:lang w:val="en-AU"/>
        </w:rPr>
        <w:t>59</w:t>
      </w:r>
      <w:r w:rsidRPr="00C91F89">
        <w:rPr>
          <w:rFonts w:cs="Times New Roman"/>
          <w:lang w:val="en-AU"/>
        </w:rPr>
        <w:t xml:space="preserve"> have documented Australian industry</w:t>
      </w:r>
      <w:r w:rsidR="00044A93" w:rsidRPr="00C91F89">
        <w:rPr>
          <w:rFonts w:cs="Times New Roman"/>
          <w:lang w:val="en-AU"/>
        </w:rPr>
        <w:noBreakHyphen/>
      </w:r>
      <w:r w:rsidRPr="00C91F89">
        <w:rPr>
          <w:rFonts w:cs="Times New Roman"/>
          <w:lang w:val="en-AU"/>
        </w:rPr>
        <w:t xml:space="preserve">endorsed building commissioning and tuning guidelines. Green Star tools and NABERS commitment agreements also encourage and recognise commissioning, handover and tuning initiatives that ensure all building services operate to their full potential and as designed. Australian Standards often include testing and validation requirements for </w:t>
      </w:r>
      <w:proofErr w:type="gramStart"/>
      <w:r w:rsidRPr="00C91F89">
        <w:rPr>
          <w:rFonts w:cs="Times New Roman"/>
          <w:lang w:val="en-AU"/>
        </w:rPr>
        <w:t>particular systems</w:t>
      </w:r>
      <w:proofErr w:type="gramEnd"/>
      <w:r w:rsidRPr="00C91F89">
        <w:rPr>
          <w:rFonts w:cs="Times New Roman"/>
          <w:lang w:val="en-AU"/>
        </w:rPr>
        <w:t>. International Industry Guidelines from the American Society of Heating, Refrigeration and Air Conditioning Engineers (ASHRAE), CIBSE, National Environmental Balancing Bureau (NEBB), and Building Commissioning Association (BCA) provide a range of Standards and Guides that detail technical approaches to system and building commissioning.</w:t>
      </w:r>
    </w:p>
    <w:p w14:paraId="5700AD0D" w14:textId="5FA151F8" w:rsidR="00370B70" w:rsidRPr="00C91F89" w:rsidRDefault="00370B70" w:rsidP="00370B70">
      <w:pPr>
        <w:rPr>
          <w:rFonts w:cs="Times New Roman"/>
          <w:lang w:val="en-AU"/>
        </w:rPr>
      </w:pPr>
      <w:r w:rsidRPr="00C91F89">
        <w:rPr>
          <w:rFonts w:cs="Times New Roman"/>
          <w:lang w:val="en-AU"/>
        </w:rPr>
        <w:t>Recommissioning, retro-commissioning, and building or system tuning methodologies are all potential cost</w:t>
      </w:r>
      <w:r w:rsidR="00994A7C" w:rsidRPr="00C91F89">
        <w:rPr>
          <w:rFonts w:cs="Times New Roman"/>
          <w:lang w:val="en-AU"/>
        </w:rPr>
        <w:noBreakHyphen/>
      </w:r>
      <w:r w:rsidRPr="00C91F89">
        <w:rPr>
          <w:rFonts w:cs="Times New Roman"/>
          <w:lang w:val="en-AU"/>
        </w:rPr>
        <w:t>effective solutions to the energy penalties associated with non-commissioned or poorly and incompletely commissioned commercial air conditioning. Some jurisdictions in the USA have mandated periodic building tuning processes for large building HVAC</w:t>
      </w:r>
      <w:r w:rsidR="00FB166D" w:rsidRPr="00C91F89">
        <w:rPr>
          <w:rFonts w:cs="Times New Roman"/>
          <w:lang w:val="en-AU"/>
        </w:rPr>
        <w:t>.</w:t>
      </w:r>
      <w:r w:rsidR="0092217C" w:rsidRPr="00C91F89">
        <w:rPr>
          <w:rFonts w:cs="Times New Roman"/>
          <w:vertAlign w:val="superscript"/>
          <w:lang w:val="en-AU"/>
        </w:rPr>
        <w:t>39</w:t>
      </w:r>
      <w:r w:rsidRPr="00C91F89">
        <w:rPr>
          <w:rFonts w:cs="Times New Roman"/>
          <w:lang w:val="en-AU"/>
        </w:rPr>
        <w:t xml:space="preserve"> In Hong Kong continued occupancy of commercial buildings require an annual inspection of the mechanical services during which performance criteria for the system and maintenance records are inspected.</w:t>
      </w:r>
    </w:p>
    <w:p w14:paraId="4FFBA1AA" w14:textId="77777777" w:rsidR="00370B70" w:rsidRPr="00C91F89" w:rsidRDefault="00370B70" w:rsidP="00370B70">
      <w:pPr>
        <w:rPr>
          <w:rFonts w:cs="Times New Roman"/>
          <w:lang w:val="en-AU"/>
        </w:rPr>
      </w:pPr>
    </w:p>
    <w:p w14:paraId="0375DDB7" w14:textId="77777777" w:rsidR="00370B70" w:rsidRPr="00C91F89" w:rsidRDefault="00370B70" w:rsidP="00370B70">
      <w:pPr>
        <w:spacing w:before="0"/>
        <w:jc w:val="left"/>
        <w:rPr>
          <w:rFonts w:eastAsia="Times New Roman" w:cs="Times New Roman"/>
          <w:b/>
          <w:bCs/>
          <w:kern w:val="32"/>
          <w:sz w:val="32"/>
          <w:szCs w:val="32"/>
          <w:lang w:val="en-AU"/>
        </w:rPr>
      </w:pPr>
      <w:r w:rsidRPr="00C91F89">
        <w:rPr>
          <w:rFonts w:cs="Times New Roman"/>
          <w:lang w:val="en-AU"/>
        </w:rPr>
        <w:br w:type="page"/>
      </w:r>
    </w:p>
    <w:p w14:paraId="3D475F7A" w14:textId="77777777" w:rsidR="00370B70" w:rsidRPr="00C91F89" w:rsidRDefault="00370B70" w:rsidP="007C1EEA">
      <w:pPr>
        <w:pStyle w:val="Heading2"/>
        <w:rPr>
          <w:rFonts w:ascii="Times New Roman" w:hAnsi="Times New Roman"/>
        </w:rPr>
      </w:pPr>
      <w:bookmarkStart w:id="117" w:name="_Toc62652883"/>
      <w:bookmarkStart w:id="118" w:name="_Toc62722164"/>
      <w:r w:rsidRPr="00C91F89">
        <w:rPr>
          <w:rFonts w:ascii="Times New Roman" w:hAnsi="Times New Roman"/>
        </w:rPr>
        <w:lastRenderedPageBreak/>
        <w:t>Maintenance</w:t>
      </w:r>
      <w:bookmarkEnd w:id="117"/>
      <w:bookmarkEnd w:id="118"/>
    </w:p>
    <w:p w14:paraId="115B8474" w14:textId="6BAF406C" w:rsidR="0014581B" w:rsidRPr="00C91F89" w:rsidRDefault="00E7621E" w:rsidP="00E00823">
      <w:pPr>
        <w:rPr>
          <w:rFonts w:cs="Times New Roman"/>
          <w:lang w:val="en-AU"/>
        </w:rPr>
      </w:pPr>
      <w:r w:rsidRPr="00C91F89">
        <w:rPr>
          <w:rFonts w:cs="Times New Roman"/>
          <w:lang w:val="en-AU"/>
        </w:rPr>
        <w:t>All systems will suffer faults over their operating lifetime leading to performance degradation</w:t>
      </w:r>
      <w:r w:rsidR="0014581B" w:rsidRPr="00C91F89">
        <w:rPr>
          <w:rFonts w:cs="Times New Roman"/>
          <w:lang w:val="en-AU"/>
        </w:rPr>
        <w:t>. M</w:t>
      </w:r>
      <w:r w:rsidRPr="00C91F89">
        <w:rPr>
          <w:rFonts w:cs="Times New Roman"/>
          <w:lang w:val="en-AU"/>
        </w:rPr>
        <w:t>aintenance is intended to be applied to minimise the occurrence and impacts of these faults.</w:t>
      </w:r>
      <w:r w:rsidR="0014581B" w:rsidRPr="00C91F89">
        <w:rPr>
          <w:rFonts w:cs="Times New Roman"/>
          <w:lang w:val="en-AU"/>
        </w:rPr>
        <w:t xml:space="preserve"> </w:t>
      </w:r>
    </w:p>
    <w:p w14:paraId="04CA81D8" w14:textId="6807F20A" w:rsidR="00E7621E" w:rsidRPr="00C91F89" w:rsidRDefault="001B32CB" w:rsidP="00E00823">
      <w:pPr>
        <w:rPr>
          <w:rFonts w:cs="Times New Roman"/>
          <w:lang w:val="en-AU"/>
        </w:rPr>
      </w:pPr>
      <w:r w:rsidRPr="00C91F89">
        <w:rPr>
          <w:rFonts w:cs="Times New Roman"/>
          <w:lang w:val="en-AU"/>
        </w:rPr>
        <w:t xml:space="preserve">Faults that develop due to a lack of </w:t>
      </w:r>
      <w:r w:rsidR="0014581B" w:rsidRPr="00C91F89">
        <w:rPr>
          <w:rFonts w:cs="Times New Roman"/>
          <w:lang w:val="en-AU"/>
        </w:rPr>
        <w:t>maintenance</w:t>
      </w:r>
      <w:r w:rsidRPr="00C91F89">
        <w:rPr>
          <w:rFonts w:cs="Times New Roman"/>
          <w:lang w:val="en-AU"/>
        </w:rPr>
        <w:t xml:space="preserve"> include incorrect refrigerant charge, dirty filters, </w:t>
      </w:r>
      <w:r w:rsidR="0014581B" w:rsidRPr="00C91F89">
        <w:rPr>
          <w:rFonts w:cs="Times New Roman"/>
          <w:lang w:val="en-AU"/>
        </w:rPr>
        <w:t xml:space="preserve">fouled </w:t>
      </w:r>
      <w:r w:rsidRPr="00C91F89">
        <w:rPr>
          <w:rFonts w:cs="Times New Roman"/>
          <w:lang w:val="en-AU"/>
        </w:rPr>
        <w:t xml:space="preserve">evaporators and condensers, and inappropriate changes to control settings. These faults tend to build up over time across the operational life of the system. Environment and operator behaviour </w:t>
      </w:r>
      <w:r w:rsidR="0014581B" w:rsidRPr="00C91F89">
        <w:rPr>
          <w:rFonts w:cs="Times New Roman"/>
          <w:lang w:val="en-AU"/>
        </w:rPr>
        <w:t>play</w:t>
      </w:r>
      <w:r w:rsidRPr="00C91F89">
        <w:rPr>
          <w:rFonts w:cs="Times New Roman"/>
          <w:lang w:val="en-AU"/>
        </w:rPr>
        <w:t xml:space="preserve"> a significant role. </w:t>
      </w:r>
    </w:p>
    <w:p w14:paraId="2D52B719" w14:textId="0304A367" w:rsidR="00E7621E" w:rsidRPr="00C91F89" w:rsidRDefault="001B32CB" w:rsidP="00E00823">
      <w:pPr>
        <w:rPr>
          <w:rFonts w:cs="Times New Roman"/>
          <w:lang w:val="en-AU"/>
        </w:rPr>
      </w:pPr>
      <w:r w:rsidRPr="00C91F89">
        <w:rPr>
          <w:rFonts w:cs="Times New Roman"/>
          <w:lang w:val="en-AU"/>
        </w:rPr>
        <w:t>A m</w:t>
      </w:r>
      <w:r w:rsidR="00E7621E" w:rsidRPr="00C91F89">
        <w:rPr>
          <w:rFonts w:cs="Times New Roman"/>
          <w:lang w:val="en-AU"/>
        </w:rPr>
        <w:t xml:space="preserve">aintenance </w:t>
      </w:r>
      <w:r w:rsidRPr="00C91F89">
        <w:rPr>
          <w:rFonts w:cs="Times New Roman"/>
          <w:lang w:val="en-AU"/>
        </w:rPr>
        <w:t xml:space="preserve">program </w:t>
      </w:r>
      <w:r w:rsidR="00E7621E" w:rsidRPr="00C91F89">
        <w:rPr>
          <w:rFonts w:cs="Times New Roman"/>
          <w:lang w:val="en-AU"/>
        </w:rPr>
        <w:t xml:space="preserve">that addresses common faults would </w:t>
      </w:r>
      <w:r w:rsidR="004A3F10" w:rsidRPr="00C91F89">
        <w:rPr>
          <w:rFonts w:cs="Times New Roman"/>
          <w:lang w:val="en-AU"/>
        </w:rPr>
        <w:t xml:space="preserve">address compliance activities and </w:t>
      </w:r>
      <w:r w:rsidR="00E7621E" w:rsidRPr="00C91F89">
        <w:rPr>
          <w:rFonts w:cs="Times New Roman"/>
          <w:lang w:val="en-AU"/>
        </w:rPr>
        <w:t>include finding and fixing refrigerant leaks, ensuring the correct refrigerant charge, cleaning coils (</w:t>
      </w:r>
      <w:r w:rsidR="0014581B" w:rsidRPr="00C91F89">
        <w:rPr>
          <w:rFonts w:cs="Times New Roman"/>
          <w:lang w:val="en-AU"/>
        </w:rPr>
        <w:t>condensers</w:t>
      </w:r>
      <w:r w:rsidR="00E7621E" w:rsidRPr="00C91F89">
        <w:rPr>
          <w:rFonts w:cs="Times New Roman"/>
          <w:lang w:val="en-AU"/>
        </w:rPr>
        <w:t xml:space="preserve"> and evaporators), replacing filters and ensuring good airflow, and </w:t>
      </w:r>
      <w:r w:rsidR="004A3F10" w:rsidRPr="00C91F89">
        <w:rPr>
          <w:rFonts w:cs="Times New Roman"/>
          <w:lang w:val="en-AU"/>
        </w:rPr>
        <w:t xml:space="preserve">calibrating sensors or </w:t>
      </w:r>
      <w:r w:rsidR="00E7621E" w:rsidRPr="00C91F89">
        <w:rPr>
          <w:rFonts w:cs="Times New Roman"/>
          <w:lang w:val="en-AU"/>
        </w:rPr>
        <w:t>resetting controls.</w:t>
      </w:r>
    </w:p>
    <w:p w14:paraId="65B12E57" w14:textId="4A544A9C" w:rsidR="00E00823" w:rsidRPr="00C91F89" w:rsidRDefault="002152CA" w:rsidP="00E00823">
      <w:pPr>
        <w:rPr>
          <w:rFonts w:cs="Times New Roman"/>
          <w:lang w:val="en-AU"/>
        </w:rPr>
      </w:pPr>
      <w:r w:rsidRPr="00C91F89">
        <w:rPr>
          <w:rFonts w:cs="Times New Roman"/>
          <w:lang w:val="en-AU"/>
        </w:rPr>
        <w:t>All</w:t>
      </w:r>
      <w:r w:rsidR="00E00823" w:rsidRPr="00C91F89">
        <w:rPr>
          <w:rFonts w:cs="Times New Roman"/>
          <w:lang w:val="en-AU"/>
        </w:rPr>
        <w:t xml:space="preserve"> RAC system performance efficiency will degrade over time, although the rate of degradation can depend on a range of design, installation and environmental factors. This section outlines the role maintenance can play in ‘maintaining’ the energy efficiency of RAC equipment</w:t>
      </w:r>
      <w:r w:rsidR="0085595C" w:rsidRPr="00C91F89">
        <w:rPr>
          <w:rFonts w:cs="Times New Roman"/>
          <w:lang w:val="en-AU"/>
        </w:rPr>
        <w:t xml:space="preserve"> and preventing or minimising degradation in performance</w:t>
      </w:r>
      <w:r w:rsidR="00E00823" w:rsidRPr="00C91F89">
        <w:rPr>
          <w:rFonts w:cs="Times New Roman"/>
          <w:lang w:val="en-AU"/>
        </w:rPr>
        <w:t>.</w:t>
      </w:r>
    </w:p>
    <w:p w14:paraId="46E83DF4" w14:textId="1374A8AD" w:rsidR="00E00823" w:rsidRPr="00C91F89" w:rsidRDefault="00E00823" w:rsidP="00E00823">
      <w:pPr>
        <w:rPr>
          <w:rFonts w:cs="Times New Roman"/>
          <w:lang w:val="en-AU"/>
        </w:rPr>
      </w:pPr>
      <w:r w:rsidRPr="00C91F89">
        <w:rPr>
          <w:rFonts w:cs="Times New Roman"/>
          <w:lang w:val="en-AU"/>
        </w:rPr>
        <w:t>Systems that have had no</w:t>
      </w:r>
      <w:r w:rsidR="00E7621E" w:rsidRPr="00C91F89">
        <w:rPr>
          <w:rFonts w:cs="Times New Roman"/>
          <w:lang w:val="en-AU"/>
        </w:rPr>
        <w:t xml:space="preserve"> maintenance,</w:t>
      </w:r>
      <w:r w:rsidRPr="00C91F89">
        <w:rPr>
          <w:rFonts w:cs="Times New Roman"/>
          <w:lang w:val="en-AU"/>
        </w:rPr>
        <w:t xml:space="preserve"> or minimal maintenance and are old</w:t>
      </w:r>
      <w:r w:rsidR="00E7621E" w:rsidRPr="00C91F89">
        <w:rPr>
          <w:rFonts w:cs="Times New Roman"/>
          <w:lang w:val="en-AU"/>
        </w:rPr>
        <w:t>,</w:t>
      </w:r>
      <w:r w:rsidRPr="00C91F89">
        <w:rPr>
          <w:rFonts w:cs="Times New Roman"/>
          <w:lang w:val="en-AU"/>
        </w:rPr>
        <w:t xml:space="preserve"> will tend to have the largest operating energy penalty and conversely the largest potential initial energy efficiency uplift from technical maintenance. Systems that are regularly maintained tend to have operating efficiencies near to</w:t>
      </w:r>
      <w:r w:rsidR="002152CA" w:rsidRPr="00C91F89">
        <w:rPr>
          <w:rFonts w:cs="Times New Roman"/>
          <w:lang w:val="en-AU"/>
        </w:rPr>
        <w:t>,</w:t>
      </w:r>
      <w:r w:rsidRPr="00C91F89">
        <w:rPr>
          <w:rFonts w:cs="Times New Roman"/>
          <w:lang w:val="en-AU"/>
        </w:rPr>
        <w:t xml:space="preserve"> or in some cases</w:t>
      </w:r>
      <w:r w:rsidR="002152CA" w:rsidRPr="00C91F89">
        <w:rPr>
          <w:rFonts w:cs="Times New Roman"/>
          <w:lang w:val="en-AU"/>
        </w:rPr>
        <w:t>,</w:t>
      </w:r>
      <w:r w:rsidRPr="00C91F89">
        <w:rPr>
          <w:rFonts w:cs="Times New Roman"/>
          <w:lang w:val="en-AU"/>
        </w:rPr>
        <w:t xml:space="preserve"> greater than the original design/installation.</w:t>
      </w:r>
    </w:p>
    <w:p w14:paraId="6C03403D" w14:textId="77777777" w:rsidR="00ED5873" w:rsidRPr="00C91F89" w:rsidRDefault="00ED5873" w:rsidP="00E00823">
      <w:pPr>
        <w:rPr>
          <w:rFonts w:cs="Times New Roman"/>
          <w:lang w:val="en-AU"/>
        </w:rPr>
      </w:pPr>
    </w:p>
    <w:p w14:paraId="79D348C1" w14:textId="77777777" w:rsidR="000C52F7" w:rsidRPr="00C91F89" w:rsidRDefault="000C52F7" w:rsidP="000C52F7">
      <w:pPr>
        <w:pStyle w:val="Heading2"/>
        <w:rPr>
          <w:rFonts w:ascii="Times New Roman" w:hAnsi="Times New Roman"/>
        </w:rPr>
      </w:pPr>
      <w:bookmarkStart w:id="119" w:name="_Toc62652884"/>
      <w:bookmarkStart w:id="120" w:name="_Toc62722165"/>
      <w:r w:rsidRPr="00C91F89">
        <w:rPr>
          <w:rFonts w:ascii="Times New Roman" w:hAnsi="Times New Roman"/>
        </w:rPr>
        <w:t>What can be addressed with maintenance</w:t>
      </w:r>
      <w:bookmarkEnd w:id="119"/>
      <w:bookmarkEnd w:id="120"/>
    </w:p>
    <w:p w14:paraId="399B0628" w14:textId="4F65E63C" w:rsidR="000C52F7" w:rsidRPr="00C91F89" w:rsidRDefault="00582C21" w:rsidP="000C52F7">
      <w:pPr>
        <w:rPr>
          <w:rFonts w:cs="Times New Roman"/>
          <w:highlight w:val="yellow"/>
          <w:lang w:val="en-AU"/>
        </w:rPr>
      </w:pPr>
      <w:r w:rsidRPr="00C91F89">
        <w:rPr>
          <w:rFonts w:cs="Times New Roman"/>
          <w:lang w:val="en-AU"/>
        </w:rPr>
        <w:t xml:space="preserve">Scheduled maintenance is recommended by every manufacturer, supplier, and </w:t>
      </w:r>
      <w:r w:rsidR="0085595C" w:rsidRPr="00C91F89">
        <w:rPr>
          <w:rFonts w:cs="Times New Roman"/>
          <w:lang w:val="en-AU"/>
        </w:rPr>
        <w:t xml:space="preserve">by many of the </w:t>
      </w:r>
      <w:r w:rsidRPr="00C91F89">
        <w:rPr>
          <w:rFonts w:cs="Times New Roman"/>
          <w:lang w:val="en-AU"/>
        </w:rPr>
        <w:t>best practice guide</w:t>
      </w:r>
      <w:r w:rsidR="00075A6D" w:rsidRPr="00C91F89">
        <w:rPr>
          <w:rFonts w:cs="Times New Roman"/>
          <w:lang w:val="en-AU"/>
        </w:rPr>
        <w:t>s</w:t>
      </w:r>
      <w:r w:rsidRPr="00C91F89">
        <w:rPr>
          <w:rFonts w:cs="Times New Roman"/>
          <w:lang w:val="en-AU"/>
        </w:rPr>
        <w:t xml:space="preserve"> that we</w:t>
      </w:r>
      <w:r w:rsidR="0085595C" w:rsidRPr="00C91F89">
        <w:rPr>
          <w:rFonts w:cs="Times New Roman"/>
          <w:lang w:val="en-AU"/>
        </w:rPr>
        <w:t>re</w:t>
      </w:r>
      <w:r w:rsidRPr="00C91F89">
        <w:rPr>
          <w:rFonts w:cs="Times New Roman"/>
          <w:lang w:val="en-AU"/>
        </w:rPr>
        <w:t xml:space="preserve"> </w:t>
      </w:r>
      <w:r w:rsidR="0085595C" w:rsidRPr="00C91F89">
        <w:rPr>
          <w:rFonts w:cs="Times New Roman"/>
          <w:lang w:val="en-AU"/>
        </w:rPr>
        <w:t>discovered</w:t>
      </w:r>
      <w:r w:rsidR="0014581B" w:rsidRPr="00C91F89">
        <w:rPr>
          <w:rFonts w:cs="Times New Roman"/>
          <w:lang w:val="en-AU"/>
        </w:rPr>
        <w:t xml:space="preserve"> as part of this review.</w:t>
      </w:r>
    </w:p>
    <w:p w14:paraId="7D5788C6" w14:textId="29345FC3" w:rsidR="0085595C" w:rsidRPr="00C91F89" w:rsidRDefault="0085595C" w:rsidP="0085595C">
      <w:pPr>
        <w:rPr>
          <w:rFonts w:cs="Times New Roman"/>
          <w:lang w:val="en-AU"/>
        </w:rPr>
      </w:pPr>
      <w:r w:rsidRPr="00C91F89">
        <w:rPr>
          <w:rFonts w:cs="Times New Roman"/>
          <w:lang w:val="en-AU"/>
        </w:rPr>
        <w:t>Maintenance procedures do not address single faults but require testing and inspections to cov</w:t>
      </w:r>
      <w:r w:rsidR="001B32CB" w:rsidRPr="00C91F89">
        <w:rPr>
          <w:rFonts w:cs="Times New Roman"/>
          <w:lang w:val="en-AU"/>
        </w:rPr>
        <w:t>e</w:t>
      </w:r>
      <w:r w:rsidRPr="00C91F89">
        <w:rPr>
          <w:rFonts w:cs="Times New Roman"/>
          <w:lang w:val="en-AU"/>
        </w:rPr>
        <w:t>r all potential faults in a system.</w:t>
      </w:r>
      <w:r w:rsidRPr="00C91F89">
        <w:rPr>
          <w:rFonts w:cs="Times New Roman"/>
        </w:rPr>
        <w:t xml:space="preserve"> </w:t>
      </w:r>
      <w:r w:rsidRPr="00C91F89">
        <w:rPr>
          <w:rFonts w:cs="Times New Roman"/>
          <w:lang w:val="en-AU"/>
        </w:rPr>
        <w:t xml:space="preserve">Maintenance </w:t>
      </w:r>
      <w:r w:rsidR="00B66428" w:rsidRPr="00C91F89">
        <w:rPr>
          <w:rFonts w:cs="Times New Roman"/>
          <w:lang w:val="en-AU"/>
        </w:rPr>
        <w:t xml:space="preserve">should </w:t>
      </w:r>
      <w:r w:rsidRPr="00C91F89">
        <w:rPr>
          <w:rFonts w:cs="Times New Roman"/>
          <w:lang w:val="en-AU"/>
        </w:rPr>
        <w:t xml:space="preserve">be targeted to </w:t>
      </w:r>
      <w:r w:rsidR="001B32CB" w:rsidRPr="00C91F89">
        <w:rPr>
          <w:rFonts w:cs="Times New Roman"/>
          <w:lang w:val="en-AU"/>
        </w:rPr>
        <w:t>eliminate</w:t>
      </w:r>
      <w:r w:rsidRPr="00C91F89">
        <w:rPr>
          <w:rFonts w:cs="Times New Roman"/>
          <w:lang w:val="en-AU"/>
        </w:rPr>
        <w:t xml:space="preserve"> refrigerant leakage and </w:t>
      </w:r>
      <w:r w:rsidR="001B32CB" w:rsidRPr="00C91F89">
        <w:rPr>
          <w:rFonts w:cs="Times New Roman"/>
          <w:lang w:val="en-AU"/>
        </w:rPr>
        <w:t xml:space="preserve">reduce </w:t>
      </w:r>
      <w:r w:rsidRPr="00C91F89">
        <w:rPr>
          <w:rFonts w:cs="Times New Roman"/>
          <w:lang w:val="en-AU"/>
        </w:rPr>
        <w:t xml:space="preserve">energy consumption. </w:t>
      </w:r>
    </w:p>
    <w:p w14:paraId="0B47F1B2" w14:textId="4F303E5A" w:rsidR="000C52F7" w:rsidRPr="00C91F89" w:rsidRDefault="000C52F7" w:rsidP="000C52F7">
      <w:pPr>
        <w:rPr>
          <w:rFonts w:cs="Times New Roman"/>
          <w:lang w:val="en-AU"/>
        </w:rPr>
      </w:pPr>
      <w:r w:rsidRPr="00C91F89">
        <w:rPr>
          <w:rFonts w:cs="Times New Roman"/>
          <w:lang w:val="en-AU"/>
        </w:rPr>
        <w:t xml:space="preserve">Several reports have estimated the percentage energy uplift (the </w:t>
      </w:r>
      <w:r w:rsidR="002152CA" w:rsidRPr="00C91F89">
        <w:rPr>
          <w:rFonts w:cs="Times New Roman"/>
          <w:lang w:val="en-AU"/>
        </w:rPr>
        <w:t xml:space="preserve">percentage </w:t>
      </w:r>
      <w:r w:rsidRPr="00C91F89">
        <w:rPr>
          <w:rFonts w:cs="Times New Roman"/>
          <w:lang w:val="en-AU"/>
        </w:rPr>
        <w:t xml:space="preserve">increase in </w:t>
      </w:r>
      <w:r w:rsidR="00A667C7" w:rsidRPr="00C91F89">
        <w:rPr>
          <w:rFonts w:cs="Times New Roman"/>
          <w:lang w:val="en-AU"/>
        </w:rPr>
        <w:t>the coefficient of performance</w:t>
      </w:r>
      <w:r w:rsidRPr="00C91F89">
        <w:rPr>
          <w:rFonts w:cs="Times New Roman"/>
          <w:lang w:val="en-AU"/>
        </w:rPr>
        <w:t xml:space="preserve">) </w:t>
      </w:r>
      <w:r w:rsidR="00582C21" w:rsidRPr="00C91F89">
        <w:rPr>
          <w:rFonts w:cs="Times New Roman"/>
          <w:lang w:val="en-AU"/>
        </w:rPr>
        <w:t>that can be achieved by the application of good or best practice maintenance.</w:t>
      </w:r>
      <w:r w:rsidR="0014581B" w:rsidRPr="00C91F89">
        <w:rPr>
          <w:rFonts w:cs="Times New Roman"/>
          <w:lang w:val="en-AU"/>
        </w:rPr>
        <w:t xml:space="preserve"> </w:t>
      </w:r>
      <w:r w:rsidR="0014581B" w:rsidRPr="00C91F89">
        <w:rPr>
          <w:rFonts w:cs="Times New Roman"/>
          <w:i/>
          <w:iCs/>
          <w:lang w:val="en-AU"/>
        </w:rPr>
        <w:t xml:space="preserve">Table </w:t>
      </w:r>
      <w:r w:rsidR="00671719" w:rsidRPr="00C91F89">
        <w:rPr>
          <w:rFonts w:cs="Times New Roman"/>
          <w:i/>
          <w:iCs/>
          <w:lang w:val="en-AU"/>
        </w:rPr>
        <w:t>6</w:t>
      </w:r>
      <w:r w:rsidR="00671719" w:rsidRPr="00C91F89">
        <w:rPr>
          <w:rFonts w:cs="Times New Roman"/>
          <w:lang w:val="en-AU"/>
        </w:rPr>
        <w:t xml:space="preserve"> </w:t>
      </w:r>
      <w:r w:rsidR="0014581B" w:rsidRPr="00C91F89">
        <w:rPr>
          <w:rFonts w:cs="Times New Roman"/>
          <w:lang w:val="en-AU"/>
        </w:rPr>
        <w:t>below provides a summary of some of these reports.</w:t>
      </w:r>
    </w:p>
    <w:p w14:paraId="7389CEB6" w14:textId="77777777" w:rsidR="00253D89" w:rsidRPr="00C91F89" w:rsidRDefault="00253D89" w:rsidP="000C52F7">
      <w:pPr>
        <w:rPr>
          <w:rFonts w:cs="Times New Roman"/>
          <w:lang w:val="en-AU"/>
        </w:rPr>
      </w:pPr>
    </w:p>
    <w:p w14:paraId="665FD54B" w14:textId="77777777" w:rsidR="00FE6093" w:rsidRPr="00C91F89" w:rsidRDefault="00FE6093">
      <w:pPr>
        <w:spacing w:before="0"/>
        <w:jc w:val="left"/>
        <w:rPr>
          <w:rFonts w:eastAsia="Times New Roman" w:cs="Times New Roman"/>
          <w:bCs/>
          <w:i/>
          <w:szCs w:val="20"/>
          <w:lang w:val="en-AU"/>
        </w:rPr>
      </w:pPr>
      <w:r w:rsidRPr="00C91F89">
        <w:rPr>
          <w:rFonts w:cs="Times New Roman"/>
          <w:lang w:val="en-AU"/>
        </w:rPr>
        <w:br w:type="page"/>
      </w:r>
    </w:p>
    <w:p w14:paraId="79961B7D" w14:textId="72A44410" w:rsidR="000C52F7" w:rsidRPr="00C91F89" w:rsidRDefault="00A82262" w:rsidP="00A82262">
      <w:pPr>
        <w:pStyle w:val="Caption"/>
        <w:keepNext/>
        <w:rPr>
          <w:lang w:val="en-AU"/>
        </w:rPr>
      </w:pPr>
      <w:bookmarkStart w:id="121" w:name="_Toc62652831"/>
      <w:bookmarkStart w:id="122" w:name="_Toc62722188"/>
      <w:r w:rsidRPr="00C91F89">
        <w:rPr>
          <w:lang w:val="en-AU"/>
        </w:rPr>
        <w:lastRenderedPageBreak/>
        <w:t xml:space="preserve">Table </w:t>
      </w:r>
      <w:r w:rsidRPr="00C91F89">
        <w:rPr>
          <w:noProof/>
          <w:lang w:val="en-AU"/>
        </w:rPr>
        <w:fldChar w:fldCharType="begin"/>
      </w:r>
      <w:r w:rsidRPr="00C91F89">
        <w:rPr>
          <w:noProof/>
          <w:lang w:val="en-AU"/>
        </w:rPr>
        <w:instrText xml:space="preserve"> SEQ Table \* ARABIC </w:instrText>
      </w:r>
      <w:r w:rsidRPr="00C91F89">
        <w:rPr>
          <w:noProof/>
          <w:lang w:val="en-AU"/>
        </w:rPr>
        <w:fldChar w:fldCharType="separate"/>
      </w:r>
      <w:r w:rsidR="00AD56FF">
        <w:rPr>
          <w:noProof/>
          <w:lang w:val="en-AU"/>
        </w:rPr>
        <w:t>6</w:t>
      </w:r>
      <w:r w:rsidRPr="00C91F89">
        <w:rPr>
          <w:noProof/>
          <w:lang w:val="en-AU"/>
        </w:rPr>
        <w:fldChar w:fldCharType="end"/>
      </w:r>
      <w:r w:rsidRPr="00C91F89">
        <w:rPr>
          <w:noProof/>
          <w:lang w:val="en-AU"/>
        </w:rPr>
        <w:t>: Potential energy uplift from applying RAC maintenance</w:t>
      </w:r>
      <w:r w:rsidRPr="00C91F89">
        <w:rPr>
          <w:lang w:val="en-AU"/>
        </w:rPr>
        <w:t>.</w:t>
      </w:r>
      <w:bookmarkEnd w:id="121"/>
      <w:bookmarkEnd w:id="122"/>
    </w:p>
    <w:tbl>
      <w:tblPr>
        <w:tblStyle w:val="TableGrid"/>
        <w:tblW w:w="9493" w:type="dxa"/>
        <w:tblLook w:val="04A0" w:firstRow="1" w:lastRow="0" w:firstColumn="1" w:lastColumn="0" w:noHBand="0" w:noVBand="1"/>
      </w:tblPr>
      <w:tblGrid>
        <w:gridCol w:w="3256"/>
        <w:gridCol w:w="6237"/>
      </w:tblGrid>
      <w:tr w:rsidR="000C52F7" w:rsidRPr="00C91F89" w14:paraId="1C078CC4" w14:textId="77777777" w:rsidTr="0077579B">
        <w:tc>
          <w:tcPr>
            <w:tcW w:w="325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EA9896B" w14:textId="77777777" w:rsidR="000C52F7" w:rsidRPr="00C91F89" w:rsidRDefault="000C52F7" w:rsidP="000A0FF9">
            <w:pPr>
              <w:spacing w:after="120"/>
              <w:rPr>
                <w:lang w:val="en-US"/>
              </w:rPr>
            </w:pPr>
            <w:r w:rsidRPr="00C91F89">
              <w:rPr>
                <w:lang w:val="en-US"/>
              </w:rPr>
              <w:t>Topic and source</w:t>
            </w:r>
          </w:p>
        </w:tc>
        <w:tc>
          <w:tcPr>
            <w:tcW w:w="623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9097CDB" w14:textId="5ECE58D0" w:rsidR="000C52F7" w:rsidRPr="00C91F89" w:rsidRDefault="000C52F7" w:rsidP="000A0FF9">
            <w:pPr>
              <w:spacing w:after="120"/>
              <w:jc w:val="left"/>
              <w:rPr>
                <w:lang w:val="en-US"/>
              </w:rPr>
            </w:pPr>
            <w:r w:rsidRPr="00C91F89">
              <w:rPr>
                <w:lang w:val="en-US"/>
              </w:rPr>
              <w:t xml:space="preserve">Energy efficiency </w:t>
            </w:r>
            <w:r w:rsidR="000A0FF9" w:rsidRPr="00C91F89">
              <w:rPr>
                <w:lang w:val="en-US"/>
              </w:rPr>
              <w:t>u</w:t>
            </w:r>
            <w:r w:rsidRPr="00C91F89">
              <w:rPr>
                <w:lang w:val="en-US"/>
              </w:rPr>
              <w:t>plift</w:t>
            </w:r>
            <w:r w:rsidR="000A0FF9" w:rsidRPr="00C91F89">
              <w:rPr>
                <w:lang w:val="en-US"/>
              </w:rPr>
              <w:t xml:space="preserve"> (%)</w:t>
            </w:r>
          </w:p>
        </w:tc>
      </w:tr>
      <w:tr w:rsidR="000C52F7" w:rsidRPr="00C91F89" w14:paraId="060F3D39" w14:textId="77777777" w:rsidTr="00ED5873">
        <w:tc>
          <w:tcPr>
            <w:tcW w:w="3256" w:type="dxa"/>
            <w:tcBorders>
              <w:top w:val="single" w:sz="4" w:space="0" w:color="auto"/>
              <w:left w:val="single" w:sz="4" w:space="0" w:color="auto"/>
              <w:bottom w:val="single" w:sz="4" w:space="0" w:color="auto"/>
              <w:right w:val="single" w:sz="4" w:space="0" w:color="auto"/>
            </w:tcBorders>
          </w:tcPr>
          <w:p w14:paraId="68AFFF50" w14:textId="08D4DABD" w:rsidR="000C52F7" w:rsidRPr="00C91F89" w:rsidRDefault="000C52F7" w:rsidP="00253D89">
            <w:pPr>
              <w:spacing w:before="60" w:after="60"/>
              <w:rPr>
                <w:lang w:val="en-US"/>
              </w:rPr>
            </w:pPr>
            <w:r w:rsidRPr="00C91F89">
              <w:rPr>
                <w:lang w:val="en-US"/>
              </w:rPr>
              <w:t>Building maintenance</w:t>
            </w:r>
            <w:r w:rsidR="00D434CE" w:rsidRPr="00C91F89">
              <w:rPr>
                <w:vertAlign w:val="superscript"/>
                <w:lang w:val="en-US"/>
              </w:rPr>
              <w:t>22</w:t>
            </w:r>
            <w:r w:rsidRPr="00C91F89">
              <w:rPr>
                <w:vertAlign w:val="superscript"/>
                <w:lang w:val="en-US"/>
              </w:rPr>
              <w:t xml:space="preserve">, </w:t>
            </w:r>
            <w:r w:rsidR="006F59C3" w:rsidRPr="00C91F89">
              <w:rPr>
                <w:vertAlign w:val="superscript"/>
                <w:lang w:val="en-US"/>
              </w:rPr>
              <w:t>73</w:t>
            </w:r>
          </w:p>
        </w:tc>
        <w:tc>
          <w:tcPr>
            <w:tcW w:w="6237" w:type="dxa"/>
            <w:tcBorders>
              <w:top w:val="single" w:sz="4" w:space="0" w:color="auto"/>
              <w:left w:val="single" w:sz="4" w:space="0" w:color="auto"/>
              <w:bottom w:val="single" w:sz="4" w:space="0" w:color="auto"/>
              <w:right w:val="single" w:sz="4" w:space="0" w:color="auto"/>
            </w:tcBorders>
          </w:tcPr>
          <w:p w14:paraId="42E27E2C" w14:textId="76D4F414" w:rsidR="000C52F7" w:rsidRPr="00C91F89" w:rsidRDefault="000C52F7" w:rsidP="00253D89">
            <w:pPr>
              <w:spacing w:before="60" w:after="60"/>
              <w:rPr>
                <w:lang w:val="en-US"/>
              </w:rPr>
            </w:pPr>
            <w:r w:rsidRPr="00C91F89">
              <w:rPr>
                <w:lang w:val="en-US"/>
              </w:rPr>
              <w:t>10</w:t>
            </w:r>
            <w:r w:rsidR="00302763" w:rsidRPr="00C91F89">
              <w:rPr>
                <w:lang w:val="en-US"/>
              </w:rPr>
              <w:t>%</w:t>
            </w:r>
            <w:r w:rsidR="0014581B" w:rsidRPr="00C91F89">
              <w:rPr>
                <w:lang w:val="en-US"/>
              </w:rPr>
              <w:t xml:space="preserve"> to </w:t>
            </w:r>
            <w:r w:rsidRPr="00C91F89">
              <w:rPr>
                <w:lang w:val="en-US"/>
              </w:rPr>
              <w:t>20% from best practice maintenance</w:t>
            </w:r>
            <w:r w:rsidR="0014581B" w:rsidRPr="00C91F89">
              <w:rPr>
                <w:lang w:val="en-US"/>
              </w:rPr>
              <w:t>.</w:t>
            </w:r>
          </w:p>
        </w:tc>
      </w:tr>
      <w:tr w:rsidR="00B91109" w:rsidRPr="00C91F89" w14:paraId="5A4327EF" w14:textId="77777777" w:rsidTr="00ED5873">
        <w:tc>
          <w:tcPr>
            <w:tcW w:w="3256" w:type="dxa"/>
            <w:tcBorders>
              <w:top w:val="single" w:sz="4" w:space="0" w:color="auto"/>
              <w:left w:val="single" w:sz="4" w:space="0" w:color="auto"/>
              <w:bottom w:val="single" w:sz="4" w:space="0" w:color="auto"/>
              <w:right w:val="single" w:sz="4" w:space="0" w:color="auto"/>
            </w:tcBorders>
          </w:tcPr>
          <w:p w14:paraId="1A2F6906" w14:textId="7D0734CE" w:rsidR="00B91109" w:rsidRPr="00C91F89" w:rsidRDefault="00B91109" w:rsidP="00253D89">
            <w:pPr>
              <w:spacing w:before="60" w:after="60"/>
              <w:rPr>
                <w:lang w:val="en-US"/>
              </w:rPr>
            </w:pPr>
            <w:r w:rsidRPr="00C91F89">
              <w:rPr>
                <w:lang w:val="en-US"/>
              </w:rPr>
              <w:t>HVAC system maintenance</w:t>
            </w:r>
            <w:r w:rsidR="0092217C" w:rsidRPr="00C91F89">
              <w:rPr>
                <w:vertAlign w:val="superscript"/>
                <w:lang w:val="en-US"/>
              </w:rPr>
              <w:t>40</w:t>
            </w:r>
          </w:p>
        </w:tc>
        <w:tc>
          <w:tcPr>
            <w:tcW w:w="6237" w:type="dxa"/>
            <w:tcBorders>
              <w:top w:val="single" w:sz="4" w:space="0" w:color="auto"/>
              <w:left w:val="single" w:sz="4" w:space="0" w:color="auto"/>
              <w:bottom w:val="single" w:sz="4" w:space="0" w:color="auto"/>
              <w:right w:val="single" w:sz="4" w:space="0" w:color="auto"/>
            </w:tcBorders>
          </w:tcPr>
          <w:p w14:paraId="62517ED3" w14:textId="62A4A3C4" w:rsidR="00B91109" w:rsidRPr="00C91F89" w:rsidRDefault="00994129" w:rsidP="00253D89">
            <w:pPr>
              <w:spacing w:before="60" w:after="60"/>
              <w:rPr>
                <w:lang w:val="en-US"/>
              </w:rPr>
            </w:pPr>
            <w:r w:rsidRPr="00C91F89">
              <w:rPr>
                <w:lang w:val="en-US"/>
              </w:rPr>
              <w:t>B</w:t>
            </w:r>
            <w:r w:rsidR="00B91109" w:rsidRPr="00C91F89">
              <w:rPr>
                <w:lang w:val="en-US"/>
              </w:rPr>
              <w:t>est practices in this area are shown to reduce energy use 10</w:t>
            </w:r>
            <w:r w:rsidR="00302763" w:rsidRPr="00C91F89">
              <w:rPr>
                <w:lang w:val="en-US"/>
              </w:rPr>
              <w:t>%</w:t>
            </w:r>
            <w:r w:rsidR="00FB166D" w:rsidRPr="00C91F89">
              <w:rPr>
                <w:lang w:val="en-US"/>
              </w:rPr>
              <w:t xml:space="preserve"> to </w:t>
            </w:r>
            <w:r w:rsidR="00B91109" w:rsidRPr="00C91F89">
              <w:rPr>
                <w:lang w:val="en-US"/>
              </w:rPr>
              <w:t>20%</w:t>
            </w:r>
          </w:p>
          <w:p w14:paraId="27DCBCC9" w14:textId="612B83D2" w:rsidR="00B91109" w:rsidRPr="00C91F89" w:rsidRDefault="00994129" w:rsidP="00253D89">
            <w:pPr>
              <w:spacing w:before="60" w:after="60"/>
              <w:rPr>
                <w:lang w:val="en-US"/>
              </w:rPr>
            </w:pPr>
            <w:r w:rsidRPr="00C91F89">
              <w:rPr>
                <w:lang w:val="en-US"/>
              </w:rPr>
              <w:t>B</w:t>
            </w:r>
            <w:r w:rsidR="00B91109" w:rsidRPr="00C91F89">
              <w:rPr>
                <w:lang w:val="en-US"/>
              </w:rPr>
              <w:t>ad practices in this area can increase energy use by 30</w:t>
            </w:r>
            <w:r w:rsidR="00302763" w:rsidRPr="00C91F89">
              <w:rPr>
                <w:lang w:val="en-US"/>
              </w:rPr>
              <w:t>%</w:t>
            </w:r>
            <w:r w:rsidR="00FB166D" w:rsidRPr="00C91F89">
              <w:rPr>
                <w:lang w:val="en-US"/>
              </w:rPr>
              <w:t xml:space="preserve"> to </w:t>
            </w:r>
            <w:r w:rsidR="00B91109" w:rsidRPr="00C91F89">
              <w:rPr>
                <w:lang w:val="en-US"/>
              </w:rPr>
              <w:t>60%.</w:t>
            </w:r>
          </w:p>
        </w:tc>
      </w:tr>
      <w:tr w:rsidR="000C52F7" w:rsidRPr="00C91F89" w14:paraId="3B535987" w14:textId="77777777" w:rsidTr="00ED5873">
        <w:tc>
          <w:tcPr>
            <w:tcW w:w="3256" w:type="dxa"/>
            <w:tcBorders>
              <w:top w:val="single" w:sz="4" w:space="0" w:color="auto"/>
              <w:left w:val="single" w:sz="4" w:space="0" w:color="auto"/>
              <w:bottom w:val="single" w:sz="4" w:space="0" w:color="auto"/>
              <w:right w:val="single" w:sz="4" w:space="0" w:color="auto"/>
            </w:tcBorders>
          </w:tcPr>
          <w:p w14:paraId="11AC6204" w14:textId="68D8488B" w:rsidR="000C52F7" w:rsidRPr="00C91F89" w:rsidRDefault="000C52F7" w:rsidP="00253D89">
            <w:pPr>
              <w:spacing w:before="60" w:after="60"/>
              <w:rPr>
                <w:vertAlign w:val="superscript"/>
                <w:lang w:val="en-US"/>
              </w:rPr>
            </w:pPr>
            <w:r w:rsidRPr="00C91F89">
              <w:rPr>
                <w:lang w:val="en-US"/>
              </w:rPr>
              <w:t>Top performing industrial</w:t>
            </w:r>
            <w:r w:rsidR="006F59C3" w:rsidRPr="00C91F89">
              <w:rPr>
                <w:vertAlign w:val="superscript"/>
                <w:lang w:val="en-US"/>
              </w:rPr>
              <w:t>73</w:t>
            </w:r>
          </w:p>
          <w:p w14:paraId="1D38F0AC" w14:textId="77777777" w:rsidR="000C52F7" w:rsidRPr="00C91F89" w:rsidRDefault="000C52F7" w:rsidP="00253D89">
            <w:pPr>
              <w:spacing w:before="60" w:after="60"/>
              <w:rPr>
                <w:lang w:val="en-US"/>
              </w:rPr>
            </w:pPr>
            <w:r w:rsidRPr="00C91F89">
              <w:rPr>
                <w:lang w:val="en-US"/>
              </w:rPr>
              <w:t>(non RAC)</w:t>
            </w:r>
          </w:p>
        </w:tc>
        <w:tc>
          <w:tcPr>
            <w:tcW w:w="6237" w:type="dxa"/>
            <w:tcBorders>
              <w:top w:val="single" w:sz="4" w:space="0" w:color="auto"/>
              <w:left w:val="single" w:sz="4" w:space="0" w:color="auto"/>
              <w:bottom w:val="single" w:sz="4" w:space="0" w:color="auto"/>
              <w:right w:val="single" w:sz="4" w:space="0" w:color="auto"/>
            </w:tcBorders>
          </w:tcPr>
          <w:p w14:paraId="2C75B952" w14:textId="5D6D0586" w:rsidR="000C52F7" w:rsidRPr="00C91F89" w:rsidRDefault="000C52F7" w:rsidP="00253D89">
            <w:pPr>
              <w:spacing w:before="60" w:after="60"/>
              <w:rPr>
                <w:b/>
                <w:bCs/>
                <w:lang w:val="en-US"/>
              </w:rPr>
            </w:pPr>
            <w:r w:rsidRPr="00C91F89">
              <w:rPr>
                <w:lang w:val="en-US"/>
              </w:rPr>
              <w:t>8</w:t>
            </w:r>
            <w:r w:rsidR="00302763" w:rsidRPr="00C91F89">
              <w:rPr>
                <w:lang w:val="en-US"/>
              </w:rPr>
              <w:t>%</w:t>
            </w:r>
            <w:r w:rsidR="0014581B" w:rsidRPr="00C91F89">
              <w:rPr>
                <w:lang w:val="en-US"/>
              </w:rPr>
              <w:t xml:space="preserve"> to </w:t>
            </w:r>
            <w:r w:rsidRPr="00C91F89">
              <w:rPr>
                <w:lang w:val="en-US"/>
              </w:rPr>
              <w:t>12% from predictive maintenance</w:t>
            </w:r>
            <w:r w:rsidR="0014581B" w:rsidRPr="00C91F89">
              <w:rPr>
                <w:lang w:val="en-US"/>
              </w:rPr>
              <w:t>.</w:t>
            </w:r>
          </w:p>
        </w:tc>
      </w:tr>
      <w:tr w:rsidR="000C52F7" w:rsidRPr="00C91F89" w14:paraId="5C52812D" w14:textId="77777777" w:rsidTr="00ED5873">
        <w:tc>
          <w:tcPr>
            <w:tcW w:w="3256" w:type="dxa"/>
            <w:tcBorders>
              <w:top w:val="single" w:sz="4" w:space="0" w:color="auto"/>
              <w:left w:val="single" w:sz="4" w:space="0" w:color="auto"/>
              <w:bottom w:val="single" w:sz="4" w:space="0" w:color="auto"/>
              <w:right w:val="single" w:sz="4" w:space="0" w:color="auto"/>
            </w:tcBorders>
            <w:hideMark/>
          </w:tcPr>
          <w:p w14:paraId="079E689D" w14:textId="4349FBA6" w:rsidR="000C52F7" w:rsidRPr="00C91F89" w:rsidRDefault="000C52F7" w:rsidP="00253D89">
            <w:pPr>
              <w:spacing w:before="60" w:after="60"/>
              <w:rPr>
                <w:lang w:val="en-US"/>
              </w:rPr>
            </w:pPr>
            <w:r w:rsidRPr="00C91F89">
              <w:rPr>
                <w:lang w:val="en-US"/>
              </w:rPr>
              <w:t>Australian HVAC</w:t>
            </w:r>
            <w:r w:rsidR="00381B82" w:rsidRPr="00C91F89">
              <w:rPr>
                <w:vertAlign w:val="superscript"/>
                <w:lang w:val="en-US"/>
              </w:rPr>
              <w:t>49</w:t>
            </w:r>
          </w:p>
        </w:tc>
        <w:tc>
          <w:tcPr>
            <w:tcW w:w="6237" w:type="dxa"/>
            <w:tcBorders>
              <w:top w:val="single" w:sz="4" w:space="0" w:color="auto"/>
              <w:left w:val="single" w:sz="4" w:space="0" w:color="auto"/>
              <w:bottom w:val="single" w:sz="4" w:space="0" w:color="auto"/>
              <w:right w:val="single" w:sz="4" w:space="0" w:color="auto"/>
            </w:tcBorders>
            <w:hideMark/>
          </w:tcPr>
          <w:p w14:paraId="631FF6F8" w14:textId="64D0318E" w:rsidR="000C52F7" w:rsidRPr="00C91F89" w:rsidRDefault="000C52F7" w:rsidP="00253D89">
            <w:pPr>
              <w:spacing w:before="60" w:after="60"/>
              <w:rPr>
                <w:lang w:val="en-US"/>
              </w:rPr>
            </w:pPr>
            <w:r w:rsidRPr="00C91F89">
              <w:rPr>
                <w:lang w:val="en-US"/>
              </w:rPr>
              <w:t>The provision of regular maintenance inspections and rectification work dedicated to the energy efficiency of the plant has the potential to keep the plant running at its optimal performance, reducing current and avoiding future operational costs. Up to 20% HVAC energy consumption reduction</w:t>
            </w:r>
            <w:r w:rsidR="0014581B" w:rsidRPr="00C91F89">
              <w:rPr>
                <w:lang w:val="en-US"/>
              </w:rPr>
              <w:t>.</w:t>
            </w:r>
          </w:p>
        </w:tc>
      </w:tr>
      <w:tr w:rsidR="000C52F7" w:rsidRPr="00C91F89" w14:paraId="4B9781D2" w14:textId="77777777" w:rsidTr="00ED5873">
        <w:tc>
          <w:tcPr>
            <w:tcW w:w="3256" w:type="dxa"/>
            <w:tcBorders>
              <w:top w:val="single" w:sz="4" w:space="0" w:color="auto"/>
              <w:left w:val="single" w:sz="4" w:space="0" w:color="auto"/>
              <w:bottom w:val="single" w:sz="4" w:space="0" w:color="auto"/>
              <w:right w:val="single" w:sz="4" w:space="0" w:color="auto"/>
            </w:tcBorders>
            <w:hideMark/>
          </w:tcPr>
          <w:p w14:paraId="64328991" w14:textId="1881B927" w:rsidR="000C52F7" w:rsidRPr="00C91F89" w:rsidRDefault="000C52F7" w:rsidP="00253D89">
            <w:pPr>
              <w:spacing w:before="60" w:after="60"/>
              <w:rPr>
                <w:lang w:val="en-US"/>
              </w:rPr>
            </w:pPr>
            <w:r w:rsidRPr="00C91F89">
              <w:rPr>
                <w:lang w:val="en-US"/>
              </w:rPr>
              <w:t>Global RACHP</w:t>
            </w:r>
            <w:r w:rsidR="006F59C3" w:rsidRPr="00C91F89">
              <w:rPr>
                <w:vertAlign w:val="superscript"/>
                <w:lang w:val="en-US"/>
              </w:rPr>
              <w:t>74</w:t>
            </w:r>
          </w:p>
        </w:tc>
        <w:tc>
          <w:tcPr>
            <w:tcW w:w="6237" w:type="dxa"/>
            <w:tcBorders>
              <w:top w:val="single" w:sz="4" w:space="0" w:color="auto"/>
              <w:left w:val="single" w:sz="4" w:space="0" w:color="auto"/>
              <w:bottom w:val="single" w:sz="4" w:space="0" w:color="auto"/>
              <w:right w:val="single" w:sz="4" w:space="0" w:color="auto"/>
            </w:tcBorders>
            <w:hideMark/>
          </w:tcPr>
          <w:p w14:paraId="01D460F0" w14:textId="6F52B958" w:rsidR="000C52F7" w:rsidRPr="00C91F89" w:rsidRDefault="000C52F7" w:rsidP="00253D89">
            <w:pPr>
              <w:spacing w:before="60" w:after="60"/>
              <w:rPr>
                <w:lang w:val="en-US"/>
              </w:rPr>
            </w:pPr>
            <w:r w:rsidRPr="00C91F89">
              <w:rPr>
                <w:lang w:val="en-US"/>
              </w:rPr>
              <w:t>15</w:t>
            </w:r>
            <w:r w:rsidR="00302763" w:rsidRPr="00C91F89">
              <w:rPr>
                <w:lang w:val="en-US"/>
              </w:rPr>
              <w:t>%</w:t>
            </w:r>
            <w:r w:rsidR="0014581B" w:rsidRPr="00C91F89">
              <w:rPr>
                <w:lang w:val="en-US"/>
              </w:rPr>
              <w:t xml:space="preserve"> to </w:t>
            </w:r>
            <w:r w:rsidRPr="00C91F89">
              <w:rPr>
                <w:lang w:val="en-US"/>
              </w:rPr>
              <w:t>30% potential for RACHP efficiency improvement due to servicing</w:t>
            </w:r>
            <w:r w:rsidR="0014581B" w:rsidRPr="00C91F89">
              <w:rPr>
                <w:lang w:val="en-US"/>
              </w:rPr>
              <w:t>.</w:t>
            </w:r>
          </w:p>
        </w:tc>
      </w:tr>
      <w:tr w:rsidR="000C52F7" w:rsidRPr="00C91F89" w14:paraId="74DB414A" w14:textId="77777777" w:rsidTr="00ED5873">
        <w:tc>
          <w:tcPr>
            <w:tcW w:w="3256" w:type="dxa"/>
            <w:tcBorders>
              <w:top w:val="single" w:sz="4" w:space="0" w:color="auto"/>
              <w:left w:val="single" w:sz="4" w:space="0" w:color="auto"/>
              <w:bottom w:val="single" w:sz="4" w:space="0" w:color="auto"/>
              <w:right w:val="single" w:sz="4" w:space="0" w:color="auto"/>
            </w:tcBorders>
            <w:hideMark/>
          </w:tcPr>
          <w:p w14:paraId="0E5C3CB2" w14:textId="43A8B973" w:rsidR="000C52F7" w:rsidRPr="00C91F89" w:rsidRDefault="000C52F7" w:rsidP="00253D89">
            <w:pPr>
              <w:spacing w:before="60" w:after="60"/>
              <w:rPr>
                <w:lang w:val="en-US"/>
              </w:rPr>
            </w:pPr>
            <w:r w:rsidRPr="00C91F89">
              <w:rPr>
                <w:lang w:val="en-US"/>
              </w:rPr>
              <w:t>Global RACHP</w:t>
            </w:r>
            <w:r w:rsidR="006F59C3" w:rsidRPr="00C91F89">
              <w:rPr>
                <w:vertAlign w:val="superscript"/>
                <w:lang w:val="en-US"/>
              </w:rPr>
              <w:t>75</w:t>
            </w:r>
          </w:p>
        </w:tc>
        <w:tc>
          <w:tcPr>
            <w:tcW w:w="6237" w:type="dxa"/>
            <w:tcBorders>
              <w:top w:val="single" w:sz="4" w:space="0" w:color="auto"/>
              <w:left w:val="single" w:sz="4" w:space="0" w:color="auto"/>
              <w:bottom w:val="single" w:sz="4" w:space="0" w:color="auto"/>
              <w:right w:val="single" w:sz="4" w:space="0" w:color="auto"/>
            </w:tcBorders>
            <w:hideMark/>
          </w:tcPr>
          <w:p w14:paraId="03913642" w14:textId="539D4E18" w:rsidR="000C52F7" w:rsidRPr="00C91F89" w:rsidRDefault="000C52F7" w:rsidP="00253D89">
            <w:pPr>
              <w:spacing w:before="60" w:after="60"/>
              <w:rPr>
                <w:lang w:val="en-US"/>
              </w:rPr>
            </w:pPr>
            <w:r w:rsidRPr="00C91F89">
              <w:rPr>
                <w:lang w:val="en-US"/>
              </w:rPr>
              <w:t>10</w:t>
            </w:r>
            <w:r w:rsidR="00302763" w:rsidRPr="00C91F89">
              <w:rPr>
                <w:lang w:val="en-US"/>
              </w:rPr>
              <w:t>%</w:t>
            </w:r>
            <w:r w:rsidR="0014581B" w:rsidRPr="00C91F89">
              <w:rPr>
                <w:lang w:val="en-US"/>
              </w:rPr>
              <w:t xml:space="preserve"> to </w:t>
            </w:r>
            <w:r w:rsidRPr="00C91F89">
              <w:rPr>
                <w:lang w:val="en-US"/>
              </w:rPr>
              <w:t>20% potential for RACHP efficiency improvement by monitoring performance and correcting faults</w:t>
            </w:r>
            <w:r w:rsidR="0014581B" w:rsidRPr="00C91F89">
              <w:rPr>
                <w:lang w:val="en-US"/>
              </w:rPr>
              <w:t>.</w:t>
            </w:r>
          </w:p>
        </w:tc>
      </w:tr>
      <w:tr w:rsidR="000C52F7" w:rsidRPr="00C91F89" w14:paraId="67ED66E7" w14:textId="77777777" w:rsidTr="00ED5873">
        <w:tc>
          <w:tcPr>
            <w:tcW w:w="3256" w:type="dxa"/>
            <w:tcBorders>
              <w:top w:val="single" w:sz="4" w:space="0" w:color="auto"/>
              <w:left w:val="single" w:sz="4" w:space="0" w:color="auto"/>
              <w:bottom w:val="single" w:sz="4" w:space="0" w:color="auto"/>
              <w:right w:val="single" w:sz="4" w:space="0" w:color="auto"/>
            </w:tcBorders>
            <w:hideMark/>
          </w:tcPr>
          <w:p w14:paraId="1A64A062" w14:textId="041ADDB7" w:rsidR="000C52F7" w:rsidRPr="00C91F89" w:rsidRDefault="000C52F7" w:rsidP="00253D89">
            <w:pPr>
              <w:spacing w:before="60" w:after="60"/>
              <w:rPr>
                <w:lang w:val="en-US"/>
              </w:rPr>
            </w:pPr>
            <w:r w:rsidRPr="00C91F89">
              <w:rPr>
                <w:lang w:val="en-US"/>
              </w:rPr>
              <w:t xml:space="preserve">Global cooling </w:t>
            </w:r>
            <w:r w:rsidR="003A1E1E" w:rsidRPr="00C91F89">
              <w:rPr>
                <w:vertAlign w:val="superscript"/>
                <w:lang w:val="en-US"/>
              </w:rPr>
              <w:t>5</w:t>
            </w:r>
          </w:p>
        </w:tc>
        <w:tc>
          <w:tcPr>
            <w:tcW w:w="6237" w:type="dxa"/>
            <w:tcBorders>
              <w:top w:val="single" w:sz="4" w:space="0" w:color="auto"/>
              <w:left w:val="single" w:sz="4" w:space="0" w:color="auto"/>
              <w:bottom w:val="single" w:sz="4" w:space="0" w:color="auto"/>
              <w:right w:val="single" w:sz="4" w:space="0" w:color="auto"/>
            </w:tcBorders>
            <w:hideMark/>
          </w:tcPr>
          <w:p w14:paraId="216983AE" w14:textId="26480D28" w:rsidR="000C52F7" w:rsidRPr="00C91F89" w:rsidRDefault="000C52F7" w:rsidP="00253D89">
            <w:pPr>
              <w:spacing w:before="60" w:after="60"/>
              <w:rPr>
                <w:lang w:val="en-US"/>
              </w:rPr>
            </w:pPr>
            <w:r w:rsidRPr="00C91F89">
              <w:rPr>
                <w:lang w:val="en-US"/>
              </w:rPr>
              <w:t xml:space="preserve">Effective </w:t>
            </w:r>
            <w:r w:rsidR="002152CA" w:rsidRPr="00C91F89">
              <w:rPr>
                <w:lang w:val="en-US"/>
              </w:rPr>
              <w:t>optimisation</w:t>
            </w:r>
            <w:r w:rsidRPr="00C91F89">
              <w:rPr>
                <w:lang w:val="en-US"/>
              </w:rPr>
              <w:t>, monitoring, and maintenance of cooling equipment could deliver substantial electricity savings of up to 20% leading to emissions savings of up to 0.5 Gt CO</w:t>
            </w:r>
            <w:r w:rsidRPr="00C91F89">
              <w:rPr>
                <w:vertAlign w:val="subscript"/>
                <w:lang w:val="en-US"/>
              </w:rPr>
              <w:t>2</w:t>
            </w:r>
            <w:r w:rsidRPr="00C91F89">
              <w:rPr>
                <w:lang w:val="en-US"/>
              </w:rPr>
              <w:t>e per year (13% global emissions)</w:t>
            </w:r>
            <w:r w:rsidR="0014581B" w:rsidRPr="00C91F89">
              <w:rPr>
                <w:lang w:val="en-US"/>
              </w:rPr>
              <w:t>.</w:t>
            </w:r>
          </w:p>
        </w:tc>
      </w:tr>
      <w:tr w:rsidR="000C52F7" w:rsidRPr="00C91F89" w14:paraId="5CBC18FA" w14:textId="77777777" w:rsidTr="00ED5873">
        <w:tc>
          <w:tcPr>
            <w:tcW w:w="3256" w:type="dxa"/>
            <w:tcBorders>
              <w:top w:val="single" w:sz="4" w:space="0" w:color="auto"/>
              <w:left w:val="single" w:sz="4" w:space="0" w:color="auto"/>
              <w:bottom w:val="single" w:sz="4" w:space="0" w:color="auto"/>
              <w:right w:val="single" w:sz="4" w:space="0" w:color="auto"/>
            </w:tcBorders>
            <w:hideMark/>
          </w:tcPr>
          <w:p w14:paraId="19918AB4" w14:textId="3ADF5807" w:rsidR="000C52F7" w:rsidRPr="00C91F89" w:rsidRDefault="000C52F7" w:rsidP="00253D89">
            <w:pPr>
              <w:spacing w:before="60" w:after="60"/>
              <w:rPr>
                <w:lang w:val="en-US"/>
              </w:rPr>
            </w:pPr>
            <w:r w:rsidRPr="00C91F89">
              <w:rPr>
                <w:lang w:val="en-US"/>
              </w:rPr>
              <w:t>Australian HVACR</w:t>
            </w:r>
            <w:r w:rsidR="006F59C3" w:rsidRPr="00C91F89">
              <w:rPr>
                <w:vertAlign w:val="superscript"/>
                <w:lang w:val="en-US"/>
              </w:rPr>
              <w:t>76</w:t>
            </w:r>
          </w:p>
        </w:tc>
        <w:tc>
          <w:tcPr>
            <w:tcW w:w="6237" w:type="dxa"/>
            <w:tcBorders>
              <w:top w:val="single" w:sz="4" w:space="0" w:color="auto"/>
              <w:left w:val="single" w:sz="4" w:space="0" w:color="auto"/>
              <w:bottom w:val="single" w:sz="4" w:space="0" w:color="auto"/>
              <w:right w:val="single" w:sz="4" w:space="0" w:color="auto"/>
            </w:tcBorders>
            <w:hideMark/>
          </w:tcPr>
          <w:p w14:paraId="7F82EC9C" w14:textId="5B39F1F7" w:rsidR="000C52F7" w:rsidRPr="00C91F89" w:rsidRDefault="000C52F7" w:rsidP="00253D89">
            <w:pPr>
              <w:spacing w:before="60" w:after="60"/>
              <w:rPr>
                <w:lang w:val="en-US"/>
              </w:rPr>
            </w:pPr>
            <w:r w:rsidRPr="00C91F89">
              <w:rPr>
                <w:lang w:val="en-US"/>
              </w:rPr>
              <w:t>Maintenance for energy efficiency is anecdotally reported to be able to generate energy savings in the range of 10</w:t>
            </w:r>
            <w:r w:rsidR="00302763" w:rsidRPr="00C91F89">
              <w:rPr>
                <w:lang w:val="en-US"/>
              </w:rPr>
              <w:t>%</w:t>
            </w:r>
            <w:r w:rsidR="003A6BA1" w:rsidRPr="00C91F89">
              <w:rPr>
                <w:lang w:val="en-US"/>
              </w:rPr>
              <w:t xml:space="preserve"> to </w:t>
            </w:r>
            <w:r w:rsidRPr="00C91F89">
              <w:rPr>
                <w:lang w:val="en-US"/>
              </w:rPr>
              <w:t>60% in the first intervention and then savings in the range of 10</w:t>
            </w:r>
            <w:r w:rsidR="00302763" w:rsidRPr="00C91F89">
              <w:rPr>
                <w:lang w:val="en-US"/>
              </w:rPr>
              <w:t>%</w:t>
            </w:r>
            <w:r w:rsidR="003A6BA1" w:rsidRPr="00C91F89">
              <w:rPr>
                <w:lang w:val="en-US"/>
              </w:rPr>
              <w:t xml:space="preserve"> to </w:t>
            </w:r>
            <w:r w:rsidRPr="00C91F89">
              <w:rPr>
                <w:lang w:val="en-US"/>
              </w:rPr>
              <w:t>20% for annual interventions thereafter</w:t>
            </w:r>
            <w:r w:rsidR="0014581B" w:rsidRPr="00C91F89">
              <w:rPr>
                <w:lang w:val="en-US"/>
              </w:rPr>
              <w:t>.</w:t>
            </w:r>
          </w:p>
        </w:tc>
      </w:tr>
    </w:tbl>
    <w:p w14:paraId="5CE8358C" w14:textId="77777777" w:rsidR="00340BB5" w:rsidRPr="00C91F89" w:rsidRDefault="00340BB5" w:rsidP="00E00823">
      <w:pPr>
        <w:rPr>
          <w:rFonts w:cs="Times New Roman"/>
          <w:lang w:val="en-AU"/>
        </w:rPr>
      </w:pPr>
    </w:p>
    <w:p w14:paraId="44459A9E" w14:textId="723D854D" w:rsidR="00E00823" w:rsidRPr="00C91F89" w:rsidRDefault="00E00823" w:rsidP="00DD6C79">
      <w:pPr>
        <w:pStyle w:val="Heading2"/>
        <w:rPr>
          <w:rFonts w:ascii="Times New Roman" w:hAnsi="Times New Roman"/>
        </w:rPr>
      </w:pPr>
      <w:bookmarkStart w:id="123" w:name="_Toc62652885"/>
      <w:bookmarkStart w:id="124" w:name="_Toc62722166"/>
      <w:r w:rsidRPr="00C91F89">
        <w:rPr>
          <w:rFonts w:ascii="Times New Roman" w:hAnsi="Times New Roman"/>
        </w:rPr>
        <w:t xml:space="preserve">Characterising </w:t>
      </w:r>
      <w:r w:rsidR="000A0FF9" w:rsidRPr="00C91F89">
        <w:rPr>
          <w:rFonts w:ascii="Times New Roman" w:hAnsi="Times New Roman"/>
        </w:rPr>
        <w:t>m</w:t>
      </w:r>
      <w:r w:rsidRPr="00C91F89">
        <w:rPr>
          <w:rFonts w:ascii="Times New Roman" w:hAnsi="Times New Roman"/>
        </w:rPr>
        <w:t>aintenance</w:t>
      </w:r>
      <w:bookmarkEnd w:id="123"/>
      <w:bookmarkEnd w:id="124"/>
    </w:p>
    <w:p w14:paraId="3D49684E" w14:textId="77777777" w:rsidR="00E00823" w:rsidRPr="00C91F89" w:rsidRDefault="00E00823" w:rsidP="00E71C3F">
      <w:pPr>
        <w:pStyle w:val="Heading3"/>
        <w:rPr>
          <w:rFonts w:ascii="Times New Roman" w:hAnsi="Times New Roman"/>
        </w:rPr>
      </w:pPr>
      <w:bookmarkStart w:id="125" w:name="_Toc62652886"/>
      <w:bookmarkStart w:id="126" w:name="_Toc62722167"/>
      <w:r w:rsidRPr="00C91F89">
        <w:rPr>
          <w:rFonts w:ascii="Times New Roman" w:hAnsi="Times New Roman"/>
        </w:rPr>
        <w:t>Maintenance strategies</w:t>
      </w:r>
      <w:bookmarkEnd w:id="125"/>
      <w:bookmarkEnd w:id="126"/>
    </w:p>
    <w:p w14:paraId="4433480F" w14:textId="77777777" w:rsidR="00E00823" w:rsidRPr="00C91F89" w:rsidRDefault="00E00823" w:rsidP="00E00823">
      <w:pPr>
        <w:rPr>
          <w:rFonts w:cs="Times New Roman"/>
          <w:lang w:val="en-AU"/>
        </w:rPr>
      </w:pPr>
      <w:r w:rsidRPr="00C91F89">
        <w:rPr>
          <w:rFonts w:cs="Times New Roman"/>
          <w:lang w:val="en-AU"/>
        </w:rPr>
        <w:t>Maintenance strategies can generally be characterised as reactive, preventative or predictive.</w:t>
      </w:r>
    </w:p>
    <w:p w14:paraId="7E604B7A" w14:textId="4500BE99" w:rsidR="00E00823" w:rsidRPr="00C91F89" w:rsidRDefault="00E00823" w:rsidP="00960EAF">
      <w:pPr>
        <w:numPr>
          <w:ilvl w:val="0"/>
          <w:numId w:val="13"/>
        </w:numPr>
        <w:rPr>
          <w:rFonts w:cs="Times New Roman"/>
          <w:lang w:val="en-AU"/>
        </w:rPr>
      </w:pPr>
      <w:r w:rsidRPr="00C91F89">
        <w:rPr>
          <w:rFonts w:cs="Times New Roman"/>
          <w:b/>
          <w:bCs/>
          <w:lang w:val="en-AU"/>
        </w:rPr>
        <w:t>Reactive maintenance</w:t>
      </w:r>
      <w:r w:rsidR="0014581B" w:rsidRPr="00C91F89">
        <w:rPr>
          <w:rFonts w:cs="Times New Roman"/>
          <w:b/>
          <w:bCs/>
          <w:lang w:val="en-AU"/>
        </w:rPr>
        <w:t>:</w:t>
      </w:r>
      <w:r w:rsidR="0014581B" w:rsidRPr="00C91F89">
        <w:rPr>
          <w:rFonts w:cs="Times New Roman"/>
          <w:lang w:val="en-AU"/>
        </w:rPr>
        <w:t xml:space="preserve"> </w:t>
      </w:r>
      <w:r w:rsidRPr="00C91F89">
        <w:rPr>
          <w:rFonts w:cs="Times New Roman"/>
          <w:lang w:val="en-AU"/>
        </w:rPr>
        <w:t xml:space="preserve">Service is only applied when the system can no longer meet the load (component failure or significant reduction in capacity due to refrigerant leakage and severe fouling) also called </w:t>
      </w:r>
      <w:r w:rsidR="00863F1F" w:rsidRPr="00C91F89">
        <w:rPr>
          <w:rFonts w:cs="Times New Roman"/>
          <w:lang w:val="en-AU"/>
        </w:rPr>
        <w:t>‘</w:t>
      </w:r>
      <w:r w:rsidR="0014581B" w:rsidRPr="00C91F89">
        <w:rPr>
          <w:rFonts w:cs="Times New Roman"/>
          <w:lang w:val="en-AU"/>
        </w:rPr>
        <w:t>o</w:t>
      </w:r>
      <w:r w:rsidRPr="00C91F89">
        <w:rPr>
          <w:rFonts w:cs="Times New Roman"/>
          <w:lang w:val="en-AU"/>
        </w:rPr>
        <w:t>perate to fail</w:t>
      </w:r>
      <w:r w:rsidR="00863F1F" w:rsidRPr="00C91F89">
        <w:rPr>
          <w:rFonts w:cs="Times New Roman"/>
          <w:lang w:val="en-AU"/>
        </w:rPr>
        <w:t>’</w:t>
      </w:r>
      <w:r w:rsidRPr="00C91F89">
        <w:rPr>
          <w:rFonts w:cs="Times New Roman"/>
          <w:lang w:val="en-AU"/>
        </w:rPr>
        <w:t xml:space="preserve"> or </w:t>
      </w:r>
      <w:r w:rsidR="00863F1F" w:rsidRPr="00C91F89">
        <w:rPr>
          <w:rFonts w:cs="Times New Roman"/>
          <w:lang w:val="en-AU"/>
        </w:rPr>
        <w:t>‘</w:t>
      </w:r>
      <w:r w:rsidR="0014581B" w:rsidRPr="00C91F89">
        <w:rPr>
          <w:rFonts w:cs="Times New Roman"/>
          <w:lang w:val="en-AU"/>
        </w:rPr>
        <w:t>b</w:t>
      </w:r>
      <w:r w:rsidRPr="00C91F89">
        <w:rPr>
          <w:rFonts w:cs="Times New Roman"/>
          <w:lang w:val="en-AU"/>
        </w:rPr>
        <w:t>reakdown maintenance</w:t>
      </w:r>
      <w:r w:rsidR="00863F1F" w:rsidRPr="00C91F89">
        <w:rPr>
          <w:rFonts w:cs="Times New Roman"/>
          <w:lang w:val="en-AU"/>
        </w:rPr>
        <w:t>’</w:t>
      </w:r>
      <w:r w:rsidR="0077579B" w:rsidRPr="00C91F89">
        <w:rPr>
          <w:rFonts w:cs="Times New Roman"/>
          <w:lang w:val="en-AU"/>
        </w:rPr>
        <w:t>.</w:t>
      </w:r>
    </w:p>
    <w:p w14:paraId="4F3C73F7" w14:textId="2540E9EC" w:rsidR="00E00823" w:rsidRPr="00C91F89" w:rsidRDefault="00E00823" w:rsidP="00960EAF">
      <w:pPr>
        <w:numPr>
          <w:ilvl w:val="0"/>
          <w:numId w:val="13"/>
        </w:numPr>
        <w:rPr>
          <w:rFonts w:cs="Times New Roman"/>
          <w:lang w:val="en-AU"/>
        </w:rPr>
      </w:pPr>
      <w:r w:rsidRPr="00C91F89">
        <w:rPr>
          <w:rFonts w:cs="Times New Roman"/>
          <w:b/>
          <w:bCs/>
          <w:lang w:val="en-AU"/>
        </w:rPr>
        <w:t>Preventative maintenance</w:t>
      </w:r>
      <w:r w:rsidR="0014581B" w:rsidRPr="00C91F89">
        <w:rPr>
          <w:rFonts w:cs="Times New Roman"/>
          <w:b/>
          <w:bCs/>
          <w:lang w:val="en-AU"/>
        </w:rPr>
        <w:t>:</w:t>
      </w:r>
      <w:r w:rsidR="0014581B" w:rsidRPr="00C91F89">
        <w:rPr>
          <w:rFonts w:cs="Times New Roman"/>
          <w:lang w:val="en-AU"/>
        </w:rPr>
        <w:t xml:space="preserve"> </w:t>
      </w:r>
      <w:r w:rsidRPr="00C91F89">
        <w:rPr>
          <w:rFonts w:cs="Times New Roman"/>
          <w:lang w:val="en-AU"/>
        </w:rPr>
        <w:t>Periodic maintenance of HVAC equipment, generally as prescribed by the manufacturers or industry guidelines such as AIRAH DA19</w:t>
      </w:r>
      <w:r w:rsidR="00F43EA3" w:rsidRPr="00C91F89">
        <w:rPr>
          <w:rFonts w:cs="Times New Roman"/>
          <w:szCs w:val="22"/>
          <w:vertAlign w:val="superscript"/>
        </w:rPr>
        <w:t>53</w:t>
      </w:r>
      <w:r w:rsidRPr="00C91F89">
        <w:rPr>
          <w:rFonts w:cs="Times New Roman"/>
          <w:lang w:val="en-AU"/>
        </w:rPr>
        <w:t xml:space="preserve">. Refrigerant leaks are manually inspected on a schedule and/or fixed leak detection is applied, coils are visibly inspected and/or tested and cleaned when necessary, refrigerant and oil is tested periodically. </w:t>
      </w:r>
    </w:p>
    <w:p w14:paraId="5D39B341" w14:textId="51481A9B" w:rsidR="00E00823" w:rsidRPr="00C91F89" w:rsidRDefault="00E00823" w:rsidP="00960EAF">
      <w:pPr>
        <w:numPr>
          <w:ilvl w:val="0"/>
          <w:numId w:val="13"/>
        </w:numPr>
        <w:rPr>
          <w:rFonts w:cs="Times New Roman"/>
          <w:lang w:val="en-AU"/>
        </w:rPr>
      </w:pPr>
      <w:r w:rsidRPr="00C91F89">
        <w:rPr>
          <w:rFonts w:cs="Times New Roman"/>
          <w:b/>
          <w:bCs/>
          <w:lang w:val="en-AU"/>
        </w:rPr>
        <w:t>Predictive maintenance</w:t>
      </w:r>
      <w:r w:rsidR="0014581B" w:rsidRPr="00C91F89">
        <w:rPr>
          <w:rFonts w:cs="Times New Roman"/>
          <w:b/>
          <w:bCs/>
          <w:lang w:val="en-AU"/>
        </w:rPr>
        <w:t>:</w:t>
      </w:r>
      <w:r w:rsidR="0014581B" w:rsidRPr="00C91F89">
        <w:rPr>
          <w:rFonts w:cs="Times New Roman"/>
          <w:lang w:val="en-AU"/>
        </w:rPr>
        <w:t xml:space="preserve"> </w:t>
      </w:r>
      <w:r w:rsidRPr="00C91F89">
        <w:rPr>
          <w:rFonts w:cs="Times New Roman"/>
          <w:lang w:val="en-AU"/>
        </w:rPr>
        <w:t xml:space="preserve">System is monitored and analysed to detect the signs of refrigerant leakage, evaporator fouling, fan failure, </w:t>
      </w:r>
      <w:r w:rsidR="0077579B" w:rsidRPr="00C91F89">
        <w:rPr>
          <w:rFonts w:cs="Times New Roman"/>
          <w:lang w:val="en-AU"/>
        </w:rPr>
        <w:t xml:space="preserve">drop in </w:t>
      </w:r>
      <w:r w:rsidRPr="00C91F89">
        <w:rPr>
          <w:rFonts w:cs="Times New Roman"/>
          <w:lang w:val="en-AU"/>
        </w:rPr>
        <w:t>fil</w:t>
      </w:r>
      <w:r w:rsidR="0077579B" w:rsidRPr="00C91F89">
        <w:rPr>
          <w:rFonts w:cs="Times New Roman"/>
          <w:lang w:val="en-AU"/>
        </w:rPr>
        <w:t>t</w:t>
      </w:r>
      <w:r w:rsidRPr="00C91F89">
        <w:rPr>
          <w:rFonts w:cs="Times New Roman"/>
          <w:lang w:val="en-AU"/>
        </w:rPr>
        <w:t>er pressure</w:t>
      </w:r>
      <w:r w:rsidR="0077579B" w:rsidRPr="00C91F89">
        <w:rPr>
          <w:rFonts w:cs="Times New Roman"/>
          <w:lang w:val="en-AU"/>
        </w:rPr>
        <w:t>,</w:t>
      </w:r>
      <w:r w:rsidRPr="00C91F89">
        <w:rPr>
          <w:rFonts w:cs="Times New Roman"/>
          <w:lang w:val="en-AU"/>
        </w:rPr>
        <w:t xml:space="preserve"> etc. Digital systems can replace human inspection and human intervention is only required when a problem is detected, or a manual test is scheduled.</w:t>
      </w:r>
    </w:p>
    <w:p w14:paraId="099EAD5E" w14:textId="58A9124E" w:rsidR="00E00823" w:rsidRPr="00C91F89" w:rsidRDefault="00E00823" w:rsidP="00E00823">
      <w:pPr>
        <w:rPr>
          <w:rFonts w:cs="Times New Roman"/>
          <w:lang w:val="en-AU"/>
        </w:rPr>
      </w:pPr>
      <w:proofErr w:type="gramStart"/>
      <w:r w:rsidRPr="00C91F89">
        <w:rPr>
          <w:rFonts w:cs="Times New Roman"/>
          <w:lang w:val="en-AU"/>
        </w:rPr>
        <w:t>In reality</w:t>
      </w:r>
      <w:r w:rsidR="003A6BA1" w:rsidRPr="00C91F89">
        <w:rPr>
          <w:rFonts w:cs="Times New Roman"/>
          <w:lang w:val="en-AU"/>
        </w:rPr>
        <w:t>,</w:t>
      </w:r>
      <w:r w:rsidRPr="00C91F89">
        <w:rPr>
          <w:rFonts w:cs="Times New Roman"/>
          <w:lang w:val="en-AU"/>
        </w:rPr>
        <w:t xml:space="preserve"> maintenance</w:t>
      </w:r>
      <w:proofErr w:type="gramEnd"/>
      <w:r w:rsidRPr="00C91F89">
        <w:rPr>
          <w:rFonts w:cs="Times New Roman"/>
          <w:lang w:val="en-AU"/>
        </w:rPr>
        <w:t xml:space="preserve"> </w:t>
      </w:r>
      <w:r w:rsidR="003A6BA1" w:rsidRPr="00C91F89">
        <w:rPr>
          <w:rFonts w:cs="Times New Roman"/>
          <w:lang w:val="en-AU"/>
        </w:rPr>
        <w:t xml:space="preserve">practices </w:t>
      </w:r>
      <w:r w:rsidRPr="00C91F89">
        <w:rPr>
          <w:rFonts w:cs="Times New Roman"/>
          <w:lang w:val="en-AU"/>
        </w:rPr>
        <w:t xml:space="preserve">applied to refrigeration and air conditioning systems is a mix of all </w:t>
      </w:r>
      <w:r w:rsidR="002152CA" w:rsidRPr="00C91F89">
        <w:rPr>
          <w:rFonts w:cs="Times New Roman"/>
          <w:lang w:val="en-AU"/>
        </w:rPr>
        <w:t xml:space="preserve">of </w:t>
      </w:r>
      <w:r w:rsidRPr="00C91F89">
        <w:rPr>
          <w:rFonts w:cs="Times New Roman"/>
          <w:lang w:val="en-AU"/>
        </w:rPr>
        <w:t>the above. Critical systems will have the highest level of maintenance and non-critical systems will have the lowest.</w:t>
      </w:r>
    </w:p>
    <w:p w14:paraId="48D6C4BB" w14:textId="77777777" w:rsidR="0077579B" w:rsidRPr="00C91F89" w:rsidRDefault="0077579B" w:rsidP="00E00823">
      <w:pPr>
        <w:rPr>
          <w:rFonts w:cs="Times New Roman"/>
          <w:lang w:val="en-AU"/>
        </w:rPr>
      </w:pPr>
    </w:p>
    <w:p w14:paraId="2A038458" w14:textId="1C20D41C" w:rsidR="00582C21" w:rsidRPr="00C91F89" w:rsidRDefault="004A3F10" w:rsidP="00E71C3F">
      <w:pPr>
        <w:pStyle w:val="Heading3"/>
        <w:rPr>
          <w:rFonts w:ascii="Times New Roman" w:hAnsi="Times New Roman"/>
        </w:rPr>
      </w:pPr>
      <w:bookmarkStart w:id="127" w:name="_Toc62652887"/>
      <w:bookmarkStart w:id="128" w:name="_Toc62722168"/>
      <w:r w:rsidRPr="00C91F89">
        <w:rPr>
          <w:rFonts w:ascii="Times New Roman" w:hAnsi="Times New Roman"/>
        </w:rPr>
        <w:t>Levels of</w:t>
      </w:r>
      <w:r w:rsidR="00582C21" w:rsidRPr="00C91F89">
        <w:rPr>
          <w:rFonts w:ascii="Times New Roman" w:hAnsi="Times New Roman"/>
        </w:rPr>
        <w:t xml:space="preserve"> maintenance</w:t>
      </w:r>
      <w:bookmarkEnd w:id="127"/>
      <w:bookmarkEnd w:id="128"/>
    </w:p>
    <w:p w14:paraId="26BBD1EB" w14:textId="71A4F206" w:rsidR="00582C21" w:rsidRPr="00C91F89" w:rsidRDefault="00E852F2" w:rsidP="00582C21">
      <w:pPr>
        <w:rPr>
          <w:rFonts w:cs="Times New Roman"/>
          <w:lang w:val="en-AU"/>
        </w:rPr>
      </w:pPr>
      <w:r w:rsidRPr="00C91F89">
        <w:rPr>
          <w:rFonts w:cs="Times New Roman"/>
          <w:lang w:val="en-AU"/>
        </w:rPr>
        <w:t xml:space="preserve">The industry guideline for HVAC&amp;R maintenance </w:t>
      </w:r>
      <w:r w:rsidR="00582C21" w:rsidRPr="00C91F89">
        <w:rPr>
          <w:rFonts w:cs="Times New Roman"/>
          <w:lang w:val="en-AU"/>
        </w:rPr>
        <w:t>AIRAH DA19</w:t>
      </w:r>
      <w:r w:rsidR="00F43EA3" w:rsidRPr="00C91F89">
        <w:rPr>
          <w:rFonts w:cs="Times New Roman"/>
          <w:szCs w:val="22"/>
          <w:vertAlign w:val="superscript"/>
        </w:rPr>
        <w:t>53</w:t>
      </w:r>
      <w:r w:rsidR="00582C21" w:rsidRPr="00C91F89">
        <w:rPr>
          <w:rFonts w:cs="Times New Roman"/>
          <w:lang w:val="en-AU"/>
        </w:rPr>
        <w:t xml:space="preserve"> defines three levels of maintenance that incorporate a mix of the maintenance strategies </w:t>
      </w:r>
      <w:r w:rsidR="0085595C" w:rsidRPr="00C91F89">
        <w:rPr>
          <w:rFonts w:cs="Times New Roman"/>
          <w:lang w:val="en-AU"/>
        </w:rPr>
        <w:t>discussed</w:t>
      </w:r>
      <w:r w:rsidR="00582C21" w:rsidRPr="00C91F89">
        <w:rPr>
          <w:rFonts w:cs="Times New Roman"/>
          <w:lang w:val="en-AU"/>
        </w:rPr>
        <w:t xml:space="preserve"> above. These are</w:t>
      </w:r>
      <w:r w:rsidR="0085595C" w:rsidRPr="00C91F89">
        <w:rPr>
          <w:rFonts w:cs="Times New Roman"/>
          <w:lang w:val="en-AU"/>
        </w:rPr>
        <w:t xml:space="preserve"> based on equipment and system maintenance task </w:t>
      </w:r>
      <w:r w:rsidRPr="00C91F89">
        <w:rPr>
          <w:rFonts w:cs="Times New Roman"/>
          <w:lang w:val="en-AU"/>
        </w:rPr>
        <w:t xml:space="preserve">and frequency </w:t>
      </w:r>
      <w:r w:rsidR="0085595C" w:rsidRPr="00C91F89">
        <w:rPr>
          <w:rFonts w:cs="Times New Roman"/>
          <w:lang w:val="en-AU"/>
        </w:rPr>
        <w:t>schedules:</w:t>
      </w:r>
    </w:p>
    <w:p w14:paraId="0E70E629" w14:textId="6930252E" w:rsidR="00582C21" w:rsidRPr="00C91F89" w:rsidRDefault="00582C21" w:rsidP="00A82262">
      <w:pPr>
        <w:rPr>
          <w:rFonts w:cs="Times New Roman"/>
          <w:lang w:val="en-AU"/>
        </w:rPr>
      </w:pPr>
      <w:r w:rsidRPr="00C91F89">
        <w:rPr>
          <w:rFonts w:cs="Times New Roman"/>
          <w:b/>
          <w:lang w:val="en-AU"/>
        </w:rPr>
        <w:t>Level A</w:t>
      </w:r>
      <w:r w:rsidR="00A82262" w:rsidRPr="00C91F89">
        <w:rPr>
          <w:rFonts w:cs="Times New Roman"/>
          <w:b/>
          <w:lang w:val="en-AU"/>
        </w:rPr>
        <w:t>: B</w:t>
      </w:r>
      <w:r w:rsidRPr="00C91F89">
        <w:rPr>
          <w:rFonts w:cs="Times New Roman"/>
          <w:b/>
          <w:lang w:val="en-AU"/>
        </w:rPr>
        <w:t>est Practice</w:t>
      </w:r>
      <w:r w:rsidR="00A82262" w:rsidRPr="00C91F89">
        <w:rPr>
          <w:rFonts w:cs="Times New Roman"/>
          <w:b/>
          <w:lang w:val="en-AU"/>
        </w:rPr>
        <w:t xml:space="preserve">: </w:t>
      </w:r>
      <w:r w:rsidR="00A82262" w:rsidRPr="00C91F89">
        <w:rPr>
          <w:rFonts w:cs="Times New Roman"/>
          <w:bCs/>
          <w:lang w:val="en-AU"/>
        </w:rPr>
        <w:t>I</w:t>
      </w:r>
      <w:r w:rsidRPr="00C91F89">
        <w:rPr>
          <w:rFonts w:cs="Times New Roman"/>
          <w:lang w:val="en-AU"/>
        </w:rPr>
        <w:t xml:space="preserve">ncludes all of Level B and C maintenance tasks/frequencies and would typically include for some tasks to be scheduled more frequently to ensure greater knowledge and understanding </w:t>
      </w:r>
      <w:r w:rsidR="0077579B" w:rsidRPr="00C91F89">
        <w:rPr>
          <w:rFonts w:cs="Times New Roman"/>
          <w:lang w:val="en-AU"/>
        </w:rPr>
        <w:t xml:space="preserve">of </w:t>
      </w:r>
      <w:r w:rsidRPr="00C91F89">
        <w:rPr>
          <w:rFonts w:cs="Times New Roman"/>
          <w:lang w:val="en-AU"/>
        </w:rPr>
        <w:t>plant condition, or suggest where additional proactive information may be continuously gathered to increase vigilance or analyse trends, such as vibration analysis, thermograph, etc.</w:t>
      </w:r>
    </w:p>
    <w:p w14:paraId="1C3A78CE" w14:textId="227C8263" w:rsidR="00582C21" w:rsidRPr="00C91F89" w:rsidRDefault="00582C21" w:rsidP="00A82262">
      <w:pPr>
        <w:rPr>
          <w:rFonts w:cs="Times New Roman"/>
          <w:lang w:val="en-AU"/>
        </w:rPr>
      </w:pPr>
      <w:r w:rsidRPr="00C91F89">
        <w:rPr>
          <w:rFonts w:cs="Times New Roman"/>
          <w:b/>
          <w:lang w:val="en-AU"/>
        </w:rPr>
        <w:t>Level B</w:t>
      </w:r>
      <w:r w:rsidR="00A82262" w:rsidRPr="00C91F89">
        <w:rPr>
          <w:rFonts w:cs="Times New Roman"/>
          <w:b/>
          <w:lang w:val="en-AU"/>
        </w:rPr>
        <w:t xml:space="preserve">: </w:t>
      </w:r>
      <w:r w:rsidRPr="00C91F89">
        <w:rPr>
          <w:rFonts w:cs="Times New Roman"/>
          <w:b/>
          <w:lang w:val="en-AU"/>
        </w:rPr>
        <w:t xml:space="preserve"> Good Practice</w:t>
      </w:r>
      <w:r w:rsidR="00A82262" w:rsidRPr="00C91F89">
        <w:rPr>
          <w:rFonts w:cs="Times New Roman"/>
          <w:b/>
          <w:lang w:val="en-AU"/>
        </w:rPr>
        <w:t>:</w:t>
      </w:r>
      <w:r w:rsidRPr="00C91F89">
        <w:rPr>
          <w:rFonts w:cs="Times New Roman"/>
          <w:lang w:val="en-AU"/>
        </w:rPr>
        <w:t xml:space="preserve"> </w:t>
      </w:r>
      <w:r w:rsidR="00A82262" w:rsidRPr="00C91F89">
        <w:rPr>
          <w:rFonts w:cs="Times New Roman"/>
          <w:lang w:val="en-AU"/>
        </w:rPr>
        <w:t>I</w:t>
      </w:r>
      <w:r w:rsidRPr="00C91F89">
        <w:rPr>
          <w:rFonts w:cs="Times New Roman"/>
          <w:lang w:val="en-AU"/>
        </w:rPr>
        <w:t xml:space="preserve">ncludes all of Level C maintenance tasks/frequencies and the additional work required to achieve a good scheduled maintenance program. This level is a good industry-practice level and is particularly important for equipment that does not have compliance requirements as there is no </w:t>
      </w:r>
      <w:r w:rsidR="002152CA" w:rsidRPr="00C91F89">
        <w:rPr>
          <w:rFonts w:cs="Times New Roman"/>
          <w:lang w:val="en-AU"/>
        </w:rPr>
        <w:t>legislation</w:t>
      </w:r>
      <w:r w:rsidRPr="00C91F89">
        <w:rPr>
          <w:rFonts w:cs="Times New Roman"/>
          <w:lang w:val="en-AU"/>
        </w:rPr>
        <w:t xml:space="preserve"> requiring this work to be performed.</w:t>
      </w:r>
    </w:p>
    <w:p w14:paraId="0A393C5F" w14:textId="465AD35B" w:rsidR="00582C21" w:rsidRPr="00C91F89" w:rsidRDefault="00582C21" w:rsidP="00A82262">
      <w:pPr>
        <w:rPr>
          <w:rFonts w:cs="Times New Roman"/>
          <w:lang w:val="en-AU"/>
        </w:rPr>
      </w:pPr>
      <w:r w:rsidRPr="00C91F89">
        <w:rPr>
          <w:rFonts w:cs="Times New Roman"/>
          <w:b/>
          <w:lang w:val="en-AU"/>
        </w:rPr>
        <w:t>Level C</w:t>
      </w:r>
      <w:r w:rsidR="00A82262" w:rsidRPr="00C91F89">
        <w:rPr>
          <w:rFonts w:cs="Times New Roman"/>
          <w:b/>
          <w:lang w:val="en-AU"/>
        </w:rPr>
        <w:t xml:space="preserve">: </w:t>
      </w:r>
      <w:r w:rsidRPr="00C91F89">
        <w:rPr>
          <w:rFonts w:cs="Times New Roman"/>
          <w:b/>
          <w:lang w:val="en-AU"/>
        </w:rPr>
        <w:t>Compliance</w:t>
      </w:r>
      <w:r w:rsidR="00A82262" w:rsidRPr="00C91F89">
        <w:rPr>
          <w:rFonts w:cs="Times New Roman"/>
          <w:b/>
          <w:lang w:val="en-AU"/>
        </w:rPr>
        <w:t>:</w:t>
      </w:r>
      <w:r w:rsidR="00A82262" w:rsidRPr="00C91F89">
        <w:rPr>
          <w:rFonts w:cs="Times New Roman"/>
          <w:bCs/>
          <w:lang w:val="en-AU"/>
        </w:rPr>
        <w:t xml:space="preserve"> T</w:t>
      </w:r>
      <w:r w:rsidRPr="00C91F89">
        <w:rPr>
          <w:rFonts w:cs="Times New Roman"/>
          <w:bCs/>
          <w:lang w:val="en-AU"/>
        </w:rPr>
        <w:t>h</w:t>
      </w:r>
      <w:r w:rsidRPr="00C91F89">
        <w:rPr>
          <w:rFonts w:cs="Times New Roman"/>
          <w:lang w:val="en-AU"/>
        </w:rPr>
        <w:t xml:space="preserve">is is the minimum maintenance standard required to meet statutory compliance, incorporating the requirements from the regulations, plus obligations to environment, health and safety and general duty of care, based on the maintenance compliance standards </w:t>
      </w:r>
      <w:r w:rsidRPr="00C91F89">
        <w:rPr>
          <w:rFonts w:cs="Times New Roman"/>
          <w:i/>
          <w:iCs/>
          <w:lang w:val="en-AU"/>
        </w:rPr>
        <w:t>AS 1851</w:t>
      </w:r>
      <w:r w:rsidR="00660AAC" w:rsidRPr="00C91F89">
        <w:rPr>
          <w:rFonts w:cs="Times New Roman"/>
          <w:i/>
          <w:iCs/>
          <w:vertAlign w:val="superscript"/>
          <w:lang w:val="en-AU"/>
        </w:rPr>
        <w:t>88</w:t>
      </w:r>
      <w:r w:rsidRPr="00C91F89">
        <w:rPr>
          <w:rFonts w:cs="Times New Roman"/>
          <w:lang w:val="en-AU"/>
        </w:rPr>
        <w:t xml:space="preserve">, </w:t>
      </w:r>
      <w:r w:rsidRPr="00C91F89">
        <w:rPr>
          <w:rFonts w:cs="Times New Roman"/>
          <w:i/>
          <w:iCs/>
          <w:lang w:val="en-AU"/>
        </w:rPr>
        <w:t>AS/NZS 3666.2</w:t>
      </w:r>
      <w:r w:rsidR="00660AAC" w:rsidRPr="00C91F89">
        <w:rPr>
          <w:rFonts w:cs="Times New Roman"/>
          <w:i/>
          <w:iCs/>
          <w:vertAlign w:val="superscript"/>
          <w:lang w:val="en-AU"/>
        </w:rPr>
        <w:t>63</w:t>
      </w:r>
      <w:r w:rsidR="00660AAC" w:rsidRPr="00C91F89">
        <w:rPr>
          <w:rFonts w:cs="Times New Roman"/>
          <w:i/>
          <w:iCs/>
          <w:lang w:val="en-AU"/>
        </w:rPr>
        <w:t>, AS/NZS 3666.</w:t>
      </w:r>
      <w:r w:rsidRPr="00C91F89">
        <w:rPr>
          <w:rFonts w:cs="Times New Roman"/>
          <w:i/>
          <w:iCs/>
          <w:lang w:val="en-AU"/>
        </w:rPr>
        <w:t>3</w:t>
      </w:r>
      <w:r w:rsidR="00660AAC" w:rsidRPr="00C91F89">
        <w:rPr>
          <w:rFonts w:cs="Times New Roman"/>
          <w:i/>
          <w:iCs/>
          <w:vertAlign w:val="superscript"/>
          <w:lang w:val="en-AU"/>
        </w:rPr>
        <w:t>89</w:t>
      </w:r>
      <w:r w:rsidRPr="00C91F89">
        <w:rPr>
          <w:rFonts w:cs="Times New Roman"/>
          <w:lang w:val="en-AU"/>
        </w:rPr>
        <w:t xml:space="preserve"> and </w:t>
      </w:r>
      <w:r w:rsidRPr="00C91F89">
        <w:rPr>
          <w:rFonts w:cs="Times New Roman"/>
          <w:i/>
          <w:iCs/>
          <w:lang w:val="en-AU"/>
        </w:rPr>
        <w:t>AS/NZS 5149.4</w:t>
      </w:r>
      <w:r w:rsidR="00387AB2" w:rsidRPr="00C91F89">
        <w:rPr>
          <w:rFonts w:cs="Times New Roman"/>
          <w:i/>
          <w:iCs/>
          <w:vertAlign w:val="superscript"/>
          <w:lang w:val="en-AU"/>
        </w:rPr>
        <w:t>87</w:t>
      </w:r>
      <w:r w:rsidRPr="00C91F89">
        <w:rPr>
          <w:rFonts w:cs="Times New Roman"/>
          <w:lang w:val="en-AU"/>
        </w:rPr>
        <w:t>. Statutory requirements in individual jurisdictions vary.</w:t>
      </w:r>
    </w:p>
    <w:p w14:paraId="5D0BBAB3" w14:textId="1DA2E682" w:rsidR="00582C21" w:rsidRPr="00C91F89" w:rsidRDefault="00582C21" w:rsidP="00E00823">
      <w:pPr>
        <w:rPr>
          <w:rFonts w:cs="Times New Roman"/>
          <w:lang w:val="en-AU"/>
        </w:rPr>
      </w:pPr>
      <w:r w:rsidRPr="00C91F89">
        <w:rPr>
          <w:rFonts w:cs="Times New Roman"/>
          <w:lang w:val="en-AU"/>
        </w:rPr>
        <w:t xml:space="preserve">The selection of a maintenance approach and the level of maintenance to be applied to a </w:t>
      </w:r>
      <w:r w:rsidR="002152CA" w:rsidRPr="00C91F89">
        <w:rPr>
          <w:rFonts w:cs="Times New Roman"/>
          <w:lang w:val="en-AU"/>
        </w:rPr>
        <w:t>system</w:t>
      </w:r>
      <w:r w:rsidRPr="00C91F89">
        <w:rPr>
          <w:rFonts w:cs="Times New Roman"/>
          <w:lang w:val="en-AU"/>
        </w:rPr>
        <w:t xml:space="preserve"> is ultimately based on the maintenance outcomes required by the client or demand organisation and the maintenance budget.</w:t>
      </w:r>
    </w:p>
    <w:p w14:paraId="795193BE" w14:textId="77777777" w:rsidR="00A82262" w:rsidRPr="00C91F89" w:rsidRDefault="00A82262" w:rsidP="00DD6C79">
      <w:pPr>
        <w:pStyle w:val="Normalsmall"/>
        <w:jc w:val="center"/>
        <w:rPr>
          <w:rFonts w:cs="Times New Roman"/>
        </w:rPr>
      </w:pPr>
    </w:p>
    <w:p w14:paraId="276DA014" w14:textId="488DB8E5" w:rsidR="00E00823" w:rsidRPr="00C91F89" w:rsidRDefault="00A82262" w:rsidP="00A82262">
      <w:pPr>
        <w:pStyle w:val="Normalsmall"/>
        <w:jc w:val="left"/>
        <w:rPr>
          <w:rFonts w:cs="Times New Roman"/>
          <w:i/>
          <w:iCs/>
        </w:rPr>
      </w:pPr>
      <w:bookmarkStart w:id="129" w:name="_Toc62652832"/>
      <w:bookmarkStart w:id="130" w:name="_Toc62722189"/>
      <w:r w:rsidRPr="00C91F89">
        <w:rPr>
          <w:rFonts w:cs="Times New Roman"/>
          <w:i/>
          <w:iCs/>
        </w:rPr>
        <w:t xml:space="preserve">Table </w:t>
      </w:r>
      <w:r w:rsidRPr="00C91F89">
        <w:rPr>
          <w:rFonts w:cs="Times New Roman"/>
          <w:i/>
          <w:iCs/>
          <w:noProof/>
        </w:rPr>
        <w:fldChar w:fldCharType="begin"/>
      </w:r>
      <w:r w:rsidRPr="00C91F89">
        <w:rPr>
          <w:rFonts w:cs="Times New Roman"/>
          <w:i/>
          <w:iCs/>
          <w:noProof/>
        </w:rPr>
        <w:instrText xml:space="preserve"> SEQ Table \* ARABIC </w:instrText>
      </w:r>
      <w:r w:rsidRPr="00C91F89">
        <w:rPr>
          <w:rFonts w:cs="Times New Roman"/>
          <w:i/>
          <w:iCs/>
          <w:noProof/>
        </w:rPr>
        <w:fldChar w:fldCharType="separate"/>
      </w:r>
      <w:r w:rsidR="00AD56FF">
        <w:rPr>
          <w:rFonts w:cs="Times New Roman"/>
          <w:i/>
          <w:iCs/>
          <w:noProof/>
        </w:rPr>
        <w:t>7</w:t>
      </w:r>
      <w:r w:rsidRPr="00C91F89">
        <w:rPr>
          <w:rFonts w:cs="Times New Roman"/>
          <w:i/>
          <w:iCs/>
          <w:noProof/>
        </w:rPr>
        <w:fldChar w:fldCharType="end"/>
      </w:r>
      <w:r w:rsidRPr="00C91F89">
        <w:rPr>
          <w:rFonts w:cs="Times New Roman"/>
          <w:i/>
          <w:iCs/>
          <w:noProof/>
        </w:rPr>
        <w:t>: C</w:t>
      </w:r>
      <w:r w:rsidR="00582C21" w:rsidRPr="00C91F89">
        <w:rPr>
          <w:rFonts w:cs="Times New Roman"/>
          <w:i/>
          <w:iCs/>
        </w:rPr>
        <w:t xml:space="preserve">haracterising </w:t>
      </w:r>
      <w:r w:rsidRPr="00C91F89">
        <w:rPr>
          <w:rFonts w:cs="Times New Roman"/>
          <w:i/>
          <w:iCs/>
        </w:rPr>
        <w:t>m</w:t>
      </w:r>
      <w:r w:rsidR="00582C21" w:rsidRPr="00C91F89">
        <w:rPr>
          <w:rFonts w:cs="Times New Roman"/>
          <w:i/>
          <w:iCs/>
        </w:rPr>
        <w:t>aintenance</w:t>
      </w:r>
      <w:r w:rsidRPr="00C91F89">
        <w:rPr>
          <w:rFonts w:cs="Times New Roman"/>
          <w:i/>
          <w:iCs/>
        </w:rPr>
        <w:t>.</w:t>
      </w:r>
      <w:bookmarkEnd w:id="129"/>
      <w:bookmarkEnd w:id="130"/>
    </w:p>
    <w:tbl>
      <w:tblPr>
        <w:tblStyle w:val="TableGrid"/>
        <w:tblW w:w="9493" w:type="dxa"/>
        <w:tblLook w:val="04A0" w:firstRow="1" w:lastRow="0" w:firstColumn="1" w:lastColumn="0" w:noHBand="0" w:noVBand="1"/>
      </w:tblPr>
      <w:tblGrid>
        <w:gridCol w:w="2760"/>
        <w:gridCol w:w="1339"/>
        <w:gridCol w:w="1358"/>
        <w:gridCol w:w="1563"/>
        <w:gridCol w:w="1113"/>
        <w:gridCol w:w="1360"/>
      </w:tblGrid>
      <w:tr w:rsidR="000C52F7" w:rsidRPr="00C91F89" w14:paraId="6BAB62F6" w14:textId="77777777" w:rsidTr="00923742">
        <w:tc>
          <w:tcPr>
            <w:tcW w:w="2760" w:type="dxa"/>
            <w:tcBorders>
              <w:bottom w:val="single" w:sz="4" w:space="0" w:color="000000"/>
            </w:tcBorders>
            <w:shd w:val="clear" w:color="auto" w:fill="B6DDE8" w:themeFill="accent5" w:themeFillTint="66"/>
          </w:tcPr>
          <w:p w14:paraId="5E399378" w14:textId="77777777" w:rsidR="000C52F7" w:rsidRPr="00C91F89" w:rsidRDefault="000C52F7" w:rsidP="000A0FF9">
            <w:pPr>
              <w:spacing w:after="120"/>
              <w:jc w:val="left"/>
              <w:rPr>
                <w:lang w:val="en-AU"/>
              </w:rPr>
            </w:pPr>
            <w:r w:rsidRPr="00C91F89">
              <w:rPr>
                <w:lang w:val="en-AU"/>
              </w:rPr>
              <w:t>Maintenance Strategies</w:t>
            </w:r>
          </w:p>
        </w:tc>
        <w:tc>
          <w:tcPr>
            <w:tcW w:w="1339" w:type="dxa"/>
            <w:shd w:val="clear" w:color="auto" w:fill="B6DDE8" w:themeFill="accent5" w:themeFillTint="66"/>
          </w:tcPr>
          <w:p w14:paraId="61DB4067" w14:textId="1FF9A4A7" w:rsidR="000C52F7" w:rsidRPr="00C91F89" w:rsidRDefault="000C52F7" w:rsidP="000A0FF9">
            <w:pPr>
              <w:spacing w:after="120"/>
              <w:jc w:val="left"/>
              <w:rPr>
                <w:lang w:val="en-AU"/>
              </w:rPr>
            </w:pPr>
            <w:r w:rsidRPr="00C91F89">
              <w:rPr>
                <w:lang w:val="en-AU"/>
              </w:rPr>
              <w:t>Scope</w:t>
            </w:r>
            <w:r w:rsidR="000A0FF9" w:rsidRPr="00C91F89">
              <w:rPr>
                <w:lang w:val="en-AU"/>
              </w:rPr>
              <w:t xml:space="preserve"> </w:t>
            </w:r>
            <w:r w:rsidRPr="00C91F89">
              <w:rPr>
                <w:lang w:val="en-AU"/>
              </w:rPr>
              <w:t>of</w:t>
            </w:r>
            <w:r w:rsidR="000A0FF9" w:rsidRPr="00C91F89">
              <w:rPr>
                <w:lang w:val="en-AU"/>
              </w:rPr>
              <w:t xml:space="preserve"> </w:t>
            </w:r>
            <w:r w:rsidRPr="00C91F89">
              <w:rPr>
                <w:lang w:val="en-AU"/>
              </w:rPr>
              <w:t>work</w:t>
            </w:r>
          </w:p>
        </w:tc>
        <w:tc>
          <w:tcPr>
            <w:tcW w:w="1358" w:type="dxa"/>
            <w:shd w:val="clear" w:color="auto" w:fill="B6DDE8" w:themeFill="accent5" w:themeFillTint="66"/>
          </w:tcPr>
          <w:p w14:paraId="3342A6C8" w14:textId="1FFD529E" w:rsidR="0085595C" w:rsidRPr="00C91F89" w:rsidRDefault="000C52F7" w:rsidP="000A0FF9">
            <w:pPr>
              <w:spacing w:after="120"/>
              <w:jc w:val="left"/>
              <w:rPr>
                <w:lang w:val="en-AU"/>
              </w:rPr>
            </w:pPr>
            <w:r w:rsidRPr="00C91F89">
              <w:rPr>
                <w:lang w:val="en-AU"/>
              </w:rPr>
              <w:t>Application</w:t>
            </w:r>
            <w:r w:rsidR="000A0FF9" w:rsidRPr="00C91F89">
              <w:rPr>
                <w:lang w:val="en-AU"/>
              </w:rPr>
              <w:t xml:space="preserve"> </w:t>
            </w:r>
            <w:r w:rsidR="0085595C" w:rsidRPr="00C91F89">
              <w:rPr>
                <w:lang w:val="en-AU"/>
              </w:rPr>
              <w:t>(DA19)</w:t>
            </w:r>
          </w:p>
        </w:tc>
        <w:tc>
          <w:tcPr>
            <w:tcW w:w="1563" w:type="dxa"/>
            <w:shd w:val="clear" w:color="auto" w:fill="B6DDE8" w:themeFill="accent5" w:themeFillTint="66"/>
          </w:tcPr>
          <w:p w14:paraId="1F0507B2" w14:textId="77777777" w:rsidR="000C52F7" w:rsidRPr="00C91F89" w:rsidRDefault="000C52F7" w:rsidP="000A0FF9">
            <w:pPr>
              <w:spacing w:after="120"/>
              <w:jc w:val="left"/>
              <w:rPr>
                <w:lang w:val="en-AU"/>
              </w:rPr>
            </w:pPr>
            <w:r w:rsidRPr="00C91F89">
              <w:rPr>
                <w:lang w:val="en-AU"/>
              </w:rPr>
              <w:t>Characteristics</w:t>
            </w:r>
          </w:p>
        </w:tc>
        <w:tc>
          <w:tcPr>
            <w:tcW w:w="1113" w:type="dxa"/>
            <w:shd w:val="clear" w:color="auto" w:fill="B6DDE8" w:themeFill="accent5" w:themeFillTint="66"/>
          </w:tcPr>
          <w:p w14:paraId="1F05049E" w14:textId="6C33F507" w:rsidR="000C52F7" w:rsidRPr="00C91F89" w:rsidRDefault="000C52F7" w:rsidP="000A0FF9">
            <w:pPr>
              <w:spacing w:after="120"/>
              <w:jc w:val="left"/>
              <w:rPr>
                <w:lang w:val="en-AU"/>
              </w:rPr>
            </w:pPr>
            <w:r w:rsidRPr="00C91F89">
              <w:rPr>
                <w:lang w:val="en-AU"/>
              </w:rPr>
              <w:t>Uptake</w:t>
            </w:r>
            <w:r w:rsidR="000A0FF9" w:rsidRPr="00C91F89">
              <w:rPr>
                <w:lang w:val="en-AU"/>
              </w:rPr>
              <w:t xml:space="preserve"> (%)</w:t>
            </w:r>
          </w:p>
        </w:tc>
        <w:tc>
          <w:tcPr>
            <w:tcW w:w="1360" w:type="dxa"/>
            <w:shd w:val="clear" w:color="auto" w:fill="B6DDE8" w:themeFill="accent5" w:themeFillTint="66"/>
          </w:tcPr>
          <w:p w14:paraId="1E8EE9C8" w14:textId="77777777" w:rsidR="000C52F7" w:rsidRPr="00C91F89" w:rsidRDefault="000C52F7" w:rsidP="000A0FF9">
            <w:pPr>
              <w:spacing w:after="120"/>
              <w:jc w:val="left"/>
              <w:rPr>
                <w:lang w:val="en-AU"/>
              </w:rPr>
            </w:pPr>
            <w:r w:rsidRPr="00C91F89">
              <w:rPr>
                <w:lang w:val="en-AU"/>
              </w:rPr>
              <w:t>Energy impact</w:t>
            </w:r>
          </w:p>
        </w:tc>
      </w:tr>
      <w:tr w:rsidR="00923742" w:rsidRPr="00C91F89" w14:paraId="2585A551" w14:textId="77777777" w:rsidTr="00923742">
        <w:tc>
          <w:tcPr>
            <w:tcW w:w="2760" w:type="dxa"/>
            <w:shd w:val="clear" w:color="auto" w:fill="DAEEF3" w:themeFill="accent5" w:themeFillTint="33"/>
          </w:tcPr>
          <w:p w14:paraId="1211CC8D" w14:textId="17ADF112" w:rsidR="00923742" w:rsidRPr="00C91F89" w:rsidRDefault="00923742" w:rsidP="0077579B">
            <w:pPr>
              <w:spacing w:before="60" w:after="60"/>
              <w:rPr>
                <w:lang w:val="en-AU"/>
              </w:rPr>
            </w:pPr>
            <w:r w:rsidRPr="00C91F89">
              <w:rPr>
                <w:lang w:val="en-AU"/>
              </w:rPr>
              <w:t>Compliance Maintenance</w:t>
            </w:r>
          </w:p>
        </w:tc>
        <w:tc>
          <w:tcPr>
            <w:tcW w:w="1339" w:type="dxa"/>
          </w:tcPr>
          <w:p w14:paraId="4FE0F186" w14:textId="27BE1DF1" w:rsidR="00923742" w:rsidRPr="00C91F89" w:rsidRDefault="00923742" w:rsidP="0077579B">
            <w:pPr>
              <w:spacing w:before="60" w:after="60"/>
              <w:jc w:val="left"/>
              <w:rPr>
                <w:lang w:val="en-AU"/>
              </w:rPr>
            </w:pPr>
            <w:r w:rsidRPr="00C91F89">
              <w:rPr>
                <w:lang w:val="en-AU"/>
              </w:rPr>
              <w:t>Inspection of specified elements</w:t>
            </w:r>
          </w:p>
        </w:tc>
        <w:tc>
          <w:tcPr>
            <w:tcW w:w="1358" w:type="dxa"/>
          </w:tcPr>
          <w:p w14:paraId="039E7348" w14:textId="77777777" w:rsidR="00923742" w:rsidRPr="00C91F89" w:rsidRDefault="00923742" w:rsidP="0077579B">
            <w:pPr>
              <w:spacing w:before="60" w:after="60"/>
              <w:jc w:val="left"/>
              <w:rPr>
                <w:lang w:val="en-AU"/>
              </w:rPr>
            </w:pPr>
            <w:r w:rsidRPr="00C91F89">
              <w:rPr>
                <w:lang w:val="en-AU"/>
              </w:rPr>
              <w:t>Compliance maintenance only</w:t>
            </w:r>
          </w:p>
        </w:tc>
        <w:tc>
          <w:tcPr>
            <w:tcW w:w="1563" w:type="dxa"/>
          </w:tcPr>
          <w:p w14:paraId="70B93D36" w14:textId="77777777" w:rsidR="00923742" w:rsidRPr="00C91F89" w:rsidRDefault="00923742" w:rsidP="0077579B">
            <w:pPr>
              <w:spacing w:before="60" w:after="60"/>
              <w:jc w:val="left"/>
              <w:rPr>
                <w:lang w:val="en-AU"/>
              </w:rPr>
            </w:pPr>
            <w:r w:rsidRPr="00C91F89">
              <w:rPr>
                <w:lang w:val="en-AU"/>
              </w:rPr>
              <w:t>Check only what is legally required</w:t>
            </w:r>
          </w:p>
        </w:tc>
        <w:tc>
          <w:tcPr>
            <w:tcW w:w="1113" w:type="dxa"/>
          </w:tcPr>
          <w:p w14:paraId="0D6E3955" w14:textId="1EB2BC29" w:rsidR="00923742" w:rsidRPr="00C91F89" w:rsidRDefault="00923742" w:rsidP="0077579B">
            <w:pPr>
              <w:spacing w:before="60" w:after="60"/>
              <w:jc w:val="left"/>
              <w:rPr>
                <w:lang w:val="en-AU"/>
              </w:rPr>
            </w:pPr>
            <w:r w:rsidRPr="00C91F89">
              <w:rPr>
                <w:lang w:val="en-AU"/>
              </w:rPr>
              <w:t>N</w:t>
            </w:r>
            <w:r w:rsidR="00967308" w:rsidRPr="00C91F89">
              <w:rPr>
                <w:lang w:val="en-AU"/>
              </w:rPr>
              <w:t>/</w:t>
            </w:r>
            <w:r w:rsidRPr="00C91F89">
              <w:rPr>
                <w:lang w:val="en-AU"/>
              </w:rPr>
              <w:t>A</w:t>
            </w:r>
          </w:p>
        </w:tc>
        <w:tc>
          <w:tcPr>
            <w:tcW w:w="1360" w:type="dxa"/>
          </w:tcPr>
          <w:p w14:paraId="589A16F8" w14:textId="77777777" w:rsidR="00923742" w:rsidRPr="00C91F89" w:rsidRDefault="00923742" w:rsidP="0077579B">
            <w:pPr>
              <w:spacing w:before="60" w:after="60"/>
              <w:jc w:val="left"/>
              <w:rPr>
                <w:lang w:val="en-AU"/>
              </w:rPr>
            </w:pPr>
            <w:r w:rsidRPr="00C91F89">
              <w:rPr>
                <w:lang w:val="en-AU"/>
              </w:rPr>
              <w:t>N/A</w:t>
            </w:r>
          </w:p>
          <w:p w14:paraId="2A6FFE90" w14:textId="77777777" w:rsidR="00923742" w:rsidRPr="00C91F89" w:rsidRDefault="00923742" w:rsidP="0077579B">
            <w:pPr>
              <w:spacing w:before="60" w:after="60"/>
              <w:jc w:val="left"/>
              <w:rPr>
                <w:lang w:val="en-AU"/>
              </w:rPr>
            </w:pPr>
            <w:r w:rsidRPr="00C91F89">
              <w:rPr>
                <w:lang w:val="en-AU"/>
              </w:rPr>
              <w:t>Safety focus</w:t>
            </w:r>
          </w:p>
        </w:tc>
      </w:tr>
      <w:tr w:rsidR="00923742" w:rsidRPr="00C91F89" w14:paraId="31510D68" w14:textId="77777777" w:rsidTr="00797A66">
        <w:tc>
          <w:tcPr>
            <w:tcW w:w="2760" w:type="dxa"/>
            <w:shd w:val="clear" w:color="auto" w:fill="DAEEF3" w:themeFill="accent5" w:themeFillTint="33"/>
          </w:tcPr>
          <w:p w14:paraId="6372E424" w14:textId="3620318C" w:rsidR="00923742" w:rsidRPr="00C91F89" w:rsidRDefault="00923742" w:rsidP="0077579B">
            <w:pPr>
              <w:spacing w:before="60" w:after="60"/>
              <w:rPr>
                <w:lang w:val="en-AU"/>
              </w:rPr>
            </w:pPr>
            <w:r w:rsidRPr="00C91F89">
              <w:rPr>
                <w:lang w:val="en-AU"/>
              </w:rPr>
              <w:t>Reactive Maintenance</w:t>
            </w:r>
          </w:p>
        </w:tc>
        <w:tc>
          <w:tcPr>
            <w:tcW w:w="1339" w:type="dxa"/>
          </w:tcPr>
          <w:p w14:paraId="49A73037" w14:textId="77777777" w:rsidR="00923742" w:rsidRPr="00C91F89" w:rsidRDefault="00923742" w:rsidP="0077579B">
            <w:pPr>
              <w:spacing w:before="60" w:after="60"/>
              <w:jc w:val="left"/>
              <w:rPr>
                <w:lang w:val="en-AU"/>
              </w:rPr>
            </w:pPr>
            <w:r w:rsidRPr="00C91F89">
              <w:rPr>
                <w:lang w:val="en-AU"/>
              </w:rPr>
              <w:t xml:space="preserve">No Scope </w:t>
            </w:r>
          </w:p>
        </w:tc>
        <w:tc>
          <w:tcPr>
            <w:tcW w:w="1358" w:type="dxa"/>
          </w:tcPr>
          <w:p w14:paraId="2DF1807A" w14:textId="77777777" w:rsidR="00923742" w:rsidRPr="00C91F89" w:rsidRDefault="00923742" w:rsidP="0077579B">
            <w:pPr>
              <w:spacing w:before="60" w:after="60"/>
              <w:jc w:val="left"/>
              <w:rPr>
                <w:lang w:val="en-AU"/>
              </w:rPr>
            </w:pPr>
            <w:r w:rsidRPr="00C91F89">
              <w:rPr>
                <w:lang w:val="en-AU"/>
              </w:rPr>
              <w:t>No Maintenance</w:t>
            </w:r>
          </w:p>
        </w:tc>
        <w:tc>
          <w:tcPr>
            <w:tcW w:w="1563" w:type="dxa"/>
          </w:tcPr>
          <w:p w14:paraId="24DAA1A3" w14:textId="77777777" w:rsidR="00923742" w:rsidRPr="00C91F89" w:rsidRDefault="00923742" w:rsidP="0077579B">
            <w:pPr>
              <w:spacing w:before="60" w:after="60"/>
              <w:jc w:val="left"/>
              <w:rPr>
                <w:lang w:val="en-AU"/>
              </w:rPr>
            </w:pPr>
            <w:r w:rsidRPr="00C91F89">
              <w:rPr>
                <w:lang w:val="en-AU"/>
              </w:rPr>
              <w:t>Fix/service only when broken</w:t>
            </w:r>
          </w:p>
        </w:tc>
        <w:tc>
          <w:tcPr>
            <w:tcW w:w="1113" w:type="dxa"/>
          </w:tcPr>
          <w:p w14:paraId="7277B178" w14:textId="77777777" w:rsidR="00923742" w:rsidRPr="00C91F89" w:rsidRDefault="00923742" w:rsidP="0077579B">
            <w:pPr>
              <w:spacing w:before="60" w:after="60"/>
              <w:jc w:val="left"/>
              <w:rPr>
                <w:lang w:val="en-AU"/>
              </w:rPr>
            </w:pPr>
            <w:r w:rsidRPr="00C91F89">
              <w:rPr>
                <w:lang w:val="en-AU"/>
              </w:rPr>
              <w:t>60%</w:t>
            </w:r>
          </w:p>
          <w:p w14:paraId="74E03ED4" w14:textId="77777777" w:rsidR="00923742" w:rsidRPr="00C91F89" w:rsidRDefault="00923742" w:rsidP="0077579B">
            <w:pPr>
              <w:spacing w:before="60" w:after="60"/>
              <w:jc w:val="left"/>
              <w:rPr>
                <w:lang w:val="en-AU"/>
              </w:rPr>
            </w:pPr>
            <w:r w:rsidRPr="00C91F89">
              <w:rPr>
                <w:lang w:val="en-AU"/>
              </w:rPr>
              <w:t>(most common)</w:t>
            </w:r>
          </w:p>
        </w:tc>
        <w:tc>
          <w:tcPr>
            <w:tcW w:w="1360" w:type="dxa"/>
          </w:tcPr>
          <w:p w14:paraId="59D73D21" w14:textId="77777777" w:rsidR="00923742" w:rsidRPr="00C91F89" w:rsidRDefault="00923742" w:rsidP="0077579B">
            <w:pPr>
              <w:spacing w:before="60" w:after="60"/>
              <w:jc w:val="left"/>
              <w:rPr>
                <w:lang w:val="en-AU"/>
              </w:rPr>
            </w:pPr>
            <w:r w:rsidRPr="00C91F89">
              <w:rPr>
                <w:lang w:val="en-AU"/>
              </w:rPr>
              <w:t>Large increases in energy consumption</w:t>
            </w:r>
          </w:p>
        </w:tc>
      </w:tr>
      <w:tr w:rsidR="00923742" w:rsidRPr="00C91F89" w14:paraId="72E67F14" w14:textId="77777777" w:rsidTr="00797A66">
        <w:tc>
          <w:tcPr>
            <w:tcW w:w="2760" w:type="dxa"/>
            <w:shd w:val="clear" w:color="auto" w:fill="DAEEF3" w:themeFill="accent5" w:themeFillTint="33"/>
          </w:tcPr>
          <w:p w14:paraId="6B88F776" w14:textId="10136AC3" w:rsidR="00923742" w:rsidRPr="00C91F89" w:rsidRDefault="00923742" w:rsidP="0077579B">
            <w:pPr>
              <w:spacing w:before="60" w:after="60"/>
              <w:rPr>
                <w:lang w:val="en-AU"/>
              </w:rPr>
            </w:pPr>
            <w:r w:rsidRPr="00C91F89">
              <w:rPr>
                <w:lang w:val="en-AU"/>
              </w:rPr>
              <w:t>Preventative Maintenance</w:t>
            </w:r>
          </w:p>
        </w:tc>
        <w:tc>
          <w:tcPr>
            <w:tcW w:w="1339" w:type="dxa"/>
          </w:tcPr>
          <w:p w14:paraId="008A6641" w14:textId="77777777" w:rsidR="00923742" w:rsidRPr="00C91F89" w:rsidRDefault="00923742" w:rsidP="0077579B">
            <w:pPr>
              <w:spacing w:before="60" w:after="60"/>
              <w:jc w:val="left"/>
              <w:rPr>
                <w:lang w:val="en-AU"/>
              </w:rPr>
            </w:pPr>
            <w:r w:rsidRPr="00C91F89">
              <w:rPr>
                <w:lang w:val="en-AU"/>
              </w:rPr>
              <w:t>Scheduled inspection and testing</w:t>
            </w:r>
          </w:p>
        </w:tc>
        <w:tc>
          <w:tcPr>
            <w:tcW w:w="1358" w:type="dxa"/>
          </w:tcPr>
          <w:p w14:paraId="58816CCE" w14:textId="77777777" w:rsidR="00923742" w:rsidRPr="00C91F89" w:rsidRDefault="00923742" w:rsidP="0077579B">
            <w:pPr>
              <w:spacing w:before="60" w:after="60"/>
              <w:jc w:val="left"/>
              <w:rPr>
                <w:lang w:val="en-AU"/>
              </w:rPr>
            </w:pPr>
            <w:r w:rsidRPr="00C91F89">
              <w:rPr>
                <w:lang w:val="en-AU"/>
              </w:rPr>
              <w:t>Good practice</w:t>
            </w:r>
          </w:p>
        </w:tc>
        <w:tc>
          <w:tcPr>
            <w:tcW w:w="1563" w:type="dxa"/>
          </w:tcPr>
          <w:p w14:paraId="78380695" w14:textId="77777777" w:rsidR="00923742" w:rsidRPr="00C91F89" w:rsidRDefault="00923742" w:rsidP="0077579B">
            <w:pPr>
              <w:spacing w:before="60" w:after="60"/>
              <w:jc w:val="left"/>
              <w:rPr>
                <w:lang w:val="en-AU"/>
              </w:rPr>
            </w:pPr>
            <w:r w:rsidRPr="00C91F89">
              <w:rPr>
                <w:lang w:val="en-AU"/>
              </w:rPr>
              <w:t>Follow manufacturer instructions and industry good practice (DA19)</w:t>
            </w:r>
          </w:p>
        </w:tc>
        <w:tc>
          <w:tcPr>
            <w:tcW w:w="1113" w:type="dxa"/>
          </w:tcPr>
          <w:p w14:paraId="18616F14" w14:textId="77777777" w:rsidR="00923742" w:rsidRPr="00C91F89" w:rsidRDefault="00923742" w:rsidP="0077579B">
            <w:pPr>
              <w:spacing w:before="60" w:after="60"/>
              <w:jc w:val="left"/>
              <w:rPr>
                <w:lang w:val="en-AU"/>
              </w:rPr>
            </w:pPr>
            <w:r w:rsidRPr="00C91F89">
              <w:rPr>
                <w:lang w:val="en-AU"/>
              </w:rPr>
              <w:t>30%</w:t>
            </w:r>
          </w:p>
          <w:p w14:paraId="6CEF09EF" w14:textId="77777777" w:rsidR="00923742" w:rsidRPr="00C91F89" w:rsidRDefault="00923742" w:rsidP="0077579B">
            <w:pPr>
              <w:spacing w:before="60" w:after="60"/>
              <w:jc w:val="left"/>
              <w:rPr>
                <w:lang w:val="en-AU"/>
              </w:rPr>
            </w:pPr>
            <w:r w:rsidRPr="00C91F89">
              <w:rPr>
                <w:lang w:val="en-AU"/>
              </w:rPr>
              <w:t>(to some level)</w:t>
            </w:r>
          </w:p>
        </w:tc>
        <w:tc>
          <w:tcPr>
            <w:tcW w:w="1360" w:type="dxa"/>
          </w:tcPr>
          <w:p w14:paraId="295D1474" w14:textId="77777777" w:rsidR="00923742" w:rsidRPr="00C91F89" w:rsidRDefault="00923742" w:rsidP="0077579B">
            <w:pPr>
              <w:spacing w:before="60" w:after="60"/>
              <w:jc w:val="left"/>
              <w:rPr>
                <w:lang w:val="en-AU"/>
              </w:rPr>
            </w:pPr>
            <w:r w:rsidRPr="00C91F89">
              <w:rPr>
                <w:lang w:val="en-AU"/>
              </w:rPr>
              <w:t>Managed energy efficiency, small increases in energy consumption</w:t>
            </w:r>
          </w:p>
        </w:tc>
      </w:tr>
      <w:tr w:rsidR="00923742" w:rsidRPr="00C91F89" w14:paraId="7C4F242F" w14:textId="77777777" w:rsidTr="00797A66">
        <w:tc>
          <w:tcPr>
            <w:tcW w:w="2760" w:type="dxa"/>
            <w:shd w:val="clear" w:color="auto" w:fill="DAEEF3" w:themeFill="accent5" w:themeFillTint="33"/>
          </w:tcPr>
          <w:p w14:paraId="71436168" w14:textId="7A9FAD08" w:rsidR="00923742" w:rsidRPr="00C91F89" w:rsidRDefault="00923742" w:rsidP="0077579B">
            <w:pPr>
              <w:spacing w:before="60" w:after="60"/>
              <w:rPr>
                <w:lang w:val="en-AU"/>
              </w:rPr>
            </w:pPr>
            <w:r w:rsidRPr="00C91F89">
              <w:rPr>
                <w:lang w:val="en-AU"/>
              </w:rPr>
              <w:t>Predictive Maintenance</w:t>
            </w:r>
          </w:p>
        </w:tc>
        <w:tc>
          <w:tcPr>
            <w:tcW w:w="1339" w:type="dxa"/>
          </w:tcPr>
          <w:p w14:paraId="40FCD0D0" w14:textId="77777777" w:rsidR="00923742" w:rsidRPr="00C91F89" w:rsidRDefault="00923742" w:rsidP="0077579B">
            <w:pPr>
              <w:spacing w:before="60" w:after="60"/>
              <w:jc w:val="left"/>
              <w:rPr>
                <w:lang w:val="en-AU"/>
              </w:rPr>
            </w:pPr>
            <w:r w:rsidRPr="00C91F89">
              <w:rPr>
                <w:lang w:val="en-AU"/>
              </w:rPr>
              <w:t>Monitored and modelled performance</w:t>
            </w:r>
          </w:p>
        </w:tc>
        <w:tc>
          <w:tcPr>
            <w:tcW w:w="1358" w:type="dxa"/>
          </w:tcPr>
          <w:p w14:paraId="3DE3831F" w14:textId="77777777" w:rsidR="00923742" w:rsidRPr="00C91F89" w:rsidRDefault="00923742" w:rsidP="0077579B">
            <w:pPr>
              <w:spacing w:before="60" w:after="60"/>
              <w:jc w:val="left"/>
              <w:rPr>
                <w:lang w:val="en-AU"/>
              </w:rPr>
            </w:pPr>
            <w:r w:rsidRPr="00C91F89">
              <w:rPr>
                <w:lang w:val="en-AU"/>
              </w:rPr>
              <w:t>Best practice</w:t>
            </w:r>
          </w:p>
        </w:tc>
        <w:tc>
          <w:tcPr>
            <w:tcW w:w="1563" w:type="dxa"/>
          </w:tcPr>
          <w:p w14:paraId="5C2A01A5" w14:textId="77777777" w:rsidR="00923742" w:rsidRPr="00C91F89" w:rsidRDefault="00923742" w:rsidP="0077579B">
            <w:pPr>
              <w:spacing w:before="60" w:after="60"/>
              <w:jc w:val="left"/>
              <w:rPr>
                <w:lang w:val="en-AU"/>
              </w:rPr>
            </w:pPr>
            <w:r w:rsidRPr="00C91F89">
              <w:rPr>
                <w:lang w:val="en-AU"/>
              </w:rPr>
              <w:t>Preventative maintenance supported by advanced testing and digital monitoring and analysis</w:t>
            </w:r>
          </w:p>
        </w:tc>
        <w:tc>
          <w:tcPr>
            <w:tcW w:w="1113" w:type="dxa"/>
          </w:tcPr>
          <w:p w14:paraId="528DF86C" w14:textId="77777777" w:rsidR="00923742" w:rsidRPr="00C91F89" w:rsidRDefault="00923742" w:rsidP="0077579B">
            <w:pPr>
              <w:spacing w:before="60" w:after="60"/>
              <w:jc w:val="left"/>
              <w:rPr>
                <w:lang w:val="en-AU"/>
              </w:rPr>
            </w:pPr>
            <w:r w:rsidRPr="00C91F89">
              <w:rPr>
                <w:lang w:val="en-AU"/>
              </w:rPr>
              <w:t>10%</w:t>
            </w:r>
          </w:p>
          <w:p w14:paraId="2B802D23" w14:textId="77777777" w:rsidR="00923742" w:rsidRPr="00C91F89" w:rsidRDefault="00923742" w:rsidP="0077579B">
            <w:pPr>
              <w:spacing w:before="60" w:after="60"/>
              <w:jc w:val="left"/>
              <w:rPr>
                <w:lang w:val="en-AU"/>
              </w:rPr>
            </w:pPr>
            <w:r w:rsidRPr="00C91F89">
              <w:rPr>
                <w:lang w:val="en-AU"/>
              </w:rPr>
              <w:t>(in some form)</w:t>
            </w:r>
          </w:p>
        </w:tc>
        <w:tc>
          <w:tcPr>
            <w:tcW w:w="1360" w:type="dxa"/>
          </w:tcPr>
          <w:p w14:paraId="6F5072C0" w14:textId="77777777" w:rsidR="00923742" w:rsidRPr="00C91F89" w:rsidRDefault="00923742" w:rsidP="0077579B">
            <w:pPr>
              <w:spacing w:before="60" w:after="60"/>
              <w:jc w:val="left"/>
              <w:rPr>
                <w:lang w:val="en-AU"/>
              </w:rPr>
            </w:pPr>
            <w:r w:rsidRPr="00C91F89">
              <w:rPr>
                <w:lang w:val="en-AU"/>
              </w:rPr>
              <w:t>Optimum energy efficiency, reduced energy consumption</w:t>
            </w:r>
          </w:p>
        </w:tc>
      </w:tr>
    </w:tbl>
    <w:p w14:paraId="3B60EF28" w14:textId="256B34FC" w:rsidR="00A82262" w:rsidRPr="00C91F89" w:rsidRDefault="0077579B" w:rsidP="0077579B">
      <w:pPr>
        <w:spacing w:before="0"/>
        <w:rPr>
          <w:rFonts w:cs="Times New Roman"/>
          <w:lang w:val="en-AU"/>
        </w:rPr>
      </w:pPr>
      <w:r w:rsidRPr="00C91F89">
        <w:rPr>
          <w:rFonts w:cs="Times New Roman"/>
          <w:lang w:val="en-AU"/>
        </w:rPr>
        <w:lastRenderedPageBreak/>
        <w:t>(</w:t>
      </w:r>
      <w:r w:rsidR="008E58CE" w:rsidRPr="00C91F89">
        <w:rPr>
          <w:rFonts w:cs="Times New Roman"/>
          <w:lang w:val="en-AU"/>
        </w:rPr>
        <w:t>Based on</w:t>
      </w:r>
      <w:r w:rsidRPr="00C91F89">
        <w:rPr>
          <w:rFonts w:cs="Times New Roman"/>
          <w:lang w:val="en-AU"/>
        </w:rPr>
        <w:t xml:space="preserve">: </w:t>
      </w:r>
      <w:r w:rsidR="008E58CE" w:rsidRPr="00C91F89">
        <w:rPr>
          <w:rFonts w:cs="Times New Roman"/>
          <w:lang w:val="en-AU"/>
        </w:rPr>
        <w:t xml:space="preserve">AIRAH </w:t>
      </w:r>
      <w:r w:rsidRPr="00C91F89">
        <w:rPr>
          <w:rFonts w:cs="Times New Roman"/>
          <w:lang w:val="en-AU"/>
        </w:rPr>
        <w:t>DA19</w:t>
      </w:r>
      <w:r w:rsidR="008E58CE" w:rsidRPr="00C91F89">
        <w:rPr>
          <w:rFonts w:cs="Times New Roman"/>
          <w:lang w:val="en-AU"/>
        </w:rPr>
        <w:t xml:space="preserve"> HVAC&amp;R Maintenance</w:t>
      </w:r>
      <w:r w:rsidR="00967308" w:rsidRPr="00C91F89">
        <w:rPr>
          <w:rFonts w:cs="Times New Roman"/>
          <w:lang w:val="en-AU"/>
        </w:rPr>
        <w:t>)</w:t>
      </w:r>
      <w:r w:rsidR="00F43EA3" w:rsidRPr="00C91F89">
        <w:rPr>
          <w:rFonts w:cs="Times New Roman"/>
          <w:szCs w:val="22"/>
          <w:vertAlign w:val="superscript"/>
        </w:rPr>
        <w:t>53</w:t>
      </w:r>
    </w:p>
    <w:p w14:paraId="619A60BA" w14:textId="77777777" w:rsidR="0077579B" w:rsidRPr="00C91F89" w:rsidRDefault="0077579B" w:rsidP="00E00823">
      <w:pPr>
        <w:rPr>
          <w:rFonts w:cs="Times New Roman"/>
          <w:lang w:val="en-AU"/>
        </w:rPr>
      </w:pPr>
    </w:p>
    <w:p w14:paraId="42E81971" w14:textId="507BB3B0" w:rsidR="00E00823" w:rsidRPr="00C91F89" w:rsidRDefault="00E00823" w:rsidP="00E00823">
      <w:pPr>
        <w:pStyle w:val="Heading2"/>
        <w:rPr>
          <w:rFonts w:ascii="Times New Roman" w:hAnsi="Times New Roman"/>
        </w:rPr>
      </w:pPr>
      <w:bookmarkStart w:id="131" w:name="_Toc62652888"/>
      <w:bookmarkStart w:id="132" w:name="_Toc62722169"/>
      <w:r w:rsidRPr="00C91F89">
        <w:rPr>
          <w:rFonts w:ascii="Times New Roman" w:hAnsi="Times New Roman"/>
        </w:rPr>
        <w:t xml:space="preserve">Maintenance </w:t>
      </w:r>
      <w:r w:rsidR="00E852F2" w:rsidRPr="00C91F89">
        <w:rPr>
          <w:rFonts w:ascii="Times New Roman" w:hAnsi="Times New Roman"/>
        </w:rPr>
        <w:t>procurement</w:t>
      </w:r>
      <w:bookmarkEnd w:id="131"/>
      <w:bookmarkEnd w:id="132"/>
    </w:p>
    <w:p w14:paraId="3FDE7369" w14:textId="03E1704F" w:rsidR="00352087" w:rsidRPr="00C91F89" w:rsidRDefault="0050412A" w:rsidP="00352087">
      <w:pPr>
        <w:rPr>
          <w:rFonts w:cs="Times New Roman"/>
          <w:lang w:val="en-AU"/>
        </w:rPr>
      </w:pPr>
      <w:r w:rsidRPr="00C91F89">
        <w:rPr>
          <w:rFonts w:cs="Times New Roman"/>
          <w:lang w:val="en-AU"/>
        </w:rPr>
        <w:t>Typically,</w:t>
      </w:r>
      <w:r w:rsidR="00352087" w:rsidRPr="00C91F89">
        <w:rPr>
          <w:rFonts w:cs="Times New Roman"/>
          <w:lang w:val="en-AU"/>
        </w:rPr>
        <w:t xml:space="preserve"> owners</w:t>
      </w:r>
      <w:r w:rsidR="00E852F2" w:rsidRPr="00C91F89">
        <w:rPr>
          <w:rFonts w:cs="Times New Roman"/>
          <w:lang w:val="en-AU"/>
        </w:rPr>
        <w:t>, maintenance</w:t>
      </w:r>
      <w:r w:rsidR="00352087" w:rsidRPr="00C91F89">
        <w:rPr>
          <w:rFonts w:cs="Times New Roman"/>
          <w:lang w:val="en-AU"/>
        </w:rPr>
        <w:t xml:space="preserve"> </w:t>
      </w:r>
      <w:r w:rsidR="00E852F2" w:rsidRPr="00C91F89">
        <w:rPr>
          <w:rFonts w:cs="Times New Roman"/>
          <w:lang w:val="en-AU"/>
        </w:rPr>
        <w:t>client</w:t>
      </w:r>
      <w:r w:rsidR="00C43F19" w:rsidRPr="00C91F89">
        <w:rPr>
          <w:rFonts w:cs="Times New Roman"/>
          <w:lang w:val="en-AU"/>
        </w:rPr>
        <w:t>s</w:t>
      </w:r>
      <w:r w:rsidR="00E852F2" w:rsidRPr="00C91F89">
        <w:rPr>
          <w:rFonts w:cs="Times New Roman"/>
          <w:lang w:val="en-AU"/>
        </w:rPr>
        <w:t xml:space="preserve"> or demand organisation</w:t>
      </w:r>
      <w:r w:rsidR="00C43F19" w:rsidRPr="00C91F89">
        <w:rPr>
          <w:rFonts w:cs="Times New Roman"/>
          <w:lang w:val="en-AU"/>
        </w:rPr>
        <w:t>s</w:t>
      </w:r>
      <w:r w:rsidR="00E852F2" w:rsidRPr="00C91F89">
        <w:rPr>
          <w:rFonts w:cs="Times New Roman"/>
          <w:lang w:val="en-AU"/>
        </w:rPr>
        <w:t xml:space="preserve"> </w:t>
      </w:r>
      <w:r w:rsidR="00352087" w:rsidRPr="00C91F89">
        <w:rPr>
          <w:rFonts w:cs="Times New Roman"/>
          <w:lang w:val="en-AU"/>
        </w:rPr>
        <w:t>will want to minimise the operation and maintenance costs of their RAC assets.</w:t>
      </w:r>
    </w:p>
    <w:p w14:paraId="53FE6C1E" w14:textId="77777777" w:rsidR="00352087" w:rsidRPr="00C91F89" w:rsidRDefault="00352087" w:rsidP="00352087">
      <w:pPr>
        <w:rPr>
          <w:rFonts w:cs="Times New Roman"/>
          <w:lang w:val="en-AU"/>
        </w:rPr>
      </w:pPr>
      <w:r w:rsidRPr="00C91F89">
        <w:rPr>
          <w:rFonts w:cs="Times New Roman"/>
          <w:lang w:val="en-AU"/>
        </w:rPr>
        <w:t>The attitude of the owner or operator to maintenance</w:t>
      </w:r>
      <w:r w:rsidRPr="00C91F89" w:rsidDel="00352087">
        <w:rPr>
          <w:rFonts w:cs="Times New Roman"/>
          <w:lang w:val="en-AU"/>
        </w:rPr>
        <w:t xml:space="preserve"> </w:t>
      </w:r>
      <w:r w:rsidRPr="00C91F89">
        <w:rPr>
          <w:rFonts w:cs="Times New Roman"/>
          <w:lang w:val="en-AU"/>
        </w:rPr>
        <w:t>costs may influence the maintenance strategy applied to the system. Owners that see maintenance as a cost may tend to adopt a reactive maintenance strategy. Owners that see maintenance as an investment or cost controlling activity may tend to adopt a preventative or predictive maintenance strategy.</w:t>
      </w:r>
    </w:p>
    <w:p w14:paraId="6286A718" w14:textId="712163D9" w:rsidR="00352087" w:rsidRPr="00C91F89" w:rsidRDefault="00352087" w:rsidP="00352087">
      <w:pPr>
        <w:rPr>
          <w:rFonts w:cs="Times New Roman"/>
          <w:lang w:val="en-AU"/>
        </w:rPr>
      </w:pPr>
      <w:r w:rsidRPr="00C91F89">
        <w:rPr>
          <w:rFonts w:cs="Times New Roman"/>
          <w:lang w:val="en-AU"/>
        </w:rPr>
        <w:t>The strategy adopted could also be influenced by a lack of market information available on the additional costs (electricity consumed) for running poorly maintained equipment. Owners rarely have visibility on their RAC electricity consumption. This prevents equipment owners from making informed decisions on the actual costs versus benefits associated with regular maintenance.</w:t>
      </w:r>
    </w:p>
    <w:p w14:paraId="290071C5" w14:textId="404E1341" w:rsidR="00B909D9" w:rsidRPr="00C91F89" w:rsidRDefault="00B909D9" w:rsidP="00352087">
      <w:pPr>
        <w:rPr>
          <w:rFonts w:cs="Times New Roman"/>
          <w:lang w:val="en-AU"/>
        </w:rPr>
      </w:pPr>
      <w:r w:rsidRPr="00C91F89">
        <w:rPr>
          <w:rFonts w:cs="Times New Roman"/>
          <w:lang w:val="en-AU"/>
        </w:rPr>
        <w:t xml:space="preserve">In some cases </w:t>
      </w:r>
      <w:r w:rsidR="00C43F19" w:rsidRPr="00C91F89">
        <w:rPr>
          <w:rFonts w:cs="Times New Roman"/>
          <w:lang w:val="en-AU"/>
        </w:rPr>
        <w:t>(</w:t>
      </w:r>
      <w:r w:rsidR="00FE24BE" w:rsidRPr="00C91F89">
        <w:rPr>
          <w:rFonts w:cs="Times New Roman"/>
          <w:lang w:val="en-AU"/>
        </w:rPr>
        <w:t>for example</w:t>
      </w:r>
      <w:r w:rsidR="00C43F19" w:rsidRPr="00C91F89">
        <w:rPr>
          <w:rFonts w:cs="Times New Roman"/>
          <w:lang w:val="en-AU"/>
        </w:rPr>
        <w:t xml:space="preserve"> building owner/partial tenant) </w:t>
      </w:r>
      <w:r w:rsidRPr="00C91F89">
        <w:rPr>
          <w:rFonts w:cs="Times New Roman"/>
          <w:lang w:val="en-AU"/>
        </w:rPr>
        <w:t>the entity procuring the maintenance is not the entity that benefits from the reduced costs</w:t>
      </w:r>
      <w:r w:rsidR="00C43F19" w:rsidRPr="00C91F89">
        <w:rPr>
          <w:rFonts w:cs="Times New Roman"/>
          <w:lang w:val="en-AU"/>
        </w:rPr>
        <w:t xml:space="preserve"> or improved performance</w:t>
      </w:r>
      <w:r w:rsidRPr="00C91F89">
        <w:rPr>
          <w:rFonts w:cs="Times New Roman"/>
          <w:lang w:val="en-AU"/>
        </w:rPr>
        <w:t xml:space="preserve">, which </w:t>
      </w:r>
      <w:r w:rsidR="00C43F19" w:rsidRPr="00C91F89">
        <w:rPr>
          <w:rFonts w:cs="Times New Roman"/>
          <w:lang w:val="en-AU"/>
        </w:rPr>
        <w:t xml:space="preserve">can </w:t>
      </w:r>
      <w:r w:rsidRPr="00C91F89">
        <w:rPr>
          <w:rFonts w:cs="Times New Roman"/>
          <w:lang w:val="en-AU"/>
        </w:rPr>
        <w:t>create a split-incentive in the procurement of maintenance for energy efficiency.</w:t>
      </w:r>
    </w:p>
    <w:p w14:paraId="5B44FCD9" w14:textId="37B1F5E2" w:rsidR="000C52F7" w:rsidRPr="00C91F89" w:rsidRDefault="000C52F7" w:rsidP="000C52F7">
      <w:pPr>
        <w:pStyle w:val="Normalsmall"/>
        <w:rPr>
          <w:rFonts w:cs="Times New Roman"/>
        </w:rPr>
      </w:pPr>
      <w:r w:rsidRPr="00C91F89">
        <w:rPr>
          <w:rFonts w:cs="Times New Roman"/>
        </w:rPr>
        <w:t xml:space="preserve">Several surveys have looked at the </w:t>
      </w:r>
      <w:bookmarkStart w:id="133" w:name="_Hlk51762639"/>
      <w:r w:rsidRPr="00C91F89">
        <w:rPr>
          <w:rFonts w:cs="Times New Roman"/>
        </w:rPr>
        <w:t>prevalence</w:t>
      </w:r>
      <w:bookmarkEnd w:id="133"/>
      <w:r w:rsidRPr="00C91F89">
        <w:rPr>
          <w:rFonts w:cs="Times New Roman"/>
        </w:rPr>
        <w:t xml:space="preserve"> of the three main maintenance strategies</w:t>
      </w:r>
      <w:r w:rsidR="0085595C" w:rsidRPr="00C91F89">
        <w:rPr>
          <w:rFonts w:cs="Times New Roman"/>
        </w:rPr>
        <w:t xml:space="preserve"> </w:t>
      </w:r>
      <w:r w:rsidR="00496B2C" w:rsidRPr="00C91F89">
        <w:rPr>
          <w:rFonts w:cs="Times New Roman"/>
        </w:rPr>
        <w:t>within the</w:t>
      </w:r>
      <w:r w:rsidR="0085595C" w:rsidRPr="00C91F89">
        <w:rPr>
          <w:rFonts w:cs="Times New Roman"/>
        </w:rPr>
        <w:t xml:space="preserve"> refrigeration and air con</w:t>
      </w:r>
      <w:r w:rsidR="00496B2C" w:rsidRPr="00C91F89">
        <w:rPr>
          <w:rFonts w:cs="Times New Roman"/>
        </w:rPr>
        <w:t>ditioning sectors</w:t>
      </w:r>
      <w:r w:rsidR="00E256FD" w:rsidRPr="00C91F89">
        <w:rPr>
          <w:rFonts w:cs="Times New Roman"/>
        </w:rPr>
        <w:t>.</w:t>
      </w:r>
    </w:p>
    <w:p w14:paraId="4132B8F1" w14:textId="77777777" w:rsidR="00367F94" w:rsidRPr="00C91F89" w:rsidRDefault="00367F94" w:rsidP="000C52F7">
      <w:pPr>
        <w:pStyle w:val="Normalsmall"/>
        <w:rPr>
          <w:rFonts w:cs="Times New Roman"/>
        </w:rPr>
      </w:pPr>
    </w:p>
    <w:p w14:paraId="2375E544" w14:textId="06B31599" w:rsidR="000C52F7" w:rsidRPr="00C91F89" w:rsidRDefault="00A82262" w:rsidP="00DD6C79">
      <w:pPr>
        <w:pStyle w:val="Normalsmall"/>
        <w:rPr>
          <w:rFonts w:cs="Times New Roman"/>
          <w:i/>
          <w:iCs/>
        </w:rPr>
      </w:pPr>
      <w:bookmarkStart w:id="134" w:name="_Toc62652833"/>
      <w:bookmarkStart w:id="135" w:name="_Toc62722190"/>
      <w:r w:rsidRPr="00C91F89">
        <w:rPr>
          <w:rFonts w:cs="Times New Roman"/>
          <w:i/>
          <w:iCs/>
        </w:rPr>
        <w:t xml:space="preserve">Table </w:t>
      </w:r>
      <w:r w:rsidRPr="00C91F89">
        <w:rPr>
          <w:rFonts w:cs="Times New Roman"/>
          <w:i/>
          <w:iCs/>
          <w:noProof/>
        </w:rPr>
        <w:fldChar w:fldCharType="begin"/>
      </w:r>
      <w:r w:rsidRPr="00C91F89">
        <w:rPr>
          <w:rFonts w:cs="Times New Roman"/>
          <w:i/>
          <w:iCs/>
          <w:noProof/>
        </w:rPr>
        <w:instrText xml:space="preserve"> SEQ Table \* ARABIC </w:instrText>
      </w:r>
      <w:r w:rsidRPr="00C91F89">
        <w:rPr>
          <w:rFonts w:cs="Times New Roman"/>
          <w:i/>
          <w:iCs/>
          <w:noProof/>
        </w:rPr>
        <w:fldChar w:fldCharType="separate"/>
      </w:r>
      <w:r w:rsidR="00AD56FF">
        <w:rPr>
          <w:rFonts w:cs="Times New Roman"/>
          <w:i/>
          <w:iCs/>
          <w:noProof/>
        </w:rPr>
        <w:t>8</w:t>
      </w:r>
      <w:r w:rsidRPr="00C91F89">
        <w:rPr>
          <w:rFonts w:cs="Times New Roman"/>
          <w:i/>
          <w:iCs/>
          <w:noProof/>
        </w:rPr>
        <w:fldChar w:fldCharType="end"/>
      </w:r>
      <w:r w:rsidRPr="00C91F89">
        <w:rPr>
          <w:rFonts w:cs="Times New Roman"/>
          <w:i/>
          <w:iCs/>
          <w:noProof/>
        </w:rPr>
        <w:t xml:space="preserve">: </w:t>
      </w:r>
      <w:r w:rsidR="00496B2C" w:rsidRPr="00C91F89">
        <w:rPr>
          <w:rFonts w:cs="Times New Roman"/>
          <w:i/>
          <w:iCs/>
        </w:rPr>
        <w:t>Maintenance strategy prevalence within the RAC sectors</w:t>
      </w:r>
      <w:r w:rsidR="00253D89" w:rsidRPr="00C91F89">
        <w:rPr>
          <w:rFonts w:cs="Times New Roman"/>
          <w:i/>
          <w:iCs/>
        </w:rPr>
        <w:t>.</w:t>
      </w:r>
      <w:bookmarkEnd w:id="134"/>
      <w:bookmarkEnd w:id="135"/>
    </w:p>
    <w:tbl>
      <w:tblPr>
        <w:tblStyle w:val="TableGrid"/>
        <w:tblW w:w="9493" w:type="dxa"/>
        <w:tblLook w:val="04A0" w:firstRow="1" w:lastRow="0" w:firstColumn="1" w:lastColumn="0" w:noHBand="0" w:noVBand="1"/>
      </w:tblPr>
      <w:tblGrid>
        <w:gridCol w:w="3539"/>
        <w:gridCol w:w="1984"/>
        <w:gridCol w:w="1985"/>
        <w:gridCol w:w="1985"/>
      </w:tblGrid>
      <w:tr w:rsidR="00496B2C" w:rsidRPr="00C91F89" w14:paraId="094E0159" w14:textId="77777777" w:rsidTr="000A0FF9">
        <w:tc>
          <w:tcPr>
            <w:tcW w:w="353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00A4FE3B" w14:textId="39FB1C41" w:rsidR="00496B2C" w:rsidRPr="00C91F89" w:rsidRDefault="00496B2C" w:rsidP="00253D89">
            <w:pPr>
              <w:spacing w:before="60" w:after="60"/>
              <w:jc w:val="left"/>
              <w:rPr>
                <w:lang w:val="en-US"/>
              </w:rPr>
            </w:pPr>
            <w:r w:rsidRPr="00C91F89">
              <w:rPr>
                <w:lang w:val="en-US"/>
              </w:rPr>
              <w:t>Survey focus/</w:t>
            </w:r>
            <w:r w:rsidR="000A0FF9" w:rsidRPr="00C91F89">
              <w:rPr>
                <w:lang w:val="en-US"/>
              </w:rPr>
              <w:t>s</w:t>
            </w:r>
            <w:r w:rsidRPr="00C91F89">
              <w:rPr>
                <w:lang w:val="en-US"/>
              </w:rPr>
              <w:t>ector</w:t>
            </w:r>
          </w:p>
        </w:tc>
        <w:tc>
          <w:tcPr>
            <w:tcW w:w="5954"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4B9D867" w14:textId="77777777" w:rsidR="00496B2C" w:rsidRPr="00C91F89" w:rsidRDefault="00496B2C" w:rsidP="00253D89">
            <w:pPr>
              <w:spacing w:before="60" w:after="60"/>
              <w:jc w:val="center"/>
              <w:rPr>
                <w:lang w:val="en-US"/>
              </w:rPr>
            </w:pPr>
            <w:r w:rsidRPr="00C91F89">
              <w:rPr>
                <w:lang w:val="en-US"/>
              </w:rPr>
              <w:t>Maintenance strategy applied</w:t>
            </w:r>
          </w:p>
        </w:tc>
      </w:tr>
      <w:tr w:rsidR="00496B2C" w:rsidRPr="00C91F89" w14:paraId="69F04A13" w14:textId="77777777" w:rsidTr="000A0FF9">
        <w:tc>
          <w:tcPr>
            <w:tcW w:w="3539"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109678CB" w14:textId="77777777" w:rsidR="00496B2C" w:rsidRPr="00C91F89" w:rsidRDefault="00496B2C" w:rsidP="00253D89">
            <w:pPr>
              <w:spacing w:before="60" w:after="60"/>
              <w:jc w:val="left"/>
              <w:rPr>
                <w:szCs w:val="22"/>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7A4C5D4" w14:textId="0D3CBBA0" w:rsidR="00496B2C" w:rsidRPr="00C91F89" w:rsidRDefault="00496B2C" w:rsidP="00253D89">
            <w:pPr>
              <w:pStyle w:val="NoSpacing"/>
              <w:spacing w:before="60" w:after="60"/>
              <w:jc w:val="center"/>
              <w:rPr>
                <w:rFonts w:ascii="Times New Roman" w:hAnsi="Times New Roman"/>
                <w:lang w:val="en-US"/>
              </w:rPr>
            </w:pPr>
            <w:r w:rsidRPr="00C91F89">
              <w:rPr>
                <w:rFonts w:ascii="Times New Roman" w:hAnsi="Times New Roman"/>
              </w:rPr>
              <w:t xml:space="preserve">Reactive </w:t>
            </w:r>
            <w:r w:rsidR="00253D89" w:rsidRPr="00C91F89">
              <w:rPr>
                <w:rFonts w:ascii="Times New Roman" w:hAnsi="Times New Roman"/>
              </w:rPr>
              <w:t>(</w:t>
            </w:r>
            <w:r w:rsidRPr="00C91F89">
              <w:rPr>
                <w:rFonts w:ascii="Times New Roman" w:hAnsi="Times New Roman"/>
              </w:rPr>
              <w:t>%</w:t>
            </w:r>
            <w:r w:rsidR="00253D89" w:rsidRPr="00C91F89">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7465E2A" w14:textId="7C2363A6" w:rsidR="00496B2C" w:rsidRPr="00C91F89" w:rsidRDefault="00496B2C" w:rsidP="00253D89">
            <w:pPr>
              <w:pStyle w:val="NoSpacing"/>
              <w:spacing w:before="60" w:after="60"/>
              <w:jc w:val="center"/>
              <w:rPr>
                <w:rFonts w:ascii="Times New Roman" w:hAnsi="Times New Roman"/>
                <w:lang w:val="en-US"/>
              </w:rPr>
            </w:pPr>
            <w:r w:rsidRPr="00C91F89">
              <w:rPr>
                <w:rFonts w:ascii="Times New Roman" w:hAnsi="Times New Roman"/>
              </w:rPr>
              <w:t xml:space="preserve">Preventative </w:t>
            </w:r>
            <w:r w:rsidR="00253D89" w:rsidRPr="00C91F89">
              <w:rPr>
                <w:rFonts w:ascii="Times New Roman" w:hAnsi="Times New Roman"/>
              </w:rPr>
              <w:t>(</w:t>
            </w:r>
            <w:r w:rsidRPr="00C91F89">
              <w:rPr>
                <w:rFonts w:ascii="Times New Roman" w:hAnsi="Times New Roman"/>
              </w:rPr>
              <w:t>%</w:t>
            </w:r>
            <w:r w:rsidR="00253D89" w:rsidRPr="00C91F89">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1972662" w14:textId="29780AE5" w:rsidR="00496B2C" w:rsidRPr="00C91F89" w:rsidRDefault="00496B2C" w:rsidP="00253D89">
            <w:pPr>
              <w:pStyle w:val="NoSpacing"/>
              <w:spacing w:before="60" w:after="60"/>
              <w:jc w:val="center"/>
              <w:rPr>
                <w:rFonts w:ascii="Times New Roman" w:hAnsi="Times New Roman"/>
                <w:lang w:val="en-US"/>
              </w:rPr>
            </w:pPr>
            <w:r w:rsidRPr="00C91F89">
              <w:rPr>
                <w:rFonts w:ascii="Times New Roman" w:hAnsi="Times New Roman"/>
              </w:rPr>
              <w:t xml:space="preserve">Predictive </w:t>
            </w:r>
            <w:r w:rsidR="00253D89" w:rsidRPr="00C91F89">
              <w:rPr>
                <w:rFonts w:ascii="Times New Roman" w:hAnsi="Times New Roman"/>
              </w:rPr>
              <w:t>(</w:t>
            </w:r>
            <w:r w:rsidRPr="00C91F89">
              <w:rPr>
                <w:rFonts w:ascii="Times New Roman" w:hAnsi="Times New Roman"/>
              </w:rPr>
              <w:t>%</w:t>
            </w:r>
            <w:r w:rsidR="00253D89" w:rsidRPr="00C91F89">
              <w:rPr>
                <w:rFonts w:ascii="Times New Roman" w:hAnsi="Times New Roman"/>
              </w:rPr>
              <w:t>)</w:t>
            </w:r>
          </w:p>
        </w:tc>
      </w:tr>
      <w:tr w:rsidR="00496B2C" w:rsidRPr="00C91F89" w14:paraId="466F3E36" w14:textId="77777777" w:rsidTr="00253D89">
        <w:tc>
          <w:tcPr>
            <w:tcW w:w="3539" w:type="dxa"/>
            <w:tcBorders>
              <w:top w:val="single" w:sz="4" w:space="0" w:color="auto"/>
              <w:left w:val="single" w:sz="4" w:space="0" w:color="auto"/>
              <w:bottom w:val="single" w:sz="4" w:space="0" w:color="auto"/>
              <w:right w:val="single" w:sz="4" w:space="0" w:color="auto"/>
            </w:tcBorders>
            <w:vAlign w:val="center"/>
            <w:hideMark/>
          </w:tcPr>
          <w:p w14:paraId="4256B7BC" w14:textId="0E45801B" w:rsidR="00496B2C" w:rsidRPr="00C91F89" w:rsidRDefault="00496B2C" w:rsidP="00253D89">
            <w:pPr>
              <w:spacing w:before="60" w:after="60"/>
              <w:jc w:val="left"/>
              <w:rPr>
                <w:lang w:val="en-US"/>
              </w:rPr>
            </w:pPr>
            <w:r w:rsidRPr="00C91F89">
              <w:rPr>
                <w:lang w:val="en-US"/>
              </w:rPr>
              <w:t>Building maintenance</w:t>
            </w:r>
            <w:r w:rsidR="00D434CE" w:rsidRPr="00C91F89">
              <w:rPr>
                <w:vertAlign w:val="superscript"/>
                <w:lang w:val="en-US"/>
              </w:rPr>
              <w:t>22</w:t>
            </w:r>
            <w:r w:rsidRPr="00C91F89">
              <w:rPr>
                <w:vertAlign w:val="superscript"/>
                <w:lang w:val="en-US"/>
              </w:rPr>
              <w:t xml:space="preserve">, </w:t>
            </w:r>
            <w:r w:rsidR="006F59C3" w:rsidRPr="00C91F89">
              <w:rPr>
                <w:vertAlign w:val="superscript"/>
                <w:lang w:val="en-US"/>
              </w:rPr>
              <w:t>73</w:t>
            </w:r>
          </w:p>
        </w:tc>
        <w:tc>
          <w:tcPr>
            <w:tcW w:w="1984" w:type="dxa"/>
            <w:tcBorders>
              <w:top w:val="single" w:sz="4" w:space="0" w:color="auto"/>
              <w:left w:val="single" w:sz="4" w:space="0" w:color="auto"/>
              <w:bottom w:val="single" w:sz="4" w:space="0" w:color="auto"/>
              <w:right w:val="single" w:sz="4" w:space="0" w:color="auto"/>
            </w:tcBorders>
            <w:hideMark/>
          </w:tcPr>
          <w:p w14:paraId="13D3724E" w14:textId="77777777" w:rsidR="00496B2C" w:rsidRPr="00C91F89" w:rsidRDefault="00496B2C" w:rsidP="00253D89">
            <w:pPr>
              <w:spacing w:before="60" w:after="60"/>
              <w:jc w:val="center"/>
              <w:rPr>
                <w:lang w:val="en-US"/>
              </w:rPr>
            </w:pPr>
            <w:r w:rsidRPr="00C91F89">
              <w:rPr>
                <w:lang w:val="en-US"/>
              </w:rPr>
              <w:t>55</w:t>
            </w:r>
          </w:p>
        </w:tc>
        <w:tc>
          <w:tcPr>
            <w:tcW w:w="1985" w:type="dxa"/>
            <w:tcBorders>
              <w:top w:val="single" w:sz="4" w:space="0" w:color="auto"/>
              <w:left w:val="single" w:sz="4" w:space="0" w:color="auto"/>
              <w:bottom w:val="single" w:sz="4" w:space="0" w:color="auto"/>
              <w:right w:val="single" w:sz="4" w:space="0" w:color="auto"/>
            </w:tcBorders>
            <w:hideMark/>
          </w:tcPr>
          <w:p w14:paraId="31D4C6FF" w14:textId="77777777" w:rsidR="00496B2C" w:rsidRPr="00C91F89" w:rsidRDefault="00496B2C" w:rsidP="00253D89">
            <w:pPr>
              <w:spacing w:before="60" w:after="60"/>
              <w:jc w:val="center"/>
              <w:rPr>
                <w:lang w:val="en-US"/>
              </w:rPr>
            </w:pPr>
            <w:r w:rsidRPr="00C91F89">
              <w:rPr>
                <w:lang w:val="en-US"/>
              </w:rPr>
              <w:t>31</w:t>
            </w:r>
          </w:p>
        </w:tc>
        <w:tc>
          <w:tcPr>
            <w:tcW w:w="1985" w:type="dxa"/>
            <w:tcBorders>
              <w:top w:val="single" w:sz="4" w:space="0" w:color="auto"/>
              <w:left w:val="single" w:sz="4" w:space="0" w:color="auto"/>
              <w:bottom w:val="single" w:sz="4" w:space="0" w:color="auto"/>
              <w:right w:val="single" w:sz="4" w:space="0" w:color="auto"/>
            </w:tcBorders>
            <w:hideMark/>
          </w:tcPr>
          <w:p w14:paraId="4AE2E201" w14:textId="77777777" w:rsidR="00496B2C" w:rsidRPr="00C91F89" w:rsidRDefault="00496B2C" w:rsidP="00253D89">
            <w:pPr>
              <w:spacing w:before="60" w:after="60"/>
              <w:jc w:val="center"/>
              <w:rPr>
                <w:lang w:val="en-US"/>
              </w:rPr>
            </w:pPr>
            <w:r w:rsidRPr="00C91F89">
              <w:rPr>
                <w:lang w:val="en-US"/>
              </w:rPr>
              <w:t>12</w:t>
            </w:r>
          </w:p>
        </w:tc>
      </w:tr>
      <w:tr w:rsidR="00496B2C" w:rsidRPr="00C91F89" w14:paraId="6A6EE6E1" w14:textId="77777777" w:rsidTr="00253D89">
        <w:tc>
          <w:tcPr>
            <w:tcW w:w="3539" w:type="dxa"/>
            <w:tcBorders>
              <w:top w:val="single" w:sz="4" w:space="0" w:color="auto"/>
              <w:left w:val="single" w:sz="4" w:space="0" w:color="auto"/>
              <w:bottom w:val="single" w:sz="4" w:space="0" w:color="auto"/>
              <w:right w:val="single" w:sz="4" w:space="0" w:color="auto"/>
            </w:tcBorders>
            <w:vAlign w:val="center"/>
            <w:hideMark/>
          </w:tcPr>
          <w:p w14:paraId="34B27702" w14:textId="1B5036F8" w:rsidR="00496B2C" w:rsidRPr="00C91F89" w:rsidRDefault="00496B2C" w:rsidP="00253D89">
            <w:pPr>
              <w:spacing w:before="60" w:after="60"/>
              <w:jc w:val="left"/>
              <w:rPr>
                <w:lang w:val="en-US"/>
              </w:rPr>
            </w:pPr>
            <w:r w:rsidRPr="00C91F89">
              <w:rPr>
                <w:lang w:val="en-US"/>
              </w:rPr>
              <w:t>Commercial HVAC maintenance</w:t>
            </w:r>
            <w:r w:rsidRPr="00C91F89">
              <w:rPr>
                <w:vertAlign w:val="superscript"/>
                <w:lang w:val="en-US"/>
              </w:rPr>
              <w:t>257</w:t>
            </w:r>
          </w:p>
        </w:tc>
        <w:tc>
          <w:tcPr>
            <w:tcW w:w="1984" w:type="dxa"/>
            <w:tcBorders>
              <w:top w:val="single" w:sz="4" w:space="0" w:color="auto"/>
              <w:left w:val="single" w:sz="4" w:space="0" w:color="auto"/>
              <w:bottom w:val="single" w:sz="4" w:space="0" w:color="auto"/>
              <w:right w:val="single" w:sz="4" w:space="0" w:color="auto"/>
            </w:tcBorders>
            <w:hideMark/>
          </w:tcPr>
          <w:p w14:paraId="3D8C55F4" w14:textId="77777777" w:rsidR="00496B2C" w:rsidRPr="00C91F89" w:rsidRDefault="00496B2C" w:rsidP="00253D89">
            <w:pPr>
              <w:spacing w:before="60" w:after="60"/>
              <w:jc w:val="center"/>
              <w:rPr>
                <w:lang w:val="en-US"/>
              </w:rPr>
            </w:pPr>
            <w:r w:rsidRPr="00C91F89">
              <w:rPr>
                <w:lang w:val="en-US"/>
              </w:rPr>
              <w:t>66</w:t>
            </w:r>
          </w:p>
        </w:tc>
        <w:tc>
          <w:tcPr>
            <w:tcW w:w="1985" w:type="dxa"/>
            <w:tcBorders>
              <w:top w:val="single" w:sz="4" w:space="0" w:color="auto"/>
              <w:left w:val="single" w:sz="4" w:space="0" w:color="auto"/>
              <w:bottom w:val="single" w:sz="4" w:space="0" w:color="auto"/>
              <w:right w:val="single" w:sz="4" w:space="0" w:color="auto"/>
            </w:tcBorders>
            <w:hideMark/>
          </w:tcPr>
          <w:p w14:paraId="4BCA3D65" w14:textId="77777777" w:rsidR="00496B2C" w:rsidRPr="00C91F89" w:rsidRDefault="00496B2C" w:rsidP="00253D89">
            <w:pPr>
              <w:spacing w:before="60" w:after="60"/>
              <w:jc w:val="center"/>
              <w:rPr>
                <w:lang w:val="en-US"/>
              </w:rPr>
            </w:pPr>
            <w:r w:rsidRPr="00C91F89">
              <w:rPr>
                <w:lang w:val="en-US"/>
              </w:rPr>
              <w:t>18</w:t>
            </w:r>
          </w:p>
        </w:tc>
        <w:tc>
          <w:tcPr>
            <w:tcW w:w="1985" w:type="dxa"/>
            <w:tcBorders>
              <w:top w:val="single" w:sz="4" w:space="0" w:color="auto"/>
              <w:left w:val="single" w:sz="4" w:space="0" w:color="auto"/>
              <w:bottom w:val="single" w:sz="4" w:space="0" w:color="auto"/>
              <w:right w:val="single" w:sz="4" w:space="0" w:color="auto"/>
            </w:tcBorders>
            <w:hideMark/>
          </w:tcPr>
          <w:p w14:paraId="28A217AC" w14:textId="77777777" w:rsidR="00496B2C" w:rsidRPr="00C91F89" w:rsidRDefault="00496B2C" w:rsidP="00253D89">
            <w:pPr>
              <w:spacing w:before="60" w:after="60"/>
              <w:jc w:val="center"/>
              <w:rPr>
                <w:lang w:val="en-US"/>
              </w:rPr>
            </w:pPr>
            <w:r w:rsidRPr="00C91F89">
              <w:rPr>
                <w:lang w:val="en-US"/>
              </w:rPr>
              <w:t>16</w:t>
            </w:r>
          </w:p>
        </w:tc>
      </w:tr>
      <w:tr w:rsidR="00463851" w:rsidRPr="00C91F89" w14:paraId="231B7840" w14:textId="77777777" w:rsidTr="00994129">
        <w:tc>
          <w:tcPr>
            <w:tcW w:w="3539" w:type="dxa"/>
            <w:tcBorders>
              <w:top w:val="single" w:sz="4" w:space="0" w:color="auto"/>
              <w:left w:val="single" w:sz="4" w:space="0" w:color="auto"/>
              <w:bottom w:val="single" w:sz="4" w:space="0" w:color="auto"/>
              <w:right w:val="single" w:sz="4" w:space="0" w:color="auto"/>
            </w:tcBorders>
            <w:vAlign w:val="center"/>
            <w:hideMark/>
          </w:tcPr>
          <w:p w14:paraId="3B9C41BF" w14:textId="6F59938B" w:rsidR="00463851" w:rsidRPr="00C91F89" w:rsidRDefault="00463851" w:rsidP="00253D89">
            <w:pPr>
              <w:spacing w:before="60" w:after="60"/>
              <w:jc w:val="left"/>
              <w:rPr>
                <w:lang w:val="en-US"/>
              </w:rPr>
            </w:pPr>
            <w:r w:rsidRPr="00C91F89">
              <w:rPr>
                <w:lang w:val="en-US"/>
              </w:rPr>
              <w:t>Commercial refrigeration</w:t>
            </w:r>
            <w:r w:rsidR="002C111E" w:rsidRPr="00C91F89">
              <w:rPr>
                <w:vertAlign w:val="superscript"/>
                <w:lang w:val="en-US"/>
              </w:rPr>
              <w:t>78</w:t>
            </w:r>
          </w:p>
        </w:tc>
        <w:tc>
          <w:tcPr>
            <w:tcW w:w="1984" w:type="dxa"/>
            <w:tcBorders>
              <w:top w:val="single" w:sz="4" w:space="0" w:color="auto"/>
              <w:left w:val="single" w:sz="4" w:space="0" w:color="auto"/>
              <w:bottom w:val="single" w:sz="4" w:space="0" w:color="auto"/>
              <w:right w:val="single" w:sz="4" w:space="0" w:color="auto"/>
            </w:tcBorders>
            <w:hideMark/>
          </w:tcPr>
          <w:p w14:paraId="74930776" w14:textId="77777777" w:rsidR="00463851" w:rsidRPr="00C91F89" w:rsidRDefault="00463851" w:rsidP="00253D89">
            <w:pPr>
              <w:spacing w:before="60" w:after="60"/>
              <w:jc w:val="center"/>
              <w:rPr>
                <w:lang w:val="en-US"/>
              </w:rPr>
            </w:pPr>
            <w:r w:rsidRPr="00C91F89">
              <w:rPr>
                <w:lang w:val="en-US"/>
              </w:rPr>
              <w:t>80</w:t>
            </w:r>
          </w:p>
        </w:tc>
        <w:tc>
          <w:tcPr>
            <w:tcW w:w="3970" w:type="dxa"/>
            <w:gridSpan w:val="2"/>
            <w:tcBorders>
              <w:top w:val="single" w:sz="4" w:space="0" w:color="auto"/>
              <w:left w:val="single" w:sz="4" w:space="0" w:color="auto"/>
              <w:bottom w:val="single" w:sz="4" w:space="0" w:color="auto"/>
              <w:right w:val="single" w:sz="4" w:space="0" w:color="auto"/>
            </w:tcBorders>
            <w:hideMark/>
          </w:tcPr>
          <w:p w14:paraId="4FD05607" w14:textId="32838B3A" w:rsidR="00463851" w:rsidRPr="00C91F89" w:rsidRDefault="00463851" w:rsidP="00253D89">
            <w:pPr>
              <w:spacing w:before="60" w:after="60"/>
              <w:jc w:val="center"/>
              <w:rPr>
                <w:lang w:val="en-US"/>
              </w:rPr>
            </w:pPr>
            <w:r w:rsidRPr="00C91F89">
              <w:rPr>
                <w:lang w:val="en-US"/>
              </w:rPr>
              <w:t>20</w:t>
            </w:r>
          </w:p>
        </w:tc>
      </w:tr>
      <w:tr w:rsidR="00496B2C" w:rsidRPr="00C91F89" w14:paraId="64A62E6A" w14:textId="77777777" w:rsidTr="00253D89">
        <w:tc>
          <w:tcPr>
            <w:tcW w:w="3539" w:type="dxa"/>
            <w:tcBorders>
              <w:top w:val="single" w:sz="4" w:space="0" w:color="auto"/>
              <w:left w:val="single" w:sz="4" w:space="0" w:color="auto"/>
              <w:bottom w:val="single" w:sz="4" w:space="0" w:color="auto"/>
              <w:right w:val="single" w:sz="4" w:space="0" w:color="auto"/>
            </w:tcBorders>
            <w:vAlign w:val="center"/>
            <w:hideMark/>
          </w:tcPr>
          <w:p w14:paraId="6FE0F455" w14:textId="5A7E3853" w:rsidR="00496B2C" w:rsidRPr="00C91F89" w:rsidRDefault="00496B2C" w:rsidP="00253D89">
            <w:pPr>
              <w:spacing w:before="60" w:after="60"/>
              <w:jc w:val="left"/>
              <w:rPr>
                <w:lang w:val="en-US"/>
              </w:rPr>
            </w:pPr>
            <w:r w:rsidRPr="00C91F89">
              <w:rPr>
                <w:lang w:val="en-US"/>
              </w:rPr>
              <w:t>Australian HVAC</w:t>
            </w:r>
            <w:r w:rsidR="00943FC8" w:rsidRPr="00C91F89">
              <w:rPr>
                <w:lang w:val="en-US"/>
              </w:rPr>
              <w:t>&amp;</w:t>
            </w:r>
            <w:r w:rsidRPr="00C91F89">
              <w:rPr>
                <w:lang w:val="en-US"/>
              </w:rPr>
              <w:t>R</w:t>
            </w:r>
            <w:r w:rsidR="006F59C3" w:rsidRPr="00C91F89">
              <w:rPr>
                <w:vertAlign w:val="superscript"/>
                <w:lang w:val="en-US"/>
              </w:rPr>
              <w:t>76</w:t>
            </w:r>
          </w:p>
        </w:tc>
        <w:tc>
          <w:tcPr>
            <w:tcW w:w="1984" w:type="dxa"/>
            <w:tcBorders>
              <w:top w:val="single" w:sz="4" w:space="0" w:color="auto"/>
              <w:left w:val="single" w:sz="4" w:space="0" w:color="auto"/>
              <w:bottom w:val="single" w:sz="4" w:space="0" w:color="auto"/>
              <w:right w:val="single" w:sz="4" w:space="0" w:color="auto"/>
            </w:tcBorders>
            <w:hideMark/>
          </w:tcPr>
          <w:p w14:paraId="240A4CDA" w14:textId="77777777" w:rsidR="00496B2C" w:rsidRPr="00C91F89" w:rsidRDefault="00496B2C" w:rsidP="00253D89">
            <w:pPr>
              <w:spacing w:before="60" w:after="60"/>
              <w:jc w:val="center"/>
              <w:rPr>
                <w:lang w:val="en-US"/>
              </w:rPr>
            </w:pPr>
            <w:r w:rsidRPr="00C91F89">
              <w:rPr>
                <w:lang w:val="en-US"/>
              </w:rPr>
              <w:t>60</w:t>
            </w:r>
          </w:p>
        </w:tc>
        <w:tc>
          <w:tcPr>
            <w:tcW w:w="1985" w:type="dxa"/>
            <w:tcBorders>
              <w:top w:val="single" w:sz="4" w:space="0" w:color="auto"/>
              <w:left w:val="single" w:sz="4" w:space="0" w:color="auto"/>
              <w:bottom w:val="single" w:sz="4" w:space="0" w:color="auto"/>
              <w:right w:val="single" w:sz="4" w:space="0" w:color="auto"/>
            </w:tcBorders>
            <w:hideMark/>
          </w:tcPr>
          <w:p w14:paraId="3A33174B" w14:textId="77777777" w:rsidR="00496B2C" w:rsidRPr="00C91F89" w:rsidRDefault="00496B2C" w:rsidP="00253D89">
            <w:pPr>
              <w:spacing w:before="60" w:after="60"/>
              <w:jc w:val="center"/>
              <w:rPr>
                <w:lang w:val="en-US"/>
              </w:rPr>
            </w:pPr>
            <w:r w:rsidRPr="00C91F89">
              <w:rPr>
                <w:lang w:val="en-US"/>
              </w:rPr>
              <w:t>30</w:t>
            </w:r>
          </w:p>
        </w:tc>
        <w:tc>
          <w:tcPr>
            <w:tcW w:w="1985" w:type="dxa"/>
            <w:tcBorders>
              <w:top w:val="single" w:sz="4" w:space="0" w:color="auto"/>
              <w:left w:val="single" w:sz="4" w:space="0" w:color="auto"/>
              <w:bottom w:val="single" w:sz="4" w:space="0" w:color="auto"/>
              <w:right w:val="single" w:sz="4" w:space="0" w:color="auto"/>
            </w:tcBorders>
            <w:hideMark/>
          </w:tcPr>
          <w:p w14:paraId="551178C1" w14:textId="77777777" w:rsidR="00496B2C" w:rsidRPr="00C91F89" w:rsidRDefault="00496B2C" w:rsidP="00253D89">
            <w:pPr>
              <w:spacing w:before="60" w:after="60"/>
              <w:jc w:val="center"/>
              <w:rPr>
                <w:lang w:val="en-US"/>
              </w:rPr>
            </w:pPr>
            <w:r w:rsidRPr="00C91F89">
              <w:rPr>
                <w:lang w:val="en-US"/>
              </w:rPr>
              <w:t>10</w:t>
            </w:r>
          </w:p>
        </w:tc>
      </w:tr>
      <w:tr w:rsidR="00AB57E7" w:rsidRPr="00C91F89" w14:paraId="12A9B59B" w14:textId="77777777" w:rsidTr="00B56201">
        <w:tc>
          <w:tcPr>
            <w:tcW w:w="3539" w:type="dxa"/>
            <w:tcBorders>
              <w:top w:val="single" w:sz="4" w:space="0" w:color="auto"/>
              <w:left w:val="single" w:sz="4" w:space="0" w:color="auto"/>
              <w:bottom w:val="single" w:sz="4" w:space="0" w:color="auto"/>
              <w:right w:val="single" w:sz="4" w:space="0" w:color="auto"/>
            </w:tcBorders>
            <w:vAlign w:val="center"/>
          </w:tcPr>
          <w:p w14:paraId="00FDA7DB" w14:textId="3743B9AB" w:rsidR="00AB57E7" w:rsidRPr="00C91F89" w:rsidRDefault="00AB57E7" w:rsidP="00253D89">
            <w:pPr>
              <w:spacing w:before="60" w:after="60"/>
              <w:jc w:val="left"/>
              <w:rPr>
                <w:lang w:val="en-US"/>
              </w:rPr>
            </w:pPr>
            <w:r w:rsidRPr="00C91F89">
              <w:rPr>
                <w:lang w:val="en-US"/>
              </w:rPr>
              <w:t xml:space="preserve">Australian </w:t>
            </w:r>
            <w:r w:rsidR="00CE0B51" w:rsidRPr="00C91F89">
              <w:rPr>
                <w:lang w:val="en-US"/>
              </w:rPr>
              <w:t xml:space="preserve">commercial </w:t>
            </w:r>
            <w:r w:rsidRPr="00C91F89">
              <w:rPr>
                <w:lang w:val="en-US"/>
              </w:rPr>
              <w:t>HVAC</w:t>
            </w:r>
            <w:r w:rsidR="00943FC8" w:rsidRPr="00C91F89">
              <w:rPr>
                <w:lang w:val="en-US"/>
              </w:rPr>
              <w:t>&amp;</w:t>
            </w:r>
            <w:r w:rsidRPr="00C91F89">
              <w:rPr>
                <w:lang w:val="en-US"/>
              </w:rPr>
              <w:t>R</w:t>
            </w:r>
            <w:r w:rsidR="002C111E" w:rsidRPr="00C91F89">
              <w:rPr>
                <w:vertAlign w:val="superscript"/>
                <w:lang w:val="en-US"/>
              </w:rPr>
              <w:t>79</w:t>
            </w:r>
          </w:p>
        </w:tc>
        <w:tc>
          <w:tcPr>
            <w:tcW w:w="1984" w:type="dxa"/>
            <w:tcBorders>
              <w:top w:val="single" w:sz="4" w:space="0" w:color="auto"/>
              <w:left w:val="single" w:sz="4" w:space="0" w:color="auto"/>
              <w:bottom w:val="single" w:sz="4" w:space="0" w:color="auto"/>
              <w:right w:val="single" w:sz="4" w:space="0" w:color="auto"/>
            </w:tcBorders>
          </w:tcPr>
          <w:p w14:paraId="1E1D264C" w14:textId="122A7574" w:rsidR="00AB57E7" w:rsidRPr="00C91F89" w:rsidRDefault="00AB57E7" w:rsidP="00253D89">
            <w:pPr>
              <w:spacing w:before="60" w:after="60"/>
              <w:jc w:val="center"/>
              <w:rPr>
                <w:lang w:val="en-US"/>
              </w:rPr>
            </w:pPr>
            <w:r w:rsidRPr="00C91F89">
              <w:rPr>
                <w:lang w:val="en-US"/>
              </w:rPr>
              <w:t>-</w:t>
            </w:r>
          </w:p>
        </w:tc>
        <w:tc>
          <w:tcPr>
            <w:tcW w:w="3970" w:type="dxa"/>
            <w:gridSpan w:val="2"/>
            <w:tcBorders>
              <w:top w:val="single" w:sz="4" w:space="0" w:color="auto"/>
              <w:left w:val="single" w:sz="4" w:space="0" w:color="auto"/>
              <w:bottom w:val="single" w:sz="4" w:space="0" w:color="auto"/>
              <w:right w:val="single" w:sz="4" w:space="0" w:color="auto"/>
            </w:tcBorders>
          </w:tcPr>
          <w:p w14:paraId="0B2B2EA9" w14:textId="5FBA8919" w:rsidR="00AB57E7" w:rsidRPr="00C91F89" w:rsidRDefault="00AB57E7" w:rsidP="00253D89">
            <w:pPr>
              <w:spacing w:before="60" w:after="60"/>
              <w:jc w:val="center"/>
              <w:rPr>
                <w:lang w:val="en-US"/>
              </w:rPr>
            </w:pPr>
            <w:r w:rsidRPr="00C91F89">
              <w:rPr>
                <w:lang w:val="en-US"/>
              </w:rPr>
              <w:t>21</w:t>
            </w:r>
          </w:p>
        </w:tc>
      </w:tr>
      <w:tr w:rsidR="00496B2C" w:rsidRPr="00C91F89" w14:paraId="52A4B5E9" w14:textId="77777777" w:rsidTr="00253D89">
        <w:tc>
          <w:tcPr>
            <w:tcW w:w="3539" w:type="dxa"/>
            <w:tcBorders>
              <w:top w:val="single" w:sz="4" w:space="0" w:color="auto"/>
              <w:left w:val="single" w:sz="4" w:space="0" w:color="auto"/>
              <w:bottom w:val="single" w:sz="4" w:space="0" w:color="auto"/>
              <w:right w:val="single" w:sz="4" w:space="0" w:color="auto"/>
            </w:tcBorders>
            <w:vAlign w:val="center"/>
            <w:hideMark/>
          </w:tcPr>
          <w:p w14:paraId="683C2FBA" w14:textId="3C36B614" w:rsidR="00496B2C" w:rsidRPr="00C91F89" w:rsidRDefault="00496B2C" w:rsidP="00253D89">
            <w:pPr>
              <w:spacing w:before="60" w:after="60"/>
              <w:jc w:val="left"/>
              <w:rPr>
                <w:vertAlign w:val="superscript"/>
                <w:lang w:val="en-US"/>
              </w:rPr>
            </w:pPr>
            <w:r w:rsidRPr="00C91F89">
              <w:rPr>
                <w:lang w:val="en-US"/>
              </w:rPr>
              <w:t>Top performing industrial</w:t>
            </w:r>
            <w:r w:rsidR="006F59C3" w:rsidRPr="00C91F89">
              <w:rPr>
                <w:vertAlign w:val="superscript"/>
                <w:lang w:val="en-US"/>
              </w:rPr>
              <w:t>73</w:t>
            </w:r>
          </w:p>
          <w:p w14:paraId="67FFE97B" w14:textId="77777777" w:rsidR="00496B2C" w:rsidRPr="00C91F89" w:rsidRDefault="00496B2C" w:rsidP="00253D89">
            <w:pPr>
              <w:spacing w:before="60" w:after="60"/>
              <w:jc w:val="left"/>
              <w:rPr>
                <w:lang w:val="en-US"/>
              </w:rPr>
            </w:pPr>
            <w:r w:rsidRPr="00C91F89">
              <w:rPr>
                <w:lang w:val="en-US"/>
              </w:rPr>
              <w:t>(non RAC)</w:t>
            </w:r>
          </w:p>
        </w:tc>
        <w:tc>
          <w:tcPr>
            <w:tcW w:w="1984" w:type="dxa"/>
            <w:tcBorders>
              <w:top w:val="single" w:sz="4" w:space="0" w:color="auto"/>
              <w:left w:val="single" w:sz="4" w:space="0" w:color="auto"/>
              <w:bottom w:val="single" w:sz="4" w:space="0" w:color="auto"/>
              <w:right w:val="single" w:sz="4" w:space="0" w:color="auto"/>
            </w:tcBorders>
            <w:hideMark/>
          </w:tcPr>
          <w:p w14:paraId="5FACF7A3" w14:textId="77777777" w:rsidR="00496B2C" w:rsidRPr="00C91F89" w:rsidRDefault="00496B2C" w:rsidP="00253D89">
            <w:pPr>
              <w:spacing w:before="60" w:after="60"/>
              <w:jc w:val="center"/>
              <w:rPr>
                <w:lang w:val="en-US"/>
              </w:rPr>
            </w:pPr>
            <w:r w:rsidRPr="00C91F89">
              <w:rPr>
                <w:lang w:val="en-US"/>
              </w:rPr>
              <w:t>&lt;10</w:t>
            </w:r>
          </w:p>
        </w:tc>
        <w:tc>
          <w:tcPr>
            <w:tcW w:w="1985" w:type="dxa"/>
            <w:tcBorders>
              <w:top w:val="single" w:sz="4" w:space="0" w:color="auto"/>
              <w:left w:val="single" w:sz="4" w:space="0" w:color="auto"/>
              <w:bottom w:val="single" w:sz="4" w:space="0" w:color="auto"/>
              <w:right w:val="single" w:sz="4" w:space="0" w:color="auto"/>
            </w:tcBorders>
            <w:hideMark/>
          </w:tcPr>
          <w:p w14:paraId="09A50DE5" w14:textId="7D46B640" w:rsidR="00496B2C" w:rsidRPr="00C91F89" w:rsidRDefault="00496B2C" w:rsidP="00253D89">
            <w:pPr>
              <w:spacing w:before="60" w:after="60"/>
              <w:jc w:val="center"/>
              <w:rPr>
                <w:lang w:val="en-US"/>
              </w:rPr>
            </w:pPr>
            <w:r w:rsidRPr="00C91F89">
              <w:rPr>
                <w:lang w:val="en-US"/>
              </w:rPr>
              <w:t>25 to 35</w:t>
            </w:r>
          </w:p>
        </w:tc>
        <w:tc>
          <w:tcPr>
            <w:tcW w:w="1985" w:type="dxa"/>
            <w:tcBorders>
              <w:top w:val="single" w:sz="4" w:space="0" w:color="auto"/>
              <w:left w:val="single" w:sz="4" w:space="0" w:color="auto"/>
              <w:bottom w:val="single" w:sz="4" w:space="0" w:color="auto"/>
              <w:right w:val="single" w:sz="4" w:space="0" w:color="auto"/>
            </w:tcBorders>
            <w:hideMark/>
          </w:tcPr>
          <w:p w14:paraId="1C12D054" w14:textId="1CCAA4E5" w:rsidR="00496B2C" w:rsidRPr="00C91F89" w:rsidRDefault="00496B2C" w:rsidP="00253D89">
            <w:pPr>
              <w:spacing w:before="60" w:after="60"/>
              <w:jc w:val="center"/>
              <w:rPr>
                <w:lang w:val="en-US"/>
              </w:rPr>
            </w:pPr>
            <w:r w:rsidRPr="00C91F89">
              <w:rPr>
                <w:lang w:val="en-US"/>
              </w:rPr>
              <w:t>45 to 55</w:t>
            </w:r>
          </w:p>
        </w:tc>
      </w:tr>
    </w:tbl>
    <w:p w14:paraId="7F4025D8" w14:textId="77777777" w:rsidR="00A64446" w:rsidRPr="00C91F89" w:rsidRDefault="00A64446" w:rsidP="000A0FF9">
      <w:pPr>
        <w:rPr>
          <w:rFonts w:cs="Times New Roman"/>
        </w:rPr>
      </w:pPr>
    </w:p>
    <w:p w14:paraId="6E319CF2" w14:textId="51E8627F" w:rsidR="003205D7" w:rsidRPr="00C91F89" w:rsidRDefault="003205D7" w:rsidP="000A0FF9">
      <w:pPr>
        <w:rPr>
          <w:rFonts w:cs="Times New Roman"/>
        </w:rPr>
      </w:pPr>
      <w:r w:rsidRPr="00C91F89">
        <w:rPr>
          <w:rFonts w:cs="Times New Roman"/>
        </w:rPr>
        <w:t>Even when an owner is informed about a fault on the system there is no guarantee that the owner will take the recommended corrective actions</w:t>
      </w:r>
      <w:r w:rsidR="00FB166D" w:rsidRPr="00C91F89">
        <w:rPr>
          <w:rFonts w:cs="Times New Roman"/>
        </w:rPr>
        <w:t>.</w:t>
      </w:r>
      <w:r w:rsidR="00D434CE" w:rsidRPr="00C91F89">
        <w:rPr>
          <w:rFonts w:cs="Times New Roman"/>
          <w:vertAlign w:val="superscript"/>
        </w:rPr>
        <w:t>15</w:t>
      </w:r>
      <w:r w:rsidRPr="00C91F89">
        <w:rPr>
          <w:rFonts w:cs="Times New Roman"/>
        </w:rPr>
        <w:t xml:space="preserve"> Understanding and accounting for the complex relationship between the maintenance service provider and the owner is an important part of the RAC energy efficiency puzzle</w:t>
      </w:r>
      <w:r w:rsidR="00A64446" w:rsidRPr="00C91F89">
        <w:rPr>
          <w:rFonts w:cs="Times New Roman"/>
        </w:rPr>
        <w:t>.</w:t>
      </w:r>
    </w:p>
    <w:p w14:paraId="13CE477B" w14:textId="62C3EB11" w:rsidR="00A64446" w:rsidRPr="00C91F89" w:rsidRDefault="00FB290D" w:rsidP="000A0FF9">
      <w:pPr>
        <w:rPr>
          <w:rFonts w:cs="Times New Roman"/>
        </w:rPr>
      </w:pPr>
      <w:r w:rsidRPr="00C91F89">
        <w:rPr>
          <w:rFonts w:cs="Times New Roman"/>
        </w:rPr>
        <w:t xml:space="preserve">Comprehensive </w:t>
      </w:r>
      <w:r w:rsidR="00080182" w:rsidRPr="00C91F89">
        <w:rPr>
          <w:rFonts w:cs="Times New Roman"/>
        </w:rPr>
        <w:t>m</w:t>
      </w:r>
      <w:r w:rsidRPr="00C91F89">
        <w:rPr>
          <w:rFonts w:cs="Times New Roman"/>
        </w:rPr>
        <w:t>aintenance packages that typically bundle preventative and reactive maintenance costs together, may not specifically target energy efficiency and reducing energy costs. Maintenance procurement can be used to incentivise energy efficiency by including energy targets and key performance indicators in all maintenance contracts.</w:t>
      </w:r>
    </w:p>
    <w:p w14:paraId="7CF59513" w14:textId="77777777" w:rsidR="00FB290D" w:rsidRPr="00C91F89" w:rsidRDefault="00FB290D" w:rsidP="000A0FF9">
      <w:pPr>
        <w:rPr>
          <w:rFonts w:cs="Times New Roman"/>
        </w:rPr>
      </w:pPr>
    </w:p>
    <w:p w14:paraId="49889CE1" w14:textId="26AEFC6D" w:rsidR="0085595C" w:rsidRPr="00C91F89" w:rsidRDefault="0085595C" w:rsidP="00DD6C79">
      <w:pPr>
        <w:pStyle w:val="Heading2"/>
        <w:rPr>
          <w:rFonts w:ascii="Times New Roman" w:hAnsi="Times New Roman"/>
        </w:rPr>
      </w:pPr>
      <w:bookmarkStart w:id="136" w:name="_Toc62652889"/>
      <w:bookmarkStart w:id="137" w:name="_Toc62722170"/>
      <w:r w:rsidRPr="00C91F89">
        <w:rPr>
          <w:rFonts w:ascii="Times New Roman" w:hAnsi="Times New Roman"/>
        </w:rPr>
        <w:lastRenderedPageBreak/>
        <w:t xml:space="preserve">What is energy efficiency </w:t>
      </w:r>
      <w:r w:rsidR="00253D89" w:rsidRPr="00C91F89">
        <w:rPr>
          <w:rFonts w:ascii="Times New Roman" w:hAnsi="Times New Roman"/>
        </w:rPr>
        <w:t>maintenance?</w:t>
      </w:r>
      <w:bookmarkEnd w:id="136"/>
      <w:bookmarkEnd w:id="137"/>
    </w:p>
    <w:p w14:paraId="2E624EAF" w14:textId="5B177E13" w:rsidR="007946EA" w:rsidRPr="00C91F89" w:rsidRDefault="007946EA" w:rsidP="0085595C">
      <w:pPr>
        <w:rPr>
          <w:rFonts w:cs="Times New Roman"/>
          <w:lang w:val="en-AU"/>
        </w:rPr>
      </w:pPr>
      <w:r w:rsidRPr="00C91F89">
        <w:rPr>
          <w:rFonts w:cs="Times New Roman"/>
          <w:lang w:val="en-AU"/>
        </w:rPr>
        <w:t>Maintenance to maximise energy efficiency is predictive maintenance combining condition monitoring techniques and fault detection and diagnosis.</w:t>
      </w:r>
      <w:r w:rsidR="002C111E" w:rsidRPr="00C91F89">
        <w:rPr>
          <w:rFonts w:cs="Times New Roman"/>
          <w:vertAlign w:val="superscript"/>
          <w:lang w:val="en-AU"/>
        </w:rPr>
        <w:t>81</w:t>
      </w:r>
      <w:r w:rsidRPr="00C91F89">
        <w:rPr>
          <w:rFonts w:cs="Times New Roman"/>
          <w:lang w:val="en-AU"/>
        </w:rPr>
        <w:t xml:space="preserve"> </w:t>
      </w:r>
    </w:p>
    <w:p w14:paraId="0E539C25" w14:textId="77777777" w:rsidR="00FE24BE" w:rsidRPr="00C91F89" w:rsidRDefault="005B4DE5" w:rsidP="0085595C">
      <w:pPr>
        <w:rPr>
          <w:rFonts w:cs="Times New Roman"/>
          <w:lang w:val="en-AU"/>
        </w:rPr>
      </w:pPr>
      <w:r w:rsidRPr="00C91F89">
        <w:rPr>
          <w:rFonts w:cs="Times New Roman"/>
          <w:lang w:val="en-AU"/>
        </w:rPr>
        <w:t>As AIRAH DA19</w:t>
      </w:r>
      <w:r w:rsidR="00F43EA3" w:rsidRPr="00C91F89">
        <w:rPr>
          <w:rFonts w:cs="Times New Roman"/>
          <w:szCs w:val="22"/>
          <w:vertAlign w:val="superscript"/>
        </w:rPr>
        <w:t>53</w:t>
      </w:r>
      <w:r w:rsidRPr="00C91F89">
        <w:rPr>
          <w:rFonts w:cs="Times New Roman"/>
          <w:lang w:val="en-AU"/>
        </w:rPr>
        <w:t xml:space="preserve"> notes</w:t>
      </w:r>
      <w:r w:rsidR="00FE24BE" w:rsidRPr="00C91F89">
        <w:rPr>
          <w:rFonts w:cs="Times New Roman"/>
          <w:lang w:val="en-AU"/>
        </w:rPr>
        <w:t>:</w:t>
      </w:r>
    </w:p>
    <w:p w14:paraId="16657E3A" w14:textId="28CE0B97" w:rsidR="005B4DE5" w:rsidRPr="00C91F89" w:rsidRDefault="00863F1F" w:rsidP="00474794">
      <w:pPr>
        <w:rPr>
          <w:rFonts w:cs="Times New Roman"/>
          <w:lang w:val="en-AU"/>
        </w:rPr>
      </w:pPr>
      <w:r w:rsidRPr="00C91F89">
        <w:rPr>
          <w:rFonts w:cs="Times New Roman"/>
          <w:lang w:val="en-AU"/>
        </w:rPr>
        <w:t>‘D</w:t>
      </w:r>
      <w:r w:rsidR="005B4DE5" w:rsidRPr="00C91F89">
        <w:rPr>
          <w:rFonts w:cs="Times New Roman"/>
          <w:lang w:val="en-AU"/>
        </w:rPr>
        <w:t>ue to the mega-trends of population growth, urbanisation, and the information technology revolution, the Australian economy depends on reliable, effective and efficient HVAC&amp;R like never before, which means it also depends on reliable, effective and efficient HVAC&amp;R maintenance like never before. HVAC&amp;R maintenance is also widely acknowledged as a fundamental step towards achieving a net-zero emissions future</w:t>
      </w:r>
      <w:r w:rsidRPr="00C91F89">
        <w:rPr>
          <w:rFonts w:cs="Times New Roman"/>
          <w:lang w:val="en-AU"/>
        </w:rPr>
        <w:t>’</w:t>
      </w:r>
      <w:r w:rsidR="005B4DE5" w:rsidRPr="00C91F89">
        <w:rPr>
          <w:rFonts w:cs="Times New Roman"/>
          <w:lang w:val="en-AU"/>
        </w:rPr>
        <w:t>.</w:t>
      </w:r>
    </w:p>
    <w:p w14:paraId="18F746A5" w14:textId="5EAF9E4E" w:rsidR="0085595C" w:rsidRPr="00C91F89" w:rsidRDefault="0085595C" w:rsidP="0085595C">
      <w:pPr>
        <w:rPr>
          <w:rFonts w:cs="Times New Roman"/>
          <w:lang w:val="en-AU"/>
        </w:rPr>
      </w:pPr>
      <w:r w:rsidRPr="00C91F89">
        <w:rPr>
          <w:rFonts w:cs="Times New Roman"/>
          <w:lang w:val="en-AU"/>
        </w:rPr>
        <w:t>Good maintenance practice can improve energy efficiency, increase the reliability of refrigeration system</w:t>
      </w:r>
      <w:r w:rsidR="00E256FD" w:rsidRPr="00C91F89">
        <w:rPr>
          <w:rFonts w:cs="Times New Roman"/>
          <w:lang w:val="en-AU"/>
        </w:rPr>
        <w:t>s</w:t>
      </w:r>
      <w:r w:rsidRPr="00C91F89">
        <w:rPr>
          <w:rFonts w:cs="Times New Roman"/>
          <w:lang w:val="en-AU"/>
        </w:rPr>
        <w:t xml:space="preserve"> and reduce </w:t>
      </w:r>
      <w:r w:rsidR="00E256FD" w:rsidRPr="00C91F89">
        <w:rPr>
          <w:rFonts w:cs="Times New Roman"/>
          <w:lang w:val="en-AU"/>
        </w:rPr>
        <w:t>refrigerant</w:t>
      </w:r>
      <w:r w:rsidRPr="00C91F89">
        <w:rPr>
          <w:rFonts w:cs="Times New Roman"/>
          <w:lang w:val="en-AU"/>
        </w:rPr>
        <w:t xml:space="preserve"> leakage. These process</w:t>
      </w:r>
      <w:r w:rsidR="00253D89" w:rsidRPr="00C91F89">
        <w:rPr>
          <w:rFonts w:cs="Times New Roman"/>
          <w:lang w:val="en-AU"/>
        </w:rPr>
        <w:t>es</w:t>
      </w:r>
      <w:r w:rsidRPr="00C91F89">
        <w:rPr>
          <w:rFonts w:cs="Times New Roman"/>
          <w:lang w:val="en-AU"/>
        </w:rPr>
        <w:t xml:space="preserve"> have traditionally been based on visual and manual inspection and judgement but are increasingly becoming automated through digitalisation.</w:t>
      </w:r>
    </w:p>
    <w:p w14:paraId="615DF8CA" w14:textId="4F2AF715" w:rsidR="0085595C" w:rsidRPr="00C91F89" w:rsidRDefault="0085595C" w:rsidP="0085595C">
      <w:pPr>
        <w:rPr>
          <w:rFonts w:cs="Times New Roman"/>
          <w:lang w:val="en-AU"/>
        </w:rPr>
      </w:pPr>
      <w:r w:rsidRPr="00C91F89">
        <w:rPr>
          <w:rFonts w:cs="Times New Roman"/>
          <w:lang w:val="en-AU"/>
        </w:rPr>
        <w:t>A properly functioning predictive maintenance program can provide a savings of 8</w:t>
      </w:r>
      <w:r w:rsidR="00FE24BE" w:rsidRPr="00C91F89">
        <w:rPr>
          <w:rFonts w:cs="Times New Roman"/>
          <w:lang w:val="en-AU"/>
        </w:rPr>
        <w:t>%</w:t>
      </w:r>
      <w:r w:rsidRPr="00C91F89">
        <w:rPr>
          <w:rFonts w:cs="Times New Roman"/>
          <w:lang w:val="en-AU"/>
        </w:rPr>
        <w:t xml:space="preserve"> to 12% over a program </w:t>
      </w:r>
      <w:r w:rsidR="004B7CB3" w:rsidRPr="00C91F89">
        <w:rPr>
          <w:rFonts w:cs="Times New Roman"/>
          <w:lang w:val="en-AU"/>
        </w:rPr>
        <w:t xml:space="preserve">utilising </w:t>
      </w:r>
      <w:r w:rsidRPr="00C91F89">
        <w:rPr>
          <w:rFonts w:cs="Times New Roman"/>
          <w:lang w:val="en-AU"/>
        </w:rPr>
        <w:t>preventive maintenance alone</w:t>
      </w:r>
      <w:r w:rsidR="00253D89" w:rsidRPr="00C91F89">
        <w:rPr>
          <w:rFonts w:cs="Times New Roman"/>
          <w:lang w:val="en-AU"/>
        </w:rPr>
        <w:t>.</w:t>
      </w:r>
      <w:r w:rsidR="006F59C3" w:rsidRPr="00C91F89">
        <w:rPr>
          <w:rFonts w:cs="Times New Roman"/>
          <w:vertAlign w:val="superscript"/>
          <w:lang w:val="en-AU"/>
        </w:rPr>
        <w:t>73</w:t>
      </w:r>
      <w:r w:rsidR="00E852F2" w:rsidRPr="00C91F89">
        <w:rPr>
          <w:rFonts w:cs="Times New Roman"/>
          <w:lang w:val="en-AU"/>
        </w:rPr>
        <w:t xml:space="preserve"> </w:t>
      </w:r>
    </w:p>
    <w:p w14:paraId="0BCC14DA" w14:textId="31A62A9A" w:rsidR="00253D89" w:rsidRPr="00C91F89" w:rsidRDefault="0085595C" w:rsidP="0085595C">
      <w:pPr>
        <w:rPr>
          <w:rFonts w:cs="Times New Roman"/>
          <w:lang w:val="en-AU"/>
        </w:rPr>
      </w:pPr>
      <w:r w:rsidRPr="00C91F89">
        <w:rPr>
          <w:rFonts w:cs="Times New Roman"/>
          <w:lang w:val="en-AU"/>
        </w:rPr>
        <w:t>Many end users have a relatively poor understanding of how to diagnose energy wasting faults on refrigeration systems – they need to be encouraged to monitor performance and helped to identify the reasons for poor efficiency. Automated systems for energy use and fault detection and diagnosis can help end users achieve cost effective monitoring.</w:t>
      </w:r>
    </w:p>
    <w:p w14:paraId="7A79EC3F" w14:textId="4F17E8C7" w:rsidR="0085595C" w:rsidRPr="00C91F89" w:rsidRDefault="0085595C" w:rsidP="0085595C">
      <w:pPr>
        <w:rPr>
          <w:rFonts w:cs="Times New Roman"/>
          <w:lang w:val="en-AU"/>
        </w:rPr>
      </w:pPr>
      <w:r w:rsidRPr="00C91F89">
        <w:rPr>
          <w:rFonts w:cs="Times New Roman"/>
          <w:lang w:val="en-AU"/>
        </w:rPr>
        <w:t>Example</w:t>
      </w:r>
      <w:r w:rsidR="00360A74" w:rsidRPr="00C91F89">
        <w:rPr>
          <w:rFonts w:cs="Times New Roman"/>
          <w:lang w:val="en-AU"/>
        </w:rPr>
        <w:t>s of</w:t>
      </w:r>
      <w:r w:rsidR="005B4DE5" w:rsidRPr="00C91F89">
        <w:rPr>
          <w:rFonts w:cs="Times New Roman"/>
        </w:rPr>
        <w:t xml:space="preserve"> </w:t>
      </w:r>
      <w:r w:rsidR="005B4DE5" w:rsidRPr="00C91F89">
        <w:rPr>
          <w:rFonts w:cs="Times New Roman"/>
          <w:lang w:val="en-AU"/>
        </w:rPr>
        <w:t>maintenance</w:t>
      </w:r>
      <w:r w:rsidRPr="00C91F89">
        <w:rPr>
          <w:rFonts w:cs="Times New Roman"/>
          <w:lang w:val="en-AU"/>
        </w:rPr>
        <w:t xml:space="preserve"> activities </w:t>
      </w:r>
      <w:r w:rsidR="005B4DE5" w:rsidRPr="00C91F89">
        <w:rPr>
          <w:rFonts w:cs="Times New Roman"/>
          <w:lang w:val="en-AU"/>
        </w:rPr>
        <w:t xml:space="preserve">to target energy </w:t>
      </w:r>
      <w:r w:rsidRPr="00C91F89">
        <w:rPr>
          <w:rFonts w:cs="Times New Roman"/>
          <w:lang w:val="en-AU"/>
        </w:rPr>
        <w:t>would include</w:t>
      </w:r>
      <w:r w:rsidR="00253D89" w:rsidRPr="00C91F89">
        <w:rPr>
          <w:rFonts w:cs="Times New Roman"/>
          <w:lang w:val="en-AU"/>
        </w:rPr>
        <w:t>:</w:t>
      </w:r>
    </w:p>
    <w:p w14:paraId="32692692" w14:textId="468EAE6E" w:rsidR="0085595C" w:rsidRPr="00C91F89" w:rsidRDefault="00253D89" w:rsidP="00960EAF">
      <w:pPr>
        <w:numPr>
          <w:ilvl w:val="0"/>
          <w:numId w:val="25"/>
        </w:numPr>
        <w:rPr>
          <w:rFonts w:cs="Times New Roman"/>
          <w:lang w:val="en-AU"/>
        </w:rPr>
      </w:pPr>
      <w:r w:rsidRPr="00C91F89">
        <w:rPr>
          <w:rFonts w:cs="Times New Roman"/>
          <w:lang w:val="en-AU"/>
        </w:rPr>
        <w:t>M</w:t>
      </w:r>
      <w:r w:rsidR="0085595C" w:rsidRPr="00C91F89">
        <w:rPr>
          <w:rFonts w:cs="Times New Roman"/>
          <w:lang w:val="en-AU"/>
        </w:rPr>
        <w:t xml:space="preserve">aintenance for leak minimisation – refrigerant leakage </w:t>
      </w:r>
      <w:r w:rsidR="00A64446" w:rsidRPr="00C91F89">
        <w:rPr>
          <w:rFonts w:cs="Times New Roman"/>
          <w:lang w:val="en-AU"/>
        </w:rPr>
        <w:t xml:space="preserve">significantly </w:t>
      </w:r>
      <w:r w:rsidR="0085595C" w:rsidRPr="00C91F89">
        <w:rPr>
          <w:rFonts w:cs="Times New Roman"/>
          <w:lang w:val="en-AU"/>
        </w:rPr>
        <w:t>affects energy efficiency</w:t>
      </w:r>
      <w:r w:rsidR="00A82262" w:rsidRPr="00C91F89">
        <w:rPr>
          <w:rFonts w:cs="Times New Roman"/>
          <w:lang w:val="en-AU"/>
        </w:rPr>
        <w:t>;</w:t>
      </w:r>
    </w:p>
    <w:p w14:paraId="06F98848" w14:textId="5BFCBF84" w:rsidR="0085595C" w:rsidRPr="00C91F89" w:rsidRDefault="00253D89" w:rsidP="00960EAF">
      <w:pPr>
        <w:numPr>
          <w:ilvl w:val="0"/>
          <w:numId w:val="25"/>
        </w:numPr>
        <w:rPr>
          <w:rFonts w:cs="Times New Roman"/>
          <w:lang w:val="en-AU"/>
        </w:rPr>
      </w:pPr>
      <w:r w:rsidRPr="00C91F89">
        <w:rPr>
          <w:rFonts w:cs="Times New Roman"/>
          <w:lang w:val="en-AU"/>
        </w:rPr>
        <w:t>A</w:t>
      </w:r>
      <w:r w:rsidR="0085595C" w:rsidRPr="00C91F89">
        <w:rPr>
          <w:rFonts w:cs="Times New Roman"/>
          <w:lang w:val="en-AU"/>
        </w:rPr>
        <w:t>ssessing actual refrigerant charge against design/optimal refrigerant charge</w:t>
      </w:r>
      <w:r w:rsidR="00A82262" w:rsidRPr="00C91F89">
        <w:rPr>
          <w:rFonts w:cs="Times New Roman"/>
          <w:lang w:val="en-AU"/>
        </w:rPr>
        <w:t>;</w:t>
      </w:r>
    </w:p>
    <w:p w14:paraId="2DEDF272" w14:textId="24ADCB66" w:rsidR="0085595C" w:rsidRPr="00C91F89" w:rsidRDefault="00253D89" w:rsidP="00960EAF">
      <w:pPr>
        <w:numPr>
          <w:ilvl w:val="0"/>
          <w:numId w:val="25"/>
        </w:numPr>
        <w:rPr>
          <w:rFonts w:cs="Times New Roman"/>
          <w:lang w:val="en-AU"/>
        </w:rPr>
      </w:pPr>
      <w:r w:rsidRPr="00C91F89">
        <w:rPr>
          <w:rFonts w:cs="Times New Roman"/>
          <w:lang w:val="en-AU"/>
        </w:rPr>
        <w:t>C</w:t>
      </w:r>
      <w:r w:rsidR="0085595C" w:rsidRPr="00C91F89">
        <w:rPr>
          <w:rFonts w:cs="Times New Roman"/>
          <w:lang w:val="en-AU"/>
        </w:rPr>
        <w:t>leaning heat transfer surfaces</w:t>
      </w:r>
      <w:r w:rsidR="00A82262" w:rsidRPr="00C91F89">
        <w:rPr>
          <w:rFonts w:cs="Times New Roman"/>
          <w:lang w:val="en-AU"/>
        </w:rPr>
        <w:t>;</w:t>
      </w:r>
    </w:p>
    <w:p w14:paraId="1C7AD369" w14:textId="2E5D072E" w:rsidR="0085595C" w:rsidRPr="00C91F89" w:rsidRDefault="00253D89" w:rsidP="00960EAF">
      <w:pPr>
        <w:numPr>
          <w:ilvl w:val="0"/>
          <w:numId w:val="25"/>
        </w:numPr>
        <w:rPr>
          <w:rFonts w:cs="Times New Roman"/>
          <w:lang w:val="en-AU"/>
        </w:rPr>
      </w:pPr>
      <w:r w:rsidRPr="00C91F89">
        <w:rPr>
          <w:rFonts w:cs="Times New Roman"/>
          <w:lang w:val="en-AU"/>
        </w:rPr>
        <w:t>F</w:t>
      </w:r>
      <w:r w:rsidR="0085595C" w:rsidRPr="00C91F89">
        <w:rPr>
          <w:rFonts w:cs="Times New Roman"/>
          <w:lang w:val="en-AU"/>
        </w:rPr>
        <w:t xml:space="preserve">ollowing </w:t>
      </w:r>
      <w:r w:rsidR="005B4DE5" w:rsidRPr="00C91F89">
        <w:rPr>
          <w:rFonts w:cs="Times New Roman"/>
          <w:lang w:val="en-AU"/>
        </w:rPr>
        <w:t xml:space="preserve">each </w:t>
      </w:r>
      <w:r w:rsidR="0085595C" w:rsidRPr="00C91F89">
        <w:rPr>
          <w:rFonts w:cs="Times New Roman"/>
          <w:lang w:val="en-AU"/>
        </w:rPr>
        <w:t>component manufacturer maintenance instructions</w:t>
      </w:r>
      <w:r w:rsidR="00A82262" w:rsidRPr="00C91F89">
        <w:rPr>
          <w:rFonts w:cs="Times New Roman"/>
          <w:lang w:val="en-AU"/>
        </w:rPr>
        <w:t>;</w:t>
      </w:r>
    </w:p>
    <w:p w14:paraId="2F0D2E60" w14:textId="2BAC4F6F" w:rsidR="0085595C" w:rsidRPr="00C91F89" w:rsidRDefault="00253D89" w:rsidP="00960EAF">
      <w:pPr>
        <w:numPr>
          <w:ilvl w:val="0"/>
          <w:numId w:val="25"/>
        </w:numPr>
        <w:rPr>
          <w:rFonts w:cs="Times New Roman"/>
          <w:lang w:val="en-AU"/>
        </w:rPr>
      </w:pPr>
      <w:r w:rsidRPr="00C91F89">
        <w:rPr>
          <w:rFonts w:cs="Times New Roman"/>
          <w:lang w:val="en-AU"/>
        </w:rPr>
        <w:t>R</w:t>
      </w:r>
      <w:r w:rsidR="0085595C" w:rsidRPr="00C91F89">
        <w:rPr>
          <w:rFonts w:cs="Times New Roman"/>
          <w:lang w:val="en-AU"/>
        </w:rPr>
        <w:t>eview of the installation for deficiencies</w:t>
      </w:r>
      <w:r w:rsidR="00A82262" w:rsidRPr="00C91F89">
        <w:rPr>
          <w:rFonts w:cs="Times New Roman"/>
          <w:lang w:val="en-AU"/>
        </w:rPr>
        <w:t>;</w:t>
      </w:r>
    </w:p>
    <w:p w14:paraId="27B8DA70" w14:textId="4427CE73" w:rsidR="0085595C" w:rsidRPr="00C91F89" w:rsidRDefault="00253D89" w:rsidP="00960EAF">
      <w:pPr>
        <w:numPr>
          <w:ilvl w:val="0"/>
          <w:numId w:val="25"/>
        </w:numPr>
        <w:rPr>
          <w:rFonts w:cs="Times New Roman"/>
          <w:lang w:val="en-AU"/>
        </w:rPr>
      </w:pPr>
      <w:r w:rsidRPr="00C91F89">
        <w:rPr>
          <w:rFonts w:cs="Times New Roman"/>
          <w:lang w:val="en-AU"/>
        </w:rPr>
        <w:t>S</w:t>
      </w:r>
      <w:r w:rsidR="0085595C" w:rsidRPr="00C91F89">
        <w:rPr>
          <w:rFonts w:cs="Times New Roman"/>
          <w:lang w:val="en-AU"/>
        </w:rPr>
        <w:t>ealing</w:t>
      </w:r>
      <w:r w:rsidR="005B4DE5" w:rsidRPr="00C91F89">
        <w:rPr>
          <w:rFonts w:cs="Times New Roman"/>
          <w:lang w:val="en-AU"/>
        </w:rPr>
        <w:t>/</w:t>
      </w:r>
      <w:r w:rsidR="00A64446" w:rsidRPr="00C91F89">
        <w:rPr>
          <w:rFonts w:cs="Times New Roman"/>
          <w:lang w:val="en-AU"/>
        </w:rPr>
        <w:t>r</w:t>
      </w:r>
      <w:r w:rsidR="005B4DE5" w:rsidRPr="00C91F89">
        <w:rPr>
          <w:rFonts w:cs="Times New Roman"/>
          <w:lang w:val="en-AU"/>
        </w:rPr>
        <w:t>epairing</w:t>
      </w:r>
      <w:r w:rsidR="0085595C" w:rsidRPr="00C91F89">
        <w:rPr>
          <w:rFonts w:cs="Times New Roman"/>
          <w:lang w:val="en-AU"/>
        </w:rPr>
        <w:t xml:space="preserve"> of the building envelope and system ductwork, where relevant</w:t>
      </w:r>
      <w:r w:rsidR="00A82262" w:rsidRPr="00C91F89">
        <w:rPr>
          <w:rFonts w:cs="Times New Roman"/>
          <w:lang w:val="en-AU"/>
        </w:rPr>
        <w:t>;</w:t>
      </w:r>
    </w:p>
    <w:p w14:paraId="79A0D20D" w14:textId="067B0792" w:rsidR="0085595C" w:rsidRPr="00C91F89" w:rsidRDefault="00253D89" w:rsidP="00960EAF">
      <w:pPr>
        <w:numPr>
          <w:ilvl w:val="0"/>
          <w:numId w:val="25"/>
        </w:numPr>
        <w:rPr>
          <w:rFonts w:cs="Times New Roman"/>
          <w:lang w:val="en-AU"/>
        </w:rPr>
      </w:pPr>
      <w:r w:rsidRPr="00C91F89">
        <w:rPr>
          <w:rFonts w:cs="Times New Roman"/>
          <w:lang w:val="en-AU"/>
        </w:rPr>
        <w:t>R</w:t>
      </w:r>
      <w:r w:rsidR="0085595C" w:rsidRPr="00C91F89">
        <w:rPr>
          <w:rFonts w:cs="Times New Roman"/>
          <w:lang w:val="en-AU"/>
        </w:rPr>
        <w:t xml:space="preserve">eview of design assumptions and calculations for </w:t>
      </w:r>
      <w:r w:rsidR="000A4F5B" w:rsidRPr="00C91F89">
        <w:rPr>
          <w:rFonts w:cs="Times New Roman"/>
          <w:lang w:val="en-AU"/>
        </w:rPr>
        <w:t xml:space="preserve">continued </w:t>
      </w:r>
      <w:r w:rsidR="0085595C" w:rsidRPr="00C91F89">
        <w:rPr>
          <w:rFonts w:cs="Times New Roman"/>
          <w:lang w:val="en-AU"/>
        </w:rPr>
        <w:t>validity</w:t>
      </w:r>
      <w:r w:rsidR="00A82262" w:rsidRPr="00C91F89">
        <w:rPr>
          <w:rFonts w:cs="Times New Roman"/>
          <w:lang w:val="en-AU"/>
        </w:rPr>
        <w:t>;</w:t>
      </w:r>
    </w:p>
    <w:p w14:paraId="29A734FC" w14:textId="3E20C8F8" w:rsidR="0085595C" w:rsidRPr="00C91F89" w:rsidRDefault="00253D89" w:rsidP="00960EAF">
      <w:pPr>
        <w:numPr>
          <w:ilvl w:val="0"/>
          <w:numId w:val="25"/>
        </w:numPr>
        <w:rPr>
          <w:rFonts w:cs="Times New Roman"/>
          <w:lang w:val="en-AU"/>
        </w:rPr>
      </w:pPr>
      <w:r w:rsidRPr="00C91F89">
        <w:rPr>
          <w:rFonts w:cs="Times New Roman"/>
          <w:lang w:val="en-AU"/>
        </w:rPr>
        <w:t>E</w:t>
      </w:r>
      <w:r w:rsidR="0085595C" w:rsidRPr="00C91F89">
        <w:rPr>
          <w:rFonts w:cs="Times New Roman"/>
          <w:lang w:val="en-AU"/>
        </w:rPr>
        <w:t>xamination of controls and settings, recalibration of sensors</w:t>
      </w:r>
      <w:r w:rsidR="00A82262" w:rsidRPr="00C91F89">
        <w:rPr>
          <w:rFonts w:cs="Times New Roman"/>
          <w:lang w:val="en-AU"/>
        </w:rPr>
        <w:t>;</w:t>
      </w:r>
    </w:p>
    <w:p w14:paraId="6ECC636A" w14:textId="6E5A058C" w:rsidR="0085595C" w:rsidRPr="00C91F89" w:rsidRDefault="00253D89" w:rsidP="00960EAF">
      <w:pPr>
        <w:numPr>
          <w:ilvl w:val="0"/>
          <w:numId w:val="25"/>
        </w:numPr>
        <w:rPr>
          <w:rFonts w:cs="Times New Roman"/>
          <w:lang w:val="en-AU"/>
        </w:rPr>
      </w:pPr>
      <w:r w:rsidRPr="00C91F89">
        <w:rPr>
          <w:rFonts w:cs="Times New Roman"/>
          <w:lang w:val="en-AU"/>
        </w:rPr>
        <w:t>L</w:t>
      </w:r>
      <w:r w:rsidR="0085595C" w:rsidRPr="00C91F89">
        <w:rPr>
          <w:rFonts w:cs="Times New Roman"/>
          <w:lang w:val="en-AU"/>
        </w:rPr>
        <w:t xml:space="preserve">ogging and ongoing analysis of monitoring information </w:t>
      </w:r>
      <w:r w:rsidR="00413463" w:rsidRPr="00C91F89">
        <w:rPr>
          <w:rFonts w:cs="Times New Roman"/>
          <w:lang w:val="en-AU"/>
        </w:rPr>
        <w:t xml:space="preserve">- </w:t>
      </w:r>
      <w:r w:rsidR="0085595C" w:rsidRPr="00C91F89">
        <w:rPr>
          <w:rFonts w:cs="Times New Roman"/>
          <w:lang w:val="en-AU"/>
        </w:rPr>
        <w:t>flows, pressures, temperatures</w:t>
      </w:r>
      <w:r w:rsidR="00413463" w:rsidRPr="00C91F89">
        <w:rPr>
          <w:rFonts w:cs="Times New Roman"/>
          <w:lang w:val="en-AU"/>
        </w:rPr>
        <w:t xml:space="preserve">, </w:t>
      </w:r>
      <w:r w:rsidR="005B4DE5" w:rsidRPr="00C91F89">
        <w:rPr>
          <w:rFonts w:cs="Times New Roman"/>
          <w:lang w:val="en-AU"/>
        </w:rPr>
        <w:t>e</w:t>
      </w:r>
      <w:r w:rsidR="0085595C" w:rsidRPr="00C91F89">
        <w:rPr>
          <w:rFonts w:cs="Times New Roman"/>
          <w:lang w:val="en-AU"/>
        </w:rPr>
        <w:t>nergy use, refrigerant leakage rate</w:t>
      </w:r>
      <w:r w:rsidRPr="00C91F89">
        <w:rPr>
          <w:rFonts w:cs="Times New Roman"/>
          <w:lang w:val="en-AU"/>
        </w:rPr>
        <w:t>,</w:t>
      </w:r>
      <w:r w:rsidR="0085595C" w:rsidRPr="00C91F89">
        <w:rPr>
          <w:rFonts w:cs="Times New Roman"/>
          <w:lang w:val="en-AU"/>
        </w:rPr>
        <w:t xml:space="preserve"> etc.  </w:t>
      </w:r>
    </w:p>
    <w:p w14:paraId="4D17914F" w14:textId="60ED3B7D" w:rsidR="005B4DE5" w:rsidRPr="00C91F89" w:rsidRDefault="005B4DE5" w:rsidP="00960EAF">
      <w:pPr>
        <w:numPr>
          <w:ilvl w:val="0"/>
          <w:numId w:val="25"/>
        </w:numPr>
        <w:rPr>
          <w:rFonts w:cs="Times New Roman"/>
          <w:lang w:val="en-AU"/>
        </w:rPr>
      </w:pPr>
      <w:bookmarkStart w:id="138" w:name="_Hlk52377491"/>
      <w:r w:rsidRPr="00C91F89">
        <w:rPr>
          <w:rFonts w:cs="Times New Roman"/>
          <w:lang w:val="en-AU"/>
        </w:rPr>
        <w:t>Setting Key Performance Indicators for maintenance delivery</w:t>
      </w:r>
      <w:bookmarkEnd w:id="138"/>
      <w:r w:rsidR="00413463" w:rsidRPr="00C91F89">
        <w:rPr>
          <w:rFonts w:cs="Times New Roman"/>
          <w:lang w:val="en-AU"/>
        </w:rPr>
        <w:t>.</w:t>
      </w:r>
    </w:p>
    <w:p w14:paraId="7C338A59" w14:textId="00CAB5C9" w:rsidR="0085595C" w:rsidRPr="00C91F89" w:rsidRDefault="0085595C" w:rsidP="0085595C">
      <w:pPr>
        <w:rPr>
          <w:rFonts w:cs="Times New Roman"/>
          <w:lang w:val="en-AU"/>
        </w:rPr>
      </w:pPr>
      <w:r w:rsidRPr="00C91F89">
        <w:rPr>
          <w:rFonts w:cs="Times New Roman"/>
          <w:lang w:val="en-AU"/>
        </w:rPr>
        <w:t>Example</w:t>
      </w:r>
      <w:r w:rsidR="009C1BA0" w:rsidRPr="00C91F89">
        <w:rPr>
          <w:rFonts w:cs="Times New Roman"/>
          <w:lang w:val="en-AU"/>
        </w:rPr>
        <w:t>s of</w:t>
      </w:r>
      <w:r w:rsidRPr="00C91F89">
        <w:rPr>
          <w:rFonts w:cs="Times New Roman"/>
          <w:lang w:val="en-AU"/>
        </w:rPr>
        <w:t xml:space="preserve"> </w:t>
      </w:r>
      <w:r w:rsidR="005B4DE5" w:rsidRPr="00C91F89">
        <w:rPr>
          <w:rFonts w:cs="Times New Roman"/>
          <w:lang w:val="en-AU"/>
        </w:rPr>
        <w:t xml:space="preserve">maintenance </w:t>
      </w:r>
      <w:r w:rsidRPr="00C91F89">
        <w:rPr>
          <w:rFonts w:cs="Times New Roman"/>
          <w:lang w:val="en-AU"/>
        </w:rPr>
        <w:t xml:space="preserve">activities </w:t>
      </w:r>
      <w:r w:rsidR="005B4DE5" w:rsidRPr="00C91F89">
        <w:rPr>
          <w:rFonts w:cs="Times New Roman"/>
          <w:lang w:val="en-AU"/>
        </w:rPr>
        <w:t xml:space="preserve">to target refrigerant leakage </w:t>
      </w:r>
      <w:r w:rsidRPr="00C91F89">
        <w:rPr>
          <w:rFonts w:cs="Times New Roman"/>
          <w:lang w:val="en-AU"/>
        </w:rPr>
        <w:t xml:space="preserve">would include: </w:t>
      </w:r>
    </w:p>
    <w:p w14:paraId="3D58AB71" w14:textId="578D4B8A" w:rsidR="00CD155D" w:rsidRPr="00C91F89" w:rsidRDefault="00CD155D" w:rsidP="00CD155D">
      <w:pPr>
        <w:numPr>
          <w:ilvl w:val="0"/>
          <w:numId w:val="25"/>
        </w:numPr>
        <w:rPr>
          <w:rFonts w:cs="Times New Roman"/>
          <w:lang w:val="en-AU"/>
        </w:rPr>
      </w:pPr>
      <w:r w:rsidRPr="00C91F89">
        <w:rPr>
          <w:rFonts w:cs="Times New Roman"/>
          <w:lang w:val="en-AU"/>
        </w:rPr>
        <w:t>Instigation of a regular leak inspection program, with follow up rectifications;</w:t>
      </w:r>
    </w:p>
    <w:p w14:paraId="02DE0204" w14:textId="74B324E0" w:rsidR="00CD155D" w:rsidRPr="00C91F89" w:rsidRDefault="00CD155D" w:rsidP="00CD155D">
      <w:pPr>
        <w:numPr>
          <w:ilvl w:val="0"/>
          <w:numId w:val="25"/>
        </w:numPr>
        <w:rPr>
          <w:rFonts w:cs="Times New Roman"/>
          <w:lang w:val="en-AU"/>
        </w:rPr>
      </w:pPr>
      <w:r w:rsidRPr="00C91F89">
        <w:rPr>
          <w:rFonts w:cs="Times New Roman"/>
          <w:lang w:val="en-AU"/>
        </w:rPr>
        <w:t xml:space="preserve">Set-up of an ongoing monitoring system (automatic and/or </w:t>
      </w:r>
      <w:r w:rsidR="00FB166D" w:rsidRPr="00C91F89">
        <w:rPr>
          <w:rFonts w:cs="Times New Roman"/>
          <w:lang w:val="en-AU"/>
        </w:rPr>
        <w:t>log-based</w:t>
      </w:r>
      <w:r w:rsidRPr="00C91F89">
        <w:rPr>
          <w:rFonts w:cs="Times New Roman"/>
          <w:lang w:val="en-AU"/>
        </w:rPr>
        <w:t xml:space="preserve"> leak detection); </w:t>
      </w:r>
    </w:p>
    <w:p w14:paraId="1A00117F" w14:textId="20C0E81B" w:rsidR="00CD155D" w:rsidRPr="00C91F89" w:rsidRDefault="00CD155D" w:rsidP="00CD155D">
      <w:pPr>
        <w:numPr>
          <w:ilvl w:val="0"/>
          <w:numId w:val="25"/>
        </w:numPr>
        <w:rPr>
          <w:rFonts w:cs="Times New Roman"/>
          <w:lang w:val="en-AU"/>
        </w:rPr>
      </w:pPr>
      <w:r w:rsidRPr="00C91F89">
        <w:rPr>
          <w:rFonts w:cs="Times New Roman"/>
          <w:lang w:val="en-AU"/>
        </w:rPr>
        <w:t>Set up of refrigerant detection and/or AFDD for refrigerant leakage;</w:t>
      </w:r>
    </w:p>
    <w:p w14:paraId="0FABF7E7" w14:textId="252DE2F1" w:rsidR="00CD155D" w:rsidRPr="00C91F89" w:rsidRDefault="00CD155D" w:rsidP="00CD155D">
      <w:pPr>
        <w:numPr>
          <w:ilvl w:val="0"/>
          <w:numId w:val="25"/>
        </w:numPr>
        <w:rPr>
          <w:rFonts w:cs="Times New Roman"/>
          <w:lang w:val="en-AU"/>
        </w:rPr>
      </w:pPr>
      <w:r w:rsidRPr="00C91F89">
        <w:rPr>
          <w:rFonts w:cs="Times New Roman"/>
          <w:lang w:val="en-AU"/>
        </w:rPr>
        <w:t>Setting Key Performance Indicators for refrigerant management</w:t>
      </w:r>
      <w:r w:rsidR="00DC4444" w:rsidRPr="00C91F89">
        <w:rPr>
          <w:rFonts w:cs="Times New Roman"/>
          <w:lang w:val="en-AU"/>
        </w:rPr>
        <w:t>; and,</w:t>
      </w:r>
    </w:p>
    <w:p w14:paraId="604F6B92" w14:textId="6F4A9CAE" w:rsidR="0085595C" w:rsidRPr="00C91F89" w:rsidRDefault="00A82262" w:rsidP="00960EAF">
      <w:pPr>
        <w:numPr>
          <w:ilvl w:val="0"/>
          <w:numId w:val="25"/>
        </w:numPr>
        <w:rPr>
          <w:rFonts w:cs="Times New Roman"/>
          <w:lang w:val="en-AU"/>
        </w:rPr>
      </w:pPr>
      <w:r w:rsidRPr="00C91F89">
        <w:rPr>
          <w:rFonts w:cs="Times New Roman"/>
          <w:lang w:val="en-AU"/>
        </w:rPr>
        <w:t>A</w:t>
      </w:r>
      <w:r w:rsidR="0085595C" w:rsidRPr="00C91F89">
        <w:rPr>
          <w:rFonts w:cs="Times New Roman"/>
          <w:lang w:val="en-AU"/>
        </w:rPr>
        <w:t xml:space="preserve"> system review and audit, with follow up rectifications</w:t>
      </w:r>
      <w:r w:rsidR="00DC4444" w:rsidRPr="00C91F89">
        <w:rPr>
          <w:rFonts w:cs="Times New Roman"/>
          <w:lang w:val="en-AU"/>
        </w:rPr>
        <w:t>.</w:t>
      </w:r>
    </w:p>
    <w:p w14:paraId="26396757" w14:textId="77777777" w:rsidR="00A64446" w:rsidRPr="00C91F89" w:rsidRDefault="00A64446" w:rsidP="00A64446">
      <w:pPr>
        <w:rPr>
          <w:rFonts w:cs="Times New Roman"/>
          <w:lang w:val="en-AU"/>
        </w:rPr>
      </w:pPr>
    </w:p>
    <w:p w14:paraId="4FFB455D" w14:textId="51E2A82D" w:rsidR="005B4DE5" w:rsidRPr="00C91F89" w:rsidRDefault="005B4DE5" w:rsidP="00F846FD">
      <w:pPr>
        <w:pStyle w:val="Heading2"/>
        <w:rPr>
          <w:rFonts w:ascii="Times New Roman" w:hAnsi="Times New Roman"/>
        </w:rPr>
      </w:pPr>
      <w:bookmarkStart w:id="139" w:name="_Toc62652890"/>
      <w:bookmarkStart w:id="140" w:name="_Toc62722171"/>
      <w:r w:rsidRPr="00C91F89">
        <w:rPr>
          <w:rFonts w:ascii="Times New Roman" w:hAnsi="Times New Roman"/>
        </w:rPr>
        <w:t xml:space="preserve">Smart </w:t>
      </w:r>
      <w:r w:rsidR="00E7068C" w:rsidRPr="00C91F89">
        <w:rPr>
          <w:rFonts w:ascii="Times New Roman" w:hAnsi="Times New Roman"/>
        </w:rPr>
        <w:t>m</w:t>
      </w:r>
      <w:r w:rsidRPr="00C91F89">
        <w:rPr>
          <w:rFonts w:ascii="Times New Roman" w:hAnsi="Times New Roman"/>
        </w:rPr>
        <w:t>aintenance</w:t>
      </w:r>
      <w:bookmarkEnd w:id="139"/>
      <w:bookmarkEnd w:id="140"/>
    </w:p>
    <w:p w14:paraId="3FED5A76" w14:textId="6A717D22" w:rsidR="00115089" w:rsidRPr="00C91F89" w:rsidRDefault="005B4DE5" w:rsidP="005B4DE5">
      <w:pPr>
        <w:rPr>
          <w:rFonts w:cs="Times New Roman"/>
          <w:lang w:val="en-AU"/>
        </w:rPr>
      </w:pPr>
      <w:r w:rsidRPr="00C91F89">
        <w:rPr>
          <w:rFonts w:cs="Times New Roman"/>
          <w:lang w:val="en-AU"/>
        </w:rPr>
        <w:t xml:space="preserve">Traditionally maintenance tasks have been as much about visual and physical inspection - gathering data, </w:t>
      </w:r>
      <w:r w:rsidR="00653435" w:rsidRPr="00C91F89">
        <w:rPr>
          <w:rFonts w:cs="Times New Roman"/>
          <w:lang w:val="en-AU"/>
        </w:rPr>
        <w:t>assessing</w:t>
      </w:r>
      <w:r w:rsidRPr="00C91F89">
        <w:rPr>
          <w:rFonts w:cs="Times New Roman"/>
          <w:lang w:val="en-AU"/>
        </w:rPr>
        <w:t xml:space="preserve"> information, recording results – as about manually repairing components. Advances in digital </w:t>
      </w:r>
      <w:r w:rsidRPr="00C91F89">
        <w:rPr>
          <w:rFonts w:cs="Times New Roman"/>
          <w:lang w:val="en-AU"/>
        </w:rPr>
        <w:lastRenderedPageBreak/>
        <w:t xml:space="preserve">technologies now provide opportunities for digitalisation of many maintenance tasks, services and solutions. </w:t>
      </w:r>
      <w:r w:rsidR="00115089" w:rsidRPr="00C91F89">
        <w:rPr>
          <w:rFonts w:cs="Times New Roman"/>
          <w:lang w:val="en-AU"/>
        </w:rPr>
        <w:t>Equipment and system</w:t>
      </w:r>
      <w:r w:rsidRPr="00C91F89">
        <w:rPr>
          <w:rFonts w:cs="Times New Roman"/>
          <w:lang w:val="en-AU"/>
        </w:rPr>
        <w:t xml:space="preserve"> data</w:t>
      </w:r>
      <w:r w:rsidR="00115089" w:rsidRPr="00C91F89">
        <w:rPr>
          <w:rFonts w:cs="Times New Roman"/>
          <w:lang w:val="en-AU"/>
        </w:rPr>
        <w:t xml:space="preserve"> can be automatically recorded on system controllers,</w:t>
      </w:r>
      <w:r w:rsidRPr="00C91F89">
        <w:rPr>
          <w:rFonts w:cs="Times New Roman"/>
          <w:lang w:val="en-AU"/>
        </w:rPr>
        <w:t xml:space="preserve"> relayed by wireless sensor networks, analysed by cloud-based </w:t>
      </w:r>
      <w:r w:rsidR="00115089" w:rsidRPr="00C91F89">
        <w:rPr>
          <w:rFonts w:cs="Times New Roman"/>
          <w:lang w:val="en-AU"/>
        </w:rPr>
        <w:t xml:space="preserve">machine learning </w:t>
      </w:r>
      <w:r w:rsidRPr="00C91F89">
        <w:rPr>
          <w:rFonts w:cs="Times New Roman"/>
          <w:lang w:val="en-AU"/>
        </w:rPr>
        <w:t xml:space="preserve">algorithms and </w:t>
      </w:r>
      <w:r w:rsidR="00653435" w:rsidRPr="00C91F89">
        <w:rPr>
          <w:rFonts w:cs="Times New Roman"/>
          <w:lang w:val="en-AU"/>
        </w:rPr>
        <w:t xml:space="preserve">ultimately </w:t>
      </w:r>
      <w:r w:rsidRPr="00C91F89">
        <w:rPr>
          <w:rFonts w:cs="Times New Roman"/>
          <w:lang w:val="en-AU"/>
        </w:rPr>
        <w:t>visualised on mobile computing devices</w:t>
      </w:r>
      <w:r w:rsidR="00653435" w:rsidRPr="00C91F89">
        <w:rPr>
          <w:rFonts w:cs="Times New Roman"/>
          <w:lang w:val="en-AU"/>
        </w:rPr>
        <w:t>, generating alarms and recommended actions</w:t>
      </w:r>
      <w:r w:rsidR="00994129" w:rsidRPr="00C91F89">
        <w:rPr>
          <w:rFonts w:cs="Times New Roman"/>
          <w:lang w:val="en-AU"/>
        </w:rPr>
        <w:t>, even providing specialist technical instructions to the maintenance service provider</w:t>
      </w:r>
      <w:r w:rsidR="00115089" w:rsidRPr="00C91F89">
        <w:rPr>
          <w:rFonts w:cs="Times New Roman"/>
          <w:lang w:val="en-AU"/>
        </w:rPr>
        <w:t>.</w:t>
      </w:r>
    </w:p>
    <w:p w14:paraId="3F2C7E98" w14:textId="15D34CF2" w:rsidR="005B4DE5" w:rsidRPr="00C91F89" w:rsidRDefault="00115089" w:rsidP="005B4DE5">
      <w:pPr>
        <w:rPr>
          <w:rFonts w:cs="Times New Roman"/>
          <w:lang w:val="en-AU"/>
        </w:rPr>
      </w:pPr>
      <w:r w:rsidRPr="00C91F89">
        <w:rPr>
          <w:rFonts w:cs="Times New Roman"/>
          <w:lang w:val="en-AU"/>
        </w:rPr>
        <w:t xml:space="preserve">This digitalisation of </w:t>
      </w:r>
      <w:r w:rsidR="005B4DE5" w:rsidRPr="00C91F89">
        <w:rPr>
          <w:rFonts w:cs="Times New Roman"/>
          <w:lang w:val="en-AU"/>
        </w:rPr>
        <w:t>maintenance</w:t>
      </w:r>
      <w:r w:rsidRPr="00C91F89">
        <w:rPr>
          <w:rFonts w:cs="Times New Roman"/>
          <w:lang w:val="en-AU"/>
        </w:rPr>
        <w:t xml:space="preserve"> is</w:t>
      </w:r>
      <w:r w:rsidR="005B4DE5" w:rsidRPr="00C91F89">
        <w:rPr>
          <w:rFonts w:cs="Times New Roman"/>
          <w:lang w:val="en-AU"/>
        </w:rPr>
        <w:t xml:space="preserve"> disrupting traditional practices and creating new value opportunities</w:t>
      </w:r>
      <w:r w:rsidR="00653435" w:rsidRPr="00C91F89">
        <w:rPr>
          <w:rFonts w:cs="Times New Roman"/>
          <w:lang w:val="en-AU"/>
        </w:rPr>
        <w:t xml:space="preserve">, and DA19 terms this technical development as </w:t>
      </w:r>
      <w:r w:rsidR="00F33401" w:rsidRPr="00C91F89">
        <w:rPr>
          <w:rFonts w:cs="Times New Roman"/>
          <w:lang w:val="en-AU"/>
        </w:rPr>
        <w:t>s</w:t>
      </w:r>
      <w:r w:rsidR="00653435" w:rsidRPr="00C91F89">
        <w:rPr>
          <w:rFonts w:cs="Times New Roman"/>
          <w:lang w:val="en-AU"/>
        </w:rPr>
        <w:t xml:space="preserve">mart </w:t>
      </w:r>
      <w:r w:rsidR="00F33401" w:rsidRPr="00C91F89">
        <w:rPr>
          <w:rFonts w:cs="Times New Roman"/>
          <w:lang w:val="en-AU"/>
        </w:rPr>
        <w:t>m</w:t>
      </w:r>
      <w:r w:rsidR="00653435" w:rsidRPr="00C91F89">
        <w:rPr>
          <w:rFonts w:cs="Times New Roman"/>
          <w:lang w:val="en-AU"/>
        </w:rPr>
        <w:t>aintenance.</w:t>
      </w:r>
    </w:p>
    <w:p w14:paraId="413E7232" w14:textId="180DA3EF" w:rsidR="00F33401" w:rsidRPr="00C91F89" w:rsidRDefault="005B4DE5" w:rsidP="005B4DE5">
      <w:pPr>
        <w:rPr>
          <w:rFonts w:cs="Times New Roman"/>
          <w:lang w:val="en-AU"/>
        </w:rPr>
      </w:pPr>
      <w:r w:rsidRPr="00C91F89">
        <w:rPr>
          <w:rFonts w:cs="Times New Roman"/>
          <w:lang w:val="en-AU"/>
        </w:rPr>
        <w:t xml:space="preserve">Information technology in maintenance </w:t>
      </w:r>
      <w:r w:rsidR="00115089" w:rsidRPr="00C91F89">
        <w:rPr>
          <w:rFonts w:cs="Times New Roman"/>
          <w:lang w:val="en-AU"/>
        </w:rPr>
        <w:t xml:space="preserve">can </w:t>
      </w:r>
      <w:r w:rsidRPr="00C91F89">
        <w:rPr>
          <w:rFonts w:cs="Times New Roman"/>
          <w:lang w:val="en-AU"/>
        </w:rPr>
        <w:t>help to</w:t>
      </w:r>
      <w:r w:rsidR="00115089" w:rsidRPr="00C91F89">
        <w:rPr>
          <w:rFonts w:cs="Times New Roman"/>
          <w:lang w:val="en-AU"/>
        </w:rPr>
        <w:t xml:space="preserve"> facilitate both the management and delivery of maintenance</w:t>
      </w:r>
      <w:r w:rsidR="00653435" w:rsidRPr="00C91F89">
        <w:rPr>
          <w:rFonts w:cs="Times New Roman"/>
          <w:lang w:val="en-AU"/>
        </w:rPr>
        <w:t xml:space="preserve">. Some of the relevant systems that can be used in </w:t>
      </w:r>
      <w:r w:rsidR="00F33401" w:rsidRPr="00C91F89">
        <w:rPr>
          <w:rFonts w:cs="Times New Roman"/>
          <w:lang w:val="en-AU"/>
        </w:rPr>
        <w:t>s</w:t>
      </w:r>
      <w:r w:rsidR="00653435" w:rsidRPr="00C91F89">
        <w:rPr>
          <w:rFonts w:cs="Times New Roman"/>
          <w:lang w:val="en-AU"/>
        </w:rPr>
        <w:t xml:space="preserve">mart </w:t>
      </w:r>
      <w:r w:rsidR="00F33401" w:rsidRPr="00C91F89">
        <w:rPr>
          <w:rFonts w:cs="Times New Roman"/>
          <w:lang w:val="en-AU"/>
        </w:rPr>
        <w:t>m</w:t>
      </w:r>
      <w:r w:rsidR="00653435" w:rsidRPr="00C91F89">
        <w:rPr>
          <w:rFonts w:cs="Times New Roman"/>
          <w:lang w:val="en-AU"/>
        </w:rPr>
        <w:t>aintenance include</w:t>
      </w:r>
      <w:r w:rsidR="00F33401" w:rsidRPr="00C91F89">
        <w:rPr>
          <w:rFonts w:cs="Times New Roman"/>
          <w:lang w:val="en-AU"/>
        </w:rPr>
        <w:t>:</w:t>
      </w:r>
    </w:p>
    <w:p w14:paraId="198C6687" w14:textId="5E56B3F5" w:rsidR="00F33401" w:rsidRPr="00C91F89" w:rsidRDefault="00115089" w:rsidP="00BB36EA">
      <w:pPr>
        <w:numPr>
          <w:ilvl w:val="0"/>
          <w:numId w:val="25"/>
        </w:numPr>
        <w:rPr>
          <w:rFonts w:cs="Times New Roman"/>
          <w:lang w:val="en-AU"/>
        </w:rPr>
      </w:pPr>
      <w:r w:rsidRPr="00C91F89">
        <w:rPr>
          <w:rFonts w:cs="Times New Roman"/>
          <w:lang w:val="en-AU"/>
        </w:rPr>
        <w:t>Computer maintenance management systems (CMMS)</w:t>
      </w:r>
      <w:r w:rsidR="004C15C0" w:rsidRPr="00C91F89">
        <w:rPr>
          <w:rFonts w:cs="Times New Roman"/>
          <w:lang w:val="en-AU"/>
        </w:rPr>
        <w:t>;</w:t>
      </w:r>
    </w:p>
    <w:p w14:paraId="7200AA1B" w14:textId="3F429752" w:rsidR="00F33401" w:rsidRPr="00C91F89" w:rsidRDefault="00115089" w:rsidP="00BB36EA">
      <w:pPr>
        <w:numPr>
          <w:ilvl w:val="0"/>
          <w:numId w:val="25"/>
        </w:numPr>
        <w:rPr>
          <w:rFonts w:cs="Times New Roman"/>
          <w:lang w:val="en-AU"/>
        </w:rPr>
      </w:pPr>
      <w:r w:rsidRPr="00C91F89">
        <w:rPr>
          <w:rFonts w:cs="Times New Roman"/>
          <w:lang w:val="en-AU"/>
        </w:rPr>
        <w:t>Building management and control systems (BMCS)</w:t>
      </w:r>
      <w:r w:rsidR="00BB36EA" w:rsidRPr="00C91F89">
        <w:rPr>
          <w:rFonts w:cs="Times New Roman"/>
          <w:lang w:val="en-AU"/>
        </w:rPr>
        <w:t>;</w:t>
      </w:r>
    </w:p>
    <w:p w14:paraId="6ACEF14E" w14:textId="78B3EC0B" w:rsidR="00F33401" w:rsidRPr="00C91F89" w:rsidRDefault="00653435" w:rsidP="00474794">
      <w:pPr>
        <w:numPr>
          <w:ilvl w:val="0"/>
          <w:numId w:val="25"/>
        </w:numPr>
        <w:rPr>
          <w:rFonts w:cs="Times New Roman"/>
          <w:lang w:val="en-AU"/>
        </w:rPr>
      </w:pPr>
      <w:r w:rsidRPr="00C91F89">
        <w:rPr>
          <w:rFonts w:cs="Times New Roman"/>
          <w:lang w:val="en-AU"/>
        </w:rPr>
        <w:t>E</w:t>
      </w:r>
      <w:r w:rsidR="00115089" w:rsidRPr="00C91F89">
        <w:rPr>
          <w:rFonts w:cs="Times New Roman"/>
          <w:lang w:val="en-AU"/>
        </w:rPr>
        <w:t>nergy management systems (EMS)</w:t>
      </w:r>
      <w:r w:rsidR="00BB36EA" w:rsidRPr="00C91F89">
        <w:rPr>
          <w:rFonts w:cs="Times New Roman"/>
          <w:lang w:val="en-AU"/>
        </w:rPr>
        <w:t>;</w:t>
      </w:r>
    </w:p>
    <w:p w14:paraId="18A56C4F" w14:textId="2973583C" w:rsidR="00F33401" w:rsidRPr="00C91F89" w:rsidRDefault="00653435" w:rsidP="00474794">
      <w:pPr>
        <w:numPr>
          <w:ilvl w:val="0"/>
          <w:numId w:val="25"/>
        </w:numPr>
        <w:rPr>
          <w:rFonts w:cs="Times New Roman"/>
          <w:lang w:val="en-AU"/>
        </w:rPr>
      </w:pPr>
      <w:r w:rsidRPr="00C91F89">
        <w:rPr>
          <w:rFonts w:cs="Times New Roman"/>
          <w:lang w:val="en-AU"/>
        </w:rPr>
        <w:t>Digital monitoring and metering systems</w:t>
      </w:r>
      <w:r w:rsidR="00BB36EA" w:rsidRPr="00C91F89">
        <w:rPr>
          <w:rFonts w:cs="Times New Roman"/>
          <w:lang w:val="en-AU"/>
        </w:rPr>
        <w:t>;</w:t>
      </w:r>
    </w:p>
    <w:p w14:paraId="38C23272" w14:textId="490CC18D" w:rsidR="00F33401" w:rsidRPr="00C91F89" w:rsidRDefault="00653435" w:rsidP="00474794">
      <w:pPr>
        <w:numPr>
          <w:ilvl w:val="0"/>
          <w:numId w:val="25"/>
        </w:numPr>
        <w:rPr>
          <w:rFonts w:cs="Times New Roman"/>
          <w:lang w:val="en-AU"/>
        </w:rPr>
      </w:pPr>
      <w:r w:rsidRPr="00C91F89">
        <w:rPr>
          <w:rFonts w:cs="Times New Roman"/>
          <w:lang w:val="en-AU"/>
        </w:rPr>
        <w:t xml:space="preserve">Automatic </w:t>
      </w:r>
      <w:r w:rsidR="004B7CB3" w:rsidRPr="00C91F89">
        <w:rPr>
          <w:rFonts w:cs="Times New Roman"/>
          <w:lang w:val="en-AU"/>
        </w:rPr>
        <w:t xml:space="preserve">Fault </w:t>
      </w:r>
      <w:r w:rsidRPr="00C91F89">
        <w:rPr>
          <w:rFonts w:cs="Times New Roman"/>
          <w:lang w:val="en-AU"/>
        </w:rPr>
        <w:t>Detection and Diagnosis (AFDD)</w:t>
      </w:r>
      <w:r w:rsidR="00BB36EA" w:rsidRPr="00C91F89">
        <w:rPr>
          <w:rFonts w:cs="Times New Roman"/>
          <w:lang w:val="en-AU"/>
        </w:rPr>
        <w:t>;</w:t>
      </w:r>
    </w:p>
    <w:p w14:paraId="3F941BA3" w14:textId="096A0A34" w:rsidR="00F33401" w:rsidRPr="00C91F89" w:rsidRDefault="00115089" w:rsidP="00474794">
      <w:pPr>
        <w:numPr>
          <w:ilvl w:val="0"/>
          <w:numId w:val="25"/>
        </w:numPr>
        <w:rPr>
          <w:rFonts w:cs="Times New Roman"/>
          <w:lang w:val="en-AU"/>
        </w:rPr>
      </w:pPr>
      <w:r w:rsidRPr="00C91F89">
        <w:rPr>
          <w:rFonts w:cs="Times New Roman"/>
          <w:lang w:val="en-AU"/>
        </w:rPr>
        <w:t>Internet</w:t>
      </w:r>
      <w:r w:rsidR="00653435" w:rsidRPr="00C91F89">
        <w:rPr>
          <w:rFonts w:cs="Times New Roman"/>
          <w:lang w:val="en-AU"/>
        </w:rPr>
        <w:t xml:space="preserve"> of Things (IoT)</w:t>
      </w:r>
      <w:r w:rsidR="00BB36EA" w:rsidRPr="00C91F89">
        <w:rPr>
          <w:rFonts w:cs="Times New Roman"/>
          <w:lang w:val="en-AU"/>
        </w:rPr>
        <w:t>;</w:t>
      </w:r>
    </w:p>
    <w:p w14:paraId="3EFBBD97" w14:textId="20F2BBAA" w:rsidR="00F33401" w:rsidRPr="00C91F89" w:rsidRDefault="004C15C0" w:rsidP="00474794">
      <w:pPr>
        <w:numPr>
          <w:ilvl w:val="0"/>
          <w:numId w:val="25"/>
        </w:numPr>
        <w:rPr>
          <w:rFonts w:cs="Times New Roman"/>
          <w:lang w:val="en-AU"/>
        </w:rPr>
      </w:pPr>
      <w:r w:rsidRPr="00C91F89">
        <w:rPr>
          <w:rFonts w:cs="Times New Roman"/>
          <w:lang w:val="en-AU"/>
        </w:rPr>
        <w:t>Cloud</w:t>
      </w:r>
      <w:r w:rsidR="00653435" w:rsidRPr="00C91F89">
        <w:rPr>
          <w:rFonts w:cs="Times New Roman"/>
          <w:lang w:val="en-AU"/>
        </w:rPr>
        <w:t>-based Software as a Service (SaaS)</w:t>
      </w:r>
      <w:r w:rsidR="00BB36EA" w:rsidRPr="00C91F89">
        <w:rPr>
          <w:rFonts w:cs="Times New Roman"/>
          <w:lang w:val="en-AU"/>
        </w:rPr>
        <w:t>;</w:t>
      </w:r>
    </w:p>
    <w:p w14:paraId="40993392" w14:textId="3F64C07F" w:rsidR="00F33401" w:rsidRPr="00C91F89" w:rsidRDefault="004C15C0" w:rsidP="00474794">
      <w:pPr>
        <w:numPr>
          <w:ilvl w:val="0"/>
          <w:numId w:val="25"/>
        </w:numPr>
        <w:rPr>
          <w:rFonts w:cs="Times New Roman"/>
          <w:lang w:val="en-AU"/>
        </w:rPr>
      </w:pPr>
      <w:r w:rsidRPr="00C91F89">
        <w:rPr>
          <w:rFonts w:cs="Times New Roman"/>
          <w:lang w:val="en-AU"/>
        </w:rPr>
        <w:t xml:space="preserve">Mobile </w:t>
      </w:r>
      <w:r w:rsidR="00115089" w:rsidRPr="00C91F89">
        <w:rPr>
          <w:rFonts w:cs="Times New Roman"/>
          <w:lang w:val="en-AU"/>
        </w:rPr>
        <w:t xml:space="preserve">and wireless </w:t>
      </w:r>
      <w:r w:rsidR="00653435" w:rsidRPr="00C91F89">
        <w:rPr>
          <w:rFonts w:cs="Times New Roman"/>
          <w:lang w:val="en-AU"/>
        </w:rPr>
        <w:t>device</w:t>
      </w:r>
      <w:r w:rsidR="00115089" w:rsidRPr="00C91F89">
        <w:rPr>
          <w:rFonts w:cs="Times New Roman"/>
          <w:lang w:val="en-AU"/>
        </w:rPr>
        <w:t>s</w:t>
      </w:r>
      <w:r w:rsidR="00BB36EA" w:rsidRPr="00C91F89">
        <w:rPr>
          <w:rFonts w:cs="Times New Roman"/>
          <w:lang w:val="en-AU"/>
        </w:rPr>
        <w:t>:</w:t>
      </w:r>
    </w:p>
    <w:p w14:paraId="356186E0" w14:textId="1739A221" w:rsidR="00F33401" w:rsidRPr="00C91F89" w:rsidRDefault="00115089" w:rsidP="00474794">
      <w:pPr>
        <w:numPr>
          <w:ilvl w:val="0"/>
          <w:numId w:val="25"/>
        </w:numPr>
        <w:rPr>
          <w:rFonts w:cs="Times New Roman"/>
          <w:lang w:val="en-AU"/>
        </w:rPr>
      </w:pPr>
      <w:r w:rsidRPr="00C91F89">
        <w:rPr>
          <w:rFonts w:cs="Times New Roman"/>
          <w:lang w:val="en-AU"/>
        </w:rPr>
        <w:t>Smart Tags</w:t>
      </w:r>
      <w:r w:rsidR="00BB36EA" w:rsidRPr="00C91F89">
        <w:rPr>
          <w:rFonts w:cs="Times New Roman"/>
          <w:lang w:val="en-AU"/>
        </w:rPr>
        <w:t>; and,</w:t>
      </w:r>
    </w:p>
    <w:p w14:paraId="02DCC7CC" w14:textId="396EE485" w:rsidR="00F33401" w:rsidRPr="00C91F89" w:rsidRDefault="00115089" w:rsidP="00474794">
      <w:pPr>
        <w:numPr>
          <w:ilvl w:val="0"/>
          <w:numId w:val="25"/>
        </w:numPr>
        <w:rPr>
          <w:rFonts w:cs="Times New Roman"/>
          <w:lang w:val="en-AU"/>
        </w:rPr>
      </w:pPr>
      <w:r w:rsidRPr="00C91F89">
        <w:rPr>
          <w:rFonts w:cs="Times New Roman"/>
          <w:lang w:val="en-AU"/>
        </w:rPr>
        <w:t>Diagnostic and handheld tools</w:t>
      </w:r>
      <w:r w:rsidR="00653435" w:rsidRPr="00C91F89">
        <w:rPr>
          <w:rFonts w:cs="Times New Roman"/>
          <w:lang w:val="en-AU"/>
        </w:rPr>
        <w:t xml:space="preserve">. </w:t>
      </w:r>
    </w:p>
    <w:p w14:paraId="34CB3EFB" w14:textId="7C206C04" w:rsidR="0085595C" w:rsidRPr="00C91F89" w:rsidRDefault="00653435" w:rsidP="00474794">
      <w:pPr>
        <w:rPr>
          <w:rFonts w:cs="Times New Roman"/>
          <w:lang w:val="en-AU"/>
        </w:rPr>
      </w:pPr>
      <w:r w:rsidRPr="00C91F89">
        <w:rPr>
          <w:rFonts w:cs="Times New Roman"/>
          <w:lang w:val="en-AU"/>
        </w:rPr>
        <w:t>As in any digital system, data needs to be stored and adequately protected and backed up, with appropriate cybersecurity protocols applied.</w:t>
      </w:r>
    </w:p>
    <w:p w14:paraId="206D350C" w14:textId="1898D345" w:rsidR="00FF4A96" w:rsidRPr="00C91F89" w:rsidRDefault="00FF4A96" w:rsidP="00A71797">
      <w:pPr>
        <w:rPr>
          <w:rFonts w:cs="Times New Roman"/>
          <w:szCs w:val="22"/>
          <w:lang w:val="en-AU"/>
        </w:rPr>
      </w:pPr>
      <w:bookmarkStart w:id="141" w:name="_Toc48230565"/>
      <w:bookmarkStart w:id="142" w:name="_Toc48230566"/>
      <w:bookmarkStart w:id="143" w:name="_Toc525141395"/>
      <w:bookmarkEnd w:id="110"/>
      <w:bookmarkEnd w:id="141"/>
      <w:bookmarkEnd w:id="142"/>
    </w:p>
    <w:p w14:paraId="56CB112A" w14:textId="77777777" w:rsidR="00D37D86" w:rsidRPr="00C91F89" w:rsidRDefault="00D37D86">
      <w:pPr>
        <w:spacing w:before="0"/>
        <w:jc w:val="left"/>
        <w:rPr>
          <w:rFonts w:eastAsia="Times New Roman" w:cs="Times New Roman"/>
          <w:b/>
          <w:bCs/>
          <w:kern w:val="32"/>
          <w:sz w:val="32"/>
          <w:szCs w:val="32"/>
          <w:lang w:val="en-AU"/>
        </w:rPr>
      </w:pPr>
      <w:r w:rsidRPr="00C91F89">
        <w:rPr>
          <w:rFonts w:cs="Times New Roman"/>
          <w:lang w:val="en-AU"/>
        </w:rPr>
        <w:br w:type="page"/>
      </w:r>
    </w:p>
    <w:p w14:paraId="0B0836A0" w14:textId="1EE96258" w:rsidR="001B0527" w:rsidRPr="00C91F89" w:rsidRDefault="00C84443" w:rsidP="00E7068C">
      <w:pPr>
        <w:pStyle w:val="Heading1"/>
        <w:rPr>
          <w:rFonts w:ascii="Times New Roman" w:hAnsi="Times New Roman"/>
          <w:lang w:val="en-AU"/>
        </w:rPr>
      </w:pPr>
      <w:bookmarkStart w:id="144" w:name="_Toc62652891"/>
      <w:bookmarkStart w:id="145" w:name="_Toc62722172"/>
      <w:r w:rsidRPr="00C91F89">
        <w:rPr>
          <w:rFonts w:ascii="Times New Roman" w:hAnsi="Times New Roman"/>
          <w:lang w:val="en-AU"/>
        </w:rPr>
        <w:lastRenderedPageBreak/>
        <w:t>Conclusion</w:t>
      </w:r>
      <w:bookmarkEnd w:id="144"/>
      <w:bookmarkEnd w:id="145"/>
      <w:r w:rsidRPr="00C91F89">
        <w:rPr>
          <w:rFonts w:ascii="Times New Roman" w:hAnsi="Times New Roman"/>
          <w:lang w:val="en-AU"/>
        </w:rPr>
        <w:t xml:space="preserve"> </w:t>
      </w:r>
    </w:p>
    <w:p w14:paraId="52A2822F" w14:textId="72A386B5" w:rsidR="00C84443" w:rsidRPr="00C91F89" w:rsidRDefault="00C84443" w:rsidP="00A765C3">
      <w:pPr>
        <w:rPr>
          <w:rFonts w:cs="Times New Roman"/>
          <w:lang w:val="en-AU"/>
        </w:rPr>
      </w:pPr>
      <w:r w:rsidRPr="00C91F89">
        <w:rPr>
          <w:rFonts w:cs="Times New Roman"/>
          <w:lang w:val="en-AU"/>
        </w:rPr>
        <w:t xml:space="preserve">This study concludes that there is significant potential to reduce the electricity consumption </w:t>
      </w:r>
      <w:r w:rsidR="00647E72" w:rsidRPr="00C91F89">
        <w:rPr>
          <w:rFonts w:cs="Times New Roman"/>
          <w:lang w:val="en-AU"/>
        </w:rPr>
        <w:t>and leaks of refrigerant from</w:t>
      </w:r>
      <w:r w:rsidRPr="00C91F89">
        <w:rPr>
          <w:rFonts w:cs="Times New Roman"/>
          <w:lang w:val="en-AU"/>
        </w:rPr>
        <w:t xml:space="preserve"> large stocks of RAC equipment if that equipment was subject to more frequent maintenance. </w:t>
      </w:r>
    </w:p>
    <w:p w14:paraId="3B9C7F67" w14:textId="111DD534" w:rsidR="00B56201" w:rsidRPr="00C91F89" w:rsidRDefault="00C84443" w:rsidP="00A765C3">
      <w:pPr>
        <w:rPr>
          <w:rFonts w:cs="Times New Roman"/>
          <w:lang w:val="en-AU"/>
        </w:rPr>
      </w:pPr>
      <w:r w:rsidRPr="00C91F89">
        <w:rPr>
          <w:rFonts w:cs="Times New Roman"/>
          <w:lang w:val="en-AU"/>
        </w:rPr>
        <w:t xml:space="preserve">Some of the </w:t>
      </w:r>
      <w:r w:rsidR="00F1303A" w:rsidRPr="00C91F89">
        <w:rPr>
          <w:rFonts w:cs="Times New Roman"/>
          <w:lang w:val="en-AU"/>
        </w:rPr>
        <w:t xml:space="preserve">common </w:t>
      </w:r>
      <w:r w:rsidRPr="00C91F89">
        <w:rPr>
          <w:rFonts w:cs="Times New Roman"/>
          <w:lang w:val="en-AU"/>
        </w:rPr>
        <w:t xml:space="preserve">maintenance practices that </w:t>
      </w:r>
      <w:r w:rsidR="00647E72" w:rsidRPr="00C91F89">
        <w:rPr>
          <w:rFonts w:cs="Times New Roman"/>
          <w:lang w:val="en-AU"/>
        </w:rPr>
        <w:t>w</w:t>
      </w:r>
      <w:r w:rsidRPr="00C91F89">
        <w:rPr>
          <w:rFonts w:cs="Times New Roman"/>
          <w:lang w:val="en-AU"/>
        </w:rPr>
        <w:t>ould deliver improvements in operating efficiency would also have the effect of avoiding or reducing emissions of refrigerant gas</w:t>
      </w:r>
      <w:r w:rsidR="00F1303A" w:rsidRPr="00C91F89">
        <w:rPr>
          <w:rFonts w:cs="Times New Roman"/>
          <w:lang w:val="en-AU"/>
        </w:rPr>
        <w:t>.</w:t>
      </w:r>
    </w:p>
    <w:p w14:paraId="652735B2" w14:textId="299F0369" w:rsidR="00B56201" w:rsidRPr="00C91F89" w:rsidRDefault="00B56201" w:rsidP="00B56201">
      <w:pPr>
        <w:rPr>
          <w:rFonts w:cs="Times New Roman"/>
          <w:lang w:val="en-AU"/>
        </w:rPr>
      </w:pPr>
      <w:r w:rsidRPr="00C91F89">
        <w:rPr>
          <w:rFonts w:cs="Times New Roman"/>
          <w:lang w:val="en-AU"/>
        </w:rPr>
        <w:t>The research has shown minimis</w:t>
      </w:r>
      <w:r w:rsidR="005422D7" w:rsidRPr="00C91F89">
        <w:rPr>
          <w:rFonts w:cs="Times New Roman"/>
          <w:lang w:val="en-AU"/>
        </w:rPr>
        <w:t xml:space="preserve">ing </w:t>
      </w:r>
      <w:r w:rsidRPr="00C91F89">
        <w:rPr>
          <w:rFonts w:cs="Times New Roman"/>
          <w:lang w:val="en-AU"/>
        </w:rPr>
        <w:t xml:space="preserve">unnecessary faults and energy wastage in RACHP </w:t>
      </w:r>
      <w:r w:rsidR="005422D7" w:rsidRPr="00C91F89">
        <w:rPr>
          <w:rFonts w:cs="Times New Roman"/>
          <w:lang w:val="en-AU"/>
        </w:rPr>
        <w:t>requires</w:t>
      </w:r>
      <w:r w:rsidRPr="00C91F89">
        <w:rPr>
          <w:rFonts w:cs="Times New Roman"/>
          <w:lang w:val="en-AU"/>
        </w:rPr>
        <w:t>:</w:t>
      </w:r>
    </w:p>
    <w:p w14:paraId="2C43E0D5" w14:textId="652D666B" w:rsidR="00B56201" w:rsidRPr="00C91F89" w:rsidRDefault="005422D7" w:rsidP="00A66AD3">
      <w:pPr>
        <w:pStyle w:val="ListParagraph"/>
        <w:numPr>
          <w:ilvl w:val="0"/>
          <w:numId w:val="48"/>
        </w:numPr>
        <w:spacing w:before="120" w:after="0" w:line="240" w:lineRule="auto"/>
        <w:ind w:left="357" w:hanging="357"/>
        <w:contextualSpacing w:val="0"/>
        <w:rPr>
          <w:lang w:val="en-AU"/>
        </w:rPr>
      </w:pPr>
      <w:r w:rsidRPr="00C91F89">
        <w:rPr>
          <w:lang w:val="en-AU"/>
        </w:rPr>
        <w:t>G</w:t>
      </w:r>
      <w:r w:rsidR="00B56201" w:rsidRPr="00C91F89">
        <w:rPr>
          <w:lang w:val="en-AU"/>
        </w:rPr>
        <w:t>ood installation/commissioning practices</w:t>
      </w:r>
      <w:r w:rsidRPr="00C91F89">
        <w:rPr>
          <w:lang w:val="en-AU"/>
        </w:rPr>
        <w:t>;</w:t>
      </w:r>
    </w:p>
    <w:p w14:paraId="431505D3" w14:textId="4FE2A83C" w:rsidR="00B56201" w:rsidRPr="00C91F89" w:rsidRDefault="005422D7" w:rsidP="00A66AD3">
      <w:pPr>
        <w:pStyle w:val="ListParagraph"/>
        <w:numPr>
          <w:ilvl w:val="0"/>
          <w:numId w:val="48"/>
        </w:numPr>
        <w:spacing w:before="120" w:after="0" w:line="240" w:lineRule="auto"/>
        <w:ind w:left="357" w:hanging="357"/>
        <w:contextualSpacing w:val="0"/>
        <w:rPr>
          <w:lang w:val="en-AU"/>
        </w:rPr>
      </w:pPr>
      <w:r w:rsidRPr="00C91F89">
        <w:rPr>
          <w:lang w:val="en-AU"/>
        </w:rPr>
        <w:t>G</w:t>
      </w:r>
      <w:r w:rsidR="00B56201" w:rsidRPr="00C91F89">
        <w:rPr>
          <w:lang w:val="en-AU"/>
        </w:rPr>
        <w:t>ood maintenance practices</w:t>
      </w:r>
      <w:r w:rsidRPr="00C91F89">
        <w:rPr>
          <w:lang w:val="en-AU"/>
        </w:rPr>
        <w:t>; and,</w:t>
      </w:r>
    </w:p>
    <w:p w14:paraId="188D3D35" w14:textId="33A32A05" w:rsidR="00B56201" w:rsidRPr="00C91F89" w:rsidRDefault="005B7D1F" w:rsidP="00A66AD3">
      <w:pPr>
        <w:pStyle w:val="ListParagraph"/>
        <w:numPr>
          <w:ilvl w:val="0"/>
          <w:numId w:val="48"/>
        </w:numPr>
        <w:spacing w:before="120" w:after="0" w:line="240" w:lineRule="auto"/>
        <w:ind w:left="357" w:hanging="357"/>
        <w:contextualSpacing w:val="0"/>
        <w:rPr>
          <w:lang w:val="en-AU"/>
        </w:rPr>
      </w:pPr>
      <w:r w:rsidRPr="00C91F89">
        <w:rPr>
          <w:lang w:val="en-AU"/>
        </w:rPr>
        <w:t xml:space="preserve">Equipment </w:t>
      </w:r>
      <w:r w:rsidR="00B56201" w:rsidRPr="00C91F89">
        <w:rPr>
          <w:lang w:val="en-AU"/>
        </w:rPr>
        <w:t xml:space="preserve">monitoring and metering for fault detection </w:t>
      </w:r>
      <w:r w:rsidR="005422D7" w:rsidRPr="00C91F89">
        <w:rPr>
          <w:lang w:val="en-AU"/>
        </w:rPr>
        <w:t xml:space="preserve">including </w:t>
      </w:r>
      <w:r w:rsidR="00B56201" w:rsidRPr="00C91F89">
        <w:rPr>
          <w:lang w:val="en-AU"/>
        </w:rPr>
        <w:t>leak detection, energy meters, airflow sensors</w:t>
      </w:r>
      <w:r w:rsidR="005422D7" w:rsidRPr="00C91F89">
        <w:rPr>
          <w:lang w:val="en-AU"/>
        </w:rPr>
        <w:t xml:space="preserve"> </w:t>
      </w:r>
      <w:r w:rsidR="00B56201" w:rsidRPr="00C91F89">
        <w:rPr>
          <w:lang w:val="en-AU"/>
        </w:rPr>
        <w:t xml:space="preserve">to initiate early alarm, and/or </w:t>
      </w:r>
      <w:r w:rsidR="005422D7" w:rsidRPr="00C91F89">
        <w:rPr>
          <w:lang w:val="en-AU"/>
        </w:rPr>
        <w:t xml:space="preserve">field </w:t>
      </w:r>
      <w:r w:rsidR="00B56201" w:rsidRPr="00C91F89">
        <w:rPr>
          <w:lang w:val="en-AU"/>
        </w:rPr>
        <w:t>diagnosis, and/or repair procedures.</w:t>
      </w:r>
    </w:p>
    <w:p w14:paraId="0BB66F00" w14:textId="5D1F61FC" w:rsidR="00F1303A" w:rsidRPr="00C91F89" w:rsidRDefault="00C84443" w:rsidP="00A765C3">
      <w:pPr>
        <w:rPr>
          <w:rFonts w:cs="Times New Roman"/>
          <w:lang w:val="en-AU"/>
        </w:rPr>
      </w:pPr>
      <w:r w:rsidRPr="00C91F89">
        <w:rPr>
          <w:rFonts w:cs="Times New Roman"/>
          <w:lang w:val="en-AU"/>
        </w:rPr>
        <w:t>The maintenance activities that deliver both improvements in energy efficiency and reduc</w:t>
      </w:r>
      <w:r w:rsidR="00F1303A" w:rsidRPr="00C91F89">
        <w:rPr>
          <w:rFonts w:cs="Times New Roman"/>
          <w:lang w:val="en-AU"/>
        </w:rPr>
        <w:t>ti</w:t>
      </w:r>
      <w:r w:rsidRPr="00C91F89">
        <w:rPr>
          <w:rFonts w:cs="Times New Roman"/>
          <w:lang w:val="en-AU"/>
        </w:rPr>
        <w:t xml:space="preserve">ons in loss of refrigerant charge </w:t>
      </w:r>
      <w:r w:rsidR="00F1303A" w:rsidRPr="00C91F89">
        <w:rPr>
          <w:rFonts w:cs="Times New Roman"/>
          <w:lang w:val="en-AU"/>
        </w:rPr>
        <w:t xml:space="preserve">require </w:t>
      </w:r>
      <w:r w:rsidR="002E38F2" w:rsidRPr="00C91F89">
        <w:rPr>
          <w:rFonts w:cs="Times New Roman"/>
          <w:lang w:val="en-AU"/>
        </w:rPr>
        <w:t xml:space="preserve">skilled technicians with the appropriate licensing, knowledge and understanding that is </w:t>
      </w:r>
      <w:r w:rsidR="00F1303A" w:rsidRPr="00C91F89">
        <w:rPr>
          <w:rFonts w:cs="Times New Roman"/>
          <w:lang w:val="en-AU"/>
        </w:rPr>
        <w:t xml:space="preserve">common </w:t>
      </w:r>
      <w:r w:rsidR="002E38F2" w:rsidRPr="00C91F89">
        <w:rPr>
          <w:rFonts w:cs="Times New Roman"/>
          <w:lang w:val="en-AU"/>
        </w:rPr>
        <w:t xml:space="preserve">and accepted </w:t>
      </w:r>
      <w:r w:rsidR="00F1303A" w:rsidRPr="00C91F89">
        <w:rPr>
          <w:rFonts w:cs="Times New Roman"/>
          <w:lang w:val="en-AU"/>
        </w:rPr>
        <w:t xml:space="preserve">practice in the RAC community. </w:t>
      </w:r>
      <w:r w:rsidR="000C17EE" w:rsidRPr="00C91F89">
        <w:rPr>
          <w:rFonts w:cs="Times New Roman"/>
          <w:lang w:val="en-AU"/>
        </w:rPr>
        <w:t>Failure to properly and regularly maintain equipment</w:t>
      </w:r>
      <w:r w:rsidR="00F1303A" w:rsidRPr="00C91F89">
        <w:rPr>
          <w:rFonts w:cs="Times New Roman"/>
          <w:lang w:val="en-AU"/>
        </w:rPr>
        <w:t xml:space="preserve"> is primarily an economic outcome, where equipment owners do not understand the value of routine maintenance in reducing operating costs and avoiding business disruptions (from break downs). </w:t>
      </w:r>
    </w:p>
    <w:p w14:paraId="729334F6" w14:textId="0B0143D5" w:rsidR="00F1303A" w:rsidRPr="00C91F89" w:rsidRDefault="00F1303A" w:rsidP="00A765C3">
      <w:pPr>
        <w:rPr>
          <w:rFonts w:cs="Times New Roman"/>
          <w:lang w:val="en-AU"/>
        </w:rPr>
      </w:pPr>
      <w:r w:rsidRPr="00C91F89">
        <w:rPr>
          <w:rFonts w:cs="Times New Roman"/>
          <w:lang w:val="en-AU"/>
        </w:rPr>
        <w:t>In some cases, and classes of equipment it may also simply be the case that equipment owners are insufficiently aware that equipment requires routine (at least annual) maintenance to continue effective operation over the design life of the equipment.</w:t>
      </w:r>
    </w:p>
    <w:p w14:paraId="132F4202" w14:textId="77777777" w:rsidR="00A765C3" w:rsidRPr="00C91F89" w:rsidRDefault="00A765C3" w:rsidP="007C1EEA">
      <w:pPr>
        <w:jc w:val="left"/>
        <w:rPr>
          <w:rFonts w:cs="Times New Roman"/>
          <w:lang w:val="en-AU"/>
        </w:rPr>
      </w:pPr>
    </w:p>
    <w:p w14:paraId="59B405A8" w14:textId="38EF467C" w:rsidR="00FF4A96" w:rsidRPr="00C91F89" w:rsidRDefault="00FF4A96">
      <w:pPr>
        <w:spacing w:before="0"/>
        <w:jc w:val="left"/>
        <w:rPr>
          <w:rFonts w:eastAsia="Times New Roman" w:cs="Times New Roman"/>
          <w:b/>
          <w:bCs/>
          <w:kern w:val="32"/>
          <w:sz w:val="32"/>
          <w:szCs w:val="32"/>
          <w:lang w:val="en-AU"/>
        </w:rPr>
      </w:pPr>
      <w:r w:rsidRPr="00C91F89">
        <w:rPr>
          <w:rFonts w:cs="Times New Roman"/>
          <w:lang w:val="en-AU"/>
        </w:rPr>
        <w:br w:type="page"/>
      </w:r>
    </w:p>
    <w:p w14:paraId="4B8741A9" w14:textId="03115749" w:rsidR="00FF4A96" w:rsidRPr="00C91F89" w:rsidRDefault="00FF4A96" w:rsidP="00611A04">
      <w:pPr>
        <w:pStyle w:val="Heading1"/>
        <w:rPr>
          <w:rFonts w:ascii="Times New Roman" w:hAnsi="Times New Roman"/>
          <w:lang w:val="en-AU"/>
        </w:rPr>
      </w:pPr>
      <w:bookmarkStart w:id="146" w:name="_Toc62652892"/>
      <w:bookmarkStart w:id="147" w:name="_Toc62722173"/>
      <w:r w:rsidRPr="00C91F89">
        <w:rPr>
          <w:rFonts w:ascii="Times New Roman" w:hAnsi="Times New Roman"/>
          <w:lang w:val="en-AU"/>
        </w:rPr>
        <w:lastRenderedPageBreak/>
        <w:t>Appendix A</w:t>
      </w:r>
      <w:r w:rsidR="00A765C3" w:rsidRPr="00C91F89">
        <w:rPr>
          <w:rFonts w:ascii="Times New Roman" w:hAnsi="Times New Roman"/>
          <w:lang w:val="en-AU"/>
        </w:rPr>
        <w:t>1</w:t>
      </w:r>
      <w:r w:rsidRPr="00C91F89">
        <w:rPr>
          <w:rFonts w:ascii="Times New Roman" w:hAnsi="Times New Roman"/>
          <w:lang w:val="en-AU"/>
        </w:rPr>
        <w:t xml:space="preserve">: </w:t>
      </w:r>
      <w:r w:rsidR="00056B3C" w:rsidRPr="00C91F89">
        <w:rPr>
          <w:rFonts w:ascii="Times New Roman" w:hAnsi="Times New Roman"/>
          <w:lang w:val="en-AU"/>
        </w:rPr>
        <w:t xml:space="preserve">Technology format: </w:t>
      </w:r>
      <w:r w:rsidRPr="00C91F89">
        <w:rPr>
          <w:rFonts w:ascii="Times New Roman" w:hAnsi="Times New Roman"/>
          <w:lang w:val="en-AU"/>
        </w:rPr>
        <w:t>Opportunity table</w:t>
      </w:r>
      <w:bookmarkEnd w:id="146"/>
      <w:bookmarkEnd w:id="147"/>
    </w:p>
    <w:tbl>
      <w:tblPr>
        <w:tblW w:w="948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2258"/>
        <w:gridCol w:w="1276"/>
        <w:gridCol w:w="1985"/>
        <w:gridCol w:w="2161"/>
        <w:gridCol w:w="1808"/>
      </w:tblGrid>
      <w:tr w:rsidR="00FF4A96" w:rsidRPr="00C91F89" w14:paraId="0012DD03" w14:textId="77777777" w:rsidTr="007F7400">
        <w:trPr>
          <w:trHeight w:val="20"/>
        </w:trPr>
        <w:tc>
          <w:tcPr>
            <w:tcW w:w="2258" w:type="dxa"/>
            <w:shd w:val="clear" w:color="auto" w:fill="B6DDE8" w:themeFill="accent5" w:themeFillTint="66"/>
            <w:tcMar>
              <w:top w:w="15" w:type="dxa"/>
              <w:left w:w="108" w:type="dxa"/>
              <w:bottom w:w="0" w:type="dxa"/>
              <w:right w:w="108" w:type="dxa"/>
            </w:tcMar>
            <w:vAlign w:val="center"/>
            <w:hideMark/>
          </w:tcPr>
          <w:p w14:paraId="34E26333" w14:textId="77777777" w:rsidR="00FF4A96" w:rsidRPr="00C91F89" w:rsidRDefault="00FF4A96" w:rsidP="00B96C2B">
            <w:pPr>
              <w:spacing w:after="120"/>
              <w:jc w:val="left"/>
              <w:rPr>
                <w:rFonts w:cs="Times New Roman"/>
                <w:lang w:val="en-AU"/>
              </w:rPr>
            </w:pPr>
          </w:p>
        </w:tc>
        <w:tc>
          <w:tcPr>
            <w:tcW w:w="1276" w:type="dxa"/>
            <w:shd w:val="clear" w:color="auto" w:fill="B6DDE8" w:themeFill="accent5" w:themeFillTint="66"/>
            <w:tcMar>
              <w:top w:w="15" w:type="dxa"/>
              <w:left w:w="108" w:type="dxa"/>
              <w:bottom w:w="0" w:type="dxa"/>
              <w:right w:w="108" w:type="dxa"/>
            </w:tcMar>
            <w:vAlign w:val="center"/>
            <w:hideMark/>
          </w:tcPr>
          <w:p w14:paraId="6C046328" w14:textId="77777777" w:rsidR="00FF4A96" w:rsidRPr="00C91F89" w:rsidRDefault="00FF4A96" w:rsidP="005D0673">
            <w:pPr>
              <w:spacing w:after="120"/>
              <w:jc w:val="left"/>
              <w:rPr>
                <w:rFonts w:cs="Times New Roman"/>
                <w:lang w:val="en-AU"/>
              </w:rPr>
            </w:pPr>
            <w:r w:rsidRPr="00C91F89">
              <w:rPr>
                <w:rFonts w:cs="Times New Roman"/>
                <w:lang w:val="en-AU"/>
              </w:rPr>
              <w:t>Installation</w:t>
            </w:r>
          </w:p>
        </w:tc>
        <w:tc>
          <w:tcPr>
            <w:tcW w:w="1985" w:type="dxa"/>
            <w:shd w:val="clear" w:color="auto" w:fill="B6DDE8" w:themeFill="accent5" w:themeFillTint="66"/>
            <w:vAlign w:val="center"/>
          </w:tcPr>
          <w:p w14:paraId="7F5CE83E" w14:textId="77777777" w:rsidR="00FF4A96" w:rsidRPr="00C91F89" w:rsidRDefault="00FF4A96" w:rsidP="005D0673">
            <w:pPr>
              <w:spacing w:after="120"/>
              <w:ind w:left="113"/>
              <w:jc w:val="left"/>
              <w:rPr>
                <w:rFonts w:cs="Times New Roman"/>
                <w:lang w:val="en-AU"/>
              </w:rPr>
            </w:pPr>
            <w:r w:rsidRPr="00C91F89">
              <w:rPr>
                <w:rFonts w:cs="Times New Roman"/>
                <w:lang w:val="en-AU"/>
              </w:rPr>
              <w:t>Leak minimisation</w:t>
            </w:r>
          </w:p>
        </w:tc>
        <w:tc>
          <w:tcPr>
            <w:tcW w:w="2161" w:type="dxa"/>
            <w:shd w:val="clear" w:color="auto" w:fill="B6DDE8" w:themeFill="accent5" w:themeFillTint="66"/>
            <w:vAlign w:val="center"/>
          </w:tcPr>
          <w:p w14:paraId="2A469653" w14:textId="77777777" w:rsidR="00FF4A96" w:rsidRPr="00C91F89" w:rsidRDefault="00FF4A96" w:rsidP="00280335">
            <w:pPr>
              <w:spacing w:after="120"/>
              <w:ind w:left="113"/>
              <w:jc w:val="left"/>
              <w:rPr>
                <w:rFonts w:cs="Times New Roman"/>
                <w:lang w:val="en-AU"/>
              </w:rPr>
            </w:pPr>
            <w:r w:rsidRPr="00C91F89">
              <w:rPr>
                <w:rFonts w:cs="Times New Roman"/>
                <w:lang w:val="en-AU"/>
              </w:rPr>
              <w:t>Maintenance</w:t>
            </w:r>
          </w:p>
        </w:tc>
        <w:tc>
          <w:tcPr>
            <w:tcW w:w="1808" w:type="dxa"/>
            <w:shd w:val="clear" w:color="auto" w:fill="B6DDE8" w:themeFill="accent5" w:themeFillTint="66"/>
            <w:tcMar>
              <w:top w:w="15" w:type="dxa"/>
              <w:left w:w="108" w:type="dxa"/>
              <w:bottom w:w="0" w:type="dxa"/>
              <w:right w:w="108" w:type="dxa"/>
            </w:tcMar>
            <w:vAlign w:val="center"/>
            <w:hideMark/>
          </w:tcPr>
          <w:p w14:paraId="698DCD88" w14:textId="24960633" w:rsidR="00FF4A96" w:rsidRPr="00C91F89" w:rsidRDefault="00FF4A96" w:rsidP="00B96C2B">
            <w:pPr>
              <w:spacing w:after="120"/>
              <w:jc w:val="left"/>
              <w:rPr>
                <w:rFonts w:cs="Times New Roman"/>
                <w:lang w:val="en-AU"/>
              </w:rPr>
            </w:pPr>
            <w:r w:rsidRPr="00C91F89">
              <w:rPr>
                <w:rFonts w:cs="Times New Roman"/>
                <w:lang w:val="en-AU"/>
              </w:rPr>
              <w:t>Emission benefit</w:t>
            </w:r>
            <w:r w:rsidR="003966A3" w:rsidRPr="00C91F89">
              <w:rPr>
                <w:rFonts w:cs="Times New Roman"/>
                <w:lang w:val="en-AU"/>
              </w:rPr>
              <w:t xml:space="preserve"> </w:t>
            </w:r>
            <w:r w:rsidRPr="00C91F89">
              <w:rPr>
                <w:rFonts w:cs="Times New Roman"/>
                <w:lang w:val="en-AU"/>
              </w:rPr>
              <w:t>(</w:t>
            </w:r>
            <w:r w:rsidR="00F33401" w:rsidRPr="00C91F89">
              <w:rPr>
                <w:rFonts w:cs="Times New Roman"/>
                <w:lang w:val="en-AU"/>
              </w:rPr>
              <w:t>d</w:t>
            </w:r>
            <w:r w:rsidRPr="00C91F89">
              <w:rPr>
                <w:rFonts w:cs="Times New Roman"/>
                <w:lang w:val="en-AU"/>
              </w:rPr>
              <w:t>irect and indirect)</w:t>
            </w:r>
          </w:p>
        </w:tc>
      </w:tr>
      <w:tr w:rsidR="00FF4A96" w:rsidRPr="00C91F89" w14:paraId="4476E49B" w14:textId="77777777" w:rsidTr="007F7400">
        <w:trPr>
          <w:trHeight w:val="20"/>
        </w:trPr>
        <w:tc>
          <w:tcPr>
            <w:tcW w:w="2258" w:type="dxa"/>
            <w:tcBorders>
              <w:bottom w:val="single" w:sz="8" w:space="0" w:color="000000" w:themeColor="text1"/>
            </w:tcBorders>
            <w:shd w:val="clear" w:color="auto" w:fill="auto"/>
            <w:tcMar>
              <w:top w:w="15" w:type="dxa"/>
              <w:left w:w="108" w:type="dxa"/>
              <w:bottom w:w="0" w:type="dxa"/>
              <w:right w:w="108" w:type="dxa"/>
            </w:tcMar>
            <w:vAlign w:val="center"/>
            <w:hideMark/>
          </w:tcPr>
          <w:p w14:paraId="7DBFFB07" w14:textId="6D6F334C" w:rsidR="00FF4A96" w:rsidRPr="00C91F89" w:rsidRDefault="00FF4A96" w:rsidP="00B96C2B">
            <w:pPr>
              <w:spacing w:before="60" w:after="60"/>
              <w:jc w:val="left"/>
              <w:rPr>
                <w:rFonts w:cs="Times New Roman"/>
                <w:lang w:val="en-AU"/>
              </w:rPr>
            </w:pPr>
            <w:r w:rsidRPr="00C91F89">
              <w:rPr>
                <w:rFonts w:cs="Times New Roman"/>
                <w:lang w:val="en-AU"/>
              </w:rPr>
              <w:t>Small AC</w:t>
            </w:r>
            <w:r w:rsidR="00474794" w:rsidRPr="00C91F89">
              <w:rPr>
                <w:rFonts w:cs="Times New Roman"/>
                <w:lang w:val="en-AU"/>
              </w:rPr>
              <w:t xml:space="preserve"> (</w:t>
            </w:r>
            <w:proofErr w:type="spellStart"/>
            <w:r w:rsidR="00474794" w:rsidRPr="00C91F89">
              <w:rPr>
                <w:rFonts w:cs="Times New Roman"/>
                <w:lang w:val="en-AU"/>
              </w:rPr>
              <w:t>s</w:t>
            </w:r>
            <w:r w:rsidRPr="00C91F89">
              <w:rPr>
                <w:rFonts w:cs="Times New Roman"/>
                <w:lang w:val="en-AU"/>
              </w:rPr>
              <w:t>elf contained</w:t>
            </w:r>
            <w:proofErr w:type="spellEnd"/>
            <w:r w:rsidR="00474794" w:rsidRPr="00C91F89">
              <w:rPr>
                <w:rFonts w:cs="Times New Roman"/>
                <w:lang w:val="en-AU"/>
              </w:rPr>
              <w:t>)</w:t>
            </w:r>
          </w:p>
        </w:tc>
        <w:tc>
          <w:tcPr>
            <w:tcW w:w="1276" w:type="dxa"/>
            <w:tcBorders>
              <w:bottom w:val="single" w:sz="8" w:space="0" w:color="000000" w:themeColor="text1"/>
            </w:tcBorders>
            <w:shd w:val="clear" w:color="auto" w:fill="auto"/>
            <w:tcMar>
              <w:top w:w="15" w:type="dxa"/>
              <w:left w:w="108" w:type="dxa"/>
              <w:bottom w:w="0" w:type="dxa"/>
              <w:right w:w="108" w:type="dxa"/>
            </w:tcMar>
            <w:vAlign w:val="center"/>
          </w:tcPr>
          <w:p w14:paraId="490E2BDC" w14:textId="77777777" w:rsidR="00FF4A96" w:rsidRPr="00C91F89" w:rsidRDefault="00FF4A96" w:rsidP="00B96C2B">
            <w:pPr>
              <w:spacing w:before="60" w:after="60"/>
              <w:jc w:val="left"/>
              <w:rPr>
                <w:rFonts w:cs="Times New Roman"/>
                <w:lang w:val="en-AU"/>
              </w:rPr>
            </w:pPr>
            <w:r w:rsidRPr="00C91F89">
              <w:rPr>
                <w:rFonts w:cs="Times New Roman"/>
                <w:lang w:val="en-AU"/>
              </w:rPr>
              <w:t>No</w:t>
            </w:r>
          </w:p>
        </w:tc>
        <w:tc>
          <w:tcPr>
            <w:tcW w:w="1985" w:type="dxa"/>
            <w:tcBorders>
              <w:bottom w:val="single" w:sz="8" w:space="0" w:color="000000" w:themeColor="text1"/>
            </w:tcBorders>
            <w:shd w:val="clear" w:color="auto" w:fill="auto"/>
            <w:vAlign w:val="center"/>
          </w:tcPr>
          <w:p w14:paraId="3FB57B8D" w14:textId="2A78A660" w:rsidR="00FF4A96" w:rsidRPr="00C91F89" w:rsidRDefault="00FF4A96" w:rsidP="005D0673">
            <w:pPr>
              <w:spacing w:before="60" w:after="60"/>
              <w:ind w:left="113"/>
              <w:jc w:val="left"/>
              <w:rPr>
                <w:rFonts w:cs="Times New Roman"/>
                <w:lang w:val="en-AU"/>
              </w:rPr>
            </w:pPr>
            <w:r w:rsidRPr="00C91F89">
              <w:rPr>
                <w:rFonts w:cs="Times New Roman"/>
                <w:lang w:val="en-AU"/>
              </w:rPr>
              <w:t xml:space="preserve">None </w:t>
            </w:r>
            <w:r w:rsidR="005B7D1F" w:rsidRPr="00C91F89">
              <w:rPr>
                <w:rFonts w:cs="Times New Roman"/>
                <w:lang w:val="en-AU"/>
              </w:rPr>
              <w:t>identified</w:t>
            </w:r>
          </w:p>
        </w:tc>
        <w:tc>
          <w:tcPr>
            <w:tcW w:w="2161" w:type="dxa"/>
            <w:tcBorders>
              <w:bottom w:val="single" w:sz="8" w:space="0" w:color="000000" w:themeColor="text1"/>
            </w:tcBorders>
            <w:shd w:val="clear" w:color="auto" w:fill="auto"/>
            <w:vAlign w:val="center"/>
          </w:tcPr>
          <w:p w14:paraId="3051A7E4" w14:textId="77777777" w:rsidR="00FF4A96" w:rsidRPr="00C91F89" w:rsidRDefault="00FF4A96" w:rsidP="00280335">
            <w:pPr>
              <w:spacing w:before="60" w:after="60"/>
              <w:ind w:left="113"/>
              <w:jc w:val="left"/>
              <w:rPr>
                <w:rFonts w:cs="Times New Roman"/>
                <w:lang w:val="en-AU"/>
              </w:rPr>
            </w:pPr>
            <w:r w:rsidRPr="00C91F89">
              <w:rPr>
                <w:rFonts w:cs="Times New Roman"/>
                <w:lang w:val="en-AU"/>
              </w:rPr>
              <w:t>No</w:t>
            </w:r>
          </w:p>
        </w:tc>
        <w:tc>
          <w:tcPr>
            <w:tcW w:w="1808" w:type="dxa"/>
            <w:tcBorders>
              <w:bottom w:val="single" w:sz="8" w:space="0" w:color="000000" w:themeColor="text1"/>
            </w:tcBorders>
            <w:shd w:val="clear" w:color="auto" w:fill="auto"/>
            <w:tcMar>
              <w:top w:w="15" w:type="dxa"/>
              <w:left w:w="108" w:type="dxa"/>
              <w:bottom w:w="0" w:type="dxa"/>
              <w:right w:w="108" w:type="dxa"/>
            </w:tcMar>
            <w:vAlign w:val="center"/>
            <w:hideMark/>
          </w:tcPr>
          <w:p w14:paraId="47A29D3C" w14:textId="77777777" w:rsidR="00FF4A96" w:rsidRPr="00C91F89" w:rsidRDefault="00FF4A96" w:rsidP="00B96C2B">
            <w:pPr>
              <w:spacing w:before="60" w:after="60"/>
              <w:jc w:val="left"/>
              <w:rPr>
                <w:rFonts w:cs="Times New Roman"/>
                <w:lang w:val="en-AU"/>
              </w:rPr>
            </w:pPr>
            <w:r w:rsidRPr="00C91F89">
              <w:rPr>
                <w:rFonts w:cs="Times New Roman"/>
                <w:lang w:val="en-AU"/>
              </w:rPr>
              <w:t>Minimal</w:t>
            </w:r>
          </w:p>
        </w:tc>
      </w:tr>
      <w:tr w:rsidR="00FF4A96" w:rsidRPr="00C91F89" w14:paraId="74349A3D" w14:textId="77777777" w:rsidTr="007F7400">
        <w:trPr>
          <w:trHeight w:val="20"/>
        </w:trPr>
        <w:tc>
          <w:tcPr>
            <w:tcW w:w="2258" w:type="dxa"/>
            <w:shd w:val="clear" w:color="auto" w:fill="92D050"/>
            <w:tcMar>
              <w:top w:w="15" w:type="dxa"/>
              <w:left w:w="108" w:type="dxa"/>
              <w:bottom w:w="0" w:type="dxa"/>
              <w:right w:w="108" w:type="dxa"/>
            </w:tcMar>
            <w:vAlign w:val="center"/>
          </w:tcPr>
          <w:p w14:paraId="202CF809" w14:textId="71936E2A" w:rsidR="00FF4A96" w:rsidRPr="00C91F89" w:rsidRDefault="00FF4A96" w:rsidP="00B96C2B">
            <w:pPr>
              <w:spacing w:before="60" w:after="60"/>
              <w:jc w:val="left"/>
              <w:rPr>
                <w:rFonts w:cs="Times New Roman"/>
                <w:lang w:val="en-AU"/>
              </w:rPr>
            </w:pPr>
            <w:r w:rsidRPr="00C91F89">
              <w:rPr>
                <w:rFonts w:cs="Times New Roman"/>
                <w:lang w:val="en-AU"/>
              </w:rPr>
              <w:t>Small AC</w:t>
            </w:r>
            <w:r w:rsidR="00884A14" w:rsidRPr="00C91F89">
              <w:rPr>
                <w:rFonts w:cs="Times New Roman"/>
                <w:lang w:val="en-AU"/>
              </w:rPr>
              <w:t xml:space="preserve"> (</w:t>
            </w:r>
            <w:r w:rsidR="00F33401" w:rsidRPr="00C91F89">
              <w:rPr>
                <w:rFonts w:cs="Times New Roman"/>
                <w:lang w:val="en-AU"/>
              </w:rPr>
              <w:t>n</w:t>
            </w:r>
            <w:r w:rsidRPr="00C91F89">
              <w:rPr>
                <w:rFonts w:cs="Times New Roman"/>
                <w:lang w:val="en-AU"/>
              </w:rPr>
              <w:t>on-ducted</w:t>
            </w:r>
            <w:r w:rsidR="00884A14" w:rsidRPr="00C91F89">
              <w:rPr>
                <w:rFonts w:cs="Times New Roman"/>
                <w:lang w:val="en-AU"/>
              </w:rPr>
              <w:t>)</w:t>
            </w:r>
          </w:p>
        </w:tc>
        <w:tc>
          <w:tcPr>
            <w:tcW w:w="1276" w:type="dxa"/>
            <w:shd w:val="clear" w:color="auto" w:fill="92D050"/>
            <w:tcMar>
              <w:top w:w="15" w:type="dxa"/>
              <w:left w:w="108" w:type="dxa"/>
              <w:bottom w:w="0" w:type="dxa"/>
              <w:right w:w="108" w:type="dxa"/>
            </w:tcMar>
            <w:vAlign w:val="center"/>
          </w:tcPr>
          <w:p w14:paraId="7834300E" w14:textId="77777777" w:rsidR="00FF4A96" w:rsidRPr="00C91F89" w:rsidRDefault="00FF4A96" w:rsidP="00B96C2B">
            <w:pPr>
              <w:spacing w:before="60" w:after="60"/>
              <w:jc w:val="left"/>
              <w:rPr>
                <w:rFonts w:cs="Times New Roman"/>
                <w:lang w:val="en-AU"/>
              </w:rPr>
            </w:pPr>
            <w:r w:rsidRPr="00C91F89">
              <w:rPr>
                <w:rFonts w:cs="Times New Roman"/>
                <w:lang w:val="en-AU"/>
              </w:rPr>
              <w:t>Yes</w:t>
            </w:r>
          </w:p>
        </w:tc>
        <w:tc>
          <w:tcPr>
            <w:tcW w:w="1985" w:type="dxa"/>
            <w:shd w:val="clear" w:color="auto" w:fill="92D050"/>
            <w:vAlign w:val="center"/>
          </w:tcPr>
          <w:p w14:paraId="05249189" w14:textId="77777777" w:rsidR="00FF4A96" w:rsidRPr="00C91F89" w:rsidRDefault="00FF4A96" w:rsidP="005D0673">
            <w:pPr>
              <w:spacing w:before="60" w:after="60"/>
              <w:ind w:left="113"/>
              <w:jc w:val="left"/>
              <w:rPr>
                <w:rFonts w:cs="Times New Roman"/>
                <w:lang w:val="en-AU"/>
              </w:rPr>
            </w:pPr>
            <w:r w:rsidRPr="00C91F89">
              <w:rPr>
                <w:rFonts w:cs="Times New Roman"/>
                <w:lang w:val="en-AU"/>
              </w:rPr>
              <w:t>Some</w:t>
            </w:r>
          </w:p>
        </w:tc>
        <w:tc>
          <w:tcPr>
            <w:tcW w:w="2161" w:type="dxa"/>
            <w:shd w:val="clear" w:color="auto" w:fill="92D050"/>
            <w:vAlign w:val="center"/>
          </w:tcPr>
          <w:p w14:paraId="66EFDF67" w14:textId="77777777" w:rsidR="00FF4A96" w:rsidRPr="00C91F89" w:rsidRDefault="00FF4A96" w:rsidP="00280335">
            <w:pPr>
              <w:spacing w:before="60" w:after="60"/>
              <w:ind w:left="113"/>
              <w:jc w:val="left"/>
              <w:rPr>
                <w:rFonts w:cs="Times New Roman"/>
                <w:lang w:val="en-AU"/>
              </w:rPr>
            </w:pPr>
            <w:r w:rsidRPr="00C91F89">
              <w:rPr>
                <w:rFonts w:cs="Times New Roman"/>
                <w:lang w:val="en-AU"/>
              </w:rPr>
              <w:t>Some</w:t>
            </w:r>
          </w:p>
        </w:tc>
        <w:tc>
          <w:tcPr>
            <w:tcW w:w="1808" w:type="dxa"/>
            <w:shd w:val="clear" w:color="auto" w:fill="92D050"/>
            <w:tcMar>
              <w:top w:w="15" w:type="dxa"/>
              <w:left w:w="108" w:type="dxa"/>
              <w:bottom w:w="0" w:type="dxa"/>
              <w:right w:w="108" w:type="dxa"/>
            </w:tcMar>
            <w:vAlign w:val="center"/>
          </w:tcPr>
          <w:p w14:paraId="1B5A59D2" w14:textId="77777777" w:rsidR="00FF4A96" w:rsidRPr="00C91F89" w:rsidRDefault="00FF4A96" w:rsidP="00B96C2B">
            <w:pPr>
              <w:spacing w:before="60" w:after="60"/>
              <w:jc w:val="left"/>
              <w:rPr>
                <w:rFonts w:cs="Times New Roman"/>
                <w:lang w:val="en-AU"/>
              </w:rPr>
            </w:pPr>
            <w:r w:rsidRPr="00C91F89">
              <w:rPr>
                <w:rFonts w:cs="Times New Roman"/>
                <w:lang w:val="en-AU"/>
              </w:rPr>
              <w:t>Yes</w:t>
            </w:r>
          </w:p>
        </w:tc>
      </w:tr>
      <w:tr w:rsidR="00FF4A96" w:rsidRPr="00C91F89" w14:paraId="4837BEA4" w14:textId="77777777" w:rsidTr="007F7400">
        <w:trPr>
          <w:trHeight w:val="20"/>
        </w:trPr>
        <w:tc>
          <w:tcPr>
            <w:tcW w:w="2258" w:type="dxa"/>
            <w:shd w:val="clear" w:color="auto" w:fill="92D050"/>
            <w:tcMar>
              <w:top w:w="15" w:type="dxa"/>
              <w:left w:w="108" w:type="dxa"/>
              <w:bottom w:w="0" w:type="dxa"/>
              <w:right w:w="108" w:type="dxa"/>
            </w:tcMar>
            <w:vAlign w:val="center"/>
            <w:hideMark/>
          </w:tcPr>
          <w:p w14:paraId="210E04E8" w14:textId="3FF6316D" w:rsidR="00FF4A96" w:rsidRPr="00C91F89" w:rsidRDefault="00884A14" w:rsidP="00B96C2B">
            <w:pPr>
              <w:spacing w:before="60" w:after="60"/>
              <w:jc w:val="left"/>
              <w:rPr>
                <w:rFonts w:cs="Times New Roman"/>
                <w:lang w:val="en-AU"/>
              </w:rPr>
            </w:pPr>
            <w:r w:rsidRPr="00C91F89">
              <w:rPr>
                <w:rFonts w:cs="Times New Roman"/>
                <w:lang w:val="en-AU"/>
              </w:rPr>
              <w:t>Ducted AC (</w:t>
            </w:r>
            <w:r w:rsidR="00F33401" w:rsidRPr="00C91F89">
              <w:rPr>
                <w:rFonts w:cs="Times New Roman"/>
                <w:lang w:val="en-AU"/>
              </w:rPr>
              <w:t>s</w:t>
            </w:r>
            <w:r w:rsidRPr="00C91F89">
              <w:rPr>
                <w:rFonts w:cs="Times New Roman"/>
                <w:lang w:val="en-AU"/>
              </w:rPr>
              <w:t>plit and package) and light commercial AC</w:t>
            </w:r>
          </w:p>
        </w:tc>
        <w:tc>
          <w:tcPr>
            <w:tcW w:w="1276" w:type="dxa"/>
            <w:shd w:val="clear" w:color="auto" w:fill="92D050"/>
            <w:tcMar>
              <w:top w:w="15" w:type="dxa"/>
              <w:left w:w="108" w:type="dxa"/>
              <w:bottom w:w="0" w:type="dxa"/>
              <w:right w:w="108" w:type="dxa"/>
            </w:tcMar>
            <w:vAlign w:val="center"/>
          </w:tcPr>
          <w:p w14:paraId="31DEFDBE" w14:textId="77777777" w:rsidR="00FF4A96" w:rsidRPr="00C91F89" w:rsidRDefault="00FF4A96" w:rsidP="00B96C2B">
            <w:pPr>
              <w:spacing w:before="60" w:after="60"/>
              <w:jc w:val="left"/>
              <w:rPr>
                <w:rFonts w:cs="Times New Roman"/>
                <w:lang w:val="en-AU"/>
              </w:rPr>
            </w:pPr>
            <w:r w:rsidRPr="00C91F89">
              <w:rPr>
                <w:rFonts w:cs="Times New Roman"/>
                <w:lang w:val="en-AU"/>
              </w:rPr>
              <w:t>Yes</w:t>
            </w:r>
          </w:p>
        </w:tc>
        <w:tc>
          <w:tcPr>
            <w:tcW w:w="1985" w:type="dxa"/>
            <w:shd w:val="clear" w:color="auto" w:fill="92D050"/>
            <w:vAlign w:val="center"/>
          </w:tcPr>
          <w:p w14:paraId="52B9241C" w14:textId="0D3BACC4" w:rsidR="00FF4A96" w:rsidRPr="00C91F89" w:rsidRDefault="00FF4A96" w:rsidP="005D0673">
            <w:pPr>
              <w:spacing w:before="60" w:after="60"/>
              <w:ind w:left="113"/>
              <w:jc w:val="left"/>
              <w:rPr>
                <w:rFonts w:cs="Times New Roman"/>
                <w:lang w:val="en-AU"/>
              </w:rPr>
            </w:pPr>
            <w:r w:rsidRPr="00C91F89">
              <w:rPr>
                <w:rFonts w:cs="Times New Roman"/>
                <w:lang w:val="en-AU"/>
              </w:rPr>
              <w:t>Commercial only - manual every 6 to 12 (incl. ducted systems upwards)</w:t>
            </w:r>
          </w:p>
        </w:tc>
        <w:tc>
          <w:tcPr>
            <w:tcW w:w="2161" w:type="dxa"/>
            <w:shd w:val="clear" w:color="auto" w:fill="92D050"/>
            <w:vAlign w:val="center"/>
          </w:tcPr>
          <w:p w14:paraId="23AB27F5" w14:textId="77777777" w:rsidR="00FF4A96" w:rsidRPr="00C91F89" w:rsidRDefault="00FF4A96" w:rsidP="00280335">
            <w:pPr>
              <w:spacing w:before="60" w:after="60"/>
              <w:ind w:left="113"/>
              <w:jc w:val="left"/>
              <w:rPr>
                <w:rFonts w:cs="Times New Roman"/>
                <w:lang w:val="en-AU"/>
              </w:rPr>
            </w:pPr>
            <w:r w:rsidRPr="00C91F89">
              <w:rPr>
                <w:rFonts w:cs="Times New Roman"/>
                <w:lang w:val="en-AU"/>
              </w:rPr>
              <w:t>Yes, mostly commercial only</w:t>
            </w:r>
          </w:p>
        </w:tc>
        <w:tc>
          <w:tcPr>
            <w:tcW w:w="1808" w:type="dxa"/>
            <w:shd w:val="clear" w:color="auto" w:fill="92D050"/>
            <w:tcMar>
              <w:top w:w="15" w:type="dxa"/>
              <w:left w:w="108" w:type="dxa"/>
              <w:bottom w:w="0" w:type="dxa"/>
              <w:right w:w="108" w:type="dxa"/>
            </w:tcMar>
            <w:vAlign w:val="center"/>
            <w:hideMark/>
          </w:tcPr>
          <w:p w14:paraId="7828970D" w14:textId="77777777" w:rsidR="00FF4A96" w:rsidRPr="00C91F89" w:rsidRDefault="00FF4A96" w:rsidP="00B96C2B">
            <w:pPr>
              <w:spacing w:before="60" w:after="60"/>
              <w:jc w:val="left"/>
              <w:rPr>
                <w:rFonts w:cs="Times New Roman"/>
                <w:lang w:val="en-AU"/>
              </w:rPr>
            </w:pPr>
            <w:r w:rsidRPr="00C91F89">
              <w:rPr>
                <w:rFonts w:cs="Times New Roman"/>
                <w:lang w:val="en-AU"/>
              </w:rPr>
              <w:t>Yes</w:t>
            </w:r>
          </w:p>
        </w:tc>
      </w:tr>
      <w:tr w:rsidR="00FF4A96" w:rsidRPr="00C91F89" w14:paraId="1C94D7CA" w14:textId="77777777" w:rsidTr="007F7400">
        <w:trPr>
          <w:trHeight w:val="20"/>
        </w:trPr>
        <w:tc>
          <w:tcPr>
            <w:tcW w:w="2258" w:type="dxa"/>
            <w:shd w:val="clear" w:color="auto" w:fill="92D050"/>
            <w:tcMar>
              <w:top w:w="15" w:type="dxa"/>
              <w:left w:w="108" w:type="dxa"/>
              <w:bottom w:w="0" w:type="dxa"/>
              <w:right w:w="108" w:type="dxa"/>
            </w:tcMar>
            <w:vAlign w:val="center"/>
            <w:hideMark/>
          </w:tcPr>
          <w:p w14:paraId="1D99693B" w14:textId="62D2F94A" w:rsidR="00FF4A96" w:rsidRPr="00C91F89" w:rsidRDefault="00884A14" w:rsidP="00B96C2B">
            <w:pPr>
              <w:spacing w:before="60" w:after="60"/>
              <w:jc w:val="left"/>
              <w:rPr>
                <w:rFonts w:cs="Times New Roman"/>
                <w:lang w:val="en-AU"/>
              </w:rPr>
            </w:pPr>
            <w:r w:rsidRPr="00C91F89">
              <w:rPr>
                <w:rFonts w:cs="Times New Roman"/>
                <w:lang w:val="en-AU"/>
              </w:rPr>
              <w:t xml:space="preserve">Central </w:t>
            </w:r>
            <w:r w:rsidR="00B96C2B" w:rsidRPr="00C91F89">
              <w:rPr>
                <w:rFonts w:cs="Times New Roman"/>
                <w:lang w:val="en-AU"/>
              </w:rPr>
              <w:t>p</w:t>
            </w:r>
            <w:r w:rsidRPr="00C91F89">
              <w:rPr>
                <w:rFonts w:cs="Times New Roman"/>
                <w:lang w:val="en-AU"/>
              </w:rPr>
              <w:t>lant (</w:t>
            </w:r>
            <w:r w:rsidR="00F33401" w:rsidRPr="00C91F89">
              <w:rPr>
                <w:rFonts w:cs="Times New Roman"/>
                <w:lang w:val="en-AU"/>
              </w:rPr>
              <w:t>c</w:t>
            </w:r>
            <w:r w:rsidRPr="00C91F89">
              <w:rPr>
                <w:rFonts w:cs="Times New Roman"/>
                <w:lang w:val="en-AU"/>
              </w:rPr>
              <w:t>hillers)</w:t>
            </w:r>
          </w:p>
        </w:tc>
        <w:tc>
          <w:tcPr>
            <w:tcW w:w="1276" w:type="dxa"/>
            <w:shd w:val="clear" w:color="auto" w:fill="92D050"/>
            <w:tcMar>
              <w:top w:w="15" w:type="dxa"/>
              <w:left w:w="108" w:type="dxa"/>
              <w:bottom w:w="0" w:type="dxa"/>
              <w:right w:w="108" w:type="dxa"/>
            </w:tcMar>
            <w:vAlign w:val="center"/>
          </w:tcPr>
          <w:p w14:paraId="2166B322" w14:textId="77777777" w:rsidR="00FF4A96" w:rsidRPr="00C91F89" w:rsidRDefault="00FF4A96" w:rsidP="00B96C2B">
            <w:pPr>
              <w:spacing w:before="60" w:after="60"/>
              <w:jc w:val="left"/>
              <w:rPr>
                <w:rFonts w:cs="Times New Roman"/>
                <w:lang w:val="en-AU"/>
              </w:rPr>
            </w:pPr>
            <w:r w:rsidRPr="00C91F89">
              <w:rPr>
                <w:rFonts w:cs="Times New Roman"/>
                <w:lang w:val="en-AU"/>
              </w:rPr>
              <w:t>Yes</w:t>
            </w:r>
          </w:p>
        </w:tc>
        <w:tc>
          <w:tcPr>
            <w:tcW w:w="1985" w:type="dxa"/>
            <w:shd w:val="clear" w:color="auto" w:fill="92D050"/>
            <w:vAlign w:val="center"/>
          </w:tcPr>
          <w:p w14:paraId="7BF2E9C1" w14:textId="77777777" w:rsidR="00FF4A96" w:rsidRPr="00C91F89" w:rsidRDefault="00FF4A96" w:rsidP="005D0673">
            <w:pPr>
              <w:spacing w:before="60" w:after="60"/>
              <w:ind w:left="113"/>
              <w:jc w:val="left"/>
              <w:rPr>
                <w:rFonts w:cs="Times New Roman"/>
                <w:lang w:val="en-AU"/>
              </w:rPr>
            </w:pPr>
            <w:r w:rsidRPr="00C91F89">
              <w:rPr>
                <w:rFonts w:cs="Times New Roman"/>
                <w:lang w:val="en-AU"/>
              </w:rPr>
              <w:t>Manual every 6 to 12 months with auto on larger systems</w:t>
            </w:r>
          </w:p>
        </w:tc>
        <w:tc>
          <w:tcPr>
            <w:tcW w:w="2161" w:type="dxa"/>
            <w:shd w:val="clear" w:color="auto" w:fill="92D050"/>
            <w:vAlign w:val="center"/>
          </w:tcPr>
          <w:p w14:paraId="30FE791D" w14:textId="77777777" w:rsidR="00FF4A96" w:rsidRPr="00C91F89" w:rsidRDefault="00FF4A96" w:rsidP="00280335">
            <w:pPr>
              <w:spacing w:before="60" w:after="60"/>
              <w:ind w:left="113"/>
              <w:jc w:val="left"/>
              <w:rPr>
                <w:rFonts w:cs="Times New Roman"/>
                <w:lang w:val="en-AU"/>
              </w:rPr>
            </w:pPr>
            <w:r w:rsidRPr="00C91F89">
              <w:rPr>
                <w:rFonts w:cs="Times New Roman"/>
                <w:lang w:val="en-AU"/>
              </w:rPr>
              <w:t>Yes</w:t>
            </w:r>
          </w:p>
        </w:tc>
        <w:tc>
          <w:tcPr>
            <w:tcW w:w="1808" w:type="dxa"/>
            <w:shd w:val="clear" w:color="auto" w:fill="92D050"/>
            <w:tcMar>
              <w:top w:w="15" w:type="dxa"/>
              <w:left w:w="108" w:type="dxa"/>
              <w:bottom w:w="0" w:type="dxa"/>
              <w:right w:w="108" w:type="dxa"/>
            </w:tcMar>
            <w:vAlign w:val="center"/>
            <w:hideMark/>
          </w:tcPr>
          <w:p w14:paraId="2D792BDF" w14:textId="77777777" w:rsidR="00FF4A96" w:rsidRPr="00C91F89" w:rsidRDefault="00FF4A96" w:rsidP="00B96C2B">
            <w:pPr>
              <w:spacing w:before="60" w:after="60"/>
              <w:jc w:val="left"/>
              <w:rPr>
                <w:rFonts w:cs="Times New Roman"/>
                <w:lang w:val="en-AU"/>
              </w:rPr>
            </w:pPr>
            <w:r w:rsidRPr="00C91F89">
              <w:rPr>
                <w:rFonts w:cs="Times New Roman"/>
                <w:lang w:val="en-AU"/>
              </w:rPr>
              <w:t>Yes</w:t>
            </w:r>
          </w:p>
        </w:tc>
      </w:tr>
      <w:tr w:rsidR="00FF4A96" w:rsidRPr="00C91F89" w14:paraId="524B7B13" w14:textId="77777777" w:rsidTr="007F7400">
        <w:trPr>
          <w:trHeight w:val="20"/>
        </w:trPr>
        <w:tc>
          <w:tcPr>
            <w:tcW w:w="2258" w:type="dxa"/>
            <w:tcBorders>
              <w:bottom w:val="single" w:sz="8" w:space="0" w:color="000000" w:themeColor="text1"/>
            </w:tcBorders>
            <w:shd w:val="clear" w:color="auto" w:fill="92D050"/>
            <w:tcMar>
              <w:top w:w="15" w:type="dxa"/>
              <w:left w:w="108" w:type="dxa"/>
              <w:bottom w:w="0" w:type="dxa"/>
              <w:right w:w="108" w:type="dxa"/>
            </w:tcMar>
            <w:vAlign w:val="center"/>
          </w:tcPr>
          <w:p w14:paraId="28C78E37" w14:textId="77777777" w:rsidR="00FF4A96" w:rsidRPr="00C91F89" w:rsidRDefault="00FF4A96" w:rsidP="00B96C2B">
            <w:pPr>
              <w:spacing w:before="60" w:after="60"/>
              <w:jc w:val="left"/>
              <w:rPr>
                <w:rFonts w:cs="Times New Roman"/>
                <w:lang w:val="en-AU"/>
              </w:rPr>
            </w:pPr>
            <w:r w:rsidRPr="00C91F89">
              <w:rPr>
                <w:rFonts w:cs="Times New Roman"/>
                <w:lang w:val="en-AU"/>
              </w:rPr>
              <w:t>Transport refrigeration</w:t>
            </w:r>
          </w:p>
        </w:tc>
        <w:tc>
          <w:tcPr>
            <w:tcW w:w="1276" w:type="dxa"/>
            <w:tcBorders>
              <w:bottom w:val="single" w:sz="8" w:space="0" w:color="000000" w:themeColor="text1"/>
            </w:tcBorders>
            <w:shd w:val="clear" w:color="auto" w:fill="92D050"/>
            <w:tcMar>
              <w:top w:w="15" w:type="dxa"/>
              <w:left w:w="108" w:type="dxa"/>
              <w:bottom w:w="0" w:type="dxa"/>
              <w:right w:w="108" w:type="dxa"/>
            </w:tcMar>
            <w:vAlign w:val="center"/>
          </w:tcPr>
          <w:p w14:paraId="0AA79745" w14:textId="77777777" w:rsidR="00FF4A96" w:rsidRPr="00C91F89" w:rsidRDefault="00FF4A96" w:rsidP="00B96C2B">
            <w:pPr>
              <w:spacing w:before="60" w:after="60"/>
              <w:jc w:val="left"/>
              <w:rPr>
                <w:rFonts w:cs="Times New Roman"/>
                <w:lang w:val="en-AU"/>
              </w:rPr>
            </w:pPr>
            <w:r w:rsidRPr="00C91F89">
              <w:rPr>
                <w:rFonts w:cs="Times New Roman"/>
                <w:lang w:val="en-AU"/>
              </w:rPr>
              <w:t>Yes</w:t>
            </w:r>
          </w:p>
        </w:tc>
        <w:tc>
          <w:tcPr>
            <w:tcW w:w="1985" w:type="dxa"/>
            <w:tcBorders>
              <w:bottom w:val="single" w:sz="8" w:space="0" w:color="000000" w:themeColor="text1"/>
            </w:tcBorders>
            <w:shd w:val="clear" w:color="auto" w:fill="92D050"/>
            <w:vAlign w:val="center"/>
          </w:tcPr>
          <w:p w14:paraId="5A62E9E3" w14:textId="77777777" w:rsidR="00FF4A96" w:rsidRPr="00C91F89" w:rsidRDefault="00FF4A96" w:rsidP="005D0673">
            <w:pPr>
              <w:spacing w:before="60" w:after="60"/>
              <w:ind w:left="113"/>
              <w:jc w:val="left"/>
              <w:rPr>
                <w:rFonts w:cs="Times New Roman"/>
                <w:lang w:val="en-AU"/>
              </w:rPr>
            </w:pPr>
            <w:r w:rsidRPr="00C91F89">
              <w:rPr>
                <w:rFonts w:cs="Times New Roman"/>
                <w:lang w:val="en-AU"/>
              </w:rPr>
              <w:t>Yes</w:t>
            </w:r>
          </w:p>
        </w:tc>
        <w:tc>
          <w:tcPr>
            <w:tcW w:w="2161" w:type="dxa"/>
            <w:tcBorders>
              <w:bottom w:val="single" w:sz="8" w:space="0" w:color="000000" w:themeColor="text1"/>
            </w:tcBorders>
            <w:shd w:val="clear" w:color="auto" w:fill="92D050"/>
            <w:vAlign w:val="center"/>
          </w:tcPr>
          <w:p w14:paraId="1FB38FAB" w14:textId="77777777" w:rsidR="00FF4A96" w:rsidRPr="00C91F89" w:rsidRDefault="00FF4A96" w:rsidP="00280335">
            <w:pPr>
              <w:spacing w:before="60" w:after="60"/>
              <w:ind w:left="113"/>
              <w:jc w:val="left"/>
              <w:rPr>
                <w:rFonts w:cs="Times New Roman"/>
                <w:lang w:val="en-AU"/>
              </w:rPr>
            </w:pPr>
            <w:r w:rsidRPr="00C91F89">
              <w:rPr>
                <w:rFonts w:cs="Times New Roman"/>
                <w:lang w:val="en-AU"/>
              </w:rPr>
              <w:t>Yes</w:t>
            </w:r>
          </w:p>
        </w:tc>
        <w:tc>
          <w:tcPr>
            <w:tcW w:w="1808" w:type="dxa"/>
            <w:tcBorders>
              <w:bottom w:val="single" w:sz="8" w:space="0" w:color="000000" w:themeColor="text1"/>
            </w:tcBorders>
            <w:shd w:val="clear" w:color="auto" w:fill="92D050"/>
            <w:tcMar>
              <w:top w:w="15" w:type="dxa"/>
              <w:left w:w="108" w:type="dxa"/>
              <w:bottom w:w="0" w:type="dxa"/>
              <w:right w:w="108" w:type="dxa"/>
            </w:tcMar>
            <w:vAlign w:val="center"/>
          </w:tcPr>
          <w:p w14:paraId="469B63AB" w14:textId="77777777" w:rsidR="00FF4A96" w:rsidRPr="00C91F89" w:rsidRDefault="00FF4A96" w:rsidP="00B96C2B">
            <w:pPr>
              <w:spacing w:before="60" w:after="60"/>
              <w:jc w:val="left"/>
              <w:rPr>
                <w:rFonts w:cs="Times New Roman"/>
                <w:lang w:val="en-AU"/>
              </w:rPr>
            </w:pPr>
            <w:r w:rsidRPr="00C91F89">
              <w:rPr>
                <w:rFonts w:cs="Times New Roman"/>
                <w:lang w:val="en-AU"/>
              </w:rPr>
              <w:t>Yes</w:t>
            </w:r>
          </w:p>
        </w:tc>
      </w:tr>
      <w:tr w:rsidR="00B96C2B" w:rsidRPr="00C91F89" w14:paraId="4F92FB36" w14:textId="77777777" w:rsidTr="007F7400">
        <w:trPr>
          <w:trHeight w:val="20"/>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E5719C8" w14:textId="77777777" w:rsidR="00B96C2B" w:rsidRPr="00C91F89" w:rsidRDefault="00B96C2B" w:rsidP="00B96C2B">
            <w:pPr>
              <w:spacing w:before="60" w:after="60"/>
              <w:jc w:val="left"/>
              <w:rPr>
                <w:rFonts w:cs="Times New Roman"/>
                <w:lang w:val="en-AU"/>
              </w:rPr>
            </w:pPr>
            <w:r w:rsidRPr="00C91F89">
              <w:rPr>
                <w:rFonts w:cs="Times New Roman"/>
                <w:lang w:val="en-AU"/>
              </w:rPr>
              <w:t>Domestic refrigeration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5E84CA6C" w14:textId="77777777" w:rsidR="00B96C2B" w:rsidRPr="00C91F89" w:rsidRDefault="00B96C2B" w:rsidP="00B96C2B">
            <w:pPr>
              <w:spacing w:before="60" w:after="60"/>
              <w:jc w:val="left"/>
              <w:rPr>
                <w:rFonts w:cs="Times New Roman"/>
                <w:lang w:val="en-AU"/>
              </w:rPr>
            </w:pPr>
            <w:r w:rsidRPr="00C91F89">
              <w:rPr>
                <w:rFonts w:cs="Times New Roman"/>
                <w:lang w:val="en-AU"/>
              </w:rPr>
              <w:t>No</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75676FD" w14:textId="77777777" w:rsidR="00B96C2B" w:rsidRPr="00C91F89" w:rsidRDefault="00B96C2B" w:rsidP="005D0673">
            <w:pPr>
              <w:spacing w:before="60" w:after="60"/>
              <w:ind w:left="113"/>
              <w:jc w:val="left"/>
              <w:rPr>
                <w:rFonts w:cs="Times New Roman"/>
                <w:lang w:val="en-AU"/>
              </w:rPr>
            </w:pPr>
            <w:r w:rsidRPr="00C91F89">
              <w:rPr>
                <w:rFonts w:cs="Times New Roman"/>
                <w:lang w:val="en-AU"/>
              </w:rPr>
              <w:t>None</w:t>
            </w:r>
          </w:p>
        </w:tc>
        <w:tc>
          <w:tcPr>
            <w:tcW w:w="21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B1F9503" w14:textId="77777777" w:rsidR="00B96C2B" w:rsidRPr="00C91F89" w:rsidRDefault="00B96C2B" w:rsidP="00280335">
            <w:pPr>
              <w:spacing w:before="60" w:after="60"/>
              <w:ind w:left="113"/>
              <w:jc w:val="left"/>
              <w:rPr>
                <w:rFonts w:cs="Times New Roman"/>
                <w:lang w:val="en-AU"/>
              </w:rPr>
            </w:pPr>
            <w:r w:rsidRPr="00C91F89">
              <w:rPr>
                <w:rFonts w:cs="Times New Roman"/>
                <w:lang w:val="en-AU"/>
              </w:rPr>
              <w:t>No</w:t>
            </w:r>
          </w:p>
        </w:tc>
        <w:tc>
          <w:tcPr>
            <w:tcW w:w="18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5A46A68" w14:textId="77777777" w:rsidR="00B96C2B" w:rsidRPr="00C91F89" w:rsidRDefault="00B96C2B" w:rsidP="00B96C2B">
            <w:pPr>
              <w:spacing w:before="60" w:after="60"/>
              <w:jc w:val="left"/>
              <w:rPr>
                <w:rFonts w:cs="Times New Roman"/>
                <w:lang w:val="en-AU"/>
              </w:rPr>
            </w:pPr>
            <w:r w:rsidRPr="00C91F89">
              <w:rPr>
                <w:rFonts w:cs="Times New Roman"/>
                <w:lang w:val="en-AU"/>
              </w:rPr>
              <w:t>No</w:t>
            </w:r>
          </w:p>
        </w:tc>
      </w:tr>
      <w:tr w:rsidR="00B96C2B" w:rsidRPr="00C91F89" w14:paraId="1B7BC47E" w14:textId="77777777" w:rsidTr="007F7400">
        <w:trPr>
          <w:trHeight w:val="20"/>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Mar>
              <w:top w:w="15" w:type="dxa"/>
              <w:left w:w="108" w:type="dxa"/>
              <w:bottom w:w="0" w:type="dxa"/>
              <w:right w:w="108" w:type="dxa"/>
            </w:tcMar>
            <w:vAlign w:val="center"/>
            <w:hideMark/>
          </w:tcPr>
          <w:p w14:paraId="54BC21E1" w14:textId="77777777" w:rsidR="00B96C2B" w:rsidRPr="00C91F89" w:rsidRDefault="00B96C2B" w:rsidP="00B96C2B">
            <w:pPr>
              <w:spacing w:before="60" w:after="60"/>
              <w:jc w:val="left"/>
              <w:rPr>
                <w:rFonts w:cs="Times New Roman"/>
                <w:lang w:val="en-AU"/>
              </w:rPr>
            </w:pPr>
            <w:r w:rsidRPr="00C91F89">
              <w:rPr>
                <w:rFonts w:cs="Times New Roman"/>
                <w:lang w:val="en-AU"/>
              </w:rPr>
              <w:t>Self-contained equipment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Mar>
              <w:top w:w="15" w:type="dxa"/>
              <w:left w:w="108" w:type="dxa"/>
              <w:bottom w:w="0" w:type="dxa"/>
              <w:right w:w="108" w:type="dxa"/>
            </w:tcMar>
            <w:vAlign w:val="center"/>
          </w:tcPr>
          <w:p w14:paraId="506C97B8" w14:textId="78D22077" w:rsidR="00B96C2B" w:rsidRPr="00C91F89" w:rsidRDefault="00B96C2B" w:rsidP="00B96C2B">
            <w:pPr>
              <w:spacing w:before="60" w:after="60"/>
              <w:jc w:val="left"/>
              <w:rPr>
                <w:rFonts w:cs="Times New Roman"/>
                <w:lang w:val="en-AU"/>
              </w:rPr>
            </w:pPr>
            <w:r w:rsidRPr="00C91F89">
              <w:rPr>
                <w:rFonts w:cs="Times New Roman"/>
                <w:lang w:val="en-AU"/>
              </w:rPr>
              <w:t>Some types</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vAlign w:val="center"/>
          </w:tcPr>
          <w:p w14:paraId="710545A8" w14:textId="77777777" w:rsidR="00B96C2B" w:rsidRPr="00C91F89" w:rsidRDefault="00B96C2B" w:rsidP="005D0673">
            <w:pPr>
              <w:spacing w:before="60" w:after="60"/>
              <w:ind w:left="113"/>
              <w:jc w:val="left"/>
              <w:rPr>
                <w:rFonts w:cs="Times New Roman"/>
                <w:lang w:val="en-AU"/>
              </w:rPr>
            </w:pPr>
            <w:r w:rsidRPr="00C91F89">
              <w:rPr>
                <w:rFonts w:cs="Times New Roman"/>
                <w:lang w:val="en-AU"/>
              </w:rPr>
              <w:t>Mostly none - manual every 12 months on larger systems</w:t>
            </w:r>
          </w:p>
        </w:tc>
        <w:tc>
          <w:tcPr>
            <w:tcW w:w="21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vAlign w:val="center"/>
          </w:tcPr>
          <w:p w14:paraId="724E39BC" w14:textId="3596766E" w:rsidR="00B96C2B" w:rsidRPr="00C91F89" w:rsidRDefault="00B96C2B" w:rsidP="00280335">
            <w:pPr>
              <w:spacing w:before="60" w:after="60"/>
              <w:ind w:left="113"/>
              <w:jc w:val="left"/>
              <w:rPr>
                <w:rFonts w:cs="Times New Roman"/>
                <w:lang w:val="en-AU"/>
              </w:rPr>
            </w:pPr>
            <w:r w:rsidRPr="00C91F89">
              <w:rPr>
                <w:rFonts w:cs="Times New Roman"/>
                <w:lang w:val="en-AU"/>
              </w:rPr>
              <w:t>Yes, some types (e.g. harsh applications only, etc.)</w:t>
            </w:r>
          </w:p>
        </w:tc>
        <w:tc>
          <w:tcPr>
            <w:tcW w:w="18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Mar>
              <w:top w:w="15" w:type="dxa"/>
              <w:left w:w="108" w:type="dxa"/>
              <w:bottom w:w="0" w:type="dxa"/>
              <w:right w:w="108" w:type="dxa"/>
            </w:tcMar>
            <w:vAlign w:val="center"/>
            <w:hideMark/>
          </w:tcPr>
          <w:p w14:paraId="3E09DD4E" w14:textId="77777777" w:rsidR="00B96C2B" w:rsidRPr="00C91F89" w:rsidRDefault="00B96C2B" w:rsidP="00B96C2B">
            <w:pPr>
              <w:spacing w:before="60" w:after="60"/>
              <w:jc w:val="left"/>
              <w:rPr>
                <w:rFonts w:cs="Times New Roman"/>
                <w:lang w:val="en-AU"/>
              </w:rPr>
            </w:pPr>
            <w:r w:rsidRPr="00C91F89">
              <w:rPr>
                <w:rFonts w:cs="Times New Roman"/>
                <w:lang w:val="en-AU"/>
              </w:rPr>
              <w:t>Minimal, some types can be identified</w:t>
            </w:r>
          </w:p>
        </w:tc>
      </w:tr>
      <w:tr w:rsidR="00B96C2B" w:rsidRPr="00C91F89" w14:paraId="50496992" w14:textId="77777777" w:rsidTr="007F7400">
        <w:trPr>
          <w:trHeight w:val="20"/>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hideMark/>
          </w:tcPr>
          <w:p w14:paraId="762DD05D" w14:textId="77777777" w:rsidR="00B96C2B" w:rsidRPr="00C91F89" w:rsidRDefault="00B96C2B" w:rsidP="00B96C2B">
            <w:pPr>
              <w:spacing w:before="60" w:after="60"/>
              <w:jc w:val="left"/>
              <w:rPr>
                <w:rFonts w:cs="Times New Roman"/>
                <w:lang w:val="en-AU"/>
              </w:rPr>
            </w:pPr>
            <w:r w:rsidRPr="00C91F89">
              <w:rPr>
                <w:rFonts w:cs="Times New Roman"/>
                <w:lang w:val="en-AU"/>
              </w:rPr>
              <w:t>Remote condensing units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tcPr>
          <w:p w14:paraId="569F81A3" w14:textId="77777777" w:rsidR="00B96C2B" w:rsidRPr="00C91F89" w:rsidRDefault="00B96C2B" w:rsidP="00B96C2B">
            <w:pPr>
              <w:spacing w:before="60" w:after="60"/>
              <w:jc w:val="left"/>
              <w:rPr>
                <w:rFonts w:cs="Times New Roman"/>
                <w:lang w:val="en-AU"/>
              </w:rPr>
            </w:pPr>
            <w:r w:rsidRPr="00C91F89">
              <w:rPr>
                <w:rFonts w:cs="Times New Roman"/>
                <w:lang w:val="en-AU"/>
              </w:rPr>
              <w:t>Yes</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403D1BD0" w14:textId="77777777" w:rsidR="00B96C2B" w:rsidRPr="00C91F89" w:rsidRDefault="00B96C2B" w:rsidP="005D0673">
            <w:pPr>
              <w:spacing w:before="60" w:after="60"/>
              <w:ind w:left="113"/>
              <w:jc w:val="left"/>
              <w:rPr>
                <w:rFonts w:cs="Times New Roman"/>
                <w:lang w:val="en-AU"/>
              </w:rPr>
            </w:pPr>
            <w:r w:rsidRPr="00C91F89">
              <w:rPr>
                <w:rFonts w:cs="Times New Roman"/>
                <w:lang w:val="en-AU"/>
              </w:rPr>
              <w:t>Manual every 6 to 12 months with auto on larger systems</w:t>
            </w:r>
          </w:p>
        </w:tc>
        <w:tc>
          <w:tcPr>
            <w:tcW w:w="21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0360CCFD" w14:textId="77777777" w:rsidR="00B96C2B" w:rsidRPr="00C91F89" w:rsidRDefault="00B96C2B" w:rsidP="00280335">
            <w:pPr>
              <w:spacing w:before="60" w:after="60"/>
              <w:ind w:left="113"/>
              <w:jc w:val="left"/>
              <w:rPr>
                <w:rFonts w:cs="Times New Roman"/>
                <w:lang w:val="en-AU"/>
              </w:rPr>
            </w:pPr>
            <w:r w:rsidRPr="00C91F89">
              <w:rPr>
                <w:rFonts w:cs="Times New Roman"/>
                <w:lang w:val="en-AU"/>
              </w:rPr>
              <w:t>Yes</w:t>
            </w:r>
          </w:p>
        </w:tc>
        <w:tc>
          <w:tcPr>
            <w:tcW w:w="18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hideMark/>
          </w:tcPr>
          <w:p w14:paraId="33A4B1E5" w14:textId="77777777" w:rsidR="00B96C2B" w:rsidRPr="00C91F89" w:rsidRDefault="00B96C2B" w:rsidP="00B96C2B">
            <w:pPr>
              <w:spacing w:before="60" w:after="60"/>
              <w:jc w:val="left"/>
              <w:rPr>
                <w:rFonts w:cs="Times New Roman"/>
                <w:lang w:val="en-AU"/>
              </w:rPr>
            </w:pPr>
            <w:r w:rsidRPr="00C91F89">
              <w:rPr>
                <w:rFonts w:cs="Times New Roman"/>
                <w:lang w:val="en-AU"/>
              </w:rPr>
              <w:t>Yes</w:t>
            </w:r>
          </w:p>
        </w:tc>
      </w:tr>
      <w:tr w:rsidR="00B96C2B" w:rsidRPr="00C91F89" w14:paraId="26096338" w14:textId="77777777" w:rsidTr="007F7400">
        <w:trPr>
          <w:trHeight w:val="20"/>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hideMark/>
          </w:tcPr>
          <w:p w14:paraId="2B63D58A" w14:textId="77777777" w:rsidR="00B96C2B" w:rsidRPr="00C91F89" w:rsidRDefault="00B96C2B" w:rsidP="00B96C2B">
            <w:pPr>
              <w:spacing w:before="60" w:after="60"/>
              <w:jc w:val="left"/>
              <w:rPr>
                <w:rFonts w:cs="Times New Roman"/>
                <w:lang w:val="en-AU"/>
              </w:rPr>
            </w:pPr>
            <w:r w:rsidRPr="00C91F89">
              <w:rPr>
                <w:rFonts w:cs="Times New Roman"/>
                <w:lang w:val="en-AU"/>
              </w:rPr>
              <w:t>Supermarket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tcPr>
          <w:p w14:paraId="3003DE42" w14:textId="77777777" w:rsidR="00B96C2B" w:rsidRPr="00C91F89" w:rsidRDefault="00B96C2B" w:rsidP="00B96C2B">
            <w:pPr>
              <w:spacing w:before="60" w:after="60"/>
              <w:jc w:val="left"/>
              <w:rPr>
                <w:rFonts w:cs="Times New Roman"/>
                <w:lang w:val="en-AU"/>
              </w:rPr>
            </w:pPr>
            <w:r w:rsidRPr="00C91F89">
              <w:rPr>
                <w:rFonts w:cs="Times New Roman"/>
                <w:lang w:val="en-AU"/>
              </w:rPr>
              <w:t>Yes</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1F725CA0" w14:textId="77777777" w:rsidR="00B96C2B" w:rsidRPr="00C91F89" w:rsidRDefault="00B96C2B" w:rsidP="005D0673">
            <w:pPr>
              <w:spacing w:before="60" w:after="60"/>
              <w:ind w:left="113"/>
              <w:jc w:val="left"/>
              <w:rPr>
                <w:rFonts w:cs="Times New Roman"/>
                <w:lang w:val="en-AU"/>
              </w:rPr>
            </w:pPr>
            <w:r w:rsidRPr="00C91F89">
              <w:rPr>
                <w:rFonts w:cs="Times New Roman"/>
                <w:lang w:val="en-AU"/>
              </w:rPr>
              <w:t>Automatic leak detection</w:t>
            </w:r>
          </w:p>
        </w:tc>
        <w:tc>
          <w:tcPr>
            <w:tcW w:w="21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01582704" w14:textId="77777777" w:rsidR="00B96C2B" w:rsidRPr="00C91F89" w:rsidRDefault="00B96C2B" w:rsidP="00280335">
            <w:pPr>
              <w:spacing w:before="60" w:after="60"/>
              <w:ind w:left="113"/>
              <w:jc w:val="left"/>
              <w:rPr>
                <w:rFonts w:cs="Times New Roman"/>
                <w:lang w:val="en-AU"/>
              </w:rPr>
            </w:pPr>
            <w:r w:rsidRPr="00C91F89">
              <w:rPr>
                <w:rFonts w:cs="Times New Roman"/>
                <w:lang w:val="en-AU"/>
              </w:rPr>
              <w:t>Yes</w:t>
            </w:r>
          </w:p>
        </w:tc>
        <w:tc>
          <w:tcPr>
            <w:tcW w:w="18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hideMark/>
          </w:tcPr>
          <w:p w14:paraId="2DDD8378" w14:textId="77777777" w:rsidR="00B96C2B" w:rsidRPr="00C91F89" w:rsidRDefault="00B96C2B" w:rsidP="00B96C2B">
            <w:pPr>
              <w:spacing w:before="60" w:after="60"/>
              <w:jc w:val="left"/>
              <w:rPr>
                <w:rFonts w:cs="Times New Roman"/>
                <w:lang w:val="en-AU"/>
              </w:rPr>
            </w:pPr>
            <w:r w:rsidRPr="00C91F89">
              <w:rPr>
                <w:rFonts w:cs="Times New Roman"/>
                <w:lang w:val="en-AU"/>
              </w:rPr>
              <w:t>Yes, mostly independents</w:t>
            </w:r>
          </w:p>
        </w:tc>
      </w:tr>
      <w:tr w:rsidR="00B96C2B" w:rsidRPr="00C91F89" w14:paraId="59367220" w14:textId="77777777" w:rsidTr="007F7400">
        <w:trPr>
          <w:trHeight w:val="20"/>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hideMark/>
          </w:tcPr>
          <w:p w14:paraId="51302B67" w14:textId="52B26BCA" w:rsidR="00B96C2B" w:rsidRPr="00C91F89" w:rsidRDefault="00B96C2B" w:rsidP="00B96C2B">
            <w:pPr>
              <w:spacing w:before="60" w:after="60"/>
              <w:jc w:val="left"/>
              <w:rPr>
                <w:rFonts w:cs="Times New Roman"/>
                <w:lang w:val="en-AU"/>
              </w:rPr>
            </w:pPr>
            <w:r w:rsidRPr="00C91F89">
              <w:rPr>
                <w:rFonts w:cs="Times New Roman"/>
                <w:lang w:val="en-AU"/>
              </w:rPr>
              <w:t>Central plant (</w:t>
            </w:r>
            <w:r w:rsidR="00F33401" w:rsidRPr="00C91F89">
              <w:rPr>
                <w:rFonts w:cs="Times New Roman"/>
                <w:lang w:val="en-AU"/>
              </w:rPr>
              <w:t>c</w:t>
            </w:r>
            <w:r w:rsidRPr="00C91F89">
              <w:rPr>
                <w:rFonts w:cs="Times New Roman"/>
                <w:lang w:val="en-AU"/>
              </w:rPr>
              <w:t>old storage and process)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tcPr>
          <w:p w14:paraId="3FFDFEA0" w14:textId="77777777" w:rsidR="00B96C2B" w:rsidRPr="00C91F89" w:rsidRDefault="00B96C2B" w:rsidP="00B96C2B">
            <w:pPr>
              <w:spacing w:before="60" w:after="60"/>
              <w:jc w:val="left"/>
              <w:rPr>
                <w:rFonts w:cs="Times New Roman"/>
                <w:lang w:val="en-AU"/>
              </w:rPr>
            </w:pPr>
            <w:r w:rsidRPr="00C91F89">
              <w:rPr>
                <w:rFonts w:cs="Times New Roman"/>
                <w:lang w:val="en-AU"/>
              </w:rPr>
              <w:t>Yes</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0E1E0703" w14:textId="77777777" w:rsidR="00B96C2B" w:rsidRPr="00C91F89" w:rsidRDefault="00B96C2B" w:rsidP="005D0673">
            <w:pPr>
              <w:spacing w:before="60" w:after="60"/>
              <w:ind w:left="113"/>
              <w:jc w:val="left"/>
              <w:rPr>
                <w:rFonts w:cs="Times New Roman"/>
                <w:lang w:val="en-AU"/>
              </w:rPr>
            </w:pPr>
            <w:r w:rsidRPr="00C91F89">
              <w:rPr>
                <w:rFonts w:cs="Times New Roman"/>
                <w:lang w:val="en-AU"/>
              </w:rPr>
              <w:t>Automatic leak detection</w:t>
            </w:r>
          </w:p>
        </w:tc>
        <w:tc>
          <w:tcPr>
            <w:tcW w:w="21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30FFAB1F" w14:textId="77777777" w:rsidR="00B96C2B" w:rsidRPr="00C91F89" w:rsidRDefault="00B96C2B" w:rsidP="00280335">
            <w:pPr>
              <w:spacing w:before="60" w:after="60"/>
              <w:ind w:left="113"/>
              <w:jc w:val="left"/>
              <w:rPr>
                <w:rFonts w:cs="Times New Roman"/>
                <w:lang w:val="en-AU"/>
              </w:rPr>
            </w:pPr>
            <w:r w:rsidRPr="00C91F89">
              <w:rPr>
                <w:rFonts w:cs="Times New Roman"/>
                <w:lang w:val="en-AU"/>
              </w:rPr>
              <w:t>Yes</w:t>
            </w:r>
          </w:p>
        </w:tc>
        <w:tc>
          <w:tcPr>
            <w:tcW w:w="18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hideMark/>
          </w:tcPr>
          <w:p w14:paraId="5B54A478" w14:textId="182441D7" w:rsidR="00B96C2B" w:rsidRPr="00C91F89" w:rsidRDefault="00B96C2B" w:rsidP="00B96C2B">
            <w:pPr>
              <w:spacing w:before="60" w:after="60"/>
              <w:jc w:val="left"/>
              <w:rPr>
                <w:rFonts w:cs="Times New Roman"/>
                <w:lang w:val="en-AU"/>
              </w:rPr>
            </w:pPr>
            <w:r w:rsidRPr="00C91F89">
              <w:rPr>
                <w:rFonts w:cs="Times New Roman"/>
                <w:lang w:val="en-AU"/>
              </w:rPr>
              <w:t>Yes, only regulated refrigerants are within scope</w:t>
            </w:r>
          </w:p>
        </w:tc>
      </w:tr>
      <w:tr w:rsidR="00B96C2B" w:rsidRPr="00C91F89" w14:paraId="574D14EC" w14:textId="77777777" w:rsidTr="007F7400">
        <w:trPr>
          <w:trHeight w:val="20"/>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F05B8B5" w14:textId="77777777" w:rsidR="00B96C2B" w:rsidRPr="00C91F89" w:rsidRDefault="00B96C2B" w:rsidP="00B96C2B">
            <w:pPr>
              <w:spacing w:before="60" w:after="60"/>
              <w:jc w:val="left"/>
              <w:rPr>
                <w:rFonts w:cs="Times New Roman"/>
                <w:lang w:val="en-AU"/>
              </w:rPr>
            </w:pPr>
            <w:r w:rsidRPr="00C91F89">
              <w:rPr>
                <w:rFonts w:cs="Times New Roman"/>
                <w:lang w:val="en-AU"/>
              </w:rPr>
              <w:t>Small MAC</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698BC05B" w14:textId="77777777" w:rsidR="00B96C2B" w:rsidRPr="00C91F89" w:rsidRDefault="00B96C2B" w:rsidP="00B96C2B">
            <w:pPr>
              <w:spacing w:before="60" w:after="60"/>
              <w:jc w:val="left"/>
              <w:rPr>
                <w:rFonts w:cs="Times New Roman"/>
                <w:lang w:val="en-AU"/>
              </w:rPr>
            </w:pPr>
            <w:r w:rsidRPr="00C91F89">
              <w:rPr>
                <w:rFonts w:cs="Times New Roman"/>
                <w:lang w:val="en-AU"/>
              </w:rPr>
              <w:t>No</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15F63A3" w14:textId="5E0FD528" w:rsidR="00B96C2B" w:rsidRPr="00C91F89" w:rsidRDefault="00B96C2B" w:rsidP="005D0673">
            <w:pPr>
              <w:spacing w:before="60" w:after="60"/>
              <w:ind w:left="113"/>
              <w:jc w:val="left"/>
              <w:rPr>
                <w:rFonts w:cs="Times New Roman"/>
                <w:lang w:val="en-AU"/>
              </w:rPr>
            </w:pPr>
            <w:r w:rsidRPr="00C91F89">
              <w:rPr>
                <w:rFonts w:cs="Times New Roman"/>
                <w:lang w:val="en-AU"/>
              </w:rPr>
              <w:t xml:space="preserve">None </w:t>
            </w:r>
            <w:r w:rsidR="005B7D1F" w:rsidRPr="00C91F89">
              <w:rPr>
                <w:rFonts w:cs="Times New Roman"/>
                <w:lang w:val="en-AU"/>
              </w:rPr>
              <w:t>identified</w:t>
            </w:r>
          </w:p>
        </w:tc>
        <w:tc>
          <w:tcPr>
            <w:tcW w:w="21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37E325E" w14:textId="77777777" w:rsidR="00B96C2B" w:rsidRPr="00C91F89" w:rsidRDefault="00B96C2B" w:rsidP="00280335">
            <w:pPr>
              <w:spacing w:before="60" w:after="60"/>
              <w:ind w:left="113"/>
              <w:jc w:val="left"/>
              <w:rPr>
                <w:rFonts w:cs="Times New Roman"/>
                <w:lang w:val="en-AU"/>
              </w:rPr>
            </w:pPr>
            <w:r w:rsidRPr="00C91F89">
              <w:rPr>
                <w:rFonts w:cs="Times New Roman"/>
                <w:lang w:val="en-AU"/>
              </w:rPr>
              <w:t>No</w:t>
            </w:r>
          </w:p>
        </w:tc>
        <w:tc>
          <w:tcPr>
            <w:tcW w:w="18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B5F04F0" w14:textId="77777777" w:rsidR="00B96C2B" w:rsidRPr="00C91F89" w:rsidRDefault="00B96C2B" w:rsidP="00B96C2B">
            <w:pPr>
              <w:spacing w:before="60" w:after="60"/>
              <w:jc w:val="left"/>
              <w:rPr>
                <w:rFonts w:cs="Times New Roman"/>
                <w:lang w:val="en-AU"/>
              </w:rPr>
            </w:pPr>
            <w:r w:rsidRPr="00C91F89">
              <w:rPr>
                <w:rFonts w:cs="Times New Roman"/>
                <w:lang w:val="en-AU"/>
              </w:rPr>
              <w:t>No</w:t>
            </w:r>
          </w:p>
        </w:tc>
      </w:tr>
      <w:tr w:rsidR="00B96C2B" w:rsidRPr="00C91F89" w14:paraId="410D92C5" w14:textId="77777777" w:rsidTr="007F7400">
        <w:trPr>
          <w:trHeight w:val="20"/>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hideMark/>
          </w:tcPr>
          <w:p w14:paraId="4328823E" w14:textId="77777777" w:rsidR="00B96C2B" w:rsidRPr="00C91F89" w:rsidRDefault="00B96C2B" w:rsidP="00B96C2B">
            <w:pPr>
              <w:spacing w:before="60" w:after="60"/>
              <w:jc w:val="left"/>
              <w:rPr>
                <w:rFonts w:cs="Times New Roman"/>
                <w:lang w:val="en-AU"/>
              </w:rPr>
            </w:pPr>
            <w:r w:rsidRPr="00C91F89">
              <w:rPr>
                <w:rFonts w:cs="Times New Roman"/>
                <w:lang w:val="en-AU"/>
              </w:rPr>
              <w:t>Large MAC</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tcPr>
          <w:p w14:paraId="04195C91" w14:textId="77777777" w:rsidR="00B96C2B" w:rsidRPr="00C91F89" w:rsidRDefault="00B96C2B" w:rsidP="00B96C2B">
            <w:pPr>
              <w:spacing w:before="60" w:after="60"/>
              <w:jc w:val="left"/>
              <w:rPr>
                <w:rFonts w:cs="Times New Roman"/>
                <w:lang w:val="en-AU"/>
              </w:rPr>
            </w:pPr>
            <w:r w:rsidRPr="00C91F89">
              <w:rPr>
                <w:rFonts w:cs="Times New Roman"/>
                <w:lang w:val="en-AU"/>
              </w:rPr>
              <w:t>No</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5C00EA8F" w14:textId="77777777" w:rsidR="00B96C2B" w:rsidRPr="00C91F89" w:rsidRDefault="00B96C2B" w:rsidP="005D0673">
            <w:pPr>
              <w:spacing w:before="60" w:after="60"/>
              <w:ind w:left="113"/>
              <w:jc w:val="left"/>
              <w:rPr>
                <w:rFonts w:cs="Times New Roman"/>
                <w:lang w:val="en-AU"/>
              </w:rPr>
            </w:pPr>
            <w:r w:rsidRPr="00C91F89">
              <w:rPr>
                <w:rFonts w:cs="Times New Roman"/>
                <w:lang w:val="en-AU"/>
              </w:rPr>
              <w:t>Manual every 6 to 12 months</w:t>
            </w:r>
          </w:p>
        </w:tc>
        <w:tc>
          <w:tcPr>
            <w:tcW w:w="21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2A335F85" w14:textId="77777777" w:rsidR="00B96C2B" w:rsidRPr="00C91F89" w:rsidRDefault="00B96C2B" w:rsidP="00280335">
            <w:pPr>
              <w:spacing w:before="60" w:after="60"/>
              <w:ind w:left="113"/>
              <w:jc w:val="left"/>
              <w:rPr>
                <w:rFonts w:cs="Times New Roman"/>
                <w:lang w:val="en-AU"/>
              </w:rPr>
            </w:pPr>
            <w:r w:rsidRPr="00C91F89">
              <w:rPr>
                <w:rFonts w:cs="Times New Roman"/>
                <w:lang w:val="en-AU"/>
              </w:rPr>
              <w:t>Yes</w:t>
            </w:r>
          </w:p>
        </w:tc>
        <w:tc>
          <w:tcPr>
            <w:tcW w:w="18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15" w:type="dxa"/>
              <w:left w:w="108" w:type="dxa"/>
              <w:bottom w:w="0" w:type="dxa"/>
              <w:right w:w="108" w:type="dxa"/>
            </w:tcMar>
            <w:vAlign w:val="center"/>
            <w:hideMark/>
          </w:tcPr>
          <w:p w14:paraId="0FE4368E" w14:textId="77777777" w:rsidR="00B96C2B" w:rsidRPr="00C91F89" w:rsidRDefault="00B96C2B" w:rsidP="00B96C2B">
            <w:pPr>
              <w:spacing w:before="60" w:after="60"/>
              <w:jc w:val="left"/>
              <w:rPr>
                <w:rFonts w:cs="Times New Roman"/>
                <w:lang w:val="en-AU"/>
              </w:rPr>
            </w:pPr>
            <w:r w:rsidRPr="00C91F89">
              <w:rPr>
                <w:rFonts w:cs="Times New Roman"/>
                <w:lang w:val="en-AU"/>
              </w:rPr>
              <w:t>Yes</w:t>
            </w:r>
          </w:p>
        </w:tc>
      </w:tr>
    </w:tbl>
    <w:p w14:paraId="1F25C289" w14:textId="5BF5D75F" w:rsidR="00FF4A96" w:rsidRPr="00C91F89" w:rsidRDefault="00FF4A96" w:rsidP="00A71797">
      <w:pPr>
        <w:rPr>
          <w:rFonts w:cs="Times New Roman"/>
          <w:szCs w:val="22"/>
          <w:lang w:val="en-AU"/>
        </w:rPr>
      </w:pPr>
    </w:p>
    <w:p w14:paraId="7BD4D4FF" w14:textId="77777777" w:rsidR="00FF4A96" w:rsidRPr="00C91F89" w:rsidRDefault="00FF4A96" w:rsidP="00A71797">
      <w:pPr>
        <w:rPr>
          <w:rFonts w:cs="Times New Roman"/>
          <w:szCs w:val="22"/>
          <w:lang w:val="en-AU"/>
        </w:rPr>
      </w:pPr>
    </w:p>
    <w:bookmarkEnd w:id="143"/>
    <w:p w14:paraId="407A1266" w14:textId="77777777" w:rsidR="00A87546" w:rsidRPr="00C91F89" w:rsidRDefault="00A87546" w:rsidP="00A87546">
      <w:pPr>
        <w:rPr>
          <w:rFonts w:cs="Times New Roman"/>
          <w:szCs w:val="22"/>
          <w:lang w:val="en-AU"/>
        </w:rPr>
      </w:pPr>
    </w:p>
    <w:p w14:paraId="760D67EE" w14:textId="77777777" w:rsidR="00B543D6" w:rsidRPr="00C91F89" w:rsidRDefault="00B543D6">
      <w:pPr>
        <w:spacing w:before="0"/>
        <w:jc w:val="left"/>
        <w:rPr>
          <w:rFonts w:eastAsia="Times New Roman" w:cs="Times New Roman"/>
          <w:b/>
          <w:bCs/>
          <w:kern w:val="32"/>
          <w:sz w:val="32"/>
          <w:szCs w:val="32"/>
          <w:lang w:val="en-AU"/>
        </w:rPr>
      </w:pPr>
      <w:r w:rsidRPr="00C91F89">
        <w:rPr>
          <w:rFonts w:cs="Times New Roman"/>
          <w:lang w:val="en-AU"/>
        </w:rPr>
        <w:br w:type="page"/>
      </w:r>
    </w:p>
    <w:p w14:paraId="61B37CDA" w14:textId="3D621005" w:rsidR="00A765C3" w:rsidRPr="00C91F89" w:rsidRDefault="00A765C3" w:rsidP="00A765C3">
      <w:pPr>
        <w:pStyle w:val="Heading1"/>
        <w:rPr>
          <w:rFonts w:ascii="Times New Roman" w:hAnsi="Times New Roman"/>
          <w:lang w:val="en-AU"/>
        </w:rPr>
      </w:pPr>
      <w:bookmarkStart w:id="148" w:name="_Toc62652893"/>
      <w:bookmarkStart w:id="149" w:name="_Toc62722174"/>
      <w:r w:rsidRPr="00C91F89">
        <w:rPr>
          <w:rFonts w:ascii="Times New Roman" w:hAnsi="Times New Roman"/>
          <w:lang w:val="en-AU"/>
        </w:rPr>
        <w:lastRenderedPageBreak/>
        <w:t>Appendix A2: The basics</w:t>
      </w:r>
      <w:bookmarkEnd w:id="148"/>
      <w:bookmarkEnd w:id="149"/>
    </w:p>
    <w:p w14:paraId="6920E190" w14:textId="3A171A12" w:rsidR="00A80765" w:rsidRPr="00C91F89" w:rsidRDefault="00A80765" w:rsidP="00A80765">
      <w:pPr>
        <w:rPr>
          <w:rFonts w:cs="Times New Roman"/>
          <w:lang w:val="en-AU"/>
        </w:rPr>
      </w:pPr>
      <w:r w:rsidRPr="00C91F89">
        <w:rPr>
          <w:rFonts w:cs="Times New Roman"/>
          <w:lang w:val="en-AU"/>
        </w:rPr>
        <w:t>All vapo</w:t>
      </w:r>
      <w:r w:rsidR="00CF3165" w:rsidRPr="00C91F89">
        <w:rPr>
          <w:rFonts w:cs="Times New Roman"/>
          <w:lang w:val="en-AU"/>
        </w:rPr>
        <w:t>u</w:t>
      </w:r>
      <w:r w:rsidRPr="00C91F89">
        <w:rPr>
          <w:rFonts w:cs="Times New Roman"/>
          <w:lang w:val="en-AU"/>
        </w:rPr>
        <w:t xml:space="preserve">r compression refrigeration systems, irrespective of the application or the format, employ a sealed refrigerant circuit that includes an evaporator, where a refrigerant gas expands to create the adiabatic cooling effect, and a compressor, where the refrigerant gas is compressed to go through the circuit again, and a condenser where the compressed refrigerant sheds the heat produced by being compressed, cooled by either air (typically atmosphere), water or possibly the earth. </w:t>
      </w:r>
    </w:p>
    <w:p w14:paraId="2D7A41DB" w14:textId="77777777" w:rsidR="00A80765" w:rsidRPr="00C91F89" w:rsidRDefault="00A80765" w:rsidP="00A80765">
      <w:pPr>
        <w:rPr>
          <w:rFonts w:cs="Times New Roman"/>
          <w:szCs w:val="22"/>
          <w:lang w:val="en-AU"/>
        </w:rPr>
      </w:pP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A80765" w:rsidRPr="00C91F89" w14:paraId="370C8E5E" w14:textId="77777777" w:rsidTr="0082433D">
        <w:tc>
          <w:tcPr>
            <w:tcW w:w="9492" w:type="dxa"/>
            <w:vAlign w:val="center"/>
          </w:tcPr>
          <w:p w14:paraId="463D41A7" w14:textId="234FE5E1" w:rsidR="00A80765" w:rsidRPr="00C91F89" w:rsidRDefault="00A80765" w:rsidP="0082433D">
            <w:pPr>
              <w:spacing w:after="120"/>
              <w:jc w:val="center"/>
              <w:rPr>
                <w:rFonts w:cs="Times New Roman"/>
                <w:b/>
              </w:rPr>
            </w:pPr>
            <w:r w:rsidRPr="00C91F89">
              <w:rPr>
                <w:rFonts w:cs="Times New Roman"/>
                <w:b/>
              </w:rPr>
              <w:br w:type="page"/>
              <w:t>Vapo</w:t>
            </w:r>
            <w:r w:rsidR="00CF3165" w:rsidRPr="00C91F89">
              <w:rPr>
                <w:rFonts w:cs="Times New Roman"/>
                <w:b/>
              </w:rPr>
              <w:t>u</w:t>
            </w:r>
            <w:r w:rsidRPr="00C91F89">
              <w:rPr>
                <w:rFonts w:cs="Times New Roman"/>
                <w:b/>
              </w:rPr>
              <w:t>r compression refrigeration system</w:t>
            </w:r>
          </w:p>
        </w:tc>
      </w:tr>
      <w:tr w:rsidR="00A80765" w:rsidRPr="00C91F89" w14:paraId="0CA91D99" w14:textId="77777777" w:rsidTr="0082433D">
        <w:tc>
          <w:tcPr>
            <w:tcW w:w="9492" w:type="dxa"/>
            <w:vAlign w:val="center"/>
          </w:tcPr>
          <w:p w14:paraId="77BE78CC" w14:textId="77777777" w:rsidR="00A80765" w:rsidRPr="00C91F89" w:rsidRDefault="00A80765" w:rsidP="0082433D">
            <w:pPr>
              <w:spacing w:before="60" w:after="60"/>
              <w:jc w:val="center"/>
              <w:rPr>
                <w:rFonts w:cs="Times New Roman"/>
                <w:sz w:val="16"/>
                <w:szCs w:val="16"/>
              </w:rPr>
            </w:pPr>
          </w:p>
          <w:p w14:paraId="612D2357" w14:textId="77777777" w:rsidR="00A80765" w:rsidRPr="00C91F89" w:rsidRDefault="00A80765" w:rsidP="0082433D">
            <w:pPr>
              <w:spacing w:before="60" w:after="60"/>
              <w:jc w:val="center"/>
              <w:rPr>
                <w:rFonts w:cs="Times New Roman"/>
                <w:sz w:val="16"/>
                <w:szCs w:val="16"/>
              </w:rPr>
            </w:pPr>
            <w:r w:rsidRPr="00C91F89">
              <w:rPr>
                <w:rFonts w:cs="Times New Roman"/>
                <w:noProof/>
                <w:sz w:val="16"/>
                <w:szCs w:val="16"/>
              </w:rPr>
              <w:drawing>
                <wp:inline distT="0" distB="0" distL="0" distR="0" wp14:anchorId="4C47C158" wp14:editId="14A89C64">
                  <wp:extent cx="5774267" cy="3266227"/>
                  <wp:effectExtent l="0" t="0" r="4445" b="0"/>
                  <wp:docPr id="2" name="Picture 2" descr="Figure 8 illustrates a typical single vapour compression refrigeration syst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8 illustrates a typical single vapour compression refrigeration system. &#10;"/>
                          <pic:cNvPicPr/>
                        </pic:nvPicPr>
                        <pic:blipFill>
                          <a:blip r:embed="rId28"/>
                          <a:stretch>
                            <a:fillRect/>
                          </a:stretch>
                        </pic:blipFill>
                        <pic:spPr>
                          <a:xfrm>
                            <a:off x="0" y="0"/>
                            <a:ext cx="5777959" cy="3268315"/>
                          </a:xfrm>
                          <a:prstGeom prst="rect">
                            <a:avLst/>
                          </a:prstGeom>
                        </pic:spPr>
                      </pic:pic>
                    </a:graphicData>
                  </a:graphic>
                </wp:inline>
              </w:drawing>
            </w:r>
          </w:p>
          <w:p w14:paraId="1BB1BCEA" w14:textId="77777777" w:rsidR="00A80765" w:rsidRPr="00C91F89" w:rsidRDefault="00A80765" w:rsidP="0082433D">
            <w:pPr>
              <w:spacing w:before="60" w:after="60"/>
              <w:jc w:val="center"/>
              <w:rPr>
                <w:rFonts w:cs="Times New Roman"/>
                <w:sz w:val="16"/>
                <w:szCs w:val="16"/>
              </w:rPr>
            </w:pPr>
          </w:p>
        </w:tc>
      </w:tr>
      <w:tr w:rsidR="00A80765" w:rsidRPr="00C91F89" w14:paraId="32646D1A" w14:textId="77777777" w:rsidTr="0082433D">
        <w:tc>
          <w:tcPr>
            <w:tcW w:w="9492" w:type="dxa"/>
            <w:vAlign w:val="center"/>
          </w:tcPr>
          <w:p w14:paraId="4EE14016" w14:textId="194244BC" w:rsidR="00A80765" w:rsidRPr="00C91F89" w:rsidRDefault="00A80765" w:rsidP="0082433D">
            <w:pPr>
              <w:pStyle w:val="Caption"/>
              <w:rPr>
                <w:szCs w:val="22"/>
              </w:rPr>
            </w:pPr>
            <w:bookmarkStart w:id="150" w:name="_Toc62652901"/>
            <w:bookmarkStart w:id="151" w:name="_Toc62722182"/>
            <w:r w:rsidRPr="00C91F89">
              <w:t xml:space="preserve">Figure </w:t>
            </w:r>
            <w:r w:rsidR="002F4A5C" w:rsidRPr="00C91F89">
              <w:rPr>
                <w:noProof/>
              </w:rPr>
              <w:fldChar w:fldCharType="begin"/>
            </w:r>
            <w:r w:rsidR="002F4A5C" w:rsidRPr="00C91F89">
              <w:rPr>
                <w:noProof/>
              </w:rPr>
              <w:instrText xml:space="preserve"> SEQ Figure \* ARABIC </w:instrText>
            </w:r>
            <w:r w:rsidR="002F4A5C" w:rsidRPr="00C91F89">
              <w:rPr>
                <w:noProof/>
              </w:rPr>
              <w:fldChar w:fldCharType="separate"/>
            </w:r>
            <w:r w:rsidR="00AD56FF">
              <w:rPr>
                <w:noProof/>
              </w:rPr>
              <w:t>8</w:t>
            </w:r>
            <w:r w:rsidR="002F4A5C" w:rsidRPr="00C91F89">
              <w:rPr>
                <w:noProof/>
              </w:rPr>
              <w:fldChar w:fldCharType="end"/>
            </w:r>
            <w:r w:rsidRPr="00C91F89">
              <w:t>: Typical single stage vapo</w:t>
            </w:r>
            <w:r w:rsidR="00CF3165" w:rsidRPr="00C91F89">
              <w:t>u</w:t>
            </w:r>
            <w:r w:rsidRPr="00C91F89">
              <w:t>r compression refrigeration system.</w:t>
            </w:r>
            <w:bookmarkEnd w:id="150"/>
            <w:bookmarkEnd w:id="151"/>
          </w:p>
        </w:tc>
      </w:tr>
    </w:tbl>
    <w:p w14:paraId="51BA4181" w14:textId="77777777" w:rsidR="00A80765" w:rsidRPr="00C91F89" w:rsidRDefault="00A80765" w:rsidP="00A80765">
      <w:pPr>
        <w:jc w:val="left"/>
        <w:rPr>
          <w:rFonts w:cs="Times New Roman"/>
          <w:lang w:val="en-AU"/>
        </w:rPr>
      </w:pPr>
    </w:p>
    <w:p w14:paraId="716FE181" w14:textId="71DEA1C9" w:rsidR="00A80765" w:rsidRPr="00C91F89" w:rsidRDefault="00A80765" w:rsidP="00A80765">
      <w:pPr>
        <w:rPr>
          <w:rFonts w:cs="Times New Roman"/>
          <w:lang w:val="en-AU"/>
        </w:rPr>
      </w:pPr>
      <w:r w:rsidRPr="00C91F89">
        <w:rPr>
          <w:rFonts w:cs="Times New Roman"/>
          <w:lang w:val="en-AU"/>
        </w:rPr>
        <w:t>The evaporator and the compressor/condenser are generally on opposite sides of a wall or insulated barrier. Incorporated in a vapo</w:t>
      </w:r>
      <w:r w:rsidR="00CF3165" w:rsidRPr="00C91F89">
        <w:rPr>
          <w:rFonts w:cs="Times New Roman"/>
          <w:lang w:val="en-AU"/>
        </w:rPr>
        <w:t>u</w:t>
      </w:r>
      <w:r w:rsidRPr="00C91F89">
        <w:rPr>
          <w:rFonts w:cs="Times New Roman"/>
          <w:lang w:val="en-AU"/>
        </w:rPr>
        <w:t xml:space="preserve">r compression refrigeration system can be any number of components but almost always including at least an expansion device to control refrigerant flow, fans to both circulate chilled air into the space being cooled and to pass air over the condenser to dissipate heat, air filters, and possibly pumps where water chilling is involved. </w:t>
      </w:r>
    </w:p>
    <w:p w14:paraId="6C2B046D" w14:textId="77777777" w:rsidR="00A80765" w:rsidRPr="00C91F89" w:rsidRDefault="00A80765" w:rsidP="00A80765">
      <w:pPr>
        <w:rPr>
          <w:rFonts w:cs="Times New Roman"/>
          <w:lang w:val="en-AU"/>
        </w:rPr>
      </w:pPr>
      <w:r w:rsidRPr="00C91F89">
        <w:rPr>
          <w:rFonts w:cs="Times New Roman"/>
          <w:lang w:val="en-AU"/>
        </w:rPr>
        <w:t>The efficiency of the system reflects the overall efficiency of the electrical drives of the compressors, fans and pumps, the effectiveness of the insulation, and the efficiency with which the heat is exchanged across the surfaces of the evaporator and the condenser coils. In situations where air is being distributed via ductwork, or chilled water is being distributed in pipe work, the design and installation of the ducting and pipework also has an impact on total system efficiency.</w:t>
      </w:r>
    </w:p>
    <w:p w14:paraId="4955BF76" w14:textId="77777777" w:rsidR="00A80765" w:rsidRPr="00C91F89" w:rsidRDefault="00A80765" w:rsidP="00A80765">
      <w:pPr>
        <w:rPr>
          <w:rFonts w:cs="Times New Roman"/>
          <w:lang w:val="en-AU"/>
        </w:rPr>
      </w:pPr>
      <w:r w:rsidRPr="00C91F89">
        <w:rPr>
          <w:rFonts w:cs="Times New Roman"/>
          <w:lang w:val="en-AU"/>
        </w:rPr>
        <w:t>When the efficiency of the heat exchange falls, the compressors, fans and pumps work harder to maintain the conditions (internal temperatures) that the control settings call for, consuming more and more electricity to deliver the required conditions.</w:t>
      </w:r>
    </w:p>
    <w:p w14:paraId="799EE110" w14:textId="04F18932" w:rsidR="00A80765" w:rsidRPr="00C91F89" w:rsidRDefault="00A80765" w:rsidP="00A80765">
      <w:pPr>
        <w:rPr>
          <w:rFonts w:cs="Times New Roman"/>
          <w:lang w:val="en-AU"/>
        </w:rPr>
      </w:pPr>
      <w:r w:rsidRPr="00C91F89">
        <w:rPr>
          <w:rFonts w:cs="Times New Roman"/>
          <w:lang w:val="en-AU"/>
        </w:rPr>
        <w:t xml:space="preserve">While new equipment designs can deliver improved efficiency, and effective insulation and sealing is central to creating and maintaining refrigerated, or comfort conditions in a space or building, the major determinants </w:t>
      </w:r>
      <w:r w:rsidRPr="00C91F89">
        <w:rPr>
          <w:rFonts w:cs="Times New Roman"/>
          <w:lang w:val="en-AU"/>
        </w:rPr>
        <w:lastRenderedPageBreak/>
        <w:t>of the efficiency of the vapo</w:t>
      </w:r>
      <w:r w:rsidR="00CF3165" w:rsidRPr="00C91F89">
        <w:rPr>
          <w:rFonts w:cs="Times New Roman"/>
          <w:lang w:val="en-AU"/>
        </w:rPr>
        <w:t>u</w:t>
      </w:r>
      <w:r w:rsidRPr="00C91F89">
        <w:rPr>
          <w:rFonts w:cs="Times New Roman"/>
          <w:lang w:val="en-AU"/>
        </w:rPr>
        <w:t>r compression refrigeration system is the efficiency with which the heat is transported within the system and transferred at the evaporator and condenser heat exchangers.</w:t>
      </w:r>
    </w:p>
    <w:p w14:paraId="5F2D22CA" w14:textId="3467AF87" w:rsidR="00A80765" w:rsidRPr="00C91F89" w:rsidRDefault="00A80765" w:rsidP="00A80765">
      <w:pPr>
        <w:rPr>
          <w:rFonts w:cs="Times New Roman"/>
          <w:lang w:val="en-AU"/>
        </w:rPr>
      </w:pPr>
      <w:r w:rsidRPr="00C91F89">
        <w:rPr>
          <w:rFonts w:cs="Times New Roman"/>
          <w:lang w:val="en-AU"/>
        </w:rPr>
        <w:t xml:space="preserve">System efficiency falls for </w:t>
      </w:r>
      <w:r w:rsidR="00CF3165" w:rsidRPr="00C91F89">
        <w:rPr>
          <w:rFonts w:cs="Times New Roman"/>
          <w:lang w:val="en-AU"/>
        </w:rPr>
        <w:t>several</w:t>
      </w:r>
      <w:r w:rsidRPr="00C91F89">
        <w:rPr>
          <w:rFonts w:cs="Times New Roman"/>
          <w:lang w:val="en-AU"/>
        </w:rPr>
        <w:t xml:space="preserve"> reasons including from sub-optimal refrigerant charge, physical and biological coatings building up on the surface of the evaporator and condenser, and poor air flow because of blocked filters or obstructions to air intakes. Almost </w:t>
      </w:r>
      <w:r w:rsidR="00F33401" w:rsidRPr="00C91F89">
        <w:rPr>
          <w:rFonts w:cs="Times New Roman"/>
          <w:lang w:val="en-AU"/>
        </w:rPr>
        <w:t>all</w:t>
      </w:r>
      <w:r w:rsidRPr="00C91F89">
        <w:rPr>
          <w:rFonts w:cs="Times New Roman"/>
          <w:lang w:val="en-AU"/>
        </w:rPr>
        <w:t xml:space="preserve"> these common causes of poor system performance can be traced to either poor installation of the equipment in the first place or, more commonly, a lack of equipment maintenance.</w:t>
      </w:r>
    </w:p>
    <w:p w14:paraId="619C8283" w14:textId="77777777" w:rsidR="00A80765" w:rsidRPr="00C91F89" w:rsidRDefault="00A80765" w:rsidP="00A80765">
      <w:pPr>
        <w:rPr>
          <w:rFonts w:cs="Times New Roman"/>
          <w:lang w:val="en-AU"/>
        </w:rPr>
      </w:pPr>
    </w:p>
    <w:p w14:paraId="66A4C53F" w14:textId="282080D6" w:rsidR="005A0BF5" w:rsidRPr="0015628D" w:rsidRDefault="005A0BF5" w:rsidP="0015628D">
      <w:pPr>
        <w:spacing w:before="0"/>
        <w:jc w:val="left"/>
        <w:rPr>
          <w:rFonts w:cs="Times New Roman"/>
          <w:color w:val="000000" w:themeColor="text1"/>
          <w:sz w:val="20"/>
          <w:szCs w:val="20"/>
          <w:lang w:val="en-AU"/>
        </w:rPr>
      </w:pPr>
    </w:p>
    <w:sectPr w:rsidR="005A0BF5" w:rsidRPr="0015628D" w:rsidSect="00474B83">
      <w:headerReference w:type="even" r:id="rId29"/>
      <w:headerReference w:type="default" r:id="rId30"/>
      <w:footerReference w:type="default" r:id="rId31"/>
      <w:headerReference w:type="first" r:id="rId32"/>
      <w:pgSz w:w="11900" w:h="16840"/>
      <w:pgMar w:top="511" w:right="1127" w:bottom="1440" w:left="127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1B772" w14:textId="77777777" w:rsidR="00AD56FF" w:rsidRDefault="00AD56FF" w:rsidP="003937A5">
      <w:pPr>
        <w:spacing w:before="0"/>
      </w:pPr>
      <w:r>
        <w:separator/>
      </w:r>
    </w:p>
  </w:endnote>
  <w:endnote w:type="continuationSeparator" w:id="0">
    <w:p w14:paraId="3E9EEF08" w14:textId="77777777" w:rsidR="00AD56FF" w:rsidRDefault="00AD56FF" w:rsidP="003937A5">
      <w:pPr>
        <w:spacing w:before="0"/>
      </w:pPr>
      <w:r>
        <w:continuationSeparator/>
      </w:r>
    </w:p>
  </w:endnote>
  <w:endnote w:type="continuationNotice" w:id="1">
    <w:p w14:paraId="5588083B" w14:textId="77777777" w:rsidR="00AD56FF" w:rsidRDefault="00AD56F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怀"/>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681" w:type="pct"/>
      <w:tblInd w:w="-1303" w:type="dxa"/>
      <w:tblLayout w:type="fixed"/>
      <w:tblCellMar>
        <w:left w:w="115" w:type="dxa"/>
        <w:right w:w="115" w:type="dxa"/>
      </w:tblCellMar>
      <w:tblLook w:val="04A0" w:firstRow="1" w:lastRow="0" w:firstColumn="1" w:lastColumn="0" w:noHBand="0" w:noVBand="1"/>
    </w:tblPr>
    <w:tblGrid>
      <w:gridCol w:w="136"/>
      <w:gridCol w:w="5132"/>
      <w:gridCol w:w="140"/>
      <w:gridCol w:w="1721"/>
      <w:gridCol w:w="213"/>
      <w:gridCol w:w="838"/>
      <w:gridCol w:w="138"/>
      <w:gridCol w:w="1801"/>
      <w:gridCol w:w="971"/>
    </w:tblGrid>
    <w:tr w:rsidR="00AD56FF" w:rsidRPr="00EB45B6" w14:paraId="197ACC75" w14:textId="77777777" w:rsidTr="008352D3">
      <w:trPr>
        <w:gridBefore w:val="1"/>
        <w:gridAfter w:val="1"/>
        <w:wBefore w:w="61" w:type="pct"/>
        <w:wAfter w:w="438" w:type="pct"/>
      </w:trPr>
      <w:tc>
        <w:tcPr>
          <w:tcW w:w="2314" w:type="pct"/>
          <w:shd w:val="clear" w:color="auto" w:fill="auto"/>
        </w:tcPr>
        <w:p w14:paraId="3090C14C" w14:textId="77777777" w:rsidR="00AD56FF" w:rsidRPr="00EB45B6" w:rsidRDefault="00AD56FF" w:rsidP="008352D3">
          <w:pPr>
            <w:pStyle w:val="Footer"/>
            <w:ind w:right="-145"/>
          </w:pPr>
        </w:p>
      </w:tc>
      <w:tc>
        <w:tcPr>
          <w:tcW w:w="839" w:type="pct"/>
          <w:gridSpan w:val="2"/>
          <w:shd w:val="clear" w:color="auto" w:fill="auto"/>
        </w:tcPr>
        <w:p w14:paraId="3C544A6A" w14:textId="77777777" w:rsidR="00AD56FF" w:rsidRPr="00EB45B6" w:rsidRDefault="00AD56FF" w:rsidP="008352D3">
          <w:pPr>
            <w:pStyle w:val="Footer"/>
            <w:ind w:right="-145"/>
            <w:rPr>
              <w:rFonts w:asciiTheme="majorHAnsi" w:hAnsiTheme="majorHAnsi"/>
              <w:sz w:val="22"/>
              <w:szCs w:val="22"/>
            </w:rPr>
          </w:pPr>
          <w:r w:rsidRPr="00EB45B6">
            <w:rPr>
              <w:rFonts w:asciiTheme="majorHAnsi" w:hAnsiTheme="majorHAnsi"/>
              <w:sz w:val="22"/>
              <w:szCs w:val="22"/>
            </w:rPr>
            <w:t>Phone</w:t>
          </w:r>
        </w:p>
      </w:tc>
      <w:tc>
        <w:tcPr>
          <w:tcW w:w="474" w:type="pct"/>
          <w:gridSpan w:val="2"/>
          <w:shd w:val="clear" w:color="auto" w:fill="auto"/>
        </w:tcPr>
        <w:p w14:paraId="08B79B21" w14:textId="77777777" w:rsidR="00AD56FF" w:rsidRPr="00EB45B6" w:rsidRDefault="00AD56FF" w:rsidP="008352D3">
          <w:pPr>
            <w:pStyle w:val="Footer"/>
            <w:ind w:right="-145"/>
            <w:rPr>
              <w:rFonts w:asciiTheme="majorHAnsi" w:hAnsiTheme="majorHAnsi"/>
              <w:sz w:val="22"/>
              <w:szCs w:val="22"/>
            </w:rPr>
          </w:pPr>
        </w:p>
      </w:tc>
      <w:tc>
        <w:tcPr>
          <w:tcW w:w="874" w:type="pct"/>
          <w:gridSpan w:val="2"/>
          <w:shd w:val="clear" w:color="auto" w:fill="auto"/>
        </w:tcPr>
        <w:p w14:paraId="06C6F392" w14:textId="77777777" w:rsidR="00AD56FF" w:rsidRPr="00EB45B6" w:rsidRDefault="00AD56FF" w:rsidP="008352D3">
          <w:pPr>
            <w:pStyle w:val="Footer"/>
            <w:ind w:right="-145"/>
            <w:rPr>
              <w:rFonts w:asciiTheme="majorHAnsi" w:hAnsiTheme="majorHAnsi"/>
              <w:sz w:val="22"/>
              <w:szCs w:val="22"/>
            </w:rPr>
          </w:pPr>
          <w:r w:rsidRPr="00EB45B6">
            <w:rPr>
              <w:rFonts w:asciiTheme="majorHAnsi" w:hAnsiTheme="majorHAnsi"/>
              <w:sz w:val="22"/>
              <w:szCs w:val="22"/>
            </w:rPr>
            <w:t>Web</w:t>
          </w:r>
        </w:p>
      </w:tc>
    </w:tr>
    <w:tr w:rsidR="00AD56FF" w:rsidRPr="00847A44" w14:paraId="0CBB9604" w14:textId="77777777" w:rsidTr="008352D3">
      <w:tc>
        <w:tcPr>
          <w:tcW w:w="2438" w:type="pct"/>
          <w:gridSpan w:val="3"/>
          <w:shd w:val="clear" w:color="auto" w:fill="2397B0"/>
        </w:tcPr>
        <w:p w14:paraId="1702629F" w14:textId="77777777" w:rsidR="00AD56FF" w:rsidRPr="00847A44" w:rsidRDefault="00AD56FF" w:rsidP="008352D3">
          <w:pPr>
            <w:pStyle w:val="Footer"/>
            <w:tabs>
              <w:tab w:val="clear" w:pos="4320"/>
              <w:tab w:val="clear" w:pos="8640"/>
              <w:tab w:val="center" w:pos="4705"/>
              <w:tab w:val="right" w:pos="8533"/>
            </w:tabs>
            <w:spacing w:before="120" w:after="120"/>
            <w:ind w:left="-115" w:right="-113"/>
            <w:rPr>
              <w:color w:val="FFFFFF" w:themeColor="background1"/>
              <w:sz w:val="20"/>
              <w:szCs w:val="20"/>
            </w:rPr>
          </w:pPr>
        </w:p>
      </w:tc>
      <w:tc>
        <w:tcPr>
          <w:tcW w:w="872" w:type="pct"/>
          <w:gridSpan w:val="2"/>
          <w:shd w:val="clear" w:color="auto" w:fill="2397B0"/>
        </w:tcPr>
        <w:p w14:paraId="518E377E" w14:textId="466EED07" w:rsidR="00AD56FF" w:rsidRPr="00847A44" w:rsidRDefault="00AD56FF"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Pr>
              <w:rFonts w:asciiTheme="majorHAnsi" w:hAnsiTheme="majorHAnsi"/>
              <w:color w:val="FFFFFF" w:themeColor="background1"/>
              <w:sz w:val="22"/>
              <w:szCs w:val="22"/>
            </w:rPr>
            <w:t>+61 3 9592 9111</w:t>
          </w:r>
        </w:p>
      </w:tc>
      <w:tc>
        <w:tcPr>
          <w:tcW w:w="440" w:type="pct"/>
          <w:gridSpan w:val="2"/>
          <w:shd w:val="clear" w:color="auto" w:fill="2397B0"/>
        </w:tcPr>
        <w:p w14:paraId="57F3AC6C" w14:textId="77777777" w:rsidR="00AD56FF" w:rsidRPr="00847A44" w:rsidRDefault="00AD56FF"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p>
      </w:tc>
      <w:tc>
        <w:tcPr>
          <w:tcW w:w="1250" w:type="pct"/>
          <w:gridSpan w:val="2"/>
          <w:shd w:val="clear" w:color="auto" w:fill="2397B0"/>
        </w:tcPr>
        <w:p w14:paraId="3A2A884C" w14:textId="77777777" w:rsidR="00AD56FF" w:rsidRPr="00847A44" w:rsidRDefault="00AD56FF"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sidRPr="00847A44">
            <w:rPr>
              <w:rFonts w:asciiTheme="majorHAnsi" w:hAnsiTheme="majorHAnsi"/>
              <w:color w:val="FFFFFF" w:themeColor="background1"/>
              <w:sz w:val="22"/>
              <w:szCs w:val="22"/>
            </w:rPr>
            <w:t>www.expertgroup.com.au</w:t>
          </w:r>
        </w:p>
      </w:tc>
    </w:tr>
  </w:tbl>
  <w:p w14:paraId="1376D918" w14:textId="77777777" w:rsidR="00AD56FF" w:rsidRDefault="00AD56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1DC50" w14:textId="77777777" w:rsidR="00AD56FF" w:rsidRDefault="00AD56FF" w:rsidP="008352D3">
    <w:pPr>
      <w:pStyle w:val="Footer"/>
      <w:jc w:val="right"/>
      <w:rPr>
        <w:rFonts w:ascii="Verdana" w:hAnsi="Verdana"/>
        <w:sz w:val="16"/>
        <w:szCs w:val="16"/>
      </w:rPr>
    </w:pPr>
  </w:p>
  <w:p w14:paraId="601DB9AF" w14:textId="77777777" w:rsidR="00AD56FF" w:rsidRDefault="00AD56FF" w:rsidP="008352D3">
    <w:pPr>
      <w:pStyle w:val="Footer"/>
      <w:jc w:val="right"/>
      <w:rPr>
        <w:rFonts w:ascii="Verdana" w:hAnsi="Verdana"/>
        <w:sz w:val="16"/>
        <w:szCs w:val="16"/>
      </w:rPr>
    </w:pPr>
  </w:p>
  <w:p w14:paraId="6F69597F" w14:textId="1D576B7B" w:rsidR="00AD56FF" w:rsidRPr="001B0746" w:rsidRDefault="00AD56FF" w:rsidP="008352D3">
    <w:pPr>
      <w:pStyle w:val="Footer"/>
      <w:jc w:val="right"/>
      <w:rPr>
        <w:rFonts w:ascii="Verdana" w:hAnsi="Verdana"/>
        <w:sz w:val="16"/>
        <w:szCs w:val="16"/>
      </w:rPr>
    </w:pPr>
    <w:r w:rsidRPr="001B0746">
      <w:rPr>
        <w:rFonts w:ascii="Verdana" w:hAnsi="Verdana"/>
        <w:sz w:val="16"/>
        <w:szCs w:val="16"/>
      </w:rPr>
      <w:t xml:space="preserve">Page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PAGE </w:instrText>
    </w:r>
    <w:r w:rsidRPr="001B0746">
      <w:rPr>
        <w:rStyle w:val="PageNumber"/>
        <w:rFonts w:ascii="Verdana" w:hAnsi="Verdana"/>
        <w:sz w:val="16"/>
        <w:szCs w:val="16"/>
      </w:rPr>
      <w:fldChar w:fldCharType="separate"/>
    </w:r>
    <w:r>
      <w:rPr>
        <w:rStyle w:val="PageNumber"/>
        <w:rFonts w:ascii="Verdana" w:hAnsi="Verdana"/>
        <w:noProof/>
        <w:sz w:val="16"/>
        <w:szCs w:val="16"/>
      </w:rPr>
      <w:t>2</w:t>
    </w:r>
    <w:r w:rsidRPr="001B0746">
      <w:rPr>
        <w:rStyle w:val="PageNumber"/>
        <w:rFonts w:ascii="Verdana" w:hAnsi="Verdana"/>
        <w:sz w:val="16"/>
        <w:szCs w:val="16"/>
      </w:rPr>
      <w:fldChar w:fldCharType="end"/>
    </w:r>
    <w:r w:rsidRPr="001B0746">
      <w:rPr>
        <w:rStyle w:val="PageNumber"/>
        <w:rFonts w:ascii="Verdana" w:hAnsi="Verdana"/>
        <w:sz w:val="16"/>
        <w:szCs w:val="16"/>
      </w:rPr>
      <w:t xml:space="preserve"> of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NUMPAGES </w:instrText>
    </w:r>
    <w:r w:rsidRPr="001B0746">
      <w:rPr>
        <w:rStyle w:val="PageNumber"/>
        <w:rFonts w:ascii="Verdana" w:hAnsi="Verdana"/>
        <w:sz w:val="16"/>
        <w:szCs w:val="16"/>
      </w:rPr>
      <w:fldChar w:fldCharType="separate"/>
    </w:r>
    <w:r>
      <w:rPr>
        <w:rStyle w:val="PageNumber"/>
        <w:rFonts w:ascii="Verdana" w:hAnsi="Verdana"/>
        <w:noProof/>
        <w:sz w:val="16"/>
        <w:szCs w:val="16"/>
      </w:rPr>
      <w:t>93</w:t>
    </w:r>
    <w:r w:rsidRPr="001B0746">
      <w:rPr>
        <w:rStyle w:val="PageNumber"/>
        <w:rFonts w:ascii="Verdana" w:hAnsi="Verdana"/>
        <w:sz w:val="16"/>
        <w:szCs w:val="16"/>
      </w:rPr>
      <w:fldChar w:fldCharType="end"/>
    </w:r>
  </w:p>
  <w:p w14:paraId="379B3EB2" w14:textId="77777777" w:rsidR="00AD56FF" w:rsidRPr="001B0746" w:rsidRDefault="00AD56FF" w:rsidP="008352D3">
    <w:pPr>
      <w:pStyle w:val="Footer"/>
      <w:ind w:right="360"/>
      <w:jc w:val="right"/>
      <w:rPr>
        <w:rFonts w:ascii="Verdana" w:hAnsi="Verdana"/>
        <w:sz w:val="16"/>
        <w:szCs w:val="16"/>
      </w:rPr>
    </w:pPr>
  </w:p>
  <w:p w14:paraId="59C0F952" w14:textId="77777777" w:rsidR="00AD56FF" w:rsidRDefault="00AD56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97636" w14:textId="77777777" w:rsidR="00AD56FF" w:rsidRDefault="00AD56FF" w:rsidP="003937A5">
      <w:pPr>
        <w:spacing w:before="0"/>
      </w:pPr>
      <w:r>
        <w:separator/>
      </w:r>
    </w:p>
  </w:footnote>
  <w:footnote w:type="continuationSeparator" w:id="0">
    <w:p w14:paraId="6F144197" w14:textId="77777777" w:rsidR="00AD56FF" w:rsidRDefault="00AD56FF" w:rsidP="003937A5">
      <w:pPr>
        <w:spacing w:before="0"/>
      </w:pPr>
      <w:r>
        <w:continuationSeparator/>
      </w:r>
    </w:p>
  </w:footnote>
  <w:footnote w:type="continuationNotice" w:id="1">
    <w:p w14:paraId="6991455D" w14:textId="77777777" w:rsidR="00AD56FF" w:rsidRDefault="00AD56F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C513" w14:textId="60BB3365" w:rsidR="00AD56FF" w:rsidRDefault="00AD56FF" w:rsidP="008352D3">
    <w:pPr>
      <w:pStyle w:val="Header"/>
      <w:shd w:val="clear" w:color="auto" w:fill="D9D9D9"/>
    </w:pPr>
  </w:p>
  <w:p w14:paraId="5F8A5892" w14:textId="77777777" w:rsidR="00AD56FF" w:rsidRDefault="00AD56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DC7DD" w14:textId="5554BAB6" w:rsidR="00AD56FF" w:rsidRDefault="00AD56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C633A" w14:textId="2E8BC7B0" w:rsidR="00AD56FF" w:rsidRDefault="00AD56FF" w:rsidP="00B61B6F">
    <w:pPr>
      <w:pStyle w:val="Header"/>
      <w:shd w:val="clear" w:color="auto" w:fill="D9D9D9"/>
    </w:pPr>
  </w:p>
  <w:p w14:paraId="48677AB7" w14:textId="77777777" w:rsidR="00AD56FF" w:rsidRDefault="00AD56F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7B726" w14:textId="13483CE4" w:rsidR="00AD56FF" w:rsidRDefault="00AD56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4015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90B15"/>
    <w:multiLevelType w:val="hybridMultilevel"/>
    <w:tmpl w:val="CA2A583E"/>
    <w:lvl w:ilvl="0" w:tplc="0C090015">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F1F67"/>
    <w:multiLevelType w:val="multilevel"/>
    <w:tmpl w:val="9F062D0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rPr>
        <w:rFonts w:asciiTheme="majorHAnsi" w:hAnsiTheme="majorHAnsi" w:cstheme="majorHAnsi" w:hint="default"/>
        <w:b/>
        <w:bCs/>
        <w:i w:val="0"/>
        <w:iCs w:val="0"/>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6F47FCD"/>
    <w:multiLevelType w:val="hybridMultilevel"/>
    <w:tmpl w:val="632E4C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957F3B"/>
    <w:multiLevelType w:val="hybridMultilevel"/>
    <w:tmpl w:val="26C0D75E"/>
    <w:lvl w:ilvl="0" w:tplc="8260108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CC7102"/>
    <w:multiLevelType w:val="hybridMultilevel"/>
    <w:tmpl w:val="3E944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704B8E"/>
    <w:multiLevelType w:val="hybridMultilevel"/>
    <w:tmpl w:val="7BEEF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A11B91"/>
    <w:multiLevelType w:val="multilevel"/>
    <w:tmpl w:val="CAA833B8"/>
    <w:numStyleLink w:val="111111"/>
  </w:abstractNum>
  <w:abstractNum w:abstractNumId="8" w15:restartNumberingAfterBreak="0">
    <w:nsid w:val="1442512E"/>
    <w:multiLevelType w:val="hybridMultilevel"/>
    <w:tmpl w:val="0B2A9A7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AE0B87"/>
    <w:multiLevelType w:val="hybridMultilevel"/>
    <w:tmpl w:val="C164A40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C80FFD"/>
    <w:multiLevelType w:val="hybridMultilevel"/>
    <w:tmpl w:val="281E8938"/>
    <w:lvl w:ilvl="0" w:tplc="0C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400F35"/>
    <w:multiLevelType w:val="hybridMultilevel"/>
    <w:tmpl w:val="1A408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6071F26"/>
    <w:multiLevelType w:val="hybridMultilevel"/>
    <w:tmpl w:val="24DC7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B10869"/>
    <w:multiLevelType w:val="hybridMultilevel"/>
    <w:tmpl w:val="AF4203A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4" w15:restartNumberingAfterBreak="0">
    <w:nsid w:val="2BAD4AD8"/>
    <w:multiLevelType w:val="hybridMultilevel"/>
    <w:tmpl w:val="4C1E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02D780F"/>
    <w:multiLevelType w:val="hybridMultilevel"/>
    <w:tmpl w:val="FEC20CC0"/>
    <w:lvl w:ilvl="0" w:tplc="13D42D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735262"/>
    <w:multiLevelType w:val="hybridMultilevel"/>
    <w:tmpl w:val="C7E4FA2E"/>
    <w:lvl w:ilvl="0" w:tplc="839EBFA4">
      <w:start w:val="1"/>
      <w:numFmt w:val="upp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2E2ED8"/>
    <w:multiLevelType w:val="hybridMultilevel"/>
    <w:tmpl w:val="4C1E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4E45CD5"/>
    <w:multiLevelType w:val="hybridMultilevel"/>
    <w:tmpl w:val="4C1E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C9D0975"/>
    <w:multiLevelType w:val="hybridMultilevel"/>
    <w:tmpl w:val="A048507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8F47CB"/>
    <w:multiLevelType w:val="hybridMultilevel"/>
    <w:tmpl w:val="0BCCDC22"/>
    <w:lvl w:ilvl="0" w:tplc="0C09000F">
      <w:start w:val="1"/>
      <w:numFmt w:val="decimal"/>
      <w:lvlText w:val="%1."/>
      <w:lvlJc w:val="left"/>
      <w:pPr>
        <w:ind w:left="36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1FC1787"/>
    <w:multiLevelType w:val="hybridMultilevel"/>
    <w:tmpl w:val="70B0B2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1B556C"/>
    <w:multiLevelType w:val="hybridMultilevel"/>
    <w:tmpl w:val="B95EC7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07437C6"/>
    <w:multiLevelType w:val="hybridMultilevel"/>
    <w:tmpl w:val="4C1E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2BD71FB"/>
    <w:multiLevelType w:val="hybridMultilevel"/>
    <w:tmpl w:val="0A5EF31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4366D39"/>
    <w:multiLevelType w:val="hybridMultilevel"/>
    <w:tmpl w:val="C812D85E"/>
    <w:lvl w:ilvl="0" w:tplc="46BE353E">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6246575"/>
    <w:multiLevelType w:val="hybridMultilevel"/>
    <w:tmpl w:val="06C2AB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287B00"/>
    <w:multiLevelType w:val="hybridMultilevel"/>
    <w:tmpl w:val="EFA89A9E"/>
    <w:lvl w:ilvl="0" w:tplc="7B54D24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D42DE2"/>
    <w:multiLevelType w:val="hybridMultilevel"/>
    <w:tmpl w:val="4C1E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8AB69AA"/>
    <w:multiLevelType w:val="hybridMultilevel"/>
    <w:tmpl w:val="B36EF5DE"/>
    <w:lvl w:ilvl="0" w:tplc="0C090005">
      <w:start w:val="1"/>
      <w:numFmt w:val="bullet"/>
      <w:lvlText w:val=""/>
      <w:lvlJc w:val="left"/>
      <w:pPr>
        <w:ind w:left="360" w:hanging="360"/>
      </w:pPr>
      <w:rPr>
        <w:rFonts w:ascii="Wingdings" w:hAnsi="Wingdings" w:hint="default"/>
      </w:rPr>
    </w:lvl>
    <w:lvl w:ilvl="1" w:tplc="F934CD24">
      <w:start w:val="1"/>
      <w:numFmt w:val="bullet"/>
      <w:lvlText w:val=""/>
      <w:lvlJc w:val="left"/>
      <w:pPr>
        <w:ind w:left="1080" w:hanging="360"/>
      </w:pPr>
      <w:rPr>
        <w:rFonts w:ascii="Symbol" w:hAnsi="Symbol" w:hint="default"/>
        <w:sz w:val="20"/>
        <w:szCs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2C0DF8"/>
    <w:multiLevelType w:val="multilevel"/>
    <w:tmpl w:val="CAA833B8"/>
    <w:styleLink w:val="111111"/>
    <w:lvl w:ilvl="0">
      <w:start w:val="1"/>
      <w:numFmt w:val="decimal"/>
      <w:pStyle w:val="RFQPartA-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FB4587B"/>
    <w:multiLevelType w:val="hybridMultilevel"/>
    <w:tmpl w:val="39F03D9E"/>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8E41BC"/>
    <w:multiLevelType w:val="hybridMultilevel"/>
    <w:tmpl w:val="2E2003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8F42E65"/>
    <w:multiLevelType w:val="hybridMultilevel"/>
    <w:tmpl w:val="A8A68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DC6336"/>
    <w:multiLevelType w:val="hybridMultilevel"/>
    <w:tmpl w:val="B6D6CB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E3627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43908DF"/>
    <w:multiLevelType w:val="multilevel"/>
    <w:tmpl w:val="DB388CC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47507A0"/>
    <w:multiLevelType w:val="hybridMultilevel"/>
    <w:tmpl w:val="6EB0EF6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A7823AB"/>
    <w:multiLevelType w:val="hybridMultilevel"/>
    <w:tmpl w:val="1CCE7508"/>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39" w15:restartNumberingAfterBreak="0">
    <w:nsid w:val="7B8B66F7"/>
    <w:multiLevelType w:val="hybridMultilevel"/>
    <w:tmpl w:val="A30EBE6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0" w15:restartNumberingAfterBreak="0">
    <w:nsid w:val="7DAE5925"/>
    <w:multiLevelType w:val="hybridMultilevel"/>
    <w:tmpl w:val="3F006DF4"/>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0"/>
  </w:num>
  <w:num w:numId="4">
    <w:abstractNumId w:val="7"/>
    <w:lvlOverride w:ilvl="0">
      <w:lvl w:ilvl="0">
        <w:start w:val="1"/>
        <w:numFmt w:val="decimal"/>
        <w:pStyle w:val="RFQPartA-Level1"/>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sz w:val="20"/>
          <w:szCs w:val="2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5">
    <w:abstractNumId w:val="28"/>
  </w:num>
  <w:num w:numId="6">
    <w:abstractNumId w:val="3"/>
  </w:num>
  <w:num w:numId="7">
    <w:abstractNumId w:val="36"/>
  </w:num>
  <w:num w:numId="8">
    <w:abstractNumId w:val="40"/>
  </w:num>
  <w:num w:numId="9">
    <w:abstractNumId w:val="24"/>
  </w:num>
  <w:num w:numId="10">
    <w:abstractNumId w:val="4"/>
  </w:num>
  <w:num w:numId="11">
    <w:abstractNumId w:val="13"/>
  </w:num>
  <w:num w:numId="12">
    <w:abstractNumId w:val="26"/>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7"/>
  </w:num>
  <w:num w:numId="16">
    <w:abstractNumId w:val="25"/>
  </w:num>
  <w:num w:numId="17">
    <w:abstractNumId w:val="9"/>
  </w:num>
  <w:num w:numId="18">
    <w:abstractNumId w:val="18"/>
  </w:num>
  <w:num w:numId="19">
    <w:abstractNumId w:val="21"/>
  </w:num>
  <w:num w:numId="20">
    <w:abstractNumId w:val="31"/>
  </w:num>
  <w:num w:numId="21">
    <w:abstractNumId w:val="14"/>
  </w:num>
  <w:num w:numId="22">
    <w:abstractNumId w:val="29"/>
  </w:num>
  <w:num w:numId="23">
    <w:abstractNumId w:val="10"/>
  </w:num>
  <w:num w:numId="24">
    <w:abstractNumId w:val="38"/>
  </w:num>
  <w:num w:numId="25">
    <w:abstractNumId w:val="37"/>
  </w:num>
  <w:num w:numId="26">
    <w:abstractNumId w:val="23"/>
  </w:num>
  <w:num w:numId="27">
    <w:abstractNumId w:val="20"/>
  </w:num>
  <w:num w:numId="28">
    <w:abstractNumId w:val="34"/>
  </w:num>
  <w:num w:numId="29">
    <w:abstractNumId w:val="22"/>
  </w:num>
  <w:num w:numId="30">
    <w:abstractNumId w:val="2"/>
  </w:num>
  <w:num w:numId="31">
    <w:abstractNumId w:val="16"/>
  </w:num>
  <w:num w:numId="32">
    <w:abstractNumId w:val="19"/>
  </w:num>
  <w:num w:numId="33">
    <w:abstractNumId w:val="1"/>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5"/>
  </w:num>
  <w:num w:numId="45">
    <w:abstractNumId w:val="4"/>
  </w:num>
  <w:num w:numId="46">
    <w:abstractNumId w:val="12"/>
  </w:num>
  <w:num w:numId="47">
    <w:abstractNumId w:val="32"/>
  </w:num>
  <w:num w:numId="48">
    <w:abstractNumId w:val="11"/>
  </w:num>
  <w:num w:numId="49">
    <w:abstractNumId w:val="2"/>
  </w:num>
  <w:num w:numId="50">
    <w:abstractNumId w:val="35"/>
  </w:num>
  <w:num w:numId="51">
    <w:abstractNumId w:val="6"/>
  </w:num>
  <w:num w:numId="52">
    <w:abstractNumId w:val="27"/>
  </w:num>
  <w:num w:numId="53">
    <w:abstractNumId w:val="15"/>
  </w:num>
  <w:num w:numId="54">
    <w:abstractNumId w:val="33"/>
  </w:num>
  <w:num w:numId="55">
    <w:abstractNumId w:val="2"/>
  </w:num>
  <w:num w:numId="56">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99"/>
    <w:rsid w:val="00000874"/>
    <w:rsid w:val="000009C1"/>
    <w:rsid w:val="00000A0C"/>
    <w:rsid w:val="00000D0C"/>
    <w:rsid w:val="00001AAC"/>
    <w:rsid w:val="00001E16"/>
    <w:rsid w:val="00001FEC"/>
    <w:rsid w:val="00002102"/>
    <w:rsid w:val="00003600"/>
    <w:rsid w:val="00003790"/>
    <w:rsid w:val="000045FC"/>
    <w:rsid w:val="000047CA"/>
    <w:rsid w:val="0000485D"/>
    <w:rsid w:val="00004D81"/>
    <w:rsid w:val="0000529B"/>
    <w:rsid w:val="000052E6"/>
    <w:rsid w:val="00005756"/>
    <w:rsid w:val="000057CF"/>
    <w:rsid w:val="0000582A"/>
    <w:rsid w:val="00005F1B"/>
    <w:rsid w:val="00006345"/>
    <w:rsid w:val="00006767"/>
    <w:rsid w:val="00006891"/>
    <w:rsid w:val="00006FFE"/>
    <w:rsid w:val="0000702D"/>
    <w:rsid w:val="000073EB"/>
    <w:rsid w:val="00007B55"/>
    <w:rsid w:val="00010031"/>
    <w:rsid w:val="000103BC"/>
    <w:rsid w:val="0001097F"/>
    <w:rsid w:val="00010AE4"/>
    <w:rsid w:val="00010F6D"/>
    <w:rsid w:val="0001184F"/>
    <w:rsid w:val="00011BE5"/>
    <w:rsid w:val="00012485"/>
    <w:rsid w:val="00012549"/>
    <w:rsid w:val="00012BE6"/>
    <w:rsid w:val="00012C3F"/>
    <w:rsid w:val="00012CDA"/>
    <w:rsid w:val="00012EB2"/>
    <w:rsid w:val="00013304"/>
    <w:rsid w:val="00013701"/>
    <w:rsid w:val="00013C38"/>
    <w:rsid w:val="00013DF4"/>
    <w:rsid w:val="00013DFC"/>
    <w:rsid w:val="00013F35"/>
    <w:rsid w:val="00013FF3"/>
    <w:rsid w:val="000141A3"/>
    <w:rsid w:val="00014231"/>
    <w:rsid w:val="00014318"/>
    <w:rsid w:val="000145C6"/>
    <w:rsid w:val="000149F6"/>
    <w:rsid w:val="00014C14"/>
    <w:rsid w:val="00014D67"/>
    <w:rsid w:val="00014D84"/>
    <w:rsid w:val="00014DE0"/>
    <w:rsid w:val="00015307"/>
    <w:rsid w:val="00015B46"/>
    <w:rsid w:val="00015C04"/>
    <w:rsid w:val="00015CD8"/>
    <w:rsid w:val="00015E06"/>
    <w:rsid w:val="00016EA6"/>
    <w:rsid w:val="00016F48"/>
    <w:rsid w:val="000171ED"/>
    <w:rsid w:val="00017244"/>
    <w:rsid w:val="00017310"/>
    <w:rsid w:val="00017396"/>
    <w:rsid w:val="000177C1"/>
    <w:rsid w:val="000177C7"/>
    <w:rsid w:val="00017BD7"/>
    <w:rsid w:val="00020971"/>
    <w:rsid w:val="00020DC3"/>
    <w:rsid w:val="00020F25"/>
    <w:rsid w:val="000214AD"/>
    <w:rsid w:val="0002173B"/>
    <w:rsid w:val="00021BB8"/>
    <w:rsid w:val="000224DB"/>
    <w:rsid w:val="0002259F"/>
    <w:rsid w:val="0002268F"/>
    <w:rsid w:val="000226CB"/>
    <w:rsid w:val="00022721"/>
    <w:rsid w:val="000228C7"/>
    <w:rsid w:val="000228ED"/>
    <w:rsid w:val="000235A1"/>
    <w:rsid w:val="0002408B"/>
    <w:rsid w:val="0002490E"/>
    <w:rsid w:val="00024B57"/>
    <w:rsid w:val="00024CF0"/>
    <w:rsid w:val="00024F0C"/>
    <w:rsid w:val="00024FAA"/>
    <w:rsid w:val="000252CD"/>
    <w:rsid w:val="0002575C"/>
    <w:rsid w:val="0002591A"/>
    <w:rsid w:val="0002672B"/>
    <w:rsid w:val="00027A98"/>
    <w:rsid w:val="00027BC2"/>
    <w:rsid w:val="000300D8"/>
    <w:rsid w:val="0003053B"/>
    <w:rsid w:val="00030841"/>
    <w:rsid w:val="00030B28"/>
    <w:rsid w:val="000310F6"/>
    <w:rsid w:val="000313A4"/>
    <w:rsid w:val="000315D7"/>
    <w:rsid w:val="00031CA2"/>
    <w:rsid w:val="00032313"/>
    <w:rsid w:val="00032A83"/>
    <w:rsid w:val="00032F0E"/>
    <w:rsid w:val="000331C1"/>
    <w:rsid w:val="00033249"/>
    <w:rsid w:val="0003395D"/>
    <w:rsid w:val="000339E3"/>
    <w:rsid w:val="00033BDF"/>
    <w:rsid w:val="00033C12"/>
    <w:rsid w:val="00033D4C"/>
    <w:rsid w:val="000340C1"/>
    <w:rsid w:val="000341A2"/>
    <w:rsid w:val="000342FA"/>
    <w:rsid w:val="00034698"/>
    <w:rsid w:val="00034AC2"/>
    <w:rsid w:val="00034CC6"/>
    <w:rsid w:val="00034D1E"/>
    <w:rsid w:val="00034FD9"/>
    <w:rsid w:val="00035865"/>
    <w:rsid w:val="00035A13"/>
    <w:rsid w:val="00036829"/>
    <w:rsid w:val="00036DCB"/>
    <w:rsid w:val="00036F8F"/>
    <w:rsid w:val="00037311"/>
    <w:rsid w:val="0003781F"/>
    <w:rsid w:val="00037CD6"/>
    <w:rsid w:val="000406D7"/>
    <w:rsid w:val="000407D6"/>
    <w:rsid w:val="000408AF"/>
    <w:rsid w:val="00040FC9"/>
    <w:rsid w:val="00041327"/>
    <w:rsid w:val="00041A97"/>
    <w:rsid w:val="00041B83"/>
    <w:rsid w:val="00041BDB"/>
    <w:rsid w:val="00041EF4"/>
    <w:rsid w:val="00041F67"/>
    <w:rsid w:val="0004239D"/>
    <w:rsid w:val="00042443"/>
    <w:rsid w:val="000425DE"/>
    <w:rsid w:val="00042668"/>
    <w:rsid w:val="00042727"/>
    <w:rsid w:val="00042FA8"/>
    <w:rsid w:val="000437B2"/>
    <w:rsid w:val="00043978"/>
    <w:rsid w:val="00043C8C"/>
    <w:rsid w:val="00043F26"/>
    <w:rsid w:val="000441EC"/>
    <w:rsid w:val="00044211"/>
    <w:rsid w:val="00044309"/>
    <w:rsid w:val="000443BD"/>
    <w:rsid w:val="0004465B"/>
    <w:rsid w:val="00044776"/>
    <w:rsid w:val="00044A93"/>
    <w:rsid w:val="00044D67"/>
    <w:rsid w:val="00044DC5"/>
    <w:rsid w:val="00044E17"/>
    <w:rsid w:val="0004506D"/>
    <w:rsid w:val="00045263"/>
    <w:rsid w:val="00045488"/>
    <w:rsid w:val="0004554F"/>
    <w:rsid w:val="00045599"/>
    <w:rsid w:val="000456C5"/>
    <w:rsid w:val="00045B67"/>
    <w:rsid w:val="00045F0E"/>
    <w:rsid w:val="000461E2"/>
    <w:rsid w:val="00046887"/>
    <w:rsid w:val="00047359"/>
    <w:rsid w:val="00047821"/>
    <w:rsid w:val="00047DC3"/>
    <w:rsid w:val="00050148"/>
    <w:rsid w:val="0005033E"/>
    <w:rsid w:val="00050452"/>
    <w:rsid w:val="000508BB"/>
    <w:rsid w:val="00051199"/>
    <w:rsid w:val="0005130A"/>
    <w:rsid w:val="00051510"/>
    <w:rsid w:val="0005209B"/>
    <w:rsid w:val="00052262"/>
    <w:rsid w:val="000523D4"/>
    <w:rsid w:val="00052486"/>
    <w:rsid w:val="00052FAC"/>
    <w:rsid w:val="000532B3"/>
    <w:rsid w:val="000533D6"/>
    <w:rsid w:val="00053AC7"/>
    <w:rsid w:val="00053B8F"/>
    <w:rsid w:val="00053CFE"/>
    <w:rsid w:val="00054492"/>
    <w:rsid w:val="000552B4"/>
    <w:rsid w:val="00055424"/>
    <w:rsid w:val="0005583C"/>
    <w:rsid w:val="000559ED"/>
    <w:rsid w:val="00055EAF"/>
    <w:rsid w:val="0005675F"/>
    <w:rsid w:val="000569E7"/>
    <w:rsid w:val="00056ABF"/>
    <w:rsid w:val="00056B1E"/>
    <w:rsid w:val="00056B3C"/>
    <w:rsid w:val="00060792"/>
    <w:rsid w:val="000609F9"/>
    <w:rsid w:val="0006102A"/>
    <w:rsid w:val="000610C5"/>
    <w:rsid w:val="00061112"/>
    <w:rsid w:val="00061116"/>
    <w:rsid w:val="000615C2"/>
    <w:rsid w:val="0006197A"/>
    <w:rsid w:val="000628FF"/>
    <w:rsid w:val="000629A0"/>
    <w:rsid w:val="000629F8"/>
    <w:rsid w:val="00062AB9"/>
    <w:rsid w:val="00062B56"/>
    <w:rsid w:val="0006309A"/>
    <w:rsid w:val="0006334F"/>
    <w:rsid w:val="000638FC"/>
    <w:rsid w:val="00063BC1"/>
    <w:rsid w:val="00063C04"/>
    <w:rsid w:val="00063CC6"/>
    <w:rsid w:val="00063F12"/>
    <w:rsid w:val="00063F46"/>
    <w:rsid w:val="00064943"/>
    <w:rsid w:val="00064A86"/>
    <w:rsid w:val="00065170"/>
    <w:rsid w:val="00065330"/>
    <w:rsid w:val="000657BB"/>
    <w:rsid w:val="00065E8E"/>
    <w:rsid w:val="00066351"/>
    <w:rsid w:val="000665BF"/>
    <w:rsid w:val="000665E1"/>
    <w:rsid w:val="0006668C"/>
    <w:rsid w:val="00066997"/>
    <w:rsid w:val="00066A5E"/>
    <w:rsid w:val="00066BB7"/>
    <w:rsid w:val="00066CDA"/>
    <w:rsid w:val="00066E49"/>
    <w:rsid w:val="0006722A"/>
    <w:rsid w:val="0006755E"/>
    <w:rsid w:val="0006760D"/>
    <w:rsid w:val="00067730"/>
    <w:rsid w:val="000678B4"/>
    <w:rsid w:val="000707EA"/>
    <w:rsid w:val="00070B1C"/>
    <w:rsid w:val="00070B76"/>
    <w:rsid w:val="00071098"/>
    <w:rsid w:val="000713EC"/>
    <w:rsid w:val="000714CD"/>
    <w:rsid w:val="000716A4"/>
    <w:rsid w:val="000716D6"/>
    <w:rsid w:val="00071A33"/>
    <w:rsid w:val="00071AA2"/>
    <w:rsid w:val="00072166"/>
    <w:rsid w:val="000724EB"/>
    <w:rsid w:val="000726FA"/>
    <w:rsid w:val="00072AE8"/>
    <w:rsid w:val="0007306E"/>
    <w:rsid w:val="00073691"/>
    <w:rsid w:val="00074002"/>
    <w:rsid w:val="00074645"/>
    <w:rsid w:val="00075036"/>
    <w:rsid w:val="000750E6"/>
    <w:rsid w:val="00075A6D"/>
    <w:rsid w:val="000763BA"/>
    <w:rsid w:val="000763CF"/>
    <w:rsid w:val="000766C5"/>
    <w:rsid w:val="0007691F"/>
    <w:rsid w:val="00076DAF"/>
    <w:rsid w:val="00076DBF"/>
    <w:rsid w:val="00076E7E"/>
    <w:rsid w:val="00077097"/>
    <w:rsid w:val="000770E1"/>
    <w:rsid w:val="000771FD"/>
    <w:rsid w:val="00077B65"/>
    <w:rsid w:val="00080182"/>
    <w:rsid w:val="00080240"/>
    <w:rsid w:val="000806C3"/>
    <w:rsid w:val="0008071F"/>
    <w:rsid w:val="00080783"/>
    <w:rsid w:val="000817D6"/>
    <w:rsid w:val="00081A67"/>
    <w:rsid w:val="00081B34"/>
    <w:rsid w:val="00082519"/>
    <w:rsid w:val="0008278E"/>
    <w:rsid w:val="00082C2C"/>
    <w:rsid w:val="00082CAF"/>
    <w:rsid w:val="000830D7"/>
    <w:rsid w:val="00083417"/>
    <w:rsid w:val="00083AC0"/>
    <w:rsid w:val="00083B82"/>
    <w:rsid w:val="0008419D"/>
    <w:rsid w:val="0008469F"/>
    <w:rsid w:val="00084858"/>
    <w:rsid w:val="00084AAB"/>
    <w:rsid w:val="00085573"/>
    <w:rsid w:val="00085E0C"/>
    <w:rsid w:val="00086635"/>
    <w:rsid w:val="00086E08"/>
    <w:rsid w:val="00086E95"/>
    <w:rsid w:val="00087352"/>
    <w:rsid w:val="000879C9"/>
    <w:rsid w:val="00087BAB"/>
    <w:rsid w:val="000900C0"/>
    <w:rsid w:val="00090303"/>
    <w:rsid w:val="00090466"/>
    <w:rsid w:val="00090B50"/>
    <w:rsid w:val="00090CEC"/>
    <w:rsid w:val="0009148C"/>
    <w:rsid w:val="00091594"/>
    <w:rsid w:val="00091697"/>
    <w:rsid w:val="00091F50"/>
    <w:rsid w:val="0009230F"/>
    <w:rsid w:val="000923C6"/>
    <w:rsid w:val="00092687"/>
    <w:rsid w:val="00092C0F"/>
    <w:rsid w:val="00093339"/>
    <w:rsid w:val="00093826"/>
    <w:rsid w:val="00093992"/>
    <w:rsid w:val="000942C8"/>
    <w:rsid w:val="00094ECF"/>
    <w:rsid w:val="00094FE8"/>
    <w:rsid w:val="0009512A"/>
    <w:rsid w:val="000951E5"/>
    <w:rsid w:val="000951FE"/>
    <w:rsid w:val="000952F3"/>
    <w:rsid w:val="00095382"/>
    <w:rsid w:val="00095E91"/>
    <w:rsid w:val="00095EB8"/>
    <w:rsid w:val="000964C0"/>
    <w:rsid w:val="000968D5"/>
    <w:rsid w:val="00096B49"/>
    <w:rsid w:val="00096EAF"/>
    <w:rsid w:val="00096FA1"/>
    <w:rsid w:val="000972C0"/>
    <w:rsid w:val="00097430"/>
    <w:rsid w:val="000974DA"/>
    <w:rsid w:val="000977CA"/>
    <w:rsid w:val="00097BB7"/>
    <w:rsid w:val="00097E38"/>
    <w:rsid w:val="00097F38"/>
    <w:rsid w:val="000A030F"/>
    <w:rsid w:val="000A076A"/>
    <w:rsid w:val="000A08F0"/>
    <w:rsid w:val="000A0B6F"/>
    <w:rsid w:val="000A0FF9"/>
    <w:rsid w:val="000A1186"/>
    <w:rsid w:val="000A141F"/>
    <w:rsid w:val="000A1B28"/>
    <w:rsid w:val="000A1B37"/>
    <w:rsid w:val="000A21D3"/>
    <w:rsid w:val="000A234C"/>
    <w:rsid w:val="000A341E"/>
    <w:rsid w:val="000A34F7"/>
    <w:rsid w:val="000A35B4"/>
    <w:rsid w:val="000A36FA"/>
    <w:rsid w:val="000A3EE8"/>
    <w:rsid w:val="000A3FDD"/>
    <w:rsid w:val="000A4095"/>
    <w:rsid w:val="000A41ED"/>
    <w:rsid w:val="000A4B55"/>
    <w:rsid w:val="000A4F5B"/>
    <w:rsid w:val="000A5043"/>
    <w:rsid w:val="000A533E"/>
    <w:rsid w:val="000A5DF7"/>
    <w:rsid w:val="000A5E4D"/>
    <w:rsid w:val="000A62D9"/>
    <w:rsid w:val="000A63B2"/>
    <w:rsid w:val="000A68D9"/>
    <w:rsid w:val="000A6D25"/>
    <w:rsid w:val="000A6F18"/>
    <w:rsid w:val="000A6FDD"/>
    <w:rsid w:val="000A70C4"/>
    <w:rsid w:val="000A70D0"/>
    <w:rsid w:val="000A7B72"/>
    <w:rsid w:val="000B0411"/>
    <w:rsid w:val="000B0456"/>
    <w:rsid w:val="000B0924"/>
    <w:rsid w:val="000B09BB"/>
    <w:rsid w:val="000B0DBC"/>
    <w:rsid w:val="000B0F96"/>
    <w:rsid w:val="000B1B6D"/>
    <w:rsid w:val="000B1D73"/>
    <w:rsid w:val="000B2361"/>
    <w:rsid w:val="000B24C6"/>
    <w:rsid w:val="000B268D"/>
    <w:rsid w:val="000B319E"/>
    <w:rsid w:val="000B3A15"/>
    <w:rsid w:val="000B3E52"/>
    <w:rsid w:val="000B4385"/>
    <w:rsid w:val="000B4DE9"/>
    <w:rsid w:val="000B51E8"/>
    <w:rsid w:val="000B5588"/>
    <w:rsid w:val="000B590F"/>
    <w:rsid w:val="000B5B4E"/>
    <w:rsid w:val="000B5D38"/>
    <w:rsid w:val="000B6359"/>
    <w:rsid w:val="000B6423"/>
    <w:rsid w:val="000B6598"/>
    <w:rsid w:val="000B6819"/>
    <w:rsid w:val="000B6AAD"/>
    <w:rsid w:val="000B6E58"/>
    <w:rsid w:val="000B6E5B"/>
    <w:rsid w:val="000B70A5"/>
    <w:rsid w:val="000B7377"/>
    <w:rsid w:val="000B76E6"/>
    <w:rsid w:val="000B7B65"/>
    <w:rsid w:val="000B7D90"/>
    <w:rsid w:val="000B7E5E"/>
    <w:rsid w:val="000C04D6"/>
    <w:rsid w:val="000C0BE3"/>
    <w:rsid w:val="000C0D65"/>
    <w:rsid w:val="000C126F"/>
    <w:rsid w:val="000C141D"/>
    <w:rsid w:val="000C1487"/>
    <w:rsid w:val="000C17EE"/>
    <w:rsid w:val="000C1E5E"/>
    <w:rsid w:val="000C24C3"/>
    <w:rsid w:val="000C2D34"/>
    <w:rsid w:val="000C2D59"/>
    <w:rsid w:val="000C2DD3"/>
    <w:rsid w:val="000C325A"/>
    <w:rsid w:val="000C32FF"/>
    <w:rsid w:val="000C33AD"/>
    <w:rsid w:val="000C35EE"/>
    <w:rsid w:val="000C3A0B"/>
    <w:rsid w:val="000C4787"/>
    <w:rsid w:val="000C4A16"/>
    <w:rsid w:val="000C51CF"/>
    <w:rsid w:val="000C52F7"/>
    <w:rsid w:val="000C5531"/>
    <w:rsid w:val="000C5568"/>
    <w:rsid w:val="000C5965"/>
    <w:rsid w:val="000C62AA"/>
    <w:rsid w:val="000C68E3"/>
    <w:rsid w:val="000C72D8"/>
    <w:rsid w:val="000C7E34"/>
    <w:rsid w:val="000D01C4"/>
    <w:rsid w:val="000D04F4"/>
    <w:rsid w:val="000D05A9"/>
    <w:rsid w:val="000D06AC"/>
    <w:rsid w:val="000D0721"/>
    <w:rsid w:val="000D0928"/>
    <w:rsid w:val="000D0CD1"/>
    <w:rsid w:val="000D1186"/>
    <w:rsid w:val="000D12F0"/>
    <w:rsid w:val="000D1321"/>
    <w:rsid w:val="000D1420"/>
    <w:rsid w:val="000D1BE9"/>
    <w:rsid w:val="000D1C76"/>
    <w:rsid w:val="000D1CDB"/>
    <w:rsid w:val="000D1FF7"/>
    <w:rsid w:val="000D38F4"/>
    <w:rsid w:val="000D3FC9"/>
    <w:rsid w:val="000D4220"/>
    <w:rsid w:val="000D44FA"/>
    <w:rsid w:val="000D47C1"/>
    <w:rsid w:val="000D4941"/>
    <w:rsid w:val="000D49A9"/>
    <w:rsid w:val="000D4B44"/>
    <w:rsid w:val="000D529D"/>
    <w:rsid w:val="000D52D5"/>
    <w:rsid w:val="000D5486"/>
    <w:rsid w:val="000D5AB0"/>
    <w:rsid w:val="000D5BA7"/>
    <w:rsid w:val="000D5DDF"/>
    <w:rsid w:val="000D5DFB"/>
    <w:rsid w:val="000D5FE2"/>
    <w:rsid w:val="000D6254"/>
    <w:rsid w:val="000D6288"/>
    <w:rsid w:val="000D63C3"/>
    <w:rsid w:val="000D691B"/>
    <w:rsid w:val="000D6A26"/>
    <w:rsid w:val="000D6BB5"/>
    <w:rsid w:val="000D7398"/>
    <w:rsid w:val="000D75BE"/>
    <w:rsid w:val="000D75F5"/>
    <w:rsid w:val="000D77E4"/>
    <w:rsid w:val="000D78F6"/>
    <w:rsid w:val="000D7BA0"/>
    <w:rsid w:val="000D7BE0"/>
    <w:rsid w:val="000D7D0D"/>
    <w:rsid w:val="000E0294"/>
    <w:rsid w:val="000E033B"/>
    <w:rsid w:val="000E0404"/>
    <w:rsid w:val="000E0408"/>
    <w:rsid w:val="000E0AA4"/>
    <w:rsid w:val="000E0AEC"/>
    <w:rsid w:val="000E0DA2"/>
    <w:rsid w:val="000E1286"/>
    <w:rsid w:val="000E218F"/>
    <w:rsid w:val="000E3673"/>
    <w:rsid w:val="000E3B8D"/>
    <w:rsid w:val="000E41C8"/>
    <w:rsid w:val="000E44E9"/>
    <w:rsid w:val="000E48AD"/>
    <w:rsid w:val="000E4C6A"/>
    <w:rsid w:val="000E5148"/>
    <w:rsid w:val="000E5451"/>
    <w:rsid w:val="000E577B"/>
    <w:rsid w:val="000E6077"/>
    <w:rsid w:val="000E6142"/>
    <w:rsid w:val="000E61CD"/>
    <w:rsid w:val="000E6628"/>
    <w:rsid w:val="000E6707"/>
    <w:rsid w:val="000E6A8E"/>
    <w:rsid w:val="000E6A93"/>
    <w:rsid w:val="000E6AAF"/>
    <w:rsid w:val="000E6CB1"/>
    <w:rsid w:val="000E71CA"/>
    <w:rsid w:val="000E7FA1"/>
    <w:rsid w:val="000F0A7B"/>
    <w:rsid w:val="000F1262"/>
    <w:rsid w:val="000F1511"/>
    <w:rsid w:val="000F19E8"/>
    <w:rsid w:val="000F1E05"/>
    <w:rsid w:val="000F24EB"/>
    <w:rsid w:val="000F2890"/>
    <w:rsid w:val="000F2BBC"/>
    <w:rsid w:val="000F2FBE"/>
    <w:rsid w:val="000F2FE9"/>
    <w:rsid w:val="000F3103"/>
    <w:rsid w:val="000F3EC6"/>
    <w:rsid w:val="000F49AE"/>
    <w:rsid w:val="000F5291"/>
    <w:rsid w:val="000F56C0"/>
    <w:rsid w:val="000F59D5"/>
    <w:rsid w:val="000F5C49"/>
    <w:rsid w:val="000F5DAC"/>
    <w:rsid w:val="000F6657"/>
    <w:rsid w:val="000F6723"/>
    <w:rsid w:val="000F69E0"/>
    <w:rsid w:val="000F6B32"/>
    <w:rsid w:val="000F6CD8"/>
    <w:rsid w:val="000F72F6"/>
    <w:rsid w:val="000F7373"/>
    <w:rsid w:val="000F7895"/>
    <w:rsid w:val="000F7A90"/>
    <w:rsid w:val="000F7E3E"/>
    <w:rsid w:val="000F7EFB"/>
    <w:rsid w:val="000F7FAE"/>
    <w:rsid w:val="001005DB"/>
    <w:rsid w:val="001005ED"/>
    <w:rsid w:val="001008A0"/>
    <w:rsid w:val="00100988"/>
    <w:rsid w:val="00100C61"/>
    <w:rsid w:val="00100CBD"/>
    <w:rsid w:val="00100D3A"/>
    <w:rsid w:val="00100E4D"/>
    <w:rsid w:val="00100FA9"/>
    <w:rsid w:val="001013B8"/>
    <w:rsid w:val="00101777"/>
    <w:rsid w:val="00101D84"/>
    <w:rsid w:val="00102114"/>
    <w:rsid w:val="00102651"/>
    <w:rsid w:val="00102AB2"/>
    <w:rsid w:val="00103376"/>
    <w:rsid w:val="001034AB"/>
    <w:rsid w:val="001039E2"/>
    <w:rsid w:val="00103A4A"/>
    <w:rsid w:val="0010457D"/>
    <w:rsid w:val="001045AC"/>
    <w:rsid w:val="00104C69"/>
    <w:rsid w:val="0010504F"/>
    <w:rsid w:val="00105361"/>
    <w:rsid w:val="00105443"/>
    <w:rsid w:val="00105702"/>
    <w:rsid w:val="0010582C"/>
    <w:rsid w:val="00105ECF"/>
    <w:rsid w:val="00106003"/>
    <w:rsid w:val="001064B4"/>
    <w:rsid w:val="00107447"/>
    <w:rsid w:val="0010757B"/>
    <w:rsid w:val="001079AD"/>
    <w:rsid w:val="00107A47"/>
    <w:rsid w:val="00107B8B"/>
    <w:rsid w:val="00110088"/>
    <w:rsid w:val="00110111"/>
    <w:rsid w:val="001102A7"/>
    <w:rsid w:val="00110769"/>
    <w:rsid w:val="001107EE"/>
    <w:rsid w:val="00110F07"/>
    <w:rsid w:val="0011116C"/>
    <w:rsid w:val="00111AD6"/>
    <w:rsid w:val="00112373"/>
    <w:rsid w:val="00112637"/>
    <w:rsid w:val="001129DF"/>
    <w:rsid w:val="00112AE0"/>
    <w:rsid w:val="00112F63"/>
    <w:rsid w:val="00113B48"/>
    <w:rsid w:val="00114144"/>
    <w:rsid w:val="00114173"/>
    <w:rsid w:val="00114402"/>
    <w:rsid w:val="00114447"/>
    <w:rsid w:val="00114831"/>
    <w:rsid w:val="001149C1"/>
    <w:rsid w:val="00114CA6"/>
    <w:rsid w:val="00115089"/>
    <w:rsid w:val="00115A2A"/>
    <w:rsid w:val="00116557"/>
    <w:rsid w:val="0011693C"/>
    <w:rsid w:val="00116A01"/>
    <w:rsid w:val="00116C44"/>
    <w:rsid w:val="00117375"/>
    <w:rsid w:val="0011784B"/>
    <w:rsid w:val="00117CD9"/>
    <w:rsid w:val="00120688"/>
    <w:rsid w:val="00120CBA"/>
    <w:rsid w:val="00120F05"/>
    <w:rsid w:val="00121D49"/>
    <w:rsid w:val="00121F6A"/>
    <w:rsid w:val="00122CE2"/>
    <w:rsid w:val="001230F9"/>
    <w:rsid w:val="00123484"/>
    <w:rsid w:val="001238E1"/>
    <w:rsid w:val="001243E3"/>
    <w:rsid w:val="001247DC"/>
    <w:rsid w:val="001248B9"/>
    <w:rsid w:val="00124A9C"/>
    <w:rsid w:val="00125034"/>
    <w:rsid w:val="001250DA"/>
    <w:rsid w:val="001254AB"/>
    <w:rsid w:val="00125B46"/>
    <w:rsid w:val="00125BFF"/>
    <w:rsid w:val="00125D51"/>
    <w:rsid w:val="00125ED0"/>
    <w:rsid w:val="0012620B"/>
    <w:rsid w:val="00126227"/>
    <w:rsid w:val="001265D2"/>
    <w:rsid w:val="0012694E"/>
    <w:rsid w:val="00126D69"/>
    <w:rsid w:val="0012737E"/>
    <w:rsid w:val="00127ECE"/>
    <w:rsid w:val="0013036A"/>
    <w:rsid w:val="0013052B"/>
    <w:rsid w:val="00130702"/>
    <w:rsid w:val="001314F8"/>
    <w:rsid w:val="001314FB"/>
    <w:rsid w:val="001321C2"/>
    <w:rsid w:val="00132665"/>
    <w:rsid w:val="00132B79"/>
    <w:rsid w:val="00132BF2"/>
    <w:rsid w:val="001330F8"/>
    <w:rsid w:val="00133ACE"/>
    <w:rsid w:val="00133D12"/>
    <w:rsid w:val="001343DE"/>
    <w:rsid w:val="001344E7"/>
    <w:rsid w:val="001347B8"/>
    <w:rsid w:val="00134890"/>
    <w:rsid w:val="00135E24"/>
    <w:rsid w:val="001361E8"/>
    <w:rsid w:val="00136426"/>
    <w:rsid w:val="0013680B"/>
    <w:rsid w:val="00136C52"/>
    <w:rsid w:val="00136CE6"/>
    <w:rsid w:val="00136D63"/>
    <w:rsid w:val="00136ECF"/>
    <w:rsid w:val="00137013"/>
    <w:rsid w:val="00137039"/>
    <w:rsid w:val="00137905"/>
    <w:rsid w:val="00137AE8"/>
    <w:rsid w:val="00137B35"/>
    <w:rsid w:val="00137B70"/>
    <w:rsid w:val="00137D1A"/>
    <w:rsid w:val="00137F3D"/>
    <w:rsid w:val="00137FEE"/>
    <w:rsid w:val="001402F6"/>
    <w:rsid w:val="00140475"/>
    <w:rsid w:val="001405F6"/>
    <w:rsid w:val="00140D93"/>
    <w:rsid w:val="00140F2C"/>
    <w:rsid w:val="0014118A"/>
    <w:rsid w:val="0014121C"/>
    <w:rsid w:val="00141349"/>
    <w:rsid w:val="00141BAC"/>
    <w:rsid w:val="00141C4A"/>
    <w:rsid w:val="00141CE1"/>
    <w:rsid w:val="00142590"/>
    <w:rsid w:val="001429A9"/>
    <w:rsid w:val="00142EA4"/>
    <w:rsid w:val="0014367F"/>
    <w:rsid w:val="00143A01"/>
    <w:rsid w:val="00144050"/>
    <w:rsid w:val="0014496E"/>
    <w:rsid w:val="00144ADA"/>
    <w:rsid w:val="00144BD6"/>
    <w:rsid w:val="00144BF8"/>
    <w:rsid w:val="0014510E"/>
    <w:rsid w:val="0014528B"/>
    <w:rsid w:val="0014581B"/>
    <w:rsid w:val="001459B6"/>
    <w:rsid w:val="00145E68"/>
    <w:rsid w:val="001460E8"/>
    <w:rsid w:val="00146954"/>
    <w:rsid w:val="00146E93"/>
    <w:rsid w:val="001470CB"/>
    <w:rsid w:val="0014717B"/>
    <w:rsid w:val="00147DED"/>
    <w:rsid w:val="00147FCF"/>
    <w:rsid w:val="001502DB"/>
    <w:rsid w:val="0015116A"/>
    <w:rsid w:val="001515E6"/>
    <w:rsid w:val="00151738"/>
    <w:rsid w:val="00151B94"/>
    <w:rsid w:val="00151F6F"/>
    <w:rsid w:val="00152907"/>
    <w:rsid w:val="0015294B"/>
    <w:rsid w:val="00152D37"/>
    <w:rsid w:val="00152F88"/>
    <w:rsid w:val="0015317E"/>
    <w:rsid w:val="0015321D"/>
    <w:rsid w:val="001535E1"/>
    <w:rsid w:val="00154270"/>
    <w:rsid w:val="001542C6"/>
    <w:rsid w:val="0015444F"/>
    <w:rsid w:val="00154992"/>
    <w:rsid w:val="00155127"/>
    <w:rsid w:val="00155270"/>
    <w:rsid w:val="00155636"/>
    <w:rsid w:val="00155B77"/>
    <w:rsid w:val="001560FD"/>
    <w:rsid w:val="0015628D"/>
    <w:rsid w:val="00156299"/>
    <w:rsid w:val="0015658F"/>
    <w:rsid w:val="001568EF"/>
    <w:rsid w:val="001569C9"/>
    <w:rsid w:val="00156E8D"/>
    <w:rsid w:val="00156F16"/>
    <w:rsid w:val="0015708A"/>
    <w:rsid w:val="001570A5"/>
    <w:rsid w:val="00157263"/>
    <w:rsid w:val="001573D9"/>
    <w:rsid w:val="0015746B"/>
    <w:rsid w:val="00157886"/>
    <w:rsid w:val="00157C3B"/>
    <w:rsid w:val="00157D55"/>
    <w:rsid w:val="00157DFD"/>
    <w:rsid w:val="001601C5"/>
    <w:rsid w:val="001602F7"/>
    <w:rsid w:val="001607C3"/>
    <w:rsid w:val="00160D68"/>
    <w:rsid w:val="00161A3C"/>
    <w:rsid w:val="00161C43"/>
    <w:rsid w:val="0016221F"/>
    <w:rsid w:val="00162A3F"/>
    <w:rsid w:val="00162DF2"/>
    <w:rsid w:val="00163560"/>
    <w:rsid w:val="00163AEC"/>
    <w:rsid w:val="00163BA3"/>
    <w:rsid w:val="00163FAB"/>
    <w:rsid w:val="00163FF9"/>
    <w:rsid w:val="0016411D"/>
    <w:rsid w:val="001643A1"/>
    <w:rsid w:val="00164672"/>
    <w:rsid w:val="00164739"/>
    <w:rsid w:val="00164992"/>
    <w:rsid w:val="00164A15"/>
    <w:rsid w:val="00164C2D"/>
    <w:rsid w:val="00164DBA"/>
    <w:rsid w:val="00165034"/>
    <w:rsid w:val="00165C0A"/>
    <w:rsid w:val="0016625C"/>
    <w:rsid w:val="00166698"/>
    <w:rsid w:val="001666A2"/>
    <w:rsid w:val="0016721C"/>
    <w:rsid w:val="001672F5"/>
    <w:rsid w:val="0016778B"/>
    <w:rsid w:val="0016779B"/>
    <w:rsid w:val="0017032F"/>
    <w:rsid w:val="0017046D"/>
    <w:rsid w:val="001708BC"/>
    <w:rsid w:val="00171878"/>
    <w:rsid w:val="00171B14"/>
    <w:rsid w:val="001729AF"/>
    <w:rsid w:val="00172CC7"/>
    <w:rsid w:val="00172EEA"/>
    <w:rsid w:val="00172FD1"/>
    <w:rsid w:val="0017318A"/>
    <w:rsid w:val="00173501"/>
    <w:rsid w:val="00173947"/>
    <w:rsid w:val="00173E25"/>
    <w:rsid w:val="0017423B"/>
    <w:rsid w:val="001744ED"/>
    <w:rsid w:val="001755DB"/>
    <w:rsid w:val="001756E8"/>
    <w:rsid w:val="0017594D"/>
    <w:rsid w:val="00175A3A"/>
    <w:rsid w:val="0017603E"/>
    <w:rsid w:val="001760A4"/>
    <w:rsid w:val="001761A1"/>
    <w:rsid w:val="0017629F"/>
    <w:rsid w:val="0017657E"/>
    <w:rsid w:val="00176B29"/>
    <w:rsid w:val="00176E4E"/>
    <w:rsid w:val="00176F4F"/>
    <w:rsid w:val="00176FD3"/>
    <w:rsid w:val="00177234"/>
    <w:rsid w:val="0017735B"/>
    <w:rsid w:val="00177560"/>
    <w:rsid w:val="00177606"/>
    <w:rsid w:val="00180A02"/>
    <w:rsid w:val="001810D0"/>
    <w:rsid w:val="0018279A"/>
    <w:rsid w:val="001828C0"/>
    <w:rsid w:val="00182B5D"/>
    <w:rsid w:val="00182E46"/>
    <w:rsid w:val="00183AE9"/>
    <w:rsid w:val="001840DE"/>
    <w:rsid w:val="0018458E"/>
    <w:rsid w:val="00184603"/>
    <w:rsid w:val="00185060"/>
    <w:rsid w:val="001853DE"/>
    <w:rsid w:val="001857B2"/>
    <w:rsid w:val="00185B73"/>
    <w:rsid w:val="001865A3"/>
    <w:rsid w:val="00186844"/>
    <w:rsid w:val="0018688F"/>
    <w:rsid w:val="00186F78"/>
    <w:rsid w:val="0018719D"/>
    <w:rsid w:val="001871CE"/>
    <w:rsid w:val="0019019F"/>
    <w:rsid w:val="0019063E"/>
    <w:rsid w:val="00190720"/>
    <w:rsid w:val="0019092A"/>
    <w:rsid w:val="001910A1"/>
    <w:rsid w:val="001917F5"/>
    <w:rsid w:val="00191965"/>
    <w:rsid w:val="00191D19"/>
    <w:rsid w:val="00191E13"/>
    <w:rsid w:val="00192092"/>
    <w:rsid w:val="00192108"/>
    <w:rsid w:val="001934CD"/>
    <w:rsid w:val="00193828"/>
    <w:rsid w:val="00193883"/>
    <w:rsid w:val="00193BD0"/>
    <w:rsid w:val="00193D1E"/>
    <w:rsid w:val="00193D9B"/>
    <w:rsid w:val="00193DB7"/>
    <w:rsid w:val="00194C08"/>
    <w:rsid w:val="00195217"/>
    <w:rsid w:val="00195455"/>
    <w:rsid w:val="00195784"/>
    <w:rsid w:val="00195886"/>
    <w:rsid w:val="00195F1C"/>
    <w:rsid w:val="001963D0"/>
    <w:rsid w:val="00196929"/>
    <w:rsid w:val="00196A48"/>
    <w:rsid w:val="00197CD1"/>
    <w:rsid w:val="00197F26"/>
    <w:rsid w:val="001A02C4"/>
    <w:rsid w:val="001A10A9"/>
    <w:rsid w:val="001A10E2"/>
    <w:rsid w:val="001A1192"/>
    <w:rsid w:val="001A11A1"/>
    <w:rsid w:val="001A12FD"/>
    <w:rsid w:val="001A1707"/>
    <w:rsid w:val="001A19CD"/>
    <w:rsid w:val="001A22A4"/>
    <w:rsid w:val="001A237C"/>
    <w:rsid w:val="001A2405"/>
    <w:rsid w:val="001A3258"/>
    <w:rsid w:val="001A38D7"/>
    <w:rsid w:val="001A3929"/>
    <w:rsid w:val="001A3BE5"/>
    <w:rsid w:val="001A3F64"/>
    <w:rsid w:val="001A3FDE"/>
    <w:rsid w:val="001A4814"/>
    <w:rsid w:val="001A4C9D"/>
    <w:rsid w:val="001A4DA2"/>
    <w:rsid w:val="001A4FB4"/>
    <w:rsid w:val="001A53DC"/>
    <w:rsid w:val="001A5550"/>
    <w:rsid w:val="001A57A5"/>
    <w:rsid w:val="001A5814"/>
    <w:rsid w:val="001A5B1D"/>
    <w:rsid w:val="001A5DDE"/>
    <w:rsid w:val="001A5F15"/>
    <w:rsid w:val="001A62F0"/>
    <w:rsid w:val="001A64A9"/>
    <w:rsid w:val="001A64D3"/>
    <w:rsid w:val="001A6737"/>
    <w:rsid w:val="001A68A7"/>
    <w:rsid w:val="001A6A35"/>
    <w:rsid w:val="001A6FC2"/>
    <w:rsid w:val="001A7896"/>
    <w:rsid w:val="001A7965"/>
    <w:rsid w:val="001A7FD4"/>
    <w:rsid w:val="001B0527"/>
    <w:rsid w:val="001B0A95"/>
    <w:rsid w:val="001B0BC9"/>
    <w:rsid w:val="001B0EF1"/>
    <w:rsid w:val="001B112A"/>
    <w:rsid w:val="001B1547"/>
    <w:rsid w:val="001B1563"/>
    <w:rsid w:val="001B1A4A"/>
    <w:rsid w:val="001B1D7C"/>
    <w:rsid w:val="001B21B9"/>
    <w:rsid w:val="001B2302"/>
    <w:rsid w:val="001B2762"/>
    <w:rsid w:val="001B29E9"/>
    <w:rsid w:val="001B2D63"/>
    <w:rsid w:val="001B2DA2"/>
    <w:rsid w:val="001B300E"/>
    <w:rsid w:val="001B32CB"/>
    <w:rsid w:val="001B3362"/>
    <w:rsid w:val="001B3B5C"/>
    <w:rsid w:val="001B3CDF"/>
    <w:rsid w:val="001B3CFA"/>
    <w:rsid w:val="001B41E1"/>
    <w:rsid w:val="001B4619"/>
    <w:rsid w:val="001B4E3E"/>
    <w:rsid w:val="001B4F59"/>
    <w:rsid w:val="001B501F"/>
    <w:rsid w:val="001B544A"/>
    <w:rsid w:val="001B55BB"/>
    <w:rsid w:val="001B5CE0"/>
    <w:rsid w:val="001B5FB7"/>
    <w:rsid w:val="001B6CFF"/>
    <w:rsid w:val="001B6FCA"/>
    <w:rsid w:val="001B73B4"/>
    <w:rsid w:val="001B7687"/>
    <w:rsid w:val="001B78C4"/>
    <w:rsid w:val="001B7915"/>
    <w:rsid w:val="001B797E"/>
    <w:rsid w:val="001B7C93"/>
    <w:rsid w:val="001B7CB6"/>
    <w:rsid w:val="001C0124"/>
    <w:rsid w:val="001C03E6"/>
    <w:rsid w:val="001C0429"/>
    <w:rsid w:val="001C066C"/>
    <w:rsid w:val="001C0CEE"/>
    <w:rsid w:val="001C0FCC"/>
    <w:rsid w:val="001C1118"/>
    <w:rsid w:val="001C13A2"/>
    <w:rsid w:val="001C1679"/>
    <w:rsid w:val="001C1CF2"/>
    <w:rsid w:val="001C2086"/>
    <w:rsid w:val="001C23E4"/>
    <w:rsid w:val="001C331C"/>
    <w:rsid w:val="001C3335"/>
    <w:rsid w:val="001C37B7"/>
    <w:rsid w:val="001C3823"/>
    <w:rsid w:val="001C391C"/>
    <w:rsid w:val="001C3D3F"/>
    <w:rsid w:val="001C3D4D"/>
    <w:rsid w:val="001C40C8"/>
    <w:rsid w:val="001C4288"/>
    <w:rsid w:val="001C4347"/>
    <w:rsid w:val="001C44B0"/>
    <w:rsid w:val="001C4D25"/>
    <w:rsid w:val="001C4E28"/>
    <w:rsid w:val="001C52C3"/>
    <w:rsid w:val="001C52E7"/>
    <w:rsid w:val="001C539F"/>
    <w:rsid w:val="001C5B35"/>
    <w:rsid w:val="001C6134"/>
    <w:rsid w:val="001C6255"/>
    <w:rsid w:val="001C6364"/>
    <w:rsid w:val="001C6486"/>
    <w:rsid w:val="001C66F6"/>
    <w:rsid w:val="001C6BA9"/>
    <w:rsid w:val="001C6DD0"/>
    <w:rsid w:val="001C6DDD"/>
    <w:rsid w:val="001C74E9"/>
    <w:rsid w:val="001C7650"/>
    <w:rsid w:val="001C7867"/>
    <w:rsid w:val="001C7B87"/>
    <w:rsid w:val="001D027C"/>
    <w:rsid w:val="001D0BAE"/>
    <w:rsid w:val="001D0DA3"/>
    <w:rsid w:val="001D0F15"/>
    <w:rsid w:val="001D118D"/>
    <w:rsid w:val="001D12E5"/>
    <w:rsid w:val="001D1518"/>
    <w:rsid w:val="001D1562"/>
    <w:rsid w:val="001D1740"/>
    <w:rsid w:val="001D1768"/>
    <w:rsid w:val="001D1AEF"/>
    <w:rsid w:val="001D21D8"/>
    <w:rsid w:val="001D23FC"/>
    <w:rsid w:val="001D255E"/>
    <w:rsid w:val="001D3150"/>
    <w:rsid w:val="001D33D8"/>
    <w:rsid w:val="001D3DD5"/>
    <w:rsid w:val="001D4398"/>
    <w:rsid w:val="001D447D"/>
    <w:rsid w:val="001D4D37"/>
    <w:rsid w:val="001D5395"/>
    <w:rsid w:val="001D55DC"/>
    <w:rsid w:val="001D5B2F"/>
    <w:rsid w:val="001D668E"/>
    <w:rsid w:val="001D6A05"/>
    <w:rsid w:val="001D6D59"/>
    <w:rsid w:val="001D7052"/>
    <w:rsid w:val="001D70F4"/>
    <w:rsid w:val="001D76FC"/>
    <w:rsid w:val="001D79BB"/>
    <w:rsid w:val="001D7EEE"/>
    <w:rsid w:val="001D7F27"/>
    <w:rsid w:val="001D7F45"/>
    <w:rsid w:val="001E0218"/>
    <w:rsid w:val="001E08B9"/>
    <w:rsid w:val="001E0FEE"/>
    <w:rsid w:val="001E126D"/>
    <w:rsid w:val="001E15FA"/>
    <w:rsid w:val="001E198A"/>
    <w:rsid w:val="001E1B31"/>
    <w:rsid w:val="001E1D9F"/>
    <w:rsid w:val="001E25DC"/>
    <w:rsid w:val="001E26C7"/>
    <w:rsid w:val="001E28AA"/>
    <w:rsid w:val="001E2E14"/>
    <w:rsid w:val="001E34C1"/>
    <w:rsid w:val="001E34D3"/>
    <w:rsid w:val="001E36B8"/>
    <w:rsid w:val="001E386D"/>
    <w:rsid w:val="001E3B3D"/>
    <w:rsid w:val="001E4048"/>
    <w:rsid w:val="001E489E"/>
    <w:rsid w:val="001E48B9"/>
    <w:rsid w:val="001E4C31"/>
    <w:rsid w:val="001E4DE1"/>
    <w:rsid w:val="001E4EF6"/>
    <w:rsid w:val="001E4F19"/>
    <w:rsid w:val="001E528D"/>
    <w:rsid w:val="001E5383"/>
    <w:rsid w:val="001E5628"/>
    <w:rsid w:val="001E581C"/>
    <w:rsid w:val="001E6117"/>
    <w:rsid w:val="001E6771"/>
    <w:rsid w:val="001E68A3"/>
    <w:rsid w:val="001E69D2"/>
    <w:rsid w:val="001E6A8B"/>
    <w:rsid w:val="001E6BB5"/>
    <w:rsid w:val="001E72EB"/>
    <w:rsid w:val="001E75FD"/>
    <w:rsid w:val="001E7601"/>
    <w:rsid w:val="001E7654"/>
    <w:rsid w:val="001E7885"/>
    <w:rsid w:val="001E7D47"/>
    <w:rsid w:val="001E7E4A"/>
    <w:rsid w:val="001E7FCD"/>
    <w:rsid w:val="001F0494"/>
    <w:rsid w:val="001F0635"/>
    <w:rsid w:val="001F0716"/>
    <w:rsid w:val="001F0838"/>
    <w:rsid w:val="001F0BB2"/>
    <w:rsid w:val="001F10E5"/>
    <w:rsid w:val="001F1144"/>
    <w:rsid w:val="001F13A0"/>
    <w:rsid w:val="001F1FB2"/>
    <w:rsid w:val="001F25F7"/>
    <w:rsid w:val="001F26EF"/>
    <w:rsid w:val="001F2CBC"/>
    <w:rsid w:val="001F2D12"/>
    <w:rsid w:val="001F36AE"/>
    <w:rsid w:val="001F37A2"/>
    <w:rsid w:val="001F3C11"/>
    <w:rsid w:val="001F49B3"/>
    <w:rsid w:val="001F4A68"/>
    <w:rsid w:val="001F56A1"/>
    <w:rsid w:val="001F56BA"/>
    <w:rsid w:val="001F5B7C"/>
    <w:rsid w:val="001F5E4C"/>
    <w:rsid w:val="001F5FAE"/>
    <w:rsid w:val="001F64CE"/>
    <w:rsid w:val="001F6783"/>
    <w:rsid w:val="001F6E8C"/>
    <w:rsid w:val="001F713B"/>
    <w:rsid w:val="00200416"/>
    <w:rsid w:val="0020042A"/>
    <w:rsid w:val="00200A75"/>
    <w:rsid w:val="00200A7D"/>
    <w:rsid w:val="002013B1"/>
    <w:rsid w:val="00201477"/>
    <w:rsid w:val="002016BF"/>
    <w:rsid w:val="002019A0"/>
    <w:rsid w:val="00201AEA"/>
    <w:rsid w:val="00201C55"/>
    <w:rsid w:val="00201C97"/>
    <w:rsid w:val="002024C7"/>
    <w:rsid w:val="002028B3"/>
    <w:rsid w:val="00203828"/>
    <w:rsid w:val="0020393F"/>
    <w:rsid w:val="00203A75"/>
    <w:rsid w:val="00203DBF"/>
    <w:rsid w:val="0020499C"/>
    <w:rsid w:val="0020562C"/>
    <w:rsid w:val="0020575F"/>
    <w:rsid w:val="00205A97"/>
    <w:rsid w:val="00206C47"/>
    <w:rsid w:val="00206CD4"/>
    <w:rsid w:val="00206D71"/>
    <w:rsid w:val="00206E8C"/>
    <w:rsid w:val="00207145"/>
    <w:rsid w:val="00207559"/>
    <w:rsid w:val="00207AAA"/>
    <w:rsid w:val="00210124"/>
    <w:rsid w:val="00210351"/>
    <w:rsid w:val="002103FB"/>
    <w:rsid w:val="00210686"/>
    <w:rsid w:val="00210C65"/>
    <w:rsid w:val="00210FF3"/>
    <w:rsid w:val="0021115A"/>
    <w:rsid w:val="00211C68"/>
    <w:rsid w:val="00211E5C"/>
    <w:rsid w:val="002123EB"/>
    <w:rsid w:val="0021248D"/>
    <w:rsid w:val="002127E9"/>
    <w:rsid w:val="002127F1"/>
    <w:rsid w:val="00212886"/>
    <w:rsid w:val="00212894"/>
    <w:rsid w:val="0021289C"/>
    <w:rsid w:val="00212D00"/>
    <w:rsid w:val="0021357D"/>
    <w:rsid w:val="0021378A"/>
    <w:rsid w:val="002137E7"/>
    <w:rsid w:val="00213D35"/>
    <w:rsid w:val="0021420A"/>
    <w:rsid w:val="0021420B"/>
    <w:rsid w:val="0021435F"/>
    <w:rsid w:val="00214985"/>
    <w:rsid w:val="002149BE"/>
    <w:rsid w:val="00214A6A"/>
    <w:rsid w:val="00214D2D"/>
    <w:rsid w:val="002152CA"/>
    <w:rsid w:val="00215370"/>
    <w:rsid w:val="0021567F"/>
    <w:rsid w:val="0021575F"/>
    <w:rsid w:val="002157D3"/>
    <w:rsid w:val="00215A1A"/>
    <w:rsid w:val="00215A42"/>
    <w:rsid w:val="00215A98"/>
    <w:rsid w:val="00215C7F"/>
    <w:rsid w:val="0021609C"/>
    <w:rsid w:val="00217142"/>
    <w:rsid w:val="00217247"/>
    <w:rsid w:val="002179D2"/>
    <w:rsid w:val="00217A98"/>
    <w:rsid w:val="00217DDB"/>
    <w:rsid w:val="00220888"/>
    <w:rsid w:val="0022088E"/>
    <w:rsid w:val="00220AB1"/>
    <w:rsid w:val="0022100E"/>
    <w:rsid w:val="002211B4"/>
    <w:rsid w:val="0022162B"/>
    <w:rsid w:val="0022259D"/>
    <w:rsid w:val="0022263B"/>
    <w:rsid w:val="00222D4D"/>
    <w:rsid w:val="0022359E"/>
    <w:rsid w:val="00223FDA"/>
    <w:rsid w:val="0022411C"/>
    <w:rsid w:val="002243BC"/>
    <w:rsid w:val="002250D4"/>
    <w:rsid w:val="002254D5"/>
    <w:rsid w:val="002256B8"/>
    <w:rsid w:val="00225979"/>
    <w:rsid w:val="00225ABC"/>
    <w:rsid w:val="00225AD8"/>
    <w:rsid w:val="00225E01"/>
    <w:rsid w:val="002261BF"/>
    <w:rsid w:val="002266F0"/>
    <w:rsid w:val="002267F3"/>
    <w:rsid w:val="00226A5E"/>
    <w:rsid w:val="00226B35"/>
    <w:rsid w:val="0023000D"/>
    <w:rsid w:val="00230073"/>
    <w:rsid w:val="0023014D"/>
    <w:rsid w:val="002303D6"/>
    <w:rsid w:val="00230AC4"/>
    <w:rsid w:val="00230B96"/>
    <w:rsid w:val="00230E2E"/>
    <w:rsid w:val="00230F5C"/>
    <w:rsid w:val="002319F7"/>
    <w:rsid w:val="00231A8A"/>
    <w:rsid w:val="00231F17"/>
    <w:rsid w:val="00232983"/>
    <w:rsid w:val="00232AE8"/>
    <w:rsid w:val="00232AED"/>
    <w:rsid w:val="00232E83"/>
    <w:rsid w:val="00232FDD"/>
    <w:rsid w:val="002339D9"/>
    <w:rsid w:val="00233A42"/>
    <w:rsid w:val="00234081"/>
    <w:rsid w:val="00234DDB"/>
    <w:rsid w:val="00234F03"/>
    <w:rsid w:val="002350DC"/>
    <w:rsid w:val="002352D9"/>
    <w:rsid w:val="00235793"/>
    <w:rsid w:val="0023594B"/>
    <w:rsid w:val="00235C7B"/>
    <w:rsid w:val="00235ED9"/>
    <w:rsid w:val="00235FA2"/>
    <w:rsid w:val="0023612A"/>
    <w:rsid w:val="00236229"/>
    <w:rsid w:val="00236A2B"/>
    <w:rsid w:val="002372BA"/>
    <w:rsid w:val="00237440"/>
    <w:rsid w:val="002374F9"/>
    <w:rsid w:val="0023799B"/>
    <w:rsid w:val="00237B10"/>
    <w:rsid w:val="00237BF5"/>
    <w:rsid w:val="00237D63"/>
    <w:rsid w:val="002402B4"/>
    <w:rsid w:val="00240361"/>
    <w:rsid w:val="002409D0"/>
    <w:rsid w:val="00240A0E"/>
    <w:rsid w:val="00240AA8"/>
    <w:rsid w:val="00240D86"/>
    <w:rsid w:val="00240FB3"/>
    <w:rsid w:val="00241344"/>
    <w:rsid w:val="002413CC"/>
    <w:rsid w:val="002413D9"/>
    <w:rsid w:val="00241A71"/>
    <w:rsid w:val="00241A9B"/>
    <w:rsid w:val="00242098"/>
    <w:rsid w:val="002420DF"/>
    <w:rsid w:val="00243012"/>
    <w:rsid w:val="002431EC"/>
    <w:rsid w:val="00243784"/>
    <w:rsid w:val="002439B9"/>
    <w:rsid w:val="00243CCB"/>
    <w:rsid w:val="00244668"/>
    <w:rsid w:val="00244B21"/>
    <w:rsid w:val="00244F2A"/>
    <w:rsid w:val="0024531D"/>
    <w:rsid w:val="00245A2C"/>
    <w:rsid w:val="00245A2F"/>
    <w:rsid w:val="00245C15"/>
    <w:rsid w:val="00245DB5"/>
    <w:rsid w:val="0024605B"/>
    <w:rsid w:val="00246307"/>
    <w:rsid w:val="00246C15"/>
    <w:rsid w:val="00246E08"/>
    <w:rsid w:val="002473B9"/>
    <w:rsid w:val="002475C4"/>
    <w:rsid w:val="00247770"/>
    <w:rsid w:val="002502D8"/>
    <w:rsid w:val="0025089B"/>
    <w:rsid w:val="00250CE9"/>
    <w:rsid w:val="00250D23"/>
    <w:rsid w:val="00251736"/>
    <w:rsid w:val="0025177D"/>
    <w:rsid w:val="00251A7D"/>
    <w:rsid w:val="00251AD3"/>
    <w:rsid w:val="00251BAE"/>
    <w:rsid w:val="0025215E"/>
    <w:rsid w:val="002529CF"/>
    <w:rsid w:val="00252A3E"/>
    <w:rsid w:val="00252E8E"/>
    <w:rsid w:val="00253828"/>
    <w:rsid w:val="00253986"/>
    <w:rsid w:val="00253B71"/>
    <w:rsid w:val="00253D89"/>
    <w:rsid w:val="00253FFD"/>
    <w:rsid w:val="0025436F"/>
    <w:rsid w:val="00254556"/>
    <w:rsid w:val="00254737"/>
    <w:rsid w:val="00254785"/>
    <w:rsid w:val="00255241"/>
    <w:rsid w:val="002552E6"/>
    <w:rsid w:val="002558A7"/>
    <w:rsid w:val="00255F5A"/>
    <w:rsid w:val="0025650B"/>
    <w:rsid w:val="00256516"/>
    <w:rsid w:val="002567BE"/>
    <w:rsid w:val="00256B93"/>
    <w:rsid w:val="002577C6"/>
    <w:rsid w:val="0026022C"/>
    <w:rsid w:val="0026041C"/>
    <w:rsid w:val="002607C2"/>
    <w:rsid w:val="00260C25"/>
    <w:rsid w:val="00261257"/>
    <w:rsid w:val="002612D0"/>
    <w:rsid w:val="00261401"/>
    <w:rsid w:val="002617D5"/>
    <w:rsid w:val="00261BD7"/>
    <w:rsid w:val="00261CF7"/>
    <w:rsid w:val="00261EB1"/>
    <w:rsid w:val="0026204D"/>
    <w:rsid w:val="0026219C"/>
    <w:rsid w:val="00262780"/>
    <w:rsid w:val="002628A9"/>
    <w:rsid w:val="00262A66"/>
    <w:rsid w:val="00262D4C"/>
    <w:rsid w:val="002631FF"/>
    <w:rsid w:val="002633CA"/>
    <w:rsid w:val="00263424"/>
    <w:rsid w:val="002640F9"/>
    <w:rsid w:val="002648C0"/>
    <w:rsid w:val="00264BFE"/>
    <w:rsid w:val="0026556C"/>
    <w:rsid w:val="0026592D"/>
    <w:rsid w:val="00265A2C"/>
    <w:rsid w:val="00265A85"/>
    <w:rsid w:val="00266AAA"/>
    <w:rsid w:val="00266BB0"/>
    <w:rsid w:val="00266EEB"/>
    <w:rsid w:val="00267D21"/>
    <w:rsid w:val="00270510"/>
    <w:rsid w:val="00270789"/>
    <w:rsid w:val="00270882"/>
    <w:rsid w:val="00270B15"/>
    <w:rsid w:val="00270CB4"/>
    <w:rsid w:val="00270ED7"/>
    <w:rsid w:val="0027102C"/>
    <w:rsid w:val="002712A6"/>
    <w:rsid w:val="002713D0"/>
    <w:rsid w:val="00271823"/>
    <w:rsid w:val="00271C15"/>
    <w:rsid w:val="00272167"/>
    <w:rsid w:val="002723ED"/>
    <w:rsid w:val="00272457"/>
    <w:rsid w:val="002725E1"/>
    <w:rsid w:val="00272D69"/>
    <w:rsid w:val="00272E7C"/>
    <w:rsid w:val="002734B4"/>
    <w:rsid w:val="002736EB"/>
    <w:rsid w:val="0027416A"/>
    <w:rsid w:val="002741E0"/>
    <w:rsid w:val="0027449B"/>
    <w:rsid w:val="002744A2"/>
    <w:rsid w:val="002744BA"/>
    <w:rsid w:val="00274A89"/>
    <w:rsid w:val="00275269"/>
    <w:rsid w:val="00276058"/>
    <w:rsid w:val="002764B9"/>
    <w:rsid w:val="0027674A"/>
    <w:rsid w:val="0027679B"/>
    <w:rsid w:val="00276B2B"/>
    <w:rsid w:val="002770F1"/>
    <w:rsid w:val="0027756B"/>
    <w:rsid w:val="0027794B"/>
    <w:rsid w:val="00277B70"/>
    <w:rsid w:val="00277CA0"/>
    <w:rsid w:val="0028008A"/>
    <w:rsid w:val="00280335"/>
    <w:rsid w:val="00280CBF"/>
    <w:rsid w:val="00281452"/>
    <w:rsid w:val="00281549"/>
    <w:rsid w:val="002816D2"/>
    <w:rsid w:val="0028213D"/>
    <w:rsid w:val="002829DD"/>
    <w:rsid w:val="00282DA7"/>
    <w:rsid w:val="00283298"/>
    <w:rsid w:val="002837D8"/>
    <w:rsid w:val="00283C04"/>
    <w:rsid w:val="002842FC"/>
    <w:rsid w:val="00284989"/>
    <w:rsid w:val="00284B16"/>
    <w:rsid w:val="002850A6"/>
    <w:rsid w:val="00285558"/>
    <w:rsid w:val="00285682"/>
    <w:rsid w:val="00285EDA"/>
    <w:rsid w:val="00285FF8"/>
    <w:rsid w:val="00287503"/>
    <w:rsid w:val="00287747"/>
    <w:rsid w:val="00287E7E"/>
    <w:rsid w:val="0029039F"/>
    <w:rsid w:val="00290508"/>
    <w:rsid w:val="002907AC"/>
    <w:rsid w:val="00290841"/>
    <w:rsid w:val="00290A9E"/>
    <w:rsid w:val="00290B13"/>
    <w:rsid w:val="00290D90"/>
    <w:rsid w:val="00290E0E"/>
    <w:rsid w:val="002912EC"/>
    <w:rsid w:val="0029179E"/>
    <w:rsid w:val="00291F2D"/>
    <w:rsid w:val="002923AB"/>
    <w:rsid w:val="00292682"/>
    <w:rsid w:val="00292A91"/>
    <w:rsid w:val="002938D6"/>
    <w:rsid w:val="00293948"/>
    <w:rsid w:val="00293C73"/>
    <w:rsid w:val="00293E60"/>
    <w:rsid w:val="00294104"/>
    <w:rsid w:val="00294361"/>
    <w:rsid w:val="00294B13"/>
    <w:rsid w:val="00294D09"/>
    <w:rsid w:val="00294D2C"/>
    <w:rsid w:val="00295078"/>
    <w:rsid w:val="002951A5"/>
    <w:rsid w:val="00295A29"/>
    <w:rsid w:val="00295B44"/>
    <w:rsid w:val="00295CB1"/>
    <w:rsid w:val="00295E1A"/>
    <w:rsid w:val="00295ECC"/>
    <w:rsid w:val="002965C7"/>
    <w:rsid w:val="0029682C"/>
    <w:rsid w:val="002968F3"/>
    <w:rsid w:val="00296A82"/>
    <w:rsid w:val="00296E03"/>
    <w:rsid w:val="002970C1"/>
    <w:rsid w:val="0029727E"/>
    <w:rsid w:val="00297430"/>
    <w:rsid w:val="002975C4"/>
    <w:rsid w:val="00297632"/>
    <w:rsid w:val="002977F6"/>
    <w:rsid w:val="0029793D"/>
    <w:rsid w:val="00297C63"/>
    <w:rsid w:val="002A019B"/>
    <w:rsid w:val="002A04A3"/>
    <w:rsid w:val="002A06F4"/>
    <w:rsid w:val="002A08A8"/>
    <w:rsid w:val="002A09FC"/>
    <w:rsid w:val="002A0DD1"/>
    <w:rsid w:val="002A101C"/>
    <w:rsid w:val="002A1114"/>
    <w:rsid w:val="002A11E1"/>
    <w:rsid w:val="002A14D5"/>
    <w:rsid w:val="002A17ED"/>
    <w:rsid w:val="002A19F1"/>
    <w:rsid w:val="002A1D47"/>
    <w:rsid w:val="002A2420"/>
    <w:rsid w:val="002A2444"/>
    <w:rsid w:val="002A276A"/>
    <w:rsid w:val="002A2899"/>
    <w:rsid w:val="002A2B56"/>
    <w:rsid w:val="002A2B98"/>
    <w:rsid w:val="002A2D08"/>
    <w:rsid w:val="002A30C0"/>
    <w:rsid w:val="002A3697"/>
    <w:rsid w:val="002A37C2"/>
    <w:rsid w:val="002A3C66"/>
    <w:rsid w:val="002A3D0E"/>
    <w:rsid w:val="002A4277"/>
    <w:rsid w:val="002A42B1"/>
    <w:rsid w:val="002A4337"/>
    <w:rsid w:val="002A4405"/>
    <w:rsid w:val="002A46A2"/>
    <w:rsid w:val="002A4B87"/>
    <w:rsid w:val="002A4DF3"/>
    <w:rsid w:val="002A5904"/>
    <w:rsid w:val="002A5B58"/>
    <w:rsid w:val="002A6035"/>
    <w:rsid w:val="002A76BC"/>
    <w:rsid w:val="002A76BE"/>
    <w:rsid w:val="002A7795"/>
    <w:rsid w:val="002A7FDF"/>
    <w:rsid w:val="002B0425"/>
    <w:rsid w:val="002B0742"/>
    <w:rsid w:val="002B1F17"/>
    <w:rsid w:val="002B20B5"/>
    <w:rsid w:val="002B2235"/>
    <w:rsid w:val="002B27CA"/>
    <w:rsid w:val="002B2870"/>
    <w:rsid w:val="002B297A"/>
    <w:rsid w:val="002B31DF"/>
    <w:rsid w:val="002B364F"/>
    <w:rsid w:val="002B475B"/>
    <w:rsid w:val="002B4A69"/>
    <w:rsid w:val="002B4EBE"/>
    <w:rsid w:val="002B4EC0"/>
    <w:rsid w:val="002B57CE"/>
    <w:rsid w:val="002B59AF"/>
    <w:rsid w:val="002B6864"/>
    <w:rsid w:val="002B695E"/>
    <w:rsid w:val="002B6D25"/>
    <w:rsid w:val="002B6DF1"/>
    <w:rsid w:val="002B7286"/>
    <w:rsid w:val="002B7915"/>
    <w:rsid w:val="002C004A"/>
    <w:rsid w:val="002C0587"/>
    <w:rsid w:val="002C099A"/>
    <w:rsid w:val="002C0D76"/>
    <w:rsid w:val="002C111E"/>
    <w:rsid w:val="002C115B"/>
    <w:rsid w:val="002C12EF"/>
    <w:rsid w:val="002C1E0D"/>
    <w:rsid w:val="002C2A4B"/>
    <w:rsid w:val="002C2B8D"/>
    <w:rsid w:val="002C30C8"/>
    <w:rsid w:val="002C345C"/>
    <w:rsid w:val="002C3887"/>
    <w:rsid w:val="002C44B8"/>
    <w:rsid w:val="002C4831"/>
    <w:rsid w:val="002C4E58"/>
    <w:rsid w:val="002C4E74"/>
    <w:rsid w:val="002C4F3D"/>
    <w:rsid w:val="002C5680"/>
    <w:rsid w:val="002C56EC"/>
    <w:rsid w:val="002C5D69"/>
    <w:rsid w:val="002C5D85"/>
    <w:rsid w:val="002C6456"/>
    <w:rsid w:val="002C6DAB"/>
    <w:rsid w:val="002C70DA"/>
    <w:rsid w:val="002C7AF3"/>
    <w:rsid w:val="002C7BF0"/>
    <w:rsid w:val="002D028B"/>
    <w:rsid w:val="002D06C8"/>
    <w:rsid w:val="002D27F5"/>
    <w:rsid w:val="002D2AE2"/>
    <w:rsid w:val="002D331B"/>
    <w:rsid w:val="002D3638"/>
    <w:rsid w:val="002D4C74"/>
    <w:rsid w:val="002D4F3C"/>
    <w:rsid w:val="002D56C2"/>
    <w:rsid w:val="002D5961"/>
    <w:rsid w:val="002D5B2F"/>
    <w:rsid w:val="002D5BFA"/>
    <w:rsid w:val="002D5D7A"/>
    <w:rsid w:val="002D62EB"/>
    <w:rsid w:val="002D6732"/>
    <w:rsid w:val="002D6905"/>
    <w:rsid w:val="002D69B6"/>
    <w:rsid w:val="002D6DAF"/>
    <w:rsid w:val="002D704E"/>
    <w:rsid w:val="002D710B"/>
    <w:rsid w:val="002D7154"/>
    <w:rsid w:val="002D74D2"/>
    <w:rsid w:val="002D78AF"/>
    <w:rsid w:val="002D7AAF"/>
    <w:rsid w:val="002D7DD7"/>
    <w:rsid w:val="002E0504"/>
    <w:rsid w:val="002E088B"/>
    <w:rsid w:val="002E0A1C"/>
    <w:rsid w:val="002E1194"/>
    <w:rsid w:val="002E123D"/>
    <w:rsid w:val="002E1422"/>
    <w:rsid w:val="002E1A54"/>
    <w:rsid w:val="002E1E3C"/>
    <w:rsid w:val="002E24D6"/>
    <w:rsid w:val="002E2FCB"/>
    <w:rsid w:val="002E34B1"/>
    <w:rsid w:val="002E38F2"/>
    <w:rsid w:val="002E3E4B"/>
    <w:rsid w:val="002E3E9A"/>
    <w:rsid w:val="002E3EAF"/>
    <w:rsid w:val="002E443D"/>
    <w:rsid w:val="002E44F7"/>
    <w:rsid w:val="002E470A"/>
    <w:rsid w:val="002E5035"/>
    <w:rsid w:val="002E5514"/>
    <w:rsid w:val="002E55C8"/>
    <w:rsid w:val="002E55C9"/>
    <w:rsid w:val="002E5B1D"/>
    <w:rsid w:val="002E5BCD"/>
    <w:rsid w:val="002E69CE"/>
    <w:rsid w:val="002E6AC8"/>
    <w:rsid w:val="002E6B76"/>
    <w:rsid w:val="002E6F59"/>
    <w:rsid w:val="002E711D"/>
    <w:rsid w:val="002E7DA3"/>
    <w:rsid w:val="002F0696"/>
    <w:rsid w:val="002F0B13"/>
    <w:rsid w:val="002F0B86"/>
    <w:rsid w:val="002F0CA4"/>
    <w:rsid w:val="002F0DA0"/>
    <w:rsid w:val="002F12ED"/>
    <w:rsid w:val="002F2168"/>
    <w:rsid w:val="002F2316"/>
    <w:rsid w:val="002F2533"/>
    <w:rsid w:val="002F2889"/>
    <w:rsid w:val="002F2966"/>
    <w:rsid w:val="002F2C3E"/>
    <w:rsid w:val="002F2CE3"/>
    <w:rsid w:val="002F32C4"/>
    <w:rsid w:val="002F3700"/>
    <w:rsid w:val="002F42EF"/>
    <w:rsid w:val="002F4981"/>
    <w:rsid w:val="002F4A0A"/>
    <w:rsid w:val="002F4A5C"/>
    <w:rsid w:val="002F4BC5"/>
    <w:rsid w:val="002F5140"/>
    <w:rsid w:val="002F651F"/>
    <w:rsid w:val="002F67F0"/>
    <w:rsid w:val="002F68E5"/>
    <w:rsid w:val="002F744A"/>
    <w:rsid w:val="002F74B1"/>
    <w:rsid w:val="002F77B5"/>
    <w:rsid w:val="002F7974"/>
    <w:rsid w:val="002F7A55"/>
    <w:rsid w:val="002F7AED"/>
    <w:rsid w:val="002F7B7D"/>
    <w:rsid w:val="002F7CE7"/>
    <w:rsid w:val="002F7FDE"/>
    <w:rsid w:val="00300C2D"/>
    <w:rsid w:val="00300C77"/>
    <w:rsid w:val="00300C9F"/>
    <w:rsid w:val="00301120"/>
    <w:rsid w:val="00301166"/>
    <w:rsid w:val="003018C6"/>
    <w:rsid w:val="00301B11"/>
    <w:rsid w:val="00301CC6"/>
    <w:rsid w:val="00301D49"/>
    <w:rsid w:val="00301FD5"/>
    <w:rsid w:val="00302112"/>
    <w:rsid w:val="00302455"/>
    <w:rsid w:val="003024FB"/>
    <w:rsid w:val="00302552"/>
    <w:rsid w:val="00302763"/>
    <w:rsid w:val="003035C7"/>
    <w:rsid w:val="003039E2"/>
    <w:rsid w:val="003046D2"/>
    <w:rsid w:val="00304B85"/>
    <w:rsid w:val="00304C10"/>
    <w:rsid w:val="003050EE"/>
    <w:rsid w:val="00305E08"/>
    <w:rsid w:val="003061FA"/>
    <w:rsid w:val="00306A29"/>
    <w:rsid w:val="00306BB8"/>
    <w:rsid w:val="00306BD3"/>
    <w:rsid w:val="00306EC5"/>
    <w:rsid w:val="0030784C"/>
    <w:rsid w:val="00307938"/>
    <w:rsid w:val="00307B28"/>
    <w:rsid w:val="00307E5A"/>
    <w:rsid w:val="0031030D"/>
    <w:rsid w:val="00310665"/>
    <w:rsid w:val="0031133F"/>
    <w:rsid w:val="003114A5"/>
    <w:rsid w:val="00311794"/>
    <w:rsid w:val="00311813"/>
    <w:rsid w:val="00311821"/>
    <w:rsid w:val="00311D78"/>
    <w:rsid w:val="00311F1B"/>
    <w:rsid w:val="003124C2"/>
    <w:rsid w:val="003129F3"/>
    <w:rsid w:val="00312A0A"/>
    <w:rsid w:val="00313331"/>
    <w:rsid w:val="00313522"/>
    <w:rsid w:val="003137F8"/>
    <w:rsid w:val="00313889"/>
    <w:rsid w:val="00313B1E"/>
    <w:rsid w:val="00313EFE"/>
    <w:rsid w:val="00314033"/>
    <w:rsid w:val="00314B55"/>
    <w:rsid w:val="00315322"/>
    <w:rsid w:val="0031533D"/>
    <w:rsid w:val="00315B87"/>
    <w:rsid w:val="00316666"/>
    <w:rsid w:val="00316B3A"/>
    <w:rsid w:val="00316CE5"/>
    <w:rsid w:val="00316EE8"/>
    <w:rsid w:val="00317144"/>
    <w:rsid w:val="003171D0"/>
    <w:rsid w:val="003174D2"/>
    <w:rsid w:val="003175B0"/>
    <w:rsid w:val="003179A1"/>
    <w:rsid w:val="003205D7"/>
    <w:rsid w:val="003206BC"/>
    <w:rsid w:val="003206C8"/>
    <w:rsid w:val="00320758"/>
    <w:rsid w:val="003209EE"/>
    <w:rsid w:val="00321166"/>
    <w:rsid w:val="00321D4C"/>
    <w:rsid w:val="00321FDA"/>
    <w:rsid w:val="003220F2"/>
    <w:rsid w:val="0032282A"/>
    <w:rsid w:val="00322B4F"/>
    <w:rsid w:val="00322B70"/>
    <w:rsid w:val="003230A4"/>
    <w:rsid w:val="00323540"/>
    <w:rsid w:val="00323DC8"/>
    <w:rsid w:val="00323FAB"/>
    <w:rsid w:val="00324002"/>
    <w:rsid w:val="00324005"/>
    <w:rsid w:val="00324551"/>
    <w:rsid w:val="0032482F"/>
    <w:rsid w:val="003251AD"/>
    <w:rsid w:val="0032559E"/>
    <w:rsid w:val="00325721"/>
    <w:rsid w:val="00325DFE"/>
    <w:rsid w:val="003260FA"/>
    <w:rsid w:val="00326352"/>
    <w:rsid w:val="0032645B"/>
    <w:rsid w:val="00326582"/>
    <w:rsid w:val="003266B3"/>
    <w:rsid w:val="00327009"/>
    <w:rsid w:val="003270E5"/>
    <w:rsid w:val="0032728A"/>
    <w:rsid w:val="00327719"/>
    <w:rsid w:val="00327791"/>
    <w:rsid w:val="00327B37"/>
    <w:rsid w:val="00327C26"/>
    <w:rsid w:val="00330065"/>
    <w:rsid w:val="003304E5"/>
    <w:rsid w:val="0033123E"/>
    <w:rsid w:val="0033139B"/>
    <w:rsid w:val="0033167F"/>
    <w:rsid w:val="003317F0"/>
    <w:rsid w:val="00331FCF"/>
    <w:rsid w:val="003320B8"/>
    <w:rsid w:val="00332510"/>
    <w:rsid w:val="00332813"/>
    <w:rsid w:val="00332F83"/>
    <w:rsid w:val="00333270"/>
    <w:rsid w:val="00333882"/>
    <w:rsid w:val="003338CF"/>
    <w:rsid w:val="00333967"/>
    <w:rsid w:val="00333E46"/>
    <w:rsid w:val="00334060"/>
    <w:rsid w:val="00334088"/>
    <w:rsid w:val="003341C8"/>
    <w:rsid w:val="003343C6"/>
    <w:rsid w:val="00334DBD"/>
    <w:rsid w:val="0033504C"/>
    <w:rsid w:val="0033539F"/>
    <w:rsid w:val="003353BD"/>
    <w:rsid w:val="003356A0"/>
    <w:rsid w:val="0033573A"/>
    <w:rsid w:val="00335D15"/>
    <w:rsid w:val="00336A0E"/>
    <w:rsid w:val="00336A56"/>
    <w:rsid w:val="003373BA"/>
    <w:rsid w:val="003376D4"/>
    <w:rsid w:val="00337BC3"/>
    <w:rsid w:val="00337CA1"/>
    <w:rsid w:val="00337D9D"/>
    <w:rsid w:val="00340174"/>
    <w:rsid w:val="003404B7"/>
    <w:rsid w:val="0034060E"/>
    <w:rsid w:val="00340666"/>
    <w:rsid w:val="00340BB5"/>
    <w:rsid w:val="00341134"/>
    <w:rsid w:val="00341219"/>
    <w:rsid w:val="0034186A"/>
    <w:rsid w:val="0034191A"/>
    <w:rsid w:val="00341B3C"/>
    <w:rsid w:val="00341BB7"/>
    <w:rsid w:val="00341E2D"/>
    <w:rsid w:val="0034201A"/>
    <w:rsid w:val="00342406"/>
    <w:rsid w:val="00342EC8"/>
    <w:rsid w:val="00343BEE"/>
    <w:rsid w:val="00343E9A"/>
    <w:rsid w:val="003440C8"/>
    <w:rsid w:val="00344AC4"/>
    <w:rsid w:val="00344B74"/>
    <w:rsid w:val="00344E94"/>
    <w:rsid w:val="003451BB"/>
    <w:rsid w:val="003451C0"/>
    <w:rsid w:val="0034694D"/>
    <w:rsid w:val="00346F15"/>
    <w:rsid w:val="00347061"/>
    <w:rsid w:val="00347893"/>
    <w:rsid w:val="003478A5"/>
    <w:rsid w:val="00347D0F"/>
    <w:rsid w:val="0035050B"/>
    <w:rsid w:val="00350659"/>
    <w:rsid w:val="00350817"/>
    <w:rsid w:val="00350B75"/>
    <w:rsid w:val="003515CF"/>
    <w:rsid w:val="00351757"/>
    <w:rsid w:val="0035179A"/>
    <w:rsid w:val="00351CD6"/>
    <w:rsid w:val="00352087"/>
    <w:rsid w:val="0035211C"/>
    <w:rsid w:val="00352737"/>
    <w:rsid w:val="003527CA"/>
    <w:rsid w:val="00352F5E"/>
    <w:rsid w:val="00353232"/>
    <w:rsid w:val="00353646"/>
    <w:rsid w:val="003536E9"/>
    <w:rsid w:val="00353734"/>
    <w:rsid w:val="00353CF7"/>
    <w:rsid w:val="00353D98"/>
    <w:rsid w:val="00353DC3"/>
    <w:rsid w:val="00354449"/>
    <w:rsid w:val="0035448C"/>
    <w:rsid w:val="0035459E"/>
    <w:rsid w:val="003549B3"/>
    <w:rsid w:val="003549C8"/>
    <w:rsid w:val="00354C3C"/>
    <w:rsid w:val="00354FD8"/>
    <w:rsid w:val="0035509E"/>
    <w:rsid w:val="003554B7"/>
    <w:rsid w:val="003557C7"/>
    <w:rsid w:val="003558D4"/>
    <w:rsid w:val="003558E0"/>
    <w:rsid w:val="00355D15"/>
    <w:rsid w:val="00355EF6"/>
    <w:rsid w:val="0035609C"/>
    <w:rsid w:val="0035613F"/>
    <w:rsid w:val="00356682"/>
    <w:rsid w:val="0035684B"/>
    <w:rsid w:val="00356DBC"/>
    <w:rsid w:val="00357108"/>
    <w:rsid w:val="003572C5"/>
    <w:rsid w:val="00360460"/>
    <w:rsid w:val="00360567"/>
    <w:rsid w:val="00360A74"/>
    <w:rsid w:val="00360B32"/>
    <w:rsid w:val="00360C68"/>
    <w:rsid w:val="00360E14"/>
    <w:rsid w:val="00360F46"/>
    <w:rsid w:val="003613E2"/>
    <w:rsid w:val="00361A82"/>
    <w:rsid w:val="003621A3"/>
    <w:rsid w:val="003622A9"/>
    <w:rsid w:val="003622CA"/>
    <w:rsid w:val="00362302"/>
    <w:rsid w:val="00362519"/>
    <w:rsid w:val="003625DC"/>
    <w:rsid w:val="003628CA"/>
    <w:rsid w:val="00362A83"/>
    <w:rsid w:val="00362AE7"/>
    <w:rsid w:val="00362AF1"/>
    <w:rsid w:val="0036355B"/>
    <w:rsid w:val="003637B0"/>
    <w:rsid w:val="003638F5"/>
    <w:rsid w:val="00363916"/>
    <w:rsid w:val="00363D2E"/>
    <w:rsid w:val="00363D72"/>
    <w:rsid w:val="003650AD"/>
    <w:rsid w:val="00365342"/>
    <w:rsid w:val="003669F2"/>
    <w:rsid w:val="00366DCB"/>
    <w:rsid w:val="0036712B"/>
    <w:rsid w:val="00367371"/>
    <w:rsid w:val="00367541"/>
    <w:rsid w:val="00367D5E"/>
    <w:rsid w:val="00367DAC"/>
    <w:rsid w:val="00367E2A"/>
    <w:rsid w:val="00367E7C"/>
    <w:rsid w:val="00367F59"/>
    <w:rsid w:val="00367F94"/>
    <w:rsid w:val="00370228"/>
    <w:rsid w:val="0037090F"/>
    <w:rsid w:val="00370B70"/>
    <w:rsid w:val="00370CA3"/>
    <w:rsid w:val="00370DA5"/>
    <w:rsid w:val="0037108D"/>
    <w:rsid w:val="0037195F"/>
    <w:rsid w:val="003719E6"/>
    <w:rsid w:val="00371F87"/>
    <w:rsid w:val="00371F93"/>
    <w:rsid w:val="00372156"/>
    <w:rsid w:val="00372178"/>
    <w:rsid w:val="00372A39"/>
    <w:rsid w:val="00373276"/>
    <w:rsid w:val="00373284"/>
    <w:rsid w:val="00373633"/>
    <w:rsid w:val="00373889"/>
    <w:rsid w:val="00373ABD"/>
    <w:rsid w:val="00373E19"/>
    <w:rsid w:val="003745B7"/>
    <w:rsid w:val="0037474F"/>
    <w:rsid w:val="00374882"/>
    <w:rsid w:val="00374D54"/>
    <w:rsid w:val="003755A8"/>
    <w:rsid w:val="003756FD"/>
    <w:rsid w:val="0037591E"/>
    <w:rsid w:val="00375B10"/>
    <w:rsid w:val="0037614E"/>
    <w:rsid w:val="003762F8"/>
    <w:rsid w:val="00376A67"/>
    <w:rsid w:val="00376EC1"/>
    <w:rsid w:val="003774A1"/>
    <w:rsid w:val="00377530"/>
    <w:rsid w:val="00377CDE"/>
    <w:rsid w:val="003802B6"/>
    <w:rsid w:val="00380870"/>
    <w:rsid w:val="003808B3"/>
    <w:rsid w:val="00380B85"/>
    <w:rsid w:val="00380C66"/>
    <w:rsid w:val="00380E53"/>
    <w:rsid w:val="00380EBF"/>
    <w:rsid w:val="00380FBA"/>
    <w:rsid w:val="00381260"/>
    <w:rsid w:val="0038181B"/>
    <w:rsid w:val="00381AFC"/>
    <w:rsid w:val="00381B82"/>
    <w:rsid w:val="00381DDC"/>
    <w:rsid w:val="00381E08"/>
    <w:rsid w:val="0038225B"/>
    <w:rsid w:val="00382A1D"/>
    <w:rsid w:val="00382A79"/>
    <w:rsid w:val="00382E69"/>
    <w:rsid w:val="0038392F"/>
    <w:rsid w:val="00383C10"/>
    <w:rsid w:val="003844F2"/>
    <w:rsid w:val="00384D78"/>
    <w:rsid w:val="00384EAD"/>
    <w:rsid w:val="00384F36"/>
    <w:rsid w:val="003855EA"/>
    <w:rsid w:val="00385A15"/>
    <w:rsid w:val="0038618D"/>
    <w:rsid w:val="003861AB"/>
    <w:rsid w:val="0038724E"/>
    <w:rsid w:val="0038734B"/>
    <w:rsid w:val="00387AB2"/>
    <w:rsid w:val="00387CE5"/>
    <w:rsid w:val="00390656"/>
    <w:rsid w:val="00390837"/>
    <w:rsid w:val="003908AE"/>
    <w:rsid w:val="00390AC1"/>
    <w:rsid w:val="00391012"/>
    <w:rsid w:val="00391135"/>
    <w:rsid w:val="00391C3B"/>
    <w:rsid w:val="0039205F"/>
    <w:rsid w:val="0039226C"/>
    <w:rsid w:val="00392943"/>
    <w:rsid w:val="00392E5A"/>
    <w:rsid w:val="0039303E"/>
    <w:rsid w:val="0039332E"/>
    <w:rsid w:val="0039375B"/>
    <w:rsid w:val="003937A5"/>
    <w:rsid w:val="003939E2"/>
    <w:rsid w:val="00393EE8"/>
    <w:rsid w:val="003943F0"/>
    <w:rsid w:val="003949E5"/>
    <w:rsid w:val="003955F1"/>
    <w:rsid w:val="00395868"/>
    <w:rsid w:val="00395917"/>
    <w:rsid w:val="00395CB8"/>
    <w:rsid w:val="003961CE"/>
    <w:rsid w:val="0039652D"/>
    <w:rsid w:val="0039662C"/>
    <w:rsid w:val="003966A3"/>
    <w:rsid w:val="00396CF1"/>
    <w:rsid w:val="00396E29"/>
    <w:rsid w:val="00396F09"/>
    <w:rsid w:val="00396FA8"/>
    <w:rsid w:val="00397ED6"/>
    <w:rsid w:val="00397FC8"/>
    <w:rsid w:val="003A0D1B"/>
    <w:rsid w:val="003A0FEF"/>
    <w:rsid w:val="003A173D"/>
    <w:rsid w:val="003A1844"/>
    <w:rsid w:val="003A1E1E"/>
    <w:rsid w:val="003A2649"/>
    <w:rsid w:val="003A2A91"/>
    <w:rsid w:val="003A3250"/>
    <w:rsid w:val="003A3251"/>
    <w:rsid w:val="003A39AA"/>
    <w:rsid w:val="003A4279"/>
    <w:rsid w:val="003A44E4"/>
    <w:rsid w:val="003A454A"/>
    <w:rsid w:val="003A4C9F"/>
    <w:rsid w:val="003A4F60"/>
    <w:rsid w:val="003A56AC"/>
    <w:rsid w:val="003A5B1F"/>
    <w:rsid w:val="003A5DF6"/>
    <w:rsid w:val="003A6108"/>
    <w:rsid w:val="003A617E"/>
    <w:rsid w:val="003A630B"/>
    <w:rsid w:val="003A6372"/>
    <w:rsid w:val="003A6590"/>
    <w:rsid w:val="003A6839"/>
    <w:rsid w:val="003A697B"/>
    <w:rsid w:val="003A6BA1"/>
    <w:rsid w:val="003A761E"/>
    <w:rsid w:val="003A766E"/>
    <w:rsid w:val="003A7908"/>
    <w:rsid w:val="003A7BA9"/>
    <w:rsid w:val="003B000C"/>
    <w:rsid w:val="003B05E7"/>
    <w:rsid w:val="003B0686"/>
    <w:rsid w:val="003B0A5E"/>
    <w:rsid w:val="003B0CFD"/>
    <w:rsid w:val="003B0E3E"/>
    <w:rsid w:val="003B13FC"/>
    <w:rsid w:val="003B1471"/>
    <w:rsid w:val="003B1718"/>
    <w:rsid w:val="003B1944"/>
    <w:rsid w:val="003B1ADB"/>
    <w:rsid w:val="003B1C04"/>
    <w:rsid w:val="003B1E1D"/>
    <w:rsid w:val="003B21D8"/>
    <w:rsid w:val="003B25BC"/>
    <w:rsid w:val="003B28F3"/>
    <w:rsid w:val="003B2A7F"/>
    <w:rsid w:val="003B2A8F"/>
    <w:rsid w:val="003B2D38"/>
    <w:rsid w:val="003B2DCF"/>
    <w:rsid w:val="003B2F53"/>
    <w:rsid w:val="003B32E7"/>
    <w:rsid w:val="003B4AA0"/>
    <w:rsid w:val="003B502E"/>
    <w:rsid w:val="003B542F"/>
    <w:rsid w:val="003B5525"/>
    <w:rsid w:val="003B5A37"/>
    <w:rsid w:val="003B5AF1"/>
    <w:rsid w:val="003B6713"/>
    <w:rsid w:val="003B673D"/>
    <w:rsid w:val="003B6CEE"/>
    <w:rsid w:val="003B6E42"/>
    <w:rsid w:val="003B6EE4"/>
    <w:rsid w:val="003B6F66"/>
    <w:rsid w:val="003B7307"/>
    <w:rsid w:val="003B7367"/>
    <w:rsid w:val="003B74AD"/>
    <w:rsid w:val="003B7666"/>
    <w:rsid w:val="003B7684"/>
    <w:rsid w:val="003B76E8"/>
    <w:rsid w:val="003B7836"/>
    <w:rsid w:val="003B795E"/>
    <w:rsid w:val="003B7A8C"/>
    <w:rsid w:val="003B7EDB"/>
    <w:rsid w:val="003C0156"/>
    <w:rsid w:val="003C022F"/>
    <w:rsid w:val="003C023B"/>
    <w:rsid w:val="003C0683"/>
    <w:rsid w:val="003C099D"/>
    <w:rsid w:val="003C09E3"/>
    <w:rsid w:val="003C0DD3"/>
    <w:rsid w:val="003C209B"/>
    <w:rsid w:val="003C2A2C"/>
    <w:rsid w:val="003C3511"/>
    <w:rsid w:val="003C3B8B"/>
    <w:rsid w:val="003C3E9C"/>
    <w:rsid w:val="003C41D6"/>
    <w:rsid w:val="003C42F0"/>
    <w:rsid w:val="003C504F"/>
    <w:rsid w:val="003C5370"/>
    <w:rsid w:val="003C54C1"/>
    <w:rsid w:val="003C5D05"/>
    <w:rsid w:val="003C5F7F"/>
    <w:rsid w:val="003C6036"/>
    <w:rsid w:val="003C6465"/>
    <w:rsid w:val="003C67E6"/>
    <w:rsid w:val="003C6CAB"/>
    <w:rsid w:val="003C6EBE"/>
    <w:rsid w:val="003C76DE"/>
    <w:rsid w:val="003C790F"/>
    <w:rsid w:val="003C7A4D"/>
    <w:rsid w:val="003C7BC5"/>
    <w:rsid w:val="003D0843"/>
    <w:rsid w:val="003D0FC7"/>
    <w:rsid w:val="003D10A1"/>
    <w:rsid w:val="003D10FF"/>
    <w:rsid w:val="003D11DB"/>
    <w:rsid w:val="003D1D0F"/>
    <w:rsid w:val="003D1E16"/>
    <w:rsid w:val="003D1F51"/>
    <w:rsid w:val="003D24B7"/>
    <w:rsid w:val="003D24FC"/>
    <w:rsid w:val="003D290E"/>
    <w:rsid w:val="003D2ED3"/>
    <w:rsid w:val="003D3336"/>
    <w:rsid w:val="003D340C"/>
    <w:rsid w:val="003D386B"/>
    <w:rsid w:val="003D3CF5"/>
    <w:rsid w:val="003D3EA7"/>
    <w:rsid w:val="003D46D0"/>
    <w:rsid w:val="003D4A8D"/>
    <w:rsid w:val="003D5087"/>
    <w:rsid w:val="003D5419"/>
    <w:rsid w:val="003D5745"/>
    <w:rsid w:val="003D5856"/>
    <w:rsid w:val="003D5ECE"/>
    <w:rsid w:val="003D5FF1"/>
    <w:rsid w:val="003D65E4"/>
    <w:rsid w:val="003D6C9C"/>
    <w:rsid w:val="003D72AA"/>
    <w:rsid w:val="003D7702"/>
    <w:rsid w:val="003D77DB"/>
    <w:rsid w:val="003E073F"/>
    <w:rsid w:val="003E074C"/>
    <w:rsid w:val="003E0BAA"/>
    <w:rsid w:val="003E13F6"/>
    <w:rsid w:val="003E169A"/>
    <w:rsid w:val="003E19E1"/>
    <w:rsid w:val="003E1D42"/>
    <w:rsid w:val="003E2230"/>
    <w:rsid w:val="003E2540"/>
    <w:rsid w:val="003E2AC2"/>
    <w:rsid w:val="003E3142"/>
    <w:rsid w:val="003E3201"/>
    <w:rsid w:val="003E32D8"/>
    <w:rsid w:val="003E445E"/>
    <w:rsid w:val="003E4727"/>
    <w:rsid w:val="003E47FD"/>
    <w:rsid w:val="003E4D8F"/>
    <w:rsid w:val="003E4DD4"/>
    <w:rsid w:val="003E4FC1"/>
    <w:rsid w:val="003E50C2"/>
    <w:rsid w:val="003E5135"/>
    <w:rsid w:val="003E590A"/>
    <w:rsid w:val="003E5D02"/>
    <w:rsid w:val="003E5FF4"/>
    <w:rsid w:val="003E62D3"/>
    <w:rsid w:val="003E64F4"/>
    <w:rsid w:val="003E658C"/>
    <w:rsid w:val="003E665A"/>
    <w:rsid w:val="003E6CEC"/>
    <w:rsid w:val="003E7346"/>
    <w:rsid w:val="003E76DA"/>
    <w:rsid w:val="003E7764"/>
    <w:rsid w:val="003E77F1"/>
    <w:rsid w:val="003E79B9"/>
    <w:rsid w:val="003E7B20"/>
    <w:rsid w:val="003E7CF6"/>
    <w:rsid w:val="003F0437"/>
    <w:rsid w:val="003F09F1"/>
    <w:rsid w:val="003F0EF1"/>
    <w:rsid w:val="003F0F27"/>
    <w:rsid w:val="003F0F3E"/>
    <w:rsid w:val="003F119E"/>
    <w:rsid w:val="003F12EA"/>
    <w:rsid w:val="003F14FA"/>
    <w:rsid w:val="003F163A"/>
    <w:rsid w:val="003F1AA2"/>
    <w:rsid w:val="003F1B6B"/>
    <w:rsid w:val="003F1EDA"/>
    <w:rsid w:val="003F2222"/>
    <w:rsid w:val="003F2D72"/>
    <w:rsid w:val="003F3045"/>
    <w:rsid w:val="003F3460"/>
    <w:rsid w:val="003F3B5E"/>
    <w:rsid w:val="003F4499"/>
    <w:rsid w:val="003F4567"/>
    <w:rsid w:val="003F493B"/>
    <w:rsid w:val="003F53B8"/>
    <w:rsid w:val="003F5FBD"/>
    <w:rsid w:val="003F6018"/>
    <w:rsid w:val="003F628A"/>
    <w:rsid w:val="003F6468"/>
    <w:rsid w:val="003F6A24"/>
    <w:rsid w:val="003F6FAA"/>
    <w:rsid w:val="003F736A"/>
    <w:rsid w:val="003F776D"/>
    <w:rsid w:val="0040004A"/>
    <w:rsid w:val="004005E9"/>
    <w:rsid w:val="004006CE"/>
    <w:rsid w:val="0040150F"/>
    <w:rsid w:val="00401766"/>
    <w:rsid w:val="00401C62"/>
    <w:rsid w:val="00401C73"/>
    <w:rsid w:val="00401D93"/>
    <w:rsid w:val="00402148"/>
    <w:rsid w:val="0040239A"/>
    <w:rsid w:val="00402A2E"/>
    <w:rsid w:val="00402ADB"/>
    <w:rsid w:val="00402B4D"/>
    <w:rsid w:val="00402BF5"/>
    <w:rsid w:val="00402F82"/>
    <w:rsid w:val="00403490"/>
    <w:rsid w:val="00403616"/>
    <w:rsid w:val="004036A5"/>
    <w:rsid w:val="004037C0"/>
    <w:rsid w:val="00403FC8"/>
    <w:rsid w:val="00404234"/>
    <w:rsid w:val="0040456A"/>
    <w:rsid w:val="004049A3"/>
    <w:rsid w:val="00404BA9"/>
    <w:rsid w:val="00404BD9"/>
    <w:rsid w:val="00404CC1"/>
    <w:rsid w:val="00404E82"/>
    <w:rsid w:val="00404E8D"/>
    <w:rsid w:val="004050A9"/>
    <w:rsid w:val="004051E7"/>
    <w:rsid w:val="0040531F"/>
    <w:rsid w:val="00405439"/>
    <w:rsid w:val="0040560F"/>
    <w:rsid w:val="00405655"/>
    <w:rsid w:val="00405A71"/>
    <w:rsid w:val="00405DE1"/>
    <w:rsid w:val="004060C9"/>
    <w:rsid w:val="0040682E"/>
    <w:rsid w:val="00406B47"/>
    <w:rsid w:val="00406DB3"/>
    <w:rsid w:val="0040712D"/>
    <w:rsid w:val="0040757F"/>
    <w:rsid w:val="00407783"/>
    <w:rsid w:val="00407C33"/>
    <w:rsid w:val="00407E95"/>
    <w:rsid w:val="0041035B"/>
    <w:rsid w:val="004103AA"/>
    <w:rsid w:val="004104CF"/>
    <w:rsid w:val="004106C8"/>
    <w:rsid w:val="00410C5E"/>
    <w:rsid w:val="00410DFA"/>
    <w:rsid w:val="00410EB9"/>
    <w:rsid w:val="00410EF4"/>
    <w:rsid w:val="00411351"/>
    <w:rsid w:val="0041150D"/>
    <w:rsid w:val="00411643"/>
    <w:rsid w:val="00411A13"/>
    <w:rsid w:val="00412423"/>
    <w:rsid w:val="00412678"/>
    <w:rsid w:val="00412BDC"/>
    <w:rsid w:val="00413320"/>
    <w:rsid w:val="00413463"/>
    <w:rsid w:val="0041349D"/>
    <w:rsid w:val="00413C74"/>
    <w:rsid w:val="0041427A"/>
    <w:rsid w:val="004143AE"/>
    <w:rsid w:val="00414521"/>
    <w:rsid w:val="004148E5"/>
    <w:rsid w:val="00414AA9"/>
    <w:rsid w:val="00415499"/>
    <w:rsid w:val="004159D8"/>
    <w:rsid w:val="00415BDC"/>
    <w:rsid w:val="00415E88"/>
    <w:rsid w:val="00415F3C"/>
    <w:rsid w:val="004161C9"/>
    <w:rsid w:val="004164EB"/>
    <w:rsid w:val="0041692C"/>
    <w:rsid w:val="00416974"/>
    <w:rsid w:val="00417595"/>
    <w:rsid w:val="00417CEE"/>
    <w:rsid w:val="00417D6E"/>
    <w:rsid w:val="00420550"/>
    <w:rsid w:val="00420587"/>
    <w:rsid w:val="0042084E"/>
    <w:rsid w:val="00420CE9"/>
    <w:rsid w:val="0042139D"/>
    <w:rsid w:val="00421775"/>
    <w:rsid w:val="00421852"/>
    <w:rsid w:val="00422041"/>
    <w:rsid w:val="004223D7"/>
    <w:rsid w:val="004226D7"/>
    <w:rsid w:val="00422A75"/>
    <w:rsid w:val="00422EA8"/>
    <w:rsid w:val="00423173"/>
    <w:rsid w:val="00423563"/>
    <w:rsid w:val="00423626"/>
    <w:rsid w:val="00423CD4"/>
    <w:rsid w:val="0042423E"/>
    <w:rsid w:val="0042439C"/>
    <w:rsid w:val="004243A5"/>
    <w:rsid w:val="004247B1"/>
    <w:rsid w:val="00424CEC"/>
    <w:rsid w:val="00424EE0"/>
    <w:rsid w:val="004258D2"/>
    <w:rsid w:val="004258EA"/>
    <w:rsid w:val="00425B46"/>
    <w:rsid w:val="00425BFD"/>
    <w:rsid w:val="0042615E"/>
    <w:rsid w:val="004265D3"/>
    <w:rsid w:val="00426F9E"/>
    <w:rsid w:val="0042756B"/>
    <w:rsid w:val="004277AD"/>
    <w:rsid w:val="004277C7"/>
    <w:rsid w:val="00427A46"/>
    <w:rsid w:val="00427C33"/>
    <w:rsid w:val="0043039A"/>
    <w:rsid w:val="00431107"/>
    <w:rsid w:val="00431595"/>
    <w:rsid w:val="0043161C"/>
    <w:rsid w:val="0043194D"/>
    <w:rsid w:val="0043206B"/>
    <w:rsid w:val="004321C9"/>
    <w:rsid w:val="00432B56"/>
    <w:rsid w:val="00432C3E"/>
    <w:rsid w:val="00432EB2"/>
    <w:rsid w:val="00433B5D"/>
    <w:rsid w:val="00433EF6"/>
    <w:rsid w:val="00434003"/>
    <w:rsid w:val="004341A7"/>
    <w:rsid w:val="0043456E"/>
    <w:rsid w:val="0043476C"/>
    <w:rsid w:val="00434CB5"/>
    <w:rsid w:val="00434EB2"/>
    <w:rsid w:val="004351DB"/>
    <w:rsid w:val="004351F6"/>
    <w:rsid w:val="00435B7F"/>
    <w:rsid w:val="00436039"/>
    <w:rsid w:val="00436438"/>
    <w:rsid w:val="00436656"/>
    <w:rsid w:val="00436674"/>
    <w:rsid w:val="0043689B"/>
    <w:rsid w:val="00436A8E"/>
    <w:rsid w:val="00436D19"/>
    <w:rsid w:val="00436D53"/>
    <w:rsid w:val="00436D8B"/>
    <w:rsid w:val="0043729C"/>
    <w:rsid w:val="00437BC9"/>
    <w:rsid w:val="00440019"/>
    <w:rsid w:val="00440437"/>
    <w:rsid w:val="004407C6"/>
    <w:rsid w:val="00440863"/>
    <w:rsid w:val="0044090B"/>
    <w:rsid w:val="00440AF3"/>
    <w:rsid w:val="00440FAF"/>
    <w:rsid w:val="004414A9"/>
    <w:rsid w:val="004415E3"/>
    <w:rsid w:val="00441A11"/>
    <w:rsid w:val="00441B4C"/>
    <w:rsid w:val="00441F67"/>
    <w:rsid w:val="00441FAA"/>
    <w:rsid w:val="004422C0"/>
    <w:rsid w:val="004422FA"/>
    <w:rsid w:val="004425EA"/>
    <w:rsid w:val="004426CC"/>
    <w:rsid w:val="004428CB"/>
    <w:rsid w:val="00442990"/>
    <w:rsid w:val="00442DFE"/>
    <w:rsid w:val="00442FD9"/>
    <w:rsid w:val="0044312D"/>
    <w:rsid w:val="00443921"/>
    <w:rsid w:val="00443E84"/>
    <w:rsid w:val="00443F81"/>
    <w:rsid w:val="004442BB"/>
    <w:rsid w:val="004442C1"/>
    <w:rsid w:val="00444564"/>
    <w:rsid w:val="00444CB4"/>
    <w:rsid w:val="00444ED0"/>
    <w:rsid w:val="00444F1C"/>
    <w:rsid w:val="00444F81"/>
    <w:rsid w:val="0044528D"/>
    <w:rsid w:val="004453C3"/>
    <w:rsid w:val="00445485"/>
    <w:rsid w:val="0044565A"/>
    <w:rsid w:val="00445950"/>
    <w:rsid w:val="00445EBA"/>
    <w:rsid w:val="00446371"/>
    <w:rsid w:val="004463B9"/>
    <w:rsid w:val="00446D5E"/>
    <w:rsid w:val="00446FFA"/>
    <w:rsid w:val="00447249"/>
    <w:rsid w:val="00447533"/>
    <w:rsid w:val="00450035"/>
    <w:rsid w:val="004504F9"/>
    <w:rsid w:val="00450544"/>
    <w:rsid w:val="0045057A"/>
    <w:rsid w:val="004505A3"/>
    <w:rsid w:val="0045088E"/>
    <w:rsid w:val="00450F96"/>
    <w:rsid w:val="0045124B"/>
    <w:rsid w:val="00451437"/>
    <w:rsid w:val="004514A0"/>
    <w:rsid w:val="004517B7"/>
    <w:rsid w:val="00451C08"/>
    <w:rsid w:val="00451ED2"/>
    <w:rsid w:val="004520E0"/>
    <w:rsid w:val="004528C3"/>
    <w:rsid w:val="00452C58"/>
    <w:rsid w:val="00452CAB"/>
    <w:rsid w:val="00453245"/>
    <w:rsid w:val="00453328"/>
    <w:rsid w:val="0045332F"/>
    <w:rsid w:val="00453427"/>
    <w:rsid w:val="00453BB7"/>
    <w:rsid w:val="004541D3"/>
    <w:rsid w:val="004542E7"/>
    <w:rsid w:val="00454431"/>
    <w:rsid w:val="0045455D"/>
    <w:rsid w:val="00454736"/>
    <w:rsid w:val="00455BAD"/>
    <w:rsid w:val="00455D29"/>
    <w:rsid w:val="00456071"/>
    <w:rsid w:val="00457A3F"/>
    <w:rsid w:val="00457E12"/>
    <w:rsid w:val="00460051"/>
    <w:rsid w:val="00460724"/>
    <w:rsid w:val="00460B1E"/>
    <w:rsid w:val="00460C16"/>
    <w:rsid w:val="00460EBE"/>
    <w:rsid w:val="0046131C"/>
    <w:rsid w:val="00461990"/>
    <w:rsid w:val="00461D97"/>
    <w:rsid w:val="00461F91"/>
    <w:rsid w:val="0046213B"/>
    <w:rsid w:val="00462739"/>
    <w:rsid w:val="00462777"/>
    <w:rsid w:val="004627AD"/>
    <w:rsid w:val="004633BE"/>
    <w:rsid w:val="00463851"/>
    <w:rsid w:val="00463951"/>
    <w:rsid w:val="00463A53"/>
    <w:rsid w:val="00463FCF"/>
    <w:rsid w:val="00464431"/>
    <w:rsid w:val="00464568"/>
    <w:rsid w:val="00464BA0"/>
    <w:rsid w:val="00464D3E"/>
    <w:rsid w:val="00464E9B"/>
    <w:rsid w:val="00464EDC"/>
    <w:rsid w:val="004652F0"/>
    <w:rsid w:val="00465969"/>
    <w:rsid w:val="00465CCF"/>
    <w:rsid w:val="0046618F"/>
    <w:rsid w:val="00466FD6"/>
    <w:rsid w:val="00467234"/>
    <w:rsid w:val="00467371"/>
    <w:rsid w:val="0046751C"/>
    <w:rsid w:val="00467BB5"/>
    <w:rsid w:val="00467BC5"/>
    <w:rsid w:val="00467DEE"/>
    <w:rsid w:val="00467F23"/>
    <w:rsid w:val="0047042E"/>
    <w:rsid w:val="00470564"/>
    <w:rsid w:val="00470C8A"/>
    <w:rsid w:val="00470D51"/>
    <w:rsid w:val="00470E87"/>
    <w:rsid w:val="004711B1"/>
    <w:rsid w:val="00471445"/>
    <w:rsid w:val="00471E48"/>
    <w:rsid w:val="00472285"/>
    <w:rsid w:val="00472368"/>
    <w:rsid w:val="0047253B"/>
    <w:rsid w:val="004728E2"/>
    <w:rsid w:val="00472A27"/>
    <w:rsid w:val="004735E1"/>
    <w:rsid w:val="00473CBE"/>
    <w:rsid w:val="004740F7"/>
    <w:rsid w:val="00474321"/>
    <w:rsid w:val="0047465A"/>
    <w:rsid w:val="00474794"/>
    <w:rsid w:val="00474B83"/>
    <w:rsid w:val="00474BD3"/>
    <w:rsid w:val="00474C15"/>
    <w:rsid w:val="00475235"/>
    <w:rsid w:val="00475332"/>
    <w:rsid w:val="004754BB"/>
    <w:rsid w:val="0047551A"/>
    <w:rsid w:val="004755E9"/>
    <w:rsid w:val="00475E60"/>
    <w:rsid w:val="00476235"/>
    <w:rsid w:val="00476933"/>
    <w:rsid w:val="00476D50"/>
    <w:rsid w:val="0047724F"/>
    <w:rsid w:val="00477C2A"/>
    <w:rsid w:val="00477FFA"/>
    <w:rsid w:val="00480388"/>
    <w:rsid w:val="00480500"/>
    <w:rsid w:val="004808F3"/>
    <w:rsid w:val="00481199"/>
    <w:rsid w:val="00481B51"/>
    <w:rsid w:val="00481D29"/>
    <w:rsid w:val="00481DAB"/>
    <w:rsid w:val="0048227F"/>
    <w:rsid w:val="004822CD"/>
    <w:rsid w:val="00482409"/>
    <w:rsid w:val="00482418"/>
    <w:rsid w:val="00482436"/>
    <w:rsid w:val="004825A1"/>
    <w:rsid w:val="00482A8A"/>
    <w:rsid w:val="00482AFC"/>
    <w:rsid w:val="00482FCD"/>
    <w:rsid w:val="004831D9"/>
    <w:rsid w:val="0048378B"/>
    <w:rsid w:val="004838EE"/>
    <w:rsid w:val="00484352"/>
    <w:rsid w:val="00484748"/>
    <w:rsid w:val="0048514B"/>
    <w:rsid w:val="004852B5"/>
    <w:rsid w:val="00485578"/>
    <w:rsid w:val="004858C4"/>
    <w:rsid w:val="00485A56"/>
    <w:rsid w:val="004863FE"/>
    <w:rsid w:val="00486DCC"/>
    <w:rsid w:val="004874F6"/>
    <w:rsid w:val="00487FC1"/>
    <w:rsid w:val="0049008B"/>
    <w:rsid w:val="004906B5"/>
    <w:rsid w:val="00490B92"/>
    <w:rsid w:val="00491313"/>
    <w:rsid w:val="00491EAC"/>
    <w:rsid w:val="0049214B"/>
    <w:rsid w:val="00492675"/>
    <w:rsid w:val="0049341E"/>
    <w:rsid w:val="00493660"/>
    <w:rsid w:val="00493AC5"/>
    <w:rsid w:val="00494690"/>
    <w:rsid w:val="00494833"/>
    <w:rsid w:val="00494DE8"/>
    <w:rsid w:val="00495078"/>
    <w:rsid w:val="0049507D"/>
    <w:rsid w:val="004955CA"/>
    <w:rsid w:val="00495707"/>
    <w:rsid w:val="00495ADF"/>
    <w:rsid w:val="004963EE"/>
    <w:rsid w:val="00496939"/>
    <w:rsid w:val="00496B2C"/>
    <w:rsid w:val="00496B73"/>
    <w:rsid w:val="00496DAE"/>
    <w:rsid w:val="00497684"/>
    <w:rsid w:val="00497CFD"/>
    <w:rsid w:val="004A0306"/>
    <w:rsid w:val="004A03C3"/>
    <w:rsid w:val="004A0531"/>
    <w:rsid w:val="004A0DD4"/>
    <w:rsid w:val="004A0E4B"/>
    <w:rsid w:val="004A0F34"/>
    <w:rsid w:val="004A109D"/>
    <w:rsid w:val="004A125F"/>
    <w:rsid w:val="004A1E1A"/>
    <w:rsid w:val="004A204F"/>
    <w:rsid w:val="004A2139"/>
    <w:rsid w:val="004A24C0"/>
    <w:rsid w:val="004A2687"/>
    <w:rsid w:val="004A269B"/>
    <w:rsid w:val="004A36D7"/>
    <w:rsid w:val="004A3768"/>
    <w:rsid w:val="004A3C90"/>
    <w:rsid w:val="004A3F10"/>
    <w:rsid w:val="004A4706"/>
    <w:rsid w:val="004A4C6F"/>
    <w:rsid w:val="004A5B08"/>
    <w:rsid w:val="004A5B40"/>
    <w:rsid w:val="004A64C8"/>
    <w:rsid w:val="004A6857"/>
    <w:rsid w:val="004A69AE"/>
    <w:rsid w:val="004A6F7A"/>
    <w:rsid w:val="004A7211"/>
    <w:rsid w:val="004A7404"/>
    <w:rsid w:val="004A76F0"/>
    <w:rsid w:val="004A7F94"/>
    <w:rsid w:val="004B03DD"/>
    <w:rsid w:val="004B0648"/>
    <w:rsid w:val="004B0AF8"/>
    <w:rsid w:val="004B0DFA"/>
    <w:rsid w:val="004B0FB5"/>
    <w:rsid w:val="004B103D"/>
    <w:rsid w:val="004B1619"/>
    <w:rsid w:val="004B16BC"/>
    <w:rsid w:val="004B1735"/>
    <w:rsid w:val="004B1B7B"/>
    <w:rsid w:val="004B201C"/>
    <w:rsid w:val="004B22D8"/>
    <w:rsid w:val="004B274E"/>
    <w:rsid w:val="004B2884"/>
    <w:rsid w:val="004B2E7E"/>
    <w:rsid w:val="004B359A"/>
    <w:rsid w:val="004B3881"/>
    <w:rsid w:val="004B38C9"/>
    <w:rsid w:val="004B3E2F"/>
    <w:rsid w:val="004B4210"/>
    <w:rsid w:val="004B4389"/>
    <w:rsid w:val="004B441C"/>
    <w:rsid w:val="004B4479"/>
    <w:rsid w:val="004B5210"/>
    <w:rsid w:val="004B52EE"/>
    <w:rsid w:val="004B5955"/>
    <w:rsid w:val="004B59E0"/>
    <w:rsid w:val="004B5B5F"/>
    <w:rsid w:val="004B5E5D"/>
    <w:rsid w:val="004B63D9"/>
    <w:rsid w:val="004B6B4A"/>
    <w:rsid w:val="004B782C"/>
    <w:rsid w:val="004B7CAE"/>
    <w:rsid w:val="004B7CB3"/>
    <w:rsid w:val="004C0154"/>
    <w:rsid w:val="004C0184"/>
    <w:rsid w:val="004C15C0"/>
    <w:rsid w:val="004C1A29"/>
    <w:rsid w:val="004C1DCD"/>
    <w:rsid w:val="004C1EF8"/>
    <w:rsid w:val="004C2006"/>
    <w:rsid w:val="004C255A"/>
    <w:rsid w:val="004C26B9"/>
    <w:rsid w:val="004C2A0A"/>
    <w:rsid w:val="004C3A68"/>
    <w:rsid w:val="004C45A7"/>
    <w:rsid w:val="004C51BD"/>
    <w:rsid w:val="004C648E"/>
    <w:rsid w:val="004C67D5"/>
    <w:rsid w:val="004C6805"/>
    <w:rsid w:val="004C702B"/>
    <w:rsid w:val="004C785E"/>
    <w:rsid w:val="004C7EB9"/>
    <w:rsid w:val="004D009C"/>
    <w:rsid w:val="004D0604"/>
    <w:rsid w:val="004D09F6"/>
    <w:rsid w:val="004D0A67"/>
    <w:rsid w:val="004D0A8C"/>
    <w:rsid w:val="004D170E"/>
    <w:rsid w:val="004D1836"/>
    <w:rsid w:val="004D190A"/>
    <w:rsid w:val="004D19DE"/>
    <w:rsid w:val="004D1CF8"/>
    <w:rsid w:val="004D1E03"/>
    <w:rsid w:val="004D1EED"/>
    <w:rsid w:val="004D2049"/>
    <w:rsid w:val="004D2135"/>
    <w:rsid w:val="004D2792"/>
    <w:rsid w:val="004D2D7E"/>
    <w:rsid w:val="004D2FA2"/>
    <w:rsid w:val="004D352C"/>
    <w:rsid w:val="004D3900"/>
    <w:rsid w:val="004D3A80"/>
    <w:rsid w:val="004D3AD0"/>
    <w:rsid w:val="004D3C64"/>
    <w:rsid w:val="004D3DE4"/>
    <w:rsid w:val="004D43F9"/>
    <w:rsid w:val="004D4482"/>
    <w:rsid w:val="004D4D52"/>
    <w:rsid w:val="004D56B6"/>
    <w:rsid w:val="004D60F3"/>
    <w:rsid w:val="004D6502"/>
    <w:rsid w:val="004D6843"/>
    <w:rsid w:val="004D696A"/>
    <w:rsid w:val="004D69F3"/>
    <w:rsid w:val="004D6B20"/>
    <w:rsid w:val="004D6E74"/>
    <w:rsid w:val="004D6ED8"/>
    <w:rsid w:val="004D6FCD"/>
    <w:rsid w:val="004D7099"/>
    <w:rsid w:val="004D7134"/>
    <w:rsid w:val="004D71A5"/>
    <w:rsid w:val="004D7512"/>
    <w:rsid w:val="004D766E"/>
    <w:rsid w:val="004E038D"/>
    <w:rsid w:val="004E04A9"/>
    <w:rsid w:val="004E0F4D"/>
    <w:rsid w:val="004E10D3"/>
    <w:rsid w:val="004E14B8"/>
    <w:rsid w:val="004E1514"/>
    <w:rsid w:val="004E1736"/>
    <w:rsid w:val="004E2233"/>
    <w:rsid w:val="004E2B86"/>
    <w:rsid w:val="004E32EB"/>
    <w:rsid w:val="004E3300"/>
    <w:rsid w:val="004E33CD"/>
    <w:rsid w:val="004E3588"/>
    <w:rsid w:val="004E3E2D"/>
    <w:rsid w:val="004E3ED3"/>
    <w:rsid w:val="004E4032"/>
    <w:rsid w:val="004E40E3"/>
    <w:rsid w:val="004E41B6"/>
    <w:rsid w:val="004E41E6"/>
    <w:rsid w:val="004E43D6"/>
    <w:rsid w:val="004E44C1"/>
    <w:rsid w:val="004E45E8"/>
    <w:rsid w:val="004E4BEF"/>
    <w:rsid w:val="004E5550"/>
    <w:rsid w:val="004E56D1"/>
    <w:rsid w:val="004E5B78"/>
    <w:rsid w:val="004E5C1A"/>
    <w:rsid w:val="004E6A06"/>
    <w:rsid w:val="004E6A89"/>
    <w:rsid w:val="004E7237"/>
    <w:rsid w:val="004E7267"/>
    <w:rsid w:val="004E7435"/>
    <w:rsid w:val="004E74A8"/>
    <w:rsid w:val="004F0016"/>
    <w:rsid w:val="004F0092"/>
    <w:rsid w:val="004F065E"/>
    <w:rsid w:val="004F0762"/>
    <w:rsid w:val="004F175A"/>
    <w:rsid w:val="004F1D6B"/>
    <w:rsid w:val="004F2410"/>
    <w:rsid w:val="004F3276"/>
    <w:rsid w:val="004F3996"/>
    <w:rsid w:val="004F3E07"/>
    <w:rsid w:val="004F4584"/>
    <w:rsid w:val="004F458E"/>
    <w:rsid w:val="004F4C6D"/>
    <w:rsid w:val="004F4D00"/>
    <w:rsid w:val="004F4DC3"/>
    <w:rsid w:val="004F4F4D"/>
    <w:rsid w:val="004F544E"/>
    <w:rsid w:val="004F5F5E"/>
    <w:rsid w:val="004F61F0"/>
    <w:rsid w:val="004F69A9"/>
    <w:rsid w:val="004F6AA6"/>
    <w:rsid w:val="004F768B"/>
    <w:rsid w:val="00500C46"/>
    <w:rsid w:val="00500D32"/>
    <w:rsid w:val="00500DF0"/>
    <w:rsid w:val="00501139"/>
    <w:rsid w:val="00501217"/>
    <w:rsid w:val="005016C9"/>
    <w:rsid w:val="00501859"/>
    <w:rsid w:val="00501951"/>
    <w:rsid w:val="00501AE7"/>
    <w:rsid w:val="00502144"/>
    <w:rsid w:val="0050228E"/>
    <w:rsid w:val="0050239E"/>
    <w:rsid w:val="00502E04"/>
    <w:rsid w:val="00502EEB"/>
    <w:rsid w:val="00502EF5"/>
    <w:rsid w:val="00502F17"/>
    <w:rsid w:val="005031CB"/>
    <w:rsid w:val="00503201"/>
    <w:rsid w:val="00503834"/>
    <w:rsid w:val="0050385D"/>
    <w:rsid w:val="00503FAF"/>
    <w:rsid w:val="0050412A"/>
    <w:rsid w:val="005043CB"/>
    <w:rsid w:val="0050460C"/>
    <w:rsid w:val="0050469B"/>
    <w:rsid w:val="00504954"/>
    <w:rsid w:val="00504AC3"/>
    <w:rsid w:val="00504BCC"/>
    <w:rsid w:val="005055F3"/>
    <w:rsid w:val="00506495"/>
    <w:rsid w:val="005065CE"/>
    <w:rsid w:val="00506617"/>
    <w:rsid w:val="0050671A"/>
    <w:rsid w:val="005070C1"/>
    <w:rsid w:val="005078E7"/>
    <w:rsid w:val="00507A56"/>
    <w:rsid w:val="0051018C"/>
    <w:rsid w:val="005104E4"/>
    <w:rsid w:val="00511269"/>
    <w:rsid w:val="00511637"/>
    <w:rsid w:val="00511B9D"/>
    <w:rsid w:val="00511C45"/>
    <w:rsid w:val="00511C5F"/>
    <w:rsid w:val="00511D18"/>
    <w:rsid w:val="005120A8"/>
    <w:rsid w:val="005120BE"/>
    <w:rsid w:val="005122F7"/>
    <w:rsid w:val="00512E93"/>
    <w:rsid w:val="005131FC"/>
    <w:rsid w:val="00513F57"/>
    <w:rsid w:val="00513FF4"/>
    <w:rsid w:val="0051410C"/>
    <w:rsid w:val="005141D6"/>
    <w:rsid w:val="005143F5"/>
    <w:rsid w:val="00514672"/>
    <w:rsid w:val="00514A16"/>
    <w:rsid w:val="00514D51"/>
    <w:rsid w:val="00514F05"/>
    <w:rsid w:val="005157CC"/>
    <w:rsid w:val="00515F28"/>
    <w:rsid w:val="005169C2"/>
    <w:rsid w:val="00516C15"/>
    <w:rsid w:val="005177B1"/>
    <w:rsid w:val="0051781A"/>
    <w:rsid w:val="00517CBC"/>
    <w:rsid w:val="00517D2B"/>
    <w:rsid w:val="00517FB4"/>
    <w:rsid w:val="005202BA"/>
    <w:rsid w:val="005206A3"/>
    <w:rsid w:val="00520952"/>
    <w:rsid w:val="00520CC4"/>
    <w:rsid w:val="00521064"/>
    <w:rsid w:val="00521165"/>
    <w:rsid w:val="0052140E"/>
    <w:rsid w:val="00521910"/>
    <w:rsid w:val="005219F5"/>
    <w:rsid w:val="00521ECD"/>
    <w:rsid w:val="00521F58"/>
    <w:rsid w:val="00521F81"/>
    <w:rsid w:val="0052211E"/>
    <w:rsid w:val="00522438"/>
    <w:rsid w:val="0052299E"/>
    <w:rsid w:val="00522F8F"/>
    <w:rsid w:val="00523D89"/>
    <w:rsid w:val="00524301"/>
    <w:rsid w:val="00524315"/>
    <w:rsid w:val="005247EE"/>
    <w:rsid w:val="00524995"/>
    <w:rsid w:val="005249E1"/>
    <w:rsid w:val="00524A39"/>
    <w:rsid w:val="00524ADB"/>
    <w:rsid w:val="00524D15"/>
    <w:rsid w:val="00525B19"/>
    <w:rsid w:val="00525F2C"/>
    <w:rsid w:val="005261F0"/>
    <w:rsid w:val="005263E6"/>
    <w:rsid w:val="00526939"/>
    <w:rsid w:val="00526A65"/>
    <w:rsid w:val="00526B4C"/>
    <w:rsid w:val="0052701D"/>
    <w:rsid w:val="00527087"/>
    <w:rsid w:val="005271BB"/>
    <w:rsid w:val="005272B3"/>
    <w:rsid w:val="005277A7"/>
    <w:rsid w:val="0053017A"/>
    <w:rsid w:val="005301C9"/>
    <w:rsid w:val="005306D7"/>
    <w:rsid w:val="00530DD8"/>
    <w:rsid w:val="00530FC1"/>
    <w:rsid w:val="005312FA"/>
    <w:rsid w:val="00531FF4"/>
    <w:rsid w:val="00532907"/>
    <w:rsid w:val="0053290D"/>
    <w:rsid w:val="00532C8F"/>
    <w:rsid w:val="0053361E"/>
    <w:rsid w:val="00533731"/>
    <w:rsid w:val="0053388B"/>
    <w:rsid w:val="00533A0B"/>
    <w:rsid w:val="00533BA7"/>
    <w:rsid w:val="00533BD8"/>
    <w:rsid w:val="00534300"/>
    <w:rsid w:val="00534508"/>
    <w:rsid w:val="00534778"/>
    <w:rsid w:val="00534C1F"/>
    <w:rsid w:val="00534DA4"/>
    <w:rsid w:val="00535ECE"/>
    <w:rsid w:val="00535F4B"/>
    <w:rsid w:val="00535FC0"/>
    <w:rsid w:val="00536297"/>
    <w:rsid w:val="005363CE"/>
    <w:rsid w:val="00536DA7"/>
    <w:rsid w:val="00536FFE"/>
    <w:rsid w:val="0053770F"/>
    <w:rsid w:val="0053785D"/>
    <w:rsid w:val="00537BDB"/>
    <w:rsid w:val="005403D2"/>
    <w:rsid w:val="00540740"/>
    <w:rsid w:val="00540BA2"/>
    <w:rsid w:val="00540E05"/>
    <w:rsid w:val="005410EB"/>
    <w:rsid w:val="00541305"/>
    <w:rsid w:val="00541542"/>
    <w:rsid w:val="00541E6F"/>
    <w:rsid w:val="00541FEE"/>
    <w:rsid w:val="005422D7"/>
    <w:rsid w:val="0054235D"/>
    <w:rsid w:val="005427B1"/>
    <w:rsid w:val="00542BD1"/>
    <w:rsid w:val="00542C7C"/>
    <w:rsid w:val="00542CD2"/>
    <w:rsid w:val="00542FFB"/>
    <w:rsid w:val="00543C27"/>
    <w:rsid w:val="00543C60"/>
    <w:rsid w:val="00543E91"/>
    <w:rsid w:val="0054406B"/>
    <w:rsid w:val="005441AE"/>
    <w:rsid w:val="005442AA"/>
    <w:rsid w:val="0054431E"/>
    <w:rsid w:val="0054445B"/>
    <w:rsid w:val="00544EC8"/>
    <w:rsid w:val="005452BD"/>
    <w:rsid w:val="00545358"/>
    <w:rsid w:val="00545A97"/>
    <w:rsid w:val="00545E98"/>
    <w:rsid w:val="00546128"/>
    <w:rsid w:val="00546B0D"/>
    <w:rsid w:val="00547107"/>
    <w:rsid w:val="005478F9"/>
    <w:rsid w:val="00547C8A"/>
    <w:rsid w:val="005500C5"/>
    <w:rsid w:val="0055025E"/>
    <w:rsid w:val="005502D6"/>
    <w:rsid w:val="005520C3"/>
    <w:rsid w:val="0055230B"/>
    <w:rsid w:val="00552421"/>
    <w:rsid w:val="00552636"/>
    <w:rsid w:val="00552AF9"/>
    <w:rsid w:val="00552B60"/>
    <w:rsid w:val="00553E0A"/>
    <w:rsid w:val="00554170"/>
    <w:rsid w:val="00554283"/>
    <w:rsid w:val="00554616"/>
    <w:rsid w:val="00554A7B"/>
    <w:rsid w:val="0055519E"/>
    <w:rsid w:val="0055567C"/>
    <w:rsid w:val="00555796"/>
    <w:rsid w:val="00555D17"/>
    <w:rsid w:val="0055633E"/>
    <w:rsid w:val="00556488"/>
    <w:rsid w:val="00556584"/>
    <w:rsid w:val="00556A03"/>
    <w:rsid w:val="0055709F"/>
    <w:rsid w:val="0055733C"/>
    <w:rsid w:val="005575A8"/>
    <w:rsid w:val="005579D8"/>
    <w:rsid w:val="00557B48"/>
    <w:rsid w:val="00557F16"/>
    <w:rsid w:val="0056043F"/>
    <w:rsid w:val="005608EA"/>
    <w:rsid w:val="00560AE7"/>
    <w:rsid w:val="00560CAE"/>
    <w:rsid w:val="00560EFE"/>
    <w:rsid w:val="00561446"/>
    <w:rsid w:val="005615D9"/>
    <w:rsid w:val="00561D00"/>
    <w:rsid w:val="00562533"/>
    <w:rsid w:val="00562607"/>
    <w:rsid w:val="00562B12"/>
    <w:rsid w:val="00562DF8"/>
    <w:rsid w:val="005631FA"/>
    <w:rsid w:val="005633B3"/>
    <w:rsid w:val="00563BDE"/>
    <w:rsid w:val="00563C36"/>
    <w:rsid w:val="00563E73"/>
    <w:rsid w:val="005645E0"/>
    <w:rsid w:val="005646D1"/>
    <w:rsid w:val="0056477D"/>
    <w:rsid w:val="005647D1"/>
    <w:rsid w:val="00564EE6"/>
    <w:rsid w:val="0056567F"/>
    <w:rsid w:val="005659B7"/>
    <w:rsid w:val="00565AE0"/>
    <w:rsid w:val="0056640B"/>
    <w:rsid w:val="0056645E"/>
    <w:rsid w:val="0056680F"/>
    <w:rsid w:val="00566A14"/>
    <w:rsid w:val="00567008"/>
    <w:rsid w:val="00567A16"/>
    <w:rsid w:val="00567B0F"/>
    <w:rsid w:val="00570810"/>
    <w:rsid w:val="005715DE"/>
    <w:rsid w:val="00571670"/>
    <w:rsid w:val="00571F94"/>
    <w:rsid w:val="00572B70"/>
    <w:rsid w:val="00572CF0"/>
    <w:rsid w:val="00572D8F"/>
    <w:rsid w:val="00572EE2"/>
    <w:rsid w:val="005730BE"/>
    <w:rsid w:val="005735A5"/>
    <w:rsid w:val="00573A03"/>
    <w:rsid w:val="00573A8B"/>
    <w:rsid w:val="00573DA1"/>
    <w:rsid w:val="00573EFC"/>
    <w:rsid w:val="00573F59"/>
    <w:rsid w:val="005744B1"/>
    <w:rsid w:val="00574B1B"/>
    <w:rsid w:val="00574E1E"/>
    <w:rsid w:val="00574F70"/>
    <w:rsid w:val="00575037"/>
    <w:rsid w:val="00575236"/>
    <w:rsid w:val="005755C3"/>
    <w:rsid w:val="005759B7"/>
    <w:rsid w:val="00576309"/>
    <w:rsid w:val="00576A55"/>
    <w:rsid w:val="00576B16"/>
    <w:rsid w:val="005770CF"/>
    <w:rsid w:val="0057797B"/>
    <w:rsid w:val="00577B10"/>
    <w:rsid w:val="00577B9D"/>
    <w:rsid w:val="00577CEF"/>
    <w:rsid w:val="00577ED9"/>
    <w:rsid w:val="005803F9"/>
    <w:rsid w:val="005804AE"/>
    <w:rsid w:val="00580579"/>
    <w:rsid w:val="00580882"/>
    <w:rsid w:val="00580A16"/>
    <w:rsid w:val="00581047"/>
    <w:rsid w:val="00581303"/>
    <w:rsid w:val="00581A4F"/>
    <w:rsid w:val="00582070"/>
    <w:rsid w:val="00582497"/>
    <w:rsid w:val="00582B65"/>
    <w:rsid w:val="00582C21"/>
    <w:rsid w:val="00582CDC"/>
    <w:rsid w:val="00583005"/>
    <w:rsid w:val="005832AC"/>
    <w:rsid w:val="0058426E"/>
    <w:rsid w:val="00584F16"/>
    <w:rsid w:val="00585552"/>
    <w:rsid w:val="005856BA"/>
    <w:rsid w:val="00585D34"/>
    <w:rsid w:val="005861F1"/>
    <w:rsid w:val="00586265"/>
    <w:rsid w:val="00586FDA"/>
    <w:rsid w:val="00587ACB"/>
    <w:rsid w:val="00587E03"/>
    <w:rsid w:val="005903C1"/>
    <w:rsid w:val="005906DB"/>
    <w:rsid w:val="00590B46"/>
    <w:rsid w:val="0059178D"/>
    <w:rsid w:val="00591FDD"/>
    <w:rsid w:val="0059200F"/>
    <w:rsid w:val="00592712"/>
    <w:rsid w:val="0059285D"/>
    <w:rsid w:val="00592A51"/>
    <w:rsid w:val="00592DC5"/>
    <w:rsid w:val="00593411"/>
    <w:rsid w:val="0059369F"/>
    <w:rsid w:val="005938DE"/>
    <w:rsid w:val="00593AD3"/>
    <w:rsid w:val="00593D9E"/>
    <w:rsid w:val="00593FA8"/>
    <w:rsid w:val="0059437C"/>
    <w:rsid w:val="00595347"/>
    <w:rsid w:val="0059556D"/>
    <w:rsid w:val="00595DEE"/>
    <w:rsid w:val="0059605C"/>
    <w:rsid w:val="005960AE"/>
    <w:rsid w:val="005960AF"/>
    <w:rsid w:val="005969DE"/>
    <w:rsid w:val="005973A5"/>
    <w:rsid w:val="00597996"/>
    <w:rsid w:val="005A077A"/>
    <w:rsid w:val="005A07E8"/>
    <w:rsid w:val="005A0ADE"/>
    <w:rsid w:val="005A0B3B"/>
    <w:rsid w:val="005A0BF5"/>
    <w:rsid w:val="005A11B9"/>
    <w:rsid w:val="005A120D"/>
    <w:rsid w:val="005A1422"/>
    <w:rsid w:val="005A1640"/>
    <w:rsid w:val="005A19DD"/>
    <w:rsid w:val="005A1A8A"/>
    <w:rsid w:val="005A1FD2"/>
    <w:rsid w:val="005A242D"/>
    <w:rsid w:val="005A2A05"/>
    <w:rsid w:val="005A2B3C"/>
    <w:rsid w:val="005A3452"/>
    <w:rsid w:val="005A3ED7"/>
    <w:rsid w:val="005A3FAF"/>
    <w:rsid w:val="005A40E4"/>
    <w:rsid w:val="005A40EE"/>
    <w:rsid w:val="005A572D"/>
    <w:rsid w:val="005A57F4"/>
    <w:rsid w:val="005A5BC7"/>
    <w:rsid w:val="005A5D61"/>
    <w:rsid w:val="005A62C0"/>
    <w:rsid w:val="005A67D5"/>
    <w:rsid w:val="005A6921"/>
    <w:rsid w:val="005A6A77"/>
    <w:rsid w:val="005A6CC0"/>
    <w:rsid w:val="005A6EEC"/>
    <w:rsid w:val="005A6FD9"/>
    <w:rsid w:val="005A7687"/>
    <w:rsid w:val="005A78B7"/>
    <w:rsid w:val="005A7E57"/>
    <w:rsid w:val="005B0278"/>
    <w:rsid w:val="005B0601"/>
    <w:rsid w:val="005B1220"/>
    <w:rsid w:val="005B12D4"/>
    <w:rsid w:val="005B15BB"/>
    <w:rsid w:val="005B1B4A"/>
    <w:rsid w:val="005B1B8A"/>
    <w:rsid w:val="005B20B3"/>
    <w:rsid w:val="005B2115"/>
    <w:rsid w:val="005B25A4"/>
    <w:rsid w:val="005B27AA"/>
    <w:rsid w:val="005B2BAE"/>
    <w:rsid w:val="005B2BFC"/>
    <w:rsid w:val="005B318E"/>
    <w:rsid w:val="005B322C"/>
    <w:rsid w:val="005B323F"/>
    <w:rsid w:val="005B38F1"/>
    <w:rsid w:val="005B4358"/>
    <w:rsid w:val="005B47AF"/>
    <w:rsid w:val="005B4C0A"/>
    <w:rsid w:val="005B4C6C"/>
    <w:rsid w:val="005B4C7E"/>
    <w:rsid w:val="005B4DE5"/>
    <w:rsid w:val="005B4F3D"/>
    <w:rsid w:val="005B52F7"/>
    <w:rsid w:val="005B548B"/>
    <w:rsid w:val="005B611F"/>
    <w:rsid w:val="005B66A4"/>
    <w:rsid w:val="005B66FC"/>
    <w:rsid w:val="005B683B"/>
    <w:rsid w:val="005B6858"/>
    <w:rsid w:val="005B6ABC"/>
    <w:rsid w:val="005B6F78"/>
    <w:rsid w:val="005B797F"/>
    <w:rsid w:val="005B7BFF"/>
    <w:rsid w:val="005B7D1F"/>
    <w:rsid w:val="005C0470"/>
    <w:rsid w:val="005C05BB"/>
    <w:rsid w:val="005C089B"/>
    <w:rsid w:val="005C0979"/>
    <w:rsid w:val="005C09D9"/>
    <w:rsid w:val="005C0B51"/>
    <w:rsid w:val="005C0DDF"/>
    <w:rsid w:val="005C11B8"/>
    <w:rsid w:val="005C1961"/>
    <w:rsid w:val="005C1EB0"/>
    <w:rsid w:val="005C2F6B"/>
    <w:rsid w:val="005C323E"/>
    <w:rsid w:val="005C3266"/>
    <w:rsid w:val="005C342E"/>
    <w:rsid w:val="005C3586"/>
    <w:rsid w:val="005C3858"/>
    <w:rsid w:val="005C3A38"/>
    <w:rsid w:val="005C3D84"/>
    <w:rsid w:val="005C3F5E"/>
    <w:rsid w:val="005C41A2"/>
    <w:rsid w:val="005C44AC"/>
    <w:rsid w:val="005C4931"/>
    <w:rsid w:val="005C4F96"/>
    <w:rsid w:val="005C51AD"/>
    <w:rsid w:val="005C521C"/>
    <w:rsid w:val="005C5275"/>
    <w:rsid w:val="005C5436"/>
    <w:rsid w:val="005C62A6"/>
    <w:rsid w:val="005C630B"/>
    <w:rsid w:val="005C643C"/>
    <w:rsid w:val="005C6950"/>
    <w:rsid w:val="005C6A85"/>
    <w:rsid w:val="005C6F3D"/>
    <w:rsid w:val="005C7185"/>
    <w:rsid w:val="005C746B"/>
    <w:rsid w:val="005C750A"/>
    <w:rsid w:val="005C7647"/>
    <w:rsid w:val="005C79D9"/>
    <w:rsid w:val="005C7A33"/>
    <w:rsid w:val="005C7A5E"/>
    <w:rsid w:val="005D05D0"/>
    <w:rsid w:val="005D0673"/>
    <w:rsid w:val="005D1508"/>
    <w:rsid w:val="005D159D"/>
    <w:rsid w:val="005D17E6"/>
    <w:rsid w:val="005D194F"/>
    <w:rsid w:val="005D1ACF"/>
    <w:rsid w:val="005D1B7B"/>
    <w:rsid w:val="005D210B"/>
    <w:rsid w:val="005D2344"/>
    <w:rsid w:val="005D2558"/>
    <w:rsid w:val="005D263F"/>
    <w:rsid w:val="005D26B3"/>
    <w:rsid w:val="005D28CB"/>
    <w:rsid w:val="005D2ACB"/>
    <w:rsid w:val="005D2E12"/>
    <w:rsid w:val="005D30C8"/>
    <w:rsid w:val="005D3522"/>
    <w:rsid w:val="005D366D"/>
    <w:rsid w:val="005D3A80"/>
    <w:rsid w:val="005D3BE5"/>
    <w:rsid w:val="005D4082"/>
    <w:rsid w:val="005D41DA"/>
    <w:rsid w:val="005D4997"/>
    <w:rsid w:val="005D4B7C"/>
    <w:rsid w:val="005D4FD4"/>
    <w:rsid w:val="005D5360"/>
    <w:rsid w:val="005D5E83"/>
    <w:rsid w:val="005D62E2"/>
    <w:rsid w:val="005D64D8"/>
    <w:rsid w:val="005D6A53"/>
    <w:rsid w:val="005D6E4D"/>
    <w:rsid w:val="005D7351"/>
    <w:rsid w:val="005D76FC"/>
    <w:rsid w:val="005D7BD8"/>
    <w:rsid w:val="005E01C3"/>
    <w:rsid w:val="005E0833"/>
    <w:rsid w:val="005E0B6A"/>
    <w:rsid w:val="005E112C"/>
    <w:rsid w:val="005E1149"/>
    <w:rsid w:val="005E1951"/>
    <w:rsid w:val="005E2065"/>
    <w:rsid w:val="005E24D7"/>
    <w:rsid w:val="005E27BB"/>
    <w:rsid w:val="005E27C5"/>
    <w:rsid w:val="005E2B83"/>
    <w:rsid w:val="005E2E4C"/>
    <w:rsid w:val="005E3024"/>
    <w:rsid w:val="005E322E"/>
    <w:rsid w:val="005E3891"/>
    <w:rsid w:val="005E3929"/>
    <w:rsid w:val="005E39D1"/>
    <w:rsid w:val="005E3ADF"/>
    <w:rsid w:val="005E3F00"/>
    <w:rsid w:val="005E42B0"/>
    <w:rsid w:val="005E4558"/>
    <w:rsid w:val="005E4A63"/>
    <w:rsid w:val="005E4E61"/>
    <w:rsid w:val="005E5455"/>
    <w:rsid w:val="005E5687"/>
    <w:rsid w:val="005E5BAD"/>
    <w:rsid w:val="005E5FD0"/>
    <w:rsid w:val="005E68E3"/>
    <w:rsid w:val="005E6C8D"/>
    <w:rsid w:val="005E6CCA"/>
    <w:rsid w:val="005E6DF4"/>
    <w:rsid w:val="005E7172"/>
    <w:rsid w:val="005E73EF"/>
    <w:rsid w:val="005F0446"/>
    <w:rsid w:val="005F073D"/>
    <w:rsid w:val="005F0A17"/>
    <w:rsid w:val="005F0B8C"/>
    <w:rsid w:val="005F0CC1"/>
    <w:rsid w:val="005F0EB5"/>
    <w:rsid w:val="005F0FCF"/>
    <w:rsid w:val="005F1352"/>
    <w:rsid w:val="005F1637"/>
    <w:rsid w:val="005F1C23"/>
    <w:rsid w:val="005F1DC6"/>
    <w:rsid w:val="005F20DB"/>
    <w:rsid w:val="005F2892"/>
    <w:rsid w:val="005F2CFD"/>
    <w:rsid w:val="005F3504"/>
    <w:rsid w:val="005F35DA"/>
    <w:rsid w:val="005F35E2"/>
    <w:rsid w:val="005F38DF"/>
    <w:rsid w:val="005F3947"/>
    <w:rsid w:val="005F3A31"/>
    <w:rsid w:val="005F3E57"/>
    <w:rsid w:val="005F4042"/>
    <w:rsid w:val="005F421E"/>
    <w:rsid w:val="005F44B6"/>
    <w:rsid w:val="005F464D"/>
    <w:rsid w:val="005F4673"/>
    <w:rsid w:val="005F47C4"/>
    <w:rsid w:val="005F4840"/>
    <w:rsid w:val="005F4CF7"/>
    <w:rsid w:val="005F4E72"/>
    <w:rsid w:val="005F4E7E"/>
    <w:rsid w:val="005F51BB"/>
    <w:rsid w:val="005F55F8"/>
    <w:rsid w:val="005F5820"/>
    <w:rsid w:val="005F5ABA"/>
    <w:rsid w:val="005F5B5D"/>
    <w:rsid w:val="005F6103"/>
    <w:rsid w:val="005F6380"/>
    <w:rsid w:val="005F64D0"/>
    <w:rsid w:val="005F65BF"/>
    <w:rsid w:val="005F68C1"/>
    <w:rsid w:val="005F6A7D"/>
    <w:rsid w:val="005F6FE7"/>
    <w:rsid w:val="005F7220"/>
    <w:rsid w:val="00600295"/>
    <w:rsid w:val="006002E4"/>
    <w:rsid w:val="00600B48"/>
    <w:rsid w:val="0060100D"/>
    <w:rsid w:val="0060154D"/>
    <w:rsid w:val="00601E81"/>
    <w:rsid w:val="00601F8A"/>
    <w:rsid w:val="00602255"/>
    <w:rsid w:val="0060315B"/>
    <w:rsid w:val="006035EC"/>
    <w:rsid w:val="00603850"/>
    <w:rsid w:val="00603A1D"/>
    <w:rsid w:val="00603D66"/>
    <w:rsid w:val="0060449E"/>
    <w:rsid w:val="00604C40"/>
    <w:rsid w:val="00604E57"/>
    <w:rsid w:val="006050A4"/>
    <w:rsid w:val="0060544B"/>
    <w:rsid w:val="00605A63"/>
    <w:rsid w:val="00605B6F"/>
    <w:rsid w:val="00605F15"/>
    <w:rsid w:val="006062D2"/>
    <w:rsid w:val="00606387"/>
    <w:rsid w:val="00606BCB"/>
    <w:rsid w:val="00606C2D"/>
    <w:rsid w:val="00606F2C"/>
    <w:rsid w:val="00606F78"/>
    <w:rsid w:val="0060717D"/>
    <w:rsid w:val="006071AF"/>
    <w:rsid w:val="0060725B"/>
    <w:rsid w:val="00607679"/>
    <w:rsid w:val="00610188"/>
    <w:rsid w:val="00610192"/>
    <w:rsid w:val="006104D3"/>
    <w:rsid w:val="0061061E"/>
    <w:rsid w:val="006106CB"/>
    <w:rsid w:val="00610969"/>
    <w:rsid w:val="00610E6B"/>
    <w:rsid w:val="00610FF4"/>
    <w:rsid w:val="00611791"/>
    <w:rsid w:val="00611A04"/>
    <w:rsid w:val="00611B00"/>
    <w:rsid w:val="00611BD2"/>
    <w:rsid w:val="00611F88"/>
    <w:rsid w:val="00612055"/>
    <w:rsid w:val="00612348"/>
    <w:rsid w:val="00612476"/>
    <w:rsid w:val="00612570"/>
    <w:rsid w:val="006126F6"/>
    <w:rsid w:val="00612C0A"/>
    <w:rsid w:val="00612E95"/>
    <w:rsid w:val="0061313E"/>
    <w:rsid w:val="0061370D"/>
    <w:rsid w:val="00613B21"/>
    <w:rsid w:val="00613F5E"/>
    <w:rsid w:val="006144B4"/>
    <w:rsid w:val="00614862"/>
    <w:rsid w:val="006149A6"/>
    <w:rsid w:val="00614D4B"/>
    <w:rsid w:val="006151D7"/>
    <w:rsid w:val="006151D8"/>
    <w:rsid w:val="006155E7"/>
    <w:rsid w:val="00615D42"/>
    <w:rsid w:val="006160E2"/>
    <w:rsid w:val="006168D8"/>
    <w:rsid w:val="00616CDE"/>
    <w:rsid w:val="0061724B"/>
    <w:rsid w:val="00617340"/>
    <w:rsid w:val="006175F1"/>
    <w:rsid w:val="00620A2F"/>
    <w:rsid w:val="00620A9C"/>
    <w:rsid w:val="00620AEB"/>
    <w:rsid w:val="0062107B"/>
    <w:rsid w:val="00621343"/>
    <w:rsid w:val="00621489"/>
    <w:rsid w:val="00621B10"/>
    <w:rsid w:val="00621DA9"/>
    <w:rsid w:val="00621DD0"/>
    <w:rsid w:val="00621F53"/>
    <w:rsid w:val="0062241D"/>
    <w:rsid w:val="006224A9"/>
    <w:rsid w:val="00622503"/>
    <w:rsid w:val="006229BD"/>
    <w:rsid w:val="0062393C"/>
    <w:rsid w:val="006241E1"/>
    <w:rsid w:val="0062432F"/>
    <w:rsid w:val="00624526"/>
    <w:rsid w:val="006249B2"/>
    <w:rsid w:val="00624CB7"/>
    <w:rsid w:val="006253B6"/>
    <w:rsid w:val="0062578B"/>
    <w:rsid w:val="00625793"/>
    <w:rsid w:val="00625900"/>
    <w:rsid w:val="006259FC"/>
    <w:rsid w:val="00625E9A"/>
    <w:rsid w:val="006261EC"/>
    <w:rsid w:val="00626978"/>
    <w:rsid w:val="006269FF"/>
    <w:rsid w:val="00626D3F"/>
    <w:rsid w:val="006276D1"/>
    <w:rsid w:val="00627832"/>
    <w:rsid w:val="00627A06"/>
    <w:rsid w:val="00627F4C"/>
    <w:rsid w:val="00630310"/>
    <w:rsid w:val="006303E0"/>
    <w:rsid w:val="006317E5"/>
    <w:rsid w:val="00631934"/>
    <w:rsid w:val="0063196F"/>
    <w:rsid w:val="00631D4A"/>
    <w:rsid w:val="00631DB1"/>
    <w:rsid w:val="00632414"/>
    <w:rsid w:val="00632436"/>
    <w:rsid w:val="00632AB1"/>
    <w:rsid w:val="00632B22"/>
    <w:rsid w:val="006332AF"/>
    <w:rsid w:val="006333AB"/>
    <w:rsid w:val="006333CB"/>
    <w:rsid w:val="006338AA"/>
    <w:rsid w:val="006338C2"/>
    <w:rsid w:val="006339DE"/>
    <w:rsid w:val="006342E7"/>
    <w:rsid w:val="0063444C"/>
    <w:rsid w:val="00634941"/>
    <w:rsid w:val="00635328"/>
    <w:rsid w:val="00635482"/>
    <w:rsid w:val="006354A2"/>
    <w:rsid w:val="0063578D"/>
    <w:rsid w:val="006361A5"/>
    <w:rsid w:val="006364CA"/>
    <w:rsid w:val="006369D4"/>
    <w:rsid w:val="006370BC"/>
    <w:rsid w:val="00637320"/>
    <w:rsid w:val="00637841"/>
    <w:rsid w:val="0063796E"/>
    <w:rsid w:val="006379FE"/>
    <w:rsid w:val="00640C57"/>
    <w:rsid w:val="00641CB9"/>
    <w:rsid w:val="00641EF2"/>
    <w:rsid w:val="00642E98"/>
    <w:rsid w:val="00642EF3"/>
    <w:rsid w:val="0064318E"/>
    <w:rsid w:val="006437AA"/>
    <w:rsid w:val="00643A6C"/>
    <w:rsid w:val="00643DD6"/>
    <w:rsid w:val="00644254"/>
    <w:rsid w:val="00644422"/>
    <w:rsid w:val="00644840"/>
    <w:rsid w:val="0064569F"/>
    <w:rsid w:val="006456C3"/>
    <w:rsid w:val="0064673C"/>
    <w:rsid w:val="00646C49"/>
    <w:rsid w:val="006471B9"/>
    <w:rsid w:val="006479AA"/>
    <w:rsid w:val="00647E72"/>
    <w:rsid w:val="00650391"/>
    <w:rsid w:val="00650D66"/>
    <w:rsid w:val="006510C2"/>
    <w:rsid w:val="006514C3"/>
    <w:rsid w:val="00651751"/>
    <w:rsid w:val="00651C55"/>
    <w:rsid w:val="00652E7D"/>
    <w:rsid w:val="00653435"/>
    <w:rsid w:val="00653684"/>
    <w:rsid w:val="00653757"/>
    <w:rsid w:val="006537AD"/>
    <w:rsid w:val="00653AED"/>
    <w:rsid w:val="00654141"/>
    <w:rsid w:val="00654176"/>
    <w:rsid w:val="006542B3"/>
    <w:rsid w:val="00654AC6"/>
    <w:rsid w:val="00654C11"/>
    <w:rsid w:val="00654DD4"/>
    <w:rsid w:val="00654DDB"/>
    <w:rsid w:val="006553C6"/>
    <w:rsid w:val="00655B22"/>
    <w:rsid w:val="00655DE7"/>
    <w:rsid w:val="00655FCF"/>
    <w:rsid w:val="0065622F"/>
    <w:rsid w:val="00656285"/>
    <w:rsid w:val="00656883"/>
    <w:rsid w:val="0065694E"/>
    <w:rsid w:val="00656E68"/>
    <w:rsid w:val="00656E7C"/>
    <w:rsid w:val="006573C7"/>
    <w:rsid w:val="006576E9"/>
    <w:rsid w:val="00660AAC"/>
    <w:rsid w:val="00660EAC"/>
    <w:rsid w:val="00660F94"/>
    <w:rsid w:val="006614BA"/>
    <w:rsid w:val="006616D5"/>
    <w:rsid w:val="00661BEC"/>
    <w:rsid w:val="00661F00"/>
    <w:rsid w:val="00662022"/>
    <w:rsid w:val="0066216C"/>
    <w:rsid w:val="006625D9"/>
    <w:rsid w:val="00662D1C"/>
    <w:rsid w:val="006633A6"/>
    <w:rsid w:val="0066343E"/>
    <w:rsid w:val="00663926"/>
    <w:rsid w:val="006639FE"/>
    <w:rsid w:val="00663A41"/>
    <w:rsid w:val="00663B1F"/>
    <w:rsid w:val="00663BB9"/>
    <w:rsid w:val="00663E9B"/>
    <w:rsid w:val="0066458E"/>
    <w:rsid w:val="00664596"/>
    <w:rsid w:val="00664C8A"/>
    <w:rsid w:val="00665DD4"/>
    <w:rsid w:val="00666018"/>
    <w:rsid w:val="00666080"/>
    <w:rsid w:val="00666350"/>
    <w:rsid w:val="00666819"/>
    <w:rsid w:val="00666FB8"/>
    <w:rsid w:val="006671F3"/>
    <w:rsid w:val="006678FB"/>
    <w:rsid w:val="006702F0"/>
    <w:rsid w:val="0067084D"/>
    <w:rsid w:val="006708F8"/>
    <w:rsid w:val="0067096F"/>
    <w:rsid w:val="00670A4E"/>
    <w:rsid w:val="00670D4B"/>
    <w:rsid w:val="006714EA"/>
    <w:rsid w:val="00671719"/>
    <w:rsid w:val="00671BCD"/>
    <w:rsid w:val="0067204E"/>
    <w:rsid w:val="0067224E"/>
    <w:rsid w:val="006728FD"/>
    <w:rsid w:val="00672B4D"/>
    <w:rsid w:val="00673267"/>
    <w:rsid w:val="00673288"/>
    <w:rsid w:val="0067336A"/>
    <w:rsid w:val="00673569"/>
    <w:rsid w:val="00673721"/>
    <w:rsid w:val="006748BD"/>
    <w:rsid w:val="00674BB0"/>
    <w:rsid w:val="00674E1C"/>
    <w:rsid w:val="0067556F"/>
    <w:rsid w:val="0067557C"/>
    <w:rsid w:val="0067593E"/>
    <w:rsid w:val="00675DBF"/>
    <w:rsid w:val="006762C2"/>
    <w:rsid w:val="0067683B"/>
    <w:rsid w:val="00676888"/>
    <w:rsid w:val="00676D10"/>
    <w:rsid w:val="0067746E"/>
    <w:rsid w:val="00677A9C"/>
    <w:rsid w:val="00677F86"/>
    <w:rsid w:val="00677FC8"/>
    <w:rsid w:val="00680020"/>
    <w:rsid w:val="006808F5"/>
    <w:rsid w:val="00680C5A"/>
    <w:rsid w:val="00680DC8"/>
    <w:rsid w:val="006814E1"/>
    <w:rsid w:val="006815E8"/>
    <w:rsid w:val="006818AD"/>
    <w:rsid w:val="00681A16"/>
    <w:rsid w:val="00681E0F"/>
    <w:rsid w:val="006821DD"/>
    <w:rsid w:val="0068225F"/>
    <w:rsid w:val="0068265E"/>
    <w:rsid w:val="00682AA7"/>
    <w:rsid w:val="0068312E"/>
    <w:rsid w:val="006838DC"/>
    <w:rsid w:val="0068391F"/>
    <w:rsid w:val="006839E9"/>
    <w:rsid w:val="00683CA1"/>
    <w:rsid w:val="00684802"/>
    <w:rsid w:val="00684A81"/>
    <w:rsid w:val="006853B6"/>
    <w:rsid w:val="006855EB"/>
    <w:rsid w:val="0068587D"/>
    <w:rsid w:val="00685944"/>
    <w:rsid w:val="00685B96"/>
    <w:rsid w:val="00685F4D"/>
    <w:rsid w:val="00687450"/>
    <w:rsid w:val="00687E79"/>
    <w:rsid w:val="00690A68"/>
    <w:rsid w:val="00690B41"/>
    <w:rsid w:val="00690C7D"/>
    <w:rsid w:val="0069138E"/>
    <w:rsid w:val="00691742"/>
    <w:rsid w:val="00691D4F"/>
    <w:rsid w:val="0069279B"/>
    <w:rsid w:val="006928E9"/>
    <w:rsid w:val="00692CEF"/>
    <w:rsid w:val="0069320E"/>
    <w:rsid w:val="006934EE"/>
    <w:rsid w:val="00693775"/>
    <w:rsid w:val="00693BC7"/>
    <w:rsid w:val="00693DB4"/>
    <w:rsid w:val="00693ECB"/>
    <w:rsid w:val="006944E2"/>
    <w:rsid w:val="0069475E"/>
    <w:rsid w:val="00694BF9"/>
    <w:rsid w:val="00694D20"/>
    <w:rsid w:val="00694D28"/>
    <w:rsid w:val="006950D2"/>
    <w:rsid w:val="00695787"/>
    <w:rsid w:val="00695864"/>
    <w:rsid w:val="00695F4E"/>
    <w:rsid w:val="00695F8B"/>
    <w:rsid w:val="00696493"/>
    <w:rsid w:val="00696691"/>
    <w:rsid w:val="00696826"/>
    <w:rsid w:val="00696E7A"/>
    <w:rsid w:val="00696ECE"/>
    <w:rsid w:val="006973C6"/>
    <w:rsid w:val="006974AA"/>
    <w:rsid w:val="0069760D"/>
    <w:rsid w:val="0069765B"/>
    <w:rsid w:val="006977E7"/>
    <w:rsid w:val="00697804"/>
    <w:rsid w:val="00697A0C"/>
    <w:rsid w:val="00697F52"/>
    <w:rsid w:val="006A027F"/>
    <w:rsid w:val="006A0D0B"/>
    <w:rsid w:val="006A0ECC"/>
    <w:rsid w:val="006A0EF0"/>
    <w:rsid w:val="006A1266"/>
    <w:rsid w:val="006A1297"/>
    <w:rsid w:val="006A141F"/>
    <w:rsid w:val="006A1A92"/>
    <w:rsid w:val="006A1B65"/>
    <w:rsid w:val="006A2570"/>
    <w:rsid w:val="006A2C7C"/>
    <w:rsid w:val="006A3437"/>
    <w:rsid w:val="006A34BA"/>
    <w:rsid w:val="006A3762"/>
    <w:rsid w:val="006A3F7C"/>
    <w:rsid w:val="006A409C"/>
    <w:rsid w:val="006A453A"/>
    <w:rsid w:val="006A4632"/>
    <w:rsid w:val="006A4D6F"/>
    <w:rsid w:val="006A572B"/>
    <w:rsid w:val="006A58AC"/>
    <w:rsid w:val="006A5E3C"/>
    <w:rsid w:val="006A5F6D"/>
    <w:rsid w:val="006A610E"/>
    <w:rsid w:val="006A6252"/>
    <w:rsid w:val="006A64AD"/>
    <w:rsid w:val="006A6666"/>
    <w:rsid w:val="006A6BA7"/>
    <w:rsid w:val="006A6FDB"/>
    <w:rsid w:val="006A718A"/>
    <w:rsid w:val="006A766D"/>
    <w:rsid w:val="006A7955"/>
    <w:rsid w:val="006A7BE6"/>
    <w:rsid w:val="006A7DBB"/>
    <w:rsid w:val="006A7F34"/>
    <w:rsid w:val="006B0426"/>
    <w:rsid w:val="006B04F0"/>
    <w:rsid w:val="006B058A"/>
    <w:rsid w:val="006B0670"/>
    <w:rsid w:val="006B067F"/>
    <w:rsid w:val="006B1097"/>
    <w:rsid w:val="006B1747"/>
    <w:rsid w:val="006B1800"/>
    <w:rsid w:val="006B1988"/>
    <w:rsid w:val="006B19BE"/>
    <w:rsid w:val="006B1F35"/>
    <w:rsid w:val="006B264A"/>
    <w:rsid w:val="006B2B8B"/>
    <w:rsid w:val="006B2FEE"/>
    <w:rsid w:val="006B330E"/>
    <w:rsid w:val="006B3710"/>
    <w:rsid w:val="006B3C80"/>
    <w:rsid w:val="006B3CCF"/>
    <w:rsid w:val="006B3E7F"/>
    <w:rsid w:val="006B49E6"/>
    <w:rsid w:val="006B4DC1"/>
    <w:rsid w:val="006B4FEF"/>
    <w:rsid w:val="006B54A4"/>
    <w:rsid w:val="006B5BDC"/>
    <w:rsid w:val="006B5E98"/>
    <w:rsid w:val="006B6799"/>
    <w:rsid w:val="006B6C77"/>
    <w:rsid w:val="006B6DD1"/>
    <w:rsid w:val="006B6F56"/>
    <w:rsid w:val="006B7596"/>
    <w:rsid w:val="006C07F5"/>
    <w:rsid w:val="006C0926"/>
    <w:rsid w:val="006C0CEC"/>
    <w:rsid w:val="006C0DB1"/>
    <w:rsid w:val="006C1471"/>
    <w:rsid w:val="006C14F7"/>
    <w:rsid w:val="006C1A6E"/>
    <w:rsid w:val="006C233A"/>
    <w:rsid w:val="006C2364"/>
    <w:rsid w:val="006C24A8"/>
    <w:rsid w:val="006C26ED"/>
    <w:rsid w:val="006C29F6"/>
    <w:rsid w:val="006C2AE1"/>
    <w:rsid w:val="006C307F"/>
    <w:rsid w:val="006C3088"/>
    <w:rsid w:val="006C3195"/>
    <w:rsid w:val="006C351F"/>
    <w:rsid w:val="006C4256"/>
    <w:rsid w:val="006C45B7"/>
    <w:rsid w:val="006C4746"/>
    <w:rsid w:val="006C491B"/>
    <w:rsid w:val="006C4B4F"/>
    <w:rsid w:val="006C5818"/>
    <w:rsid w:val="006C5954"/>
    <w:rsid w:val="006C5B02"/>
    <w:rsid w:val="006C5B2C"/>
    <w:rsid w:val="006C5DD4"/>
    <w:rsid w:val="006C61FF"/>
    <w:rsid w:val="006C6398"/>
    <w:rsid w:val="006C6667"/>
    <w:rsid w:val="006C6675"/>
    <w:rsid w:val="006C69F6"/>
    <w:rsid w:val="006C6A60"/>
    <w:rsid w:val="006C77EC"/>
    <w:rsid w:val="006C79D3"/>
    <w:rsid w:val="006C7E03"/>
    <w:rsid w:val="006D0A35"/>
    <w:rsid w:val="006D0B15"/>
    <w:rsid w:val="006D0D5C"/>
    <w:rsid w:val="006D0FF1"/>
    <w:rsid w:val="006D1407"/>
    <w:rsid w:val="006D1986"/>
    <w:rsid w:val="006D240A"/>
    <w:rsid w:val="006D2712"/>
    <w:rsid w:val="006D2BBF"/>
    <w:rsid w:val="006D2E9A"/>
    <w:rsid w:val="006D3088"/>
    <w:rsid w:val="006D3424"/>
    <w:rsid w:val="006D3952"/>
    <w:rsid w:val="006D3E85"/>
    <w:rsid w:val="006D48B9"/>
    <w:rsid w:val="006D51CF"/>
    <w:rsid w:val="006D5207"/>
    <w:rsid w:val="006D5802"/>
    <w:rsid w:val="006D5805"/>
    <w:rsid w:val="006D5A9D"/>
    <w:rsid w:val="006D60AC"/>
    <w:rsid w:val="006D621D"/>
    <w:rsid w:val="006D6509"/>
    <w:rsid w:val="006D6F09"/>
    <w:rsid w:val="006D7B57"/>
    <w:rsid w:val="006D7E2C"/>
    <w:rsid w:val="006D7E6D"/>
    <w:rsid w:val="006E00DA"/>
    <w:rsid w:val="006E0477"/>
    <w:rsid w:val="006E0480"/>
    <w:rsid w:val="006E05BC"/>
    <w:rsid w:val="006E07EA"/>
    <w:rsid w:val="006E0849"/>
    <w:rsid w:val="006E0979"/>
    <w:rsid w:val="006E0E31"/>
    <w:rsid w:val="006E10A0"/>
    <w:rsid w:val="006E1935"/>
    <w:rsid w:val="006E1D59"/>
    <w:rsid w:val="006E228B"/>
    <w:rsid w:val="006E299F"/>
    <w:rsid w:val="006E2BEC"/>
    <w:rsid w:val="006E2DED"/>
    <w:rsid w:val="006E2EDD"/>
    <w:rsid w:val="006E2FC0"/>
    <w:rsid w:val="006E3439"/>
    <w:rsid w:val="006E346B"/>
    <w:rsid w:val="006E366A"/>
    <w:rsid w:val="006E38D5"/>
    <w:rsid w:val="006E3CDD"/>
    <w:rsid w:val="006E461B"/>
    <w:rsid w:val="006E46D1"/>
    <w:rsid w:val="006E59B9"/>
    <w:rsid w:val="006E5D5C"/>
    <w:rsid w:val="006E5E47"/>
    <w:rsid w:val="006E6723"/>
    <w:rsid w:val="006E677F"/>
    <w:rsid w:val="006E6C6A"/>
    <w:rsid w:val="006E6D54"/>
    <w:rsid w:val="006E709D"/>
    <w:rsid w:val="006E719A"/>
    <w:rsid w:val="006E74B5"/>
    <w:rsid w:val="006E75E4"/>
    <w:rsid w:val="006E7A71"/>
    <w:rsid w:val="006E7EB6"/>
    <w:rsid w:val="006F01A8"/>
    <w:rsid w:val="006F06F0"/>
    <w:rsid w:val="006F0891"/>
    <w:rsid w:val="006F0C7A"/>
    <w:rsid w:val="006F0F6F"/>
    <w:rsid w:val="006F10CC"/>
    <w:rsid w:val="006F10F0"/>
    <w:rsid w:val="006F12F7"/>
    <w:rsid w:val="006F19B9"/>
    <w:rsid w:val="006F1A00"/>
    <w:rsid w:val="006F1C73"/>
    <w:rsid w:val="006F1F88"/>
    <w:rsid w:val="006F2085"/>
    <w:rsid w:val="006F2220"/>
    <w:rsid w:val="006F22DC"/>
    <w:rsid w:val="006F22F4"/>
    <w:rsid w:val="006F2364"/>
    <w:rsid w:val="006F263E"/>
    <w:rsid w:val="006F31E1"/>
    <w:rsid w:val="006F3323"/>
    <w:rsid w:val="006F3A04"/>
    <w:rsid w:val="006F3BDA"/>
    <w:rsid w:val="006F3DD8"/>
    <w:rsid w:val="006F3DEA"/>
    <w:rsid w:val="006F45EF"/>
    <w:rsid w:val="006F4866"/>
    <w:rsid w:val="006F53E6"/>
    <w:rsid w:val="006F56B9"/>
    <w:rsid w:val="006F56F3"/>
    <w:rsid w:val="006F57A6"/>
    <w:rsid w:val="006F5898"/>
    <w:rsid w:val="006F59C3"/>
    <w:rsid w:val="006F6280"/>
    <w:rsid w:val="006F6B22"/>
    <w:rsid w:val="006F6D3B"/>
    <w:rsid w:val="006F6DC5"/>
    <w:rsid w:val="006F73AB"/>
    <w:rsid w:val="006F74A6"/>
    <w:rsid w:val="006F78B3"/>
    <w:rsid w:val="006F7C78"/>
    <w:rsid w:val="007000C0"/>
    <w:rsid w:val="00700720"/>
    <w:rsid w:val="00700A74"/>
    <w:rsid w:val="00701343"/>
    <w:rsid w:val="007018F3"/>
    <w:rsid w:val="00701949"/>
    <w:rsid w:val="00701F14"/>
    <w:rsid w:val="0070240A"/>
    <w:rsid w:val="00702CD2"/>
    <w:rsid w:val="00702E06"/>
    <w:rsid w:val="00702EED"/>
    <w:rsid w:val="00702FED"/>
    <w:rsid w:val="007030A0"/>
    <w:rsid w:val="00703419"/>
    <w:rsid w:val="00703825"/>
    <w:rsid w:val="00703A81"/>
    <w:rsid w:val="00703EA6"/>
    <w:rsid w:val="00704267"/>
    <w:rsid w:val="007044E7"/>
    <w:rsid w:val="00704889"/>
    <w:rsid w:val="007051AF"/>
    <w:rsid w:val="007052DD"/>
    <w:rsid w:val="00705642"/>
    <w:rsid w:val="0070577C"/>
    <w:rsid w:val="0070596E"/>
    <w:rsid w:val="00705A93"/>
    <w:rsid w:val="00705B36"/>
    <w:rsid w:val="00705C90"/>
    <w:rsid w:val="00705CFC"/>
    <w:rsid w:val="00706523"/>
    <w:rsid w:val="007068E2"/>
    <w:rsid w:val="00706C1A"/>
    <w:rsid w:val="00706DA3"/>
    <w:rsid w:val="007073E9"/>
    <w:rsid w:val="00707E36"/>
    <w:rsid w:val="00707FD8"/>
    <w:rsid w:val="007109CA"/>
    <w:rsid w:val="00710B83"/>
    <w:rsid w:val="00710E34"/>
    <w:rsid w:val="00711088"/>
    <w:rsid w:val="007114CA"/>
    <w:rsid w:val="0071170F"/>
    <w:rsid w:val="00711791"/>
    <w:rsid w:val="00711A6C"/>
    <w:rsid w:val="007128F2"/>
    <w:rsid w:val="00712B8E"/>
    <w:rsid w:val="00713405"/>
    <w:rsid w:val="007137FA"/>
    <w:rsid w:val="00713C7F"/>
    <w:rsid w:val="00713E81"/>
    <w:rsid w:val="00713F2C"/>
    <w:rsid w:val="007149B5"/>
    <w:rsid w:val="007153D8"/>
    <w:rsid w:val="007154CB"/>
    <w:rsid w:val="00715C37"/>
    <w:rsid w:val="00715E05"/>
    <w:rsid w:val="00716182"/>
    <w:rsid w:val="00716474"/>
    <w:rsid w:val="007165E8"/>
    <w:rsid w:val="00716638"/>
    <w:rsid w:val="00716760"/>
    <w:rsid w:val="007173FA"/>
    <w:rsid w:val="0071756C"/>
    <w:rsid w:val="0072025F"/>
    <w:rsid w:val="007209FE"/>
    <w:rsid w:val="00720B58"/>
    <w:rsid w:val="00720E46"/>
    <w:rsid w:val="00720E4D"/>
    <w:rsid w:val="007215EE"/>
    <w:rsid w:val="007216A3"/>
    <w:rsid w:val="00721862"/>
    <w:rsid w:val="00721B34"/>
    <w:rsid w:val="00722396"/>
    <w:rsid w:val="00723550"/>
    <w:rsid w:val="00723982"/>
    <w:rsid w:val="00723F40"/>
    <w:rsid w:val="007247AD"/>
    <w:rsid w:val="007249E8"/>
    <w:rsid w:val="00724AA2"/>
    <w:rsid w:val="00725D12"/>
    <w:rsid w:val="00726371"/>
    <w:rsid w:val="00726538"/>
    <w:rsid w:val="00726632"/>
    <w:rsid w:val="00726637"/>
    <w:rsid w:val="00726744"/>
    <w:rsid w:val="007268F1"/>
    <w:rsid w:val="00727261"/>
    <w:rsid w:val="00730AAD"/>
    <w:rsid w:val="00730E93"/>
    <w:rsid w:val="00730F97"/>
    <w:rsid w:val="007312D6"/>
    <w:rsid w:val="00731B7E"/>
    <w:rsid w:val="007320BE"/>
    <w:rsid w:val="0073214B"/>
    <w:rsid w:val="00732378"/>
    <w:rsid w:val="007326CD"/>
    <w:rsid w:val="007328B1"/>
    <w:rsid w:val="007335E0"/>
    <w:rsid w:val="00733627"/>
    <w:rsid w:val="007338A9"/>
    <w:rsid w:val="00733904"/>
    <w:rsid w:val="007339E2"/>
    <w:rsid w:val="00733DE2"/>
    <w:rsid w:val="00733ED4"/>
    <w:rsid w:val="007341D7"/>
    <w:rsid w:val="0073427C"/>
    <w:rsid w:val="007342CF"/>
    <w:rsid w:val="00734314"/>
    <w:rsid w:val="007349B4"/>
    <w:rsid w:val="007349CC"/>
    <w:rsid w:val="007351CF"/>
    <w:rsid w:val="0073541B"/>
    <w:rsid w:val="007355A8"/>
    <w:rsid w:val="00735D84"/>
    <w:rsid w:val="007368FA"/>
    <w:rsid w:val="0073696B"/>
    <w:rsid w:val="00736A62"/>
    <w:rsid w:val="00736DDE"/>
    <w:rsid w:val="0073716D"/>
    <w:rsid w:val="007373E0"/>
    <w:rsid w:val="00737E96"/>
    <w:rsid w:val="00740296"/>
    <w:rsid w:val="0074042E"/>
    <w:rsid w:val="00740A9E"/>
    <w:rsid w:val="00740AB9"/>
    <w:rsid w:val="00740CB1"/>
    <w:rsid w:val="00740F8C"/>
    <w:rsid w:val="00741484"/>
    <w:rsid w:val="00741687"/>
    <w:rsid w:val="0074170E"/>
    <w:rsid w:val="0074185D"/>
    <w:rsid w:val="00741D90"/>
    <w:rsid w:val="00742399"/>
    <w:rsid w:val="0074260D"/>
    <w:rsid w:val="0074285D"/>
    <w:rsid w:val="00742BFB"/>
    <w:rsid w:val="00743101"/>
    <w:rsid w:val="00743DA3"/>
    <w:rsid w:val="00744171"/>
    <w:rsid w:val="007448A4"/>
    <w:rsid w:val="00744F34"/>
    <w:rsid w:val="007450BE"/>
    <w:rsid w:val="007453F0"/>
    <w:rsid w:val="007454B3"/>
    <w:rsid w:val="00745609"/>
    <w:rsid w:val="00745891"/>
    <w:rsid w:val="0074598F"/>
    <w:rsid w:val="00745FA8"/>
    <w:rsid w:val="0074630D"/>
    <w:rsid w:val="00746622"/>
    <w:rsid w:val="0074672B"/>
    <w:rsid w:val="007467F5"/>
    <w:rsid w:val="00746972"/>
    <w:rsid w:val="00746A47"/>
    <w:rsid w:val="00750012"/>
    <w:rsid w:val="00750182"/>
    <w:rsid w:val="007506DD"/>
    <w:rsid w:val="0075135A"/>
    <w:rsid w:val="0075166D"/>
    <w:rsid w:val="00751D16"/>
    <w:rsid w:val="00751D5A"/>
    <w:rsid w:val="007527D5"/>
    <w:rsid w:val="00752F2C"/>
    <w:rsid w:val="00753943"/>
    <w:rsid w:val="007544AE"/>
    <w:rsid w:val="00754706"/>
    <w:rsid w:val="00754A6A"/>
    <w:rsid w:val="00754A8D"/>
    <w:rsid w:val="00754F2F"/>
    <w:rsid w:val="007552F7"/>
    <w:rsid w:val="0075545C"/>
    <w:rsid w:val="007557F1"/>
    <w:rsid w:val="00755B02"/>
    <w:rsid w:val="00756626"/>
    <w:rsid w:val="00756AD4"/>
    <w:rsid w:val="00756F93"/>
    <w:rsid w:val="007576BC"/>
    <w:rsid w:val="00757735"/>
    <w:rsid w:val="007577E6"/>
    <w:rsid w:val="00757B89"/>
    <w:rsid w:val="00757CA8"/>
    <w:rsid w:val="00757D4E"/>
    <w:rsid w:val="00757E6E"/>
    <w:rsid w:val="0076058F"/>
    <w:rsid w:val="00760610"/>
    <w:rsid w:val="0076078B"/>
    <w:rsid w:val="0076089F"/>
    <w:rsid w:val="00760C0D"/>
    <w:rsid w:val="00760FDC"/>
    <w:rsid w:val="007611CA"/>
    <w:rsid w:val="00761349"/>
    <w:rsid w:val="00761685"/>
    <w:rsid w:val="007616C9"/>
    <w:rsid w:val="00761D42"/>
    <w:rsid w:val="00761EA4"/>
    <w:rsid w:val="00761EEF"/>
    <w:rsid w:val="00761F8A"/>
    <w:rsid w:val="0076206D"/>
    <w:rsid w:val="007621B0"/>
    <w:rsid w:val="0076243A"/>
    <w:rsid w:val="00762C3B"/>
    <w:rsid w:val="00763010"/>
    <w:rsid w:val="00763B34"/>
    <w:rsid w:val="0076403F"/>
    <w:rsid w:val="00764319"/>
    <w:rsid w:val="007646C1"/>
    <w:rsid w:val="00764BE6"/>
    <w:rsid w:val="00764D5E"/>
    <w:rsid w:val="00764FF9"/>
    <w:rsid w:val="007653EE"/>
    <w:rsid w:val="00765C1A"/>
    <w:rsid w:val="00765EAD"/>
    <w:rsid w:val="007664AB"/>
    <w:rsid w:val="00766662"/>
    <w:rsid w:val="00766791"/>
    <w:rsid w:val="00767EAC"/>
    <w:rsid w:val="00770139"/>
    <w:rsid w:val="007706B0"/>
    <w:rsid w:val="00770900"/>
    <w:rsid w:val="00770D3F"/>
    <w:rsid w:val="00771220"/>
    <w:rsid w:val="007713AA"/>
    <w:rsid w:val="007715F1"/>
    <w:rsid w:val="007718CC"/>
    <w:rsid w:val="00771933"/>
    <w:rsid w:val="007723C4"/>
    <w:rsid w:val="007729DA"/>
    <w:rsid w:val="0077303C"/>
    <w:rsid w:val="0077344D"/>
    <w:rsid w:val="0077363A"/>
    <w:rsid w:val="00773F12"/>
    <w:rsid w:val="00773FBC"/>
    <w:rsid w:val="007742D5"/>
    <w:rsid w:val="007745D4"/>
    <w:rsid w:val="0077490E"/>
    <w:rsid w:val="00774A7C"/>
    <w:rsid w:val="00774C01"/>
    <w:rsid w:val="00774C96"/>
    <w:rsid w:val="007755AF"/>
    <w:rsid w:val="0077579B"/>
    <w:rsid w:val="007758A9"/>
    <w:rsid w:val="00775DC1"/>
    <w:rsid w:val="00775DCE"/>
    <w:rsid w:val="00775F23"/>
    <w:rsid w:val="007762BE"/>
    <w:rsid w:val="007764B9"/>
    <w:rsid w:val="00776638"/>
    <w:rsid w:val="00776748"/>
    <w:rsid w:val="0077691E"/>
    <w:rsid w:val="0077751F"/>
    <w:rsid w:val="00777991"/>
    <w:rsid w:val="007800BF"/>
    <w:rsid w:val="00780226"/>
    <w:rsid w:val="0078102A"/>
    <w:rsid w:val="0078156B"/>
    <w:rsid w:val="0078159F"/>
    <w:rsid w:val="00781B3F"/>
    <w:rsid w:val="00781C2A"/>
    <w:rsid w:val="00781C3C"/>
    <w:rsid w:val="00781CC7"/>
    <w:rsid w:val="00781E0A"/>
    <w:rsid w:val="00782277"/>
    <w:rsid w:val="00782924"/>
    <w:rsid w:val="007829D8"/>
    <w:rsid w:val="00783A3D"/>
    <w:rsid w:val="00784611"/>
    <w:rsid w:val="00784657"/>
    <w:rsid w:val="007847A4"/>
    <w:rsid w:val="00784879"/>
    <w:rsid w:val="00784964"/>
    <w:rsid w:val="00784A3F"/>
    <w:rsid w:val="00784D8B"/>
    <w:rsid w:val="00784F17"/>
    <w:rsid w:val="00785942"/>
    <w:rsid w:val="00785D86"/>
    <w:rsid w:val="0078619C"/>
    <w:rsid w:val="00786419"/>
    <w:rsid w:val="0078645C"/>
    <w:rsid w:val="00786674"/>
    <w:rsid w:val="007866AB"/>
    <w:rsid w:val="00787A03"/>
    <w:rsid w:val="00787A9A"/>
    <w:rsid w:val="00787D7A"/>
    <w:rsid w:val="00790158"/>
    <w:rsid w:val="007904C0"/>
    <w:rsid w:val="0079065C"/>
    <w:rsid w:val="00790793"/>
    <w:rsid w:val="00790959"/>
    <w:rsid w:val="00790BAD"/>
    <w:rsid w:val="0079115B"/>
    <w:rsid w:val="0079172D"/>
    <w:rsid w:val="007920F1"/>
    <w:rsid w:val="00792120"/>
    <w:rsid w:val="007927F6"/>
    <w:rsid w:val="00792CD2"/>
    <w:rsid w:val="007933F1"/>
    <w:rsid w:val="007935C5"/>
    <w:rsid w:val="007946EA"/>
    <w:rsid w:val="00794A2E"/>
    <w:rsid w:val="0079524E"/>
    <w:rsid w:val="00795719"/>
    <w:rsid w:val="00795C2B"/>
    <w:rsid w:val="00796716"/>
    <w:rsid w:val="007967E2"/>
    <w:rsid w:val="007972A0"/>
    <w:rsid w:val="00797A66"/>
    <w:rsid w:val="00797EE0"/>
    <w:rsid w:val="007A01D3"/>
    <w:rsid w:val="007A021F"/>
    <w:rsid w:val="007A0525"/>
    <w:rsid w:val="007A06B9"/>
    <w:rsid w:val="007A078B"/>
    <w:rsid w:val="007A0848"/>
    <w:rsid w:val="007A08A5"/>
    <w:rsid w:val="007A0FD1"/>
    <w:rsid w:val="007A1095"/>
    <w:rsid w:val="007A10C0"/>
    <w:rsid w:val="007A1335"/>
    <w:rsid w:val="007A19F0"/>
    <w:rsid w:val="007A1E7E"/>
    <w:rsid w:val="007A1FEB"/>
    <w:rsid w:val="007A2889"/>
    <w:rsid w:val="007A2CD6"/>
    <w:rsid w:val="007A3651"/>
    <w:rsid w:val="007A3837"/>
    <w:rsid w:val="007A3A21"/>
    <w:rsid w:val="007A3B2A"/>
    <w:rsid w:val="007A3DB9"/>
    <w:rsid w:val="007A4A68"/>
    <w:rsid w:val="007A4CA0"/>
    <w:rsid w:val="007A4E6A"/>
    <w:rsid w:val="007A5335"/>
    <w:rsid w:val="007A53FE"/>
    <w:rsid w:val="007A54D9"/>
    <w:rsid w:val="007A5540"/>
    <w:rsid w:val="007A5558"/>
    <w:rsid w:val="007A5A65"/>
    <w:rsid w:val="007A5FD5"/>
    <w:rsid w:val="007A640A"/>
    <w:rsid w:val="007A6501"/>
    <w:rsid w:val="007A69B4"/>
    <w:rsid w:val="007A6D80"/>
    <w:rsid w:val="007A7033"/>
    <w:rsid w:val="007A7735"/>
    <w:rsid w:val="007B03CF"/>
    <w:rsid w:val="007B07DD"/>
    <w:rsid w:val="007B0A43"/>
    <w:rsid w:val="007B0C64"/>
    <w:rsid w:val="007B0E26"/>
    <w:rsid w:val="007B118A"/>
    <w:rsid w:val="007B1373"/>
    <w:rsid w:val="007B1738"/>
    <w:rsid w:val="007B1FD8"/>
    <w:rsid w:val="007B2495"/>
    <w:rsid w:val="007B2527"/>
    <w:rsid w:val="007B27F9"/>
    <w:rsid w:val="007B2A74"/>
    <w:rsid w:val="007B3AE7"/>
    <w:rsid w:val="007B3F0D"/>
    <w:rsid w:val="007B42E7"/>
    <w:rsid w:val="007B4471"/>
    <w:rsid w:val="007B48FC"/>
    <w:rsid w:val="007B4948"/>
    <w:rsid w:val="007B4D0C"/>
    <w:rsid w:val="007B4D7D"/>
    <w:rsid w:val="007B4FF9"/>
    <w:rsid w:val="007B500D"/>
    <w:rsid w:val="007B5040"/>
    <w:rsid w:val="007B54A2"/>
    <w:rsid w:val="007B573E"/>
    <w:rsid w:val="007B61A5"/>
    <w:rsid w:val="007B64AA"/>
    <w:rsid w:val="007B6646"/>
    <w:rsid w:val="007B6955"/>
    <w:rsid w:val="007B69BA"/>
    <w:rsid w:val="007B6A8F"/>
    <w:rsid w:val="007B6BCE"/>
    <w:rsid w:val="007B711D"/>
    <w:rsid w:val="007B79D5"/>
    <w:rsid w:val="007B7A2C"/>
    <w:rsid w:val="007C012D"/>
    <w:rsid w:val="007C034A"/>
    <w:rsid w:val="007C0725"/>
    <w:rsid w:val="007C0B21"/>
    <w:rsid w:val="007C0F28"/>
    <w:rsid w:val="007C1A60"/>
    <w:rsid w:val="007C1EEA"/>
    <w:rsid w:val="007C2626"/>
    <w:rsid w:val="007C2664"/>
    <w:rsid w:val="007C2826"/>
    <w:rsid w:val="007C2D36"/>
    <w:rsid w:val="007C2E84"/>
    <w:rsid w:val="007C4376"/>
    <w:rsid w:val="007C4568"/>
    <w:rsid w:val="007C4C97"/>
    <w:rsid w:val="007C4DBE"/>
    <w:rsid w:val="007C4F53"/>
    <w:rsid w:val="007C4F86"/>
    <w:rsid w:val="007C595C"/>
    <w:rsid w:val="007C5C52"/>
    <w:rsid w:val="007C614C"/>
    <w:rsid w:val="007C678B"/>
    <w:rsid w:val="007C6A5B"/>
    <w:rsid w:val="007C6B44"/>
    <w:rsid w:val="007C6BEF"/>
    <w:rsid w:val="007C6DE8"/>
    <w:rsid w:val="007D06BB"/>
    <w:rsid w:val="007D0C95"/>
    <w:rsid w:val="007D12CD"/>
    <w:rsid w:val="007D17EC"/>
    <w:rsid w:val="007D1918"/>
    <w:rsid w:val="007D1AB0"/>
    <w:rsid w:val="007D1DDD"/>
    <w:rsid w:val="007D210D"/>
    <w:rsid w:val="007D228F"/>
    <w:rsid w:val="007D236E"/>
    <w:rsid w:val="007D2403"/>
    <w:rsid w:val="007D2638"/>
    <w:rsid w:val="007D292A"/>
    <w:rsid w:val="007D2A27"/>
    <w:rsid w:val="007D2A4C"/>
    <w:rsid w:val="007D2BD9"/>
    <w:rsid w:val="007D2E21"/>
    <w:rsid w:val="007D2F51"/>
    <w:rsid w:val="007D32A6"/>
    <w:rsid w:val="007D32C4"/>
    <w:rsid w:val="007D3394"/>
    <w:rsid w:val="007D3896"/>
    <w:rsid w:val="007D3C2B"/>
    <w:rsid w:val="007D4089"/>
    <w:rsid w:val="007D491A"/>
    <w:rsid w:val="007D4B5C"/>
    <w:rsid w:val="007D4B9A"/>
    <w:rsid w:val="007D4CD8"/>
    <w:rsid w:val="007D4EB4"/>
    <w:rsid w:val="007D4ED6"/>
    <w:rsid w:val="007D559F"/>
    <w:rsid w:val="007D60CF"/>
    <w:rsid w:val="007D610A"/>
    <w:rsid w:val="007D6211"/>
    <w:rsid w:val="007D651B"/>
    <w:rsid w:val="007D7BE9"/>
    <w:rsid w:val="007D7EE9"/>
    <w:rsid w:val="007D7F0F"/>
    <w:rsid w:val="007E0085"/>
    <w:rsid w:val="007E0476"/>
    <w:rsid w:val="007E053F"/>
    <w:rsid w:val="007E0901"/>
    <w:rsid w:val="007E0A92"/>
    <w:rsid w:val="007E0EA2"/>
    <w:rsid w:val="007E1395"/>
    <w:rsid w:val="007E13BB"/>
    <w:rsid w:val="007E162B"/>
    <w:rsid w:val="007E168A"/>
    <w:rsid w:val="007E186B"/>
    <w:rsid w:val="007E2F49"/>
    <w:rsid w:val="007E3917"/>
    <w:rsid w:val="007E3BAC"/>
    <w:rsid w:val="007E3C75"/>
    <w:rsid w:val="007E3F08"/>
    <w:rsid w:val="007E41D9"/>
    <w:rsid w:val="007E435B"/>
    <w:rsid w:val="007E4C24"/>
    <w:rsid w:val="007E4FB7"/>
    <w:rsid w:val="007E63C7"/>
    <w:rsid w:val="007E6657"/>
    <w:rsid w:val="007E6994"/>
    <w:rsid w:val="007E6CA4"/>
    <w:rsid w:val="007E6FD6"/>
    <w:rsid w:val="007E7050"/>
    <w:rsid w:val="007E74D5"/>
    <w:rsid w:val="007E7E2A"/>
    <w:rsid w:val="007F05BE"/>
    <w:rsid w:val="007F05D8"/>
    <w:rsid w:val="007F13D4"/>
    <w:rsid w:val="007F13E1"/>
    <w:rsid w:val="007F162F"/>
    <w:rsid w:val="007F176C"/>
    <w:rsid w:val="007F19EB"/>
    <w:rsid w:val="007F1EB7"/>
    <w:rsid w:val="007F2248"/>
    <w:rsid w:val="007F251B"/>
    <w:rsid w:val="007F2527"/>
    <w:rsid w:val="007F2E0E"/>
    <w:rsid w:val="007F3414"/>
    <w:rsid w:val="007F380B"/>
    <w:rsid w:val="007F38D8"/>
    <w:rsid w:val="007F3B4D"/>
    <w:rsid w:val="007F3C9D"/>
    <w:rsid w:val="007F3EA8"/>
    <w:rsid w:val="007F406D"/>
    <w:rsid w:val="007F40AB"/>
    <w:rsid w:val="007F4665"/>
    <w:rsid w:val="007F4BFB"/>
    <w:rsid w:val="007F4D1A"/>
    <w:rsid w:val="007F5265"/>
    <w:rsid w:val="007F5499"/>
    <w:rsid w:val="007F59EB"/>
    <w:rsid w:val="007F66B1"/>
    <w:rsid w:val="007F689E"/>
    <w:rsid w:val="007F6D67"/>
    <w:rsid w:val="007F72B8"/>
    <w:rsid w:val="007F7400"/>
    <w:rsid w:val="007F7722"/>
    <w:rsid w:val="007F77DC"/>
    <w:rsid w:val="007F7AB4"/>
    <w:rsid w:val="0080059B"/>
    <w:rsid w:val="008005E5"/>
    <w:rsid w:val="008008C4"/>
    <w:rsid w:val="00800F06"/>
    <w:rsid w:val="008018A8"/>
    <w:rsid w:val="00801AFA"/>
    <w:rsid w:val="00801C9D"/>
    <w:rsid w:val="00801EA4"/>
    <w:rsid w:val="00802173"/>
    <w:rsid w:val="008023A5"/>
    <w:rsid w:val="0080288D"/>
    <w:rsid w:val="00803011"/>
    <w:rsid w:val="008039F6"/>
    <w:rsid w:val="00803B7E"/>
    <w:rsid w:val="00803B87"/>
    <w:rsid w:val="00803DF0"/>
    <w:rsid w:val="008040B0"/>
    <w:rsid w:val="0080418F"/>
    <w:rsid w:val="0080451D"/>
    <w:rsid w:val="008047D5"/>
    <w:rsid w:val="00804B41"/>
    <w:rsid w:val="008054ED"/>
    <w:rsid w:val="00805727"/>
    <w:rsid w:val="008059DB"/>
    <w:rsid w:val="00806B2C"/>
    <w:rsid w:val="00806CFE"/>
    <w:rsid w:val="008078CB"/>
    <w:rsid w:val="00807C60"/>
    <w:rsid w:val="00807CA8"/>
    <w:rsid w:val="00807CE1"/>
    <w:rsid w:val="00807E94"/>
    <w:rsid w:val="00807F50"/>
    <w:rsid w:val="00807FC9"/>
    <w:rsid w:val="00810532"/>
    <w:rsid w:val="00810682"/>
    <w:rsid w:val="00810865"/>
    <w:rsid w:val="008109F3"/>
    <w:rsid w:val="00810BE6"/>
    <w:rsid w:val="00811158"/>
    <w:rsid w:val="00811B92"/>
    <w:rsid w:val="00811C28"/>
    <w:rsid w:val="00811D5A"/>
    <w:rsid w:val="008122CB"/>
    <w:rsid w:val="00812647"/>
    <w:rsid w:val="008129A7"/>
    <w:rsid w:val="008129E1"/>
    <w:rsid w:val="00812AF9"/>
    <w:rsid w:val="00812CE2"/>
    <w:rsid w:val="00813441"/>
    <w:rsid w:val="00813B74"/>
    <w:rsid w:val="008144EC"/>
    <w:rsid w:val="00814E2A"/>
    <w:rsid w:val="00814FFE"/>
    <w:rsid w:val="00815426"/>
    <w:rsid w:val="008154E0"/>
    <w:rsid w:val="00815BDF"/>
    <w:rsid w:val="0081635B"/>
    <w:rsid w:val="008164A8"/>
    <w:rsid w:val="008164B2"/>
    <w:rsid w:val="00816601"/>
    <w:rsid w:val="008168F0"/>
    <w:rsid w:val="00816A58"/>
    <w:rsid w:val="00816F0D"/>
    <w:rsid w:val="008170B2"/>
    <w:rsid w:val="00817175"/>
    <w:rsid w:val="0081725D"/>
    <w:rsid w:val="00817603"/>
    <w:rsid w:val="00817C04"/>
    <w:rsid w:val="00820398"/>
    <w:rsid w:val="008203F1"/>
    <w:rsid w:val="00820460"/>
    <w:rsid w:val="00820772"/>
    <w:rsid w:val="008207C1"/>
    <w:rsid w:val="00821034"/>
    <w:rsid w:val="0082124E"/>
    <w:rsid w:val="00821250"/>
    <w:rsid w:val="008214B1"/>
    <w:rsid w:val="00821725"/>
    <w:rsid w:val="00821A4E"/>
    <w:rsid w:val="00821BA8"/>
    <w:rsid w:val="00821F8D"/>
    <w:rsid w:val="0082202A"/>
    <w:rsid w:val="008222E3"/>
    <w:rsid w:val="0082286C"/>
    <w:rsid w:val="00822BCE"/>
    <w:rsid w:val="0082314B"/>
    <w:rsid w:val="00823426"/>
    <w:rsid w:val="00824017"/>
    <w:rsid w:val="0082433D"/>
    <w:rsid w:val="00824716"/>
    <w:rsid w:val="00824AE8"/>
    <w:rsid w:val="00824FE4"/>
    <w:rsid w:val="00825A83"/>
    <w:rsid w:val="00825C93"/>
    <w:rsid w:val="00825FE1"/>
    <w:rsid w:val="008262B1"/>
    <w:rsid w:val="008263E9"/>
    <w:rsid w:val="00826A09"/>
    <w:rsid w:val="00826F20"/>
    <w:rsid w:val="0082712E"/>
    <w:rsid w:val="008271CB"/>
    <w:rsid w:val="008302B3"/>
    <w:rsid w:val="00830B40"/>
    <w:rsid w:val="008310D8"/>
    <w:rsid w:val="00831199"/>
    <w:rsid w:val="00831788"/>
    <w:rsid w:val="008317A1"/>
    <w:rsid w:val="0083185C"/>
    <w:rsid w:val="00831E10"/>
    <w:rsid w:val="00831E8E"/>
    <w:rsid w:val="00832584"/>
    <w:rsid w:val="008327FA"/>
    <w:rsid w:val="00832F57"/>
    <w:rsid w:val="00833483"/>
    <w:rsid w:val="00833856"/>
    <w:rsid w:val="0083397C"/>
    <w:rsid w:val="00834C8F"/>
    <w:rsid w:val="008352D3"/>
    <w:rsid w:val="00835529"/>
    <w:rsid w:val="00835712"/>
    <w:rsid w:val="00835A3D"/>
    <w:rsid w:val="00835EFF"/>
    <w:rsid w:val="008360E8"/>
    <w:rsid w:val="0083682A"/>
    <w:rsid w:val="00836B2A"/>
    <w:rsid w:val="00836C5B"/>
    <w:rsid w:val="00836E33"/>
    <w:rsid w:val="008373D1"/>
    <w:rsid w:val="00837924"/>
    <w:rsid w:val="00840061"/>
    <w:rsid w:val="0084014D"/>
    <w:rsid w:val="00840785"/>
    <w:rsid w:val="00840A52"/>
    <w:rsid w:val="00840B92"/>
    <w:rsid w:val="00840BAF"/>
    <w:rsid w:val="00840D02"/>
    <w:rsid w:val="008412EF"/>
    <w:rsid w:val="00841B31"/>
    <w:rsid w:val="0084216D"/>
    <w:rsid w:val="008426A4"/>
    <w:rsid w:val="008426FE"/>
    <w:rsid w:val="00843477"/>
    <w:rsid w:val="008434C7"/>
    <w:rsid w:val="00843CB5"/>
    <w:rsid w:val="008445DA"/>
    <w:rsid w:val="00844A5D"/>
    <w:rsid w:val="00844AB9"/>
    <w:rsid w:val="00844BC3"/>
    <w:rsid w:val="00844E17"/>
    <w:rsid w:val="00844F36"/>
    <w:rsid w:val="008456E0"/>
    <w:rsid w:val="00845EBD"/>
    <w:rsid w:val="00845FAB"/>
    <w:rsid w:val="00845FE0"/>
    <w:rsid w:val="00846681"/>
    <w:rsid w:val="008467C2"/>
    <w:rsid w:val="00846B6A"/>
    <w:rsid w:val="008472B5"/>
    <w:rsid w:val="008476C3"/>
    <w:rsid w:val="00847A53"/>
    <w:rsid w:val="00847B12"/>
    <w:rsid w:val="00847D29"/>
    <w:rsid w:val="008500EA"/>
    <w:rsid w:val="00850809"/>
    <w:rsid w:val="00850A8D"/>
    <w:rsid w:val="00850CFE"/>
    <w:rsid w:val="00850D50"/>
    <w:rsid w:val="0085160E"/>
    <w:rsid w:val="00851864"/>
    <w:rsid w:val="00851A1C"/>
    <w:rsid w:val="00851AF5"/>
    <w:rsid w:val="00851D30"/>
    <w:rsid w:val="00851ED3"/>
    <w:rsid w:val="008522F4"/>
    <w:rsid w:val="0085239F"/>
    <w:rsid w:val="0085278C"/>
    <w:rsid w:val="00852F5D"/>
    <w:rsid w:val="0085338B"/>
    <w:rsid w:val="00853409"/>
    <w:rsid w:val="00853467"/>
    <w:rsid w:val="008534BB"/>
    <w:rsid w:val="0085499D"/>
    <w:rsid w:val="00854AE0"/>
    <w:rsid w:val="00854B17"/>
    <w:rsid w:val="00854DF3"/>
    <w:rsid w:val="00854E19"/>
    <w:rsid w:val="008552F8"/>
    <w:rsid w:val="00855746"/>
    <w:rsid w:val="0085595C"/>
    <w:rsid w:val="00855A7A"/>
    <w:rsid w:val="0085603B"/>
    <w:rsid w:val="0085695F"/>
    <w:rsid w:val="00856FDF"/>
    <w:rsid w:val="00857088"/>
    <w:rsid w:val="00857385"/>
    <w:rsid w:val="00857E3C"/>
    <w:rsid w:val="00857EDA"/>
    <w:rsid w:val="0086092D"/>
    <w:rsid w:val="00860D56"/>
    <w:rsid w:val="00860F03"/>
    <w:rsid w:val="008614DC"/>
    <w:rsid w:val="0086173C"/>
    <w:rsid w:val="008617A7"/>
    <w:rsid w:val="00861817"/>
    <w:rsid w:val="00861EE6"/>
    <w:rsid w:val="00862EC4"/>
    <w:rsid w:val="0086335C"/>
    <w:rsid w:val="008637A3"/>
    <w:rsid w:val="008637D3"/>
    <w:rsid w:val="00863F1D"/>
    <w:rsid w:val="00863F1F"/>
    <w:rsid w:val="0086423D"/>
    <w:rsid w:val="00864B42"/>
    <w:rsid w:val="00864F12"/>
    <w:rsid w:val="0086503D"/>
    <w:rsid w:val="008650A4"/>
    <w:rsid w:val="00865176"/>
    <w:rsid w:val="00865859"/>
    <w:rsid w:val="00865893"/>
    <w:rsid w:val="00866256"/>
    <w:rsid w:val="00866344"/>
    <w:rsid w:val="0086637C"/>
    <w:rsid w:val="00866793"/>
    <w:rsid w:val="00866799"/>
    <w:rsid w:val="00866C5E"/>
    <w:rsid w:val="00866E5A"/>
    <w:rsid w:val="00866EF8"/>
    <w:rsid w:val="00867C33"/>
    <w:rsid w:val="00867EF1"/>
    <w:rsid w:val="00867F60"/>
    <w:rsid w:val="00870552"/>
    <w:rsid w:val="00870C66"/>
    <w:rsid w:val="00870CF9"/>
    <w:rsid w:val="00870F76"/>
    <w:rsid w:val="008713D6"/>
    <w:rsid w:val="00871D53"/>
    <w:rsid w:val="00872390"/>
    <w:rsid w:val="00872451"/>
    <w:rsid w:val="008726DD"/>
    <w:rsid w:val="00872A1C"/>
    <w:rsid w:val="008738FD"/>
    <w:rsid w:val="00873A47"/>
    <w:rsid w:val="0087407F"/>
    <w:rsid w:val="008744A5"/>
    <w:rsid w:val="00874679"/>
    <w:rsid w:val="00874D41"/>
    <w:rsid w:val="00875CAB"/>
    <w:rsid w:val="00875E50"/>
    <w:rsid w:val="008760EE"/>
    <w:rsid w:val="00876382"/>
    <w:rsid w:val="008763B4"/>
    <w:rsid w:val="0087686E"/>
    <w:rsid w:val="0087796F"/>
    <w:rsid w:val="00877C77"/>
    <w:rsid w:val="00877E26"/>
    <w:rsid w:val="00880C08"/>
    <w:rsid w:val="00880EF2"/>
    <w:rsid w:val="00880F7F"/>
    <w:rsid w:val="008814D5"/>
    <w:rsid w:val="00881764"/>
    <w:rsid w:val="008819B6"/>
    <w:rsid w:val="00881B34"/>
    <w:rsid w:val="00881B85"/>
    <w:rsid w:val="00881E75"/>
    <w:rsid w:val="00882606"/>
    <w:rsid w:val="00882A0D"/>
    <w:rsid w:val="00882D53"/>
    <w:rsid w:val="00882F05"/>
    <w:rsid w:val="0088336E"/>
    <w:rsid w:val="0088381A"/>
    <w:rsid w:val="008839E1"/>
    <w:rsid w:val="00883A75"/>
    <w:rsid w:val="00883E28"/>
    <w:rsid w:val="008840C5"/>
    <w:rsid w:val="0088429C"/>
    <w:rsid w:val="00884A14"/>
    <w:rsid w:val="00885289"/>
    <w:rsid w:val="008856B2"/>
    <w:rsid w:val="00885F4D"/>
    <w:rsid w:val="00886333"/>
    <w:rsid w:val="008869A8"/>
    <w:rsid w:val="008875A1"/>
    <w:rsid w:val="00887E75"/>
    <w:rsid w:val="0089013F"/>
    <w:rsid w:val="008913BA"/>
    <w:rsid w:val="0089174F"/>
    <w:rsid w:val="00891EC7"/>
    <w:rsid w:val="008921F7"/>
    <w:rsid w:val="0089248E"/>
    <w:rsid w:val="008924C0"/>
    <w:rsid w:val="00892F18"/>
    <w:rsid w:val="00892F4C"/>
    <w:rsid w:val="00893202"/>
    <w:rsid w:val="00893E09"/>
    <w:rsid w:val="008949AF"/>
    <w:rsid w:val="00894EFD"/>
    <w:rsid w:val="008950C0"/>
    <w:rsid w:val="0089543A"/>
    <w:rsid w:val="008959D7"/>
    <w:rsid w:val="00895B22"/>
    <w:rsid w:val="00895F18"/>
    <w:rsid w:val="00896796"/>
    <w:rsid w:val="00896863"/>
    <w:rsid w:val="00896957"/>
    <w:rsid w:val="008969AD"/>
    <w:rsid w:val="00896EB9"/>
    <w:rsid w:val="008977BE"/>
    <w:rsid w:val="008977F7"/>
    <w:rsid w:val="00897835"/>
    <w:rsid w:val="008979B5"/>
    <w:rsid w:val="00897E0E"/>
    <w:rsid w:val="008A005C"/>
    <w:rsid w:val="008A096A"/>
    <w:rsid w:val="008A0D8F"/>
    <w:rsid w:val="008A0F1D"/>
    <w:rsid w:val="008A0F55"/>
    <w:rsid w:val="008A123E"/>
    <w:rsid w:val="008A18E1"/>
    <w:rsid w:val="008A19E8"/>
    <w:rsid w:val="008A1ED1"/>
    <w:rsid w:val="008A29A5"/>
    <w:rsid w:val="008A2F0D"/>
    <w:rsid w:val="008A3022"/>
    <w:rsid w:val="008A3520"/>
    <w:rsid w:val="008A3539"/>
    <w:rsid w:val="008A3750"/>
    <w:rsid w:val="008A3FF3"/>
    <w:rsid w:val="008A4079"/>
    <w:rsid w:val="008A41AC"/>
    <w:rsid w:val="008A423A"/>
    <w:rsid w:val="008A52C8"/>
    <w:rsid w:val="008A5501"/>
    <w:rsid w:val="008A6078"/>
    <w:rsid w:val="008A63DD"/>
    <w:rsid w:val="008A65EC"/>
    <w:rsid w:val="008A6746"/>
    <w:rsid w:val="008A6DE3"/>
    <w:rsid w:val="008A6F99"/>
    <w:rsid w:val="008A77E6"/>
    <w:rsid w:val="008A7DB5"/>
    <w:rsid w:val="008A7F07"/>
    <w:rsid w:val="008A7F34"/>
    <w:rsid w:val="008B096C"/>
    <w:rsid w:val="008B18E0"/>
    <w:rsid w:val="008B19EE"/>
    <w:rsid w:val="008B1A41"/>
    <w:rsid w:val="008B1A46"/>
    <w:rsid w:val="008B1AB3"/>
    <w:rsid w:val="008B1C50"/>
    <w:rsid w:val="008B1C6E"/>
    <w:rsid w:val="008B20BC"/>
    <w:rsid w:val="008B27FA"/>
    <w:rsid w:val="008B32BA"/>
    <w:rsid w:val="008B36A6"/>
    <w:rsid w:val="008B3F46"/>
    <w:rsid w:val="008B4787"/>
    <w:rsid w:val="008B49C6"/>
    <w:rsid w:val="008B4A26"/>
    <w:rsid w:val="008B50AA"/>
    <w:rsid w:val="008B5902"/>
    <w:rsid w:val="008B5B07"/>
    <w:rsid w:val="008B5BBD"/>
    <w:rsid w:val="008B5EC8"/>
    <w:rsid w:val="008B627D"/>
    <w:rsid w:val="008B6747"/>
    <w:rsid w:val="008B6867"/>
    <w:rsid w:val="008B714D"/>
    <w:rsid w:val="008B78F4"/>
    <w:rsid w:val="008B7D1A"/>
    <w:rsid w:val="008C0027"/>
    <w:rsid w:val="008C01B0"/>
    <w:rsid w:val="008C114F"/>
    <w:rsid w:val="008C12B7"/>
    <w:rsid w:val="008C1339"/>
    <w:rsid w:val="008C14BB"/>
    <w:rsid w:val="008C2553"/>
    <w:rsid w:val="008C27EE"/>
    <w:rsid w:val="008C2F73"/>
    <w:rsid w:val="008C3B4F"/>
    <w:rsid w:val="008C3B88"/>
    <w:rsid w:val="008C4239"/>
    <w:rsid w:val="008C4425"/>
    <w:rsid w:val="008C44D0"/>
    <w:rsid w:val="008C49D6"/>
    <w:rsid w:val="008C4DE8"/>
    <w:rsid w:val="008C5077"/>
    <w:rsid w:val="008C50FD"/>
    <w:rsid w:val="008C5BBF"/>
    <w:rsid w:val="008C5E3F"/>
    <w:rsid w:val="008C5E8C"/>
    <w:rsid w:val="008C61E7"/>
    <w:rsid w:val="008C62A4"/>
    <w:rsid w:val="008C677B"/>
    <w:rsid w:val="008C697F"/>
    <w:rsid w:val="008C69C1"/>
    <w:rsid w:val="008C6B1C"/>
    <w:rsid w:val="008C6C6D"/>
    <w:rsid w:val="008C6E0F"/>
    <w:rsid w:val="008C6F9E"/>
    <w:rsid w:val="008C7068"/>
    <w:rsid w:val="008C72BC"/>
    <w:rsid w:val="008C7388"/>
    <w:rsid w:val="008C771D"/>
    <w:rsid w:val="008D05D7"/>
    <w:rsid w:val="008D07FB"/>
    <w:rsid w:val="008D089B"/>
    <w:rsid w:val="008D08E2"/>
    <w:rsid w:val="008D097B"/>
    <w:rsid w:val="008D0A5B"/>
    <w:rsid w:val="008D0C7E"/>
    <w:rsid w:val="008D0E81"/>
    <w:rsid w:val="008D10C5"/>
    <w:rsid w:val="008D1119"/>
    <w:rsid w:val="008D11E0"/>
    <w:rsid w:val="008D130B"/>
    <w:rsid w:val="008D1386"/>
    <w:rsid w:val="008D145B"/>
    <w:rsid w:val="008D20C9"/>
    <w:rsid w:val="008D28B9"/>
    <w:rsid w:val="008D2C4D"/>
    <w:rsid w:val="008D3146"/>
    <w:rsid w:val="008D3172"/>
    <w:rsid w:val="008D3358"/>
    <w:rsid w:val="008D33E8"/>
    <w:rsid w:val="008D3AE7"/>
    <w:rsid w:val="008D3B09"/>
    <w:rsid w:val="008D4178"/>
    <w:rsid w:val="008D4263"/>
    <w:rsid w:val="008D43CB"/>
    <w:rsid w:val="008D4545"/>
    <w:rsid w:val="008D49BB"/>
    <w:rsid w:val="008D4FBA"/>
    <w:rsid w:val="008D5223"/>
    <w:rsid w:val="008D552C"/>
    <w:rsid w:val="008D5783"/>
    <w:rsid w:val="008D5A0E"/>
    <w:rsid w:val="008D61C4"/>
    <w:rsid w:val="008D61F7"/>
    <w:rsid w:val="008D649F"/>
    <w:rsid w:val="008D6B50"/>
    <w:rsid w:val="008D6C0B"/>
    <w:rsid w:val="008D6DF7"/>
    <w:rsid w:val="008D70D1"/>
    <w:rsid w:val="008D74D9"/>
    <w:rsid w:val="008D775F"/>
    <w:rsid w:val="008E0071"/>
    <w:rsid w:val="008E07AA"/>
    <w:rsid w:val="008E0983"/>
    <w:rsid w:val="008E1312"/>
    <w:rsid w:val="008E14E1"/>
    <w:rsid w:val="008E17AA"/>
    <w:rsid w:val="008E192F"/>
    <w:rsid w:val="008E1DB4"/>
    <w:rsid w:val="008E23A3"/>
    <w:rsid w:val="008E2954"/>
    <w:rsid w:val="008E2AD9"/>
    <w:rsid w:val="008E2E42"/>
    <w:rsid w:val="008E31E5"/>
    <w:rsid w:val="008E3576"/>
    <w:rsid w:val="008E37C3"/>
    <w:rsid w:val="008E413B"/>
    <w:rsid w:val="008E41CF"/>
    <w:rsid w:val="008E4527"/>
    <w:rsid w:val="008E48D2"/>
    <w:rsid w:val="008E4A26"/>
    <w:rsid w:val="008E4A28"/>
    <w:rsid w:val="008E4DC1"/>
    <w:rsid w:val="008E524B"/>
    <w:rsid w:val="008E58CE"/>
    <w:rsid w:val="008E5DD6"/>
    <w:rsid w:val="008E5EFC"/>
    <w:rsid w:val="008E638B"/>
    <w:rsid w:val="008E654D"/>
    <w:rsid w:val="008E669D"/>
    <w:rsid w:val="008E66AD"/>
    <w:rsid w:val="008E68A7"/>
    <w:rsid w:val="008E7490"/>
    <w:rsid w:val="008E77B3"/>
    <w:rsid w:val="008E7A19"/>
    <w:rsid w:val="008E7CBE"/>
    <w:rsid w:val="008E7F4D"/>
    <w:rsid w:val="008F0466"/>
    <w:rsid w:val="008F0AB1"/>
    <w:rsid w:val="008F1349"/>
    <w:rsid w:val="008F1694"/>
    <w:rsid w:val="008F20F9"/>
    <w:rsid w:val="008F2611"/>
    <w:rsid w:val="008F26FC"/>
    <w:rsid w:val="008F2CD7"/>
    <w:rsid w:val="008F3310"/>
    <w:rsid w:val="008F331C"/>
    <w:rsid w:val="008F3376"/>
    <w:rsid w:val="008F3538"/>
    <w:rsid w:val="008F3B74"/>
    <w:rsid w:val="008F3C6F"/>
    <w:rsid w:val="008F4166"/>
    <w:rsid w:val="008F4393"/>
    <w:rsid w:val="008F4551"/>
    <w:rsid w:val="008F4BC0"/>
    <w:rsid w:val="008F5059"/>
    <w:rsid w:val="008F57CC"/>
    <w:rsid w:val="008F5965"/>
    <w:rsid w:val="008F5B7E"/>
    <w:rsid w:val="008F63AF"/>
    <w:rsid w:val="008F6AF2"/>
    <w:rsid w:val="008F6E86"/>
    <w:rsid w:val="008F6FF1"/>
    <w:rsid w:val="008F7012"/>
    <w:rsid w:val="008F774B"/>
    <w:rsid w:val="008F78E8"/>
    <w:rsid w:val="008F7D76"/>
    <w:rsid w:val="00900088"/>
    <w:rsid w:val="00900892"/>
    <w:rsid w:val="009008E5"/>
    <w:rsid w:val="00900966"/>
    <w:rsid w:val="0090132C"/>
    <w:rsid w:val="009016E5"/>
    <w:rsid w:val="009019E7"/>
    <w:rsid w:val="00901CDC"/>
    <w:rsid w:val="0090224B"/>
    <w:rsid w:val="009026D9"/>
    <w:rsid w:val="0090281E"/>
    <w:rsid w:val="009028B4"/>
    <w:rsid w:val="00902BFE"/>
    <w:rsid w:val="00903235"/>
    <w:rsid w:val="00904CB4"/>
    <w:rsid w:val="00905F5E"/>
    <w:rsid w:val="00906893"/>
    <w:rsid w:val="00906C42"/>
    <w:rsid w:val="00907080"/>
    <w:rsid w:val="0090770E"/>
    <w:rsid w:val="00907B20"/>
    <w:rsid w:val="0091014A"/>
    <w:rsid w:val="0091033E"/>
    <w:rsid w:val="00911205"/>
    <w:rsid w:val="00911293"/>
    <w:rsid w:val="00911E8A"/>
    <w:rsid w:val="009125A4"/>
    <w:rsid w:val="0091268C"/>
    <w:rsid w:val="00912691"/>
    <w:rsid w:val="009128D6"/>
    <w:rsid w:val="00913369"/>
    <w:rsid w:val="009133F7"/>
    <w:rsid w:val="00913426"/>
    <w:rsid w:val="00913849"/>
    <w:rsid w:val="00913AEE"/>
    <w:rsid w:val="0091437E"/>
    <w:rsid w:val="009146CB"/>
    <w:rsid w:val="0091479D"/>
    <w:rsid w:val="00914A6E"/>
    <w:rsid w:val="00915574"/>
    <w:rsid w:val="0091580F"/>
    <w:rsid w:val="00915C34"/>
    <w:rsid w:val="00915F68"/>
    <w:rsid w:val="00915F7D"/>
    <w:rsid w:val="009166A1"/>
    <w:rsid w:val="009167E6"/>
    <w:rsid w:val="00916866"/>
    <w:rsid w:val="0091686D"/>
    <w:rsid w:val="00916B29"/>
    <w:rsid w:val="00916BF8"/>
    <w:rsid w:val="00916C94"/>
    <w:rsid w:val="00916E12"/>
    <w:rsid w:val="00917125"/>
    <w:rsid w:val="00917AC2"/>
    <w:rsid w:val="00917D13"/>
    <w:rsid w:val="00917F0D"/>
    <w:rsid w:val="00917F46"/>
    <w:rsid w:val="009201C5"/>
    <w:rsid w:val="00920BB2"/>
    <w:rsid w:val="00920EF8"/>
    <w:rsid w:val="00920F2B"/>
    <w:rsid w:val="0092106C"/>
    <w:rsid w:val="00921510"/>
    <w:rsid w:val="00921877"/>
    <w:rsid w:val="00921EB3"/>
    <w:rsid w:val="00921FF5"/>
    <w:rsid w:val="00922054"/>
    <w:rsid w:val="0092217C"/>
    <w:rsid w:val="00922193"/>
    <w:rsid w:val="009228B2"/>
    <w:rsid w:val="00922F8E"/>
    <w:rsid w:val="009230EA"/>
    <w:rsid w:val="00923102"/>
    <w:rsid w:val="00923182"/>
    <w:rsid w:val="009231F3"/>
    <w:rsid w:val="00923471"/>
    <w:rsid w:val="00923578"/>
    <w:rsid w:val="0092361B"/>
    <w:rsid w:val="00923742"/>
    <w:rsid w:val="00923829"/>
    <w:rsid w:val="009238AD"/>
    <w:rsid w:val="0092393E"/>
    <w:rsid w:val="00923B69"/>
    <w:rsid w:val="00923BD8"/>
    <w:rsid w:val="00923D21"/>
    <w:rsid w:val="0092459A"/>
    <w:rsid w:val="00924C7B"/>
    <w:rsid w:val="009257C0"/>
    <w:rsid w:val="009257EE"/>
    <w:rsid w:val="00925BB2"/>
    <w:rsid w:val="00925DF3"/>
    <w:rsid w:val="009261C9"/>
    <w:rsid w:val="00926373"/>
    <w:rsid w:val="00926EB4"/>
    <w:rsid w:val="0092709C"/>
    <w:rsid w:val="00930D9B"/>
    <w:rsid w:val="00930EA4"/>
    <w:rsid w:val="009310D7"/>
    <w:rsid w:val="0093155B"/>
    <w:rsid w:val="00931A1A"/>
    <w:rsid w:val="00931B72"/>
    <w:rsid w:val="00931BC0"/>
    <w:rsid w:val="00932039"/>
    <w:rsid w:val="0093219B"/>
    <w:rsid w:val="009321DA"/>
    <w:rsid w:val="00932222"/>
    <w:rsid w:val="00932822"/>
    <w:rsid w:val="00932C1C"/>
    <w:rsid w:val="00932D06"/>
    <w:rsid w:val="0093365C"/>
    <w:rsid w:val="0093379E"/>
    <w:rsid w:val="00933996"/>
    <w:rsid w:val="00933B35"/>
    <w:rsid w:val="00933D3C"/>
    <w:rsid w:val="00934A3C"/>
    <w:rsid w:val="00934E8A"/>
    <w:rsid w:val="0093565D"/>
    <w:rsid w:val="00935684"/>
    <w:rsid w:val="00936029"/>
    <w:rsid w:val="0093613B"/>
    <w:rsid w:val="00936C99"/>
    <w:rsid w:val="0093777E"/>
    <w:rsid w:val="00940703"/>
    <w:rsid w:val="00940BC9"/>
    <w:rsid w:val="0094116D"/>
    <w:rsid w:val="00941642"/>
    <w:rsid w:val="00941713"/>
    <w:rsid w:val="00941B84"/>
    <w:rsid w:val="00941BA9"/>
    <w:rsid w:val="00941CAD"/>
    <w:rsid w:val="00941E84"/>
    <w:rsid w:val="00941F11"/>
    <w:rsid w:val="009428B1"/>
    <w:rsid w:val="00942977"/>
    <w:rsid w:val="00942AB3"/>
    <w:rsid w:val="00942E83"/>
    <w:rsid w:val="0094323D"/>
    <w:rsid w:val="0094369C"/>
    <w:rsid w:val="009439DF"/>
    <w:rsid w:val="00943BE5"/>
    <w:rsid w:val="00943FC8"/>
    <w:rsid w:val="00943FE1"/>
    <w:rsid w:val="00944112"/>
    <w:rsid w:val="00944674"/>
    <w:rsid w:val="00944857"/>
    <w:rsid w:val="009448C3"/>
    <w:rsid w:val="00944C5E"/>
    <w:rsid w:val="00944DAF"/>
    <w:rsid w:val="00944EFB"/>
    <w:rsid w:val="009452F4"/>
    <w:rsid w:val="00945991"/>
    <w:rsid w:val="009467F3"/>
    <w:rsid w:val="009469C9"/>
    <w:rsid w:val="00946B92"/>
    <w:rsid w:val="00947E65"/>
    <w:rsid w:val="009503E6"/>
    <w:rsid w:val="0095043C"/>
    <w:rsid w:val="009504AE"/>
    <w:rsid w:val="00950525"/>
    <w:rsid w:val="0095081C"/>
    <w:rsid w:val="009510C8"/>
    <w:rsid w:val="0095126B"/>
    <w:rsid w:val="009516EF"/>
    <w:rsid w:val="009519E2"/>
    <w:rsid w:val="00951A8C"/>
    <w:rsid w:val="00951CBE"/>
    <w:rsid w:val="00951E8A"/>
    <w:rsid w:val="00952379"/>
    <w:rsid w:val="009525DB"/>
    <w:rsid w:val="009525E2"/>
    <w:rsid w:val="0095280C"/>
    <w:rsid w:val="0095284B"/>
    <w:rsid w:val="00952C41"/>
    <w:rsid w:val="00952F17"/>
    <w:rsid w:val="00952FE7"/>
    <w:rsid w:val="0095322E"/>
    <w:rsid w:val="00953F98"/>
    <w:rsid w:val="009546FA"/>
    <w:rsid w:val="00954B3D"/>
    <w:rsid w:val="00955057"/>
    <w:rsid w:val="009559A4"/>
    <w:rsid w:val="0095607D"/>
    <w:rsid w:val="009560FA"/>
    <w:rsid w:val="0095632E"/>
    <w:rsid w:val="00956D5A"/>
    <w:rsid w:val="009575E9"/>
    <w:rsid w:val="009578A9"/>
    <w:rsid w:val="009601AA"/>
    <w:rsid w:val="009606C7"/>
    <w:rsid w:val="00960802"/>
    <w:rsid w:val="009608A4"/>
    <w:rsid w:val="00960C54"/>
    <w:rsid w:val="00960C86"/>
    <w:rsid w:val="00960EAF"/>
    <w:rsid w:val="0096104A"/>
    <w:rsid w:val="00961919"/>
    <w:rsid w:val="00961A43"/>
    <w:rsid w:val="00961F75"/>
    <w:rsid w:val="00962007"/>
    <w:rsid w:val="009620E5"/>
    <w:rsid w:val="009621BE"/>
    <w:rsid w:val="00962996"/>
    <w:rsid w:val="009636EB"/>
    <w:rsid w:val="00964260"/>
    <w:rsid w:val="0096444E"/>
    <w:rsid w:val="0096462C"/>
    <w:rsid w:val="009651F5"/>
    <w:rsid w:val="00965981"/>
    <w:rsid w:val="00965E34"/>
    <w:rsid w:val="00965FDA"/>
    <w:rsid w:val="00966005"/>
    <w:rsid w:val="009665BC"/>
    <w:rsid w:val="00966666"/>
    <w:rsid w:val="00966AC4"/>
    <w:rsid w:val="00966E14"/>
    <w:rsid w:val="00967308"/>
    <w:rsid w:val="009676EA"/>
    <w:rsid w:val="00967743"/>
    <w:rsid w:val="00967807"/>
    <w:rsid w:val="00967C95"/>
    <w:rsid w:val="0097021A"/>
    <w:rsid w:val="009702EF"/>
    <w:rsid w:val="0097035C"/>
    <w:rsid w:val="009705D0"/>
    <w:rsid w:val="00970674"/>
    <w:rsid w:val="0097083E"/>
    <w:rsid w:val="00970C40"/>
    <w:rsid w:val="00971069"/>
    <w:rsid w:val="009712DE"/>
    <w:rsid w:val="009715A8"/>
    <w:rsid w:val="0097189F"/>
    <w:rsid w:val="0097198A"/>
    <w:rsid w:val="00971B0C"/>
    <w:rsid w:val="00971B22"/>
    <w:rsid w:val="00971EEF"/>
    <w:rsid w:val="009720C1"/>
    <w:rsid w:val="00972A80"/>
    <w:rsid w:val="00972BC7"/>
    <w:rsid w:val="00972ED7"/>
    <w:rsid w:val="00973517"/>
    <w:rsid w:val="009736EF"/>
    <w:rsid w:val="00973B1C"/>
    <w:rsid w:val="00973D2C"/>
    <w:rsid w:val="00974123"/>
    <w:rsid w:val="00974161"/>
    <w:rsid w:val="00974632"/>
    <w:rsid w:val="00974E2D"/>
    <w:rsid w:val="00974F9A"/>
    <w:rsid w:val="00974FBA"/>
    <w:rsid w:val="00975F99"/>
    <w:rsid w:val="009768D7"/>
    <w:rsid w:val="009771E9"/>
    <w:rsid w:val="009773A9"/>
    <w:rsid w:val="00977C4A"/>
    <w:rsid w:val="00977CDF"/>
    <w:rsid w:val="00977DEF"/>
    <w:rsid w:val="00977EEB"/>
    <w:rsid w:val="0098073B"/>
    <w:rsid w:val="00980E6A"/>
    <w:rsid w:val="00980EBF"/>
    <w:rsid w:val="00981252"/>
    <w:rsid w:val="00981CCD"/>
    <w:rsid w:val="00982124"/>
    <w:rsid w:val="0098254F"/>
    <w:rsid w:val="00982721"/>
    <w:rsid w:val="00982EF0"/>
    <w:rsid w:val="00982F86"/>
    <w:rsid w:val="009842EF"/>
    <w:rsid w:val="00984838"/>
    <w:rsid w:val="00984987"/>
    <w:rsid w:val="00984E06"/>
    <w:rsid w:val="0098546D"/>
    <w:rsid w:val="00985CF4"/>
    <w:rsid w:val="0098658B"/>
    <w:rsid w:val="009867A1"/>
    <w:rsid w:val="00986D65"/>
    <w:rsid w:val="009878CA"/>
    <w:rsid w:val="00987AE2"/>
    <w:rsid w:val="00987B4D"/>
    <w:rsid w:val="00987BD7"/>
    <w:rsid w:val="00987FEC"/>
    <w:rsid w:val="00990924"/>
    <w:rsid w:val="00990C15"/>
    <w:rsid w:val="00990DCD"/>
    <w:rsid w:val="00990EA1"/>
    <w:rsid w:val="009912C4"/>
    <w:rsid w:val="00991475"/>
    <w:rsid w:val="00992E05"/>
    <w:rsid w:val="0099352A"/>
    <w:rsid w:val="00993B4F"/>
    <w:rsid w:val="00993BD1"/>
    <w:rsid w:val="00993CA4"/>
    <w:rsid w:val="00994129"/>
    <w:rsid w:val="009942A9"/>
    <w:rsid w:val="009944BF"/>
    <w:rsid w:val="00994A7C"/>
    <w:rsid w:val="00994BF5"/>
    <w:rsid w:val="00994EBD"/>
    <w:rsid w:val="009954E7"/>
    <w:rsid w:val="00995708"/>
    <w:rsid w:val="00995A28"/>
    <w:rsid w:val="00995A9C"/>
    <w:rsid w:val="00995DA7"/>
    <w:rsid w:val="0099657B"/>
    <w:rsid w:val="009966DB"/>
    <w:rsid w:val="00996871"/>
    <w:rsid w:val="009971E0"/>
    <w:rsid w:val="00997C94"/>
    <w:rsid w:val="009A02F2"/>
    <w:rsid w:val="009A041E"/>
    <w:rsid w:val="009A0579"/>
    <w:rsid w:val="009A05ED"/>
    <w:rsid w:val="009A0780"/>
    <w:rsid w:val="009A095F"/>
    <w:rsid w:val="009A11F6"/>
    <w:rsid w:val="009A1408"/>
    <w:rsid w:val="009A20BD"/>
    <w:rsid w:val="009A23AA"/>
    <w:rsid w:val="009A27B7"/>
    <w:rsid w:val="009A294A"/>
    <w:rsid w:val="009A2A38"/>
    <w:rsid w:val="009A2D49"/>
    <w:rsid w:val="009A307C"/>
    <w:rsid w:val="009A3246"/>
    <w:rsid w:val="009A36A3"/>
    <w:rsid w:val="009A385C"/>
    <w:rsid w:val="009A3B6A"/>
    <w:rsid w:val="009A3C4B"/>
    <w:rsid w:val="009A3D7C"/>
    <w:rsid w:val="009A42D2"/>
    <w:rsid w:val="009A437A"/>
    <w:rsid w:val="009A43A3"/>
    <w:rsid w:val="009A4747"/>
    <w:rsid w:val="009A4A57"/>
    <w:rsid w:val="009A582F"/>
    <w:rsid w:val="009A59D5"/>
    <w:rsid w:val="009A60EF"/>
    <w:rsid w:val="009A68AE"/>
    <w:rsid w:val="009A68DD"/>
    <w:rsid w:val="009A6ACD"/>
    <w:rsid w:val="009A6BBA"/>
    <w:rsid w:val="009A6E0C"/>
    <w:rsid w:val="009A7473"/>
    <w:rsid w:val="009A79F8"/>
    <w:rsid w:val="009A7A86"/>
    <w:rsid w:val="009A7B0B"/>
    <w:rsid w:val="009A7C44"/>
    <w:rsid w:val="009B0044"/>
    <w:rsid w:val="009B0DB5"/>
    <w:rsid w:val="009B10B6"/>
    <w:rsid w:val="009B15DE"/>
    <w:rsid w:val="009B1861"/>
    <w:rsid w:val="009B19A2"/>
    <w:rsid w:val="009B1A49"/>
    <w:rsid w:val="009B1BB1"/>
    <w:rsid w:val="009B2352"/>
    <w:rsid w:val="009B26BF"/>
    <w:rsid w:val="009B273F"/>
    <w:rsid w:val="009B28CD"/>
    <w:rsid w:val="009B33A0"/>
    <w:rsid w:val="009B3AEF"/>
    <w:rsid w:val="009B3B06"/>
    <w:rsid w:val="009B3E99"/>
    <w:rsid w:val="009B4376"/>
    <w:rsid w:val="009B48B2"/>
    <w:rsid w:val="009B4B9B"/>
    <w:rsid w:val="009B53F3"/>
    <w:rsid w:val="009B56DA"/>
    <w:rsid w:val="009B5B13"/>
    <w:rsid w:val="009B5CD9"/>
    <w:rsid w:val="009B5EC7"/>
    <w:rsid w:val="009B64EE"/>
    <w:rsid w:val="009B666E"/>
    <w:rsid w:val="009B689E"/>
    <w:rsid w:val="009B6B84"/>
    <w:rsid w:val="009B7427"/>
    <w:rsid w:val="009B78CE"/>
    <w:rsid w:val="009B7B9F"/>
    <w:rsid w:val="009B7F34"/>
    <w:rsid w:val="009C04DE"/>
    <w:rsid w:val="009C0A0A"/>
    <w:rsid w:val="009C0BC1"/>
    <w:rsid w:val="009C0C40"/>
    <w:rsid w:val="009C0D66"/>
    <w:rsid w:val="009C1312"/>
    <w:rsid w:val="009C1BA0"/>
    <w:rsid w:val="009C2781"/>
    <w:rsid w:val="009C2EB1"/>
    <w:rsid w:val="009C2F53"/>
    <w:rsid w:val="009C30F1"/>
    <w:rsid w:val="009C31C0"/>
    <w:rsid w:val="009C37A8"/>
    <w:rsid w:val="009C3D86"/>
    <w:rsid w:val="009C3F90"/>
    <w:rsid w:val="009C42C6"/>
    <w:rsid w:val="009C4353"/>
    <w:rsid w:val="009C4486"/>
    <w:rsid w:val="009C45F1"/>
    <w:rsid w:val="009C47C7"/>
    <w:rsid w:val="009C48DA"/>
    <w:rsid w:val="009C4BD0"/>
    <w:rsid w:val="009C4D62"/>
    <w:rsid w:val="009C5740"/>
    <w:rsid w:val="009C5802"/>
    <w:rsid w:val="009C5842"/>
    <w:rsid w:val="009C5C01"/>
    <w:rsid w:val="009C5D4F"/>
    <w:rsid w:val="009C5DF0"/>
    <w:rsid w:val="009C5DF5"/>
    <w:rsid w:val="009C61FA"/>
    <w:rsid w:val="009C64B5"/>
    <w:rsid w:val="009C6728"/>
    <w:rsid w:val="009C6760"/>
    <w:rsid w:val="009C6EF0"/>
    <w:rsid w:val="009C7616"/>
    <w:rsid w:val="009C78A3"/>
    <w:rsid w:val="009C7C7D"/>
    <w:rsid w:val="009C7CD2"/>
    <w:rsid w:val="009D0727"/>
    <w:rsid w:val="009D0752"/>
    <w:rsid w:val="009D0B43"/>
    <w:rsid w:val="009D0BB3"/>
    <w:rsid w:val="009D0BC5"/>
    <w:rsid w:val="009D0F1D"/>
    <w:rsid w:val="009D10DB"/>
    <w:rsid w:val="009D1256"/>
    <w:rsid w:val="009D256A"/>
    <w:rsid w:val="009D2649"/>
    <w:rsid w:val="009D33B5"/>
    <w:rsid w:val="009D36B6"/>
    <w:rsid w:val="009D3A72"/>
    <w:rsid w:val="009D3AEC"/>
    <w:rsid w:val="009D3B73"/>
    <w:rsid w:val="009D3D57"/>
    <w:rsid w:val="009D41B9"/>
    <w:rsid w:val="009D423A"/>
    <w:rsid w:val="009D4516"/>
    <w:rsid w:val="009D50F5"/>
    <w:rsid w:val="009D5380"/>
    <w:rsid w:val="009D58E7"/>
    <w:rsid w:val="009D6843"/>
    <w:rsid w:val="009D6F10"/>
    <w:rsid w:val="009D7051"/>
    <w:rsid w:val="009D7074"/>
    <w:rsid w:val="009D708F"/>
    <w:rsid w:val="009D714E"/>
    <w:rsid w:val="009D7391"/>
    <w:rsid w:val="009D7CD9"/>
    <w:rsid w:val="009E025B"/>
    <w:rsid w:val="009E04B5"/>
    <w:rsid w:val="009E081E"/>
    <w:rsid w:val="009E0F6B"/>
    <w:rsid w:val="009E157A"/>
    <w:rsid w:val="009E18B5"/>
    <w:rsid w:val="009E1AA6"/>
    <w:rsid w:val="009E1DA9"/>
    <w:rsid w:val="009E1EF8"/>
    <w:rsid w:val="009E259D"/>
    <w:rsid w:val="009E2642"/>
    <w:rsid w:val="009E2EA5"/>
    <w:rsid w:val="009E2FF2"/>
    <w:rsid w:val="009E3930"/>
    <w:rsid w:val="009E3DBF"/>
    <w:rsid w:val="009E3DCA"/>
    <w:rsid w:val="009E4011"/>
    <w:rsid w:val="009E431C"/>
    <w:rsid w:val="009E51E4"/>
    <w:rsid w:val="009E53F0"/>
    <w:rsid w:val="009E5BE4"/>
    <w:rsid w:val="009E64BB"/>
    <w:rsid w:val="009E69CD"/>
    <w:rsid w:val="009E6F5F"/>
    <w:rsid w:val="009E6F66"/>
    <w:rsid w:val="009E6F76"/>
    <w:rsid w:val="009E715C"/>
    <w:rsid w:val="009E7689"/>
    <w:rsid w:val="009E7E5E"/>
    <w:rsid w:val="009E7E93"/>
    <w:rsid w:val="009F0103"/>
    <w:rsid w:val="009F0DB5"/>
    <w:rsid w:val="009F0DB7"/>
    <w:rsid w:val="009F1885"/>
    <w:rsid w:val="009F2097"/>
    <w:rsid w:val="009F2541"/>
    <w:rsid w:val="009F2670"/>
    <w:rsid w:val="009F2F54"/>
    <w:rsid w:val="009F3EF5"/>
    <w:rsid w:val="009F442D"/>
    <w:rsid w:val="009F44BA"/>
    <w:rsid w:val="009F4804"/>
    <w:rsid w:val="009F48AE"/>
    <w:rsid w:val="009F4CB3"/>
    <w:rsid w:val="009F4D47"/>
    <w:rsid w:val="009F51EE"/>
    <w:rsid w:val="009F5305"/>
    <w:rsid w:val="009F55E8"/>
    <w:rsid w:val="009F5952"/>
    <w:rsid w:val="009F5A15"/>
    <w:rsid w:val="009F5BD8"/>
    <w:rsid w:val="009F5EAE"/>
    <w:rsid w:val="009F613E"/>
    <w:rsid w:val="009F6156"/>
    <w:rsid w:val="009F625B"/>
    <w:rsid w:val="009F6B38"/>
    <w:rsid w:val="009F6EA8"/>
    <w:rsid w:val="009F7491"/>
    <w:rsid w:val="009F7800"/>
    <w:rsid w:val="009F7998"/>
    <w:rsid w:val="009F7C3C"/>
    <w:rsid w:val="009F7CD1"/>
    <w:rsid w:val="009F7FCD"/>
    <w:rsid w:val="00A004A8"/>
    <w:rsid w:val="00A004B7"/>
    <w:rsid w:val="00A00A4A"/>
    <w:rsid w:val="00A00B43"/>
    <w:rsid w:val="00A0109B"/>
    <w:rsid w:val="00A01220"/>
    <w:rsid w:val="00A020B3"/>
    <w:rsid w:val="00A024B9"/>
    <w:rsid w:val="00A02742"/>
    <w:rsid w:val="00A028EC"/>
    <w:rsid w:val="00A02C8F"/>
    <w:rsid w:val="00A035DE"/>
    <w:rsid w:val="00A03655"/>
    <w:rsid w:val="00A037FF"/>
    <w:rsid w:val="00A0385D"/>
    <w:rsid w:val="00A06435"/>
    <w:rsid w:val="00A076A2"/>
    <w:rsid w:val="00A078CC"/>
    <w:rsid w:val="00A07955"/>
    <w:rsid w:val="00A07A80"/>
    <w:rsid w:val="00A1007E"/>
    <w:rsid w:val="00A1062E"/>
    <w:rsid w:val="00A106BE"/>
    <w:rsid w:val="00A10A63"/>
    <w:rsid w:val="00A10C40"/>
    <w:rsid w:val="00A11767"/>
    <w:rsid w:val="00A11ABE"/>
    <w:rsid w:val="00A123FC"/>
    <w:rsid w:val="00A12703"/>
    <w:rsid w:val="00A12CDE"/>
    <w:rsid w:val="00A131A7"/>
    <w:rsid w:val="00A136E9"/>
    <w:rsid w:val="00A13C49"/>
    <w:rsid w:val="00A145CF"/>
    <w:rsid w:val="00A1466E"/>
    <w:rsid w:val="00A146FB"/>
    <w:rsid w:val="00A14795"/>
    <w:rsid w:val="00A14DF7"/>
    <w:rsid w:val="00A14EAE"/>
    <w:rsid w:val="00A14F21"/>
    <w:rsid w:val="00A14F96"/>
    <w:rsid w:val="00A1511B"/>
    <w:rsid w:val="00A157E5"/>
    <w:rsid w:val="00A15B94"/>
    <w:rsid w:val="00A15CC5"/>
    <w:rsid w:val="00A163AE"/>
    <w:rsid w:val="00A16874"/>
    <w:rsid w:val="00A1692C"/>
    <w:rsid w:val="00A169F6"/>
    <w:rsid w:val="00A16E6E"/>
    <w:rsid w:val="00A170C6"/>
    <w:rsid w:val="00A1779A"/>
    <w:rsid w:val="00A1793A"/>
    <w:rsid w:val="00A20240"/>
    <w:rsid w:val="00A20BCB"/>
    <w:rsid w:val="00A210BC"/>
    <w:rsid w:val="00A211A1"/>
    <w:rsid w:val="00A21209"/>
    <w:rsid w:val="00A21304"/>
    <w:rsid w:val="00A223DC"/>
    <w:rsid w:val="00A2283B"/>
    <w:rsid w:val="00A22E7C"/>
    <w:rsid w:val="00A22F0D"/>
    <w:rsid w:val="00A23927"/>
    <w:rsid w:val="00A23A14"/>
    <w:rsid w:val="00A23CE1"/>
    <w:rsid w:val="00A23FF3"/>
    <w:rsid w:val="00A2416C"/>
    <w:rsid w:val="00A24A5D"/>
    <w:rsid w:val="00A256BB"/>
    <w:rsid w:val="00A260B4"/>
    <w:rsid w:val="00A260D1"/>
    <w:rsid w:val="00A264D1"/>
    <w:rsid w:val="00A2676A"/>
    <w:rsid w:val="00A26829"/>
    <w:rsid w:val="00A2695A"/>
    <w:rsid w:val="00A26B7E"/>
    <w:rsid w:val="00A26E83"/>
    <w:rsid w:val="00A2756C"/>
    <w:rsid w:val="00A27581"/>
    <w:rsid w:val="00A27686"/>
    <w:rsid w:val="00A27810"/>
    <w:rsid w:val="00A27888"/>
    <w:rsid w:val="00A27E31"/>
    <w:rsid w:val="00A27F3A"/>
    <w:rsid w:val="00A3036C"/>
    <w:rsid w:val="00A30661"/>
    <w:rsid w:val="00A30834"/>
    <w:rsid w:val="00A30F1C"/>
    <w:rsid w:val="00A31052"/>
    <w:rsid w:val="00A319AB"/>
    <w:rsid w:val="00A31A0D"/>
    <w:rsid w:val="00A31D9C"/>
    <w:rsid w:val="00A32031"/>
    <w:rsid w:val="00A32739"/>
    <w:rsid w:val="00A33C16"/>
    <w:rsid w:val="00A35229"/>
    <w:rsid w:val="00A3523C"/>
    <w:rsid w:val="00A354FB"/>
    <w:rsid w:val="00A3570C"/>
    <w:rsid w:val="00A35DEE"/>
    <w:rsid w:val="00A36602"/>
    <w:rsid w:val="00A36BDE"/>
    <w:rsid w:val="00A36D3C"/>
    <w:rsid w:val="00A36D4A"/>
    <w:rsid w:val="00A37394"/>
    <w:rsid w:val="00A37983"/>
    <w:rsid w:val="00A379C3"/>
    <w:rsid w:val="00A37C5B"/>
    <w:rsid w:val="00A37D85"/>
    <w:rsid w:val="00A409E3"/>
    <w:rsid w:val="00A40DD8"/>
    <w:rsid w:val="00A412A4"/>
    <w:rsid w:val="00A41363"/>
    <w:rsid w:val="00A41368"/>
    <w:rsid w:val="00A417D0"/>
    <w:rsid w:val="00A41D39"/>
    <w:rsid w:val="00A41EC3"/>
    <w:rsid w:val="00A4202C"/>
    <w:rsid w:val="00A420C1"/>
    <w:rsid w:val="00A4296E"/>
    <w:rsid w:val="00A42E3E"/>
    <w:rsid w:val="00A43A03"/>
    <w:rsid w:val="00A43A32"/>
    <w:rsid w:val="00A4426A"/>
    <w:rsid w:val="00A4458E"/>
    <w:rsid w:val="00A4484C"/>
    <w:rsid w:val="00A44937"/>
    <w:rsid w:val="00A44AB7"/>
    <w:rsid w:val="00A44EBA"/>
    <w:rsid w:val="00A45241"/>
    <w:rsid w:val="00A454B6"/>
    <w:rsid w:val="00A45590"/>
    <w:rsid w:val="00A45804"/>
    <w:rsid w:val="00A45AB6"/>
    <w:rsid w:val="00A45C98"/>
    <w:rsid w:val="00A468AF"/>
    <w:rsid w:val="00A46942"/>
    <w:rsid w:val="00A46950"/>
    <w:rsid w:val="00A46A45"/>
    <w:rsid w:val="00A46ED2"/>
    <w:rsid w:val="00A46F4C"/>
    <w:rsid w:val="00A50098"/>
    <w:rsid w:val="00A50119"/>
    <w:rsid w:val="00A50429"/>
    <w:rsid w:val="00A5070D"/>
    <w:rsid w:val="00A50BDE"/>
    <w:rsid w:val="00A517C6"/>
    <w:rsid w:val="00A51A83"/>
    <w:rsid w:val="00A51BA1"/>
    <w:rsid w:val="00A51D04"/>
    <w:rsid w:val="00A521EC"/>
    <w:rsid w:val="00A52215"/>
    <w:rsid w:val="00A5223B"/>
    <w:rsid w:val="00A52314"/>
    <w:rsid w:val="00A52379"/>
    <w:rsid w:val="00A52787"/>
    <w:rsid w:val="00A528D9"/>
    <w:rsid w:val="00A532C8"/>
    <w:rsid w:val="00A5330A"/>
    <w:rsid w:val="00A538E1"/>
    <w:rsid w:val="00A53D60"/>
    <w:rsid w:val="00A54880"/>
    <w:rsid w:val="00A54AB3"/>
    <w:rsid w:val="00A5542A"/>
    <w:rsid w:val="00A55E0B"/>
    <w:rsid w:val="00A55FE7"/>
    <w:rsid w:val="00A56117"/>
    <w:rsid w:val="00A561F7"/>
    <w:rsid w:val="00A562BD"/>
    <w:rsid w:val="00A563D7"/>
    <w:rsid w:val="00A5674D"/>
    <w:rsid w:val="00A56BE3"/>
    <w:rsid w:val="00A56C99"/>
    <w:rsid w:val="00A56D93"/>
    <w:rsid w:val="00A56F25"/>
    <w:rsid w:val="00A56F6E"/>
    <w:rsid w:val="00A571E6"/>
    <w:rsid w:val="00A57685"/>
    <w:rsid w:val="00A57800"/>
    <w:rsid w:val="00A57937"/>
    <w:rsid w:val="00A579C3"/>
    <w:rsid w:val="00A6066A"/>
    <w:rsid w:val="00A606BB"/>
    <w:rsid w:val="00A607B8"/>
    <w:rsid w:val="00A60B2D"/>
    <w:rsid w:val="00A60CDA"/>
    <w:rsid w:val="00A60F3A"/>
    <w:rsid w:val="00A612A2"/>
    <w:rsid w:val="00A617F7"/>
    <w:rsid w:val="00A6185D"/>
    <w:rsid w:val="00A61CF0"/>
    <w:rsid w:val="00A61E4F"/>
    <w:rsid w:val="00A62170"/>
    <w:rsid w:val="00A62342"/>
    <w:rsid w:val="00A625B4"/>
    <w:rsid w:val="00A62890"/>
    <w:rsid w:val="00A628C1"/>
    <w:rsid w:val="00A62A44"/>
    <w:rsid w:val="00A62E60"/>
    <w:rsid w:val="00A631ED"/>
    <w:rsid w:val="00A63433"/>
    <w:rsid w:val="00A63ABA"/>
    <w:rsid w:val="00A63BF4"/>
    <w:rsid w:val="00A64446"/>
    <w:rsid w:val="00A64C9C"/>
    <w:rsid w:val="00A64DAA"/>
    <w:rsid w:val="00A64F40"/>
    <w:rsid w:val="00A64FA2"/>
    <w:rsid w:val="00A64FBF"/>
    <w:rsid w:val="00A6571B"/>
    <w:rsid w:val="00A65F9F"/>
    <w:rsid w:val="00A667C7"/>
    <w:rsid w:val="00A668EB"/>
    <w:rsid w:val="00A66925"/>
    <w:rsid w:val="00A66AD3"/>
    <w:rsid w:val="00A66C4E"/>
    <w:rsid w:val="00A66F78"/>
    <w:rsid w:val="00A673F6"/>
    <w:rsid w:val="00A67860"/>
    <w:rsid w:val="00A679F2"/>
    <w:rsid w:val="00A67FC1"/>
    <w:rsid w:val="00A7009B"/>
    <w:rsid w:val="00A70932"/>
    <w:rsid w:val="00A70BCC"/>
    <w:rsid w:val="00A71048"/>
    <w:rsid w:val="00A71797"/>
    <w:rsid w:val="00A7198B"/>
    <w:rsid w:val="00A71B9D"/>
    <w:rsid w:val="00A7211F"/>
    <w:rsid w:val="00A72D1B"/>
    <w:rsid w:val="00A72DB4"/>
    <w:rsid w:val="00A72F36"/>
    <w:rsid w:val="00A72F99"/>
    <w:rsid w:val="00A73D83"/>
    <w:rsid w:val="00A73F2F"/>
    <w:rsid w:val="00A74230"/>
    <w:rsid w:val="00A7465A"/>
    <w:rsid w:val="00A74693"/>
    <w:rsid w:val="00A74788"/>
    <w:rsid w:val="00A74AAB"/>
    <w:rsid w:val="00A74E5F"/>
    <w:rsid w:val="00A752B2"/>
    <w:rsid w:val="00A75A86"/>
    <w:rsid w:val="00A75E9D"/>
    <w:rsid w:val="00A765C3"/>
    <w:rsid w:val="00A76A76"/>
    <w:rsid w:val="00A76B07"/>
    <w:rsid w:val="00A76D22"/>
    <w:rsid w:val="00A76DBC"/>
    <w:rsid w:val="00A76DC2"/>
    <w:rsid w:val="00A77096"/>
    <w:rsid w:val="00A771E1"/>
    <w:rsid w:val="00A773D0"/>
    <w:rsid w:val="00A77421"/>
    <w:rsid w:val="00A77F37"/>
    <w:rsid w:val="00A8054D"/>
    <w:rsid w:val="00A80765"/>
    <w:rsid w:val="00A80A59"/>
    <w:rsid w:val="00A80E27"/>
    <w:rsid w:val="00A811C4"/>
    <w:rsid w:val="00A8121C"/>
    <w:rsid w:val="00A813CB"/>
    <w:rsid w:val="00A813E5"/>
    <w:rsid w:val="00A816E6"/>
    <w:rsid w:val="00A81A09"/>
    <w:rsid w:val="00A81BCC"/>
    <w:rsid w:val="00A81E96"/>
    <w:rsid w:val="00A81FC2"/>
    <w:rsid w:val="00A8207B"/>
    <w:rsid w:val="00A82262"/>
    <w:rsid w:val="00A82942"/>
    <w:rsid w:val="00A8331B"/>
    <w:rsid w:val="00A8344F"/>
    <w:rsid w:val="00A834E8"/>
    <w:rsid w:val="00A83E2E"/>
    <w:rsid w:val="00A842ED"/>
    <w:rsid w:val="00A84527"/>
    <w:rsid w:val="00A8468C"/>
    <w:rsid w:val="00A85138"/>
    <w:rsid w:val="00A85177"/>
    <w:rsid w:val="00A85411"/>
    <w:rsid w:val="00A861CE"/>
    <w:rsid w:val="00A862A5"/>
    <w:rsid w:val="00A86471"/>
    <w:rsid w:val="00A867F2"/>
    <w:rsid w:val="00A8688A"/>
    <w:rsid w:val="00A868FC"/>
    <w:rsid w:val="00A86A33"/>
    <w:rsid w:val="00A86AFD"/>
    <w:rsid w:val="00A86BE1"/>
    <w:rsid w:val="00A86BE3"/>
    <w:rsid w:val="00A86CF5"/>
    <w:rsid w:val="00A86FE4"/>
    <w:rsid w:val="00A87546"/>
    <w:rsid w:val="00A876DC"/>
    <w:rsid w:val="00A87735"/>
    <w:rsid w:val="00A879F8"/>
    <w:rsid w:val="00A87C08"/>
    <w:rsid w:val="00A900BD"/>
    <w:rsid w:val="00A90441"/>
    <w:rsid w:val="00A90FB1"/>
    <w:rsid w:val="00A9105F"/>
    <w:rsid w:val="00A91206"/>
    <w:rsid w:val="00A9129A"/>
    <w:rsid w:val="00A91652"/>
    <w:rsid w:val="00A91985"/>
    <w:rsid w:val="00A91B3E"/>
    <w:rsid w:val="00A91C33"/>
    <w:rsid w:val="00A91EE0"/>
    <w:rsid w:val="00A92324"/>
    <w:rsid w:val="00A926BE"/>
    <w:rsid w:val="00A929F3"/>
    <w:rsid w:val="00A92A3B"/>
    <w:rsid w:val="00A92BD9"/>
    <w:rsid w:val="00A92CE9"/>
    <w:rsid w:val="00A9321C"/>
    <w:rsid w:val="00A937D9"/>
    <w:rsid w:val="00A93BEF"/>
    <w:rsid w:val="00A93D14"/>
    <w:rsid w:val="00A93ED9"/>
    <w:rsid w:val="00A93F01"/>
    <w:rsid w:val="00A9412C"/>
    <w:rsid w:val="00A94222"/>
    <w:rsid w:val="00A949FA"/>
    <w:rsid w:val="00A94AB6"/>
    <w:rsid w:val="00A94AC7"/>
    <w:rsid w:val="00A94CD3"/>
    <w:rsid w:val="00A9515A"/>
    <w:rsid w:val="00A95271"/>
    <w:rsid w:val="00A95762"/>
    <w:rsid w:val="00A95D35"/>
    <w:rsid w:val="00A95DFD"/>
    <w:rsid w:val="00A96133"/>
    <w:rsid w:val="00A9625F"/>
    <w:rsid w:val="00A965D0"/>
    <w:rsid w:val="00A96A61"/>
    <w:rsid w:val="00A96C7C"/>
    <w:rsid w:val="00A97266"/>
    <w:rsid w:val="00A976D0"/>
    <w:rsid w:val="00A978AE"/>
    <w:rsid w:val="00AA03A0"/>
    <w:rsid w:val="00AA0633"/>
    <w:rsid w:val="00AA0682"/>
    <w:rsid w:val="00AA0FF7"/>
    <w:rsid w:val="00AA11CD"/>
    <w:rsid w:val="00AA1532"/>
    <w:rsid w:val="00AA1EFA"/>
    <w:rsid w:val="00AA21BD"/>
    <w:rsid w:val="00AA2556"/>
    <w:rsid w:val="00AA25C0"/>
    <w:rsid w:val="00AA27BA"/>
    <w:rsid w:val="00AA27E4"/>
    <w:rsid w:val="00AA2AF1"/>
    <w:rsid w:val="00AA2B87"/>
    <w:rsid w:val="00AA3618"/>
    <w:rsid w:val="00AA3D0C"/>
    <w:rsid w:val="00AA4016"/>
    <w:rsid w:val="00AA45F7"/>
    <w:rsid w:val="00AA46BB"/>
    <w:rsid w:val="00AA4DBA"/>
    <w:rsid w:val="00AA5424"/>
    <w:rsid w:val="00AA5820"/>
    <w:rsid w:val="00AA5BAF"/>
    <w:rsid w:val="00AA5DA0"/>
    <w:rsid w:val="00AA63AB"/>
    <w:rsid w:val="00AA6F97"/>
    <w:rsid w:val="00AA7459"/>
    <w:rsid w:val="00AA7981"/>
    <w:rsid w:val="00AA7B32"/>
    <w:rsid w:val="00AB04D0"/>
    <w:rsid w:val="00AB0757"/>
    <w:rsid w:val="00AB0A68"/>
    <w:rsid w:val="00AB0F76"/>
    <w:rsid w:val="00AB134D"/>
    <w:rsid w:val="00AB198F"/>
    <w:rsid w:val="00AB1A59"/>
    <w:rsid w:val="00AB2134"/>
    <w:rsid w:val="00AB2F4C"/>
    <w:rsid w:val="00AB37AC"/>
    <w:rsid w:val="00AB4489"/>
    <w:rsid w:val="00AB4528"/>
    <w:rsid w:val="00AB47FD"/>
    <w:rsid w:val="00AB4827"/>
    <w:rsid w:val="00AB4FD6"/>
    <w:rsid w:val="00AB51B8"/>
    <w:rsid w:val="00AB541F"/>
    <w:rsid w:val="00AB57E7"/>
    <w:rsid w:val="00AB624C"/>
    <w:rsid w:val="00AB6819"/>
    <w:rsid w:val="00AB6CE7"/>
    <w:rsid w:val="00AB6E23"/>
    <w:rsid w:val="00AB7B77"/>
    <w:rsid w:val="00AC028E"/>
    <w:rsid w:val="00AC06EA"/>
    <w:rsid w:val="00AC09EC"/>
    <w:rsid w:val="00AC0CE4"/>
    <w:rsid w:val="00AC0DDF"/>
    <w:rsid w:val="00AC0F6F"/>
    <w:rsid w:val="00AC10A1"/>
    <w:rsid w:val="00AC11D9"/>
    <w:rsid w:val="00AC136E"/>
    <w:rsid w:val="00AC1A42"/>
    <w:rsid w:val="00AC1EE6"/>
    <w:rsid w:val="00AC235D"/>
    <w:rsid w:val="00AC2518"/>
    <w:rsid w:val="00AC2881"/>
    <w:rsid w:val="00AC2DEA"/>
    <w:rsid w:val="00AC31AC"/>
    <w:rsid w:val="00AC31C0"/>
    <w:rsid w:val="00AC3533"/>
    <w:rsid w:val="00AC396D"/>
    <w:rsid w:val="00AC3B3D"/>
    <w:rsid w:val="00AC40DB"/>
    <w:rsid w:val="00AC4121"/>
    <w:rsid w:val="00AC427F"/>
    <w:rsid w:val="00AC433A"/>
    <w:rsid w:val="00AC46F9"/>
    <w:rsid w:val="00AC486E"/>
    <w:rsid w:val="00AC4F4F"/>
    <w:rsid w:val="00AC51AD"/>
    <w:rsid w:val="00AC54E6"/>
    <w:rsid w:val="00AC5B6F"/>
    <w:rsid w:val="00AC677A"/>
    <w:rsid w:val="00AC685B"/>
    <w:rsid w:val="00AC7035"/>
    <w:rsid w:val="00AC7177"/>
    <w:rsid w:val="00AC72F8"/>
    <w:rsid w:val="00AC7B5F"/>
    <w:rsid w:val="00AC7CB9"/>
    <w:rsid w:val="00AD07ED"/>
    <w:rsid w:val="00AD08A0"/>
    <w:rsid w:val="00AD0E63"/>
    <w:rsid w:val="00AD0F04"/>
    <w:rsid w:val="00AD104D"/>
    <w:rsid w:val="00AD10E2"/>
    <w:rsid w:val="00AD13B6"/>
    <w:rsid w:val="00AD1670"/>
    <w:rsid w:val="00AD1EB8"/>
    <w:rsid w:val="00AD2597"/>
    <w:rsid w:val="00AD2783"/>
    <w:rsid w:val="00AD2FC3"/>
    <w:rsid w:val="00AD3254"/>
    <w:rsid w:val="00AD3E60"/>
    <w:rsid w:val="00AD417C"/>
    <w:rsid w:val="00AD44DF"/>
    <w:rsid w:val="00AD48D0"/>
    <w:rsid w:val="00AD49EA"/>
    <w:rsid w:val="00AD4B28"/>
    <w:rsid w:val="00AD501D"/>
    <w:rsid w:val="00AD50B1"/>
    <w:rsid w:val="00AD548B"/>
    <w:rsid w:val="00AD554E"/>
    <w:rsid w:val="00AD56FF"/>
    <w:rsid w:val="00AD5DCC"/>
    <w:rsid w:val="00AD5EC0"/>
    <w:rsid w:val="00AD5F58"/>
    <w:rsid w:val="00AD62C8"/>
    <w:rsid w:val="00AD67A3"/>
    <w:rsid w:val="00AD7823"/>
    <w:rsid w:val="00AE0146"/>
    <w:rsid w:val="00AE0B08"/>
    <w:rsid w:val="00AE0B26"/>
    <w:rsid w:val="00AE17ED"/>
    <w:rsid w:val="00AE183B"/>
    <w:rsid w:val="00AE2032"/>
    <w:rsid w:val="00AE218E"/>
    <w:rsid w:val="00AE2514"/>
    <w:rsid w:val="00AE2B5A"/>
    <w:rsid w:val="00AE2DD7"/>
    <w:rsid w:val="00AE2EDB"/>
    <w:rsid w:val="00AE2F01"/>
    <w:rsid w:val="00AE32DA"/>
    <w:rsid w:val="00AE3A0F"/>
    <w:rsid w:val="00AE3A9B"/>
    <w:rsid w:val="00AE3E87"/>
    <w:rsid w:val="00AE3FF4"/>
    <w:rsid w:val="00AE4699"/>
    <w:rsid w:val="00AE4967"/>
    <w:rsid w:val="00AE50FB"/>
    <w:rsid w:val="00AE5212"/>
    <w:rsid w:val="00AE539F"/>
    <w:rsid w:val="00AE5BF0"/>
    <w:rsid w:val="00AE63ED"/>
    <w:rsid w:val="00AE64A9"/>
    <w:rsid w:val="00AE6AA9"/>
    <w:rsid w:val="00AE774A"/>
    <w:rsid w:val="00AE7758"/>
    <w:rsid w:val="00AE7DD3"/>
    <w:rsid w:val="00AE7E10"/>
    <w:rsid w:val="00AE7EAA"/>
    <w:rsid w:val="00AF0148"/>
    <w:rsid w:val="00AF04AD"/>
    <w:rsid w:val="00AF06BE"/>
    <w:rsid w:val="00AF0C92"/>
    <w:rsid w:val="00AF0EAB"/>
    <w:rsid w:val="00AF10E8"/>
    <w:rsid w:val="00AF1136"/>
    <w:rsid w:val="00AF1285"/>
    <w:rsid w:val="00AF1D46"/>
    <w:rsid w:val="00AF1EE1"/>
    <w:rsid w:val="00AF25A2"/>
    <w:rsid w:val="00AF2A27"/>
    <w:rsid w:val="00AF2AC7"/>
    <w:rsid w:val="00AF2C1E"/>
    <w:rsid w:val="00AF2CBE"/>
    <w:rsid w:val="00AF2D35"/>
    <w:rsid w:val="00AF3794"/>
    <w:rsid w:val="00AF37A1"/>
    <w:rsid w:val="00AF383F"/>
    <w:rsid w:val="00AF3C31"/>
    <w:rsid w:val="00AF3F53"/>
    <w:rsid w:val="00AF43BF"/>
    <w:rsid w:val="00AF4883"/>
    <w:rsid w:val="00AF4CF0"/>
    <w:rsid w:val="00AF4DC9"/>
    <w:rsid w:val="00AF4DFC"/>
    <w:rsid w:val="00AF5A9B"/>
    <w:rsid w:val="00AF60A4"/>
    <w:rsid w:val="00AF6238"/>
    <w:rsid w:val="00AF6244"/>
    <w:rsid w:val="00AF64A7"/>
    <w:rsid w:val="00AF664E"/>
    <w:rsid w:val="00AF6C28"/>
    <w:rsid w:val="00AF6D1F"/>
    <w:rsid w:val="00AF6D55"/>
    <w:rsid w:val="00AF7054"/>
    <w:rsid w:val="00AF7F10"/>
    <w:rsid w:val="00AF7FAA"/>
    <w:rsid w:val="00B00050"/>
    <w:rsid w:val="00B00132"/>
    <w:rsid w:val="00B002D7"/>
    <w:rsid w:val="00B0092C"/>
    <w:rsid w:val="00B00A85"/>
    <w:rsid w:val="00B00AB4"/>
    <w:rsid w:val="00B00B6A"/>
    <w:rsid w:val="00B00DEB"/>
    <w:rsid w:val="00B01081"/>
    <w:rsid w:val="00B01568"/>
    <w:rsid w:val="00B01D66"/>
    <w:rsid w:val="00B01D85"/>
    <w:rsid w:val="00B01DAC"/>
    <w:rsid w:val="00B020F0"/>
    <w:rsid w:val="00B021C5"/>
    <w:rsid w:val="00B028BE"/>
    <w:rsid w:val="00B02949"/>
    <w:rsid w:val="00B02A7F"/>
    <w:rsid w:val="00B02CED"/>
    <w:rsid w:val="00B02E46"/>
    <w:rsid w:val="00B03574"/>
    <w:rsid w:val="00B03A19"/>
    <w:rsid w:val="00B03BFB"/>
    <w:rsid w:val="00B03D2E"/>
    <w:rsid w:val="00B043D6"/>
    <w:rsid w:val="00B04690"/>
    <w:rsid w:val="00B0495B"/>
    <w:rsid w:val="00B04A16"/>
    <w:rsid w:val="00B04B0A"/>
    <w:rsid w:val="00B0541E"/>
    <w:rsid w:val="00B0575B"/>
    <w:rsid w:val="00B05938"/>
    <w:rsid w:val="00B05C4D"/>
    <w:rsid w:val="00B05D83"/>
    <w:rsid w:val="00B05E2E"/>
    <w:rsid w:val="00B06041"/>
    <w:rsid w:val="00B0632C"/>
    <w:rsid w:val="00B06341"/>
    <w:rsid w:val="00B067BA"/>
    <w:rsid w:val="00B06B4B"/>
    <w:rsid w:val="00B06C2E"/>
    <w:rsid w:val="00B06D76"/>
    <w:rsid w:val="00B07270"/>
    <w:rsid w:val="00B073F1"/>
    <w:rsid w:val="00B0778D"/>
    <w:rsid w:val="00B079FB"/>
    <w:rsid w:val="00B07C6F"/>
    <w:rsid w:val="00B100EE"/>
    <w:rsid w:val="00B11070"/>
    <w:rsid w:val="00B11649"/>
    <w:rsid w:val="00B11A5B"/>
    <w:rsid w:val="00B11DB0"/>
    <w:rsid w:val="00B11DBA"/>
    <w:rsid w:val="00B12DE9"/>
    <w:rsid w:val="00B12E4C"/>
    <w:rsid w:val="00B12FC2"/>
    <w:rsid w:val="00B13006"/>
    <w:rsid w:val="00B13393"/>
    <w:rsid w:val="00B13807"/>
    <w:rsid w:val="00B13857"/>
    <w:rsid w:val="00B13860"/>
    <w:rsid w:val="00B138DA"/>
    <w:rsid w:val="00B13905"/>
    <w:rsid w:val="00B13A31"/>
    <w:rsid w:val="00B147A0"/>
    <w:rsid w:val="00B14AE4"/>
    <w:rsid w:val="00B14C07"/>
    <w:rsid w:val="00B154FE"/>
    <w:rsid w:val="00B16E61"/>
    <w:rsid w:val="00B173F7"/>
    <w:rsid w:val="00B1767D"/>
    <w:rsid w:val="00B1786C"/>
    <w:rsid w:val="00B179C3"/>
    <w:rsid w:val="00B17D7F"/>
    <w:rsid w:val="00B17DCE"/>
    <w:rsid w:val="00B20015"/>
    <w:rsid w:val="00B201B3"/>
    <w:rsid w:val="00B202FF"/>
    <w:rsid w:val="00B2087D"/>
    <w:rsid w:val="00B20B7F"/>
    <w:rsid w:val="00B216CD"/>
    <w:rsid w:val="00B222B0"/>
    <w:rsid w:val="00B22422"/>
    <w:rsid w:val="00B22B17"/>
    <w:rsid w:val="00B22C02"/>
    <w:rsid w:val="00B2305A"/>
    <w:rsid w:val="00B2337F"/>
    <w:rsid w:val="00B23FA4"/>
    <w:rsid w:val="00B241E6"/>
    <w:rsid w:val="00B24208"/>
    <w:rsid w:val="00B2434E"/>
    <w:rsid w:val="00B243A3"/>
    <w:rsid w:val="00B252F2"/>
    <w:rsid w:val="00B25C86"/>
    <w:rsid w:val="00B25DCE"/>
    <w:rsid w:val="00B25DD0"/>
    <w:rsid w:val="00B25EF4"/>
    <w:rsid w:val="00B25F19"/>
    <w:rsid w:val="00B25F4D"/>
    <w:rsid w:val="00B2659C"/>
    <w:rsid w:val="00B26983"/>
    <w:rsid w:val="00B26A45"/>
    <w:rsid w:val="00B26D87"/>
    <w:rsid w:val="00B26F4D"/>
    <w:rsid w:val="00B27562"/>
    <w:rsid w:val="00B275D4"/>
    <w:rsid w:val="00B277FF"/>
    <w:rsid w:val="00B27F9C"/>
    <w:rsid w:val="00B3008C"/>
    <w:rsid w:val="00B309EE"/>
    <w:rsid w:val="00B30F64"/>
    <w:rsid w:val="00B3118E"/>
    <w:rsid w:val="00B3119A"/>
    <w:rsid w:val="00B31285"/>
    <w:rsid w:val="00B312EC"/>
    <w:rsid w:val="00B314CA"/>
    <w:rsid w:val="00B31CDE"/>
    <w:rsid w:val="00B32391"/>
    <w:rsid w:val="00B329BB"/>
    <w:rsid w:val="00B32CBF"/>
    <w:rsid w:val="00B33486"/>
    <w:rsid w:val="00B33926"/>
    <w:rsid w:val="00B33DE3"/>
    <w:rsid w:val="00B33E63"/>
    <w:rsid w:val="00B33FC5"/>
    <w:rsid w:val="00B34530"/>
    <w:rsid w:val="00B3459B"/>
    <w:rsid w:val="00B345F3"/>
    <w:rsid w:val="00B3467F"/>
    <w:rsid w:val="00B346EF"/>
    <w:rsid w:val="00B34A6C"/>
    <w:rsid w:val="00B34BBD"/>
    <w:rsid w:val="00B34C14"/>
    <w:rsid w:val="00B34D35"/>
    <w:rsid w:val="00B35303"/>
    <w:rsid w:val="00B359B5"/>
    <w:rsid w:val="00B35C6E"/>
    <w:rsid w:val="00B35CB5"/>
    <w:rsid w:val="00B36359"/>
    <w:rsid w:val="00B36F7C"/>
    <w:rsid w:val="00B37302"/>
    <w:rsid w:val="00B374AA"/>
    <w:rsid w:val="00B37CFE"/>
    <w:rsid w:val="00B37F8A"/>
    <w:rsid w:val="00B400F9"/>
    <w:rsid w:val="00B40ABD"/>
    <w:rsid w:val="00B4153F"/>
    <w:rsid w:val="00B41630"/>
    <w:rsid w:val="00B41707"/>
    <w:rsid w:val="00B4183B"/>
    <w:rsid w:val="00B41B18"/>
    <w:rsid w:val="00B41D95"/>
    <w:rsid w:val="00B420C9"/>
    <w:rsid w:val="00B4249F"/>
    <w:rsid w:val="00B42686"/>
    <w:rsid w:val="00B42A4C"/>
    <w:rsid w:val="00B43EE8"/>
    <w:rsid w:val="00B43F90"/>
    <w:rsid w:val="00B443F6"/>
    <w:rsid w:val="00B44793"/>
    <w:rsid w:val="00B448EF"/>
    <w:rsid w:val="00B44914"/>
    <w:rsid w:val="00B44D5D"/>
    <w:rsid w:val="00B450D5"/>
    <w:rsid w:val="00B457AA"/>
    <w:rsid w:val="00B45972"/>
    <w:rsid w:val="00B45C8A"/>
    <w:rsid w:val="00B45C9D"/>
    <w:rsid w:val="00B46012"/>
    <w:rsid w:val="00B460B6"/>
    <w:rsid w:val="00B464ED"/>
    <w:rsid w:val="00B46519"/>
    <w:rsid w:val="00B46E11"/>
    <w:rsid w:val="00B46F3C"/>
    <w:rsid w:val="00B475E1"/>
    <w:rsid w:val="00B4772A"/>
    <w:rsid w:val="00B4783A"/>
    <w:rsid w:val="00B47CF0"/>
    <w:rsid w:val="00B47F6C"/>
    <w:rsid w:val="00B50040"/>
    <w:rsid w:val="00B50218"/>
    <w:rsid w:val="00B50FED"/>
    <w:rsid w:val="00B514B4"/>
    <w:rsid w:val="00B517E2"/>
    <w:rsid w:val="00B51862"/>
    <w:rsid w:val="00B518DB"/>
    <w:rsid w:val="00B51964"/>
    <w:rsid w:val="00B5198B"/>
    <w:rsid w:val="00B5198F"/>
    <w:rsid w:val="00B51ADE"/>
    <w:rsid w:val="00B521CC"/>
    <w:rsid w:val="00B526FB"/>
    <w:rsid w:val="00B52906"/>
    <w:rsid w:val="00B52D58"/>
    <w:rsid w:val="00B53254"/>
    <w:rsid w:val="00B532F8"/>
    <w:rsid w:val="00B5351F"/>
    <w:rsid w:val="00B53B44"/>
    <w:rsid w:val="00B53C5B"/>
    <w:rsid w:val="00B53E06"/>
    <w:rsid w:val="00B543D6"/>
    <w:rsid w:val="00B54678"/>
    <w:rsid w:val="00B55197"/>
    <w:rsid w:val="00B554F4"/>
    <w:rsid w:val="00B55D11"/>
    <w:rsid w:val="00B56201"/>
    <w:rsid w:val="00B56280"/>
    <w:rsid w:val="00B56AB3"/>
    <w:rsid w:val="00B57042"/>
    <w:rsid w:val="00B57790"/>
    <w:rsid w:val="00B57970"/>
    <w:rsid w:val="00B57F34"/>
    <w:rsid w:val="00B57FD7"/>
    <w:rsid w:val="00B600B6"/>
    <w:rsid w:val="00B6061A"/>
    <w:rsid w:val="00B606F4"/>
    <w:rsid w:val="00B60B26"/>
    <w:rsid w:val="00B615D5"/>
    <w:rsid w:val="00B61B6F"/>
    <w:rsid w:val="00B61E3E"/>
    <w:rsid w:val="00B62051"/>
    <w:rsid w:val="00B62063"/>
    <w:rsid w:val="00B623A1"/>
    <w:rsid w:val="00B625A6"/>
    <w:rsid w:val="00B629FF"/>
    <w:rsid w:val="00B62A2D"/>
    <w:rsid w:val="00B6318F"/>
    <w:rsid w:val="00B63E59"/>
    <w:rsid w:val="00B6466F"/>
    <w:rsid w:val="00B6470E"/>
    <w:rsid w:val="00B64A6D"/>
    <w:rsid w:val="00B64B1F"/>
    <w:rsid w:val="00B64D09"/>
    <w:rsid w:val="00B64D2C"/>
    <w:rsid w:val="00B65371"/>
    <w:rsid w:val="00B65471"/>
    <w:rsid w:val="00B65A3C"/>
    <w:rsid w:val="00B65AFF"/>
    <w:rsid w:val="00B65D8D"/>
    <w:rsid w:val="00B6612C"/>
    <w:rsid w:val="00B66428"/>
    <w:rsid w:val="00B667A3"/>
    <w:rsid w:val="00B66A12"/>
    <w:rsid w:val="00B66D49"/>
    <w:rsid w:val="00B66ECA"/>
    <w:rsid w:val="00B66F13"/>
    <w:rsid w:val="00B67753"/>
    <w:rsid w:val="00B6782D"/>
    <w:rsid w:val="00B67D96"/>
    <w:rsid w:val="00B700D3"/>
    <w:rsid w:val="00B70620"/>
    <w:rsid w:val="00B70BF6"/>
    <w:rsid w:val="00B70C17"/>
    <w:rsid w:val="00B70D51"/>
    <w:rsid w:val="00B71453"/>
    <w:rsid w:val="00B7150C"/>
    <w:rsid w:val="00B728DB"/>
    <w:rsid w:val="00B72918"/>
    <w:rsid w:val="00B72E7F"/>
    <w:rsid w:val="00B7306D"/>
    <w:rsid w:val="00B731FE"/>
    <w:rsid w:val="00B735A1"/>
    <w:rsid w:val="00B73823"/>
    <w:rsid w:val="00B73C33"/>
    <w:rsid w:val="00B73C6D"/>
    <w:rsid w:val="00B73C84"/>
    <w:rsid w:val="00B740F5"/>
    <w:rsid w:val="00B741BF"/>
    <w:rsid w:val="00B742BE"/>
    <w:rsid w:val="00B7437D"/>
    <w:rsid w:val="00B748A8"/>
    <w:rsid w:val="00B74959"/>
    <w:rsid w:val="00B74968"/>
    <w:rsid w:val="00B7497C"/>
    <w:rsid w:val="00B751AA"/>
    <w:rsid w:val="00B7534C"/>
    <w:rsid w:val="00B7543B"/>
    <w:rsid w:val="00B759A2"/>
    <w:rsid w:val="00B75BEE"/>
    <w:rsid w:val="00B760D1"/>
    <w:rsid w:val="00B76885"/>
    <w:rsid w:val="00B7698E"/>
    <w:rsid w:val="00B76A63"/>
    <w:rsid w:val="00B76DA0"/>
    <w:rsid w:val="00B77474"/>
    <w:rsid w:val="00B77805"/>
    <w:rsid w:val="00B77D1F"/>
    <w:rsid w:val="00B80CB1"/>
    <w:rsid w:val="00B80F52"/>
    <w:rsid w:val="00B8120D"/>
    <w:rsid w:val="00B81515"/>
    <w:rsid w:val="00B8158B"/>
    <w:rsid w:val="00B81609"/>
    <w:rsid w:val="00B817B3"/>
    <w:rsid w:val="00B81BE8"/>
    <w:rsid w:val="00B81EF8"/>
    <w:rsid w:val="00B82869"/>
    <w:rsid w:val="00B8298D"/>
    <w:rsid w:val="00B82BF5"/>
    <w:rsid w:val="00B83495"/>
    <w:rsid w:val="00B83873"/>
    <w:rsid w:val="00B848A6"/>
    <w:rsid w:val="00B84A9E"/>
    <w:rsid w:val="00B85503"/>
    <w:rsid w:val="00B85D06"/>
    <w:rsid w:val="00B86124"/>
    <w:rsid w:val="00B861D9"/>
    <w:rsid w:val="00B86853"/>
    <w:rsid w:val="00B86B5B"/>
    <w:rsid w:val="00B86E7A"/>
    <w:rsid w:val="00B87384"/>
    <w:rsid w:val="00B87B87"/>
    <w:rsid w:val="00B90463"/>
    <w:rsid w:val="00B90599"/>
    <w:rsid w:val="00B905D6"/>
    <w:rsid w:val="00B909D9"/>
    <w:rsid w:val="00B90C80"/>
    <w:rsid w:val="00B91109"/>
    <w:rsid w:val="00B918A6"/>
    <w:rsid w:val="00B91AEA"/>
    <w:rsid w:val="00B92185"/>
    <w:rsid w:val="00B9281E"/>
    <w:rsid w:val="00B92B8B"/>
    <w:rsid w:val="00B92D25"/>
    <w:rsid w:val="00B92E16"/>
    <w:rsid w:val="00B92E65"/>
    <w:rsid w:val="00B93039"/>
    <w:rsid w:val="00B931FC"/>
    <w:rsid w:val="00B93751"/>
    <w:rsid w:val="00B937CA"/>
    <w:rsid w:val="00B9397D"/>
    <w:rsid w:val="00B93A00"/>
    <w:rsid w:val="00B93F57"/>
    <w:rsid w:val="00B93FCA"/>
    <w:rsid w:val="00B94154"/>
    <w:rsid w:val="00B9449A"/>
    <w:rsid w:val="00B944E8"/>
    <w:rsid w:val="00B94830"/>
    <w:rsid w:val="00B948FC"/>
    <w:rsid w:val="00B94AB0"/>
    <w:rsid w:val="00B9597F"/>
    <w:rsid w:val="00B95C84"/>
    <w:rsid w:val="00B96444"/>
    <w:rsid w:val="00B96C2B"/>
    <w:rsid w:val="00B96FD3"/>
    <w:rsid w:val="00B9700F"/>
    <w:rsid w:val="00B975C5"/>
    <w:rsid w:val="00B97938"/>
    <w:rsid w:val="00B97A6F"/>
    <w:rsid w:val="00BA01E1"/>
    <w:rsid w:val="00BA03F7"/>
    <w:rsid w:val="00BA1B02"/>
    <w:rsid w:val="00BA214F"/>
    <w:rsid w:val="00BA2EC1"/>
    <w:rsid w:val="00BA318B"/>
    <w:rsid w:val="00BA34AB"/>
    <w:rsid w:val="00BA3907"/>
    <w:rsid w:val="00BA3C42"/>
    <w:rsid w:val="00BA3CD5"/>
    <w:rsid w:val="00BA3DC3"/>
    <w:rsid w:val="00BA3F6C"/>
    <w:rsid w:val="00BA4837"/>
    <w:rsid w:val="00BA4856"/>
    <w:rsid w:val="00BA4BD0"/>
    <w:rsid w:val="00BA5E9E"/>
    <w:rsid w:val="00BA612E"/>
    <w:rsid w:val="00BA67B7"/>
    <w:rsid w:val="00BA681C"/>
    <w:rsid w:val="00BA6D5B"/>
    <w:rsid w:val="00BA745C"/>
    <w:rsid w:val="00BA7A93"/>
    <w:rsid w:val="00BB020F"/>
    <w:rsid w:val="00BB03AC"/>
    <w:rsid w:val="00BB16C6"/>
    <w:rsid w:val="00BB1775"/>
    <w:rsid w:val="00BB1DBD"/>
    <w:rsid w:val="00BB1FFD"/>
    <w:rsid w:val="00BB201E"/>
    <w:rsid w:val="00BB2160"/>
    <w:rsid w:val="00BB2E17"/>
    <w:rsid w:val="00BB30D3"/>
    <w:rsid w:val="00BB33B7"/>
    <w:rsid w:val="00BB36EA"/>
    <w:rsid w:val="00BB426B"/>
    <w:rsid w:val="00BB444B"/>
    <w:rsid w:val="00BB547F"/>
    <w:rsid w:val="00BB566B"/>
    <w:rsid w:val="00BB5C1D"/>
    <w:rsid w:val="00BB5DCE"/>
    <w:rsid w:val="00BB5E17"/>
    <w:rsid w:val="00BB61E4"/>
    <w:rsid w:val="00BB66D4"/>
    <w:rsid w:val="00BB6AF5"/>
    <w:rsid w:val="00BB6F82"/>
    <w:rsid w:val="00BB6FF8"/>
    <w:rsid w:val="00BB75CC"/>
    <w:rsid w:val="00BB776B"/>
    <w:rsid w:val="00BC0934"/>
    <w:rsid w:val="00BC0C6C"/>
    <w:rsid w:val="00BC0D9F"/>
    <w:rsid w:val="00BC1160"/>
    <w:rsid w:val="00BC1483"/>
    <w:rsid w:val="00BC152F"/>
    <w:rsid w:val="00BC1A8F"/>
    <w:rsid w:val="00BC1EA9"/>
    <w:rsid w:val="00BC1FF5"/>
    <w:rsid w:val="00BC2030"/>
    <w:rsid w:val="00BC2272"/>
    <w:rsid w:val="00BC23F3"/>
    <w:rsid w:val="00BC2537"/>
    <w:rsid w:val="00BC2A33"/>
    <w:rsid w:val="00BC2A49"/>
    <w:rsid w:val="00BC2CC2"/>
    <w:rsid w:val="00BC31F3"/>
    <w:rsid w:val="00BC34B3"/>
    <w:rsid w:val="00BC3BCA"/>
    <w:rsid w:val="00BC3D0F"/>
    <w:rsid w:val="00BC3E08"/>
    <w:rsid w:val="00BC3EF3"/>
    <w:rsid w:val="00BC456F"/>
    <w:rsid w:val="00BC45F2"/>
    <w:rsid w:val="00BC4C09"/>
    <w:rsid w:val="00BC506A"/>
    <w:rsid w:val="00BC506B"/>
    <w:rsid w:val="00BC52AB"/>
    <w:rsid w:val="00BC542F"/>
    <w:rsid w:val="00BC58AD"/>
    <w:rsid w:val="00BC5B6D"/>
    <w:rsid w:val="00BC5E7C"/>
    <w:rsid w:val="00BC6277"/>
    <w:rsid w:val="00BC6879"/>
    <w:rsid w:val="00BC6BB3"/>
    <w:rsid w:val="00BC72D4"/>
    <w:rsid w:val="00BC73A6"/>
    <w:rsid w:val="00BC7D86"/>
    <w:rsid w:val="00BC7FF8"/>
    <w:rsid w:val="00BD0171"/>
    <w:rsid w:val="00BD034A"/>
    <w:rsid w:val="00BD06FF"/>
    <w:rsid w:val="00BD0CA4"/>
    <w:rsid w:val="00BD1365"/>
    <w:rsid w:val="00BD166E"/>
    <w:rsid w:val="00BD1749"/>
    <w:rsid w:val="00BD1A11"/>
    <w:rsid w:val="00BD1A67"/>
    <w:rsid w:val="00BD1BC7"/>
    <w:rsid w:val="00BD1EBA"/>
    <w:rsid w:val="00BD2056"/>
    <w:rsid w:val="00BD20D3"/>
    <w:rsid w:val="00BD236A"/>
    <w:rsid w:val="00BD28CA"/>
    <w:rsid w:val="00BD2926"/>
    <w:rsid w:val="00BD341D"/>
    <w:rsid w:val="00BD3440"/>
    <w:rsid w:val="00BD3CDA"/>
    <w:rsid w:val="00BD3D73"/>
    <w:rsid w:val="00BD426E"/>
    <w:rsid w:val="00BD4426"/>
    <w:rsid w:val="00BD4927"/>
    <w:rsid w:val="00BD4AE4"/>
    <w:rsid w:val="00BD5045"/>
    <w:rsid w:val="00BD526B"/>
    <w:rsid w:val="00BD5299"/>
    <w:rsid w:val="00BD5506"/>
    <w:rsid w:val="00BD58EA"/>
    <w:rsid w:val="00BD5B6C"/>
    <w:rsid w:val="00BD6C58"/>
    <w:rsid w:val="00BD6D05"/>
    <w:rsid w:val="00BD6E35"/>
    <w:rsid w:val="00BD6F0F"/>
    <w:rsid w:val="00BD7030"/>
    <w:rsid w:val="00BD76D5"/>
    <w:rsid w:val="00BD79A6"/>
    <w:rsid w:val="00BD7B72"/>
    <w:rsid w:val="00BD7F44"/>
    <w:rsid w:val="00BE01D9"/>
    <w:rsid w:val="00BE02AD"/>
    <w:rsid w:val="00BE056F"/>
    <w:rsid w:val="00BE10ED"/>
    <w:rsid w:val="00BE1D41"/>
    <w:rsid w:val="00BE2920"/>
    <w:rsid w:val="00BE2B98"/>
    <w:rsid w:val="00BE2BC7"/>
    <w:rsid w:val="00BE2D22"/>
    <w:rsid w:val="00BE2F56"/>
    <w:rsid w:val="00BE3542"/>
    <w:rsid w:val="00BE355E"/>
    <w:rsid w:val="00BE3B27"/>
    <w:rsid w:val="00BE417E"/>
    <w:rsid w:val="00BE458D"/>
    <w:rsid w:val="00BE4A02"/>
    <w:rsid w:val="00BE4B87"/>
    <w:rsid w:val="00BE543D"/>
    <w:rsid w:val="00BE5804"/>
    <w:rsid w:val="00BE5D49"/>
    <w:rsid w:val="00BE667F"/>
    <w:rsid w:val="00BE6979"/>
    <w:rsid w:val="00BE6D26"/>
    <w:rsid w:val="00BE6D5E"/>
    <w:rsid w:val="00BE6E4A"/>
    <w:rsid w:val="00BE6E91"/>
    <w:rsid w:val="00BE7232"/>
    <w:rsid w:val="00BE78D9"/>
    <w:rsid w:val="00BE7FA8"/>
    <w:rsid w:val="00BE7FB6"/>
    <w:rsid w:val="00BF001D"/>
    <w:rsid w:val="00BF011C"/>
    <w:rsid w:val="00BF02BC"/>
    <w:rsid w:val="00BF0561"/>
    <w:rsid w:val="00BF0D24"/>
    <w:rsid w:val="00BF12C1"/>
    <w:rsid w:val="00BF12FE"/>
    <w:rsid w:val="00BF14F6"/>
    <w:rsid w:val="00BF16F6"/>
    <w:rsid w:val="00BF181B"/>
    <w:rsid w:val="00BF1AD5"/>
    <w:rsid w:val="00BF1B86"/>
    <w:rsid w:val="00BF1DC6"/>
    <w:rsid w:val="00BF2AA4"/>
    <w:rsid w:val="00BF2B34"/>
    <w:rsid w:val="00BF2F52"/>
    <w:rsid w:val="00BF3142"/>
    <w:rsid w:val="00BF3615"/>
    <w:rsid w:val="00BF3750"/>
    <w:rsid w:val="00BF3AC7"/>
    <w:rsid w:val="00BF4958"/>
    <w:rsid w:val="00BF4B3D"/>
    <w:rsid w:val="00BF4DC6"/>
    <w:rsid w:val="00BF5075"/>
    <w:rsid w:val="00BF50FB"/>
    <w:rsid w:val="00BF52C0"/>
    <w:rsid w:val="00BF54D4"/>
    <w:rsid w:val="00BF58C6"/>
    <w:rsid w:val="00BF59CE"/>
    <w:rsid w:val="00BF5AE7"/>
    <w:rsid w:val="00BF5E8F"/>
    <w:rsid w:val="00BF6679"/>
    <w:rsid w:val="00BF6BE3"/>
    <w:rsid w:val="00BF7442"/>
    <w:rsid w:val="00BF7474"/>
    <w:rsid w:val="00BF7839"/>
    <w:rsid w:val="00BF797B"/>
    <w:rsid w:val="00BF7AF0"/>
    <w:rsid w:val="00BF7D57"/>
    <w:rsid w:val="00C00439"/>
    <w:rsid w:val="00C004D4"/>
    <w:rsid w:val="00C0075A"/>
    <w:rsid w:val="00C00B68"/>
    <w:rsid w:val="00C00FD5"/>
    <w:rsid w:val="00C011C4"/>
    <w:rsid w:val="00C018EB"/>
    <w:rsid w:val="00C019D6"/>
    <w:rsid w:val="00C01F04"/>
    <w:rsid w:val="00C0215F"/>
    <w:rsid w:val="00C029D0"/>
    <w:rsid w:val="00C02F5E"/>
    <w:rsid w:val="00C03A7A"/>
    <w:rsid w:val="00C03D98"/>
    <w:rsid w:val="00C045F8"/>
    <w:rsid w:val="00C04912"/>
    <w:rsid w:val="00C04FB7"/>
    <w:rsid w:val="00C050BC"/>
    <w:rsid w:val="00C052E4"/>
    <w:rsid w:val="00C05376"/>
    <w:rsid w:val="00C05BB3"/>
    <w:rsid w:val="00C05D9F"/>
    <w:rsid w:val="00C05DCC"/>
    <w:rsid w:val="00C06335"/>
    <w:rsid w:val="00C06F12"/>
    <w:rsid w:val="00C076E5"/>
    <w:rsid w:val="00C07AEC"/>
    <w:rsid w:val="00C07FCC"/>
    <w:rsid w:val="00C1021A"/>
    <w:rsid w:val="00C10327"/>
    <w:rsid w:val="00C10940"/>
    <w:rsid w:val="00C10B81"/>
    <w:rsid w:val="00C11025"/>
    <w:rsid w:val="00C1116A"/>
    <w:rsid w:val="00C11355"/>
    <w:rsid w:val="00C11CE0"/>
    <w:rsid w:val="00C12571"/>
    <w:rsid w:val="00C12BE0"/>
    <w:rsid w:val="00C12EDE"/>
    <w:rsid w:val="00C13218"/>
    <w:rsid w:val="00C132C5"/>
    <w:rsid w:val="00C1334F"/>
    <w:rsid w:val="00C13671"/>
    <w:rsid w:val="00C14CBA"/>
    <w:rsid w:val="00C14E43"/>
    <w:rsid w:val="00C14F18"/>
    <w:rsid w:val="00C15469"/>
    <w:rsid w:val="00C154F5"/>
    <w:rsid w:val="00C15D03"/>
    <w:rsid w:val="00C15ED2"/>
    <w:rsid w:val="00C16249"/>
    <w:rsid w:val="00C1662C"/>
    <w:rsid w:val="00C16997"/>
    <w:rsid w:val="00C16A46"/>
    <w:rsid w:val="00C16BDF"/>
    <w:rsid w:val="00C1739B"/>
    <w:rsid w:val="00C17508"/>
    <w:rsid w:val="00C17FD0"/>
    <w:rsid w:val="00C20618"/>
    <w:rsid w:val="00C206B5"/>
    <w:rsid w:val="00C20BC2"/>
    <w:rsid w:val="00C20DA7"/>
    <w:rsid w:val="00C21235"/>
    <w:rsid w:val="00C2145A"/>
    <w:rsid w:val="00C21E10"/>
    <w:rsid w:val="00C22181"/>
    <w:rsid w:val="00C221BB"/>
    <w:rsid w:val="00C2253E"/>
    <w:rsid w:val="00C225C5"/>
    <w:rsid w:val="00C2286C"/>
    <w:rsid w:val="00C22C37"/>
    <w:rsid w:val="00C22C82"/>
    <w:rsid w:val="00C22CBA"/>
    <w:rsid w:val="00C22DCB"/>
    <w:rsid w:val="00C23005"/>
    <w:rsid w:val="00C2387C"/>
    <w:rsid w:val="00C243EF"/>
    <w:rsid w:val="00C245D8"/>
    <w:rsid w:val="00C24A86"/>
    <w:rsid w:val="00C257F0"/>
    <w:rsid w:val="00C258FF"/>
    <w:rsid w:val="00C25A70"/>
    <w:rsid w:val="00C25A7B"/>
    <w:rsid w:val="00C25E06"/>
    <w:rsid w:val="00C26112"/>
    <w:rsid w:val="00C265E8"/>
    <w:rsid w:val="00C26629"/>
    <w:rsid w:val="00C268DE"/>
    <w:rsid w:val="00C26A0F"/>
    <w:rsid w:val="00C26A92"/>
    <w:rsid w:val="00C26E89"/>
    <w:rsid w:val="00C27013"/>
    <w:rsid w:val="00C2771F"/>
    <w:rsid w:val="00C27776"/>
    <w:rsid w:val="00C3097B"/>
    <w:rsid w:val="00C30B94"/>
    <w:rsid w:val="00C30CA1"/>
    <w:rsid w:val="00C30CC3"/>
    <w:rsid w:val="00C31463"/>
    <w:rsid w:val="00C314E5"/>
    <w:rsid w:val="00C314F0"/>
    <w:rsid w:val="00C31646"/>
    <w:rsid w:val="00C31982"/>
    <w:rsid w:val="00C319D5"/>
    <w:rsid w:val="00C31A15"/>
    <w:rsid w:val="00C31CA7"/>
    <w:rsid w:val="00C31CE7"/>
    <w:rsid w:val="00C31DDB"/>
    <w:rsid w:val="00C3211A"/>
    <w:rsid w:val="00C321DD"/>
    <w:rsid w:val="00C3226F"/>
    <w:rsid w:val="00C323A3"/>
    <w:rsid w:val="00C323F3"/>
    <w:rsid w:val="00C32EAF"/>
    <w:rsid w:val="00C33597"/>
    <w:rsid w:val="00C338D6"/>
    <w:rsid w:val="00C3395E"/>
    <w:rsid w:val="00C33C91"/>
    <w:rsid w:val="00C34004"/>
    <w:rsid w:val="00C342C8"/>
    <w:rsid w:val="00C34F01"/>
    <w:rsid w:val="00C34FD7"/>
    <w:rsid w:val="00C35063"/>
    <w:rsid w:val="00C3525D"/>
    <w:rsid w:val="00C357E9"/>
    <w:rsid w:val="00C364C9"/>
    <w:rsid w:val="00C36552"/>
    <w:rsid w:val="00C3685E"/>
    <w:rsid w:val="00C3687F"/>
    <w:rsid w:val="00C37085"/>
    <w:rsid w:val="00C37DCD"/>
    <w:rsid w:val="00C400C7"/>
    <w:rsid w:val="00C4046E"/>
    <w:rsid w:val="00C40660"/>
    <w:rsid w:val="00C40690"/>
    <w:rsid w:val="00C408C0"/>
    <w:rsid w:val="00C409F7"/>
    <w:rsid w:val="00C40E17"/>
    <w:rsid w:val="00C41658"/>
    <w:rsid w:val="00C4188F"/>
    <w:rsid w:val="00C4192D"/>
    <w:rsid w:val="00C41AA8"/>
    <w:rsid w:val="00C42604"/>
    <w:rsid w:val="00C42C04"/>
    <w:rsid w:val="00C42ECC"/>
    <w:rsid w:val="00C43087"/>
    <w:rsid w:val="00C4338A"/>
    <w:rsid w:val="00C436C5"/>
    <w:rsid w:val="00C4388F"/>
    <w:rsid w:val="00C438B6"/>
    <w:rsid w:val="00C43EF5"/>
    <w:rsid w:val="00C43F19"/>
    <w:rsid w:val="00C44178"/>
    <w:rsid w:val="00C441EA"/>
    <w:rsid w:val="00C45179"/>
    <w:rsid w:val="00C45435"/>
    <w:rsid w:val="00C45BA1"/>
    <w:rsid w:val="00C45C37"/>
    <w:rsid w:val="00C45FEE"/>
    <w:rsid w:val="00C46110"/>
    <w:rsid w:val="00C46610"/>
    <w:rsid w:val="00C46659"/>
    <w:rsid w:val="00C467A5"/>
    <w:rsid w:val="00C46E3A"/>
    <w:rsid w:val="00C46EC7"/>
    <w:rsid w:val="00C46FD3"/>
    <w:rsid w:val="00C47165"/>
    <w:rsid w:val="00C471B7"/>
    <w:rsid w:val="00C472F1"/>
    <w:rsid w:val="00C474C0"/>
    <w:rsid w:val="00C477D4"/>
    <w:rsid w:val="00C4782B"/>
    <w:rsid w:val="00C47FD1"/>
    <w:rsid w:val="00C50064"/>
    <w:rsid w:val="00C511DE"/>
    <w:rsid w:val="00C51585"/>
    <w:rsid w:val="00C51A46"/>
    <w:rsid w:val="00C51A72"/>
    <w:rsid w:val="00C524A9"/>
    <w:rsid w:val="00C52907"/>
    <w:rsid w:val="00C52CDF"/>
    <w:rsid w:val="00C52E8E"/>
    <w:rsid w:val="00C54252"/>
    <w:rsid w:val="00C5432A"/>
    <w:rsid w:val="00C546B6"/>
    <w:rsid w:val="00C54727"/>
    <w:rsid w:val="00C56020"/>
    <w:rsid w:val="00C5626B"/>
    <w:rsid w:val="00C563EC"/>
    <w:rsid w:val="00C5651E"/>
    <w:rsid w:val="00C56716"/>
    <w:rsid w:val="00C5682A"/>
    <w:rsid w:val="00C56A04"/>
    <w:rsid w:val="00C56ED8"/>
    <w:rsid w:val="00C56F79"/>
    <w:rsid w:val="00C57FDE"/>
    <w:rsid w:val="00C60166"/>
    <w:rsid w:val="00C601D0"/>
    <w:rsid w:val="00C6022F"/>
    <w:rsid w:val="00C60390"/>
    <w:rsid w:val="00C60424"/>
    <w:rsid w:val="00C6050F"/>
    <w:rsid w:val="00C6078E"/>
    <w:rsid w:val="00C60A82"/>
    <w:rsid w:val="00C612E4"/>
    <w:rsid w:val="00C613EB"/>
    <w:rsid w:val="00C613F0"/>
    <w:rsid w:val="00C61446"/>
    <w:rsid w:val="00C6186C"/>
    <w:rsid w:val="00C61FB3"/>
    <w:rsid w:val="00C620C7"/>
    <w:rsid w:val="00C623D8"/>
    <w:rsid w:val="00C6245C"/>
    <w:rsid w:val="00C63274"/>
    <w:rsid w:val="00C634E0"/>
    <w:rsid w:val="00C635A0"/>
    <w:rsid w:val="00C635C0"/>
    <w:rsid w:val="00C6386D"/>
    <w:rsid w:val="00C63AF4"/>
    <w:rsid w:val="00C63B55"/>
    <w:rsid w:val="00C63DF6"/>
    <w:rsid w:val="00C6410D"/>
    <w:rsid w:val="00C6430A"/>
    <w:rsid w:val="00C649CE"/>
    <w:rsid w:val="00C64F11"/>
    <w:rsid w:val="00C651E5"/>
    <w:rsid w:val="00C65697"/>
    <w:rsid w:val="00C657E2"/>
    <w:rsid w:val="00C65EE0"/>
    <w:rsid w:val="00C65FED"/>
    <w:rsid w:val="00C66568"/>
    <w:rsid w:val="00C6688E"/>
    <w:rsid w:val="00C66AAD"/>
    <w:rsid w:val="00C66DAF"/>
    <w:rsid w:val="00C66DD2"/>
    <w:rsid w:val="00C66E0C"/>
    <w:rsid w:val="00C6767D"/>
    <w:rsid w:val="00C67CAD"/>
    <w:rsid w:val="00C67D78"/>
    <w:rsid w:val="00C67E4E"/>
    <w:rsid w:val="00C704CC"/>
    <w:rsid w:val="00C70708"/>
    <w:rsid w:val="00C717D4"/>
    <w:rsid w:val="00C71F1D"/>
    <w:rsid w:val="00C71F7D"/>
    <w:rsid w:val="00C727BD"/>
    <w:rsid w:val="00C72A0D"/>
    <w:rsid w:val="00C72A42"/>
    <w:rsid w:val="00C72B39"/>
    <w:rsid w:val="00C72B54"/>
    <w:rsid w:val="00C730F4"/>
    <w:rsid w:val="00C7373C"/>
    <w:rsid w:val="00C73758"/>
    <w:rsid w:val="00C73C6A"/>
    <w:rsid w:val="00C74030"/>
    <w:rsid w:val="00C74340"/>
    <w:rsid w:val="00C74351"/>
    <w:rsid w:val="00C74707"/>
    <w:rsid w:val="00C7533B"/>
    <w:rsid w:val="00C7565E"/>
    <w:rsid w:val="00C7585F"/>
    <w:rsid w:val="00C758B8"/>
    <w:rsid w:val="00C75997"/>
    <w:rsid w:val="00C75F54"/>
    <w:rsid w:val="00C76781"/>
    <w:rsid w:val="00C76D21"/>
    <w:rsid w:val="00C76DFA"/>
    <w:rsid w:val="00C77165"/>
    <w:rsid w:val="00C77192"/>
    <w:rsid w:val="00C774C6"/>
    <w:rsid w:val="00C7754C"/>
    <w:rsid w:val="00C779CF"/>
    <w:rsid w:val="00C77AF0"/>
    <w:rsid w:val="00C77B5E"/>
    <w:rsid w:val="00C77C70"/>
    <w:rsid w:val="00C80284"/>
    <w:rsid w:val="00C8066B"/>
    <w:rsid w:val="00C8072B"/>
    <w:rsid w:val="00C80C23"/>
    <w:rsid w:val="00C80E0B"/>
    <w:rsid w:val="00C81143"/>
    <w:rsid w:val="00C81503"/>
    <w:rsid w:val="00C81639"/>
    <w:rsid w:val="00C81CA3"/>
    <w:rsid w:val="00C81D06"/>
    <w:rsid w:val="00C81DBB"/>
    <w:rsid w:val="00C81DDA"/>
    <w:rsid w:val="00C8227A"/>
    <w:rsid w:val="00C82373"/>
    <w:rsid w:val="00C8336D"/>
    <w:rsid w:val="00C8336F"/>
    <w:rsid w:val="00C83680"/>
    <w:rsid w:val="00C83890"/>
    <w:rsid w:val="00C83A03"/>
    <w:rsid w:val="00C83D24"/>
    <w:rsid w:val="00C83F1E"/>
    <w:rsid w:val="00C841D5"/>
    <w:rsid w:val="00C84443"/>
    <w:rsid w:val="00C846B3"/>
    <w:rsid w:val="00C8471E"/>
    <w:rsid w:val="00C84973"/>
    <w:rsid w:val="00C849EB"/>
    <w:rsid w:val="00C84A8B"/>
    <w:rsid w:val="00C84C33"/>
    <w:rsid w:val="00C84D66"/>
    <w:rsid w:val="00C84E98"/>
    <w:rsid w:val="00C85242"/>
    <w:rsid w:val="00C85284"/>
    <w:rsid w:val="00C8638D"/>
    <w:rsid w:val="00C86625"/>
    <w:rsid w:val="00C867D4"/>
    <w:rsid w:val="00C86BDC"/>
    <w:rsid w:val="00C87054"/>
    <w:rsid w:val="00C875BA"/>
    <w:rsid w:val="00C87AB0"/>
    <w:rsid w:val="00C87CA3"/>
    <w:rsid w:val="00C9000B"/>
    <w:rsid w:val="00C90311"/>
    <w:rsid w:val="00C905F5"/>
    <w:rsid w:val="00C907F2"/>
    <w:rsid w:val="00C908F0"/>
    <w:rsid w:val="00C911D4"/>
    <w:rsid w:val="00C9123B"/>
    <w:rsid w:val="00C91D3D"/>
    <w:rsid w:val="00C91F89"/>
    <w:rsid w:val="00C9262C"/>
    <w:rsid w:val="00C92F98"/>
    <w:rsid w:val="00C9319D"/>
    <w:rsid w:val="00C93832"/>
    <w:rsid w:val="00C93EFB"/>
    <w:rsid w:val="00C94724"/>
    <w:rsid w:val="00C94C16"/>
    <w:rsid w:val="00C95081"/>
    <w:rsid w:val="00C951BC"/>
    <w:rsid w:val="00C95965"/>
    <w:rsid w:val="00C95B5E"/>
    <w:rsid w:val="00C960E3"/>
    <w:rsid w:val="00C9668C"/>
    <w:rsid w:val="00C9698F"/>
    <w:rsid w:val="00C96BFF"/>
    <w:rsid w:val="00C96E35"/>
    <w:rsid w:val="00C97391"/>
    <w:rsid w:val="00C974D1"/>
    <w:rsid w:val="00CA0208"/>
    <w:rsid w:val="00CA0362"/>
    <w:rsid w:val="00CA07A1"/>
    <w:rsid w:val="00CA0A56"/>
    <w:rsid w:val="00CA1571"/>
    <w:rsid w:val="00CA18BF"/>
    <w:rsid w:val="00CA1ACB"/>
    <w:rsid w:val="00CA1B0D"/>
    <w:rsid w:val="00CA2289"/>
    <w:rsid w:val="00CA2683"/>
    <w:rsid w:val="00CA28BE"/>
    <w:rsid w:val="00CA3A33"/>
    <w:rsid w:val="00CA3FEC"/>
    <w:rsid w:val="00CA49FA"/>
    <w:rsid w:val="00CA4B5A"/>
    <w:rsid w:val="00CA5131"/>
    <w:rsid w:val="00CA55FB"/>
    <w:rsid w:val="00CA6367"/>
    <w:rsid w:val="00CA6A67"/>
    <w:rsid w:val="00CA6C25"/>
    <w:rsid w:val="00CA72DB"/>
    <w:rsid w:val="00CA7310"/>
    <w:rsid w:val="00CA7454"/>
    <w:rsid w:val="00CA746D"/>
    <w:rsid w:val="00CA7C7C"/>
    <w:rsid w:val="00CA7F7D"/>
    <w:rsid w:val="00CB0097"/>
    <w:rsid w:val="00CB087B"/>
    <w:rsid w:val="00CB0A23"/>
    <w:rsid w:val="00CB0CAD"/>
    <w:rsid w:val="00CB1211"/>
    <w:rsid w:val="00CB133D"/>
    <w:rsid w:val="00CB1626"/>
    <w:rsid w:val="00CB1C2D"/>
    <w:rsid w:val="00CB1CBF"/>
    <w:rsid w:val="00CB2728"/>
    <w:rsid w:val="00CB2C24"/>
    <w:rsid w:val="00CB328E"/>
    <w:rsid w:val="00CB33D0"/>
    <w:rsid w:val="00CB347E"/>
    <w:rsid w:val="00CB3BC3"/>
    <w:rsid w:val="00CB3F7A"/>
    <w:rsid w:val="00CB40B2"/>
    <w:rsid w:val="00CB4120"/>
    <w:rsid w:val="00CB425F"/>
    <w:rsid w:val="00CB4571"/>
    <w:rsid w:val="00CB4889"/>
    <w:rsid w:val="00CB49E1"/>
    <w:rsid w:val="00CB4A1B"/>
    <w:rsid w:val="00CB4DA8"/>
    <w:rsid w:val="00CB512E"/>
    <w:rsid w:val="00CB5530"/>
    <w:rsid w:val="00CB5FE2"/>
    <w:rsid w:val="00CB62F0"/>
    <w:rsid w:val="00CB640B"/>
    <w:rsid w:val="00CB66D7"/>
    <w:rsid w:val="00CB6C27"/>
    <w:rsid w:val="00CB7CCB"/>
    <w:rsid w:val="00CC0369"/>
    <w:rsid w:val="00CC04FB"/>
    <w:rsid w:val="00CC06B8"/>
    <w:rsid w:val="00CC0915"/>
    <w:rsid w:val="00CC1267"/>
    <w:rsid w:val="00CC13DC"/>
    <w:rsid w:val="00CC1596"/>
    <w:rsid w:val="00CC15BB"/>
    <w:rsid w:val="00CC191B"/>
    <w:rsid w:val="00CC1D7A"/>
    <w:rsid w:val="00CC2CA6"/>
    <w:rsid w:val="00CC2D4C"/>
    <w:rsid w:val="00CC2DC0"/>
    <w:rsid w:val="00CC3384"/>
    <w:rsid w:val="00CC36B1"/>
    <w:rsid w:val="00CC3BC4"/>
    <w:rsid w:val="00CC3CEB"/>
    <w:rsid w:val="00CC3ED4"/>
    <w:rsid w:val="00CC42A5"/>
    <w:rsid w:val="00CC46A4"/>
    <w:rsid w:val="00CC4B43"/>
    <w:rsid w:val="00CC5113"/>
    <w:rsid w:val="00CC56F1"/>
    <w:rsid w:val="00CC5847"/>
    <w:rsid w:val="00CC590B"/>
    <w:rsid w:val="00CC5FAB"/>
    <w:rsid w:val="00CC6307"/>
    <w:rsid w:val="00CC6351"/>
    <w:rsid w:val="00CC643C"/>
    <w:rsid w:val="00CC6620"/>
    <w:rsid w:val="00CC6712"/>
    <w:rsid w:val="00CC6A3C"/>
    <w:rsid w:val="00CC6E0B"/>
    <w:rsid w:val="00CC6F76"/>
    <w:rsid w:val="00CC6F77"/>
    <w:rsid w:val="00CC7375"/>
    <w:rsid w:val="00CC7EE8"/>
    <w:rsid w:val="00CD0237"/>
    <w:rsid w:val="00CD039F"/>
    <w:rsid w:val="00CD04F8"/>
    <w:rsid w:val="00CD05E5"/>
    <w:rsid w:val="00CD08A2"/>
    <w:rsid w:val="00CD155D"/>
    <w:rsid w:val="00CD1ACA"/>
    <w:rsid w:val="00CD1C38"/>
    <w:rsid w:val="00CD1C60"/>
    <w:rsid w:val="00CD1CF1"/>
    <w:rsid w:val="00CD21AB"/>
    <w:rsid w:val="00CD2444"/>
    <w:rsid w:val="00CD2B83"/>
    <w:rsid w:val="00CD2D7B"/>
    <w:rsid w:val="00CD35E8"/>
    <w:rsid w:val="00CD3C57"/>
    <w:rsid w:val="00CD4807"/>
    <w:rsid w:val="00CD4A6C"/>
    <w:rsid w:val="00CD4BAA"/>
    <w:rsid w:val="00CD5013"/>
    <w:rsid w:val="00CD51B3"/>
    <w:rsid w:val="00CD54B0"/>
    <w:rsid w:val="00CD5948"/>
    <w:rsid w:val="00CD5A5F"/>
    <w:rsid w:val="00CD5C81"/>
    <w:rsid w:val="00CD5F6A"/>
    <w:rsid w:val="00CD62DD"/>
    <w:rsid w:val="00CD64C2"/>
    <w:rsid w:val="00CD696F"/>
    <w:rsid w:val="00CD6991"/>
    <w:rsid w:val="00CD6B4A"/>
    <w:rsid w:val="00CD7090"/>
    <w:rsid w:val="00CD7112"/>
    <w:rsid w:val="00CD73A6"/>
    <w:rsid w:val="00CD76B1"/>
    <w:rsid w:val="00CD7A1A"/>
    <w:rsid w:val="00CD7B64"/>
    <w:rsid w:val="00CD7D96"/>
    <w:rsid w:val="00CE02AC"/>
    <w:rsid w:val="00CE0304"/>
    <w:rsid w:val="00CE047B"/>
    <w:rsid w:val="00CE0B51"/>
    <w:rsid w:val="00CE0C4C"/>
    <w:rsid w:val="00CE1EF2"/>
    <w:rsid w:val="00CE2022"/>
    <w:rsid w:val="00CE229B"/>
    <w:rsid w:val="00CE2F79"/>
    <w:rsid w:val="00CE34CE"/>
    <w:rsid w:val="00CE3582"/>
    <w:rsid w:val="00CE3971"/>
    <w:rsid w:val="00CE39D9"/>
    <w:rsid w:val="00CE3CAD"/>
    <w:rsid w:val="00CE3D18"/>
    <w:rsid w:val="00CE3FBE"/>
    <w:rsid w:val="00CE407C"/>
    <w:rsid w:val="00CE428E"/>
    <w:rsid w:val="00CE4460"/>
    <w:rsid w:val="00CE476C"/>
    <w:rsid w:val="00CE4E0F"/>
    <w:rsid w:val="00CE517E"/>
    <w:rsid w:val="00CE5312"/>
    <w:rsid w:val="00CE62A7"/>
    <w:rsid w:val="00CE656C"/>
    <w:rsid w:val="00CE65CA"/>
    <w:rsid w:val="00CE6AB6"/>
    <w:rsid w:val="00CE6B8F"/>
    <w:rsid w:val="00CE6F99"/>
    <w:rsid w:val="00CE7066"/>
    <w:rsid w:val="00CE7910"/>
    <w:rsid w:val="00CE7FB3"/>
    <w:rsid w:val="00CF0027"/>
    <w:rsid w:val="00CF02C5"/>
    <w:rsid w:val="00CF03F5"/>
    <w:rsid w:val="00CF12B4"/>
    <w:rsid w:val="00CF12C4"/>
    <w:rsid w:val="00CF154A"/>
    <w:rsid w:val="00CF196D"/>
    <w:rsid w:val="00CF19E5"/>
    <w:rsid w:val="00CF2987"/>
    <w:rsid w:val="00CF3068"/>
    <w:rsid w:val="00CF3165"/>
    <w:rsid w:val="00CF358B"/>
    <w:rsid w:val="00CF3697"/>
    <w:rsid w:val="00CF37BF"/>
    <w:rsid w:val="00CF45A3"/>
    <w:rsid w:val="00CF4BF9"/>
    <w:rsid w:val="00CF4EED"/>
    <w:rsid w:val="00CF517D"/>
    <w:rsid w:val="00CF530F"/>
    <w:rsid w:val="00CF5442"/>
    <w:rsid w:val="00CF5730"/>
    <w:rsid w:val="00CF61BD"/>
    <w:rsid w:val="00CF6747"/>
    <w:rsid w:val="00CF6F93"/>
    <w:rsid w:val="00CF7210"/>
    <w:rsid w:val="00CF7C24"/>
    <w:rsid w:val="00CF7E35"/>
    <w:rsid w:val="00D003B7"/>
    <w:rsid w:val="00D00A84"/>
    <w:rsid w:val="00D00D60"/>
    <w:rsid w:val="00D00D92"/>
    <w:rsid w:val="00D0107F"/>
    <w:rsid w:val="00D015CD"/>
    <w:rsid w:val="00D01852"/>
    <w:rsid w:val="00D0186D"/>
    <w:rsid w:val="00D01B87"/>
    <w:rsid w:val="00D01E58"/>
    <w:rsid w:val="00D0213E"/>
    <w:rsid w:val="00D02254"/>
    <w:rsid w:val="00D026BF"/>
    <w:rsid w:val="00D02806"/>
    <w:rsid w:val="00D02C0D"/>
    <w:rsid w:val="00D02EF9"/>
    <w:rsid w:val="00D02F85"/>
    <w:rsid w:val="00D03435"/>
    <w:rsid w:val="00D0371E"/>
    <w:rsid w:val="00D03FC4"/>
    <w:rsid w:val="00D04839"/>
    <w:rsid w:val="00D0513B"/>
    <w:rsid w:val="00D05407"/>
    <w:rsid w:val="00D05A74"/>
    <w:rsid w:val="00D05BA5"/>
    <w:rsid w:val="00D05CB5"/>
    <w:rsid w:val="00D05DEF"/>
    <w:rsid w:val="00D060B6"/>
    <w:rsid w:val="00D061C1"/>
    <w:rsid w:val="00D06B4D"/>
    <w:rsid w:val="00D071EF"/>
    <w:rsid w:val="00D073AD"/>
    <w:rsid w:val="00D078A3"/>
    <w:rsid w:val="00D07AA2"/>
    <w:rsid w:val="00D100E1"/>
    <w:rsid w:val="00D1097A"/>
    <w:rsid w:val="00D10AF8"/>
    <w:rsid w:val="00D10C2C"/>
    <w:rsid w:val="00D10DA9"/>
    <w:rsid w:val="00D10E2C"/>
    <w:rsid w:val="00D10EE1"/>
    <w:rsid w:val="00D10FE8"/>
    <w:rsid w:val="00D113F9"/>
    <w:rsid w:val="00D11513"/>
    <w:rsid w:val="00D11BA2"/>
    <w:rsid w:val="00D12068"/>
    <w:rsid w:val="00D128CE"/>
    <w:rsid w:val="00D1297C"/>
    <w:rsid w:val="00D129A0"/>
    <w:rsid w:val="00D12A3D"/>
    <w:rsid w:val="00D12CF2"/>
    <w:rsid w:val="00D131F1"/>
    <w:rsid w:val="00D133DC"/>
    <w:rsid w:val="00D134ED"/>
    <w:rsid w:val="00D136A3"/>
    <w:rsid w:val="00D13A5B"/>
    <w:rsid w:val="00D144E4"/>
    <w:rsid w:val="00D1466E"/>
    <w:rsid w:val="00D14CF4"/>
    <w:rsid w:val="00D1559B"/>
    <w:rsid w:val="00D156B3"/>
    <w:rsid w:val="00D15B3B"/>
    <w:rsid w:val="00D15F49"/>
    <w:rsid w:val="00D15F52"/>
    <w:rsid w:val="00D161F4"/>
    <w:rsid w:val="00D16568"/>
    <w:rsid w:val="00D1682E"/>
    <w:rsid w:val="00D1696E"/>
    <w:rsid w:val="00D16B26"/>
    <w:rsid w:val="00D170D1"/>
    <w:rsid w:val="00D17CC0"/>
    <w:rsid w:val="00D201B7"/>
    <w:rsid w:val="00D2022E"/>
    <w:rsid w:val="00D20840"/>
    <w:rsid w:val="00D20B61"/>
    <w:rsid w:val="00D21118"/>
    <w:rsid w:val="00D216CC"/>
    <w:rsid w:val="00D217BF"/>
    <w:rsid w:val="00D21978"/>
    <w:rsid w:val="00D22BA1"/>
    <w:rsid w:val="00D22FF1"/>
    <w:rsid w:val="00D23054"/>
    <w:rsid w:val="00D230F7"/>
    <w:rsid w:val="00D23262"/>
    <w:rsid w:val="00D235C3"/>
    <w:rsid w:val="00D24FE4"/>
    <w:rsid w:val="00D254A9"/>
    <w:rsid w:val="00D2583A"/>
    <w:rsid w:val="00D260D0"/>
    <w:rsid w:val="00D262CF"/>
    <w:rsid w:val="00D263FE"/>
    <w:rsid w:val="00D266F8"/>
    <w:rsid w:val="00D26A21"/>
    <w:rsid w:val="00D26B22"/>
    <w:rsid w:val="00D26B9E"/>
    <w:rsid w:val="00D26FF4"/>
    <w:rsid w:val="00D2749A"/>
    <w:rsid w:val="00D274FE"/>
    <w:rsid w:val="00D27553"/>
    <w:rsid w:val="00D2776C"/>
    <w:rsid w:val="00D277A8"/>
    <w:rsid w:val="00D278F9"/>
    <w:rsid w:val="00D27AE9"/>
    <w:rsid w:val="00D3062F"/>
    <w:rsid w:val="00D306E9"/>
    <w:rsid w:val="00D30706"/>
    <w:rsid w:val="00D30AD0"/>
    <w:rsid w:val="00D30BD7"/>
    <w:rsid w:val="00D30C50"/>
    <w:rsid w:val="00D314B8"/>
    <w:rsid w:val="00D31EA5"/>
    <w:rsid w:val="00D31F0A"/>
    <w:rsid w:val="00D32278"/>
    <w:rsid w:val="00D324F7"/>
    <w:rsid w:val="00D327F0"/>
    <w:rsid w:val="00D32D3D"/>
    <w:rsid w:val="00D32EFF"/>
    <w:rsid w:val="00D331F0"/>
    <w:rsid w:val="00D33338"/>
    <w:rsid w:val="00D334C7"/>
    <w:rsid w:val="00D3360F"/>
    <w:rsid w:val="00D33AB8"/>
    <w:rsid w:val="00D33F7E"/>
    <w:rsid w:val="00D34319"/>
    <w:rsid w:val="00D34BDE"/>
    <w:rsid w:val="00D3546D"/>
    <w:rsid w:val="00D355A7"/>
    <w:rsid w:val="00D3588A"/>
    <w:rsid w:val="00D36648"/>
    <w:rsid w:val="00D366D2"/>
    <w:rsid w:val="00D367D3"/>
    <w:rsid w:val="00D36EB6"/>
    <w:rsid w:val="00D37122"/>
    <w:rsid w:val="00D374E7"/>
    <w:rsid w:val="00D37A89"/>
    <w:rsid w:val="00D37C1B"/>
    <w:rsid w:val="00D37CD3"/>
    <w:rsid w:val="00D37CDD"/>
    <w:rsid w:val="00D37D86"/>
    <w:rsid w:val="00D4014E"/>
    <w:rsid w:val="00D40939"/>
    <w:rsid w:val="00D40D87"/>
    <w:rsid w:val="00D40F7B"/>
    <w:rsid w:val="00D4120B"/>
    <w:rsid w:val="00D412CB"/>
    <w:rsid w:val="00D41472"/>
    <w:rsid w:val="00D415B3"/>
    <w:rsid w:val="00D41C58"/>
    <w:rsid w:val="00D41DD5"/>
    <w:rsid w:val="00D4267B"/>
    <w:rsid w:val="00D4270D"/>
    <w:rsid w:val="00D42847"/>
    <w:rsid w:val="00D42C7D"/>
    <w:rsid w:val="00D42D0B"/>
    <w:rsid w:val="00D42D95"/>
    <w:rsid w:val="00D42EEE"/>
    <w:rsid w:val="00D4326E"/>
    <w:rsid w:val="00D43367"/>
    <w:rsid w:val="00D434CE"/>
    <w:rsid w:val="00D43B3C"/>
    <w:rsid w:val="00D43BAD"/>
    <w:rsid w:val="00D43E43"/>
    <w:rsid w:val="00D44295"/>
    <w:rsid w:val="00D444C8"/>
    <w:rsid w:val="00D4489A"/>
    <w:rsid w:val="00D448C5"/>
    <w:rsid w:val="00D452C9"/>
    <w:rsid w:val="00D45726"/>
    <w:rsid w:val="00D45918"/>
    <w:rsid w:val="00D45A37"/>
    <w:rsid w:val="00D45E81"/>
    <w:rsid w:val="00D462A4"/>
    <w:rsid w:val="00D462C5"/>
    <w:rsid w:val="00D4650F"/>
    <w:rsid w:val="00D46996"/>
    <w:rsid w:val="00D46CCA"/>
    <w:rsid w:val="00D4767D"/>
    <w:rsid w:val="00D478CF"/>
    <w:rsid w:val="00D479BF"/>
    <w:rsid w:val="00D47C7A"/>
    <w:rsid w:val="00D47CC7"/>
    <w:rsid w:val="00D47E4A"/>
    <w:rsid w:val="00D47E7E"/>
    <w:rsid w:val="00D47F9E"/>
    <w:rsid w:val="00D501A9"/>
    <w:rsid w:val="00D509BE"/>
    <w:rsid w:val="00D50A38"/>
    <w:rsid w:val="00D50E14"/>
    <w:rsid w:val="00D5138D"/>
    <w:rsid w:val="00D516FB"/>
    <w:rsid w:val="00D51980"/>
    <w:rsid w:val="00D51B1C"/>
    <w:rsid w:val="00D51BBD"/>
    <w:rsid w:val="00D51E76"/>
    <w:rsid w:val="00D51F04"/>
    <w:rsid w:val="00D52821"/>
    <w:rsid w:val="00D53166"/>
    <w:rsid w:val="00D532E7"/>
    <w:rsid w:val="00D533BB"/>
    <w:rsid w:val="00D53723"/>
    <w:rsid w:val="00D5380B"/>
    <w:rsid w:val="00D53A86"/>
    <w:rsid w:val="00D53C36"/>
    <w:rsid w:val="00D53C3E"/>
    <w:rsid w:val="00D53E84"/>
    <w:rsid w:val="00D53EF5"/>
    <w:rsid w:val="00D5489E"/>
    <w:rsid w:val="00D5581E"/>
    <w:rsid w:val="00D559DA"/>
    <w:rsid w:val="00D560FE"/>
    <w:rsid w:val="00D56219"/>
    <w:rsid w:val="00D563BE"/>
    <w:rsid w:val="00D564EF"/>
    <w:rsid w:val="00D56A84"/>
    <w:rsid w:val="00D56C05"/>
    <w:rsid w:val="00D56CAA"/>
    <w:rsid w:val="00D5711A"/>
    <w:rsid w:val="00D6002F"/>
    <w:rsid w:val="00D601CC"/>
    <w:rsid w:val="00D60478"/>
    <w:rsid w:val="00D60BF5"/>
    <w:rsid w:val="00D60C05"/>
    <w:rsid w:val="00D61075"/>
    <w:rsid w:val="00D61629"/>
    <w:rsid w:val="00D61DF6"/>
    <w:rsid w:val="00D62494"/>
    <w:rsid w:val="00D625D9"/>
    <w:rsid w:val="00D62725"/>
    <w:rsid w:val="00D628C4"/>
    <w:rsid w:val="00D63610"/>
    <w:rsid w:val="00D63990"/>
    <w:rsid w:val="00D63C31"/>
    <w:rsid w:val="00D63C78"/>
    <w:rsid w:val="00D63E58"/>
    <w:rsid w:val="00D64AB4"/>
    <w:rsid w:val="00D64C96"/>
    <w:rsid w:val="00D65088"/>
    <w:rsid w:val="00D65162"/>
    <w:rsid w:val="00D6528F"/>
    <w:rsid w:val="00D6529B"/>
    <w:rsid w:val="00D65343"/>
    <w:rsid w:val="00D657CD"/>
    <w:rsid w:val="00D659EF"/>
    <w:rsid w:val="00D65CE4"/>
    <w:rsid w:val="00D65E3B"/>
    <w:rsid w:val="00D66388"/>
    <w:rsid w:val="00D668C6"/>
    <w:rsid w:val="00D66920"/>
    <w:rsid w:val="00D66C44"/>
    <w:rsid w:val="00D66D96"/>
    <w:rsid w:val="00D67535"/>
    <w:rsid w:val="00D67909"/>
    <w:rsid w:val="00D67D1B"/>
    <w:rsid w:val="00D67E8C"/>
    <w:rsid w:val="00D67F92"/>
    <w:rsid w:val="00D704EB"/>
    <w:rsid w:val="00D70712"/>
    <w:rsid w:val="00D70C9D"/>
    <w:rsid w:val="00D71524"/>
    <w:rsid w:val="00D715D5"/>
    <w:rsid w:val="00D71883"/>
    <w:rsid w:val="00D71B1A"/>
    <w:rsid w:val="00D71DEB"/>
    <w:rsid w:val="00D71FD8"/>
    <w:rsid w:val="00D71FE7"/>
    <w:rsid w:val="00D7210D"/>
    <w:rsid w:val="00D72227"/>
    <w:rsid w:val="00D7232E"/>
    <w:rsid w:val="00D7278C"/>
    <w:rsid w:val="00D72BD1"/>
    <w:rsid w:val="00D72BFF"/>
    <w:rsid w:val="00D7313A"/>
    <w:rsid w:val="00D73460"/>
    <w:rsid w:val="00D734D4"/>
    <w:rsid w:val="00D73587"/>
    <w:rsid w:val="00D73647"/>
    <w:rsid w:val="00D73F1F"/>
    <w:rsid w:val="00D7402E"/>
    <w:rsid w:val="00D74084"/>
    <w:rsid w:val="00D74885"/>
    <w:rsid w:val="00D7492D"/>
    <w:rsid w:val="00D74BCD"/>
    <w:rsid w:val="00D7552F"/>
    <w:rsid w:val="00D75A28"/>
    <w:rsid w:val="00D75C9D"/>
    <w:rsid w:val="00D76199"/>
    <w:rsid w:val="00D76394"/>
    <w:rsid w:val="00D76464"/>
    <w:rsid w:val="00D76F4D"/>
    <w:rsid w:val="00D77709"/>
    <w:rsid w:val="00D77758"/>
    <w:rsid w:val="00D77945"/>
    <w:rsid w:val="00D77A87"/>
    <w:rsid w:val="00D77B81"/>
    <w:rsid w:val="00D80044"/>
    <w:rsid w:val="00D809EA"/>
    <w:rsid w:val="00D812BC"/>
    <w:rsid w:val="00D8143E"/>
    <w:rsid w:val="00D81A42"/>
    <w:rsid w:val="00D82230"/>
    <w:rsid w:val="00D826E1"/>
    <w:rsid w:val="00D82F99"/>
    <w:rsid w:val="00D83332"/>
    <w:rsid w:val="00D833D2"/>
    <w:rsid w:val="00D836C0"/>
    <w:rsid w:val="00D83C4E"/>
    <w:rsid w:val="00D83C98"/>
    <w:rsid w:val="00D84235"/>
    <w:rsid w:val="00D84277"/>
    <w:rsid w:val="00D8436C"/>
    <w:rsid w:val="00D84544"/>
    <w:rsid w:val="00D84558"/>
    <w:rsid w:val="00D84B19"/>
    <w:rsid w:val="00D850B5"/>
    <w:rsid w:val="00D8549E"/>
    <w:rsid w:val="00D854AE"/>
    <w:rsid w:val="00D8562C"/>
    <w:rsid w:val="00D85636"/>
    <w:rsid w:val="00D857FE"/>
    <w:rsid w:val="00D85913"/>
    <w:rsid w:val="00D85E3A"/>
    <w:rsid w:val="00D86017"/>
    <w:rsid w:val="00D8691F"/>
    <w:rsid w:val="00D86A99"/>
    <w:rsid w:val="00D86CBB"/>
    <w:rsid w:val="00D87424"/>
    <w:rsid w:val="00D879F2"/>
    <w:rsid w:val="00D901B1"/>
    <w:rsid w:val="00D9082D"/>
    <w:rsid w:val="00D91165"/>
    <w:rsid w:val="00D913EB"/>
    <w:rsid w:val="00D92147"/>
    <w:rsid w:val="00D92253"/>
    <w:rsid w:val="00D931E9"/>
    <w:rsid w:val="00D93486"/>
    <w:rsid w:val="00D93B1C"/>
    <w:rsid w:val="00D93F9C"/>
    <w:rsid w:val="00D94195"/>
    <w:rsid w:val="00D943EA"/>
    <w:rsid w:val="00D94459"/>
    <w:rsid w:val="00D9457B"/>
    <w:rsid w:val="00D94647"/>
    <w:rsid w:val="00D9483A"/>
    <w:rsid w:val="00D94A06"/>
    <w:rsid w:val="00D94A72"/>
    <w:rsid w:val="00D95214"/>
    <w:rsid w:val="00D9523D"/>
    <w:rsid w:val="00D95839"/>
    <w:rsid w:val="00D95AF2"/>
    <w:rsid w:val="00D95B5B"/>
    <w:rsid w:val="00D95E83"/>
    <w:rsid w:val="00D96115"/>
    <w:rsid w:val="00D9630E"/>
    <w:rsid w:val="00D97042"/>
    <w:rsid w:val="00DA03C3"/>
    <w:rsid w:val="00DA0D31"/>
    <w:rsid w:val="00DA11E1"/>
    <w:rsid w:val="00DA1796"/>
    <w:rsid w:val="00DA206A"/>
    <w:rsid w:val="00DA2553"/>
    <w:rsid w:val="00DA2AFB"/>
    <w:rsid w:val="00DA2D1C"/>
    <w:rsid w:val="00DA2E6F"/>
    <w:rsid w:val="00DA314C"/>
    <w:rsid w:val="00DA3408"/>
    <w:rsid w:val="00DA35AA"/>
    <w:rsid w:val="00DA39D0"/>
    <w:rsid w:val="00DA3E22"/>
    <w:rsid w:val="00DA41FE"/>
    <w:rsid w:val="00DA45F3"/>
    <w:rsid w:val="00DA4799"/>
    <w:rsid w:val="00DA4852"/>
    <w:rsid w:val="00DA497D"/>
    <w:rsid w:val="00DA4BD9"/>
    <w:rsid w:val="00DA4E3F"/>
    <w:rsid w:val="00DA4FF5"/>
    <w:rsid w:val="00DA53D2"/>
    <w:rsid w:val="00DA569B"/>
    <w:rsid w:val="00DA618D"/>
    <w:rsid w:val="00DA6201"/>
    <w:rsid w:val="00DA62BA"/>
    <w:rsid w:val="00DA684D"/>
    <w:rsid w:val="00DA6913"/>
    <w:rsid w:val="00DA6F9E"/>
    <w:rsid w:val="00DA70FF"/>
    <w:rsid w:val="00DA7D1E"/>
    <w:rsid w:val="00DA7DBD"/>
    <w:rsid w:val="00DB047C"/>
    <w:rsid w:val="00DB05BA"/>
    <w:rsid w:val="00DB0993"/>
    <w:rsid w:val="00DB0F29"/>
    <w:rsid w:val="00DB15F7"/>
    <w:rsid w:val="00DB1A16"/>
    <w:rsid w:val="00DB1BD1"/>
    <w:rsid w:val="00DB1D87"/>
    <w:rsid w:val="00DB1E21"/>
    <w:rsid w:val="00DB1F50"/>
    <w:rsid w:val="00DB2322"/>
    <w:rsid w:val="00DB2648"/>
    <w:rsid w:val="00DB2E81"/>
    <w:rsid w:val="00DB316E"/>
    <w:rsid w:val="00DB36FD"/>
    <w:rsid w:val="00DB3DA8"/>
    <w:rsid w:val="00DB41FA"/>
    <w:rsid w:val="00DB490F"/>
    <w:rsid w:val="00DB4F03"/>
    <w:rsid w:val="00DB56A1"/>
    <w:rsid w:val="00DB591F"/>
    <w:rsid w:val="00DB59D9"/>
    <w:rsid w:val="00DB5B9D"/>
    <w:rsid w:val="00DB5C79"/>
    <w:rsid w:val="00DB5EA9"/>
    <w:rsid w:val="00DB64F0"/>
    <w:rsid w:val="00DB6DA0"/>
    <w:rsid w:val="00DB6E56"/>
    <w:rsid w:val="00DB6EE9"/>
    <w:rsid w:val="00DB7A5A"/>
    <w:rsid w:val="00DB7BD3"/>
    <w:rsid w:val="00DB7E5D"/>
    <w:rsid w:val="00DB7F21"/>
    <w:rsid w:val="00DC0026"/>
    <w:rsid w:val="00DC14EF"/>
    <w:rsid w:val="00DC17FD"/>
    <w:rsid w:val="00DC182F"/>
    <w:rsid w:val="00DC2117"/>
    <w:rsid w:val="00DC21B6"/>
    <w:rsid w:val="00DC293E"/>
    <w:rsid w:val="00DC3096"/>
    <w:rsid w:val="00DC315D"/>
    <w:rsid w:val="00DC31F3"/>
    <w:rsid w:val="00DC3970"/>
    <w:rsid w:val="00DC4444"/>
    <w:rsid w:val="00DC44B5"/>
    <w:rsid w:val="00DC4DC5"/>
    <w:rsid w:val="00DC5211"/>
    <w:rsid w:val="00DC543A"/>
    <w:rsid w:val="00DC54B3"/>
    <w:rsid w:val="00DC5D2B"/>
    <w:rsid w:val="00DC6AC0"/>
    <w:rsid w:val="00DC6F48"/>
    <w:rsid w:val="00DC710B"/>
    <w:rsid w:val="00DC724F"/>
    <w:rsid w:val="00DC7347"/>
    <w:rsid w:val="00DC7473"/>
    <w:rsid w:val="00DC7657"/>
    <w:rsid w:val="00DC78D0"/>
    <w:rsid w:val="00DC7F80"/>
    <w:rsid w:val="00DD0604"/>
    <w:rsid w:val="00DD0675"/>
    <w:rsid w:val="00DD0F06"/>
    <w:rsid w:val="00DD1321"/>
    <w:rsid w:val="00DD1402"/>
    <w:rsid w:val="00DD15FF"/>
    <w:rsid w:val="00DD1E27"/>
    <w:rsid w:val="00DD2575"/>
    <w:rsid w:val="00DD25CC"/>
    <w:rsid w:val="00DD26A2"/>
    <w:rsid w:val="00DD2F90"/>
    <w:rsid w:val="00DD307B"/>
    <w:rsid w:val="00DD32B5"/>
    <w:rsid w:val="00DD37E4"/>
    <w:rsid w:val="00DD41DF"/>
    <w:rsid w:val="00DD429B"/>
    <w:rsid w:val="00DD42E5"/>
    <w:rsid w:val="00DD43A3"/>
    <w:rsid w:val="00DD44DA"/>
    <w:rsid w:val="00DD45AF"/>
    <w:rsid w:val="00DD4603"/>
    <w:rsid w:val="00DD4BD5"/>
    <w:rsid w:val="00DD4C6D"/>
    <w:rsid w:val="00DD4D4D"/>
    <w:rsid w:val="00DD54F3"/>
    <w:rsid w:val="00DD5EB3"/>
    <w:rsid w:val="00DD6147"/>
    <w:rsid w:val="00DD620A"/>
    <w:rsid w:val="00DD648A"/>
    <w:rsid w:val="00DD6563"/>
    <w:rsid w:val="00DD6C76"/>
    <w:rsid w:val="00DD6C79"/>
    <w:rsid w:val="00DD6E45"/>
    <w:rsid w:val="00DD6F10"/>
    <w:rsid w:val="00DD7590"/>
    <w:rsid w:val="00DD7831"/>
    <w:rsid w:val="00DD7ADB"/>
    <w:rsid w:val="00DD7AE2"/>
    <w:rsid w:val="00DD7E0D"/>
    <w:rsid w:val="00DD7E74"/>
    <w:rsid w:val="00DD7F81"/>
    <w:rsid w:val="00DE0813"/>
    <w:rsid w:val="00DE090D"/>
    <w:rsid w:val="00DE24B8"/>
    <w:rsid w:val="00DE265A"/>
    <w:rsid w:val="00DE2C81"/>
    <w:rsid w:val="00DE2E99"/>
    <w:rsid w:val="00DE3101"/>
    <w:rsid w:val="00DE35E3"/>
    <w:rsid w:val="00DE3D37"/>
    <w:rsid w:val="00DE413D"/>
    <w:rsid w:val="00DE4500"/>
    <w:rsid w:val="00DE494D"/>
    <w:rsid w:val="00DE49E4"/>
    <w:rsid w:val="00DE4D60"/>
    <w:rsid w:val="00DE52F8"/>
    <w:rsid w:val="00DE56EC"/>
    <w:rsid w:val="00DE57E3"/>
    <w:rsid w:val="00DE59CD"/>
    <w:rsid w:val="00DE60B6"/>
    <w:rsid w:val="00DE66B8"/>
    <w:rsid w:val="00DE66BA"/>
    <w:rsid w:val="00DE68A2"/>
    <w:rsid w:val="00DE6E15"/>
    <w:rsid w:val="00DE7230"/>
    <w:rsid w:val="00DE79E5"/>
    <w:rsid w:val="00DE7CE3"/>
    <w:rsid w:val="00DE7DD6"/>
    <w:rsid w:val="00DF0359"/>
    <w:rsid w:val="00DF0715"/>
    <w:rsid w:val="00DF0B9F"/>
    <w:rsid w:val="00DF0E86"/>
    <w:rsid w:val="00DF10E3"/>
    <w:rsid w:val="00DF197F"/>
    <w:rsid w:val="00DF1BCB"/>
    <w:rsid w:val="00DF224E"/>
    <w:rsid w:val="00DF24DB"/>
    <w:rsid w:val="00DF2AB1"/>
    <w:rsid w:val="00DF2F9A"/>
    <w:rsid w:val="00DF33C6"/>
    <w:rsid w:val="00DF351B"/>
    <w:rsid w:val="00DF372F"/>
    <w:rsid w:val="00DF3B39"/>
    <w:rsid w:val="00DF3B6B"/>
    <w:rsid w:val="00DF40DC"/>
    <w:rsid w:val="00DF42FC"/>
    <w:rsid w:val="00DF47EA"/>
    <w:rsid w:val="00DF4C15"/>
    <w:rsid w:val="00DF5646"/>
    <w:rsid w:val="00DF69BC"/>
    <w:rsid w:val="00DF6B91"/>
    <w:rsid w:val="00DF6FF3"/>
    <w:rsid w:val="00DF7038"/>
    <w:rsid w:val="00DF792A"/>
    <w:rsid w:val="00DF79C0"/>
    <w:rsid w:val="00DF7E77"/>
    <w:rsid w:val="00DF7F84"/>
    <w:rsid w:val="00E0007B"/>
    <w:rsid w:val="00E00099"/>
    <w:rsid w:val="00E00823"/>
    <w:rsid w:val="00E00882"/>
    <w:rsid w:val="00E00AA3"/>
    <w:rsid w:val="00E00D2B"/>
    <w:rsid w:val="00E0107F"/>
    <w:rsid w:val="00E01839"/>
    <w:rsid w:val="00E01B31"/>
    <w:rsid w:val="00E01B33"/>
    <w:rsid w:val="00E01B7D"/>
    <w:rsid w:val="00E01C60"/>
    <w:rsid w:val="00E02678"/>
    <w:rsid w:val="00E029F3"/>
    <w:rsid w:val="00E02A30"/>
    <w:rsid w:val="00E02BD2"/>
    <w:rsid w:val="00E02C14"/>
    <w:rsid w:val="00E02F71"/>
    <w:rsid w:val="00E037BC"/>
    <w:rsid w:val="00E041BB"/>
    <w:rsid w:val="00E04554"/>
    <w:rsid w:val="00E045F0"/>
    <w:rsid w:val="00E04627"/>
    <w:rsid w:val="00E046A1"/>
    <w:rsid w:val="00E04867"/>
    <w:rsid w:val="00E04AD0"/>
    <w:rsid w:val="00E04B64"/>
    <w:rsid w:val="00E0514E"/>
    <w:rsid w:val="00E0585B"/>
    <w:rsid w:val="00E05FEA"/>
    <w:rsid w:val="00E0657F"/>
    <w:rsid w:val="00E06DC2"/>
    <w:rsid w:val="00E072AE"/>
    <w:rsid w:val="00E07748"/>
    <w:rsid w:val="00E07856"/>
    <w:rsid w:val="00E07D20"/>
    <w:rsid w:val="00E07D88"/>
    <w:rsid w:val="00E07E74"/>
    <w:rsid w:val="00E07F25"/>
    <w:rsid w:val="00E10145"/>
    <w:rsid w:val="00E10196"/>
    <w:rsid w:val="00E1036D"/>
    <w:rsid w:val="00E1073E"/>
    <w:rsid w:val="00E120D6"/>
    <w:rsid w:val="00E12130"/>
    <w:rsid w:val="00E1224B"/>
    <w:rsid w:val="00E1231C"/>
    <w:rsid w:val="00E12765"/>
    <w:rsid w:val="00E12A4F"/>
    <w:rsid w:val="00E12B09"/>
    <w:rsid w:val="00E12DD9"/>
    <w:rsid w:val="00E12E96"/>
    <w:rsid w:val="00E12EE9"/>
    <w:rsid w:val="00E1328B"/>
    <w:rsid w:val="00E13391"/>
    <w:rsid w:val="00E1358E"/>
    <w:rsid w:val="00E13F35"/>
    <w:rsid w:val="00E1407B"/>
    <w:rsid w:val="00E141EE"/>
    <w:rsid w:val="00E14C8A"/>
    <w:rsid w:val="00E14D64"/>
    <w:rsid w:val="00E153E4"/>
    <w:rsid w:val="00E15518"/>
    <w:rsid w:val="00E15574"/>
    <w:rsid w:val="00E1589F"/>
    <w:rsid w:val="00E159AD"/>
    <w:rsid w:val="00E15AE6"/>
    <w:rsid w:val="00E160F7"/>
    <w:rsid w:val="00E1613B"/>
    <w:rsid w:val="00E163C2"/>
    <w:rsid w:val="00E1652E"/>
    <w:rsid w:val="00E16D5A"/>
    <w:rsid w:val="00E170A5"/>
    <w:rsid w:val="00E17973"/>
    <w:rsid w:val="00E17CBF"/>
    <w:rsid w:val="00E17E9A"/>
    <w:rsid w:val="00E17FF7"/>
    <w:rsid w:val="00E20044"/>
    <w:rsid w:val="00E202E8"/>
    <w:rsid w:val="00E203A2"/>
    <w:rsid w:val="00E208DA"/>
    <w:rsid w:val="00E2097B"/>
    <w:rsid w:val="00E20AFD"/>
    <w:rsid w:val="00E20B29"/>
    <w:rsid w:val="00E210EB"/>
    <w:rsid w:val="00E212AF"/>
    <w:rsid w:val="00E2172C"/>
    <w:rsid w:val="00E21D4B"/>
    <w:rsid w:val="00E227FA"/>
    <w:rsid w:val="00E229C8"/>
    <w:rsid w:val="00E22E07"/>
    <w:rsid w:val="00E233FC"/>
    <w:rsid w:val="00E23B32"/>
    <w:rsid w:val="00E24306"/>
    <w:rsid w:val="00E24BC9"/>
    <w:rsid w:val="00E24C02"/>
    <w:rsid w:val="00E256FD"/>
    <w:rsid w:val="00E257A7"/>
    <w:rsid w:val="00E25831"/>
    <w:rsid w:val="00E25ECB"/>
    <w:rsid w:val="00E26099"/>
    <w:rsid w:val="00E26F44"/>
    <w:rsid w:val="00E2706F"/>
    <w:rsid w:val="00E27224"/>
    <w:rsid w:val="00E275B7"/>
    <w:rsid w:val="00E27904"/>
    <w:rsid w:val="00E300C5"/>
    <w:rsid w:val="00E30DE4"/>
    <w:rsid w:val="00E30F47"/>
    <w:rsid w:val="00E31185"/>
    <w:rsid w:val="00E31659"/>
    <w:rsid w:val="00E3198C"/>
    <w:rsid w:val="00E31BF6"/>
    <w:rsid w:val="00E329ED"/>
    <w:rsid w:val="00E32B7E"/>
    <w:rsid w:val="00E32CEC"/>
    <w:rsid w:val="00E32F4A"/>
    <w:rsid w:val="00E333F2"/>
    <w:rsid w:val="00E3476E"/>
    <w:rsid w:val="00E34815"/>
    <w:rsid w:val="00E349BA"/>
    <w:rsid w:val="00E34C93"/>
    <w:rsid w:val="00E34E88"/>
    <w:rsid w:val="00E350E3"/>
    <w:rsid w:val="00E35230"/>
    <w:rsid w:val="00E35544"/>
    <w:rsid w:val="00E3583B"/>
    <w:rsid w:val="00E35B7F"/>
    <w:rsid w:val="00E35E04"/>
    <w:rsid w:val="00E36067"/>
    <w:rsid w:val="00E36860"/>
    <w:rsid w:val="00E36B6F"/>
    <w:rsid w:val="00E37861"/>
    <w:rsid w:val="00E37C4E"/>
    <w:rsid w:val="00E37C92"/>
    <w:rsid w:val="00E405C6"/>
    <w:rsid w:val="00E40622"/>
    <w:rsid w:val="00E4085D"/>
    <w:rsid w:val="00E40B67"/>
    <w:rsid w:val="00E40C5F"/>
    <w:rsid w:val="00E40EA9"/>
    <w:rsid w:val="00E41276"/>
    <w:rsid w:val="00E413F6"/>
    <w:rsid w:val="00E413FE"/>
    <w:rsid w:val="00E418B7"/>
    <w:rsid w:val="00E41DAD"/>
    <w:rsid w:val="00E41DDF"/>
    <w:rsid w:val="00E42B39"/>
    <w:rsid w:val="00E42FBC"/>
    <w:rsid w:val="00E42FBD"/>
    <w:rsid w:val="00E43578"/>
    <w:rsid w:val="00E43721"/>
    <w:rsid w:val="00E439C5"/>
    <w:rsid w:val="00E43C64"/>
    <w:rsid w:val="00E44294"/>
    <w:rsid w:val="00E446E8"/>
    <w:rsid w:val="00E448A7"/>
    <w:rsid w:val="00E44FF4"/>
    <w:rsid w:val="00E451A1"/>
    <w:rsid w:val="00E45E77"/>
    <w:rsid w:val="00E46128"/>
    <w:rsid w:val="00E4618B"/>
    <w:rsid w:val="00E4625C"/>
    <w:rsid w:val="00E4647D"/>
    <w:rsid w:val="00E46BAB"/>
    <w:rsid w:val="00E46BF0"/>
    <w:rsid w:val="00E46C29"/>
    <w:rsid w:val="00E4738C"/>
    <w:rsid w:val="00E47667"/>
    <w:rsid w:val="00E476A8"/>
    <w:rsid w:val="00E476E1"/>
    <w:rsid w:val="00E47A3D"/>
    <w:rsid w:val="00E47AD7"/>
    <w:rsid w:val="00E47B54"/>
    <w:rsid w:val="00E47B65"/>
    <w:rsid w:val="00E5000A"/>
    <w:rsid w:val="00E50153"/>
    <w:rsid w:val="00E508E4"/>
    <w:rsid w:val="00E50A5A"/>
    <w:rsid w:val="00E50AF6"/>
    <w:rsid w:val="00E50CDD"/>
    <w:rsid w:val="00E514EC"/>
    <w:rsid w:val="00E51515"/>
    <w:rsid w:val="00E51976"/>
    <w:rsid w:val="00E51DB1"/>
    <w:rsid w:val="00E52094"/>
    <w:rsid w:val="00E52D0F"/>
    <w:rsid w:val="00E52F3E"/>
    <w:rsid w:val="00E53175"/>
    <w:rsid w:val="00E5374A"/>
    <w:rsid w:val="00E53A63"/>
    <w:rsid w:val="00E541F5"/>
    <w:rsid w:val="00E545FF"/>
    <w:rsid w:val="00E548D0"/>
    <w:rsid w:val="00E549A6"/>
    <w:rsid w:val="00E553D6"/>
    <w:rsid w:val="00E5590D"/>
    <w:rsid w:val="00E55C87"/>
    <w:rsid w:val="00E56089"/>
    <w:rsid w:val="00E56DD7"/>
    <w:rsid w:val="00E5701B"/>
    <w:rsid w:val="00E5745E"/>
    <w:rsid w:val="00E57988"/>
    <w:rsid w:val="00E57F91"/>
    <w:rsid w:val="00E607C8"/>
    <w:rsid w:val="00E60A9D"/>
    <w:rsid w:val="00E615B4"/>
    <w:rsid w:val="00E61666"/>
    <w:rsid w:val="00E61D9C"/>
    <w:rsid w:val="00E61EC1"/>
    <w:rsid w:val="00E6230E"/>
    <w:rsid w:val="00E624FE"/>
    <w:rsid w:val="00E62825"/>
    <w:rsid w:val="00E62E7F"/>
    <w:rsid w:val="00E62F8C"/>
    <w:rsid w:val="00E633DA"/>
    <w:rsid w:val="00E63A0C"/>
    <w:rsid w:val="00E64196"/>
    <w:rsid w:val="00E641C7"/>
    <w:rsid w:val="00E642D2"/>
    <w:rsid w:val="00E643E3"/>
    <w:rsid w:val="00E65400"/>
    <w:rsid w:val="00E656D6"/>
    <w:rsid w:val="00E65793"/>
    <w:rsid w:val="00E65845"/>
    <w:rsid w:val="00E6586E"/>
    <w:rsid w:val="00E65CC1"/>
    <w:rsid w:val="00E6620F"/>
    <w:rsid w:val="00E6632E"/>
    <w:rsid w:val="00E66410"/>
    <w:rsid w:val="00E668CC"/>
    <w:rsid w:val="00E66B00"/>
    <w:rsid w:val="00E66DE4"/>
    <w:rsid w:val="00E6742F"/>
    <w:rsid w:val="00E67842"/>
    <w:rsid w:val="00E67865"/>
    <w:rsid w:val="00E67F96"/>
    <w:rsid w:val="00E702C6"/>
    <w:rsid w:val="00E703BB"/>
    <w:rsid w:val="00E705D7"/>
    <w:rsid w:val="00E70600"/>
    <w:rsid w:val="00E7068C"/>
    <w:rsid w:val="00E70BC2"/>
    <w:rsid w:val="00E70E38"/>
    <w:rsid w:val="00E713EC"/>
    <w:rsid w:val="00E716AF"/>
    <w:rsid w:val="00E71C3F"/>
    <w:rsid w:val="00E71D55"/>
    <w:rsid w:val="00E71FA2"/>
    <w:rsid w:val="00E7212B"/>
    <w:rsid w:val="00E7218A"/>
    <w:rsid w:val="00E7226C"/>
    <w:rsid w:val="00E72735"/>
    <w:rsid w:val="00E72ADE"/>
    <w:rsid w:val="00E72B22"/>
    <w:rsid w:val="00E72B73"/>
    <w:rsid w:val="00E72C03"/>
    <w:rsid w:val="00E72FA8"/>
    <w:rsid w:val="00E7336C"/>
    <w:rsid w:val="00E733E5"/>
    <w:rsid w:val="00E7357F"/>
    <w:rsid w:val="00E73854"/>
    <w:rsid w:val="00E73CB7"/>
    <w:rsid w:val="00E73EBF"/>
    <w:rsid w:val="00E74005"/>
    <w:rsid w:val="00E746DE"/>
    <w:rsid w:val="00E74991"/>
    <w:rsid w:val="00E74C4B"/>
    <w:rsid w:val="00E750CF"/>
    <w:rsid w:val="00E7568C"/>
    <w:rsid w:val="00E75D51"/>
    <w:rsid w:val="00E7621E"/>
    <w:rsid w:val="00E76417"/>
    <w:rsid w:val="00E7680E"/>
    <w:rsid w:val="00E76B69"/>
    <w:rsid w:val="00E76D1D"/>
    <w:rsid w:val="00E76E60"/>
    <w:rsid w:val="00E770EF"/>
    <w:rsid w:val="00E77130"/>
    <w:rsid w:val="00E7738B"/>
    <w:rsid w:val="00E77A97"/>
    <w:rsid w:val="00E77AAA"/>
    <w:rsid w:val="00E77ABC"/>
    <w:rsid w:val="00E77E53"/>
    <w:rsid w:val="00E80CDC"/>
    <w:rsid w:val="00E81334"/>
    <w:rsid w:val="00E81AAB"/>
    <w:rsid w:val="00E81AE7"/>
    <w:rsid w:val="00E81F20"/>
    <w:rsid w:val="00E822AC"/>
    <w:rsid w:val="00E823CB"/>
    <w:rsid w:val="00E824E1"/>
    <w:rsid w:val="00E82532"/>
    <w:rsid w:val="00E82795"/>
    <w:rsid w:val="00E830D8"/>
    <w:rsid w:val="00E8334F"/>
    <w:rsid w:val="00E8362F"/>
    <w:rsid w:val="00E83765"/>
    <w:rsid w:val="00E837A5"/>
    <w:rsid w:val="00E837D8"/>
    <w:rsid w:val="00E83913"/>
    <w:rsid w:val="00E83DBD"/>
    <w:rsid w:val="00E83ED8"/>
    <w:rsid w:val="00E83F53"/>
    <w:rsid w:val="00E84C31"/>
    <w:rsid w:val="00E84C41"/>
    <w:rsid w:val="00E84D9C"/>
    <w:rsid w:val="00E84DB8"/>
    <w:rsid w:val="00E84FC4"/>
    <w:rsid w:val="00E852F2"/>
    <w:rsid w:val="00E85427"/>
    <w:rsid w:val="00E8570F"/>
    <w:rsid w:val="00E85EF2"/>
    <w:rsid w:val="00E85FEF"/>
    <w:rsid w:val="00E860FD"/>
    <w:rsid w:val="00E8642F"/>
    <w:rsid w:val="00E8666A"/>
    <w:rsid w:val="00E86FF6"/>
    <w:rsid w:val="00E8704E"/>
    <w:rsid w:val="00E8789C"/>
    <w:rsid w:val="00E87D26"/>
    <w:rsid w:val="00E90290"/>
    <w:rsid w:val="00E90E2A"/>
    <w:rsid w:val="00E91596"/>
    <w:rsid w:val="00E916D0"/>
    <w:rsid w:val="00E91767"/>
    <w:rsid w:val="00E918BB"/>
    <w:rsid w:val="00E918E6"/>
    <w:rsid w:val="00E92142"/>
    <w:rsid w:val="00E92AF4"/>
    <w:rsid w:val="00E930E6"/>
    <w:rsid w:val="00E93355"/>
    <w:rsid w:val="00E94279"/>
    <w:rsid w:val="00E943DE"/>
    <w:rsid w:val="00E9452A"/>
    <w:rsid w:val="00E94552"/>
    <w:rsid w:val="00E94866"/>
    <w:rsid w:val="00E949A4"/>
    <w:rsid w:val="00E94A55"/>
    <w:rsid w:val="00E94C27"/>
    <w:rsid w:val="00E94EA5"/>
    <w:rsid w:val="00E950AB"/>
    <w:rsid w:val="00E957D0"/>
    <w:rsid w:val="00E95B0D"/>
    <w:rsid w:val="00E95B66"/>
    <w:rsid w:val="00E95D2E"/>
    <w:rsid w:val="00E95D9E"/>
    <w:rsid w:val="00E96838"/>
    <w:rsid w:val="00E96CB4"/>
    <w:rsid w:val="00E96D15"/>
    <w:rsid w:val="00E96F02"/>
    <w:rsid w:val="00E97204"/>
    <w:rsid w:val="00E97797"/>
    <w:rsid w:val="00E97935"/>
    <w:rsid w:val="00E9796C"/>
    <w:rsid w:val="00EA041A"/>
    <w:rsid w:val="00EA0496"/>
    <w:rsid w:val="00EA08CF"/>
    <w:rsid w:val="00EA0CF2"/>
    <w:rsid w:val="00EA0D18"/>
    <w:rsid w:val="00EA1019"/>
    <w:rsid w:val="00EA17AA"/>
    <w:rsid w:val="00EA18BF"/>
    <w:rsid w:val="00EA1B10"/>
    <w:rsid w:val="00EA20FD"/>
    <w:rsid w:val="00EA258F"/>
    <w:rsid w:val="00EA26DE"/>
    <w:rsid w:val="00EA2B25"/>
    <w:rsid w:val="00EA2C32"/>
    <w:rsid w:val="00EA2CBF"/>
    <w:rsid w:val="00EA3383"/>
    <w:rsid w:val="00EA3C7B"/>
    <w:rsid w:val="00EA4111"/>
    <w:rsid w:val="00EA45FE"/>
    <w:rsid w:val="00EA483B"/>
    <w:rsid w:val="00EA5C8B"/>
    <w:rsid w:val="00EA5E09"/>
    <w:rsid w:val="00EA63E6"/>
    <w:rsid w:val="00EA65D9"/>
    <w:rsid w:val="00EA6BBC"/>
    <w:rsid w:val="00EA6C13"/>
    <w:rsid w:val="00EA7137"/>
    <w:rsid w:val="00EA7D8C"/>
    <w:rsid w:val="00EA7F56"/>
    <w:rsid w:val="00EB00D2"/>
    <w:rsid w:val="00EB0E4B"/>
    <w:rsid w:val="00EB0E9C"/>
    <w:rsid w:val="00EB0FE5"/>
    <w:rsid w:val="00EB1127"/>
    <w:rsid w:val="00EB1366"/>
    <w:rsid w:val="00EB1593"/>
    <w:rsid w:val="00EB16FF"/>
    <w:rsid w:val="00EB1AD0"/>
    <w:rsid w:val="00EB1E1B"/>
    <w:rsid w:val="00EB1E71"/>
    <w:rsid w:val="00EB23BE"/>
    <w:rsid w:val="00EB26CD"/>
    <w:rsid w:val="00EB31E0"/>
    <w:rsid w:val="00EB3237"/>
    <w:rsid w:val="00EB3BD2"/>
    <w:rsid w:val="00EB4664"/>
    <w:rsid w:val="00EB4751"/>
    <w:rsid w:val="00EB5196"/>
    <w:rsid w:val="00EB5580"/>
    <w:rsid w:val="00EB59F1"/>
    <w:rsid w:val="00EB5AF0"/>
    <w:rsid w:val="00EB5B40"/>
    <w:rsid w:val="00EB5FBD"/>
    <w:rsid w:val="00EB6293"/>
    <w:rsid w:val="00EB6312"/>
    <w:rsid w:val="00EB637A"/>
    <w:rsid w:val="00EB67A5"/>
    <w:rsid w:val="00EB6A32"/>
    <w:rsid w:val="00EB6E20"/>
    <w:rsid w:val="00EB6F0B"/>
    <w:rsid w:val="00EB7315"/>
    <w:rsid w:val="00EB7732"/>
    <w:rsid w:val="00EB78E6"/>
    <w:rsid w:val="00EB7A0D"/>
    <w:rsid w:val="00EC016B"/>
    <w:rsid w:val="00EC02DB"/>
    <w:rsid w:val="00EC03EF"/>
    <w:rsid w:val="00EC0AF3"/>
    <w:rsid w:val="00EC0AF6"/>
    <w:rsid w:val="00EC0E17"/>
    <w:rsid w:val="00EC0FE7"/>
    <w:rsid w:val="00EC1475"/>
    <w:rsid w:val="00EC180E"/>
    <w:rsid w:val="00EC3BD0"/>
    <w:rsid w:val="00EC4197"/>
    <w:rsid w:val="00EC4377"/>
    <w:rsid w:val="00EC4B7F"/>
    <w:rsid w:val="00EC4E44"/>
    <w:rsid w:val="00EC4EED"/>
    <w:rsid w:val="00EC5261"/>
    <w:rsid w:val="00EC53F8"/>
    <w:rsid w:val="00EC540A"/>
    <w:rsid w:val="00EC5443"/>
    <w:rsid w:val="00EC5914"/>
    <w:rsid w:val="00EC5BCC"/>
    <w:rsid w:val="00EC6852"/>
    <w:rsid w:val="00EC6925"/>
    <w:rsid w:val="00EC6ABB"/>
    <w:rsid w:val="00EC6D46"/>
    <w:rsid w:val="00EC6E68"/>
    <w:rsid w:val="00EC703F"/>
    <w:rsid w:val="00EC7124"/>
    <w:rsid w:val="00EC76EA"/>
    <w:rsid w:val="00EC7869"/>
    <w:rsid w:val="00EC7B4A"/>
    <w:rsid w:val="00EC7DBE"/>
    <w:rsid w:val="00ED0127"/>
    <w:rsid w:val="00ED04D3"/>
    <w:rsid w:val="00ED0FC1"/>
    <w:rsid w:val="00ED11A1"/>
    <w:rsid w:val="00ED16C1"/>
    <w:rsid w:val="00ED1DBE"/>
    <w:rsid w:val="00ED21DE"/>
    <w:rsid w:val="00ED2417"/>
    <w:rsid w:val="00ED2DD1"/>
    <w:rsid w:val="00ED33D0"/>
    <w:rsid w:val="00ED38AB"/>
    <w:rsid w:val="00ED3D96"/>
    <w:rsid w:val="00ED423E"/>
    <w:rsid w:val="00ED434B"/>
    <w:rsid w:val="00ED4541"/>
    <w:rsid w:val="00ED4602"/>
    <w:rsid w:val="00ED47B2"/>
    <w:rsid w:val="00ED499D"/>
    <w:rsid w:val="00ED4ACF"/>
    <w:rsid w:val="00ED4E51"/>
    <w:rsid w:val="00ED5599"/>
    <w:rsid w:val="00ED57BE"/>
    <w:rsid w:val="00ED5873"/>
    <w:rsid w:val="00ED5919"/>
    <w:rsid w:val="00ED5C73"/>
    <w:rsid w:val="00ED6370"/>
    <w:rsid w:val="00ED641C"/>
    <w:rsid w:val="00ED69E3"/>
    <w:rsid w:val="00ED6CC8"/>
    <w:rsid w:val="00ED6D86"/>
    <w:rsid w:val="00ED7588"/>
    <w:rsid w:val="00ED7EB0"/>
    <w:rsid w:val="00EE0C57"/>
    <w:rsid w:val="00EE0C9A"/>
    <w:rsid w:val="00EE0CE9"/>
    <w:rsid w:val="00EE0F6E"/>
    <w:rsid w:val="00EE1786"/>
    <w:rsid w:val="00EE24C5"/>
    <w:rsid w:val="00EE2C67"/>
    <w:rsid w:val="00EE334A"/>
    <w:rsid w:val="00EE375C"/>
    <w:rsid w:val="00EE38DE"/>
    <w:rsid w:val="00EE3B22"/>
    <w:rsid w:val="00EE3C91"/>
    <w:rsid w:val="00EE4145"/>
    <w:rsid w:val="00EE42FF"/>
    <w:rsid w:val="00EE45E4"/>
    <w:rsid w:val="00EE4B99"/>
    <w:rsid w:val="00EE4C36"/>
    <w:rsid w:val="00EE5217"/>
    <w:rsid w:val="00EE542A"/>
    <w:rsid w:val="00EE543C"/>
    <w:rsid w:val="00EE6168"/>
    <w:rsid w:val="00EE6EA2"/>
    <w:rsid w:val="00EE7113"/>
    <w:rsid w:val="00EE71FF"/>
    <w:rsid w:val="00EE744A"/>
    <w:rsid w:val="00EE7509"/>
    <w:rsid w:val="00EE7692"/>
    <w:rsid w:val="00EE7972"/>
    <w:rsid w:val="00EE7BA6"/>
    <w:rsid w:val="00EE7DB8"/>
    <w:rsid w:val="00EF051C"/>
    <w:rsid w:val="00EF06D4"/>
    <w:rsid w:val="00EF0702"/>
    <w:rsid w:val="00EF0A0C"/>
    <w:rsid w:val="00EF0A81"/>
    <w:rsid w:val="00EF1474"/>
    <w:rsid w:val="00EF1E7F"/>
    <w:rsid w:val="00EF1FD0"/>
    <w:rsid w:val="00EF20D5"/>
    <w:rsid w:val="00EF2296"/>
    <w:rsid w:val="00EF234A"/>
    <w:rsid w:val="00EF23E7"/>
    <w:rsid w:val="00EF293B"/>
    <w:rsid w:val="00EF2FC1"/>
    <w:rsid w:val="00EF31FA"/>
    <w:rsid w:val="00EF3862"/>
    <w:rsid w:val="00EF4098"/>
    <w:rsid w:val="00EF441C"/>
    <w:rsid w:val="00EF453F"/>
    <w:rsid w:val="00EF51C9"/>
    <w:rsid w:val="00EF5731"/>
    <w:rsid w:val="00EF5AFB"/>
    <w:rsid w:val="00EF6517"/>
    <w:rsid w:val="00EF6812"/>
    <w:rsid w:val="00EF6B33"/>
    <w:rsid w:val="00EF6C99"/>
    <w:rsid w:val="00EF6FD7"/>
    <w:rsid w:val="00EF7119"/>
    <w:rsid w:val="00EF7A12"/>
    <w:rsid w:val="00EF7EDD"/>
    <w:rsid w:val="00EF7F4F"/>
    <w:rsid w:val="00F00266"/>
    <w:rsid w:val="00F005B9"/>
    <w:rsid w:val="00F00879"/>
    <w:rsid w:val="00F00BBF"/>
    <w:rsid w:val="00F00E40"/>
    <w:rsid w:val="00F0102B"/>
    <w:rsid w:val="00F011D7"/>
    <w:rsid w:val="00F01241"/>
    <w:rsid w:val="00F01799"/>
    <w:rsid w:val="00F01A9E"/>
    <w:rsid w:val="00F01F28"/>
    <w:rsid w:val="00F01FA8"/>
    <w:rsid w:val="00F02568"/>
    <w:rsid w:val="00F029CF"/>
    <w:rsid w:val="00F02B17"/>
    <w:rsid w:val="00F030DD"/>
    <w:rsid w:val="00F031F7"/>
    <w:rsid w:val="00F036B1"/>
    <w:rsid w:val="00F03810"/>
    <w:rsid w:val="00F03C55"/>
    <w:rsid w:val="00F03C87"/>
    <w:rsid w:val="00F03FAB"/>
    <w:rsid w:val="00F03FB4"/>
    <w:rsid w:val="00F041EE"/>
    <w:rsid w:val="00F043A2"/>
    <w:rsid w:val="00F043ED"/>
    <w:rsid w:val="00F05364"/>
    <w:rsid w:val="00F05852"/>
    <w:rsid w:val="00F0594A"/>
    <w:rsid w:val="00F062E8"/>
    <w:rsid w:val="00F06FB7"/>
    <w:rsid w:val="00F07244"/>
    <w:rsid w:val="00F07430"/>
    <w:rsid w:val="00F07648"/>
    <w:rsid w:val="00F07819"/>
    <w:rsid w:val="00F07C35"/>
    <w:rsid w:val="00F07F90"/>
    <w:rsid w:val="00F10094"/>
    <w:rsid w:val="00F104B7"/>
    <w:rsid w:val="00F10584"/>
    <w:rsid w:val="00F11047"/>
    <w:rsid w:val="00F1126D"/>
    <w:rsid w:val="00F115BA"/>
    <w:rsid w:val="00F11684"/>
    <w:rsid w:val="00F11A43"/>
    <w:rsid w:val="00F1235E"/>
    <w:rsid w:val="00F1297F"/>
    <w:rsid w:val="00F129EC"/>
    <w:rsid w:val="00F1303A"/>
    <w:rsid w:val="00F13552"/>
    <w:rsid w:val="00F13654"/>
    <w:rsid w:val="00F1372D"/>
    <w:rsid w:val="00F13F58"/>
    <w:rsid w:val="00F1400F"/>
    <w:rsid w:val="00F14062"/>
    <w:rsid w:val="00F14A15"/>
    <w:rsid w:val="00F153C3"/>
    <w:rsid w:val="00F15982"/>
    <w:rsid w:val="00F15C6D"/>
    <w:rsid w:val="00F15DD0"/>
    <w:rsid w:val="00F162BD"/>
    <w:rsid w:val="00F16483"/>
    <w:rsid w:val="00F17048"/>
    <w:rsid w:val="00F17406"/>
    <w:rsid w:val="00F20199"/>
    <w:rsid w:val="00F206F3"/>
    <w:rsid w:val="00F20DE0"/>
    <w:rsid w:val="00F210FC"/>
    <w:rsid w:val="00F21623"/>
    <w:rsid w:val="00F21B2A"/>
    <w:rsid w:val="00F2200D"/>
    <w:rsid w:val="00F2225B"/>
    <w:rsid w:val="00F22667"/>
    <w:rsid w:val="00F22869"/>
    <w:rsid w:val="00F228BC"/>
    <w:rsid w:val="00F22973"/>
    <w:rsid w:val="00F22B6C"/>
    <w:rsid w:val="00F22D9D"/>
    <w:rsid w:val="00F23087"/>
    <w:rsid w:val="00F233B2"/>
    <w:rsid w:val="00F234B7"/>
    <w:rsid w:val="00F23888"/>
    <w:rsid w:val="00F23978"/>
    <w:rsid w:val="00F240A9"/>
    <w:rsid w:val="00F24C63"/>
    <w:rsid w:val="00F25264"/>
    <w:rsid w:val="00F25307"/>
    <w:rsid w:val="00F25D84"/>
    <w:rsid w:val="00F25E28"/>
    <w:rsid w:val="00F25E5D"/>
    <w:rsid w:val="00F25F38"/>
    <w:rsid w:val="00F26C46"/>
    <w:rsid w:val="00F26D5C"/>
    <w:rsid w:val="00F26D99"/>
    <w:rsid w:val="00F26E74"/>
    <w:rsid w:val="00F26E90"/>
    <w:rsid w:val="00F26F94"/>
    <w:rsid w:val="00F2741C"/>
    <w:rsid w:val="00F27680"/>
    <w:rsid w:val="00F27CE6"/>
    <w:rsid w:val="00F30844"/>
    <w:rsid w:val="00F30BF7"/>
    <w:rsid w:val="00F30DAA"/>
    <w:rsid w:val="00F311ED"/>
    <w:rsid w:val="00F3136A"/>
    <w:rsid w:val="00F3192E"/>
    <w:rsid w:val="00F319B9"/>
    <w:rsid w:val="00F31D4E"/>
    <w:rsid w:val="00F32497"/>
    <w:rsid w:val="00F324A8"/>
    <w:rsid w:val="00F32689"/>
    <w:rsid w:val="00F3287F"/>
    <w:rsid w:val="00F33401"/>
    <w:rsid w:val="00F336B1"/>
    <w:rsid w:val="00F33CEA"/>
    <w:rsid w:val="00F33FBC"/>
    <w:rsid w:val="00F34624"/>
    <w:rsid w:val="00F349AE"/>
    <w:rsid w:val="00F34BB6"/>
    <w:rsid w:val="00F34DF3"/>
    <w:rsid w:val="00F3555C"/>
    <w:rsid w:val="00F358A1"/>
    <w:rsid w:val="00F35B2D"/>
    <w:rsid w:val="00F3606B"/>
    <w:rsid w:val="00F3620A"/>
    <w:rsid w:val="00F36566"/>
    <w:rsid w:val="00F3662F"/>
    <w:rsid w:val="00F368B3"/>
    <w:rsid w:val="00F36A7D"/>
    <w:rsid w:val="00F376B9"/>
    <w:rsid w:val="00F37A62"/>
    <w:rsid w:val="00F37CA8"/>
    <w:rsid w:val="00F37F73"/>
    <w:rsid w:val="00F402C3"/>
    <w:rsid w:val="00F414F6"/>
    <w:rsid w:val="00F41858"/>
    <w:rsid w:val="00F418ED"/>
    <w:rsid w:val="00F41B8C"/>
    <w:rsid w:val="00F41C65"/>
    <w:rsid w:val="00F41DE1"/>
    <w:rsid w:val="00F421F3"/>
    <w:rsid w:val="00F4221A"/>
    <w:rsid w:val="00F42380"/>
    <w:rsid w:val="00F424A4"/>
    <w:rsid w:val="00F42773"/>
    <w:rsid w:val="00F428BF"/>
    <w:rsid w:val="00F42C7B"/>
    <w:rsid w:val="00F42E99"/>
    <w:rsid w:val="00F43070"/>
    <w:rsid w:val="00F430FC"/>
    <w:rsid w:val="00F43119"/>
    <w:rsid w:val="00F438E4"/>
    <w:rsid w:val="00F439AE"/>
    <w:rsid w:val="00F43EA3"/>
    <w:rsid w:val="00F440F7"/>
    <w:rsid w:val="00F4430F"/>
    <w:rsid w:val="00F44DA8"/>
    <w:rsid w:val="00F44DBB"/>
    <w:rsid w:val="00F44E47"/>
    <w:rsid w:val="00F44F16"/>
    <w:rsid w:val="00F45AE4"/>
    <w:rsid w:val="00F45F2D"/>
    <w:rsid w:val="00F46688"/>
    <w:rsid w:val="00F4690F"/>
    <w:rsid w:val="00F46A2C"/>
    <w:rsid w:val="00F46DC8"/>
    <w:rsid w:val="00F46DCC"/>
    <w:rsid w:val="00F471EC"/>
    <w:rsid w:val="00F4734E"/>
    <w:rsid w:val="00F47E8A"/>
    <w:rsid w:val="00F47F6A"/>
    <w:rsid w:val="00F5011D"/>
    <w:rsid w:val="00F501B6"/>
    <w:rsid w:val="00F5035A"/>
    <w:rsid w:val="00F503A7"/>
    <w:rsid w:val="00F50538"/>
    <w:rsid w:val="00F505D6"/>
    <w:rsid w:val="00F50CD8"/>
    <w:rsid w:val="00F50E84"/>
    <w:rsid w:val="00F51003"/>
    <w:rsid w:val="00F51095"/>
    <w:rsid w:val="00F5137A"/>
    <w:rsid w:val="00F51E53"/>
    <w:rsid w:val="00F52122"/>
    <w:rsid w:val="00F5273A"/>
    <w:rsid w:val="00F52A48"/>
    <w:rsid w:val="00F52DB5"/>
    <w:rsid w:val="00F53119"/>
    <w:rsid w:val="00F5314E"/>
    <w:rsid w:val="00F532C6"/>
    <w:rsid w:val="00F537AB"/>
    <w:rsid w:val="00F53D13"/>
    <w:rsid w:val="00F54B02"/>
    <w:rsid w:val="00F54D87"/>
    <w:rsid w:val="00F54FCD"/>
    <w:rsid w:val="00F550E1"/>
    <w:rsid w:val="00F55168"/>
    <w:rsid w:val="00F55397"/>
    <w:rsid w:val="00F55818"/>
    <w:rsid w:val="00F56044"/>
    <w:rsid w:val="00F5742B"/>
    <w:rsid w:val="00F575C6"/>
    <w:rsid w:val="00F578D3"/>
    <w:rsid w:val="00F5798E"/>
    <w:rsid w:val="00F57C76"/>
    <w:rsid w:val="00F57D94"/>
    <w:rsid w:val="00F57DE5"/>
    <w:rsid w:val="00F602B0"/>
    <w:rsid w:val="00F6036E"/>
    <w:rsid w:val="00F60475"/>
    <w:rsid w:val="00F60758"/>
    <w:rsid w:val="00F608AB"/>
    <w:rsid w:val="00F60AF5"/>
    <w:rsid w:val="00F60E5C"/>
    <w:rsid w:val="00F612EC"/>
    <w:rsid w:val="00F616A3"/>
    <w:rsid w:val="00F618B2"/>
    <w:rsid w:val="00F61B87"/>
    <w:rsid w:val="00F61FD3"/>
    <w:rsid w:val="00F62242"/>
    <w:rsid w:val="00F627F9"/>
    <w:rsid w:val="00F62B9B"/>
    <w:rsid w:val="00F62BB0"/>
    <w:rsid w:val="00F62ED1"/>
    <w:rsid w:val="00F63347"/>
    <w:rsid w:val="00F6393E"/>
    <w:rsid w:val="00F6400F"/>
    <w:rsid w:val="00F642ED"/>
    <w:rsid w:val="00F645EB"/>
    <w:rsid w:val="00F649A3"/>
    <w:rsid w:val="00F6525C"/>
    <w:rsid w:val="00F658FE"/>
    <w:rsid w:val="00F65BDA"/>
    <w:rsid w:val="00F661F5"/>
    <w:rsid w:val="00F66245"/>
    <w:rsid w:val="00F6624A"/>
    <w:rsid w:val="00F6644F"/>
    <w:rsid w:val="00F666F0"/>
    <w:rsid w:val="00F66E89"/>
    <w:rsid w:val="00F674C6"/>
    <w:rsid w:val="00F67505"/>
    <w:rsid w:val="00F675EB"/>
    <w:rsid w:val="00F677D9"/>
    <w:rsid w:val="00F707CA"/>
    <w:rsid w:val="00F70B91"/>
    <w:rsid w:val="00F71075"/>
    <w:rsid w:val="00F71692"/>
    <w:rsid w:val="00F717DB"/>
    <w:rsid w:val="00F724F6"/>
    <w:rsid w:val="00F72729"/>
    <w:rsid w:val="00F727EA"/>
    <w:rsid w:val="00F72EC3"/>
    <w:rsid w:val="00F731E3"/>
    <w:rsid w:val="00F7360E"/>
    <w:rsid w:val="00F73BCD"/>
    <w:rsid w:val="00F73FEE"/>
    <w:rsid w:val="00F741DC"/>
    <w:rsid w:val="00F74591"/>
    <w:rsid w:val="00F747C4"/>
    <w:rsid w:val="00F74F7E"/>
    <w:rsid w:val="00F74FC5"/>
    <w:rsid w:val="00F74FF3"/>
    <w:rsid w:val="00F7529F"/>
    <w:rsid w:val="00F7561C"/>
    <w:rsid w:val="00F75806"/>
    <w:rsid w:val="00F7635A"/>
    <w:rsid w:val="00F765DA"/>
    <w:rsid w:val="00F76B96"/>
    <w:rsid w:val="00F773DE"/>
    <w:rsid w:val="00F773EE"/>
    <w:rsid w:val="00F77495"/>
    <w:rsid w:val="00F774F1"/>
    <w:rsid w:val="00F77A8E"/>
    <w:rsid w:val="00F80A51"/>
    <w:rsid w:val="00F80BE5"/>
    <w:rsid w:val="00F80C71"/>
    <w:rsid w:val="00F80E70"/>
    <w:rsid w:val="00F81905"/>
    <w:rsid w:val="00F81A1A"/>
    <w:rsid w:val="00F82605"/>
    <w:rsid w:val="00F82A13"/>
    <w:rsid w:val="00F83136"/>
    <w:rsid w:val="00F831C4"/>
    <w:rsid w:val="00F83C0B"/>
    <w:rsid w:val="00F83D3E"/>
    <w:rsid w:val="00F83E4F"/>
    <w:rsid w:val="00F8426F"/>
    <w:rsid w:val="00F84336"/>
    <w:rsid w:val="00F84370"/>
    <w:rsid w:val="00F8460C"/>
    <w:rsid w:val="00F846FD"/>
    <w:rsid w:val="00F84AC9"/>
    <w:rsid w:val="00F84D55"/>
    <w:rsid w:val="00F856D4"/>
    <w:rsid w:val="00F85ABE"/>
    <w:rsid w:val="00F85C28"/>
    <w:rsid w:val="00F85F6E"/>
    <w:rsid w:val="00F85F99"/>
    <w:rsid w:val="00F860FF"/>
    <w:rsid w:val="00F863A5"/>
    <w:rsid w:val="00F867E1"/>
    <w:rsid w:val="00F868D5"/>
    <w:rsid w:val="00F86D39"/>
    <w:rsid w:val="00F86FF0"/>
    <w:rsid w:val="00F87193"/>
    <w:rsid w:val="00F873DC"/>
    <w:rsid w:val="00F875D6"/>
    <w:rsid w:val="00F87A3E"/>
    <w:rsid w:val="00F87E45"/>
    <w:rsid w:val="00F90433"/>
    <w:rsid w:val="00F90537"/>
    <w:rsid w:val="00F905B5"/>
    <w:rsid w:val="00F90ADB"/>
    <w:rsid w:val="00F90AEE"/>
    <w:rsid w:val="00F9200C"/>
    <w:rsid w:val="00F92313"/>
    <w:rsid w:val="00F923C5"/>
    <w:rsid w:val="00F9253D"/>
    <w:rsid w:val="00F9285D"/>
    <w:rsid w:val="00F92D61"/>
    <w:rsid w:val="00F93CD2"/>
    <w:rsid w:val="00F93FA5"/>
    <w:rsid w:val="00F94403"/>
    <w:rsid w:val="00F944D8"/>
    <w:rsid w:val="00F94BC5"/>
    <w:rsid w:val="00F953D7"/>
    <w:rsid w:val="00F955F2"/>
    <w:rsid w:val="00F959CC"/>
    <w:rsid w:val="00F95C2B"/>
    <w:rsid w:val="00F961EE"/>
    <w:rsid w:val="00F96614"/>
    <w:rsid w:val="00F96635"/>
    <w:rsid w:val="00F96D4E"/>
    <w:rsid w:val="00F97155"/>
    <w:rsid w:val="00F972D0"/>
    <w:rsid w:val="00F97691"/>
    <w:rsid w:val="00F979E5"/>
    <w:rsid w:val="00FA023A"/>
    <w:rsid w:val="00FA0605"/>
    <w:rsid w:val="00FA077B"/>
    <w:rsid w:val="00FA07DC"/>
    <w:rsid w:val="00FA0B67"/>
    <w:rsid w:val="00FA0FB0"/>
    <w:rsid w:val="00FA170D"/>
    <w:rsid w:val="00FA2444"/>
    <w:rsid w:val="00FA271B"/>
    <w:rsid w:val="00FA2807"/>
    <w:rsid w:val="00FA2B88"/>
    <w:rsid w:val="00FA2EEE"/>
    <w:rsid w:val="00FA3427"/>
    <w:rsid w:val="00FA37FE"/>
    <w:rsid w:val="00FA4429"/>
    <w:rsid w:val="00FA4A5B"/>
    <w:rsid w:val="00FA4E81"/>
    <w:rsid w:val="00FA4EEB"/>
    <w:rsid w:val="00FA5003"/>
    <w:rsid w:val="00FA5209"/>
    <w:rsid w:val="00FA5729"/>
    <w:rsid w:val="00FA5B51"/>
    <w:rsid w:val="00FA5B85"/>
    <w:rsid w:val="00FA5D32"/>
    <w:rsid w:val="00FA5DE5"/>
    <w:rsid w:val="00FA5FAB"/>
    <w:rsid w:val="00FA63CA"/>
    <w:rsid w:val="00FA6661"/>
    <w:rsid w:val="00FA6823"/>
    <w:rsid w:val="00FA6866"/>
    <w:rsid w:val="00FA6C50"/>
    <w:rsid w:val="00FA6D6C"/>
    <w:rsid w:val="00FA6F05"/>
    <w:rsid w:val="00FA707C"/>
    <w:rsid w:val="00FA76EA"/>
    <w:rsid w:val="00FA795C"/>
    <w:rsid w:val="00FB08C8"/>
    <w:rsid w:val="00FB0D07"/>
    <w:rsid w:val="00FB0EF1"/>
    <w:rsid w:val="00FB0FAC"/>
    <w:rsid w:val="00FB1208"/>
    <w:rsid w:val="00FB14D3"/>
    <w:rsid w:val="00FB166D"/>
    <w:rsid w:val="00FB1693"/>
    <w:rsid w:val="00FB1723"/>
    <w:rsid w:val="00FB1B3B"/>
    <w:rsid w:val="00FB21BE"/>
    <w:rsid w:val="00FB290D"/>
    <w:rsid w:val="00FB30AA"/>
    <w:rsid w:val="00FB3974"/>
    <w:rsid w:val="00FB3CDD"/>
    <w:rsid w:val="00FB3D0B"/>
    <w:rsid w:val="00FB3EBA"/>
    <w:rsid w:val="00FB411C"/>
    <w:rsid w:val="00FB4CDC"/>
    <w:rsid w:val="00FB4DA6"/>
    <w:rsid w:val="00FB50C0"/>
    <w:rsid w:val="00FB513C"/>
    <w:rsid w:val="00FB51F6"/>
    <w:rsid w:val="00FB52CB"/>
    <w:rsid w:val="00FB5483"/>
    <w:rsid w:val="00FB55D1"/>
    <w:rsid w:val="00FB55E9"/>
    <w:rsid w:val="00FB590C"/>
    <w:rsid w:val="00FB62D8"/>
    <w:rsid w:val="00FB6C3A"/>
    <w:rsid w:val="00FB7BB2"/>
    <w:rsid w:val="00FC04A1"/>
    <w:rsid w:val="00FC0978"/>
    <w:rsid w:val="00FC0CED"/>
    <w:rsid w:val="00FC1222"/>
    <w:rsid w:val="00FC1FF3"/>
    <w:rsid w:val="00FC2A00"/>
    <w:rsid w:val="00FC2DA7"/>
    <w:rsid w:val="00FC2E99"/>
    <w:rsid w:val="00FC307E"/>
    <w:rsid w:val="00FC3621"/>
    <w:rsid w:val="00FC3831"/>
    <w:rsid w:val="00FC3ECB"/>
    <w:rsid w:val="00FC41C0"/>
    <w:rsid w:val="00FC4AC2"/>
    <w:rsid w:val="00FC54B2"/>
    <w:rsid w:val="00FC5A4E"/>
    <w:rsid w:val="00FC5DF9"/>
    <w:rsid w:val="00FC5FC6"/>
    <w:rsid w:val="00FC610B"/>
    <w:rsid w:val="00FC65F2"/>
    <w:rsid w:val="00FC6BD6"/>
    <w:rsid w:val="00FC6F65"/>
    <w:rsid w:val="00FC735C"/>
    <w:rsid w:val="00FC76EE"/>
    <w:rsid w:val="00FC7792"/>
    <w:rsid w:val="00FC78EE"/>
    <w:rsid w:val="00FC7A8F"/>
    <w:rsid w:val="00FC7E05"/>
    <w:rsid w:val="00FC7FC4"/>
    <w:rsid w:val="00FD0371"/>
    <w:rsid w:val="00FD051B"/>
    <w:rsid w:val="00FD0813"/>
    <w:rsid w:val="00FD08D7"/>
    <w:rsid w:val="00FD0A42"/>
    <w:rsid w:val="00FD0C0E"/>
    <w:rsid w:val="00FD16F3"/>
    <w:rsid w:val="00FD19AE"/>
    <w:rsid w:val="00FD1D77"/>
    <w:rsid w:val="00FD1E86"/>
    <w:rsid w:val="00FD2320"/>
    <w:rsid w:val="00FD28D5"/>
    <w:rsid w:val="00FD3086"/>
    <w:rsid w:val="00FD314C"/>
    <w:rsid w:val="00FD34EF"/>
    <w:rsid w:val="00FD380A"/>
    <w:rsid w:val="00FD3BBE"/>
    <w:rsid w:val="00FD3E8E"/>
    <w:rsid w:val="00FD3ECD"/>
    <w:rsid w:val="00FD42C9"/>
    <w:rsid w:val="00FD458B"/>
    <w:rsid w:val="00FD46A1"/>
    <w:rsid w:val="00FD47CA"/>
    <w:rsid w:val="00FD56A4"/>
    <w:rsid w:val="00FD56B7"/>
    <w:rsid w:val="00FD58C2"/>
    <w:rsid w:val="00FD6092"/>
    <w:rsid w:val="00FD6108"/>
    <w:rsid w:val="00FD71FA"/>
    <w:rsid w:val="00FD767E"/>
    <w:rsid w:val="00FD7A4E"/>
    <w:rsid w:val="00FD7E54"/>
    <w:rsid w:val="00FD7F1D"/>
    <w:rsid w:val="00FE0131"/>
    <w:rsid w:val="00FE0CAE"/>
    <w:rsid w:val="00FE0D9F"/>
    <w:rsid w:val="00FE1A13"/>
    <w:rsid w:val="00FE1AFE"/>
    <w:rsid w:val="00FE1C57"/>
    <w:rsid w:val="00FE1D3E"/>
    <w:rsid w:val="00FE1D67"/>
    <w:rsid w:val="00FE24A6"/>
    <w:rsid w:val="00FE24BE"/>
    <w:rsid w:val="00FE2794"/>
    <w:rsid w:val="00FE2ABC"/>
    <w:rsid w:val="00FE2EE0"/>
    <w:rsid w:val="00FE2F65"/>
    <w:rsid w:val="00FE2FBF"/>
    <w:rsid w:val="00FE3333"/>
    <w:rsid w:val="00FE3A48"/>
    <w:rsid w:val="00FE41C2"/>
    <w:rsid w:val="00FE43BD"/>
    <w:rsid w:val="00FE4555"/>
    <w:rsid w:val="00FE4B1F"/>
    <w:rsid w:val="00FE52B7"/>
    <w:rsid w:val="00FE52D6"/>
    <w:rsid w:val="00FE57A0"/>
    <w:rsid w:val="00FE5E3A"/>
    <w:rsid w:val="00FE5F27"/>
    <w:rsid w:val="00FE6093"/>
    <w:rsid w:val="00FE68C5"/>
    <w:rsid w:val="00FE6B89"/>
    <w:rsid w:val="00FE6BFF"/>
    <w:rsid w:val="00FE6C0D"/>
    <w:rsid w:val="00FE6C20"/>
    <w:rsid w:val="00FE6E85"/>
    <w:rsid w:val="00FE6FF4"/>
    <w:rsid w:val="00FE7030"/>
    <w:rsid w:val="00FE70B7"/>
    <w:rsid w:val="00FE74F2"/>
    <w:rsid w:val="00FE7737"/>
    <w:rsid w:val="00FE79C5"/>
    <w:rsid w:val="00FE7AA0"/>
    <w:rsid w:val="00FE7F54"/>
    <w:rsid w:val="00FF0639"/>
    <w:rsid w:val="00FF0991"/>
    <w:rsid w:val="00FF0D9E"/>
    <w:rsid w:val="00FF0E9F"/>
    <w:rsid w:val="00FF1158"/>
    <w:rsid w:val="00FF12CB"/>
    <w:rsid w:val="00FF1430"/>
    <w:rsid w:val="00FF18ED"/>
    <w:rsid w:val="00FF2289"/>
    <w:rsid w:val="00FF25B7"/>
    <w:rsid w:val="00FF2937"/>
    <w:rsid w:val="00FF2A07"/>
    <w:rsid w:val="00FF2AFD"/>
    <w:rsid w:val="00FF2B50"/>
    <w:rsid w:val="00FF2E8B"/>
    <w:rsid w:val="00FF3075"/>
    <w:rsid w:val="00FF3621"/>
    <w:rsid w:val="00FF36CF"/>
    <w:rsid w:val="00FF3A50"/>
    <w:rsid w:val="00FF4A30"/>
    <w:rsid w:val="00FF4A96"/>
    <w:rsid w:val="00FF5153"/>
    <w:rsid w:val="00FF5B07"/>
    <w:rsid w:val="00FF61C3"/>
    <w:rsid w:val="00FF6BD3"/>
    <w:rsid w:val="00FF7046"/>
    <w:rsid w:val="00FF716B"/>
    <w:rsid w:val="00FF729E"/>
    <w:rsid w:val="00FF75E7"/>
    <w:rsid w:val="00FF77FF"/>
    <w:rsid w:val="00FF7808"/>
    <w:rsid w:val="00FF7C0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35883C6"/>
  <w15:docId w15:val="{53DCC176-61CC-A046-BA09-7C961915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4F2"/>
    <w:pPr>
      <w:spacing w:before="120"/>
      <w:jc w:val="both"/>
    </w:pPr>
    <w:rPr>
      <w:rFonts w:ascii="Times New Roman" w:hAnsi="Times New Roman"/>
      <w:sz w:val="22"/>
      <w:lang w:val="en-GB"/>
    </w:rPr>
  </w:style>
  <w:style w:type="paragraph" w:styleId="Heading1">
    <w:name w:val="heading 1"/>
    <w:basedOn w:val="Normal"/>
    <w:next w:val="Normal"/>
    <w:link w:val="Heading1Char"/>
    <w:qFormat/>
    <w:rsid w:val="003937A5"/>
    <w:pPr>
      <w:keepNext/>
      <w:numPr>
        <w:numId w:val="1"/>
      </w:numPr>
      <w:spacing w:before="240" w:after="60"/>
      <w:jc w:val="left"/>
      <w:outlineLvl w:val="0"/>
    </w:pPr>
    <w:rPr>
      <w:rFonts w:ascii="Calibri" w:eastAsia="Times New Roman" w:hAnsi="Calibri" w:cs="Times New Roman"/>
      <w:b/>
      <w:bCs/>
      <w:kern w:val="32"/>
      <w:sz w:val="32"/>
      <w:szCs w:val="32"/>
      <w:lang w:val="en-US"/>
    </w:rPr>
  </w:style>
  <w:style w:type="paragraph" w:styleId="Heading2">
    <w:name w:val="heading 2"/>
    <w:basedOn w:val="Normal"/>
    <w:next w:val="Normal"/>
    <w:link w:val="Heading2Char"/>
    <w:qFormat/>
    <w:rsid w:val="00807E94"/>
    <w:pPr>
      <w:keepNext/>
      <w:numPr>
        <w:ilvl w:val="1"/>
        <w:numId w:val="1"/>
      </w:numPr>
      <w:spacing w:before="240" w:after="60"/>
      <w:jc w:val="left"/>
      <w:outlineLvl w:val="1"/>
    </w:pPr>
    <w:rPr>
      <w:rFonts w:ascii="Calibri" w:eastAsia="Times New Roman" w:hAnsi="Calibri" w:cs="Times New Roman"/>
      <w:b/>
      <w:bCs/>
      <w:i/>
      <w:iCs/>
      <w:sz w:val="28"/>
      <w:szCs w:val="28"/>
      <w:lang w:val="en-US"/>
    </w:rPr>
  </w:style>
  <w:style w:type="paragraph" w:styleId="Heading3">
    <w:name w:val="heading 3"/>
    <w:basedOn w:val="Normal"/>
    <w:next w:val="Normal"/>
    <w:link w:val="Heading3Char"/>
    <w:qFormat/>
    <w:rsid w:val="00D26B9E"/>
    <w:pPr>
      <w:keepNext/>
      <w:numPr>
        <w:ilvl w:val="2"/>
        <w:numId w:val="1"/>
      </w:numPr>
      <w:spacing w:before="240" w:after="60"/>
      <w:jc w:val="left"/>
      <w:outlineLvl w:val="2"/>
    </w:pPr>
    <w:rPr>
      <w:rFonts w:ascii="Calibri" w:eastAsia="Times New Roman" w:hAnsi="Calibri" w:cs="Times New Roman"/>
      <w:b/>
      <w:bCs/>
      <w:sz w:val="26"/>
      <w:szCs w:val="26"/>
      <w:lang w:val="en-US"/>
    </w:rPr>
  </w:style>
  <w:style w:type="paragraph" w:styleId="Heading4">
    <w:name w:val="heading 4"/>
    <w:basedOn w:val="Normal"/>
    <w:next w:val="Normal"/>
    <w:link w:val="Heading4Char"/>
    <w:qFormat/>
    <w:rsid w:val="003937A5"/>
    <w:pPr>
      <w:keepNext/>
      <w:numPr>
        <w:ilvl w:val="3"/>
        <w:numId w:val="1"/>
      </w:numPr>
      <w:spacing w:before="240" w:after="60"/>
      <w:jc w:val="left"/>
      <w:outlineLvl w:val="3"/>
    </w:pPr>
    <w:rPr>
      <w:rFonts w:ascii="Cambria" w:eastAsia="Times New Roman" w:hAnsi="Cambria" w:cs="Times New Roman"/>
      <w:b/>
      <w:bCs/>
      <w:sz w:val="28"/>
      <w:szCs w:val="28"/>
      <w:lang w:val="en-US"/>
    </w:rPr>
  </w:style>
  <w:style w:type="paragraph" w:styleId="Heading5">
    <w:name w:val="heading 5"/>
    <w:basedOn w:val="Normal"/>
    <w:next w:val="Normal"/>
    <w:link w:val="Heading5Char"/>
    <w:qFormat/>
    <w:rsid w:val="003937A5"/>
    <w:pPr>
      <w:numPr>
        <w:ilvl w:val="4"/>
        <w:numId w:val="1"/>
      </w:numPr>
      <w:spacing w:before="240" w:after="60"/>
      <w:jc w:val="left"/>
      <w:outlineLvl w:val="4"/>
    </w:pPr>
    <w:rPr>
      <w:rFonts w:ascii="Cambria" w:eastAsia="Times New Roman" w:hAnsi="Cambria" w:cs="Times New Roman"/>
      <w:b/>
      <w:bCs/>
      <w:i/>
      <w:iCs/>
      <w:sz w:val="26"/>
      <w:szCs w:val="26"/>
      <w:lang w:val="en-US"/>
    </w:rPr>
  </w:style>
  <w:style w:type="paragraph" w:styleId="Heading6">
    <w:name w:val="heading 6"/>
    <w:basedOn w:val="Normal"/>
    <w:next w:val="Normal"/>
    <w:link w:val="Heading6Char"/>
    <w:qFormat/>
    <w:rsid w:val="003937A5"/>
    <w:pPr>
      <w:numPr>
        <w:ilvl w:val="5"/>
        <w:numId w:val="1"/>
      </w:numPr>
      <w:spacing w:before="240" w:after="60"/>
      <w:jc w:val="left"/>
      <w:outlineLvl w:val="5"/>
    </w:pPr>
    <w:rPr>
      <w:rFonts w:ascii="Cambria" w:eastAsia="Times New Roman" w:hAnsi="Cambria" w:cs="Times New Roman"/>
      <w:b/>
      <w:bCs/>
      <w:szCs w:val="22"/>
      <w:lang w:val="en-US"/>
    </w:rPr>
  </w:style>
  <w:style w:type="paragraph" w:styleId="Heading7">
    <w:name w:val="heading 7"/>
    <w:basedOn w:val="Normal"/>
    <w:next w:val="Normal"/>
    <w:link w:val="Heading7Char"/>
    <w:qFormat/>
    <w:rsid w:val="003937A5"/>
    <w:pPr>
      <w:numPr>
        <w:ilvl w:val="6"/>
        <w:numId w:val="1"/>
      </w:numPr>
      <w:spacing w:before="240" w:after="60"/>
      <w:jc w:val="left"/>
      <w:outlineLvl w:val="6"/>
    </w:pPr>
    <w:rPr>
      <w:rFonts w:ascii="Cambria" w:eastAsia="Times New Roman" w:hAnsi="Cambria" w:cs="Times New Roman"/>
      <w:sz w:val="24"/>
      <w:lang w:val="en-US"/>
    </w:rPr>
  </w:style>
  <w:style w:type="paragraph" w:styleId="Heading8">
    <w:name w:val="heading 8"/>
    <w:basedOn w:val="Normal"/>
    <w:next w:val="Normal"/>
    <w:link w:val="Heading8Char"/>
    <w:qFormat/>
    <w:rsid w:val="003937A5"/>
    <w:pPr>
      <w:numPr>
        <w:ilvl w:val="7"/>
        <w:numId w:val="1"/>
      </w:numPr>
      <w:spacing w:before="240" w:after="60"/>
      <w:jc w:val="left"/>
      <w:outlineLvl w:val="7"/>
    </w:pPr>
    <w:rPr>
      <w:rFonts w:ascii="Cambria" w:eastAsia="Times New Roman" w:hAnsi="Cambria" w:cs="Times New Roman"/>
      <w:i/>
      <w:iCs/>
      <w:sz w:val="24"/>
      <w:lang w:val="en-US"/>
    </w:rPr>
  </w:style>
  <w:style w:type="paragraph" w:styleId="Heading9">
    <w:name w:val="heading 9"/>
    <w:basedOn w:val="Normal"/>
    <w:next w:val="Normal"/>
    <w:link w:val="Heading9Char"/>
    <w:qFormat/>
    <w:rsid w:val="003937A5"/>
    <w:pPr>
      <w:numPr>
        <w:ilvl w:val="8"/>
        <w:numId w:val="1"/>
      </w:numPr>
      <w:spacing w:before="240" w:after="60"/>
      <w:jc w:val="left"/>
      <w:outlineLvl w:val="8"/>
    </w:pPr>
    <w:rPr>
      <w:rFonts w:ascii="Calibri" w:eastAsia="Times New Roman" w:hAnsi="Calibri" w:cs="Times New Roman"/>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0F3103"/>
    <w:rPr>
      <w:rFonts w:asciiTheme="majorHAnsi" w:hAnsiTheme="majorHAnsi"/>
      <w:sz w:val="22"/>
      <w:vertAlign w:val="superscript"/>
    </w:rPr>
  </w:style>
  <w:style w:type="paragraph" w:styleId="FootnoteText">
    <w:name w:val="footnote text"/>
    <w:basedOn w:val="Normal"/>
    <w:link w:val="FootnoteTextChar"/>
    <w:uiPriority w:val="99"/>
    <w:unhideWhenUsed/>
    <w:rsid w:val="000F3103"/>
    <w:pPr>
      <w:spacing w:before="0"/>
    </w:pPr>
    <w:rPr>
      <w:rFonts w:asciiTheme="majorHAnsi" w:hAnsiTheme="majorHAnsi"/>
      <w:i/>
      <w:sz w:val="18"/>
    </w:rPr>
  </w:style>
  <w:style w:type="character" w:customStyle="1" w:styleId="FootnoteTextChar">
    <w:name w:val="Footnote Text Char"/>
    <w:basedOn w:val="DefaultParagraphFont"/>
    <w:link w:val="FootnoteText"/>
    <w:uiPriority w:val="99"/>
    <w:rsid w:val="000F3103"/>
    <w:rPr>
      <w:rFonts w:asciiTheme="majorHAnsi" w:hAnsiTheme="majorHAnsi"/>
      <w:i/>
      <w:sz w:val="18"/>
      <w:lang w:val="en-AU"/>
    </w:rPr>
  </w:style>
  <w:style w:type="paragraph" w:styleId="NoSpacing">
    <w:name w:val="No Spacing"/>
    <w:link w:val="NoSpacingChar"/>
    <w:uiPriority w:val="1"/>
    <w:qFormat/>
    <w:rsid w:val="00FE74F2"/>
    <w:rPr>
      <w:rFonts w:ascii="PMingLiU" w:hAnsi="PMingLiU"/>
      <w:sz w:val="22"/>
      <w:szCs w:val="22"/>
    </w:rPr>
  </w:style>
  <w:style w:type="character" w:customStyle="1" w:styleId="NoSpacingChar">
    <w:name w:val="No Spacing Char"/>
    <w:basedOn w:val="DefaultParagraphFont"/>
    <w:link w:val="NoSpacing"/>
    <w:rsid w:val="00F6036E"/>
    <w:rPr>
      <w:rFonts w:ascii="PMingLiU" w:hAnsi="PMingLiU"/>
      <w:sz w:val="22"/>
      <w:szCs w:val="22"/>
    </w:rPr>
  </w:style>
  <w:style w:type="paragraph" w:styleId="Subtitle">
    <w:name w:val="Subtitle"/>
    <w:basedOn w:val="Normal"/>
    <w:next w:val="Normal"/>
    <w:link w:val="SubtitleChar"/>
    <w:uiPriority w:val="1"/>
    <w:rsid w:val="00F6036E"/>
    <w:pPr>
      <w:numPr>
        <w:ilvl w:val="1"/>
      </w:numPr>
      <w:spacing w:before="60" w:after="480"/>
      <w:jc w:val="right"/>
    </w:pPr>
    <w:rPr>
      <w:rFonts w:asciiTheme="minorHAnsi" w:hAnsiTheme="minorHAnsi"/>
      <w:iCs/>
      <w:color w:val="595959" w:themeColor="text1" w:themeTint="A6"/>
      <w:sz w:val="28"/>
      <w:szCs w:val="28"/>
      <w:lang w:val="en-US"/>
    </w:rPr>
  </w:style>
  <w:style w:type="character" w:customStyle="1" w:styleId="SubtitleChar">
    <w:name w:val="Subtitle Char"/>
    <w:basedOn w:val="DefaultParagraphFont"/>
    <w:link w:val="Subtitle"/>
    <w:uiPriority w:val="1"/>
    <w:rsid w:val="00F6036E"/>
    <w:rPr>
      <w:iCs/>
      <w:color w:val="595959" w:themeColor="text1" w:themeTint="A6"/>
      <w:sz w:val="28"/>
      <w:szCs w:val="28"/>
    </w:rPr>
  </w:style>
  <w:style w:type="paragraph" w:styleId="Date">
    <w:name w:val="Date"/>
    <w:basedOn w:val="Normal"/>
    <w:next w:val="Normal"/>
    <w:link w:val="DateChar"/>
    <w:uiPriority w:val="1"/>
    <w:rsid w:val="00F6036E"/>
    <w:pPr>
      <w:spacing w:before="0" w:line="276" w:lineRule="auto"/>
      <w:jc w:val="right"/>
    </w:pPr>
    <w:rPr>
      <w:rFonts w:asciiTheme="minorHAnsi" w:hAnsiTheme="minorHAnsi"/>
      <w:color w:val="4F81BD" w:themeColor="accent1"/>
      <w:sz w:val="24"/>
      <w:lang w:val="en-US"/>
    </w:rPr>
  </w:style>
  <w:style w:type="character" w:customStyle="1" w:styleId="DateChar">
    <w:name w:val="Date Char"/>
    <w:basedOn w:val="DefaultParagraphFont"/>
    <w:link w:val="Date"/>
    <w:uiPriority w:val="1"/>
    <w:rsid w:val="00F6036E"/>
    <w:rPr>
      <w:color w:val="4F81BD" w:themeColor="accent1"/>
    </w:rPr>
  </w:style>
  <w:style w:type="paragraph" w:styleId="BalloonText">
    <w:name w:val="Balloon Text"/>
    <w:basedOn w:val="Normal"/>
    <w:link w:val="BalloonTextChar"/>
    <w:uiPriority w:val="99"/>
    <w:unhideWhenUsed/>
    <w:rsid w:val="00F6036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6036E"/>
    <w:rPr>
      <w:rFonts w:ascii="Lucida Grande" w:hAnsi="Lucida Grande" w:cs="Lucida Grande"/>
      <w:sz w:val="18"/>
      <w:szCs w:val="18"/>
      <w:lang w:val="en-AU"/>
    </w:rPr>
  </w:style>
  <w:style w:type="character" w:customStyle="1" w:styleId="Heading1Char">
    <w:name w:val="Heading 1 Char"/>
    <w:basedOn w:val="DefaultParagraphFont"/>
    <w:link w:val="Heading1"/>
    <w:rsid w:val="003937A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rsid w:val="00807E94"/>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D26B9E"/>
    <w:rPr>
      <w:rFonts w:ascii="Calibri" w:eastAsia="Times New Roman" w:hAnsi="Calibri" w:cs="Times New Roman"/>
      <w:b/>
      <w:bCs/>
      <w:sz w:val="26"/>
      <w:szCs w:val="26"/>
    </w:rPr>
  </w:style>
  <w:style w:type="character" w:customStyle="1" w:styleId="Heading4Char">
    <w:name w:val="Heading 4 Char"/>
    <w:basedOn w:val="DefaultParagraphFont"/>
    <w:link w:val="Heading4"/>
    <w:rsid w:val="003937A5"/>
    <w:rPr>
      <w:rFonts w:ascii="Cambria" w:eastAsia="Times New Roman" w:hAnsi="Cambria" w:cs="Times New Roman"/>
      <w:b/>
      <w:bCs/>
      <w:sz w:val="28"/>
      <w:szCs w:val="28"/>
    </w:rPr>
  </w:style>
  <w:style w:type="character" w:customStyle="1" w:styleId="Heading5Char">
    <w:name w:val="Heading 5 Char"/>
    <w:basedOn w:val="DefaultParagraphFont"/>
    <w:link w:val="Heading5"/>
    <w:rsid w:val="003937A5"/>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3937A5"/>
    <w:rPr>
      <w:rFonts w:ascii="Cambria" w:eastAsia="Times New Roman" w:hAnsi="Cambria" w:cs="Times New Roman"/>
      <w:b/>
      <w:bCs/>
      <w:sz w:val="22"/>
      <w:szCs w:val="22"/>
    </w:rPr>
  </w:style>
  <w:style w:type="character" w:customStyle="1" w:styleId="Heading7Char">
    <w:name w:val="Heading 7 Char"/>
    <w:basedOn w:val="DefaultParagraphFont"/>
    <w:link w:val="Heading7"/>
    <w:rsid w:val="003937A5"/>
    <w:rPr>
      <w:rFonts w:ascii="Cambria" w:eastAsia="Times New Roman" w:hAnsi="Cambria" w:cs="Times New Roman"/>
    </w:rPr>
  </w:style>
  <w:style w:type="character" w:customStyle="1" w:styleId="Heading8Char">
    <w:name w:val="Heading 8 Char"/>
    <w:basedOn w:val="DefaultParagraphFont"/>
    <w:link w:val="Heading8"/>
    <w:rsid w:val="003937A5"/>
    <w:rPr>
      <w:rFonts w:ascii="Cambria" w:eastAsia="Times New Roman" w:hAnsi="Cambria" w:cs="Times New Roman"/>
      <w:i/>
      <w:iCs/>
    </w:rPr>
  </w:style>
  <w:style w:type="character" w:customStyle="1" w:styleId="Heading9Char">
    <w:name w:val="Heading 9 Char"/>
    <w:basedOn w:val="DefaultParagraphFont"/>
    <w:link w:val="Heading9"/>
    <w:rsid w:val="003937A5"/>
    <w:rPr>
      <w:rFonts w:ascii="Calibri" w:eastAsia="Times New Roman" w:hAnsi="Calibri" w:cs="Times New Roman"/>
      <w:sz w:val="22"/>
      <w:szCs w:val="22"/>
    </w:rPr>
  </w:style>
  <w:style w:type="paragraph" w:styleId="Header">
    <w:name w:val="header"/>
    <w:basedOn w:val="Normal"/>
    <w:link w:val="HeaderChar"/>
    <w:rsid w:val="003937A5"/>
    <w:pPr>
      <w:tabs>
        <w:tab w:val="center" w:pos="4320"/>
        <w:tab w:val="right" w:pos="8640"/>
      </w:tabs>
      <w:spacing w:before="0"/>
      <w:jc w:val="left"/>
    </w:pPr>
    <w:rPr>
      <w:rFonts w:eastAsia="Times New Roman" w:cs="Times New Roman"/>
      <w:sz w:val="24"/>
      <w:lang w:val="en-US"/>
    </w:rPr>
  </w:style>
  <w:style w:type="character" w:customStyle="1" w:styleId="HeaderChar">
    <w:name w:val="Header Char"/>
    <w:basedOn w:val="DefaultParagraphFont"/>
    <w:link w:val="Header"/>
    <w:rsid w:val="003937A5"/>
    <w:rPr>
      <w:rFonts w:ascii="Times New Roman" w:eastAsia="Times New Roman" w:hAnsi="Times New Roman" w:cs="Times New Roman"/>
    </w:rPr>
  </w:style>
  <w:style w:type="character" w:styleId="PageNumber">
    <w:name w:val="page number"/>
    <w:basedOn w:val="DefaultParagraphFont"/>
    <w:rsid w:val="003937A5"/>
  </w:style>
  <w:style w:type="character" w:styleId="Hyperlink">
    <w:name w:val="Hyperlink"/>
    <w:uiPriority w:val="99"/>
    <w:rsid w:val="003937A5"/>
    <w:rPr>
      <w:color w:val="0000FF"/>
      <w:u w:val="single"/>
    </w:rPr>
  </w:style>
  <w:style w:type="paragraph" w:styleId="Footer">
    <w:name w:val="footer"/>
    <w:basedOn w:val="Normal"/>
    <w:link w:val="FooterChar"/>
    <w:rsid w:val="003937A5"/>
    <w:pPr>
      <w:tabs>
        <w:tab w:val="center" w:pos="4320"/>
        <w:tab w:val="right" w:pos="8640"/>
      </w:tabs>
      <w:spacing w:before="0"/>
      <w:jc w:val="left"/>
    </w:pPr>
    <w:rPr>
      <w:rFonts w:eastAsia="Times New Roman" w:cs="Times New Roman"/>
      <w:sz w:val="24"/>
      <w:lang w:val="en-US"/>
    </w:rPr>
  </w:style>
  <w:style w:type="character" w:customStyle="1" w:styleId="FooterChar">
    <w:name w:val="Footer Char"/>
    <w:basedOn w:val="DefaultParagraphFont"/>
    <w:link w:val="Footer"/>
    <w:rsid w:val="003937A5"/>
    <w:rPr>
      <w:rFonts w:ascii="Times New Roman" w:eastAsia="Times New Roman" w:hAnsi="Times New Roman" w:cs="Times New Roman"/>
    </w:rPr>
  </w:style>
  <w:style w:type="table" w:styleId="TableGrid">
    <w:name w:val="Table Grid"/>
    <w:basedOn w:val="TableNormal"/>
    <w:uiPriority w:val="39"/>
    <w:rsid w:val="003937A5"/>
    <w:rPr>
      <w:rFonts w:ascii="Times New Roman" w:eastAsia="Times New Roman" w:hAnsi="Times New Roman" w:cs="Times New Roman"/>
      <w:sz w:val="20"/>
      <w:szCs w:val="20"/>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DA-1">
    <w:name w:val="CDA - 1"/>
    <w:aliases w:val="2,3"/>
    <w:rsid w:val="00FE74F2"/>
    <w:pPr>
      <w:widowControl w:val="0"/>
      <w:spacing w:after="283" w:line="328" w:lineRule="atLeast"/>
      <w:ind w:left="567"/>
      <w:jc w:val="both"/>
    </w:pPr>
    <w:rPr>
      <w:rFonts w:ascii="TimesNewRomanPS" w:eastAsia="Times New Roman" w:hAnsi="TimesNewRomanPS" w:cs="Times New Roman"/>
      <w:snapToGrid w:val="0"/>
      <w:color w:val="000000"/>
      <w:szCs w:val="20"/>
    </w:rPr>
  </w:style>
  <w:style w:type="paragraph" w:styleId="TOC1">
    <w:name w:val="toc 1"/>
    <w:basedOn w:val="Normal"/>
    <w:next w:val="Normal"/>
    <w:autoRedefine/>
    <w:uiPriority w:val="39"/>
    <w:rsid w:val="00B83873"/>
    <w:pPr>
      <w:tabs>
        <w:tab w:val="left" w:pos="362"/>
        <w:tab w:val="right" w:leader="dot" w:pos="9622"/>
      </w:tabs>
      <w:jc w:val="left"/>
    </w:pPr>
    <w:rPr>
      <w:rFonts w:ascii="Calibri" w:eastAsia="Times New Roman" w:hAnsi="Calibri" w:cs="Times New Roman"/>
      <w:b/>
      <w:noProof/>
      <w:color w:val="31849B" w:themeColor="accent5" w:themeShade="BF"/>
      <w:sz w:val="24"/>
      <w:lang w:val="en-US"/>
    </w:rPr>
  </w:style>
  <w:style w:type="paragraph" w:styleId="TOC2">
    <w:name w:val="toc 2"/>
    <w:basedOn w:val="Normal"/>
    <w:next w:val="Normal"/>
    <w:autoRedefine/>
    <w:uiPriority w:val="39"/>
    <w:rsid w:val="005F421E"/>
    <w:pPr>
      <w:tabs>
        <w:tab w:val="left" w:pos="529"/>
        <w:tab w:val="right" w:leader="dot" w:pos="9639"/>
      </w:tabs>
      <w:spacing w:before="0"/>
      <w:jc w:val="left"/>
    </w:pPr>
    <w:rPr>
      <w:rFonts w:ascii="Cambria" w:eastAsia="Times New Roman" w:hAnsi="Cambria" w:cs="Times New Roman"/>
      <w:szCs w:val="22"/>
      <w:lang w:val="en-US"/>
    </w:rPr>
  </w:style>
  <w:style w:type="paragraph" w:styleId="TOC3">
    <w:name w:val="toc 3"/>
    <w:basedOn w:val="Normal"/>
    <w:next w:val="Normal"/>
    <w:autoRedefine/>
    <w:uiPriority w:val="39"/>
    <w:rsid w:val="00A91985"/>
    <w:pPr>
      <w:tabs>
        <w:tab w:val="left" w:pos="916"/>
        <w:tab w:val="right" w:leader="dot" w:pos="9622"/>
      </w:tabs>
      <w:spacing w:before="0"/>
      <w:jc w:val="left"/>
    </w:pPr>
    <w:rPr>
      <w:rFonts w:ascii="Cambria" w:eastAsia="Times New Roman" w:hAnsi="Cambria" w:cs="Times New Roman"/>
      <w:i/>
      <w:szCs w:val="22"/>
      <w:lang w:val="en-US"/>
    </w:rPr>
  </w:style>
  <w:style w:type="paragraph" w:styleId="TOC4">
    <w:name w:val="toc 4"/>
    <w:basedOn w:val="Normal"/>
    <w:next w:val="Normal"/>
    <w:autoRedefine/>
    <w:uiPriority w:val="39"/>
    <w:rsid w:val="003937A5"/>
    <w:pPr>
      <w:pBdr>
        <w:between w:val="double" w:sz="6" w:space="0" w:color="auto"/>
      </w:pBdr>
      <w:spacing w:before="0"/>
      <w:ind w:left="480"/>
      <w:jc w:val="left"/>
    </w:pPr>
    <w:rPr>
      <w:rFonts w:ascii="Cambria" w:eastAsia="Times New Roman" w:hAnsi="Cambria" w:cs="Times New Roman"/>
      <w:sz w:val="20"/>
      <w:szCs w:val="20"/>
      <w:lang w:val="en-US"/>
    </w:rPr>
  </w:style>
  <w:style w:type="paragraph" w:styleId="TOC5">
    <w:name w:val="toc 5"/>
    <w:basedOn w:val="Normal"/>
    <w:next w:val="Normal"/>
    <w:autoRedefine/>
    <w:uiPriority w:val="39"/>
    <w:rsid w:val="003937A5"/>
    <w:pPr>
      <w:pBdr>
        <w:between w:val="double" w:sz="6" w:space="0" w:color="auto"/>
      </w:pBdr>
      <w:spacing w:before="0"/>
      <w:ind w:left="720"/>
      <w:jc w:val="left"/>
    </w:pPr>
    <w:rPr>
      <w:rFonts w:ascii="Cambria" w:eastAsia="Times New Roman" w:hAnsi="Cambria" w:cs="Times New Roman"/>
      <w:sz w:val="20"/>
      <w:szCs w:val="20"/>
      <w:lang w:val="en-US"/>
    </w:rPr>
  </w:style>
  <w:style w:type="paragraph" w:styleId="TOC6">
    <w:name w:val="toc 6"/>
    <w:basedOn w:val="Normal"/>
    <w:next w:val="Normal"/>
    <w:autoRedefine/>
    <w:uiPriority w:val="39"/>
    <w:rsid w:val="003937A5"/>
    <w:pPr>
      <w:pBdr>
        <w:between w:val="double" w:sz="6" w:space="0" w:color="auto"/>
      </w:pBdr>
      <w:spacing w:before="0"/>
      <w:ind w:left="960"/>
      <w:jc w:val="left"/>
    </w:pPr>
    <w:rPr>
      <w:rFonts w:ascii="Cambria" w:eastAsia="Times New Roman" w:hAnsi="Cambria" w:cs="Times New Roman"/>
      <w:sz w:val="20"/>
      <w:szCs w:val="20"/>
      <w:lang w:val="en-US"/>
    </w:rPr>
  </w:style>
  <w:style w:type="paragraph" w:styleId="TOC7">
    <w:name w:val="toc 7"/>
    <w:basedOn w:val="Normal"/>
    <w:next w:val="Normal"/>
    <w:autoRedefine/>
    <w:uiPriority w:val="39"/>
    <w:rsid w:val="003937A5"/>
    <w:pPr>
      <w:pBdr>
        <w:between w:val="double" w:sz="6" w:space="0" w:color="auto"/>
      </w:pBdr>
      <w:spacing w:before="0"/>
      <w:ind w:left="1200"/>
      <w:jc w:val="left"/>
    </w:pPr>
    <w:rPr>
      <w:rFonts w:ascii="Cambria" w:eastAsia="Times New Roman" w:hAnsi="Cambria" w:cs="Times New Roman"/>
      <w:sz w:val="20"/>
      <w:szCs w:val="20"/>
      <w:lang w:val="en-US"/>
    </w:rPr>
  </w:style>
  <w:style w:type="paragraph" w:styleId="TOC8">
    <w:name w:val="toc 8"/>
    <w:basedOn w:val="Normal"/>
    <w:next w:val="Normal"/>
    <w:autoRedefine/>
    <w:uiPriority w:val="39"/>
    <w:rsid w:val="003937A5"/>
    <w:pPr>
      <w:pBdr>
        <w:between w:val="double" w:sz="6" w:space="0" w:color="auto"/>
      </w:pBdr>
      <w:spacing w:before="0"/>
      <w:ind w:left="1440"/>
      <w:jc w:val="left"/>
    </w:pPr>
    <w:rPr>
      <w:rFonts w:ascii="Cambria" w:eastAsia="Times New Roman" w:hAnsi="Cambria" w:cs="Times New Roman"/>
      <w:sz w:val="20"/>
      <w:szCs w:val="20"/>
      <w:lang w:val="en-US"/>
    </w:rPr>
  </w:style>
  <w:style w:type="paragraph" w:styleId="TOC9">
    <w:name w:val="toc 9"/>
    <w:basedOn w:val="Normal"/>
    <w:next w:val="Normal"/>
    <w:autoRedefine/>
    <w:uiPriority w:val="39"/>
    <w:rsid w:val="003937A5"/>
    <w:pPr>
      <w:pBdr>
        <w:between w:val="double" w:sz="6" w:space="0" w:color="auto"/>
      </w:pBdr>
      <w:spacing w:before="0"/>
      <w:ind w:left="1680"/>
      <w:jc w:val="left"/>
    </w:pPr>
    <w:rPr>
      <w:rFonts w:ascii="Cambria" w:eastAsia="Times New Roman" w:hAnsi="Cambria" w:cs="Times New Roman"/>
      <w:sz w:val="20"/>
      <w:szCs w:val="20"/>
      <w:lang w:val="en-US"/>
    </w:rPr>
  </w:style>
  <w:style w:type="character" w:styleId="FollowedHyperlink">
    <w:name w:val="FollowedHyperlink"/>
    <w:rsid w:val="003937A5"/>
    <w:rPr>
      <w:color w:val="800080"/>
      <w:u w:val="single"/>
    </w:rPr>
  </w:style>
  <w:style w:type="character" w:styleId="CommentReference">
    <w:name w:val="annotation reference"/>
    <w:uiPriority w:val="99"/>
    <w:rsid w:val="003937A5"/>
    <w:rPr>
      <w:sz w:val="16"/>
      <w:szCs w:val="16"/>
    </w:rPr>
  </w:style>
  <w:style w:type="paragraph" w:styleId="CommentText">
    <w:name w:val="annotation text"/>
    <w:basedOn w:val="Normal"/>
    <w:link w:val="CommentTextChar"/>
    <w:rsid w:val="003937A5"/>
    <w:pPr>
      <w:spacing w:before="0"/>
      <w:jc w:val="left"/>
    </w:pPr>
    <w:rPr>
      <w:rFonts w:eastAsia="Times New Roman" w:cs="Times New Roman"/>
      <w:sz w:val="20"/>
      <w:szCs w:val="20"/>
      <w:lang w:val="en-US"/>
    </w:rPr>
  </w:style>
  <w:style w:type="character" w:customStyle="1" w:styleId="CommentTextChar">
    <w:name w:val="Comment Text Char"/>
    <w:basedOn w:val="DefaultParagraphFont"/>
    <w:link w:val="CommentText"/>
    <w:rsid w:val="003937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937A5"/>
    <w:rPr>
      <w:b/>
      <w:bCs/>
    </w:rPr>
  </w:style>
  <w:style w:type="character" w:customStyle="1" w:styleId="CommentSubjectChar">
    <w:name w:val="Comment Subject Char"/>
    <w:basedOn w:val="CommentTextChar"/>
    <w:link w:val="CommentSubject"/>
    <w:rsid w:val="003937A5"/>
    <w:rPr>
      <w:rFonts w:ascii="Times New Roman" w:eastAsia="Times New Roman" w:hAnsi="Times New Roman" w:cs="Times New Roman"/>
      <w:b/>
      <w:bCs/>
      <w:sz w:val="20"/>
      <w:szCs w:val="20"/>
    </w:rPr>
  </w:style>
  <w:style w:type="paragraph" w:customStyle="1" w:styleId="MediumList1-Accent61">
    <w:name w:val="Medium List 1 - Accent 61"/>
    <w:basedOn w:val="Normal"/>
    <w:uiPriority w:val="34"/>
    <w:qFormat/>
    <w:rsid w:val="003937A5"/>
    <w:pPr>
      <w:spacing w:before="0"/>
      <w:ind w:left="720"/>
      <w:contextualSpacing/>
      <w:jc w:val="left"/>
    </w:pPr>
    <w:rPr>
      <w:rFonts w:ascii="Cambria" w:eastAsia="Cambria" w:hAnsi="Cambria" w:cs="Times New Roman"/>
      <w:sz w:val="24"/>
      <w:lang w:val="en-US"/>
    </w:rPr>
  </w:style>
  <w:style w:type="paragraph" w:customStyle="1" w:styleId="DarkList-Accent51">
    <w:name w:val="Dark List - Accent 51"/>
    <w:basedOn w:val="Normal"/>
    <w:rsid w:val="003937A5"/>
    <w:pPr>
      <w:spacing w:before="0"/>
      <w:ind w:left="720"/>
      <w:contextualSpacing/>
      <w:jc w:val="left"/>
    </w:pPr>
    <w:rPr>
      <w:rFonts w:ascii="Cambria" w:eastAsia="Cambria" w:hAnsi="Cambria" w:cs="Times New Roman"/>
      <w:sz w:val="24"/>
      <w:lang w:val="en-US"/>
    </w:rPr>
  </w:style>
  <w:style w:type="paragraph" w:styleId="Index1">
    <w:name w:val="index 1"/>
    <w:basedOn w:val="Normal"/>
    <w:next w:val="Normal"/>
    <w:autoRedefine/>
    <w:rsid w:val="003937A5"/>
    <w:pPr>
      <w:spacing w:before="0"/>
      <w:ind w:left="240" w:hanging="240"/>
      <w:jc w:val="left"/>
    </w:pPr>
    <w:rPr>
      <w:rFonts w:eastAsia="Times New Roman" w:cs="Times New Roman"/>
      <w:sz w:val="24"/>
      <w:lang w:val="en-US"/>
    </w:rPr>
  </w:style>
  <w:style w:type="paragraph" w:styleId="Index2">
    <w:name w:val="index 2"/>
    <w:basedOn w:val="Normal"/>
    <w:next w:val="Normal"/>
    <w:autoRedefine/>
    <w:rsid w:val="003937A5"/>
    <w:pPr>
      <w:spacing w:before="0"/>
      <w:ind w:left="480" w:hanging="240"/>
      <w:jc w:val="left"/>
    </w:pPr>
    <w:rPr>
      <w:rFonts w:eastAsia="Times New Roman" w:cs="Times New Roman"/>
      <w:sz w:val="24"/>
      <w:lang w:val="en-US"/>
    </w:rPr>
  </w:style>
  <w:style w:type="paragraph" w:styleId="Index3">
    <w:name w:val="index 3"/>
    <w:basedOn w:val="Normal"/>
    <w:next w:val="Normal"/>
    <w:autoRedefine/>
    <w:rsid w:val="003937A5"/>
    <w:pPr>
      <w:spacing w:before="0"/>
      <w:ind w:left="720" w:hanging="240"/>
      <w:jc w:val="left"/>
    </w:pPr>
    <w:rPr>
      <w:rFonts w:eastAsia="Times New Roman" w:cs="Times New Roman"/>
      <w:sz w:val="24"/>
      <w:lang w:val="en-US"/>
    </w:rPr>
  </w:style>
  <w:style w:type="paragraph" w:styleId="Index4">
    <w:name w:val="index 4"/>
    <w:basedOn w:val="Normal"/>
    <w:next w:val="Normal"/>
    <w:autoRedefine/>
    <w:rsid w:val="003937A5"/>
    <w:pPr>
      <w:spacing w:before="0"/>
      <w:ind w:left="960" w:hanging="240"/>
      <w:jc w:val="left"/>
    </w:pPr>
    <w:rPr>
      <w:rFonts w:eastAsia="Times New Roman" w:cs="Times New Roman"/>
      <w:sz w:val="24"/>
      <w:lang w:val="en-US"/>
    </w:rPr>
  </w:style>
  <w:style w:type="paragraph" w:styleId="Index5">
    <w:name w:val="index 5"/>
    <w:basedOn w:val="Normal"/>
    <w:next w:val="Normal"/>
    <w:autoRedefine/>
    <w:rsid w:val="003937A5"/>
    <w:pPr>
      <w:spacing w:before="0"/>
      <w:ind w:left="1200" w:hanging="240"/>
      <w:jc w:val="left"/>
    </w:pPr>
    <w:rPr>
      <w:rFonts w:eastAsia="Times New Roman" w:cs="Times New Roman"/>
      <w:sz w:val="24"/>
      <w:lang w:val="en-US"/>
    </w:rPr>
  </w:style>
  <w:style w:type="paragraph" w:styleId="Index6">
    <w:name w:val="index 6"/>
    <w:basedOn w:val="Normal"/>
    <w:next w:val="Normal"/>
    <w:autoRedefine/>
    <w:rsid w:val="003937A5"/>
    <w:pPr>
      <w:spacing w:before="0"/>
      <w:ind w:left="1440" w:hanging="240"/>
      <w:jc w:val="left"/>
    </w:pPr>
    <w:rPr>
      <w:rFonts w:eastAsia="Times New Roman" w:cs="Times New Roman"/>
      <w:sz w:val="24"/>
      <w:lang w:val="en-US"/>
    </w:rPr>
  </w:style>
  <w:style w:type="paragraph" w:styleId="Index7">
    <w:name w:val="index 7"/>
    <w:basedOn w:val="Normal"/>
    <w:next w:val="Normal"/>
    <w:autoRedefine/>
    <w:rsid w:val="003937A5"/>
    <w:pPr>
      <w:spacing w:before="0"/>
      <w:ind w:left="1680" w:hanging="240"/>
      <w:jc w:val="left"/>
    </w:pPr>
    <w:rPr>
      <w:rFonts w:eastAsia="Times New Roman" w:cs="Times New Roman"/>
      <w:sz w:val="24"/>
      <w:lang w:val="en-US"/>
    </w:rPr>
  </w:style>
  <w:style w:type="paragraph" w:styleId="Index8">
    <w:name w:val="index 8"/>
    <w:basedOn w:val="Normal"/>
    <w:next w:val="Normal"/>
    <w:autoRedefine/>
    <w:rsid w:val="003937A5"/>
    <w:pPr>
      <w:spacing w:before="0"/>
      <w:ind w:left="1920" w:hanging="240"/>
      <w:jc w:val="left"/>
    </w:pPr>
    <w:rPr>
      <w:rFonts w:eastAsia="Times New Roman" w:cs="Times New Roman"/>
      <w:sz w:val="24"/>
      <w:lang w:val="en-US"/>
    </w:rPr>
  </w:style>
  <w:style w:type="paragraph" w:styleId="Index9">
    <w:name w:val="index 9"/>
    <w:basedOn w:val="Normal"/>
    <w:next w:val="Normal"/>
    <w:autoRedefine/>
    <w:rsid w:val="003937A5"/>
    <w:pPr>
      <w:spacing w:before="0"/>
      <w:ind w:left="2160" w:hanging="240"/>
      <w:jc w:val="left"/>
    </w:pPr>
    <w:rPr>
      <w:rFonts w:eastAsia="Times New Roman" w:cs="Times New Roman"/>
      <w:sz w:val="24"/>
      <w:lang w:val="en-US"/>
    </w:rPr>
  </w:style>
  <w:style w:type="paragraph" w:styleId="IndexHeading">
    <w:name w:val="index heading"/>
    <w:basedOn w:val="Normal"/>
    <w:next w:val="Index1"/>
    <w:rsid w:val="003937A5"/>
    <w:pPr>
      <w:spacing w:before="0"/>
      <w:jc w:val="left"/>
    </w:pPr>
    <w:rPr>
      <w:rFonts w:eastAsia="Times New Roman" w:cs="Times New Roman"/>
      <w:sz w:val="24"/>
      <w:lang w:val="en-US"/>
    </w:rPr>
  </w:style>
  <w:style w:type="paragraph" w:customStyle="1" w:styleId="ColorfulShading-Accent31">
    <w:name w:val="Colorful Shading - Accent 31"/>
    <w:basedOn w:val="Normal"/>
    <w:qFormat/>
    <w:rsid w:val="003937A5"/>
    <w:pPr>
      <w:spacing w:before="0"/>
      <w:ind w:left="720"/>
      <w:contextualSpacing/>
      <w:jc w:val="left"/>
    </w:pPr>
    <w:rPr>
      <w:rFonts w:ascii="Cambria" w:eastAsia="Cambria" w:hAnsi="Cambria" w:cs="Times New Roman"/>
      <w:sz w:val="24"/>
      <w:lang w:val="en-US"/>
    </w:rPr>
  </w:style>
  <w:style w:type="paragraph" w:styleId="NormalWeb">
    <w:name w:val="Normal (Web)"/>
    <w:basedOn w:val="Normal"/>
    <w:uiPriority w:val="99"/>
    <w:rsid w:val="003937A5"/>
    <w:pPr>
      <w:spacing w:before="100" w:beforeAutospacing="1" w:after="100" w:afterAutospacing="1"/>
      <w:jc w:val="left"/>
    </w:pPr>
    <w:rPr>
      <w:rFonts w:eastAsia="Times New Roman" w:cs="Times New Roman"/>
      <w:sz w:val="24"/>
      <w:lang w:val="en-US"/>
    </w:rPr>
  </w:style>
  <w:style w:type="character" w:customStyle="1" w:styleId="BalloonTextChar1">
    <w:name w:val="Balloon Text Char1"/>
    <w:uiPriority w:val="99"/>
    <w:rsid w:val="003937A5"/>
    <w:rPr>
      <w:rFonts w:ascii="Tahoma" w:hAnsi="Tahoma" w:cs="Tahoma"/>
      <w:sz w:val="16"/>
      <w:szCs w:val="16"/>
      <w:lang w:val="en-US"/>
    </w:rPr>
  </w:style>
  <w:style w:type="paragraph" w:styleId="BodyText">
    <w:name w:val="Body Text"/>
    <w:basedOn w:val="Normal"/>
    <w:link w:val="BodyTextChar"/>
    <w:rsid w:val="003937A5"/>
    <w:pPr>
      <w:spacing w:before="0" w:after="120"/>
    </w:pPr>
    <w:rPr>
      <w:rFonts w:ascii="Cambria" w:eastAsia="Times New Roman" w:hAnsi="Cambria" w:cs="Times New Roman"/>
      <w:lang w:val="en-US"/>
    </w:rPr>
  </w:style>
  <w:style w:type="character" w:customStyle="1" w:styleId="BodyTextChar">
    <w:name w:val="Body Text Char"/>
    <w:basedOn w:val="DefaultParagraphFont"/>
    <w:link w:val="BodyText"/>
    <w:rsid w:val="003937A5"/>
    <w:rPr>
      <w:rFonts w:ascii="Cambria" w:eastAsia="Times New Roman" w:hAnsi="Cambria" w:cs="Times New Roman"/>
      <w:sz w:val="22"/>
    </w:rPr>
  </w:style>
  <w:style w:type="paragraph" w:styleId="EndnoteText">
    <w:name w:val="endnote text"/>
    <w:basedOn w:val="Normal"/>
    <w:link w:val="EndnoteTextChar"/>
    <w:uiPriority w:val="99"/>
    <w:rsid w:val="003937A5"/>
    <w:pPr>
      <w:spacing w:before="0"/>
      <w:jc w:val="left"/>
    </w:pPr>
    <w:rPr>
      <w:rFonts w:eastAsia="Times New Roman" w:cs="Times New Roman"/>
      <w:sz w:val="20"/>
      <w:szCs w:val="20"/>
      <w:lang w:val="en-US"/>
    </w:rPr>
  </w:style>
  <w:style w:type="character" w:customStyle="1" w:styleId="EndnoteTextChar">
    <w:name w:val="Endnote Text Char"/>
    <w:basedOn w:val="DefaultParagraphFont"/>
    <w:link w:val="EndnoteText"/>
    <w:uiPriority w:val="99"/>
    <w:rsid w:val="003937A5"/>
    <w:rPr>
      <w:rFonts w:ascii="Times New Roman" w:eastAsia="Times New Roman" w:hAnsi="Times New Roman" w:cs="Times New Roman"/>
      <w:sz w:val="20"/>
      <w:szCs w:val="20"/>
    </w:rPr>
  </w:style>
  <w:style w:type="character" w:styleId="EndnoteReference">
    <w:name w:val="endnote reference"/>
    <w:uiPriority w:val="99"/>
    <w:rsid w:val="003937A5"/>
    <w:rPr>
      <w:vertAlign w:val="superscript"/>
    </w:rPr>
  </w:style>
  <w:style w:type="character" w:customStyle="1" w:styleId="text">
    <w:name w:val="text"/>
    <w:rsid w:val="003937A5"/>
  </w:style>
  <w:style w:type="character" w:customStyle="1" w:styleId="comment-body">
    <w:name w:val="comment-body"/>
    <w:rsid w:val="003937A5"/>
  </w:style>
  <w:style w:type="paragraph" w:customStyle="1" w:styleId="summary">
    <w:name w:val="summary"/>
    <w:basedOn w:val="Normal"/>
    <w:rsid w:val="003937A5"/>
    <w:pPr>
      <w:spacing w:before="100" w:beforeAutospacing="1" w:after="100" w:afterAutospacing="1"/>
      <w:jc w:val="left"/>
    </w:pPr>
    <w:rPr>
      <w:rFonts w:eastAsia="Times New Roman" w:cs="Times New Roman"/>
      <w:sz w:val="24"/>
      <w:lang w:eastAsia="en-AU"/>
    </w:rPr>
  </w:style>
  <w:style w:type="paragraph" w:styleId="ListParagraph">
    <w:name w:val="List Paragraph"/>
    <w:basedOn w:val="Normal"/>
    <w:link w:val="ListParagraphChar"/>
    <w:uiPriority w:val="34"/>
    <w:qFormat/>
    <w:rsid w:val="006E0E31"/>
    <w:pPr>
      <w:numPr>
        <w:numId w:val="10"/>
      </w:numPr>
      <w:spacing w:before="0" w:after="200" w:line="276" w:lineRule="auto"/>
      <w:contextualSpacing/>
      <w:jc w:val="left"/>
    </w:pPr>
    <w:rPr>
      <w:rFonts w:eastAsia="Calibri" w:cs="Times New Roman"/>
      <w:szCs w:val="22"/>
      <w:lang w:val="en-US"/>
    </w:rPr>
  </w:style>
  <w:style w:type="paragraph" w:styleId="Caption">
    <w:name w:val="caption"/>
    <w:basedOn w:val="Normal"/>
    <w:next w:val="Normal"/>
    <w:unhideWhenUsed/>
    <w:qFormat/>
    <w:rsid w:val="00EE7692"/>
    <w:pPr>
      <w:spacing w:before="60" w:after="60"/>
    </w:pPr>
    <w:rPr>
      <w:rFonts w:eastAsia="Times New Roman" w:cs="Times New Roman"/>
      <w:bCs/>
      <w:i/>
      <w:szCs w:val="20"/>
      <w:lang w:val="en-US"/>
    </w:rPr>
  </w:style>
  <w:style w:type="paragraph" w:styleId="TableofFigures">
    <w:name w:val="table of figures"/>
    <w:basedOn w:val="Normal"/>
    <w:next w:val="Normal"/>
    <w:uiPriority w:val="99"/>
    <w:rsid w:val="003937A5"/>
    <w:pPr>
      <w:spacing w:before="0"/>
      <w:ind w:left="480" w:hanging="480"/>
      <w:jc w:val="left"/>
    </w:pPr>
    <w:rPr>
      <w:rFonts w:asciiTheme="majorHAnsi" w:eastAsia="Times New Roman" w:hAnsiTheme="majorHAnsi" w:cs="Times New Roman"/>
      <w:sz w:val="20"/>
      <w:lang w:val="en-US"/>
    </w:rPr>
  </w:style>
  <w:style w:type="paragraph" w:styleId="ListBullet">
    <w:name w:val="List Bullet"/>
    <w:basedOn w:val="Normal"/>
    <w:uiPriority w:val="99"/>
    <w:unhideWhenUsed/>
    <w:rsid w:val="00E24BC9"/>
    <w:pPr>
      <w:numPr>
        <w:numId w:val="2"/>
      </w:numPr>
      <w:contextualSpacing/>
    </w:pPr>
  </w:style>
  <w:style w:type="paragraph" w:styleId="DocumentMap">
    <w:name w:val="Document Map"/>
    <w:basedOn w:val="Normal"/>
    <w:link w:val="DocumentMapChar"/>
    <w:uiPriority w:val="99"/>
    <w:semiHidden/>
    <w:unhideWhenUsed/>
    <w:rsid w:val="00B948FC"/>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948FC"/>
    <w:rPr>
      <w:rFonts w:ascii="Lucida Grande" w:hAnsi="Lucida Grande" w:cs="Lucida Grande"/>
      <w:lang w:val="en-GB"/>
    </w:rPr>
  </w:style>
  <w:style w:type="paragraph" w:styleId="Revision">
    <w:name w:val="Revision"/>
    <w:hidden/>
    <w:uiPriority w:val="99"/>
    <w:semiHidden/>
    <w:rsid w:val="00FE74F2"/>
    <w:rPr>
      <w:rFonts w:ascii="Times New Roman" w:hAnsi="Times New Roman"/>
      <w:sz w:val="22"/>
      <w:lang w:val="en-GB"/>
    </w:rPr>
  </w:style>
  <w:style w:type="paragraph" w:customStyle="1" w:styleId="Default">
    <w:name w:val="Default"/>
    <w:rsid w:val="00FE74F2"/>
    <w:pPr>
      <w:widowControl w:val="0"/>
      <w:autoSpaceDE w:val="0"/>
      <w:autoSpaceDN w:val="0"/>
      <w:adjustRightInd w:val="0"/>
    </w:pPr>
    <w:rPr>
      <w:rFonts w:ascii="Arial" w:eastAsia="Times New Roman" w:hAnsi="Arial" w:cs="Arial"/>
      <w:color w:val="000000"/>
    </w:rPr>
  </w:style>
  <w:style w:type="paragraph" w:styleId="PlainText">
    <w:name w:val="Plain Text"/>
    <w:basedOn w:val="Normal"/>
    <w:link w:val="PlainTextChar"/>
    <w:uiPriority w:val="99"/>
    <w:semiHidden/>
    <w:unhideWhenUsed/>
    <w:rsid w:val="00E83F53"/>
    <w:pPr>
      <w:spacing w:before="0"/>
      <w:jc w:val="left"/>
    </w:pPr>
    <w:rPr>
      <w:rFonts w:ascii="Calibri" w:eastAsiaTheme="minorHAnsi" w:hAnsi="Calibri"/>
      <w:szCs w:val="21"/>
      <w:lang w:val="en-AU"/>
    </w:rPr>
  </w:style>
  <w:style w:type="character" w:customStyle="1" w:styleId="PlainTextChar">
    <w:name w:val="Plain Text Char"/>
    <w:basedOn w:val="DefaultParagraphFont"/>
    <w:link w:val="PlainText"/>
    <w:uiPriority w:val="99"/>
    <w:semiHidden/>
    <w:rsid w:val="00E83F53"/>
    <w:rPr>
      <w:rFonts w:ascii="Calibri" w:eastAsiaTheme="minorHAnsi" w:hAnsi="Calibri"/>
      <w:sz w:val="22"/>
      <w:szCs w:val="21"/>
      <w:lang w:val="en-AU"/>
    </w:rPr>
  </w:style>
  <w:style w:type="paragraph" w:customStyle="1" w:styleId="RFQPartA-Level1">
    <w:name w:val="RFQ Part A - Level 1"/>
    <w:basedOn w:val="Normal"/>
    <w:rsid w:val="005065CE"/>
    <w:pPr>
      <w:keepNext/>
      <w:numPr>
        <w:numId w:val="4"/>
      </w:numPr>
      <w:pBdr>
        <w:bottom w:val="single" w:sz="4" w:space="1" w:color="auto"/>
      </w:pBdr>
      <w:spacing w:before="200" w:line="280" w:lineRule="atLeast"/>
      <w:jc w:val="left"/>
      <w:outlineLvl w:val="0"/>
    </w:pPr>
    <w:rPr>
      <w:rFonts w:ascii="Arial" w:eastAsia="Times New Roman" w:hAnsi="Arial" w:cs="Arial"/>
      <w:b/>
      <w:lang w:val="en-AU"/>
    </w:rPr>
  </w:style>
  <w:style w:type="numbering" w:styleId="111111">
    <w:name w:val="Outline List 2"/>
    <w:aliases w:val="1 / 1.1"/>
    <w:basedOn w:val="NoList"/>
    <w:rsid w:val="005065CE"/>
    <w:pPr>
      <w:numPr>
        <w:numId w:val="3"/>
      </w:numPr>
    </w:pPr>
  </w:style>
  <w:style w:type="character" w:styleId="Emphasis">
    <w:name w:val="Emphasis"/>
    <w:basedOn w:val="DefaultParagraphFont"/>
    <w:uiPriority w:val="20"/>
    <w:qFormat/>
    <w:rsid w:val="006553C6"/>
    <w:rPr>
      <w:i/>
      <w:iCs/>
      <w:sz w:val="24"/>
      <w:szCs w:val="24"/>
      <w:bdr w:val="none" w:sz="0" w:space="0" w:color="auto" w:frame="1"/>
      <w:vertAlign w:val="baseline"/>
    </w:rPr>
  </w:style>
  <w:style w:type="paragraph" w:customStyle="1" w:styleId="TableText">
    <w:name w:val="Table Text"/>
    <w:basedOn w:val="BodyText"/>
    <w:rsid w:val="00040FC9"/>
    <w:pPr>
      <w:spacing w:before="60" w:after="60"/>
      <w:jc w:val="left"/>
    </w:pPr>
    <w:rPr>
      <w:rFonts w:ascii="Verdana" w:hAnsi="Verdana"/>
      <w:sz w:val="18"/>
      <w:szCs w:val="20"/>
      <w:lang w:val="en-AU"/>
    </w:rPr>
  </w:style>
  <w:style w:type="character" w:customStyle="1" w:styleId="UnresolvedMention1">
    <w:name w:val="Unresolved Mention1"/>
    <w:basedOn w:val="DefaultParagraphFont"/>
    <w:uiPriority w:val="99"/>
    <w:semiHidden/>
    <w:unhideWhenUsed/>
    <w:rsid w:val="002B6D25"/>
    <w:rPr>
      <w:color w:val="808080"/>
      <w:shd w:val="clear" w:color="auto" w:fill="E6E6E6"/>
    </w:rPr>
  </w:style>
  <w:style w:type="paragraph" w:customStyle="1" w:styleId="p1">
    <w:name w:val="p1"/>
    <w:basedOn w:val="Normal"/>
    <w:rsid w:val="00B85D06"/>
    <w:pPr>
      <w:spacing w:before="0"/>
      <w:jc w:val="left"/>
    </w:pPr>
    <w:rPr>
      <w:rFonts w:ascii="Times" w:eastAsiaTheme="minorHAnsi" w:hAnsi="Times" w:cs="Times New Roman"/>
      <w:sz w:val="15"/>
      <w:szCs w:val="15"/>
      <w:lang w:eastAsia="en-GB"/>
    </w:rPr>
  </w:style>
  <w:style w:type="character" w:customStyle="1" w:styleId="s1">
    <w:name w:val="s1"/>
    <w:basedOn w:val="DefaultParagraphFont"/>
    <w:rsid w:val="00B85D06"/>
    <w:rPr>
      <w:rFonts w:ascii="Times" w:hAnsi="Times" w:hint="default"/>
      <w:sz w:val="10"/>
      <w:szCs w:val="10"/>
    </w:rPr>
  </w:style>
  <w:style w:type="character" w:customStyle="1" w:styleId="apple-converted-space">
    <w:name w:val="apple-converted-space"/>
    <w:basedOn w:val="DefaultParagraphFont"/>
    <w:rsid w:val="00B85D06"/>
  </w:style>
  <w:style w:type="character" w:customStyle="1" w:styleId="apple-tab-span">
    <w:name w:val="apple-tab-span"/>
    <w:basedOn w:val="DefaultParagraphFont"/>
    <w:rsid w:val="00B85D06"/>
  </w:style>
  <w:style w:type="character" w:customStyle="1" w:styleId="UnresolvedMention2">
    <w:name w:val="Unresolved Mention2"/>
    <w:basedOn w:val="DefaultParagraphFont"/>
    <w:uiPriority w:val="99"/>
    <w:semiHidden/>
    <w:unhideWhenUsed/>
    <w:rsid w:val="00B2087D"/>
    <w:rPr>
      <w:color w:val="605E5C"/>
      <w:shd w:val="clear" w:color="auto" w:fill="E1DFDD"/>
    </w:rPr>
  </w:style>
  <w:style w:type="character" w:customStyle="1" w:styleId="ListParagraphChar">
    <w:name w:val="List Paragraph Char"/>
    <w:link w:val="ListParagraph"/>
    <w:uiPriority w:val="34"/>
    <w:rsid w:val="006E0E31"/>
    <w:rPr>
      <w:rFonts w:ascii="Times New Roman" w:eastAsia="Calibri" w:hAnsi="Times New Roman" w:cs="Times New Roman"/>
      <w:sz w:val="22"/>
      <w:szCs w:val="22"/>
    </w:rPr>
  </w:style>
  <w:style w:type="character" w:styleId="Strong">
    <w:name w:val="Strong"/>
    <w:basedOn w:val="DefaultParagraphFont"/>
    <w:uiPriority w:val="22"/>
    <w:qFormat/>
    <w:rsid w:val="00A571E6"/>
    <w:rPr>
      <w:b/>
      <w:bCs/>
    </w:rPr>
  </w:style>
  <w:style w:type="paragraph" w:customStyle="1" w:styleId="Normalsmall">
    <w:name w:val="Normal small"/>
    <w:basedOn w:val="Normal"/>
    <w:qFormat/>
    <w:rsid w:val="000C52F7"/>
    <w:rPr>
      <w:lang w:val="en-AU"/>
    </w:rPr>
  </w:style>
  <w:style w:type="character" w:styleId="UnresolvedMention">
    <w:name w:val="Unresolved Mention"/>
    <w:basedOn w:val="DefaultParagraphFont"/>
    <w:uiPriority w:val="99"/>
    <w:semiHidden/>
    <w:unhideWhenUsed/>
    <w:rsid w:val="006F7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7127">
      <w:bodyDiv w:val="1"/>
      <w:marLeft w:val="0"/>
      <w:marRight w:val="0"/>
      <w:marTop w:val="0"/>
      <w:marBottom w:val="0"/>
      <w:divBdr>
        <w:top w:val="none" w:sz="0" w:space="0" w:color="auto"/>
        <w:left w:val="none" w:sz="0" w:space="0" w:color="auto"/>
        <w:bottom w:val="none" w:sz="0" w:space="0" w:color="auto"/>
        <w:right w:val="none" w:sz="0" w:space="0" w:color="auto"/>
      </w:divBdr>
    </w:div>
    <w:div w:id="166596122">
      <w:bodyDiv w:val="1"/>
      <w:marLeft w:val="0"/>
      <w:marRight w:val="0"/>
      <w:marTop w:val="0"/>
      <w:marBottom w:val="0"/>
      <w:divBdr>
        <w:top w:val="none" w:sz="0" w:space="0" w:color="auto"/>
        <w:left w:val="none" w:sz="0" w:space="0" w:color="auto"/>
        <w:bottom w:val="none" w:sz="0" w:space="0" w:color="auto"/>
        <w:right w:val="none" w:sz="0" w:space="0" w:color="auto"/>
      </w:divBdr>
    </w:div>
    <w:div w:id="186412995">
      <w:bodyDiv w:val="1"/>
      <w:marLeft w:val="0"/>
      <w:marRight w:val="0"/>
      <w:marTop w:val="0"/>
      <w:marBottom w:val="0"/>
      <w:divBdr>
        <w:top w:val="none" w:sz="0" w:space="0" w:color="auto"/>
        <w:left w:val="none" w:sz="0" w:space="0" w:color="auto"/>
        <w:bottom w:val="none" w:sz="0" w:space="0" w:color="auto"/>
        <w:right w:val="none" w:sz="0" w:space="0" w:color="auto"/>
      </w:divBdr>
    </w:div>
    <w:div w:id="212427124">
      <w:bodyDiv w:val="1"/>
      <w:marLeft w:val="0"/>
      <w:marRight w:val="0"/>
      <w:marTop w:val="0"/>
      <w:marBottom w:val="0"/>
      <w:divBdr>
        <w:top w:val="none" w:sz="0" w:space="0" w:color="auto"/>
        <w:left w:val="none" w:sz="0" w:space="0" w:color="auto"/>
        <w:bottom w:val="none" w:sz="0" w:space="0" w:color="auto"/>
        <w:right w:val="none" w:sz="0" w:space="0" w:color="auto"/>
      </w:divBdr>
    </w:div>
    <w:div w:id="256603205">
      <w:bodyDiv w:val="1"/>
      <w:marLeft w:val="0"/>
      <w:marRight w:val="0"/>
      <w:marTop w:val="0"/>
      <w:marBottom w:val="0"/>
      <w:divBdr>
        <w:top w:val="none" w:sz="0" w:space="0" w:color="auto"/>
        <w:left w:val="none" w:sz="0" w:space="0" w:color="auto"/>
        <w:bottom w:val="none" w:sz="0" w:space="0" w:color="auto"/>
        <w:right w:val="none" w:sz="0" w:space="0" w:color="auto"/>
      </w:divBdr>
    </w:div>
    <w:div w:id="291328311">
      <w:bodyDiv w:val="1"/>
      <w:marLeft w:val="0"/>
      <w:marRight w:val="0"/>
      <w:marTop w:val="0"/>
      <w:marBottom w:val="0"/>
      <w:divBdr>
        <w:top w:val="none" w:sz="0" w:space="0" w:color="auto"/>
        <w:left w:val="none" w:sz="0" w:space="0" w:color="auto"/>
        <w:bottom w:val="none" w:sz="0" w:space="0" w:color="auto"/>
        <w:right w:val="none" w:sz="0" w:space="0" w:color="auto"/>
      </w:divBdr>
    </w:div>
    <w:div w:id="345637935">
      <w:bodyDiv w:val="1"/>
      <w:marLeft w:val="0"/>
      <w:marRight w:val="0"/>
      <w:marTop w:val="0"/>
      <w:marBottom w:val="0"/>
      <w:divBdr>
        <w:top w:val="none" w:sz="0" w:space="0" w:color="auto"/>
        <w:left w:val="none" w:sz="0" w:space="0" w:color="auto"/>
        <w:bottom w:val="none" w:sz="0" w:space="0" w:color="auto"/>
        <w:right w:val="none" w:sz="0" w:space="0" w:color="auto"/>
      </w:divBdr>
    </w:div>
    <w:div w:id="366761238">
      <w:bodyDiv w:val="1"/>
      <w:marLeft w:val="0"/>
      <w:marRight w:val="0"/>
      <w:marTop w:val="0"/>
      <w:marBottom w:val="0"/>
      <w:divBdr>
        <w:top w:val="none" w:sz="0" w:space="0" w:color="auto"/>
        <w:left w:val="none" w:sz="0" w:space="0" w:color="auto"/>
        <w:bottom w:val="none" w:sz="0" w:space="0" w:color="auto"/>
        <w:right w:val="none" w:sz="0" w:space="0" w:color="auto"/>
      </w:divBdr>
    </w:div>
    <w:div w:id="411782286">
      <w:bodyDiv w:val="1"/>
      <w:marLeft w:val="0"/>
      <w:marRight w:val="0"/>
      <w:marTop w:val="0"/>
      <w:marBottom w:val="0"/>
      <w:divBdr>
        <w:top w:val="none" w:sz="0" w:space="0" w:color="auto"/>
        <w:left w:val="none" w:sz="0" w:space="0" w:color="auto"/>
        <w:bottom w:val="none" w:sz="0" w:space="0" w:color="auto"/>
        <w:right w:val="none" w:sz="0" w:space="0" w:color="auto"/>
      </w:divBdr>
    </w:div>
    <w:div w:id="432629441">
      <w:bodyDiv w:val="1"/>
      <w:marLeft w:val="0"/>
      <w:marRight w:val="0"/>
      <w:marTop w:val="0"/>
      <w:marBottom w:val="0"/>
      <w:divBdr>
        <w:top w:val="none" w:sz="0" w:space="0" w:color="auto"/>
        <w:left w:val="none" w:sz="0" w:space="0" w:color="auto"/>
        <w:bottom w:val="none" w:sz="0" w:space="0" w:color="auto"/>
        <w:right w:val="none" w:sz="0" w:space="0" w:color="auto"/>
      </w:divBdr>
    </w:div>
    <w:div w:id="459955071">
      <w:bodyDiv w:val="1"/>
      <w:marLeft w:val="0"/>
      <w:marRight w:val="0"/>
      <w:marTop w:val="0"/>
      <w:marBottom w:val="0"/>
      <w:divBdr>
        <w:top w:val="none" w:sz="0" w:space="0" w:color="auto"/>
        <w:left w:val="none" w:sz="0" w:space="0" w:color="auto"/>
        <w:bottom w:val="none" w:sz="0" w:space="0" w:color="auto"/>
        <w:right w:val="none" w:sz="0" w:space="0" w:color="auto"/>
      </w:divBdr>
    </w:div>
    <w:div w:id="506796914">
      <w:bodyDiv w:val="1"/>
      <w:marLeft w:val="0"/>
      <w:marRight w:val="0"/>
      <w:marTop w:val="0"/>
      <w:marBottom w:val="0"/>
      <w:divBdr>
        <w:top w:val="none" w:sz="0" w:space="0" w:color="auto"/>
        <w:left w:val="none" w:sz="0" w:space="0" w:color="auto"/>
        <w:bottom w:val="none" w:sz="0" w:space="0" w:color="auto"/>
        <w:right w:val="none" w:sz="0" w:space="0" w:color="auto"/>
      </w:divBdr>
    </w:div>
    <w:div w:id="595870481">
      <w:bodyDiv w:val="1"/>
      <w:marLeft w:val="0"/>
      <w:marRight w:val="0"/>
      <w:marTop w:val="0"/>
      <w:marBottom w:val="0"/>
      <w:divBdr>
        <w:top w:val="none" w:sz="0" w:space="0" w:color="auto"/>
        <w:left w:val="none" w:sz="0" w:space="0" w:color="auto"/>
        <w:bottom w:val="none" w:sz="0" w:space="0" w:color="auto"/>
        <w:right w:val="none" w:sz="0" w:space="0" w:color="auto"/>
      </w:divBdr>
    </w:div>
    <w:div w:id="722367209">
      <w:bodyDiv w:val="1"/>
      <w:marLeft w:val="0"/>
      <w:marRight w:val="0"/>
      <w:marTop w:val="0"/>
      <w:marBottom w:val="0"/>
      <w:divBdr>
        <w:top w:val="none" w:sz="0" w:space="0" w:color="auto"/>
        <w:left w:val="none" w:sz="0" w:space="0" w:color="auto"/>
        <w:bottom w:val="none" w:sz="0" w:space="0" w:color="auto"/>
        <w:right w:val="none" w:sz="0" w:space="0" w:color="auto"/>
      </w:divBdr>
    </w:div>
    <w:div w:id="733896683">
      <w:bodyDiv w:val="1"/>
      <w:marLeft w:val="0"/>
      <w:marRight w:val="0"/>
      <w:marTop w:val="0"/>
      <w:marBottom w:val="0"/>
      <w:divBdr>
        <w:top w:val="none" w:sz="0" w:space="0" w:color="auto"/>
        <w:left w:val="none" w:sz="0" w:space="0" w:color="auto"/>
        <w:bottom w:val="none" w:sz="0" w:space="0" w:color="auto"/>
        <w:right w:val="none" w:sz="0" w:space="0" w:color="auto"/>
      </w:divBdr>
    </w:div>
    <w:div w:id="866672840">
      <w:bodyDiv w:val="1"/>
      <w:marLeft w:val="0"/>
      <w:marRight w:val="0"/>
      <w:marTop w:val="0"/>
      <w:marBottom w:val="0"/>
      <w:divBdr>
        <w:top w:val="none" w:sz="0" w:space="0" w:color="auto"/>
        <w:left w:val="none" w:sz="0" w:space="0" w:color="auto"/>
        <w:bottom w:val="none" w:sz="0" w:space="0" w:color="auto"/>
        <w:right w:val="none" w:sz="0" w:space="0" w:color="auto"/>
      </w:divBdr>
    </w:div>
    <w:div w:id="910195927">
      <w:bodyDiv w:val="1"/>
      <w:marLeft w:val="0"/>
      <w:marRight w:val="0"/>
      <w:marTop w:val="0"/>
      <w:marBottom w:val="0"/>
      <w:divBdr>
        <w:top w:val="none" w:sz="0" w:space="0" w:color="auto"/>
        <w:left w:val="none" w:sz="0" w:space="0" w:color="auto"/>
        <w:bottom w:val="none" w:sz="0" w:space="0" w:color="auto"/>
        <w:right w:val="none" w:sz="0" w:space="0" w:color="auto"/>
      </w:divBdr>
    </w:div>
    <w:div w:id="1020737016">
      <w:bodyDiv w:val="1"/>
      <w:marLeft w:val="0"/>
      <w:marRight w:val="0"/>
      <w:marTop w:val="0"/>
      <w:marBottom w:val="0"/>
      <w:divBdr>
        <w:top w:val="none" w:sz="0" w:space="0" w:color="auto"/>
        <w:left w:val="none" w:sz="0" w:space="0" w:color="auto"/>
        <w:bottom w:val="none" w:sz="0" w:space="0" w:color="auto"/>
        <w:right w:val="none" w:sz="0" w:space="0" w:color="auto"/>
      </w:divBdr>
    </w:div>
    <w:div w:id="1066877947">
      <w:bodyDiv w:val="1"/>
      <w:marLeft w:val="0"/>
      <w:marRight w:val="0"/>
      <w:marTop w:val="0"/>
      <w:marBottom w:val="0"/>
      <w:divBdr>
        <w:top w:val="none" w:sz="0" w:space="0" w:color="auto"/>
        <w:left w:val="none" w:sz="0" w:space="0" w:color="auto"/>
        <w:bottom w:val="none" w:sz="0" w:space="0" w:color="auto"/>
        <w:right w:val="none" w:sz="0" w:space="0" w:color="auto"/>
      </w:divBdr>
    </w:div>
    <w:div w:id="1131676045">
      <w:bodyDiv w:val="1"/>
      <w:marLeft w:val="0"/>
      <w:marRight w:val="0"/>
      <w:marTop w:val="0"/>
      <w:marBottom w:val="0"/>
      <w:divBdr>
        <w:top w:val="none" w:sz="0" w:space="0" w:color="auto"/>
        <w:left w:val="none" w:sz="0" w:space="0" w:color="auto"/>
        <w:bottom w:val="none" w:sz="0" w:space="0" w:color="auto"/>
        <w:right w:val="none" w:sz="0" w:space="0" w:color="auto"/>
      </w:divBdr>
    </w:div>
    <w:div w:id="1134563178">
      <w:bodyDiv w:val="1"/>
      <w:marLeft w:val="0"/>
      <w:marRight w:val="0"/>
      <w:marTop w:val="0"/>
      <w:marBottom w:val="0"/>
      <w:divBdr>
        <w:top w:val="none" w:sz="0" w:space="0" w:color="auto"/>
        <w:left w:val="none" w:sz="0" w:space="0" w:color="auto"/>
        <w:bottom w:val="none" w:sz="0" w:space="0" w:color="auto"/>
        <w:right w:val="none" w:sz="0" w:space="0" w:color="auto"/>
      </w:divBdr>
    </w:div>
    <w:div w:id="1175536675">
      <w:bodyDiv w:val="1"/>
      <w:marLeft w:val="0"/>
      <w:marRight w:val="0"/>
      <w:marTop w:val="0"/>
      <w:marBottom w:val="0"/>
      <w:divBdr>
        <w:top w:val="none" w:sz="0" w:space="0" w:color="auto"/>
        <w:left w:val="none" w:sz="0" w:space="0" w:color="auto"/>
        <w:bottom w:val="none" w:sz="0" w:space="0" w:color="auto"/>
        <w:right w:val="none" w:sz="0" w:space="0" w:color="auto"/>
      </w:divBdr>
    </w:div>
    <w:div w:id="1228491890">
      <w:bodyDiv w:val="1"/>
      <w:marLeft w:val="0"/>
      <w:marRight w:val="0"/>
      <w:marTop w:val="0"/>
      <w:marBottom w:val="0"/>
      <w:divBdr>
        <w:top w:val="none" w:sz="0" w:space="0" w:color="auto"/>
        <w:left w:val="none" w:sz="0" w:space="0" w:color="auto"/>
        <w:bottom w:val="none" w:sz="0" w:space="0" w:color="auto"/>
        <w:right w:val="none" w:sz="0" w:space="0" w:color="auto"/>
      </w:divBdr>
    </w:div>
    <w:div w:id="1293294229">
      <w:bodyDiv w:val="1"/>
      <w:marLeft w:val="0"/>
      <w:marRight w:val="0"/>
      <w:marTop w:val="0"/>
      <w:marBottom w:val="0"/>
      <w:divBdr>
        <w:top w:val="none" w:sz="0" w:space="0" w:color="auto"/>
        <w:left w:val="none" w:sz="0" w:space="0" w:color="auto"/>
        <w:bottom w:val="none" w:sz="0" w:space="0" w:color="auto"/>
        <w:right w:val="none" w:sz="0" w:space="0" w:color="auto"/>
      </w:divBdr>
    </w:div>
    <w:div w:id="1307390405">
      <w:bodyDiv w:val="1"/>
      <w:marLeft w:val="0"/>
      <w:marRight w:val="0"/>
      <w:marTop w:val="0"/>
      <w:marBottom w:val="0"/>
      <w:divBdr>
        <w:top w:val="none" w:sz="0" w:space="0" w:color="auto"/>
        <w:left w:val="none" w:sz="0" w:space="0" w:color="auto"/>
        <w:bottom w:val="none" w:sz="0" w:space="0" w:color="auto"/>
        <w:right w:val="none" w:sz="0" w:space="0" w:color="auto"/>
      </w:divBdr>
    </w:div>
    <w:div w:id="1408846743">
      <w:bodyDiv w:val="1"/>
      <w:marLeft w:val="0"/>
      <w:marRight w:val="0"/>
      <w:marTop w:val="0"/>
      <w:marBottom w:val="0"/>
      <w:divBdr>
        <w:top w:val="none" w:sz="0" w:space="0" w:color="auto"/>
        <w:left w:val="none" w:sz="0" w:space="0" w:color="auto"/>
        <w:bottom w:val="none" w:sz="0" w:space="0" w:color="auto"/>
        <w:right w:val="none" w:sz="0" w:space="0" w:color="auto"/>
      </w:divBdr>
    </w:div>
    <w:div w:id="1451557933">
      <w:bodyDiv w:val="1"/>
      <w:marLeft w:val="0"/>
      <w:marRight w:val="0"/>
      <w:marTop w:val="0"/>
      <w:marBottom w:val="0"/>
      <w:divBdr>
        <w:top w:val="none" w:sz="0" w:space="0" w:color="auto"/>
        <w:left w:val="none" w:sz="0" w:space="0" w:color="auto"/>
        <w:bottom w:val="none" w:sz="0" w:space="0" w:color="auto"/>
        <w:right w:val="none" w:sz="0" w:space="0" w:color="auto"/>
      </w:divBdr>
    </w:div>
    <w:div w:id="1606187549">
      <w:bodyDiv w:val="1"/>
      <w:marLeft w:val="0"/>
      <w:marRight w:val="0"/>
      <w:marTop w:val="0"/>
      <w:marBottom w:val="0"/>
      <w:divBdr>
        <w:top w:val="none" w:sz="0" w:space="0" w:color="auto"/>
        <w:left w:val="none" w:sz="0" w:space="0" w:color="auto"/>
        <w:bottom w:val="none" w:sz="0" w:space="0" w:color="auto"/>
        <w:right w:val="none" w:sz="0" w:space="0" w:color="auto"/>
      </w:divBdr>
    </w:div>
    <w:div w:id="1661304067">
      <w:bodyDiv w:val="1"/>
      <w:marLeft w:val="0"/>
      <w:marRight w:val="0"/>
      <w:marTop w:val="0"/>
      <w:marBottom w:val="0"/>
      <w:divBdr>
        <w:top w:val="none" w:sz="0" w:space="0" w:color="auto"/>
        <w:left w:val="none" w:sz="0" w:space="0" w:color="auto"/>
        <w:bottom w:val="none" w:sz="0" w:space="0" w:color="auto"/>
        <w:right w:val="none" w:sz="0" w:space="0" w:color="auto"/>
      </w:divBdr>
    </w:div>
    <w:div w:id="1719938121">
      <w:bodyDiv w:val="1"/>
      <w:marLeft w:val="0"/>
      <w:marRight w:val="0"/>
      <w:marTop w:val="0"/>
      <w:marBottom w:val="0"/>
      <w:divBdr>
        <w:top w:val="none" w:sz="0" w:space="0" w:color="auto"/>
        <w:left w:val="none" w:sz="0" w:space="0" w:color="auto"/>
        <w:bottom w:val="none" w:sz="0" w:space="0" w:color="auto"/>
        <w:right w:val="none" w:sz="0" w:space="0" w:color="auto"/>
      </w:divBdr>
    </w:div>
    <w:div w:id="1760444966">
      <w:bodyDiv w:val="1"/>
      <w:marLeft w:val="0"/>
      <w:marRight w:val="0"/>
      <w:marTop w:val="0"/>
      <w:marBottom w:val="0"/>
      <w:divBdr>
        <w:top w:val="none" w:sz="0" w:space="0" w:color="auto"/>
        <w:left w:val="none" w:sz="0" w:space="0" w:color="auto"/>
        <w:bottom w:val="none" w:sz="0" w:space="0" w:color="auto"/>
        <w:right w:val="none" w:sz="0" w:space="0" w:color="auto"/>
      </w:divBdr>
    </w:div>
    <w:div w:id="1804738060">
      <w:bodyDiv w:val="1"/>
      <w:marLeft w:val="0"/>
      <w:marRight w:val="0"/>
      <w:marTop w:val="0"/>
      <w:marBottom w:val="0"/>
      <w:divBdr>
        <w:top w:val="none" w:sz="0" w:space="0" w:color="auto"/>
        <w:left w:val="none" w:sz="0" w:space="0" w:color="auto"/>
        <w:bottom w:val="none" w:sz="0" w:space="0" w:color="auto"/>
        <w:right w:val="none" w:sz="0" w:space="0" w:color="auto"/>
      </w:divBdr>
    </w:div>
    <w:div w:id="1846019607">
      <w:bodyDiv w:val="1"/>
      <w:marLeft w:val="0"/>
      <w:marRight w:val="0"/>
      <w:marTop w:val="0"/>
      <w:marBottom w:val="0"/>
      <w:divBdr>
        <w:top w:val="none" w:sz="0" w:space="0" w:color="auto"/>
        <w:left w:val="none" w:sz="0" w:space="0" w:color="auto"/>
        <w:bottom w:val="none" w:sz="0" w:space="0" w:color="auto"/>
        <w:right w:val="none" w:sz="0" w:space="0" w:color="auto"/>
      </w:divBdr>
    </w:div>
    <w:div w:id="1853687910">
      <w:bodyDiv w:val="1"/>
      <w:marLeft w:val="0"/>
      <w:marRight w:val="0"/>
      <w:marTop w:val="0"/>
      <w:marBottom w:val="0"/>
      <w:divBdr>
        <w:top w:val="none" w:sz="0" w:space="0" w:color="auto"/>
        <w:left w:val="none" w:sz="0" w:space="0" w:color="auto"/>
        <w:bottom w:val="none" w:sz="0" w:space="0" w:color="auto"/>
        <w:right w:val="none" w:sz="0" w:space="0" w:color="auto"/>
      </w:divBdr>
    </w:div>
    <w:div w:id="1863276038">
      <w:bodyDiv w:val="1"/>
      <w:marLeft w:val="0"/>
      <w:marRight w:val="0"/>
      <w:marTop w:val="0"/>
      <w:marBottom w:val="0"/>
      <w:divBdr>
        <w:top w:val="none" w:sz="0" w:space="0" w:color="auto"/>
        <w:left w:val="none" w:sz="0" w:space="0" w:color="auto"/>
        <w:bottom w:val="none" w:sz="0" w:space="0" w:color="auto"/>
        <w:right w:val="none" w:sz="0" w:space="0" w:color="auto"/>
      </w:divBdr>
    </w:div>
    <w:div w:id="1924532115">
      <w:bodyDiv w:val="1"/>
      <w:marLeft w:val="0"/>
      <w:marRight w:val="0"/>
      <w:marTop w:val="0"/>
      <w:marBottom w:val="0"/>
      <w:divBdr>
        <w:top w:val="none" w:sz="0" w:space="0" w:color="auto"/>
        <w:left w:val="none" w:sz="0" w:space="0" w:color="auto"/>
        <w:bottom w:val="none" w:sz="0" w:space="0" w:color="auto"/>
        <w:right w:val="none" w:sz="0" w:space="0" w:color="auto"/>
      </w:divBdr>
    </w:div>
    <w:div w:id="1935939264">
      <w:bodyDiv w:val="1"/>
      <w:marLeft w:val="0"/>
      <w:marRight w:val="0"/>
      <w:marTop w:val="0"/>
      <w:marBottom w:val="0"/>
      <w:divBdr>
        <w:top w:val="none" w:sz="0" w:space="0" w:color="auto"/>
        <w:left w:val="none" w:sz="0" w:space="0" w:color="auto"/>
        <w:bottom w:val="none" w:sz="0" w:space="0" w:color="auto"/>
        <w:right w:val="none" w:sz="0" w:space="0" w:color="auto"/>
      </w:divBdr>
    </w:div>
    <w:div w:id="1948154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copyright@awe.gov.au" TargetMode="External"/><Relationship Id="rId26" Type="http://schemas.openxmlformats.org/officeDocument/2006/relationships/image" Target="media/image9.emf"/><Relationship Id="rId8" Type="http://schemas.openxmlformats.org/officeDocument/2006/relationships/styles" Target="styles.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reativecommons.org/licenses/by/4.0/legalcode" TargetMode="External"/><Relationship Id="rId25" Type="http://schemas.openxmlformats.org/officeDocument/2006/relationships/image" Target="media/image8.png"/><Relationship Id="rId33" Type="http://schemas.openxmlformats.org/officeDocument/2006/relationships/fontTable" Target="fontTable.xml"/><Relationship Id="rId29" Type="http://schemas.openxmlformats.org/officeDocument/2006/relationships/header" Target="header2.xml"/><Relationship Id="rId16" Type="http://schemas.openxmlformats.org/officeDocument/2006/relationships/image" Target="media/image2.jpeg"/><Relationship Id="rId20" Type="http://schemas.openxmlformats.org/officeDocument/2006/relationships/hyperlink" Target="https://www.awe.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footer" Target="footer2.xml"/><Relationship Id="rId30" Type="http://schemas.openxmlformats.org/officeDocument/2006/relationships/header" Target="header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SPIRE Word Document" ma:contentTypeID="0x01010087E80B6A94CF17418D78389AE32387B501006AFE18517CBEF04982E2038E4472C07C" ma:contentTypeVersion="8" ma:contentTypeDescription="Create a new Word Document" ma:contentTypeScope="" ma:versionID="3edfdba8b6ba7b4c9c6d5482b7625a21">
  <xsd:schema xmlns:xsd="http://www.w3.org/2001/XMLSchema" xmlns:xs="http://www.w3.org/2001/XMLSchema" xmlns:p="http://schemas.microsoft.com/office/2006/metadata/properties" xmlns:ns2="1201fbac-4e05-4e09-943f-b1daffa0ea6b" targetNamespace="http://schemas.microsoft.com/office/2006/metadata/properties" ma:root="true" ma:fieldsID="8b42d87b8db38bbaaf9c1b6c472b43f3" ns2:_="">
    <xsd:import namespace="1201fbac-4e05-4e09-943f-b1daffa0ea6b"/>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3D43E-108A-40DD-9465-291844204A21}">
  <ds:schemaRefs>
    <ds:schemaRef ds:uri="http://schemas.microsoft.com/sharepoint/v3/contenttype/forms"/>
  </ds:schemaRefs>
</ds:datastoreItem>
</file>

<file path=customXml/itemProps2.xml><?xml version="1.0" encoding="utf-8"?>
<ds:datastoreItem xmlns:ds="http://schemas.openxmlformats.org/officeDocument/2006/customXml" ds:itemID="{15621D01-C4F1-414A-B008-8CDB9B125D5B}">
  <ds:schemaRefs>
    <ds:schemaRef ds:uri="http://schemas.microsoft.com/sharepoint/events"/>
  </ds:schemaRefs>
</ds:datastoreItem>
</file>

<file path=customXml/itemProps3.xml><?xml version="1.0" encoding="utf-8"?>
<ds:datastoreItem xmlns:ds="http://schemas.openxmlformats.org/officeDocument/2006/customXml" ds:itemID="{118B9221-9B69-4B53-8402-EEAA3D198F23}"/>
</file>

<file path=customXml/itemProps4.xml><?xml version="1.0" encoding="utf-8"?>
<ds:datastoreItem xmlns:ds="http://schemas.openxmlformats.org/officeDocument/2006/customXml" ds:itemID="{41F93832-031D-477F-940B-457AC30C5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EB70F6-80D1-43F5-A4C9-4B7C5536C3DE}">
  <ds:schemaRefs>
    <ds:schemaRef ds:uri="http://schemas.microsoft.com/office/2006/documentManagement/types"/>
    <ds:schemaRef ds:uri="http://purl.org/dc/elements/1.1/"/>
    <ds:schemaRef ds:uri="http://schemas.microsoft.com/office/2006/metadata/properties"/>
    <ds:schemaRef ds:uri="1201fbac-4e05-4e09-943f-b1daffa0ea6b"/>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48B86BF3-AF9A-41E4-B9E8-43BA3E04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21426</Words>
  <Characters>122134</Characters>
  <Application>Microsoft Office Word</Application>
  <DocSecurity>4</DocSecurity>
  <Lines>1017</Lines>
  <Paragraphs>286</Paragraphs>
  <ScaleCrop>false</ScaleCrop>
  <HeadingPairs>
    <vt:vector size="2" baseType="variant">
      <vt:variant>
        <vt:lpstr>Title</vt:lpstr>
      </vt:variant>
      <vt:variant>
        <vt:i4>1</vt:i4>
      </vt:variant>
    </vt:vector>
  </HeadingPairs>
  <TitlesOfParts>
    <vt:vector size="1" baseType="lpstr">
      <vt:lpstr>Leaks-maintenance-and-emissions-in-refrigeration-and-air-conditioning-equipment-2021</vt:lpstr>
    </vt:vector>
  </TitlesOfParts>
  <Company/>
  <LinksUpToDate>false</LinksUpToDate>
  <CharactersWithSpaces>143274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Leaks-maintenance-and-emissions-in-refrigeration-and-air-conditioning-equipment-2021</dc:title>
  <dc:subject/>
  <dc:creator>Peter Brodribb</dc:creator>
  <cp:keywords/>
  <dc:description/>
  <cp:lastModifiedBy>Deepthi Worthing</cp:lastModifiedBy>
  <cp:revision>2</cp:revision>
  <cp:lastPrinted>2021-02-16T02:58:00Z</cp:lastPrinted>
  <dcterms:created xsi:type="dcterms:W3CDTF">2021-02-24T01:09:00Z</dcterms:created>
  <dcterms:modified xsi:type="dcterms:W3CDTF">2021-02-24T01:09:00Z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{37556d30-297f-4c84-90ed-e1f775331404}</vt:lpwstr>
  </property>
  <property fmtid="{D5CDD505-2E9C-101B-9397-08002B2CF9AE}" pid="6" name="RecordPoint_ActiveItemUniqueId">
    <vt:lpwstr>{f0603283-e21a-4a8c-abf0-03386e9ace29}</vt:lpwstr>
  </property>
  <property fmtid="{D5CDD505-2E9C-101B-9397-08002B2CF9AE}" pid="7" name="RecordPoint_ActiveItemWebId">
    <vt:lpwstr>{7f9972d9-efeb-4043-bafd-239e7b31aa66}</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