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D5D4" w14:textId="403053DE" w:rsidR="00C84F79" w:rsidRPr="00762138" w:rsidRDefault="00762138" w:rsidP="0054013D">
      <w:pPr>
        <w:tabs>
          <w:tab w:val="left" w:pos="3519"/>
        </w:tabs>
        <w:rPr>
          <w:rFonts w:asciiTheme="majorHAnsi" w:eastAsiaTheme="majorEastAsia" w:hAnsiTheme="majorHAnsi" w:cstheme="majorBidi"/>
          <w:color w:val="2E74B5" w:themeColor="accent1" w:themeShade="BF"/>
          <w:sz w:val="32"/>
          <w:szCs w:val="32"/>
        </w:rPr>
      </w:pPr>
      <w:r w:rsidRPr="00762138">
        <w:rPr>
          <w:rFonts w:asciiTheme="majorHAnsi" w:eastAsiaTheme="majorEastAsia" w:hAnsiTheme="majorHAnsi" w:cstheme="majorBidi"/>
          <w:color w:val="2E74B5" w:themeColor="accent1" w:themeShade="BF"/>
          <w:sz w:val="32"/>
          <w:szCs w:val="32"/>
        </w:rPr>
        <w:t xml:space="preserve">List of </w:t>
      </w:r>
      <w:r w:rsidR="00B70393">
        <w:rPr>
          <w:rFonts w:asciiTheme="majorHAnsi" w:eastAsiaTheme="majorEastAsia" w:hAnsiTheme="majorHAnsi" w:cstheme="majorBidi"/>
          <w:color w:val="2E74B5" w:themeColor="accent1" w:themeShade="BF"/>
          <w:sz w:val="32"/>
          <w:szCs w:val="32"/>
        </w:rPr>
        <w:t xml:space="preserve">Other-risk Goods </w:t>
      </w:r>
      <w:r w:rsidR="494EDB23" w:rsidRPr="3EC5387A">
        <w:rPr>
          <w:rFonts w:asciiTheme="majorHAnsi" w:eastAsiaTheme="majorEastAsia" w:hAnsiTheme="majorHAnsi" w:cstheme="majorBidi"/>
          <w:color w:val="2E74B5" w:themeColor="accent1" w:themeShade="BF"/>
          <w:sz w:val="32"/>
          <w:szCs w:val="32"/>
        </w:rPr>
        <w:t xml:space="preserve">(including Mode of Arrival and End Use) </w:t>
      </w:r>
      <w:r w:rsidR="00B70393">
        <w:rPr>
          <w:rFonts w:asciiTheme="majorHAnsi" w:eastAsiaTheme="majorEastAsia" w:hAnsiTheme="majorHAnsi" w:cstheme="majorBidi"/>
          <w:color w:val="2E74B5" w:themeColor="accent1" w:themeShade="BF"/>
          <w:sz w:val="32"/>
          <w:szCs w:val="32"/>
        </w:rPr>
        <w:t>for Host of Khapra Beetle</w:t>
      </w:r>
      <w:r w:rsidRPr="00762138">
        <w:rPr>
          <w:rFonts w:asciiTheme="majorHAnsi" w:eastAsiaTheme="majorEastAsia" w:hAnsiTheme="majorHAnsi" w:cstheme="majorBidi"/>
          <w:color w:val="2E74B5" w:themeColor="accent1" w:themeShade="BF"/>
          <w:sz w:val="32"/>
          <w:szCs w:val="32"/>
        </w:rPr>
        <w:t xml:space="preserve"> </w:t>
      </w:r>
    </w:p>
    <w:p w14:paraId="1C15340F" w14:textId="38BFEDB7" w:rsidR="008271C0" w:rsidRDefault="008271C0" w:rsidP="4BF1DC97">
      <w:pPr>
        <w:spacing w:after="120"/>
      </w:pPr>
      <w:r>
        <w:t xml:space="preserve">This list is referenced in </w:t>
      </w:r>
      <w:r w:rsidR="00195C81">
        <w:t>sections 57E and 57F</w:t>
      </w:r>
      <w:r>
        <w:t xml:space="preserve"> of the </w:t>
      </w:r>
      <w:r w:rsidRPr="4BF1DC97">
        <w:rPr>
          <w:i/>
          <w:iCs/>
        </w:rPr>
        <w:t>Biosecurity (Conditionally Non-prohibited Goods) Determination 2021</w:t>
      </w:r>
      <w:r w:rsidR="00955515">
        <w:t>.</w:t>
      </w:r>
      <w:r w:rsidR="00B70393">
        <w:t xml:space="preserve"> </w:t>
      </w:r>
    </w:p>
    <w:p w14:paraId="76DC3AD9" w14:textId="77777777" w:rsidR="001A093C" w:rsidRPr="001A093C" w:rsidRDefault="42B582DA" w:rsidP="001A093C">
      <w:r w:rsidRPr="4BF1DC97">
        <w:rPr>
          <w:rFonts w:ascii="Calibri" w:eastAsia="Calibri" w:hAnsi="Calibri" w:cs="Calibri"/>
        </w:rPr>
        <w:t>This list contains conditionally non-prohibited goods which are subject to specific conditions for import in the above instrument.</w:t>
      </w:r>
    </w:p>
    <w:tbl>
      <w:tblPr>
        <w:tblStyle w:val="TableGrid1"/>
        <w:tblW w:w="5029" w:type="pct"/>
        <w:tblLook w:val="04A0" w:firstRow="1" w:lastRow="0" w:firstColumn="1" w:lastColumn="0" w:noHBand="0" w:noVBand="1"/>
      </w:tblPr>
      <w:tblGrid>
        <w:gridCol w:w="3965"/>
        <w:gridCol w:w="3690"/>
        <w:gridCol w:w="1554"/>
        <w:gridCol w:w="1700"/>
        <w:gridCol w:w="1560"/>
        <w:gridCol w:w="1560"/>
      </w:tblGrid>
      <w:tr w:rsidR="00EB125B" w:rsidRPr="001A093C" w14:paraId="3C1F1749" w14:textId="77777777" w:rsidTr="009E0654">
        <w:trPr>
          <w:trHeight w:val="394"/>
        </w:trPr>
        <w:tc>
          <w:tcPr>
            <w:tcW w:w="1413" w:type="pct"/>
            <w:vMerge w:val="restart"/>
            <w:vAlign w:val="center"/>
          </w:tcPr>
          <w:p w14:paraId="24ADBC4B" w14:textId="77777777" w:rsidR="00EB125B" w:rsidRPr="001A093C" w:rsidRDefault="00EB125B" w:rsidP="001A093C">
            <w:pPr>
              <w:rPr>
                <w:b/>
                <w:bCs/>
              </w:rPr>
            </w:pPr>
            <w:r w:rsidRPr="001A093C">
              <w:rPr>
                <w:b/>
                <w:bCs/>
              </w:rPr>
              <w:t xml:space="preserve">Goods </w:t>
            </w:r>
          </w:p>
        </w:tc>
        <w:tc>
          <w:tcPr>
            <w:tcW w:w="1315" w:type="pct"/>
            <w:vMerge w:val="restart"/>
            <w:vAlign w:val="center"/>
          </w:tcPr>
          <w:p w14:paraId="6B8CCBF7" w14:textId="77777777" w:rsidR="00EB125B" w:rsidRPr="001A093C" w:rsidRDefault="00EB125B" w:rsidP="001A093C">
            <w:pPr>
              <w:rPr>
                <w:b/>
                <w:bCs/>
              </w:rPr>
            </w:pPr>
            <w:r w:rsidRPr="001A093C">
              <w:rPr>
                <w:b/>
                <w:bCs/>
              </w:rPr>
              <w:t>End use</w:t>
            </w:r>
          </w:p>
        </w:tc>
        <w:tc>
          <w:tcPr>
            <w:tcW w:w="2272" w:type="pct"/>
            <w:gridSpan w:val="4"/>
          </w:tcPr>
          <w:p w14:paraId="1379A0EB" w14:textId="77777777" w:rsidR="00EB125B" w:rsidRPr="001A093C" w:rsidRDefault="00EB125B" w:rsidP="000637D2">
            <w:pPr>
              <w:jc w:val="center"/>
              <w:rPr>
                <w:b/>
                <w:bCs/>
              </w:rPr>
            </w:pPr>
            <w:r w:rsidRPr="001A093C">
              <w:rPr>
                <w:b/>
                <w:bCs/>
              </w:rPr>
              <w:t>Modes of arrival</w:t>
            </w:r>
          </w:p>
        </w:tc>
      </w:tr>
      <w:tr w:rsidR="00532C57" w:rsidRPr="001A093C" w14:paraId="21DD0114" w14:textId="77777777" w:rsidTr="009E0654">
        <w:trPr>
          <w:trHeight w:val="145"/>
        </w:trPr>
        <w:tc>
          <w:tcPr>
            <w:tcW w:w="1413" w:type="pct"/>
            <w:vMerge/>
            <w:vAlign w:val="center"/>
          </w:tcPr>
          <w:p w14:paraId="4EDBDD4F" w14:textId="77777777" w:rsidR="00523B95" w:rsidRPr="001A093C" w:rsidRDefault="00523B95" w:rsidP="001A093C"/>
        </w:tc>
        <w:tc>
          <w:tcPr>
            <w:tcW w:w="1315" w:type="pct"/>
            <w:vMerge/>
            <w:vAlign w:val="center"/>
          </w:tcPr>
          <w:p w14:paraId="4BC5F01A" w14:textId="77777777" w:rsidR="00523B95" w:rsidRPr="001A093C" w:rsidRDefault="00523B95" w:rsidP="001A093C"/>
        </w:tc>
        <w:tc>
          <w:tcPr>
            <w:tcW w:w="554" w:type="pct"/>
            <w:vAlign w:val="center"/>
          </w:tcPr>
          <w:p w14:paraId="0398FB80" w14:textId="77777777" w:rsidR="00523B95" w:rsidRPr="001A093C" w:rsidRDefault="00523B95" w:rsidP="000637D2">
            <w:pPr>
              <w:jc w:val="center"/>
              <w:rPr>
                <w:b/>
                <w:bCs/>
              </w:rPr>
            </w:pPr>
            <w:r w:rsidRPr="001A093C">
              <w:rPr>
                <w:b/>
                <w:bCs/>
              </w:rPr>
              <w:t>Mail</w:t>
            </w:r>
          </w:p>
        </w:tc>
        <w:tc>
          <w:tcPr>
            <w:tcW w:w="606" w:type="pct"/>
            <w:vAlign w:val="center"/>
          </w:tcPr>
          <w:p w14:paraId="1EF5201D" w14:textId="7B00D0F5" w:rsidR="00523B95" w:rsidRPr="001A093C" w:rsidRDefault="00371713" w:rsidP="000637D2">
            <w:pPr>
              <w:jc w:val="center"/>
              <w:rPr>
                <w:b/>
                <w:bCs/>
              </w:rPr>
            </w:pPr>
            <w:r>
              <w:rPr>
                <w:b/>
                <w:bCs/>
              </w:rPr>
              <w:t>Acco</w:t>
            </w:r>
            <w:r w:rsidR="001B3508">
              <w:rPr>
                <w:b/>
                <w:bCs/>
              </w:rPr>
              <w:t xml:space="preserve">mpanied </w:t>
            </w:r>
            <w:r w:rsidR="00826918">
              <w:rPr>
                <w:b/>
                <w:bCs/>
              </w:rPr>
              <w:t>baggage</w:t>
            </w:r>
            <w:r w:rsidR="00523B95" w:rsidRPr="001A093C">
              <w:rPr>
                <w:b/>
                <w:bCs/>
                <w:vertAlign w:val="superscript"/>
              </w:rPr>
              <w:footnoteReference w:id="2"/>
            </w:r>
          </w:p>
        </w:tc>
        <w:tc>
          <w:tcPr>
            <w:tcW w:w="556" w:type="pct"/>
          </w:tcPr>
          <w:p w14:paraId="7D721A40" w14:textId="5253DC0A" w:rsidR="00523B95" w:rsidRPr="001A093C" w:rsidRDefault="00532C57" w:rsidP="000637D2">
            <w:pPr>
              <w:jc w:val="center"/>
              <w:rPr>
                <w:b/>
                <w:bCs/>
              </w:rPr>
            </w:pPr>
            <w:r>
              <w:rPr>
                <w:b/>
                <w:bCs/>
              </w:rPr>
              <w:t>Low value freight</w:t>
            </w:r>
            <w:r w:rsidR="00920CC3">
              <w:rPr>
                <w:rStyle w:val="FootnoteReference"/>
                <w:b/>
                <w:bCs/>
              </w:rPr>
              <w:footnoteReference w:id="3"/>
            </w:r>
          </w:p>
        </w:tc>
        <w:tc>
          <w:tcPr>
            <w:tcW w:w="556" w:type="pct"/>
            <w:vAlign w:val="center"/>
          </w:tcPr>
          <w:p w14:paraId="3CDDBE5E" w14:textId="77777777" w:rsidR="00523B95" w:rsidRPr="001A093C" w:rsidRDefault="00523B95" w:rsidP="000637D2">
            <w:pPr>
              <w:jc w:val="center"/>
              <w:rPr>
                <w:b/>
                <w:bCs/>
              </w:rPr>
            </w:pPr>
            <w:r w:rsidRPr="001A093C">
              <w:rPr>
                <w:b/>
                <w:bCs/>
              </w:rPr>
              <w:t>Other modes of arrival</w:t>
            </w:r>
          </w:p>
        </w:tc>
      </w:tr>
      <w:tr w:rsidR="009B0FEB" w:rsidRPr="001A093C" w14:paraId="662A87F1" w14:textId="77777777" w:rsidTr="009E0654">
        <w:trPr>
          <w:trHeight w:val="692"/>
        </w:trPr>
        <w:tc>
          <w:tcPr>
            <w:tcW w:w="1413" w:type="pct"/>
            <w:vAlign w:val="center"/>
          </w:tcPr>
          <w:p w14:paraId="70EDB2DD" w14:textId="7742FB12" w:rsidR="009B0FEB" w:rsidRPr="001A093C" w:rsidRDefault="009B0FEB" w:rsidP="009B0FEB">
            <w:pPr>
              <w:rPr>
                <w:sz w:val="21"/>
                <w:szCs w:val="21"/>
              </w:rPr>
            </w:pPr>
            <w:r w:rsidRPr="385C9357">
              <w:rPr>
                <w:sz w:val="21"/>
                <w:szCs w:val="21"/>
              </w:rPr>
              <w:t>Seeds (other than high-risk goods)</w:t>
            </w:r>
          </w:p>
        </w:tc>
        <w:tc>
          <w:tcPr>
            <w:tcW w:w="1315" w:type="pct"/>
            <w:vAlign w:val="center"/>
          </w:tcPr>
          <w:p w14:paraId="43C59E66" w14:textId="1A1FC58C" w:rsidR="009B0FEB" w:rsidRPr="001A093C" w:rsidRDefault="009E0654" w:rsidP="009B0FEB">
            <w:pPr>
              <w:rPr>
                <w:sz w:val="21"/>
                <w:szCs w:val="21"/>
              </w:rPr>
            </w:pPr>
            <w:r w:rsidRPr="19FE0188">
              <w:rPr>
                <w:sz w:val="21"/>
                <w:szCs w:val="21"/>
              </w:rPr>
              <w:t>All uses except as herbarium specimens and research</w:t>
            </w:r>
          </w:p>
        </w:tc>
        <w:tc>
          <w:tcPr>
            <w:tcW w:w="554" w:type="pct"/>
            <w:vAlign w:val="center"/>
          </w:tcPr>
          <w:p w14:paraId="0F5A7FFB" w14:textId="707E8233"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ü</w:t>
            </w:r>
          </w:p>
        </w:tc>
        <w:tc>
          <w:tcPr>
            <w:tcW w:w="606" w:type="pct"/>
            <w:vAlign w:val="center"/>
          </w:tcPr>
          <w:p w14:paraId="1DEC7A41" w14:textId="1C3BEF67"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ü</w:t>
            </w:r>
          </w:p>
        </w:tc>
        <w:tc>
          <w:tcPr>
            <w:tcW w:w="556" w:type="pct"/>
            <w:vAlign w:val="center"/>
          </w:tcPr>
          <w:p w14:paraId="3400063B" w14:textId="1C85C8D3"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ü</w:t>
            </w:r>
          </w:p>
        </w:tc>
        <w:tc>
          <w:tcPr>
            <w:tcW w:w="556" w:type="pct"/>
            <w:vAlign w:val="center"/>
          </w:tcPr>
          <w:p w14:paraId="141AE0B0" w14:textId="77777777" w:rsidR="009B0FEB" w:rsidRPr="001A093C" w:rsidRDefault="009B0FEB" w:rsidP="009B0FEB">
            <w:pPr>
              <w:jc w:val="center"/>
            </w:pPr>
            <w:r w:rsidRPr="001A093C">
              <w:rPr>
                <w:rFonts w:ascii="Wingdings" w:eastAsia="Wingdings" w:hAnsi="Wingdings" w:cs="Wingdings"/>
              </w:rPr>
              <w:t>ü</w:t>
            </w:r>
          </w:p>
        </w:tc>
      </w:tr>
      <w:tr w:rsidR="009B0FEB" w:rsidRPr="001A093C" w14:paraId="4E0617EB" w14:textId="77777777" w:rsidTr="009E0654">
        <w:trPr>
          <w:trHeight w:val="692"/>
        </w:trPr>
        <w:tc>
          <w:tcPr>
            <w:tcW w:w="1413" w:type="pct"/>
            <w:vAlign w:val="center"/>
          </w:tcPr>
          <w:p w14:paraId="67FA5059" w14:textId="4EC79285" w:rsidR="009B0FEB" w:rsidRPr="001A093C" w:rsidRDefault="009B0FEB" w:rsidP="009B0FEB">
            <w:pPr>
              <w:rPr>
                <w:sz w:val="21"/>
                <w:szCs w:val="21"/>
              </w:rPr>
            </w:pPr>
            <w:r w:rsidRPr="385C9357">
              <w:rPr>
                <w:sz w:val="21"/>
                <w:szCs w:val="21"/>
              </w:rPr>
              <w:t>Nuts (other than high-risk goods)</w:t>
            </w:r>
          </w:p>
        </w:tc>
        <w:tc>
          <w:tcPr>
            <w:tcW w:w="1315" w:type="pct"/>
            <w:vAlign w:val="center"/>
          </w:tcPr>
          <w:p w14:paraId="19D1C325" w14:textId="06A8CF6F" w:rsidR="009B0FEB" w:rsidRPr="001A093C" w:rsidRDefault="009E0654" w:rsidP="009B0FEB">
            <w:pPr>
              <w:rPr>
                <w:sz w:val="21"/>
                <w:szCs w:val="21"/>
              </w:rPr>
            </w:pPr>
            <w:r w:rsidRPr="19FE0188">
              <w:rPr>
                <w:sz w:val="21"/>
                <w:szCs w:val="21"/>
              </w:rPr>
              <w:t>All uses except as herbarium specimens and research</w:t>
            </w:r>
          </w:p>
        </w:tc>
        <w:tc>
          <w:tcPr>
            <w:tcW w:w="554" w:type="pct"/>
            <w:vAlign w:val="center"/>
          </w:tcPr>
          <w:p w14:paraId="1F38243B" w14:textId="59FFB39B"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ü</w:t>
            </w:r>
          </w:p>
        </w:tc>
        <w:tc>
          <w:tcPr>
            <w:tcW w:w="606" w:type="pct"/>
            <w:vAlign w:val="center"/>
          </w:tcPr>
          <w:p w14:paraId="47D2B157" w14:textId="0D0B8B01"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ü</w:t>
            </w:r>
          </w:p>
        </w:tc>
        <w:tc>
          <w:tcPr>
            <w:tcW w:w="556" w:type="pct"/>
            <w:vAlign w:val="center"/>
          </w:tcPr>
          <w:p w14:paraId="4C781EEF" w14:textId="7FEB72C2"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ü</w:t>
            </w:r>
          </w:p>
        </w:tc>
        <w:tc>
          <w:tcPr>
            <w:tcW w:w="556" w:type="pct"/>
            <w:vAlign w:val="center"/>
          </w:tcPr>
          <w:p w14:paraId="78EA4280" w14:textId="77777777" w:rsidR="009B0FEB" w:rsidRPr="001A093C" w:rsidRDefault="009B0FEB" w:rsidP="009B0FEB">
            <w:pPr>
              <w:jc w:val="center"/>
            </w:pPr>
            <w:r w:rsidRPr="001A093C">
              <w:rPr>
                <w:rFonts w:ascii="Wingdings" w:eastAsia="Wingdings" w:hAnsi="Wingdings" w:cs="Wingdings"/>
              </w:rPr>
              <w:t>ü</w:t>
            </w:r>
          </w:p>
        </w:tc>
      </w:tr>
      <w:tr w:rsidR="009B0FEB" w:rsidRPr="001A093C" w14:paraId="77416221" w14:textId="77777777" w:rsidTr="009E0654">
        <w:trPr>
          <w:trHeight w:val="692"/>
        </w:trPr>
        <w:tc>
          <w:tcPr>
            <w:tcW w:w="1413" w:type="pct"/>
            <w:vAlign w:val="center"/>
          </w:tcPr>
          <w:p w14:paraId="7EF1257A" w14:textId="77777777" w:rsidR="009B0FEB" w:rsidRPr="001A093C" w:rsidRDefault="009B0FEB" w:rsidP="009B0FEB">
            <w:pPr>
              <w:rPr>
                <w:sz w:val="21"/>
                <w:szCs w:val="21"/>
              </w:rPr>
            </w:pPr>
            <w:r w:rsidRPr="19FE0188">
              <w:rPr>
                <w:sz w:val="21"/>
                <w:szCs w:val="21"/>
              </w:rPr>
              <w:t xml:space="preserve">Plant gums and resins </w:t>
            </w:r>
          </w:p>
        </w:tc>
        <w:tc>
          <w:tcPr>
            <w:tcW w:w="1315" w:type="pct"/>
            <w:vAlign w:val="center"/>
          </w:tcPr>
          <w:p w14:paraId="09699E91" w14:textId="569A6199"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33F4E396" w14:textId="66A8FAB1"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54CBD333" w14:textId="1B5708E4" w:rsidR="009B0FEB" w:rsidRPr="001A093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57526308" w14:textId="78EECB75"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2A721FF9" w14:textId="18F97308" w:rsidR="009B0FEB" w:rsidRPr="001A093C" w:rsidRDefault="009B0FEB" w:rsidP="009B0FEB">
            <w:pPr>
              <w:jc w:val="center"/>
            </w:pPr>
            <w:r w:rsidRPr="3EC57AEC">
              <w:rPr>
                <w:rFonts w:ascii="Wingdings" w:eastAsia="Wingdings" w:hAnsi="Wingdings" w:cs="Wingdings"/>
              </w:rPr>
              <w:t>ü</w:t>
            </w:r>
          </w:p>
        </w:tc>
      </w:tr>
      <w:tr w:rsidR="009B0FEB" w:rsidRPr="001A093C" w14:paraId="360D8C07" w14:textId="77777777" w:rsidTr="009E0654">
        <w:trPr>
          <w:trHeight w:val="692"/>
        </w:trPr>
        <w:tc>
          <w:tcPr>
            <w:tcW w:w="1413" w:type="pct"/>
            <w:vAlign w:val="center"/>
          </w:tcPr>
          <w:p w14:paraId="225E818E" w14:textId="4AD47835" w:rsidR="009B0FEB" w:rsidRPr="001A093C" w:rsidRDefault="009B0FEB" w:rsidP="009B0FEB">
            <w:pPr>
              <w:rPr>
                <w:rFonts w:ascii="Calibri" w:eastAsia="Calibri" w:hAnsi="Calibri" w:cs="Calibri"/>
                <w:sz w:val="21"/>
                <w:szCs w:val="21"/>
              </w:rPr>
            </w:pPr>
            <w:r w:rsidRPr="530FA073">
              <w:rPr>
                <w:sz w:val="21"/>
                <w:szCs w:val="21"/>
              </w:rPr>
              <w:t xml:space="preserve">Processed seed, </w:t>
            </w:r>
            <w:proofErr w:type="gramStart"/>
            <w:r w:rsidRPr="530FA073">
              <w:rPr>
                <w:sz w:val="21"/>
                <w:szCs w:val="21"/>
              </w:rPr>
              <w:t>tuber</w:t>
            </w:r>
            <w:proofErr w:type="gramEnd"/>
            <w:r w:rsidRPr="530FA073">
              <w:rPr>
                <w:sz w:val="21"/>
                <w:szCs w:val="21"/>
              </w:rPr>
              <w:t xml:space="preserve"> and corm products </w:t>
            </w:r>
            <w:r w:rsidRPr="530FA073">
              <w:rPr>
                <w:rFonts w:ascii="Calibri" w:eastAsia="Calibri" w:hAnsi="Calibri" w:cs="Calibri"/>
                <w:color w:val="000000" w:themeColor="text1"/>
                <w:sz w:val="21"/>
                <w:szCs w:val="21"/>
              </w:rPr>
              <w:t>(other than high-risk goods; and including flours, meals, flakes)</w:t>
            </w:r>
          </w:p>
        </w:tc>
        <w:tc>
          <w:tcPr>
            <w:tcW w:w="1315" w:type="pct"/>
            <w:vAlign w:val="center"/>
          </w:tcPr>
          <w:p w14:paraId="1E9CD7EA" w14:textId="7B9F1534"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0213EFBF" w14:textId="0B1420EB"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51E12DA7" w14:textId="32ECB97C"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556" w:type="pct"/>
            <w:vAlign w:val="center"/>
          </w:tcPr>
          <w:p w14:paraId="62301A96" w14:textId="7C003904"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46A15382" w14:textId="21C0BFAC" w:rsidR="009B0FEB" w:rsidRPr="001A093C" w:rsidRDefault="009B0FEB" w:rsidP="009B0FEB">
            <w:pPr>
              <w:jc w:val="center"/>
            </w:pPr>
            <w:r w:rsidRPr="3EC57AEC">
              <w:rPr>
                <w:rFonts w:ascii="Wingdings" w:eastAsia="Wingdings" w:hAnsi="Wingdings" w:cs="Wingdings"/>
              </w:rPr>
              <w:t>ü</w:t>
            </w:r>
          </w:p>
        </w:tc>
      </w:tr>
      <w:tr w:rsidR="009B0FEB" w:rsidRPr="001A093C" w14:paraId="510AD6CE" w14:textId="77777777" w:rsidTr="009E0654">
        <w:trPr>
          <w:trHeight w:val="692"/>
        </w:trPr>
        <w:tc>
          <w:tcPr>
            <w:tcW w:w="1413" w:type="pct"/>
            <w:vAlign w:val="center"/>
          </w:tcPr>
          <w:p w14:paraId="40C1AE4D" w14:textId="69E16EB1" w:rsidR="009B0FEB" w:rsidRPr="001A093C" w:rsidRDefault="009B0FEB" w:rsidP="009B0FEB">
            <w:pPr>
              <w:rPr>
                <w:sz w:val="21"/>
                <w:szCs w:val="21"/>
              </w:rPr>
            </w:pPr>
            <w:r w:rsidRPr="385C9357">
              <w:rPr>
                <w:sz w:val="21"/>
                <w:szCs w:val="21"/>
              </w:rPr>
              <w:t>Dried fruits (other than high-risk goods)</w:t>
            </w:r>
          </w:p>
        </w:tc>
        <w:tc>
          <w:tcPr>
            <w:tcW w:w="1315" w:type="pct"/>
            <w:vAlign w:val="center"/>
          </w:tcPr>
          <w:p w14:paraId="61489DEE" w14:textId="20FD57F1"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39DFAB1F" w14:textId="30C172E8"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54B4A12C" w14:textId="69833F0C"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556" w:type="pct"/>
            <w:vAlign w:val="center"/>
          </w:tcPr>
          <w:p w14:paraId="60279C75" w14:textId="2F9855DA"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3097F7D1" w14:textId="050BD0FC" w:rsidR="009B0FEB" w:rsidRPr="001A093C" w:rsidRDefault="009B0FEB" w:rsidP="009B0FEB">
            <w:pPr>
              <w:jc w:val="center"/>
            </w:pPr>
            <w:r w:rsidRPr="3EC57AEC">
              <w:rPr>
                <w:rFonts w:ascii="Wingdings" w:eastAsia="Wingdings" w:hAnsi="Wingdings" w:cs="Wingdings"/>
              </w:rPr>
              <w:t>ü</w:t>
            </w:r>
          </w:p>
        </w:tc>
      </w:tr>
      <w:tr w:rsidR="009B0FEB" w:rsidRPr="001A093C" w14:paraId="1CF2F07D" w14:textId="77777777" w:rsidTr="009E0654">
        <w:trPr>
          <w:trHeight w:val="692"/>
        </w:trPr>
        <w:tc>
          <w:tcPr>
            <w:tcW w:w="1413" w:type="pct"/>
            <w:vAlign w:val="center"/>
          </w:tcPr>
          <w:p w14:paraId="27DF7A6C" w14:textId="0F3F1DE9" w:rsidR="009B0FEB" w:rsidRPr="001A093C" w:rsidRDefault="009B0FEB" w:rsidP="009B0FEB">
            <w:pPr>
              <w:rPr>
                <w:sz w:val="21"/>
                <w:szCs w:val="21"/>
              </w:rPr>
            </w:pPr>
            <w:r w:rsidRPr="20CD4765">
              <w:rPr>
                <w:sz w:val="21"/>
                <w:szCs w:val="21"/>
              </w:rPr>
              <w:t>Dried vegetables (other than high-risk goods; and including mushrooms)</w:t>
            </w:r>
          </w:p>
        </w:tc>
        <w:tc>
          <w:tcPr>
            <w:tcW w:w="1315" w:type="pct"/>
            <w:vAlign w:val="center"/>
          </w:tcPr>
          <w:p w14:paraId="4368560E" w14:textId="7800E3EA"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14BA223E" w14:textId="28E32D6B"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43C05F1E" w14:textId="7A4AA23D"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556" w:type="pct"/>
            <w:vAlign w:val="center"/>
          </w:tcPr>
          <w:p w14:paraId="7BA7869E" w14:textId="4CD8CAFD"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460DDD63" w14:textId="480C7F36" w:rsidR="009B0FEB" w:rsidRPr="001A093C" w:rsidRDefault="009B0FEB" w:rsidP="009B0FEB">
            <w:pPr>
              <w:spacing w:line="259" w:lineRule="auto"/>
              <w:jc w:val="center"/>
              <w:rPr>
                <w:rFonts w:ascii="Wingdings" w:eastAsia="Wingdings" w:hAnsi="Wingdings" w:cs="Wingdings"/>
              </w:rPr>
            </w:pPr>
            <w:r w:rsidRPr="3EC57AEC">
              <w:rPr>
                <w:rFonts w:ascii="Wingdings" w:eastAsia="Wingdings" w:hAnsi="Wingdings" w:cs="Wingdings"/>
              </w:rPr>
              <w:t>ü</w:t>
            </w:r>
          </w:p>
        </w:tc>
      </w:tr>
      <w:tr w:rsidR="009B0FEB" w:rsidRPr="001A093C" w14:paraId="76BB634A" w14:textId="77777777" w:rsidTr="009E0654">
        <w:trPr>
          <w:trHeight w:val="811"/>
        </w:trPr>
        <w:tc>
          <w:tcPr>
            <w:tcW w:w="1413" w:type="pct"/>
            <w:vAlign w:val="center"/>
          </w:tcPr>
          <w:p w14:paraId="2F00B6DD" w14:textId="77777777" w:rsidR="009B0FEB" w:rsidRPr="001A093C" w:rsidRDefault="009B0FEB" w:rsidP="009B0FEB">
            <w:pPr>
              <w:rPr>
                <w:rFonts w:ascii="Calibri" w:hAnsi="Calibri"/>
                <w:color w:val="000000" w:themeColor="text1"/>
                <w:sz w:val="21"/>
                <w:szCs w:val="21"/>
              </w:rPr>
            </w:pPr>
            <w:r w:rsidRPr="001A093C">
              <w:rPr>
                <w:rFonts w:ascii="Calibri" w:hAnsi="Calibri"/>
                <w:color w:val="000000"/>
                <w:sz w:val="21"/>
                <w:szCs w:val="21"/>
                <w:shd w:val="clear" w:color="auto" w:fill="FFFFFF"/>
                <w:lang w:val="en"/>
              </w:rPr>
              <w:lastRenderedPageBreak/>
              <w:t xml:space="preserve">Unprocessed plant products (excluding fresh fruits, vegetables, nursery stock, herbarium specimens, fresh cut flowers, coir peat, </w:t>
            </w:r>
            <w:proofErr w:type="gramStart"/>
            <w:r w:rsidRPr="001A093C">
              <w:rPr>
                <w:rFonts w:ascii="Calibri" w:hAnsi="Calibri"/>
                <w:color w:val="000000"/>
                <w:sz w:val="21"/>
                <w:szCs w:val="21"/>
                <w:shd w:val="clear" w:color="auto" w:fill="FFFFFF"/>
                <w:lang w:val="en"/>
              </w:rPr>
              <w:t>peat</w:t>
            </w:r>
            <w:proofErr w:type="gramEnd"/>
            <w:r w:rsidRPr="001A093C">
              <w:rPr>
                <w:rFonts w:ascii="Calibri" w:hAnsi="Calibri"/>
                <w:color w:val="000000"/>
                <w:sz w:val="21"/>
                <w:szCs w:val="21"/>
                <w:shd w:val="clear" w:color="auto" w:fill="FFFFFF"/>
                <w:lang w:val="en"/>
              </w:rPr>
              <w:t xml:space="preserve"> and timber) </w:t>
            </w:r>
            <w:r w:rsidRPr="001A093C">
              <w:rPr>
                <w:rFonts w:ascii="Calibri" w:hAnsi="Calibri"/>
                <w:color w:val="000000"/>
                <w:sz w:val="21"/>
                <w:szCs w:val="21"/>
                <w:shd w:val="clear" w:color="auto" w:fill="FFFFFF"/>
              </w:rPr>
              <w:t> </w:t>
            </w:r>
          </w:p>
        </w:tc>
        <w:tc>
          <w:tcPr>
            <w:tcW w:w="1315" w:type="pct"/>
            <w:vAlign w:val="center"/>
          </w:tcPr>
          <w:p w14:paraId="497412C1" w14:textId="55348403"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0500411F" w14:textId="0D57FA84"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75CEEEEB" w14:textId="4E4BC38A"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556" w:type="pct"/>
            <w:vAlign w:val="center"/>
          </w:tcPr>
          <w:p w14:paraId="06CE682C" w14:textId="33F031D0"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1EB0911A" w14:textId="195CE45C" w:rsidR="009B0FEB" w:rsidRPr="001A093C" w:rsidRDefault="009B0FEB" w:rsidP="009B0FEB">
            <w:pPr>
              <w:spacing w:line="259" w:lineRule="auto"/>
              <w:jc w:val="center"/>
              <w:rPr>
                <w:rFonts w:ascii="Wingdings" w:eastAsia="Wingdings" w:hAnsi="Wingdings" w:cs="Wingdings"/>
              </w:rPr>
            </w:pPr>
            <w:r w:rsidRPr="3EC57AEC">
              <w:rPr>
                <w:rFonts w:ascii="Wingdings" w:eastAsia="Wingdings" w:hAnsi="Wingdings" w:cs="Wingdings"/>
              </w:rPr>
              <w:t>ü</w:t>
            </w:r>
          </w:p>
        </w:tc>
      </w:tr>
    </w:tbl>
    <w:p w14:paraId="7855C30F" w14:textId="77777777" w:rsidR="00E71CC4" w:rsidRDefault="00E71CC4" w:rsidP="5D157FD3">
      <w:pPr>
        <w:spacing w:before="120" w:after="120"/>
        <w:rPr>
          <w:sz w:val="21"/>
          <w:szCs w:val="21"/>
          <w:lang w:val="en"/>
        </w:rPr>
      </w:pPr>
      <w:r w:rsidRPr="5D157FD3">
        <w:rPr>
          <w:sz w:val="21"/>
          <w:szCs w:val="21"/>
          <w:lang w:val="en"/>
        </w:rPr>
        <w:t>The following exclusions apply:</w:t>
      </w:r>
    </w:p>
    <w:p w14:paraId="0D2905CC" w14:textId="18F3E419"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C</w:t>
      </w:r>
      <w:r w:rsidR="00E71CC4" w:rsidRPr="5D157FD3">
        <w:rPr>
          <w:rFonts w:ascii="Calibri" w:eastAsia="Times New Roman" w:hAnsi="Calibri" w:cs="Segoe UI"/>
          <w:color w:val="000000" w:themeColor="text1"/>
          <w:sz w:val="21"/>
          <w:szCs w:val="21"/>
          <w:lang w:val="en" w:eastAsia="en-AU"/>
        </w:rPr>
        <w:t>ommercially prepared and packaged goods that have been thermally processed so that the nature of the material has been transformed from their original raw form, such as retorted, blanched, roasted, fried, par-boiled, boiled, puffed, </w:t>
      </w:r>
      <w:proofErr w:type="gramStart"/>
      <w:r w:rsidR="00E71CC4" w:rsidRPr="5D157FD3">
        <w:rPr>
          <w:rFonts w:ascii="Calibri" w:eastAsia="Times New Roman" w:hAnsi="Calibri" w:cs="Segoe UI"/>
          <w:color w:val="000000" w:themeColor="text1"/>
          <w:sz w:val="21"/>
          <w:szCs w:val="21"/>
          <w:lang w:val="en" w:eastAsia="en-AU"/>
        </w:rPr>
        <w:t>malted</w:t>
      </w:r>
      <w:proofErr w:type="gramEnd"/>
      <w:r w:rsidR="00E71CC4" w:rsidRPr="5D157FD3">
        <w:rPr>
          <w:rFonts w:ascii="Calibri" w:eastAsia="Times New Roman" w:hAnsi="Calibri" w:cs="Segoe UI"/>
          <w:color w:val="000000" w:themeColor="text1"/>
          <w:sz w:val="21"/>
          <w:szCs w:val="21"/>
          <w:lang w:val="en" w:eastAsia="en-AU"/>
        </w:rPr>
        <w:t> or </w:t>
      </w:r>
      <w:proofErr w:type="spellStart"/>
      <w:r w:rsidR="00E71CC4" w:rsidRPr="5D157FD3">
        <w:rPr>
          <w:rFonts w:ascii="Calibri" w:eastAsia="Times New Roman" w:hAnsi="Calibri" w:cs="Segoe UI"/>
          <w:color w:val="000000" w:themeColor="text1"/>
          <w:sz w:val="21"/>
          <w:szCs w:val="21"/>
          <w:lang w:val="en" w:eastAsia="en-AU"/>
        </w:rPr>
        <w:t>pasteurised</w:t>
      </w:r>
      <w:proofErr w:type="spellEnd"/>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eastAsia="en-AU"/>
        </w:rPr>
        <w:t>  </w:t>
      </w:r>
    </w:p>
    <w:p w14:paraId="79D01396" w14:textId="51FC913A" w:rsidR="00E71CC4" w:rsidRDefault="0045736D" w:rsidP="5D157FD3">
      <w:pPr>
        <w:numPr>
          <w:ilvl w:val="0"/>
          <w:numId w:val="8"/>
        </w:numPr>
        <w:spacing w:after="0" w:line="240" w:lineRule="auto"/>
        <w:rPr>
          <w:rFonts w:eastAsiaTheme="minorEastAsia"/>
          <w:color w:val="000000" w:themeColor="text1"/>
          <w:sz w:val="21"/>
          <w:szCs w:val="21"/>
        </w:rPr>
      </w:pPr>
      <w:r w:rsidRPr="2C560EBB">
        <w:rPr>
          <w:rFonts w:ascii="Calibri" w:eastAsia="Times New Roman" w:hAnsi="Calibri" w:cs="Segoe UI"/>
          <w:color w:val="000000" w:themeColor="text1"/>
          <w:sz w:val="21"/>
          <w:szCs w:val="21"/>
          <w:lang w:val="en" w:eastAsia="en-AU"/>
        </w:rPr>
        <w:t>G</w:t>
      </w:r>
      <w:r w:rsidR="00E71CC4" w:rsidRPr="2C560EBB">
        <w:rPr>
          <w:rFonts w:ascii="Calibri" w:eastAsia="Times New Roman" w:hAnsi="Calibri" w:cs="Segoe UI"/>
          <w:color w:val="000000" w:themeColor="text1"/>
          <w:sz w:val="21"/>
          <w:szCs w:val="21"/>
          <w:lang w:val="en" w:eastAsia="en-AU"/>
        </w:rPr>
        <w:t>oods that are commercially milled or ground to a powder, meal or flakes and packaged in bags less than</w:t>
      </w:r>
      <w:r w:rsidR="12AEFD69" w:rsidRPr="2C560EBB">
        <w:rPr>
          <w:rFonts w:ascii="Calibri" w:eastAsia="Times New Roman" w:hAnsi="Calibri" w:cs="Segoe UI"/>
          <w:color w:val="000000" w:themeColor="text1"/>
          <w:sz w:val="21"/>
          <w:szCs w:val="21"/>
          <w:lang w:val="en" w:eastAsia="en-AU"/>
        </w:rPr>
        <w:t xml:space="preserve"> or equal to</w:t>
      </w:r>
      <w:r w:rsidR="00E71CC4" w:rsidRPr="2C560EBB">
        <w:rPr>
          <w:rFonts w:ascii="Calibri" w:eastAsia="Times New Roman" w:hAnsi="Calibri" w:cs="Segoe UI"/>
          <w:color w:val="000000" w:themeColor="text1"/>
          <w:sz w:val="21"/>
          <w:szCs w:val="21"/>
          <w:lang w:val="en" w:eastAsia="en-AU"/>
        </w:rPr>
        <w:t xml:space="preserve"> 25kg</w:t>
      </w:r>
      <w:r w:rsidRPr="2C560EBB">
        <w:rPr>
          <w:rFonts w:ascii="Calibri" w:eastAsia="Times New Roman" w:hAnsi="Calibri" w:cs="Segoe UI"/>
          <w:color w:val="000000" w:themeColor="text1"/>
          <w:sz w:val="21"/>
          <w:szCs w:val="21"/>
          <w:lang w:val="en" w:eastAsia="en-AU"/>
        </w:rPr>
        <w:t>.</w:t>
      </w:r>
    </w:p>
    <w:p w14:paraId="3E8C4F56" w14:textId="22CF16FB"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376B10A3">
        <w:rPr>
          <w:rFonts w:ascii="Calibri" w:eastAsia="Times New Roman" w:hAnsi="Calibri" w:cs="Segoe UI"/>
          <w:color w:val="000000" w:themeColor="text1"/>
          <w:sz w:val="21"/>
          <w:szCs w:val="21"/>
          <w:lang w:val="en" w:eastAsia="en-AU"/>
        </w:rPr>
        <w:t>B</w:t>
      </w:r>
      <w:r w:rsidR="00E71CC4" w:rsidRPr="376B10A3">
        <w:rPr>
          <w:rFonts w:ascii="Calibri" w:eastAsia="Times New Roman" w:hAnsi="Calibri" w:cs="Segoe UI"/>
          <w:color w:val="000000" w:themeColor="text1"/>
          <w:sz w:val="21"/>
          <w:szCs w:val="21"/>
          <w:lang w:val="en" w:eastAsia="en-AU"/>
        </w:rPr>
        <w:t>reakfast cereals, instant cereal beverage mixes, couscous meal mixes and snack foods (</w:t>
      </w:r>
      <w:r w:rsidR="6F7A7D8D" w:rsidRPr="376B10A3">
        <w:rPr>
          <w:rFonts w:ascii="Calibri" w:eastAsia="Times New Roman" w:hAnsi="Calibri" w:cs="Segoe UI"/>
          <w:color w:val="000000" w:themeColor="text1"/>
          <w:sz w:val="21"/>
          <w:szCs w:val="21"/>
          <w:lang w:val="en" w:eastAsia="en-AU"/>
        </w:rPr>
        <w:t>including</w:t>
      </w:r>
      <w:r w:rsidR="00E71CC4" w:rsidRPr="376B10A3">
        <w:rPr>
          <w:rFonts w:ascii="Calibri" w:eastAsia="Times New Roman" w:hAnsi="Calibri" w:cs="Segoe UI"/>
          <w:color w:val="000000" w:themeColor="text1"/>
          <w:sz w:val="21"/>
          <w:szCs w:val="21"/>
          <w:lang w:val="en" w:eastAsia="en-AU"/>
        </w:rPr>
        <w:t xml:space="preserve"> muesli bars, granola bars and wholefood bars/balls, trail mixes) that are commercially </w:t>
      </w:r>
      <w:proofErr w:type="gramStart"/>
      <w:r w:rsidR="00E71CC4" w:rsidRPr="376B10A3">
        <w:rPr>
          <w:rFonts w:ascii="Calibri" w:eastAsia="Times New Roman" w:hAnsi="Calibri" w:cs="Segoe UI"/>
          <w:color w:val="000000" w:themeColor="text1"/>
          <w:sz w:val="21"/>
          <w:szCs w:val="21"/>
          <w:lang w:val="en" w:eastAsia="en-AU"/>
        </w:rPr>
        <w:t>prepared</w:t>
      </w:r>
      <w:proofErr w:type="gramEnd"/>
      <w:r w:rsidR="00E71CC4" w:rsidRPr="376B10A3">
        <w:rPr>
          <w:rFonts w:ascii="Calibri" w:eastAsia="Times New Roman" w:hAnsi="Calibri" w:cs="Segoe UI"/>
          <w:color w:val="000000" w:themeColor="text1"/>
          <w:sz w:val="21"/>
          <w:szCs w:val="21"/>
          <w:lang w:val="en" w:eastAsia="en-AU"/>
        </w:rPr>
        <w:t xml:space="preserve"> and retail packaged*</w:t>
      </w:r>
      <w:r w:rsidR="00E71CC4" w:rsidRPr="376B10A3">
        <w:rPr>
          <w:rFonts w:ascii="Calibri" w:eastAsia="Times New Roman" w:hAnsi="Calibri" w:cs="Segoe UI"/>
          <w:color w:val="000000" w:themeColor="text1"/>
          <w:sz w:val="21"/>
          <w:szCs w:val="21"/>
          <w:lang w:eastAsia="en-AU"/>
        </w:rPr>
        <w:t> </w:t>
      </w:r>
    </w:p>
    <w:p w14:paraId="27CC7B2C" w14:textId="072ABD2A"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B</w:t>
      </w:r>
      <w:r w:rsidR="00E71CC4" w:rsidRPr="5D157FD3">
        <w:rPr>
          <w:rFonts w:ascii="Calibri" w:eastAsia="Times New Roman" w:hAnsi="Calibri" w:cs="Segoe UI"/>
          <w:color w:val="000000" w:themeColor="text1"/>
          <w:sz w:val="21"/>
          <w:szCs w:val="21"/>
          <w:lang w:val="en" w:eastAsia="en-AU"/>
        </w:rPr>
        <w:t>akery and bread mixes (including whole seeds) that are commercially prepared and retail packaged*</w:t>
      </w:r>
      <w:r w:rsidR="00E71CC4" w:rsidRPr="5D157FD3">
        <w:rPr>
          <w:rFonts w:ascii="Calibri" w:eastAsia="Times New Roman" w:hAnsi="Calibri" w:cs="Segoe UI"/>
          <w:color w:val="000000" w:themeColor="text1"/>
          <w:sz w:val="21"/>
          <w:szCs w:val="21"/>
          <w:lang w:eastAsia="en-AU"/>
        </w:rPr>
        <w:t> </w:t>
      </w:r>
    </w:p>
    <w:p w14:paraId="6A9E1429" w14:textId="23F0AC97"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C</w:t>
      </w:r>
      <w:r w:rsidR="00E71CC4" w:rsidRPr="5D157FD3">
        <w:rPr>
          <w:rFonts w:ascii="Calibri" w:eastAsia="Times New Roman" w:hAnsi="Calibri" w:cs="Segoe UI"/>
          <w:color w:val="000000" w:themeColor="text1"/>
          <w:sz w:val="21"/>
          <w:szCs w:val="21"/>
          <w:lang w:val="en" w:eastAsia="en-AU"/>
        </w:rPr>
        <w:t>ommercially prepared and packaged herbal teas, with or without seeds (including loose leaf and teabags)</w:t>
      </w:r>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eastAsia="en-AU"/>
        </w:rPr>
        <w:t> </w:t>
      </w:r>
    </w:p>
    <w:p w14:paraId="4D78462E" w14:textId="04774053"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G</w:t>
      </w:r>
      <w:r w:rsidR="00E71CC4" w:rsidRPr="5D157FD3">
        <w:rPr>
          <w:rFonts w:ascii="Calibri" w:eastAsia="Times New Roman" w:hAnsi="Calibri" w:cs="Segoe UI"/>
          <w:color w:val="000000" w:themeColor="text1"/>
          <w:sz w:val="21"/>
          <w:szCs w:val="21"/>
          <w:lang w:val="en" w:eastAsia="en-AU"/>
        </w:rPr>
        <w:t>oods that are chemically processed and preserved such as with a Formalin Propionic Acid fixative, Formalin Acetic acid alcohol, </w:t>
      </w:r>
      <w:proofErr w:type="spellStart"/>
      <w:r w:rsidR="00E71CC4" w:rsidRPr="5D157FD3">
        <w:rPr>
          <w:rFonts w:ascii="Calibri" w:eastAsia="Times New Roman" w:hAnsi="Calibri" w:cs="Segoe UI"/>
          <w:color w:val="000000" w:themeColor="text1"/>
          <w:sz w:val="21"/>
          <w:szCs w:val="21"/>
          <w:lang w:val="en" w:eastAsia="en-AU"/>
        </w:rPr>
        <w:t>Carnoy’s</w:t>
      </w:r>
      <w:proofErr w:type="spellEnd"/>
      <w:r w:rsidR="00E71CC4" w:rsidRPr="5D157FD3">
        <w:rPr>
          <w:rFonts w:ascii="Calibri" w:eastAsia="Times New Roman" w:hAnsi="Calibri" w:cs="Segoe UI"/>
          <w:color w:val="000000" w:themeColor="text1"/>
          <w:sz w:val="21"/>
          <w:szCs w:val="21"/>
          <w:lang w:val="en" w:eastAsia="en-AU"/>
        </w:rPr>
        <w:t> fixative or ethanol. </w:t>
      </w:r>
      <w:r w:rsidR="00E71CC4" w:rsidRPr="5D157FD3">
        <w:rPr>
          <w:rFonts w:ascii="Calibri" w:eastAsia="Times New Roman" w:hAnsi="Calibri" w:cs="Segoe UI"/>
          <w:color w:val="000000" w:themeColor="text1"/>
          <w:sz w:val="21"/>
          <w:szCs w:val="21"/>
          <w:lang w:eastAsia="en-AU"/>
        </w:rPr>
        <w:t> </w:t>
      </w:r>
    </w:p>
    <w:p w14:paraId="1A293206" w14:textId="1CB5F312" w:rsidR="00E71CC4" w:rsidRPr="00454541" w:rsidRDefault="0045736D" w:rsidP="3EC57AEC">
      <w:pPr>
        <w:numPr>
          <w:ilvl w:val="0"/>
          <w:numId w:val="8"/>
        </w:numPr>
        <w:spacing w:after="0" w:line="240" w:lineRule="auto"/>
        <w:textAlignment w:val="baseline"/>
        <w:rPr>
          <w:rFonts w:ascii="Calibri" w:eastAsia="Times New Roman" w:hAnsi="Calibri" w:cs="Segoe UI"/>
          <w:sz w:val="21"/>
          <w:szCs w:val="21"/>
          <w:lang w:eastAsia="en-AU"/>
        </w:rPr>
      </w:pPr>
      <w:r w:rsidRPr="3EC57AEC">
        <w:rPr>
          <w:rFonts w:ascii="Calibri" w:eastAsia="Times New Roman" w:hAnsi="Calibri" w:cs="Segoe UI"/>
          <w:color w:val="000000" w:themeColor="text1"/>
          <w:sz w:val="21"/>
          <w:szCs w:val="21"/>
          <w:lang w:val="en" w:eastAsia="en-AU"/>
        </w:rPr>
        <w:t>F</w:t>
      </w:r>
      <w:r w:rsidR="00E71CC4" w:rsidRPr="3EC57AEC">
        <w:rPr>
          <w:rFonts w:ascii="Calibri" w:eastAsia="Times New Roman" w:hAnsi="Calibri" w:cs="Segoe UI"/>
          <w:color w:val="000000" w:themeColor="text1"/>
          <w:sz w:val="21"/>
          <w:szCs w:val="21"/>
          <w:lang w:val="en" w:eastAsia="en-AU"/>
        </w:rPr>
        <w:t>resh vegetables</w:t>
      </w:r>
      <w:r w:rsidRPr="3EC57AEC">
        <w:rPr>
          <w:rFonts w:ascii="Calibri" w:eastAsia="Times New Roman" w:hAnsi="Calibri" w:cs="Segoe UI"/>
          <w:color w:val="000000" w:themeColor="text1"/>
          <w:sz w:val="21"/>
          <w:szCs w:val="21"/>
          <w:lang w:val="en" w:eastAsia="en-AU"/>
        </w:rPr>
        <w:t>.</w:t>
      </w:r>
      <w:r w:rsidR="00E71CC4" w:rsidRPr="3EC57AEC">
        <w:rPr>
          <w:rFonts w:ascii="Calibri" w:eastAsia="Times New Roman" w:hAnsi="Calibri" w:cs="Segoe UI"/>
          <w:color w:val="000000" w:themeColor="text1"/>
          <w:sz w:val="21"/>
          <w:szCs w:val="21"/>
          <w:lang w:eastAsia="en-AU"/>
        </w:rPr>
        <w:t> </w:t>
      </w:r>
    </w:p>
    <w:p w14:paraId="3970C574" w14:textId="7117D603" w:rsidR="00E71CC4" w:rsidRDefault="00E71CC4" w:rsidP="5D157FD3">
      <w:pPr>
        <w:numPr>
          <w:ilvl w:val="0"/>
          <w:numId w:val="8"/>
        </w:numPr>
        <w:spacing w:after="0" w:line="240" w:lineRule="auto"/>
        <w:rPr>
          <w:rFonts w:eastAsiaTheme="minorEastAsia"/>
          <w:sz w:val="21"/>
          <w:szCs w:val="21"/>
        </w:rPr>
      </w:pPr>
      <w:r w:rsidRPr="5D157FD3">
        <w:rPr>
          <w:rFonts w:ascii="Calibri" w:eastAsia="Times New Roman" w:hAnsi="Calibri" w:cs="Segoe UI"/>
          <w:color w:val="000000" w:themeColor="text1"/>
          <w:sz w:val="21"/>
          <w:szCs w:val="21"/>
          <w:lang w:eastAsia="en-AU"/>
        </w:rPr>
        <w:t xml:space="preserve">Commercially </w:t>
      </w:r>
      <w:r w:rsidRPr="5D157FD3">
        <w:rPr>
          <w:rFonts w:ascii="Calibri" w:eastAsia="Calibri" w:hAnsi="Calibri" w:cs="Calibri"/>
          <w:sz w:val="21"/>
          <w:szCs w:val="21"/>
        </w:rPr>
        <w:t>prepared, shelled nuts packaged under strong vacuum</w:t>
      </w:r>
      <w:r w:rsidR="0045736D" w:rsidRPr="5D157FD3">
        <w:rPr>
          <w:rFonts w:ascii="Calibri" w:eastAsia="Calibri" w:hAnsi="Calibri" w:cs="Calibri"/>
          <w:sz w:val="21"/>
          <w:szCs w:val="21"/>
        </w:rPr>
        <w:t>.</w:t>
      </w:r>
    </w:p>
    <w:p w14:paraId="3653D29A" w14:textId="3A7A2D66"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C</w:t>
      </w:r>
      <w:r w:rsidR="00E71CC4" w:rsidRPr="5D157FD3">
        <w:rPr>
          <w:rFonts w:ascii="Calibri" w:eastAsia="Times New Roman" w:hAnsi="Calibri" w:cs="Segoe UI"/>
          <w:color w:val="000000" w:themeColor="text1"/>
          <w:sz w:val="21"/>
          <w:szCs w:val="21"/>
          <w:lang w:val="en" w:eastAsia="en-AU"/>
        </w:rPr>
        <w:t>ommercially manufactured frozen or freeze-dried food (perishable foodstuffs only)</w:t>
      </w:r>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eastAsia="en-AU"/>
        </w:rPr>
        <w:t> </w:t>
      </w:r>
    </w:p>
    <w:p w14:paraId="51EE7328" w14:textId="77777777" w:rsidR="004C3AA3" w:rsidRPr="004C3AA3" w:rsidRDefault="004C3AA3" w:rsidP="004C3AA3">
      <w:pPr>
        <w:numPr>
          <w:ilvl w:val="0"/>
          <w:numId w:val="8"/>
        </w:numPr>
        <w:spacing w:after="0" w:line="240" w:lineRule="auto"/>
        <w:ind w:left="714" w:hanging="357"/>
        <w:textAlignment w:val="baseline"/>
        <w:rPr>
          <w:rFonts w:ascii="Calibri" w:eastAsia="Times New Roman" w:hAnsi="Calibri" w:cs="Segoe UI"/>
          <w:color w:val="000000" w:themeColor="text1"/>
          <w:sz w:val="21"/>
          <w:szCs w:val="21"/>
          <w:lang w:val="en" w:eastAsia="en-AU"/>
        </w:rPr>
      </w:pPr>
      <w:r w:rsidRPr="004C3AA3">
        <w:rPr>
          <w:rFonts w:ascii="Calibri" w:eastAsia="Times New Roman" w:hAnsi="Calibri" w:cs="Segoe UI"/>
          <w:color w:val="000000" w:themeColor="text1"/>
          <w:sz w:val="21"/>
          <w:szCs w:val="21"/>
          <w:lang w:val="en" w:eastAsia="en-AU"/>
        </w:rPr>
        <w:t>Commercially prepared and retail packaged* peppercorn grinders.</w:t>
      </w:r>
    </w:p>
    <w:p w14:paraId="43C4B6E6" w14:textId="77777777" w:rsidR="004C3AA3" w:rsidRPr="004C3AA3" w:rsidRDefault="004C3AA3" w:rsidP="004C3AA3">
      <w:pPr>
        <w:numPr>
          <w:ilvl w:val="0"/>
          <w:numId w:val="8"/>
        </w:numPr>
        <w:spacing w:after="0" w:line="240" w:lineRule="auto"/>
        <w:ind w:left="714" w:hanging="357"/>
        <w:textAlignment w:val="baseline"/>
        <w:rPr>
          <w:rFonts w:ascii="Calibri" w:eastAsia="Times New Roman" w:hAnsi="Calibri" w:cs="Segoe UI"/>
          <w:color w:val="000000" w:themeColor="text1"/>
          <w:sz w:val="21"/>
          <w:szCs w:val="21"/>
          <w:lang w:val="en" w:eastAsia="en-AU"/>
        </w:rPr>
      </w:pPr>
      <w:r w:rsidRPr="004C3AA3">
        <w:rPr>
          <w:rFonts w:ascii="Calibri" w:eastAsia="Times New Roman" w:hAnsi="Calibri" w:cs="Segoe UI"/>
          <w:color w:val="000000" w:themeColor="text1"/>
          <w:sz w:val="21"/>
          <w:szCs w:val="21"/>
          <w:lang w:val="en" w:eastAsia="en-AU"/>
        </w:rPr>
        <w:t>Commercially vacuum-sealed green coffee bean trade samples imported as mail or passenger baggage or low value freight (below dutiable customs value)</w:t>
      </w:r>
    </w:p>
    <w:p w14:paraId="48C32128" w14:textId="7C2C62B7"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F</w:t>
      </w:r>
      <w:r w:rsidR="00E71CC4" w:rsidRPr="5D157FD3">
        <w:rPr>
          <w:rFonts w:ascii="Calibri" w:eastAsia="Times New Roman" w:hAnsi="Calibri" w:cs="Segoe UI"/>
          <w:color w:val="000000" w:themeColor="text1"/>
          <w:sz w:val="21"/>
          <w:szCs w:val="21"/>
          <w:lang w:val="en" w:eastAsia="en-AU"/>
        </w:rPr>
        <w:t>rozen plant samples for plant research (including </w:t>
      </w:r>
      <w:proofErr w:type="gramStart"/>
      <w:r w:rsidR="00E71CC4" w:rsidRPr="5D157FD3">
        <w:rPr>
          <w:rFonts w:ascii="Calibri" w:eastAsia="Times New Roman" w:hAnsi="Calibri" w:cs="Segoe UI"/>
          <w:color w:val="000000" w:themeColor="text1"/>
          <w:sz w:val="21"/>
          <w:szCs w:val="21"/>
          <w:lang w:val="en" w:eastAsia="en-AU"/>
        </w:rPr>
        <w:t>through the use of</w:t>
      </w:r>
      <w:proofErr w:type="gramEnd"/>
      <w:r w:rsidR="00E71CC4" w:rsidRPr="5D157FD3">
        <w:rPr>
          <w:rFonts w:ascii="Calibri" w:eastAsia="Times New Roman" w:hAnsi="Calibri" w:cs="Segoe UI"/>
          <w:color w:val="000000" w:themeColor="text1"/>
          <w:sz w:val="21"/>
          <w:szCs w:val="21"/>
          <w:lang w:val="en" w:eastAsia="en-AU"/>
        </w:rPr>
        <w:t> liquid nitrogen and freeze drying)</w:t>
      </w:r>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val="en" w:eastAsia="en-AU"/>
        </w:rPr>
        <w:t> </w:t>
      </w:r>
      <w:r w:rsidR="00E71CC4" w:rsidRPr="5D157FD3">
        <w:rPr>
          <w:rFonts w:ascii="Calibri" w:eastAsia="Times New Roman" w:hAnsi="Calibri" w:cs="Segoe UI"/>
          <w:color w:val="000000" w:themeColor="text1"/>
          <w:sz w:val="21"/>
          <w:szCs w:val="21"/>
          <w:lang w:eastAsia="en-AU"/>
        </w:rPr>
        <w:t> </w:t>
      </w:r>
    </w:p>
    <w:p w14:paraId="00DBD2C1" w14:textId="4DD3FD51"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O</w:t>
      </w:r>
      <w:r w:rsidR="00E71CC4" w:rsidRPr="5D157FD3">
        <w:rPr>
          <w:rFonts w:ascii="Calibri" w:eastAsia="Times New Roman" w:hAnsi="Calibri" w:cs="Segoe UI"/>
          <w:color w:val="000000" w:themeColor="text1"/>
          <w:sz w:val="21"/>
          <w:szCs w:val="21"/>
          <w:lang w:val="en" w:eastAsia="en-AU"/>
        </w:rPr>
        <w:t>ils derived from vegetables or seed</w:t>
      </w:r>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eastAsia="en-AU"/>
        </w:rPr>
        <w:t> </w:t>
      </w:r>
    </w:p>
    <w:p w14:paraId="0C30D3B7" w14:textId="3FE3D7C2" w:rsidR="00E71CC4" w:rsidRDefault="0045736D" w:rsidP="0045736D">
      <w:pPr>
        <w:numPr>
          <w:ilvl w:val="0"/>
          <w:numId w:val="8"/>
        </w:numPr>
        <w:spacing w:after="0" w:line="240" w:lineRule="auto"/>
        <w:rPr>
          <w:rFonts w:ascii="Calibri" w:eastAsia="Times New Roman" w:hAnsi="Calibri" w:cs="Segoe UI"/>
          <w:sz w:val="21"/>
          <w:szCs w:val="21"/>
          <w:lang w:eastAsia="en-AU"/>
        </w:rPr>
      </w:pPr>
      <w:r w:rsidRPr="376B10A3">
        <w:rPr>
          <w:rFonts w:ascii="Calibri" w:eastAsia="Times New Roman" w:hAnsi="Calibri" w:cs="Segoe UI"/>
          <w:color w:val="000000" w:themeColor="text1"/>
          <w:sz w:val="21"/>
          <w:szCs w:val="21"/>
          <w:lang w:val="en" w:eastAsia="en-AU"/>
        </w:rPr>
        <w:t>P</w:t>
      </w:r>
      <w:r w:rsidR="00E71CC4" w:rsidRPr="376B10A3">
        <w:rPr>
          <w:rFonts w:ascii="Calibri" w:eastAsia="Times New Roman" w:hAnsi="Calibri" w:cs="Segoe UI"/>
          <w:color w:val="000000" w:themeColor="text1"/>
          <w:sz w:val="21"/>
          <w:szCs w:val="21"/>
          <w:lang w:val="en" w:eastAsia="en-AU"/>
        </w:rPr>
        <w:t>reserved or pickled</w:t>
      </w:r>
      <w:r w:rsidRPr="376B10A3">
        <w:rPr>
          <w:rFonts w:ascii="Calibri" w:eastAsia="Times New Roman" w:hAnsi="Calibri" w:cs="Segoe UI"/>
          <w:color w:val="000000" w:themeColor="text1"/>
          <w:sz w:val="21"/>
          <w:szCs w:val="21"/>
          <w:lang w:val="en" w:eastAsia="en-AU"/>
        </w:rPr>
        <w:t>.</w:t>
      </w:r>
      <w:r w:rsidR="00E71CC4" w:rsidRPr="376B10A3">
        <w:rPr>
          <w:rFonts w:ascii="Calibri" w:eastAsia="Times New Roman" w:hAnsi="Calibri" w:cs="Segoe UI"/>
          <w:color w:val="000000" w:themeColor="text1"/>
          <w:sz w:val="21"/>
          <w:szCs w:val="21"/>
          <w:lang w:eastAsia="en-AU"/>
        </w:rPr>
        <w:t> </w:t>
      </w:r>
    </w:p>
    <w:p w14:paraId="77C0A981" w14:textId="483DA6F3" w:rsidR="004C3AA3" w:rsidRDefault="0045736D" w:rsidP="0073455E">
      <w:pPr>
        <w:numPr>
          <w:ilvl w:val="0"/>
          <w:numId w:val="8"/>
        </w:numPr>
        <w:spacing w:after="0" w:line="240" w:lineRule="auto"/>
        <w:textAlignment w:val="baseline"/>
        <w:rPr>
          <w:rFonts w:ascii="Calibri" w:eastAsia="Times New Roman" w:hAnsi="Calibri" w:cs="Segoe UI"/>
          <w:color w:val="000000" w:themeColor="text1"/>
          <w:sz w:val="21"/>
          <w:szCs w:val="21"/>
          <w:lang w:val="en" w:eastAsia="en-AU"/>
        </w:rPr>
      </w:pPr>
      <w:r w:rsidRPr="77D69255">
        <w:rPr>
          <w:rFonts w:ascii="Calibri" w:eastAsia="Times New Roman" w:hAnsi="Calibri" w:cs="Segoe UI"/>
          <w:color w:val="000000" w:themeColor="text1"/>
          <w:sz w:val="21"/>
          <w:szCs w:val="21"/>
          <w:lang w:val="en" w:eastAsia="en-AU"/>
        </w:rPr>
        <w:t>G</w:t>
      </w:r>
      <w:r w:rsidR="00E71CC4" w:rsidRPr="77D69255">
        <w:rPr>
          <w:rFonts w:ascii="Calibri" w:eastAsia="Times New Roman" w:hAnsi="Calibri" w:cs="Segoe UI"/>
          <w:color w:val="000000" w:themeColor="text1"/>
          <w:sz w:val="21"/>
          <w:szCs w:val="21"/>
          <w:lang w:val="en" w:eastAsia="en-AU"/>
        </w:rPr>
        <w:t>oods that have been refined or extracted to obtain specific components from plant-based raw materials</w:t>
      </w:r>
      <w:r w:rsidR="219D6445" w:rsidRPr="77D69255">
        <w:rPr>
          <w:rFonts w:ascii="Calibri" w:eastAsia="Times New Roman" w:hAnsi="Calibri" w:cs="Segoe UI"/>
          <w:color w:val="000000" w:themeColor="text1"/>
          <w:sz w:val="21"/>
          <w:szCs w:val="21"/>
          <w:lang w:val="en" w:eastAsia="en-AU"/>
        </w:rPr>
        <w:t xml:space="preserve"> (</w:t>
      </w:r>
      <w:r w:rsidR="43B7F110" w:rsidRPr="77D69255">
        <w:rPr>
          <w:rFonts w:ascii="Calibri" w:eastAsia="Times New Roman" w:hAnsi="Calibri" w:cs="Segoe UI"/>
          <w:color w:val="000000" w:themeColor="text1"/>
          <w:sz w:val="21"/>
          <w:szCs w:val="21"/>
          <w:lang w:val="en" w:eastAsia="en-AU"/>
        </w:rPr>
        <w:t>i</w:t>
      </w:r>
      <w:r w:rsidR="219D6445" w:rsidRPr="77D69255">
        <w:rPr>
          <w:rFonts w:ascii="Calibri" w:eastAsia="Times New Roman" w:hAnsi="Calibri" w:cs="Segoe UI"/>
          <w:color w:val="000000" w:themeColor="text1"/>
          <w:sz w:val="21"/>
          <w:szCs w:val="21"/>
          <w:lang w:val="en" w:eastAsia="en-AU"/>
        </w:rPr>
        <w:t xml:space="preserve">ncluding </w:t>
      </w:r>
      <w:r w:rsidR="00E71CC4" w:rsidRPr="77D69255">
        <w:rPr>
          <w:rFonts w:ascii="Calibri" w:eastAsia="Times New Roman" w:hAnsi="Calibri" w:cs="Segoe UI"/>
          <w:color w:val="000000" w:themeColor="text1"/>
          <w:sz w:val="21"/>
          <w:szCs w:val="21"/>
          <w:lang w:val="en" w:eastAsia="en-AU"/>
        </w:rPr>
        <w:t xml:space="preserve">refined gum, starch, lecithin, protein, cellulose, </w:t>
      </w:r>
      <w:proofErr w:type="gramStart"/>
      <w:r w:rsidR="00E71CC4" w:rsidRPr="77D69255">
        <w:rPr>
          <w:rFonts w:ascii="Calibri" w:eastAsia="Times New Roman" w:hAnsi="Calibri" w:cs="Segoe UI"/>
          <w:color w:val="000000" w:themeColor="text1"/>
          <w:sz w:val="21"/>
          <w:szCs w:val="21"/>
          <w:lang w:val="en" w:eastAsia="en-AU"/>
        </w:rPr>
        <w:t>sugars</w:t>
      </w:r>
      <w:proofErr w:type="gramEnd"/>
      <w:r w:rsidR="00E71CC4" w:rsidRPr="77D69255">
        <w:rPr>
          <w:rFonts w:ascii="Calibri" w:eastAsia="Times New Roman" w:hAnsi="Calibri" w:cs="Segoe UI"/>
          <w:color w:val="000000" w:themeColor="text1"/>
          <w:sz w:val="21"/>
          <w:szCs w:val="21"/>
          <w:lang w:val="en" w:eastAsia="en-AU"/>
        </w:rPr>
        <w:t xml:space="preserve"> and pigments</w:t>
      </w:r>
      <w:r w:rsidR="58DCB6F3" w:rsidRPr="77D69255">
        <w:rPr>
          <w:rFonts w:ascii="Calibri" w:eastAsia="Times New Roman" w:hAnsi="Calibri" w:cs="Segoe UI"/>
          <w:color w:val="000000" w:themeColor="text1"/>
          <w:sz w:val="21"/>
          <w:szCs w:val="21"/>
          <w:lang w:val="en" w:eastAsia="en-AU"/>
        </w:rPr>
        <w:t>)</w:t>
      </w:r>
      <w:r w:rsidR="00E71CC4" w:rsidRPr="77D69255">
        <w:rPr>
          <w:rFonts w:ascii="Calibri" w:eastAsia="Times New Roman" w:hAnsi="Calibri" w:cs="Segoe UI"/>
          <w:color w:val="000000" w:themeColor="text1"/>
          <w:sz w:val="21"/>
          <w:szCs w:val="21"/>
          <w:lang w:val="en" w:eastAsia="en-AU"/>
        </w:rPr>
        <w:t>.</w:t>
      </w:r>
      <w:r w:rsidR="00E71CC4" w:rsidRPr="004C3AA3">
        <w:rPr>
          <w:rFonts w:ascii="Calibri" w:eastAsia="Times New Roman" w:hAnsi="Calibri" w:cs="Segoe UI"/>
          <w:color w:val="000000" w:themeColor="text1"/>
          <w:sz w:val="21"/>
          <w:szCs w:val="21"/>
          <w:lang w:val="en" w:eastAsia="en-AU"/>
        </w:rPr>
        <w:t> </w:t>
      </w:r>
    </w:p>
    <w:p w14:paraId="003A9C03" w14:textId="5FA25568" w:rsidR="000B0988" w:rsidRPr="0073455E" w:rsidRDefault="00C66214" w:rsidP="0073455E">
      <w:pPr>
        <w:pStyle w:val="ListParagraph"/>
        <w:numPr>
          <w:ilvl w:val="0"/>
          <w:numId w:val="8"/>
        </w:numPr>
        <w:rPr>
          <w:rFonts w:ascii="Calibri" w:eastAsia="Times New Roman" w:hAnsi="Calibri" w:cs="Segoe UI"/>
          <w:color w:val="000000" w:themeColor="text1"/>
          <w:sz w:val="21"/>
          <w:szCs w:val="21"/>
          <w:lang w:val="en" w:eastAsia="en-AU"/>
        </w:rPr>
      </w:pPr>
      <w:r>
        <w:rPr>
          <w:rFonts w:ascii="Calibri" w:eastAsia="Times New Roman" w:hAnsi="Calibri" w:cs="Segoe UI"/>
          <w:color w:val="000000" w:themeColor="text1"/>
          <w:sz w:val="21"/>
          <w:szCs w:val="21"/>
          <w:lang w:val="en" w:eastAsia="en-AU"/>
        </w:rPr>
        <w:t>M</w:t>
      </w:r>
      <w:r w:rsidR="000B0988" w:rsidRPr="000B0988">
        <w:rPr>
          <w:rFonts w:ascii="Calibri" w:eastAsia="Times New Roman" w:hAnsi="Calibri" w:cs="Segoe UI"/>
          <w:color w:val="000000" w:themeColor="text1"/>
          <w:sz w:val="21"/>
          <w:szCs w:val="21"/>
          <w:lang w:val="en" w:eastAsia="en-AU"/>
        </w:rPr>
        <w:t>edicinal cannabis plant parts other than seed products</w:t>
      </w:r>
      <w:r>
        <w:rPr>
          <w:rFonts w:ascii="Calibri" w:eastAsia="Times New Roman" w:hAnsi="Calibri" w:cs="Segoe UI"/>
          <w:color w:val="000000" w:themeColor="text1"/>
          <w:sz w:val="21"/>
          <w:szCs w:val="21"/>
          <w:lang w:val="en" w:eastAsia="en-AU"/>
        </w:rPr>
        <w:t xml:space="preserve"> irradiated at or above </w:t>
      </w:r>
      <w:r w:rsidRPr="001A19EC">
        <w:rPr>
          <w:rFonts w:ascii="Calibri" w:eastAsia="Times New Roman" w:hAnsi="Calibri" w:cs="Segoe UI"/>
          <w:color w:val="000000" w:themeColor="text1"/>
          <w:sz w:val="21"/>
          <w:szCs w:val="21"/>
          <w:lang w:val="en" w:eastAsia="en-AU"/>
        </w:rPr>
        <w:t xml:space="preserve">1 </w:t>
      </w:r>
      <w:proofErr w:type="spellStart"/>
      <w:r w:rsidR="001A19EC" w:rsidRPr="0073455E">
        <w:rPr>
          <w:rFonts w:ascii="Calibri" w:eastAsia="Times New Roman" w:hAnsi="Calibri" w:cs="Segoe UI"/>
          <w:color w:val="000000" w:themeColor="text1"/>
          <w:sz w:val="21"/>
          <w:szCs w:val="21"/>
          <w:lang w:val="en" w:eastAsia="en-AU"/>
        </w:rPr>
        <w:t>K</w:t>
      </w:r>
      <w:r w:rsidRPr="001A19EC">
        <w:rPr>
          <w:rFonts w:ascii="Calibri" w:eastAsia="Times New Roman" w:hAnsi="Calibri" w:cs="Segoe UI"/>
          <w:color w:val="000000" w:themeColor="text1"/>
          <w:sz w:val="21"/>
          <w:szCs w:val="21"/>
          <w:lang w:val="en" w:eastAsia="en-AU"/>
        </w:rPr>
        <w:t>Gy</w:t>
      </w:r>
      <w:proofErr w:type="spellEnd"/>
      <w:r w:rsidRPr="001A19EC">
        <w:rPr>
          <w:rFonts w:ascii="Calibri" w:eastAsia="Times New Roman" w:hAnsi="Calibri" w:cs="Segoe UI"/>
          <w:color w:val="000000" w:themeColor="text1"/>
          <w:sz w:val="21"/>
          <w:szCs w:val="21"/>
          <w:lang w:val="en" w:eastAsia="en-AU"/>
        </w:rPr>
        <w:t>.</w:t>
      </w:r>
    </w:p>
    <w:p w14:paraId="1215C92F" w14:textId="70B81696" w:rsidR="004C3AA3" w:rsidRDefault="004C3AA3" w:rsidP="009B0FEB">
      <w:pPr>
        <w:spacing w:after="0" w:line="240" w:lineRule="auto"/>
        <w:textAlignment w:val="baseline"/>
      </w:pPr>
    </w:p>
    <w:p w14:paraId="0DAC3F74" w14:textId="1C24D268" w:rsidR="00C728AB" w:rsidRPr="00C728AB" w:rsidRDefault="00E71CC4" w:rsidP="009B0FEB">
      <w:pPr>
        <w:spacing w:after="0" w:line="240" w:lineRule="auto"/>
        <w:textAlignment w:val="baseline"/>
        <w:rPr>
          <w:rFonts w:ascii="Segoe UI" w:eastAsia="Times New Roman" w:hAnsi="Segoe UI" w:cs="Segoe UI"/>
          <w:sz w:val="18"/>
          <w:szCs w:val="18"/>
          <w:lang w:eastAsia="en-AU"/>
        </w:rPr>
      </w:pPr>
      <w:r w:rsidRPr="376B10A3">
        <w:rPr>
          <w:rFonts w:ascii="Calibri" w:eastAsia="Times New Roman" w:hAnsi="Calibri" w:cs="Segoe UI"/>
          <w:sz w:val="21"/>
          <w:szCs w:val="21"/>
          <w:lang w:eastAsia="en-AU"/>
        </w:rPr>
        <w:t>*</w:t>
      </w:r>
      <w:r w:rsidRPr="376B10A3">
        <w:rPr>
          <w:rFonts w:ascii="Calibri" w:eastAsia="Times New Roman" w:hAnsi="Calibri" w:cs="Segoe UI"/>
          <w:color w:val="000000" w:themeColor="text1"/>
          <w:sz w:val="21"/>
          <w:szCs w:val="21"/>
          <w:lang w:val="en" w:eastAsia="en-AU"/>
        </w:rPr>
        <w:t xml:space="preserve">An imported good is considered retail packaged if it has been commercially prepared and packaged overseas and is in a final state that requires no further processing, </w:t>
      </w:r>
      <w:proofErr w:type="gramStart"/>
      <w:r w:rsidRPr="376B10A3">
        <w:rPr>
          <w:rFonts w:ascii="Calibri" w:eastAsia="Times New Roman" w:hAnsi="Calibri" w:cs="Segoe UI"/>
          <w:color w:val="000000" w:themeColor="text1"/>
          <w:sz w:val="21"/>
          <w:szCs w:val="21"/>
          <w:lang w:val="en" w:eastAsia="en-AU"/>
        </w:rPr>
        <w:t>packaging</w:t>
      </w:r>
      <w:proofErr w:type="gramEnd"/>
      <w:r w:rsidRPr="376B10A3">
        <w:rPr>
          <w:rFonts w:ascii="Calibri" w:eastAsia="Times New Roman" w:hAnsi="Calibri" w:cs="Segoe UI"/>
          <w:color w:val="000000" w:themeColor="text1"/>
          <w:sz w:val="21"/>
          <w:szCs w:val="21"/>
          <w:lang w:val="en" w:eastAsia="en-AU"/>
        </w:rPr>
        <w:t xml:space="preserve"> or labelling prior to </w:t>
      </w:r>
      <w:r w:rsidR="51FDA812" w:rsidRPr="376B10A3">
        <w:rPr>
          <w:rFonts w:ascii="Calibri" w:eastAsia="Times New Roman" w:hAnsi="Calibri" w:cs="Segoe UI"/>
          <w:color w:val="000000" w:themeColor="text1"/>
          <w:sz w:val="21"/>
          <w:szCs w:val="21"/>
          <w:lang w:val="en" w:eastAsia="en-AU"/>
        </w:rPr>
        <w:t xml:space="preserve">retail </w:t>
      </w:r>
      <w:r w:rsidRPr="376B10A3">
        <w:rPr>
          <w:rFonts w:ascii="Calibri" w:eastAsia="Times New Roman" w:hAnsi="Calibri" w:cs="Segoe UI"/>
          <w:color w:val="000000" w:themeColor="text1"/>
          <w:sz w:val="21"/>
          <w:szCs w:val="21"/>
          <w:lang w:val="en" w:eastAsia="en-AU"/>
        </w:rPr>
        <w:t>sale or</w:t>
      </w:r>
      <w:r w:rsidR="549D6990" w:rsidRPr="376B10A3">
        <w:rPr>
          <w:rFonts w:ascii="Calibri" w:eastAsia="Times New Roman" w:hAnsi="Calibri" w:cs="Segoe UI"/>
          <w:color w:val="000000" w:themeColor="text1"/>
          <w:sz w:val="21"/>
          <w:szCs w:val="21"/>
          <w:lang w:val="en" w:eastAsia="en-AU"/>
        </w:rPr>
        <w:t xml:space="preserve"> consumer</w:t>
      </w:r>
      <w:r w:rsidRPr="376B10A3">
        <w:rPr>
          <w:rFonts w:ascii="Calibri" w:eastAsia="Times New Roman" w:hAnsi="Calibri" w:cs="Segoe UI"/>
          <w:color w:val="000000" w:themeColor="text1"/>
          <w:sz w:val="21"/>
          <w:szCs w:val="21"/>
          <w:lang w:val="en" w:eastAsia="en-AU"/>
        </w:rPr>
        <w:t xml:space="preserve"> use in Australia.</w:t>
      </w:r>
      <w:r w:rsidRPr="376B10A3">
        <w:rPr>
          <w:rFonts w:ascii="Calibri" w:eastAsia="Times New Roman" w:hAnsi="Calibri" w:cs="Segoe UI"/>
          <w:color w:val="000000" w:themeColor="text1"/>
          <w:sz w:val="21"/>
          <w:szCs w:val="21"/>
          <w:lang w:eastAsia="en-AU"/>
        </w:rPr>
        <w:t> </w:t>
      </w:r>
    </w:p>
    <w:sectPr w:rsidR="00C728AB" w:rsidRPr="00C728AB" w:rsidSect="000F1CF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377C" w14:textId="77777777" w:rsidR="00404E26" w:rsidRDefault="00404E26" w:rsidP="0054013D">
      <w:pPr>
        <w:spacing w:after="0" w:line="240" w:lineRule="auto"/>
      </w:pPr>
      <w:r>
        <w:separator/>
      </w:r>
    </w:p>
  </w:endnote>
  <w:endnote w:type="continuationSeparator" w:id="0">
    <w:p w14:paraId="6EF89CDF" w14:textId="77777777" w:rsidR="00404E26" w:rsidRDefault="00404E26" w:rsidP="0054013D">
      <w:pPr>
        <w:spacing w:after="0" w:line="240" w:lineRule="auto"/>
      </w:pPr>
      <w:r>
        <w:continuationSeparator/>
      </w:r>
    </w:p>
  </w:endnote>
  <w:endnote w:type="continuationNotice" w:id="1">
    <w:p w14:paraId="6E57F48E" w14:textId="77777777" w:rsidR="00404E26" w:rsidRDefault="00404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FA36" w14:textId="77777777" w:rsidR="008E0307" w:rsidRDefault="008E0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714"/>
      <w:docPartObj>
        <w:docPartGallery w:val="Page Numbers (Bottom of Page)"/>
        <w:docPartUnique/>
      </w:docPartObj>
    </w:sdtPr>
    <w:sdtEndPr/>
    <w:sdtContent>
      <w:sdt>
        <w:sdtPr>
          <w:id w:val="-1705238520"/>
          <w:docPartObj>
            <w:docPartGallery w:val="Page Numbers (Top of Page)"/>
            <w:docPartUnique/>
          </w:docPartObj>
        </w:sdtPr>
        <w:sdtEndPr/>
        <w:sdtContent>
          <w:p w14:paraId="5B6CBD28" w14:textId="7B3F2A4B" w:rsidR="000B36DE" w:rsidRDefault="000B36D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B5EE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5EEA">
              <w:rPr>
                <w:b/>
                <w:bCs/>
                <w:noProof/>
              </w:rPr>
              <w:t>16</w:t>
            </w:r>
            <w:r>
              <w:rPr>
                <w:b/>
                <w:bCs/>
                <w:sz w:val="24"/>
                <w:szCs w:val="24"/>
              </w:rPr>
              <w:fldChar w:fldCharType="end"/>
            </w:r>
            <w:r>
              <w:ptab w:relativeTo="margin" w:alignment="right" w:leader="none"/>
            </w:r>
            <w:r w:rsidRPr="00E156D8">
              <w:t xml:space="preserve">List of </w:t>
            </w:r>
            <w:r w:rsidR="00B70393">
              <w:t xml:space="preserve">Other-risk Goods </w:t>
            </w:r>
            <w:r w:rsidR="00D3233A">
              <w:t xml:space="preserve">(including Mode of Arrival and End Use) </w:t>
            </w:r>
            <w:r w:rsidR="00B70393">
              <w:t>for Host of Khapra Beetle</w:t>
            </w:r>
          </w:p>
        </w:sdtContent>
      </w:sdt>
    </w:sdtContent>
  </w:sdt>
  <w:p w14:paraId="75A18796" w14:textId="77777777" w:rsidR="000B36DE" w:rsidRDefault="000B3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0749" w14:textId="77777777" w:rsidR="008E0307" w:rsidRDefault="008E0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D09A" w14:textId="77777777" w:rsidR="00404E26" w:rsidRDefault="00404E26" w:rsidP="0054013D">
      <w:pPr>
        <w:spacing w:after="0" w:line="240" w:lineRule="auto"/>
      </w:pPr>
      <w:r>
        <w:separator/>
      </w:r>
    </w:p>
  </w:footnote>
  <w:footnote w:type="continuationSeparator" w:id="0">
    <w:p w14:paraId="2A1ED0F5" w14:textId="77777777" w:rsidR="00404E26" w:rsidRDefault="00404E26" w:rsidP="0054013D">
      <w:pPr>
        <w:spacing w:after="0" w:line="240" w:lineRule="auto"/>
      </w:pPr>
      <w:r>
        <w:continuationSeparator/>
      </w:r>
    </w:p>
  </w:footnote>
  <w:footnote w:type="continuationNotice" w:id="1">
    <w:p w14:paraId="546D6865" w14:textId="77777777" w:rsidR="00404E26" w:rsidRDefault="00404E26">
      <w:pPr>
        <w:spacing w:after="0" w:line="240" w:lineRule="auto"/>
      </w:pPr>
    </w:p>
  </w:footnote>
  <w:footnote w:id="2">
    <w:p w14:paraId="3DEDE51E" w14:textId="6F9238F5" w:rsidR="00523B95" w:rsidRPr="004F33E2" w:rsidRDefault="00523B95" w:rsidP="009B0FEB">
      <w:pPr>
        <w:contextualSpacing/>
        <w:rPr>
          <w:sz w:val="18"/>
          <w:szCs w:val="18"/>
        </w:rPr>
      </w:pPr>
      <w:r w:rsidRPr="00EC4A86">
        <w:rPr>
          <w:rStyle w:val="FootnoteReference"/>
          <w:sz w:val="20"/>
          <w:szCs w:val="20"/>
        </w:rPr>
        <w:footnoteRef/>
      </w:r>
      <w:r w:rsidRPr="00EC4A86">
        <w:rPr>
          <w:sz w:val="20"/>
          <w:szCs w:val="20"/>
        </w:rPr>
        <w:t xml:space="preserve"> </w:t>
      </w:r>
      <w:r>
        <w:rPr>
          <w:sz w:val="18"/>
          <w:szCs w:val="18"/>
        </w:rPr>
        <w:t>‘</w:t>
      </w:r>
      <w:r w:rsidR="00826918">
        <w:rPr>
          <w:sz w:val="18"/>
          <w:szCs w:val="18"/>
        </w:rPr>
        <w:t>Accompanied baggage’</w:t>
      </w:r>
      <w:r w:rsidRPr="00EC4A86">
        <w:rPr>
          <w:sz w:val="18"/>
          <w:szCs w:val="18"/>
        </w:rPr>
        <w:t xml:space="preserve"> </w:t>
      </w:r>
      <w:r w:rsidRPr="00641F88">
        <w:rPr>
          <w:sz w:val="18"/>
          <w:szCs w:val="18"/>
        </w:rPr>
        <w:t>means goods that are brought or imported into Australia</w:t>
      </w:r>
      <w:r w:rsidR="009B0FEB">
        <w:rPr>
          <w:sz w:val="18"/>
          <w:szCs w:val="18"/>
        </w:rPr>
        <w:t xml:space="preserve"> </w:t>
      </w:r>
      <w:r w:rsidRPr="00641F88">
        <w:rPr>
          <w:sz w:val="18"/>
          <w:szCs w:val="18"/>
        </w:rPr>
        <w:t>as the accompanied personal effects of a passenger, or a member of the crew, of a ship or aircraft</w:t>
      </w:r>
      <w:r w:rsidR="009B0FEB">
        <w:rPr>
          <w:sz w:val="18"/>
          <w:szCs w:val="18"/>
        </w:rPr>
        <w:t>.</w:t>
      </w:r>
    </w:p>
  </w:footnote>
  <w:footnote w:id="3">
    <w:p w14:paraId="762D3B0E" w14:textId="48DDC186" w:rsidR="00920CC3" w:rsidRDefault="00920CC3">
      <w:pPr>
        <w:pStyle w:val="FootnoteText"/>
      </w:pPr>
      <w:r>
        <w:rPr>
          <w:rStyle w:val="FootnoteReference"/>
        </w:rPr>
        <w:footnoteRef/>
      </w:r>
      <w:r>
        <w:t xml:space="preserve"> </w:t>
      </w:r>
      <w:r w:rsidR="009B0FEB">
        <w:t>‘</w:t>
      </w:r>
      <w:r w:rsidR="009B0FEB" w:rsidRPr="003B7844">
        <w:rPr>
          <w:sz w:val="18"/>
          <w:szCs w:val="18"/>
        </w:rPr>
        <w:t>Low value freight’ means</w:t>
      </w:r>
      <w:r w:rsidR="009B0FEB">
        <w:t xml:space="preserve"> </w:t>
      </w:r>
      <w:r w:rsidR="009B0FEB" w:rsidRPr="00641F88">
        <w:rPr>
          <w:sz w:val="18"/>
          <w:szCs w:val="18"/>
        </w:rPr>
        <w:t>goods that are brought or imported into Australia</w:t>
      </w:r>
      <w:r w:rsidR="009B0FEB" w:rsidRPr="009B0FEB">
        <w:rPr>
          <w:sz w:val="18"/>
          <w:szCs w:val="18"/>
        </w:rPr>
        <w:t xml:space="preserve"> </w:t>
      </w:r>
      <w:r w:rsidR="00EB18A9">
        <w:rPr>
          <w:sz w:val="18"/>
          <w:szCs w:val="18"/>
        </w:rPr>
        <w:t xml:space="preserve">as air or sea freight </w:t>
      </w:r>
      <w:r w:rsidR="009B0FEB" w:rsidRPr="004F33E2">
        <w:rPr>
          <w:sz w:val="18"/>
          <w:szCs w:val="18"/>
        </w:rPr>
        <w:t xml:space="preserve">with a value not exceeding the amount prescribed for the purposes of subparagraph 68(1)(f)(iii) of the </w:t>
      </w:r>
      <w:r w:rsidR="009B0FEB" w:rsidRPr="004F33E2">
        <w:rPr>
          <w:i/>
          <w:iCs/>
          <w:sz w:val="18"/>
          <w:szCs w:val="18"/>
        </w:rPr>
        <w:t>Customs Act 1901</w:t>
      </w:r>
      <w:r w:rsidR="009B0FEB" w:rsidRPr="004F33E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545" w14:textId="77777777" w:rsidR="008E0307" w:rsidRDefault="008E0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B5F3" w14:textId="4BA89667" w:rsidR="000B36DE" w:rsidRDefault="002C19E9" w:rsidP="0054013D">
    <w:pPr>
      <w:pStyle w:val="Header"/>
    </w:pPr>
    <w:r>
      <w:rPr>
        <w:noProof/>
      </w:rPr>
      <w:drawing>
        <wp:inline distT="0" distB="0" distL="0" distR="0" wp14:anchorId="2F387B3E" wp14:editId="5F53F4FA">
          <wp:extent cx="2638425" cy="762669"/>
          <wp:effectExtent l="0" t="0" r="0" b="0"/>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3358" cy="764095"/>
                  </a:xfrm>
                  <a:prstGeom prst="rect">
                    <a:avLst/>
                  </a:prstGeom>
                  <a:noFill/>
                  <a:ln>
                    <a:noFill/>
                  </a:ln>
                </pic:spPr>
              </pic:pic>
            </a:graphicData>
          </a:graphic>
        </wp:inline>
      </w:drawing>
    </w:r>
    <w:r w:rsidR="000B36DE">
      <w:tab/>
    </w:r>
    <w:r w:rsidR="000B36DE">
      <w:tab/>
    </w:r>
    <w:r w:rsidR="000B36DE">
      <w:ptab w:relativeTo="margin" w:alignment="right" w:leader="none"/>
    </w:r>
    <w:r w:rsidR="2675CB9E" w:rsidRPr="006C279B">
      <w:t>Effective as of</w:t>
    </w:r>
    <w:r>
      <w:t xml:space="preserve"> </w:t>
    </w:r>
    <w:r w:rsidR="001A19EC">
      <w:t>3 April</w:t>
    </w:r>
    <w:r w:rsidR="008E0307">
      <w:t xml:space="preserve"> </w:t>
    </w:r>
    <w:r w:rsidR="005704CA">
      <w:t>2023</w:t>
    </w:r>
  </w:p>
  <w:p w14:paraId="4468EA3E" w14:textId="3639E514" w:rsidR="000B36DE" w:rsidRDefault="000B36DE" w:rsidP="0054013D">
    <w:pPr>
      <w:pStyle w:val="Header"/>
    </w:pPr>
  </w:p>
  <w:p w14:paraId="07EF2684" w14:textId="77777777" w:rsidR="000B36DE" w:rsidRDefault="000B36DE" w:rsidP="00540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A548" w14:textId="77777777" w:rsidR="008E0307" w:rsidRDefault="008E0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255"/>
    <w:multiLevelType w:val="hybridMultilevel"/>
    <w:tmpl w:val="590A5CC4"/>
    <w:lvl w:ilvl="0" w:tplc="3B5A46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5B7F22"/>
    <w:multiLevelType w:val="multilevel"/>
    <w:tmpl w:val="FD9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B2780"/>
    <w:multiLevelType w:val="multilevel"/>
    <w:tmpl w:val="2E7C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745413"/>
    <w:multiLevelType w:val="multilevel"/>
    <w:tmpl w:val="6C0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056454"/>
    <w:multiLevelType w:val="multilevel"/>
    <w:tmpl w:val="7D0A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481161"/>
    <w:multiLevelType w:val="hybridMultilevel"/>
    <w:tmpl w:val="DCEA9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7137F1"/>
    <w:multiLevelType w:val="hybridMultilevel"/>
    <w:tmpl w:val="9014E5C8"/>
    <w:lvl w:ilvl="0" w:tplc="3B5A46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7D104A"/>
    <w:multiLevelType w:val="hybridMultilevel"/>
    <w:tmpl w:val="3D02F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4739528">
    <w:abstractNumId w:val="1"/>
  </w:num>
  <w:num w:numId="2" w16cid:durableId="117455476">
    <w:abstractNumId w:val="4"/>
  </w:num>
  <w:num w:numId="3" w16cid:durableId="1013652512">
    <w:abstractNumId w:val="2"/>
  </w:num>
  <w:num w:numId="4" w16cid:durableId="2028166134">
    <w:abstractNumId w:val="3"/>
  </w:num>
  <w:num w:numId="5" w16cid:durableId="1684474473">
    <w:abstractNumId w:val="5"/>
  </w:num>
  <w:num w:numId="6" w16cid:durableId="1712455739">
    <w:abstractNumId w:val="6"/>
  </w:num>
  <w:num w:numId="7" w16cid:durableId="1390224002">
    <w:abstractNumId w:val="0"/>
  </w:num>
  <w:num w:numId="8" w16cid:durableId="1777210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3D"/>
    <w:rsid w:val="00001CC9"/>
    <w:rsid w:val="00011E3E"/>
    <w:rsid w:val="0002102A"/>
    <w:rsid w:val="0002490E"/>
    <w:rsid w:val="000302F3"/>
    <w:rsid w:val="000635C9"/>
    <w:rsid w:val="000637D2"/>
    <w:rsid w:val="000A7DAA"/>
    <w:rsid w:val="000B0988"/>
    <w:rsid w:val="000B36DE"/>
    <w:rsid w:val="000E4E01"/>
    <w:rsid w:val="000F08D3"/>
    <w:rsid w:val="000F1CFA"/>
    <w:rsid w:val="001473BF"/>
    <w:rsid w:val="00154905"/>
    <w:rsid w:val="00162A28"/>
    <w:rsid w:val="0016309F"/>
    <w:rsid w:val="001634D2"/>
    <w:rsid w:val="001660F3"/>
    <w:rsid w:val="0017006B"/>
    <w:rsid w:val="00182760"/>
    <w:rsid w:val="00192F41"/>
    <w:rsid w:val="00195C81"/>
    <w:rsid w:val="001A093C"/>
    <w:rsid w:val="001A19EC"/>
    <w:rsid w:val="001B3508"/>
    <w:rsid w:val="001C67E9"/>
    <w:rsid w:val="001E4C36"/>
    <w:rsid w:val="00214F41"/>
    <w:rsid w:val="00240355"/>
    <w:rsid w:val="002613CE"/>
    <w:rsid w:val="002754D4"/>
    <w:rsid w:val="00280F94"/>
    <w:rsid w:val="00286B28"/>
    <w:rsid w:val="002A7A25"/>
    <w:rsid w:val="002C19E9"/>
    <w:rsid w:val="0031331C"/>
    <w:rsid w:val="003274EA"/>
    <w:rsid w:val="00356961"/>
    <w:rsid w:val="003627D5"/>
    <w:rsid w:val="003634AD"/>
    <w:rsid w:val="00371713"/>
    <w:rsid w:val="003732EE"/>
    <w:rsid w:val="003A3366"/>
    <w:rsid w:val="003B7844"/>
    <w:rsid w:val="003F5E9C"/>
    <w:rsid w:val="00404E26"/>
    <w:rsid w:val="00430171"/>
    <w:rsid w:val="00434CC9"/>
    <w:rsid w:val="0045736D"/>
    <w:rsid w:val="004648B8"/>
    <w:rsid w:val="004A291E"/>
    <w:rsid w:val="004A653A"/>
    <w:rsid w:val="004B67ED"/>
    <w:rsid w:val="004C3AA3"/>
    <w:rsid w:val="004F33E2"/>
    <w:rsid w:val="004F7B36"/>
    <w:rsid w:val="00523B95"/>
    <w:rsid w:val="00532C57"/>
    <w:rsid w:val="0054013D"/>
    <w:rsid w:val="00564F8A"/>
    <w:rsid w:val="005704CA"/>
    <w:rsid w:val="00594391"/>
    <w:rsid w:val="005B28A3"/>
    <w:rsid w:val="005D63DC"/>
    <w:rsid w:val="005E6C9C"/>
    <w:rsid w:val="005F401F"/>
    <w:rsid w:val="00601355"/>
    <w:rsid w:val="00641F88"/>
    <w:rsid w:val="00667A9F"/>
    <w:rsid w:val="006767AC"/>
    <w:rsid w:val="00690392"/>
    <w:rsid w:val="006C279B"/>
    <w:rsid w:val="006C70DE"/>
    <w:rsid w:val="006D6AAF"/>
    <w:rsid w:val="006D79AD"/>
    <w:rsid w:val="006E468E"/>
    <w:rsid w:val="006F1C87"/>
    <w:rsid w:val="00701F5A"/>
    <w:rsid w:val="00715419"/>
    <w:rsid w:val="00717F63"/>
    <w:rsid w:val="0073455E"/>
    <w:rsid w:val="00741815"/>
    <w:rsid w:val="007531DF"/>
    <w:rsid w:val="00760CA7"/>
    <w:rsid w:val="00762138"/>
    <w:rsid w:val="00762149"/>
    <w:rsid w:val="007908FC"/>
    <w:rsid w:val="007A4351"/>
    <w:rsid w:val="007A6204"/>
    <w:rsid w:val="008044EF"/>
    <w:rsid w:val="00826918"/>
    <w:rsid w:val="008271C0"/>
    <w:rsid w:val="00833F06"/>
    <w:rsid w:val="00837D99"/>
    <w:rsid w:val="00895BB2"/>
    <w:rsid w:val="008C0F1D"/>
    <w:rsid w:val="008E0307"/>
    <w:rsid w:val="0090291F"/>
    <w:rsid w:val="009064B7"/>
    <w:rsid w:val="009146AB"/>
    <w:rsid w:val="00920CC3"/>
    <w:rsid w:val="00922E75"/>
    <w:rsid w:val="0092328F"/>
    <w:rsid w:val="009424F5"/>
    <w:rsid w:val="0094297C"/>
    <w:rsid w:val="00951B76"/>
    <w:rsid w:val="00954F5B"/>
    <w:rsid w:val="00955515"/>
    <w:rsid w:val="00956C54"/>
    <w:rsid w:val="009637CD"/>
    <w:rsid w:val="0098541C"/>
    <w:rsid w:val="009924E9"/>
    <w:rsid w:val="009A46DB"/>
    <w:rsid w:val="009B0FEB"/>
    <w:rsid w:val="009B3E33"/>
    <w:rsid w:val="009B5BDF"/>
    <w:rsid w:val="009E0654"/>
    <w:rsid w:val="00A135AB"/>
    <w:rsid w:val="00A17E50"/>
    <w:rsid w:val="00A21EFF"/>
    <w:rsid w:val="00A25536"/>
    <w:rsid w:val="00A30BFF"/>
    <w:rsid w:val="00A32AFE"/>
    <w:rsid w:val="00A70651"/>
    <w:rsid w:val="00A81946"/>
    <w:rsid w:val="00AD3245"/>
    <w:rsid w:val="00AD4E40"/>
    <w:rsid w:val="00AE652F"/>
    <w:rsid w:val="00B1189B"/>
    <w:rsid w:val="00B142FB"/>
    <w:rsid w:val="00B15C10"/>
    <w:rsid w:val="00B56E9B"/>
    <w:rsid w:val="00B70393"/>
    <w:rsid w:val="00B77CF6"/>
    <w:rsid w:val="00BB7684"/>
    <w:rsid w:val="00BE4563"/>
    <w:rsid w:val="00C05ADA"/>
    <w:rsid w:val="00C57554"/>
    <w:rsid w:val="00C601A9"/>
    <w:rsid w:val="00C66214"/>
    <w:rsid w:val="00C728AB"/>
    <w:rsid w:val="00C84F79"/>
    <w:rsid w:val="00C900C0"/>
    <w:rsid w:val="00C9397B"/>
    <w:rsid w:val="00CA181F"/>
    <w:rsid w:val="00D13287"/>
    <w:rsid w:val="00D2745B"/>
    <w:rsid w:val="00D3233A"/>
    <w:rsid w:val="00D33970"/>
    <w:rsid w:val="00D523AE"/>
    <w:rsid w:val="00D5255A"/>
    <w:rsid w:val="00D54C97"/>
    <w:rsid w:val="00D724BC"/>
    <w:rsid w:val="00D90F9B"/>
    <w:rsid w:val="00D94730"/>
    <w:rsid w:val="00DA6AB3"/>
    <w:rsid w:val="00DB39A2"/>
    <w:rsid w:val="00DB67AC"/>
    <w:rsid w:val="00DF2C81"/>
    <w:rsid w:val="00E156D8"/>
    <w:rsid w:val="00E40394"/>
    <w:rsid w:val="00E44169"/>
    <w:rsid w:val="00E57CF7"/>
    <w:rsid w:val="00E60A00"/>
    <w:rsid w:val="00E63F0D"/>
    <w:rsid w:val="00E64962"/>
    <w:rsid w:val="00E71CC4"/>
    <w:rsid w:val="00EA1973"/>
    <w:rsid w:val="00EB125B"/>
    <w:rsid w:val="00EB18A9"/>
    <w:rsid w:val="00F04CC5"/>
    <w:rsid w:val="00F05957"/>
    <w:rsid w:val="00F14CE5"/>
    <w:rsid w:val="00F62F94"/>
    <w:rsid w:val="00F7166B"/>
    <w:rsid w:val="00F77DE6"/>
    <w:rsid w:val="00FA4446"/>
    <w:rsid w:val="00FB5EEA"/>
    <w:rsid w:val="00FE379C"/>
    <w:rsid w:val="012BA53C"/>
    <w:rsid w:val="023CFDA7"/>
    <w:rsid w:val="06B54FA7"/>
    <w:rsid w:val="06EF9E46"/>
    <w:rsid w:val="07241851"/>
    <w:rsid w:val="0BA3C784"/>
    <w:rsid w:val="0C98260C"/>
    <w:rsid w:val="0C9D808F"/>
    <w:rsid w:val="0D3A7499"/>
    <w:rsid w:val="0D8AAEB5"/>
    <w:rsid w:val="0DAB685F"/>
    <w:rsid w:val="0FB9424B"/>
    <w:rsid w:val="10CDD888"/>
    <w:rsid w:val="1255D03E"/>
    <w:rsid w:val="128F9BDE"/>
    <w:rsid w:val="12AEFD69"/>
    <w:rsid w:val="12F6F07F"/>
    <w:rsid w:val="163E7EB2"/>
    <w:rsid w:val="179C2A91"/>
    <w:rsid w:val="19FE0188"/>
    <w:rsid w:val="1F03D2B6"/>
    <w:rsid w:val="20CD4765"/>
    <w:rsid w:val="219D6445"/>
    <w:rsid w:val="2256DC14"/>
    <w:rsid w:val="23F2AC75"/>
    <w:rsid w:val="24332837"/>
    <w:rsid w:val="2675CB9E"/>
    <w:rsid w:val="2761D6B0"/>
    <w:rsid w:val="28E9668D"/>
    <w:rsid w:val="2AEEE30C"/>
    <w:rsid w:val="2C560EBB"/>
    <w:rsid w:val="3404537F"/>
    <w:rsid w:val="376B10A3"/>
    <w:rsid w:val="385C9357"/>
    <w:rsid w:val="3EC5387A"/>
    <w:rsid w:val="3EC57AEC"/>
    <w:rsid w:val="42B582DA"/>
    <w:rsid w:val="43B7F110"/>
    <w:rsid w:val="44DC1C67"/>
    <w:rsid w:val="47A7C2BC"/>
    <w:rsid w:val="48F23CAB"/>
    <w:rsid w:val="494EDB23"/>
    <w:rsid w:val="4AA618B2"/>
    <w:rsid w:val="4BF1DC97"/>
    <w:rsid w:val="4C28101F"/>
    <w:rsid w:val="4D5CA415"/>
    <w:rsid w:val="51AB7C36"/>
    <w:rsid w:val="51FDA812"/>
    <w:rsid w:val="52845FD1"/>
    <w:rsid w:val="530FA073"/>
    <w:rsid w:val="53E6B38A"/>
    <w:rsid w:val="549D6990"/>
    <w:rsid w:val="565BF96F"/>
    <w:rsid w:val="57A3E706"/>
    <w:rsid w:val="58DCB6F3"/>
    <w:rsid w:val="5AE61D85"/>
    <w:rsid w:val="5D157FD3"/>
    <w:rsid w:val="5DF73CFE"/>
    <w:rsid w:val="6046A3B4"/>
    <w:rsid w:val="6143E1DF"/>
    <w:rsid w:val="61C450E1"/>
    <w:rsid w:val="6814A166"/>
    <w:rsid w:val="6C1AAF77"/>
    <w:rsid w:val="6C975931"/>
    <w:rsid w:val="6E3BCF97"/>
    <w:rsid w:val="6E7C1431"/>
    <w:rsid w:val="6F7A7D8D"/>
    <w:rsid w:val="6FFD2781"/>
    <w:rsid w:val="7087A8EE"/>
    <w:rsid w:val="70E142FB"/>
    <w:rsid w:val="71125151"/>
    <w:rsid w:val="7293B818"/>
    <w:rsid w:val="77D69255"/>
    <w:rsid w:val="7D1ACD16"/>
    <w:rsid w:val="7DDAC9DA"/>
    <w:rsid w:val="7E6C3E8D"/>
    <w:rsid w:val="7EE290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DEA8"/>
  <w15:chartTrackingRefBased/>
  <w15:docId w15:val="{FA918B5D-D999-4ED1-87C8-36D7163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AD"/>
  </w:style>
  <w:style w:type="paragraph" w:styleId="Heading1">
    <w:name w:val="heading 1"/>
    <w:basedOn w:val="Normal"/>
    <w:next w:val="Normal"/>
    <w:link w:val="Heading1Char"/>
    <w:qFormat/>
    <w:rsid w:val="006F1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3D"/>
  </w:style>
  <w:style w:type="paragraph" w:styleId="Footer">
    <w:name w:val="footer"/>
    <w:basedOn w:val="Normal"/>
    <w:link w:val="FooterChar"/>
    <w:uiPriority w:val="99"/>
    <w:unhideWhenUsed/>
    <w:rsid w:val="0054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3D"/>
  </w:style>
  <w:style w:type="table" w:styleId="PlainTable2">
    <w:name w:val="Plain Table 2"/>
    <w:basedOn w:val="TableNormal"/>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rsid w:val="006F1C8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E4C36"/>
    <w:rPr>
      <w:sz w:val="16"/>
      <w:szCs w:val="16"/>
    </w:rPr>
  </w:style>
  <w:style w:type="paragraph" w:styleId="CommentText">
    <w:name w:val="annotation text"/>
    <w:basedOn w:val="Normal"/>
    <w:link w:val="CommentTextChar"/>
    <w:uiPriority w:val="99"/>
    <w:semiHidden/>
    <w:unhideWhenUsed/>
    <w:rsid w:val="001E4C36"/>
    <w:pPr>
      <w:spacing w:line="240" w:lineRule="auto"/>
    </w:pPr>
    <w:rPr>
      <w:sz w:val="20"/>
      <w:szCs w:val="20"/>
    </w:rPr>
  </w:style>
  <w:style w:type="character" w:customStyle="1" w:styleId="CommentTextChar">
    <w:name w:val="Comment Text Char"/>
    <w:basedOn w:val="DefaultParagraphFont"/>
    <w:link w:val="CommentText"/>
    <w:uiPriority w:val="99"/>
    <w:semiHidden/>
    <w:rsid w:val="001E4C36"/>
    <w:rPr>
      <w:sz w:val="20"/>
      <w:szCs w:val="20"/>
    </w:rPr>
  </w:style>
  <w:style w:type="paragraph" w:styleId="CommentSubject">
    <w:name w:val="annotation subject"/>
    <w:basedOn w:val="CommentText"/>
    <w:next w:val="CommentText"/>
    <w:link w:val="CommentSubjectChar"/>
    <w:uiPriority w:val="99"/>
    <w:semiHidden/>
    <w:unhideWhenUsed/>
    <w:rsid w:val="001E4C36"/>
    <w:rPr>
      <w:b/>
      <w:bCs/>
    </w:rPr>
  </w:style>
  <w:style w:type="character" w:customStyle="1" w:styleId="CommentSubjectChar">
    <w:name w:val="Comment Subject Char"/>
    <w:basedOn w:val="CommentTextChar"/>
    <w:link w:val="CommentSubject"/>
    <w:uiPriority w:val="99"/>
    <w:semiHidden/>
    <w:rsid w:val="001E4C36"/>
    <w:rPr>
      <w:b/>
      <w:bCs/>
      <w:sz w:val="20"/>
      <w:szCs w:val="20"/>
    </w:rPr>
  </w:style>
  <w:style w:type="paragraph" w:styleId="BalloonText">
    <w:name w:val="Balloon Text"/>
    <w:basedOn w:val="Normal"/>
    <w:link w:val="BalloonTextChar"/>
    <w:uiPriority w:val="99"/>
    <w:semiHidden/>
    <w:unhideWhenUsed/>
    <w:rsid w:val="001E4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36"/>
    <w:rPr>
      <w:rFonts w:ascii="Segoe UI" w:hAnsi="Segoe UI" w:cs="Segoe UI"/>
      <w:sz w:val="18"/>
      <w:szCs w:val="18"/>
    </w:rPr>
  </w:style>
  <w:style w:type="paragraph" w:customStyle="1" w:styleId="NormalText">
    <w:name w:val="Normal Text"/>
    <w:basedOn w:val="Normal"/>
    <w:link w:val="NormalTextChar"/>
    <w:qFormat/>
    <w:rsid w:val="009924E9"/>
    <w:pPr>
      <w:overflowPunct w:val="0"/>
      <w:autoSpaceDE w:val="0"/>
      <w:autoSpaceDN w:val="0"/>
      <w:adjustRightInd w:val="0"/>
      <w:spacing w:before="120" w:after="120" w:line="240" w:lineRule="auto"/>
      <w:textAlignment w:val="baseline"/>
    </w:pPr>
    <w:rPr>
      <w:rFonts w:ascii="Cambria" w:eastAsia="Times New Roman" w:hAnsi="Cambria" w:cs="Times New Roman"/>
      <w:noProof/>
      <w:szCs w:val="20"/>
    </w:rPr>
  </w:style>
  <w:style w:type="character" w:customStyle="1" w:styleId="NormalTextChar">
    <w:name w:val="Normal Text Char"/>
    <w:basedOn w:val="DefaultParagraphFont"/>
    <w:link w:val="NormalText"/>
    <w:rsid w:val="009924E9"/>
    <w:rPr>
      <w:rFonts w:ascii="Cambria" w:eastAsia="Times New Roman" w:hAnsi="Cambria" w:cs="Times New Roman"/>
      <w:noProof/>
      <w:szCs w:val="20"/>
    </w:rPr>
  </w:style>
  <w:style w:type="character" w:styleId="Hyperlink">
    <w:name w:val="Hyperlink"/>
    <w:basedOn w:val="DefaultParagraphFont"/>
    <w:uiPriority w:val="99"/>
    <w:semiHidden/>
    <w:unhideWhenUsed/>
    <w:rsid w:val="009924E9"/>
    <w:rPr>
      <w:color w:val="0563C1"/>
      <w:u w:val="single"/>
    </w:rPr>
  </w:style>
  <w:style w:type="character" w:styleId="FollowedHyperlink">
    <w:name w:val="FollowedHyperlink"/>
    <w:basedOn w:val="DefaultParagraphFont"/>
    <w:uiPriority w:val="99"/>
    <w:semiHidden/>
    <w:unhideWhenUsed/>
    <w:rsid w:val="009924E9"/>
    <w:rPr>
      <w:color w:val="954F72"/>
      <w:u w:val="single"/>
    </w:rPr>
  </w:style>
  <w:style w:type="paragraph" w:customStyle="1" w:styleId="font0">
    <w:name w:val="font0"/>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font5">
    <w:name w:val="font5"/>
    <w:basedOn w:val="Normal"/>
    <w:rsid w:val="009924E9"/>
    <w:pPr>
      <w:spacing w:before="100" w:beforeAutospacing="1" w:after="100" w:afterAutospacing="1" w:line="240" w:lineRule="auto"/>
    </w:pPr>
    <w:rPr>
      <w:rFonts w:ascii="Calibri" w:eastAsia="Times New Roman" w:hAnsi="Calibri" w:cs="Times New Roman"/>
      <w:i/>
      <w:iCs/>
      <w:color w:val="000000"/>
      <w:lang w:eastAsia="en-AU"/>
    </w:rPr>
  </w:style>
  <w:style w:type="paragraph" w:customStyle="1" w:styleId="font6">
    <w:name w:val="font6"/>
    <w:basedOn w:val="Normal"/>
    <w:rsid w:val="009924E9"/>
    <w:pPr>
      <w:spacing w:before="100" w:beforeAutospacing="1" w:after="100" w:afterAutospacing="1" w:line="240" w:lineRule="auto"/>
    </w:pPr>
    <w:rPr>
      <w:rFonts w:ascii="Calibri" w:eastAsia="Times New Roman" w:hAnsi="Calibri" w:cs="Times New Roman"/>
      <w:lang w:eastAsia="en-AU"/>
    </w:rPr>
  </w:style>
  <w:style w:type="paragraph" w:customStyle="1" w:styleId="font7">
    <w:name w:val="font7"/>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xl65">
    <w:name w:val="xl65"/>
    <w:basedOn w:val="Normal"/>
    <w:rsid w:val="009924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9924E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9">
    <w:name w:val="xl69"/>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9924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72">
    <w:name w:val="xl7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9924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4">
    <w:name w:val="xl74"/>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5">
    <w:name w:val="xl75"/>
    <w:basedOn w:val="Normal"/>
    <w:rsid w:val="009924E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9924E9"/>
    <w:pPr>
      <w:pBdr>
        <w:bottom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7">
    <w:name w:val="xl77"/>
    <w:basedOn w:val="Normal"/>
    <w:rsid w:val="009924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79">
    <w:name w:val="xl79"/>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0">
    <w:name w:val="xl80"/>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81">
    <w:name w:val="xl81"/>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2">
    <w:name w:val="xl8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3">
    <w:name w:val="xl83"/>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4">
    <w:name w:val="xl84"/>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5">
    <w:name w:val="xl8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86">
    <w:name w:val="xl86"/>
    <w:basedOn w:val="Normal"/>
    <w:rsid w:val="009924E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7">
    <w:name w:val="xl87"/>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8">
    <w:name w:val="xl88"/>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9">
    <w:name w:val="xl89"/>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0">
    <w:name w:val="xl90"/>
    <w:basedOn w:val="Normal"/>
    <w:rsid w:val="009924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1">
    <w:name w:val="xl91"/>
    <w:basedOn w:val="Normal"/>
    <w:rsid w:val="009924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2">
    <w:name w:val="xl92"/>
    <w:basedOn w:val="Normal"/>
    <w:rsid w:val="009924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3">
    <w:name w:val="xl93"/>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4">
    <w:name w:val="xl94"/>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5">
    <w:name w:val="xl9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96">
    <w:name w:val="xl96"/>
    <w:basedOn w:val="Normal"/>
    <w:rsid w:val="009924E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97">
    <w:name w:val="xl97"/>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8">
    <w:name w:val="xl98"/>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9">
    <w:name w:val="xl99"/>
    <w:basedOn w:val="Normal"/>
    <w:rsid w:val="009924E9"/>
    <w:pP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0">
    <w:name w:val="xl100"/>
    <w:basedOn w:val="Normal"/>
    <w:rsid w:val="009924E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1">
    <w:name w:val="xl101"/>
    <w:basedOn w:val="Normal"/>
    <w:rsid w:val="009924E9"/>
    <w:pPr>
      <w:shd w:val="clear" w:color="000000" w:fill="FFFFFF"/>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2">
    <w:name w:val="xl102"/>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3">
    <w:name w:val="xl103"/>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4">
    <w:name w:val="xl104"/>
    <w:basedOn w:val="Normal"/>
    <w:rsid w:val="009924E9"/>
    <w:pPr>
      <w:pBdr>
        <w:right w:val="single" w:sz="8" w:space="0" w:color="auto"/>
      </w:pBd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5">
    <w:name w:val="xl105"/>
    <w:basedOn w:val="Normal"/>
    <w:rsid w:val="009924E9"/>
    <w:pPr>
      <w:pBdr>
        <w:right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6">
    <w:name w:val="xl106"/>
    <w:basedOn w:val="Normal"/>
    <w:rsid w:val="009924E9"/>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7">
    <w:name w:val="xl107"/>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8">
    <w:name w:val="xl108"/>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9">
    <w:name w:val="xl109"/>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10">
    <w:name w:val="xl110"/>
    <w:basedOn w:val="Normal"/>
    <w:rsid w:val="009924E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11">
    <w:name w:val="xl111"/>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112">
    <w:name w:val="xl112"/>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table" w:styleId="TableGrid">
    <w:name w:val="Table Grid"/>
    <w:basedOn w:val="TableNormal"/>
    <w:uiPriority w:val="39"/>
    <w:rsid w:val="009924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064B7"/>
    <w:pPr>
      <w:spacing w:after="0" w:line="240" w:lineRule="auto"/>
    </w:pPr>
    <w:rPr>
      <w:rFonts w:eastAsia="Times New Roman"/>
      <w:b/>
      <w:bCs/>
    </w:rPr>
  </w:style>
  <w:style w:type="character" w:styleId="FootnoteReference">
    <w:name w:val="footnote reference"/>
    <w:basedOn w:val="DefaultParagraphFont"/>
    <w:uiPriority w:val="99"/>
    <w:semiHidden/>
    <w:unhideWhenUsed/>
    <w:rsid w:val="00A21EFF"/>
    <w:rPr>
      <w:vertAlign w:val="superscript"/>
    </w:rPr>
  </w:style>
  <w:style w:type="table" w:customStyle="1" w:styleId="TableGrid1">
    <w:name w:val="Table Grid1"/>
    <w:basedOn w:val="TableNormal"/>
    <w:next w:val="TableGrid"/>
    <w:uiPriority w:val="39"/>
    <w:rsid w:val="001A093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20C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CC3"/>
    <w:rPr>
      <w:sz w:val="20"/>
      <w:szCs w:val="20"/>
    </w:rPr>
  </w:style>
  <w:style w:type="paragraph" w:styleId="Revision">
    <w:name w:val="Revision"/>
    <w:hidden/>
    <w:uiPriority w:val="99"/>
    <w:semiHidden/>
    <w:rsid w:val="004F7B36"/>
    <w:pPr>
      <w:spacing w:after="0" w:line="240" w:lineRule="auto"/>
    </w:pPr>
  </w:style>
  <w:style w:type="paragraph" w:styleId="ListParagraph">
    <w:name w:val="List Paragraph"/>
    <w:basedOn w:val="Normal"/>
    <w:uiPriority w:val="34"/>
    <w:qFormat/>
    <w:rsid w:val="000B0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64336">
      <w:bodyDiv w:val="1"/>
      <w:marLeft w:val="0"/>
      <w:marRight w:val="0"/>
      <w:marTop w:val="0"/>
      <w:marBottom w:val="0"/>
      <w:divBdr>
        <w:top w:val="none" w:sz="0" w:space="0" w:color="auto"/>
        <w:left w:val="none" w:sz="0" w:space="0" w:color="auto"/>
        <w:bottom w:val="none" w:sz="0" w:space="0" w:color="auto"/>
        <w:right w:val="none" w:sz="0" w:space="0" w:color="auto"/>
      </w:divBdr>
    </w:div>
    <w:div w:id="17399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512F3-EAD3-463C-BF1B-D508C69E8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D3F3E-1340-47FE-8AE9-78909C8F5C21}">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3.xml><?xml version="1.0" encoding="utf-8"?>
<ds:datastoreItem xmlns:ds="http://schemas.openxmlformats.org/officeDocument/2006/customXml" ds:itemID="{179AE749-B6A3-4444-842E-1AC8F1C9371D}">
  <ds:schemaRefs>
    <ds:schemaRef ds:uri="http://schemas.openxmlformats.org/officeDocument/2006/bibliography"/>
  </ds:schemaRefs>
</ds:datastoreItem>
</file>

<file path=customXml/itemProps4.xml><?xml version="1.0" encoding="utf-8"?>
<ds:datastoreItem xmlns:ds="http://schemas.openxmlformats.org/officeDocument/2006/customXml" ds:itemID="{223AC183-B93A-4A62-921B-78113D698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List of Other-risk Goods (including Mode of Arrival and End Use) for Host of Khapra Beetle</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Other-risk Goods (including Mode of Arrival and End Use) for Host of Khapra Beetle</dc:title>
  <dc:subject/>
  <dc:creator>Department of Agriculture, Fisheries and Forestry</dc:creator>
  <cp:keywords/>
  <dc:description/>
  <cp:revision>2</cp:revision>
  <cp:lastPrinted>2022-01-27T01:02:00Z</cp:lastPrinted>
  <dcterms:created xsi:type="dcterms:W3CDTF">2023-04-03T03:37:00Z</dcterms:created>
  <dcterms:modified xsi:type="dcterms:W3CDTF">2023-04-03T03:37:00Z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y fmtid="{D5CDD505-2E9C-101B-9397-08002B2CF9AE}" pid="3" name="MediaServiceImageTags">
    <vt:lpwstr/>
  </property>
</Properties>
</file>