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386A" w14:textId="1AE9C580" w:rsidR="00764D6A" w:rsidRDefault="008E48FE" w:rsidP="008E48FE">
      <w:pPr>
        <w:pStyle w:val="Heading1"/>
      </w:pPr>
      <w:r>
        <w:t xml:space="preserve">LiveCorp Submission October 2021 </w:t>
      </w:r>
      <w:r w:rsidRPr="008E48FE">
        <w:t>Review of ASEL 3.1</w:t>
      </w:r>
    </w:p>
    <w:p w14:paraId="53C933F7" w14:textId="29793B25" w:rsidR="00764D6A" w:rsidRDefault="008E48FE">
      <w:pPr>
        <w:pStyle w:val="Subtitle"/>
      </w:pPr>
      <w:r w:rsidRPr="008E48FE">
        <w:t>2021 update of the Australian Standards for the Export of Livestock (Draft ASEL 3.2)</w:t>
      </w:r>
    </w:p>
    <w:p w14:paraId="68DB756D" w14:textId="26458647" w:rsidR="00764D6A" w:rsidRDefault="008E48FE">
      <w:pPr>
        <w:pStyle w:val="Author"/>
        <w:rPr>
          <w:lang w:val="es-ES"/>
        </w:rPr>
      </w:pPr>
      <w:proofErr w:type="spellStart"/>
      <w:r w:rsidRPr="008E48FE">
        <w:rPr>
          <w:lang w:val="es-ES"/>
        </w:rPr>
        <w:t>Australian</w:t>
      </w:r>
      <w:proofErr w:type="spellEnd"/>
      <w:r w:rsidRPr="008E48FE">
        <w:rPr>
          <w:lang w:val="es-ES"/>
        </w:rPr>
        <w:t xml:space="preserve"> </w:t>
      </w:r>
      <w:proofErr w:type="spellStart"/>
      <w:r w:rsidRPr="008E48FE">
        <w:rPr>
          <w:lang w:val="es-ES"/>
        </w:rPr>
        <w:t>Livestock</w:t>
      </w:r>
      <w:proofErr w:type="spellEnd"/>
      <w:r w:rsidRPr="008E48FE">
        <w:rPr>
          <w:lang w:val="es-ES"/>
        </w:rPr>
        <w:t xml:space="preserve"> Export </w:t>
      </w:r>
      <w:proofErr w:type="spellStart"/>
      <w:r w:rsidRPr="008E48FE">
        <w:rPr>
          <w:lang w:val="es-ES"/>
        </w:rPr>
        <w:t>Corporation</w:t>
      </w:r>
      <w:proofErr w:type="spellEnd"/>
      <w:r w:rsidRPr="008E48FE">
        <w:rPr>
          <w:lang w:val="es-ES"/>
        </w:rPr>
        <w:t xml:space="preserve"> </w:t>
      </w:r>
      <w:proofErr w:type="spellStart"/>
      <w:r w:rsidRPr="008E48FE">
        <w:rPr>
          <w:lang w:val="es-ES"/>
        </w:rPr>
        <w:t>Ltd</w:t>
      </w:r>
      <w:proofErr w:type="spellEnd"/>
      <w:r w:rsidRPr="008E48FE">
        <w:rPr>
          <w:lang w:val="es-ES"/>
        </w:rPr>
        <w:t xml:space="preserve"> (</w:t>
      </w:r>
      <w:proofErr w:type="spellStart"/>
      <w:r w:rsidRPr="008E48FE">
        <w:rPr>
          <w:lang w:val="es-ES"/>
        </w:rPr>
        <w:t>LiveCorp</w:t>
      </w:r>
      <w:proofErr w:type="spellEnd"/>
      <w:r w:rsidRPr="008E48FE">
        <w:rPr>
          <w:lang w:val="es-ES"/>
        </w:rPr>
        <w:t>)</w:t>
      </w:r>
    </w:p>
    <w:p w14:paraId="57CEE272" w14:textId="77777777" w:rsidR="00D803F6" w:rsidRDefault="008E48FE" w:rsidP="008E48FE">
      <w:pPr>
        <w:pStyle w:val="AuthorOrganisationAffiliation"/>
        <w:tabs>
          <w:tab w:val="left" w:pos="7995"/>
        </w:tabs>
      </w:pPr>
      <w:r>
        <w:t>PO Box 1174 North Sydney NSW 2059</w:t>
      </w:r>
    </w:p>
    <w:p w14:paraId="4634C99D" w14:textId="185A35CE" w:rsidR="00764D6A" w:rsidRDefault="00D803F6" w:rsidP="008E48FE">
      <w:pPr>
        <w:pStyle w:val="AuthorOrganisationAffiliation"/>
        <w:tabs>
          <w:tab w:val="left" w:pos="7995"/>
        </w:tabs>
      </w:pPr>
      <w:r>
        <w:rPr>
          <w:noProof/>
        </w:rPr>
        <w:drawing>
          <wp:inline distT="0" distB="0" distL="0" distR="0" wp14:anchorId="54418303" wp14:editId="7EA90EA6">
            <wp:extent cx="2428875" cy="318702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4677" cy="3194634"/>
                    </a:xfrm>
                    <a:prstGeom prst="rect">
                      <a:avLst/>
                    </a:prstGeom>
                    <a:noFill/>
                    <a:ln>
                      <a:noFill/>
                    </a:ln>
                  </pic:spPr>
                </pic:pic>
              </a:graphicData>
            </a:graphic>
          </wp:inline>
        </w:drawing>
      </w:r>
    </w:p>
    <w:p w14:paraId="6027FFB0" w14:textId="10E12ED9" w:rsidR="00517A68" w:rsidRDefault="00E91D72" w:rsidP="00294609">
      <w:pPr>
        <w:pStyle w:val="Normalsmall"/>
      </w:pPr>
      <w: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b/>
          <w:noProof/>
        </w:rPr>
      </w:sdtEndPr>
      <w:sdtContent>
        <w:p w14:paraId="5F4DDFC5" w14:textId="0BC0D5C6" w:rsidR="00764D6A" w:rsidRDefault="00E91D72">
          <w:pPr>
            <w:pStyle w:val="TOCHeading"/>
          </w:pPr>
          <w:r>
            <w:t>Contents</w:t>
          </w:r>
        </w:p>
        <w:p w14:paraId="1B3EEA2A" w14:textId="5672A915" w:rsidR="006859B4" w:rsidRDefault="00E91D72">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113457043" w:history="1">
            <w:r w:rsidR="006859B4" w:rsidRPr="00B53204">
              <w:rPr>
                <w:rStyle w:val="Hyperlink"/>
              </w:rPr>
              <w:t>Introduction</w:t>
            </w:r>
            <w:r w:rsidR="006859B4">
              <w:rPr>
                <w:webHidden/>
              </w:rPr>
              <w:tab/>
            </w:r>
            <w:r w:rsidR="006859B4">
              <w:rPr>
                <w:webHidden/>
              </w:rPr>
              <w:fldChar w:fldCharType="begin"/>
            </w:r>
            <w:r w:rsidR="006859B4">
              <w:rPr>
                <w:webHidden/>
              </w:rPr>
              <w:instrText xml:space="preserve"> PAGEREF _Toc113457043 \h </w:instrText>
            </w:r>
            <w:r w:rsidR="006859B4">
              <w:rPr>
                <w:webHidden/>
              </w:rPr>
            </w:r>
            <w:r w:rsidR="006859B4">
              <w:rPr>
                <w:webHidden/>
              </w:rPr>
              <w:fldChar w:fldCharType="separate"/>
            </w:r>
            <w:r w:rsidR="006859B4">
              <w:rPr>
                <w:webHidden/>
              </w:rPr>
              <w:t>1</w:t>
            </w:r>
            <w:r w:rsidR="006859B4">
              <w:rPr>
                <w:webHidden/>
              </w:rPr>
              <w:fldChar w:fldCharType="end"/>
            </w:r>
          </w:hyperlink>
        </w:p>
        <w:p w14:paraId="57AA09A6" w14:textId="097DC20D" w:rsidR="006859B4" w:rsidRDefault="00000000">
          <w:pPr>
            <w:pStyle w:val="TOC2"/>
            <w:tabs>
              <w:tab w:val="left" w:pos="1100"/>
            </w:tabs>
            <w:rPr>
              <w:rFonts w:asciiTheme="minorHAnsi" w:eastAsiaTheme="minorEastAsia" w:hAnsiTheme="minorHAnsi"/>
              <w:lang w:eastAsia="en-AU"/>
            </w:rPr>
          </w:pPr>
          <w:hyperlink w:anchor="_Toc113457044" w:history="1">
            <w:r w:rsidR="006859B4" w:rsidRPr="00B53204">
              <w:rPr>
                <w:rStyle w:val="Hyperlink"/>
              </w:rPr>
              <w:t>1.2</w:t>
            </w:r>
            <w:r w:rsidR="006859B4">
              <w:rPr>
                <w:rFonts w:asciiTheme="minorHAnsi" w:eastAsiaTheme="minorEastAsia" w:hAnsiTheme="minorHAnsi"/>
                <w:lang w:eastAsia="en-AU"/>
              </w:rPr>
              <w:tab/>
            </w:r>
            <w:r w:rsidR="006859B4" w:rsidRPr="00B53204">
              <w:rPr>
                <w:rStyle w:val="Hyperlink"/>
              </w:rPr>
              <w:t>About LiveCorp</w:t>
            </w:r>
            <w:r w:rsidR="006859B4">
              <w:rPr>
                <w:webHidden/>
              </w:rPr>
              <w:tab/>
            </w:r>
            <w:r w:rsidR="006859B4">
              <w:rPr>
                <w:webHidden/>
              </w:rPr>
              <w:fldChar w:fldCharType="begin"/>
            </w:r>
            <w:r w:rsidR="006859B4">
              <w:rPr>
                <w:webHidden/>
              </w:rPr>
              <w:instrText xml:space="preserve"> PAGEREF _Toc113457044 \h </w:instrText>
            </w:r>
            <w:r w:rsidR="006859B4">
              <w:rPr>
                <w:webHidden/>
              </w:rPr>
            </w:r>
            <w:r w:rsidR="006859B4">
              <w:rPr>
                <w:webHidden/>
              </w:rPr>
              <w:fldChar w:fldCharType="separate"/>
            </w:r>
            <w:r w:rsidR="006859B4">
              <w:rPr>
                <w:webHidden/>
              </w:rPr>
              <w:t>1</w:t>
            </w:r>
            <w:r w:rsidR="006859B4">
              <w:rPr>
                <w:webHidden/>
              </w:rPr>
              <w:fldChar w:fldCharType="end"/>
            </w:r>
          </w:hyperlink>
        </w:p>
        <w:p w14:paraId="31410E95" w14:textId="52F1F9AE" w:rsidR="006859B4" w:rsidRDefault="00000000">
          <w:pPr>
            <w:pStyle w:val="TOC2"/>
            <w:tabs>
              <w:tab w:val="left" w:pos="1100"/>
            </w:tabs>
            <w:rPr>
              <w:rFonts w:asciiTheme="minorHAnsi" w:eastAsiaTheme="minorEastAsia" w:hAnsiTheme="minorHAnsi"/>
              <w:lang w:eastAsia="en-AU"/>
            </w:rPr>
          </w:pPr>
          <w:hyperlink w:anchor="_Toc113457045" w:history="1">
            <w:r w:rsidR="006859B4" w:rsidRPr="00B53204">
              <w:rPr>
                <w:rStyle w:val="Hyperlink"/>
              </w:rPr>
              <w:t>1.3</w:t>
            </w:r>
            <w:r w:rsidR="006859B4">
              <w:rPr>
                <w:rFonts w:asciiTheme="minorHAnsi" w:eastAsiaTheme="minorEastAsia" w:hAnsiTheme="minorHAnsi"/>
                <w:lang w:eastAsia="en-AU"/>
              </w:rPr>
              <w:tab/>
            </w:r>
            <w:r w:rsidR="006859B4" w:rsidRPr="00B53204">
              <w:rPr>
                <w:rStyle w:val="Hyperlink"/>
              </w:rPr>
              <w:t>LiveCorp / MLA Research, Development and Extension (RD&amp;E) Program</w:t>
            </w:r>
            <w:r w:rsidR="006859B4">
              <w:rPr>
                <w:webHidden/>
              </w:rPr>
              <w:tab/>
            </w:r>
            <w:r w:rsidR="006859B4">
              <w:rPr>
                <w:webHidden/>
              </w:rPr>
              <w:fldChar w:fldCharType="begin"/>
            </w:r>
            <w:r w:rsidR="006859B4">
              <w:rPr>
                <w:webHidden/>
              </w:rPr>
              <w:instrText xml:space="preserve"> PAGEREF _Toc113457045 \h </w:instrText>
            </w:r>
            <w:r w:rsidR="006859B4">
              <w:rPr>
                <w:webHidden/>
              </w:rPr>
            </w:r>
            <w:r w:rsidR="006859B4">
              <w:rPr>
                <w:webHidden/>
              </w:rPr>
              <w:fldChar w:fldCharType="separate"/>
            </w:r>
            <w:r w:rsidR="006859B4">
              <w:rPr>
                <w:webHidden/>
              </w:rPr>
              <w:t>1</w:t>
            </w:r>
            <w:r w:rsidR="006859B4">
              <w:rPr>
                <w:webHidden/>
              </w:rPr>
              <w:fldChar w:fldCharType="end"/>
            </w:r>
          </w:hyperlink>
        </w:p>
        <w:p w14:paraId="27D92579" w14:textId="77083CE5" w:rsidR="006859B4" w:rsidRDefault="00000000">
          <w:pPr>
            <w:pStyle w:val="TOC1"/>
            <w:rPr>
              <w:rFonts w:asciiTheme="minorHAnsi" w:eastAsiaTheme="minorEastAsia" w:hAnsiTheme="minorHAnsi"/>
              <w:b w:val="0"/>
              <w:lang w:eastAsia="en-AU"/>
            </w:rPr>
          </w:pPr>
          <w:hyperlink w:anchor="_Toc113457046" w:history="1">
            <w:r w:rsidR="006859B4" w:rsidRPr="00B53204">
              <w:rPr>
                <w:rStyle w:val="Hyperlink"/>
              </w:rPr>
              <w:t>2</w:t>
            </w:r>
            <w:r w:rsidR="006859B4">
              <w:rPr>
                <w:rFonts w:asciiTheme="minorHAnsi" w:eastAsiaTheme="minorEastAsia" w:hAnsiTheme="minorHAnsi"/>
                <w:b w:val="0"/>
                <w:lang w:eastAsia="en-AU"/>
              </w:rPr>
              <w:tab/>
            </w:r>
            <w:r w:rsidR="006859B4" w:rsidRPr="00B53204">
              <w:rPr>
                <w:rStyle w:val="Hyperlink"/>
              </w:rPr>
              <w:t>The ASEL review process</w:t>
            </w:r>
            <w:r w:rsidR="006859B4">
              <w:rPr>
                <w:webHidden/>
              </w:rPr>
              <w:tab/>
            </w:r>
            <w:r w:rsidR="006859B4">
              <w:rPr>
                <w:webHidden/>
              </w:rPr>
              <w:fldChar w:fldCharType="begin"/>
            </w:r>
            <w:r w:rsidR="006859B4">
              <w:rPr>
                <w:webHidden/>
              </w:rPr>
              <w:instrText xml:space="preserve"> PAGEREF _Toc113457046 \h </w:instrText>
            </w:r>
            <w:r w:rsidR="006859B4">
              <w:rPr>
                <w:webHidden/>
              </w:rPr>
            </w:r>
            <w:r w:rsidR="006859B4">
              <w:rPr>
                <w:webHidden/>
              </w:rPr>
              <w:fldChar w:fldCharType="separate"/>
            </w:r>
            <w:r w:rsidR="006859B4">
              <w:rPr>
                <w:webHidden/>
              </w:rPr>
              <w:t>2</w:t>
            </w:r>
            <w:r w:rsidR="006859B4">
              <w:rPr>
                <w:webHidden/>
              </w:rPr>
              <w:fldChar w:fldCharType="end"/>
            </w:r>
          </w:hyperlink>
        </w:p>
        <w:p w14:paraId="507F6767" w14:textId="076FD100" w:rsidR="006859B4" w:rsidRDefault="00000000">
          <w:pPr>
            <w:pStyle w:val="TOC2"/>
            <w:tabs>
              <w:tab w:val="left" w:pos="1100"/>
            </w:tabs>
            <w:rPr>
              <w:rFonts w:asciiTheme="minorHAnsi" w:eastAsiaTheme="minorEastAsia" w:hAnsiTheme="minorHAnsi"/>
              <w:lang w:eastAsia="en-AU"/>
            </w:rPr>
          </w:pPr>
          <w:hyperlink w:anchor="_Toc113457047" w:history="1">
            <w:r w:rsidR="006859B4" w:rsidRPr="00B53204">
              <w:rPr>
                <w:rStyle w:val="Hyperlink"/>
              </w:rPr>
              <w:t>2.1</w:t>
            </w:r>
            <w:r w:rsidR="006859B4">
              <w:rPr>
                <w:rFonts w:asciiTheme="minorHAnsi" w:eastAsiaTheme="minorEastAsia" w:hAnsiTheme="minorHAnsi"/>
                <w:lang w:eastAsia="en-AU"/>
              </w:rPr>
              <w:tab/>
            </w:r>
            <w:r w:rsidR="006859B4" w:rsidRPr="00B53204">
              <w:rPr>
                <w:rStyle w:val="Hyperlink"/>
              </w:rPr>
              <w:t>Consistent language, interpretation, and outcomes</w:t>
            </w:r>
            <w:r w:rsidR="006859B4">
              <w:rPr>
                <w:webHidden/>
              </w:rPr>
              <w:tab/>
            </w:r>
            <w:r w:rsidR="006859B4">
              <w:rPr>
                <w:webHidden/>
              </w:rPr>
              <w:fldChar w:fldCharType="begin"/>
            </w:r>
            <w:r w:rsidR="006859B4">
              <w:rPr>
                <w:webHidden/>
              </w:rPr>
              <w:instrText xml:space="preserve"> PAGEREF _Toc113457047 \h </w:instrText>
            </w:r>
            <w:r w:rsidR="006859B4">
              <w:rPr>
                <w:webHidden/>
              </w:rPr>
            </w:r>
            <w:r w:rsidR="006859B4">
              <w:rPr>
                <w:webHidden/>
              </w:rPr>
              <w:fldChar w:fldCharType="separate"/>
            </w:r>
            <w:r w:rsidR="006859B4">
              <w:rPr>
                <w:webHidden/>
              </w:rPr>
              <w:t>2</w:t>
            </w:r>
            <w:r w:rsidR="006859B4">
              <w:rPr>
                <w:webHidden/>
              </w:rPr>
              <w:fldChar w:fldCharType="end"/>
            </w:r>
          </w:hyperlink>
        </w:p>
        <w:p w14:paraId="42AEA918" w14:textId="4F62BD4E" w:rsidR="006859B4" w:rsidRDefault="00000000">
          <w:pPr>
            <w:pStyle w:val="TOC1"/>
            <w:rPr>
              <w:rFonts w:asciiTheme="minorHAnsi" w:eastAsiaTheme="minorEastAsia" w:hAnsiTheme="minorHAnsi"/>
              <w:b w:val="0"/>
              <w:lang w:eastAsia="en-AU"/>
            </w:rPr>
          </w:pPr>
          <w:hyperlink w:anchor="_Toc113457048" w:history="1">
            <w:r w:rsidR="006859B4" w:rsidRPr="00B53204">
              <w:rPr>
                <w:rStyle w:val="Hyperlink"/>
              </w:rPr>
              <w:t>3</w:t>
            </w:r>
            <w:r w:rsidR="006859B4">
              <w:rPr>
                <w:rFonts w:asciiTheme="minorHAnsi" w:eastAsiaTheme="minorEastAsia" w:hAnsiTheme="minorHAnsi"/>
                <w:b w:val="0"/>
                <w:lang w:eastAsia="en-AU"/>
              </w:rPr>
              <w:tab/>
            </w:r>
            <w:r w:rsidR="006859B4" w:rsidRPr="00B53204">
              <w:rPr>
                <w:rStyle w:val="Hyperlink"/>
              </w:rPr>
              <w:t>Key industry research</w:t>
            </w:r>
            <w:r w:rsidR="006859B4">
              <w:rPr>
                <w:webHidden/>
              </w:rPr>
              <w:tab/>
            </w:r>
            <w:r w:rsidR="006859B4">
              <w:rPr>
                <w:webHidden/>
              </w:rPr>
              <w:fldChar w:fldCharType="begin"/>
            </w:r>
            <w:r w:rsidR="006859B4">
              <w:rPr>
                <w:webHidden/>
              </w:rPr>
              <w:instrText xml:space="preserve"> PAGEREF _Toc113457048 \h </w:instrText>
            </w:r>
            <w:r w:rsidR="006859B4">
              <w:rPr>
                <w:webHidden/>
              </w:rPr>
            </w:r>
            <w:r w:rsidR="006859B4">
              <w:rPr>
                <w:webHidden/>
              </w:rPr>
              <w:fldChar w:fldCharType="separate"/>
            </w:r>
            <w:r w:rsidR="006859B4">
              <w:rPr>
                <w:webHidden/>
              </w:rPr>
              <w:t>3</w:t>
            </w:r>
            <w:r w:rsidR="006859B4">
              <w:rPr>
                <w:webHidden/>
              </w:rPr>
              <w:fldChar w:fldCharType="end"/>
            </w:r>
          </w:hyperlink>
        </w:p>
        <w:p w14:paraId="4199CCEB" w14:textId="6DC1084F" w:rsidR="006859B4" w:rsidRDefault="00000000">
          <w:pPr>
            <w:pStyle w:val="TOC2"/>
            <w:tabs>
              <w:tab w:val="left" w:pos="1100"/>
            </w:tabs>
            <w:rPr>
              <w:rFonts w:asciiTheme="minorHAnsi" w:eastAsiaTheme="minorEastAsia" w:hAnsiTheme="minorHAnsi"/>
              <w:lang w:eastAsia="en-AU"/>
            </w:rPr>
          </w:pPr>
          <w:hyperlink w:anchor="_Toc113457049" w:history="1">
            <w:r w:rsidR="006859B4" w:rsidRPr="00B53204">
              <w:rPr>
                <w:rStyle w:val="Hyperlink"/>
              </w:rPr>
              <w:t>3.1</w:t>
            </w:r>
            <w:r w:rsidR="006859B4">
              <w:rPr>
                <w:rFonts w:asciiTheme="minorHAnsi" w:eastAsiaTheme="minorEastAsia" w:hAnsiTheme="minorHAnsi"/>
                <w:lang w:eastAsia="en-AU"/>
              </w:rPr>
              <w:tab/>
            </w:r>
            <w:r w:rsidR="006859B4" w:rsidRPr="00B53204">
              <w:rPr>
                <w:rStyle w:val="Hyperlink"/>
              </w:rPr>
              <w:t>Veterinary medicines and equipment</w:t>
            </w:r>
            <w:r w:rsidR="006859B4">
              <w:rPr>
                <w:webHidden/>
              </w:rPr>
              <w:tab/>
            </w:r>
            <w:r w:rsidR="006859B4">
              <w:rPr>
                <w:webHidden/>
              </w:rPr>
              <w:fldChar w:fldCharType="begin"/>
            </w:r>
            <w:r w:rsidR="006859B4">
              <w:rPr>
                <w:webHidden/>
              </w:rPr>
              <w:instrText xml:space="preserve"> PAGEREF _Toc113457049 \h </w:instrText>
            </w:r>
            <w:r w:rsidR="006859B4">
              <w:rPr>
                <w:webHidden/>
              </w:rPr>
            </w:r>
            <w:r w:rsidR="006859B4">
              <w:rPr>
                <w:webHidden/>
              </w:rPr>
              <w:fldChar w:fldCharType="separate"/>
            </w:r>
            <w:r w:rsidR="006859B4">
              <w:rPr>
                <w:webHidden/>
              </w:rPr>
              <w:t>3</w:t>
            </w:r>
            <w:r w:rsidR="006859B4">
              <w:rPr>
                <w:webHidden/>
              </w:rPr>
              <w:fldChar w:fldCharType="end"/>
            </w:r>
          </w:hyperlink>
        </w:p>
        <w:p w14:paraId="44572CFC" w14:textId="13B3826E" w:rsidR="006859B4" w:rsidRDefault="00000000">
          <w:pPr>
            <w:pStyle w:val="TOC2"/>
            <w:tabs>
              <w:tab w:val="left" w:pos="1100"/>
            </w:tabs>
            <w:rPr>
              <w:rFonts w:asciiTheme="minorHAnsi" w:eastAsiaTheme="minorEastAsia" w:hAnsiTheme="minorHAnsi"/>
              <w:lang w:eastAsia="en-AU"/>
            </w:rPr>
          </w:pPr>
          <w:hyperlink w:anchor="_Toc113457050" w:history="1">
            <w:r w:rsidR="006859B4" w:rsidRPr="00B53204">
              <w:rPr>
                <w:rStyle w:val="Hyperlink"/>
              </w:rPr>
              <w:t>3.2</w:t>
            </w:r>
            <w:r w:rsidR="006859B4">
              <w:rPr>
                <w:rFonts w:asciiTheme="minorHAnsi" w:eastAsiaTheme="minorEastAsia" w:hAnsiTheme="minorHAnsi"/>
                <w:lang w:eastAsia="en-AU"/>
              </w:rPr>
              <w:tab/>
            </w:r>
            <w:r w:rsidR="006859B4" w:rsidRPr="00B53204">
              <w:rPr>
                <w:rStyle w:val="Hyperlink"/>
              </w:rPr>
              <w:t>Shearing management of sheep</w:t>
            </w:r>
            <w:r w:rsidR="006859B4">
              <w:rPr>
                <w:webHidden/>
              </w:rPr>
              <w:tab/>
            </w:r>
            <w:r w:rsidR="006859B4">
              <w:rPr>
                <w:webHidden/>
              </w:rPr>
              <w:fldChar w:fldCharType="begin"/>
            </w:r>
            <w:r w:rsidR="006859B4">
              <w:rPr>
                <w:webHidden/>
              </w:rPr>
              <w:instrText xml:space="preserve"> PAGEREF _Toc113457050 \h </w:instrText>
            </w:r>
            <w:r w:rsidR="006859B4">
              <w:rPr>
                <w:webHidden/>
              </w:rPr>
            </w:r>
            <w:r w:rsidR="006859B4">
              <w:rPr>
                <w:webHidden/>
              </w:rPr>
              <w:fldChar w:fldCharType="separate"/>
            </w:r>
            <w:r w:rsidR="006859B4">
              <w:rPr>
                <w:webHidden/>
              </w:rPr>
              <w:t>3</w:t>
            </w:r>
            <w:r w:rsidR="006859B4">
              <w:rPr>
                <w:webHidden/>
              </w:rPr>
              <w:fldChar w:fldCharType="end"/>
            </w:r>
          </w:hyperlink>
        </w:p>
        <w:p w14:paraId="5F65A2AD" w14:textId="2D8739CF" w:rsidR="006859B4" w:rsidRDefault="00000000">
          <w:pPr>
            <w:pStyle w:val="TOC1"/>
            <w:rPr>
              <w:rFonts w:asciiTheme="minorHAnsi" w:eastAsiaTheme="minorEastAsia" w:hAnsiTheme="minorHAnsi"/>
              <w:b w:val="0"/>
              <w:lang w:eastAsia="en-AU"/>
            </w:rPr>
          </w:pPr>
          <w:hyperlink w:anchor="_Toc113457051" w:history="1">
            <w:r w:rsidR="006859B4" w:rsidRPr="00B53204">
              <w:rPr>
                <w:rStyle w:val="Hyperlink"/>
              </w:rPr>
              <w:t>4</w:t>
            </w:r>
            <w:r w:rsidR="006859B4">
              <w:rPr>
                <w:rFonts w:asciiTheme="minorHAnsi" w:eastAsiaTheme="minorEastAsia" w:hAnsiTheme="minorHAnsi"/>
                <w:b w:val="0"/>
                <w:lang w:eastAsia="en-AU"/>
              </w:rPr>
              <w:tab/>
            </w:r>
            <w:r w:rsidR="006859B4" w:rsidRPr="00B53204">
              <w:rPr>
                <w:rStyle w:val="Hyperlink"/>
              </w:rPr>
              <w:t>Shipboard fodder</w:t>
            </w:r>
            <w:r w:rsidR="006859B4">
              <w:rPr>
                <w:webHidden/>
              </w:rPr>
              <w:tab/>
            </w:r>
            <w:r w:rsidR="006859B4">
              <w:rPr>
                <w:webHidden/>
              </w:rPr>
              <w:fldChar w:fldCharType="begin"/>
            </w:r>
            <w:r w:rsidR="006859B4">
              <w:rPr>
                <w:webHidden/>
              </w:rPr>
              <w:instrText xml:space="preserve"> PAGEREF _Toc113457051 \h </w:instrText>
            </w:r>
            <w:r w:rsidR="006859B4">
              <w:rPr>
                <w:webHidden/>
              </w:rPr>
            </w:r>
            <w:r w:rsidR="006859B4">
              <w:rPr>
                <w:webHidden/>
              </w:rPr>
              <w:fldChar w:fldCharType="separate"/>
            </w:r>
            <w:r w:rsidR="006859B4">
              <w:rPr>
                <w:webHidden/>
              </w:rPr>
              <w:t>6</w:t>
            </w:r>
            <w:r w:rsidR="006859B4">
              <w:rPr>
                <w:webHidden/>
              </w:rPr>
              <w:fldChar w:fldCharType="end"/>
            </w:r>
          </w:hyperlink>
        </w:p>
        <w:p w14:paraId="591EAC99" w14:textId="4635DB31" w:rsidR="006859B4" w:rsidRDefault="00000000">
          <w:pPr>
            <w:pStyle w:val="TOC2"/>
            <w:tabs>
              <w:tab w:val="left" w:pos="1100"/>
            </w:tabs>
            <w:rPr>
              <w:rFonts w:asciiTheme="minorHAnsi" w:eastAsiaTheme="minorEastAsia" w:hAnsiTheme="minorHAnsi"/>
              <w:lang w:eastAsia="en-AU"/>
            </w:rPr>
          </w:pPr>
          <w:hyperlink w:anchor="_Toc113457052" w:history="1">
            <w:r w:rsidR="006859B4" w:rsidRPr="00B53204">
              <w:rPr>
                <w:rStyle w:val="Hyperlink"/>
              </w:rPr>
              <w:t>4.1</w:t>
            </w:r>
            <w:r w:rsidR="006859B4">
              <w:rPr>
                <w:rFonts w:asciiTheme="minorHAnsi" w:eastAsiaTheme="minorEastAsia" w:hAnsiTheme="minorHAnsi"/>
                <w:lang w:eastAsia="en-AU"/>
              </w:rPr>
              <w:tab/>
            </w:r>
            <w:r w:rsidR="006859B4" w:rsidRPr="00B53204">
              <w:rPr>
                <w:rStyle w:val="Hyperlink"/>
              </w:rPr>
              <w:t>Actual vs estimated liveweight</w:t>
            </w:r>
            <w:r w:rsidR="006859B4">
              <w:rPr>
                <w:webHidden/>
              </w:rPr>
              <w:tab/>
            </w:r>
            <w:r w:rsidR="006859B4">
              <w:rPr>
                <w:webHidden/>
              </w:rPr>
              <w:fldChar w:fldCharType="begin"/>
            </w:r>
            <w:r w:rsidR="006859B4">
              <w:rPr>
                <w:webHidden/>
              </w:rPr>
              <w:instrText xml:space="preserve"> PAGEREF _Toc113457052 \h </w:instrText>
            </w:r>
            <w:r w:rsidR="006859B4">
              <w:rPr>
                <w:webHidden/>
              </w:rPr>
            </w:r>
            <w:r w:rsidR="006859B4">
              <w:rPr>
                <w:webHidden/>
              </w:rPr>
              <w:fldChar w:fldCharType="separate"/>
            </w:r>
            <w:r w:rsidR="006859B4">
              <w:rPr>
                <w:webHidden/>
              </w:rPr>
              <w:t>6</w:t>
            </w:r>
            <w:r w:rsidR="006859B4">
              <w:rPr>
                <w:webHidden/>
              </w:rPr>
              <w:fldChar w:fldCharType="end"/>
            </w:r>
          </w:hyperlink>
        </w:p>
        <w:p w14:paraId="08D05D0D" w14:textId="08B6F28E" w:rsidR="006859B4" w:rsidRDefault="00000000">
          <w:pPr>
            <w:pStyle w:val="TOC2"/>
            <w:tabs>
              <w:tab w:val="left" w:pos="1100"/>
            </w:tabs>
            <w:rPr>
              <w:rFonts w:asciiTheme="minorHAnsi" w:eastAsiaTheme="minorEastAsia" w:hAnsiTheme="minorHAnsi"/>
              <w:lang w:eastAsia="en-AU"/>
            </w:rPr>
          </w:pPr>
          <w:hyperlink w:anchor="_Toc113457053" w:history="1">
            <w:r w:rsidR="006859B4" w:rsidRPr="00B53204">
              <w:rPr>
                <w:rStyle w:val="Hyperlink"/>
              </w:rPr>
              <w:t>4.2</w:t>
            </w:r>
            <w:r w:rsidR="006859B4">
              <w:rPr>
                <w:rFonts w:asciiTheme="minorHAnsi" w:eastAsiaTheme="minorEastAsia" w:hAnsiTheme="minorHAnsi"/>
                <w:lang w:eastAsia="en-AU"/>
              </w:rPr>
              <w:tab/>
            </w:r>
            <w:r w:rsidR="006859B4" w:rsidRPr="00B53204">
              <w:rPr>
                <w:rStyle w:val="Hyperlink"/>
              </w:rPr>
              <w:t>Reinstatement of 20% contingency fodder allowance for short-haul voyages</w:t>
            </w:r>
            <w:r w:rsidR="006859B4">
              <w:rPr>
                <w:webHidden/>
              </w:rPr>
              <w:tab/>
            </w:r>
            <w:r w:rsidR="006859B4">
              <w:rPr>
                <w:webHidden/>
              </w:rPr>
              <w:fldChar w:fldCharType="begin"/>
            </w:r>
            <w:r w:rsidR="006859B4">
              <w:rPr>
                <w:webHidden/>
              </w:rPr>
              <w:instrText xml:space="preserve"> PAGEREF _Toc113457053 \h </w:instrText>
            </w:r>
            <w:r w:rsidR="006859B4">
              <w:rPr>
                <w:webHidden/>
              </w:rPr>
            </w:r>
            <w:r w:rsidR="006859B4">
              <w:rPr>
                <w:webHidden/>
              </w:rPr>
              <w:fldChar w:fldCharType="separate"/>
            </w:r>
            <w:r w:rsidR="006859B4">
              <w:rPr>
                <w:webHidden/>
              </w:rPr>
              <w:t>6</w:t>
            </w:r>
            <w:r w:rsidR="006859B4">
              <w:rPr>
                <w:webHidden/>
              </w:rPr>
              <w:fldChar w:fldCharType="end"/>
            </w:r>
          </w:hyperlink>
        </w:p>
        <w:p w14:paraId="3C8E6BAD" w14:textId="649F45FD" w:rsidR="006859B4" w:rsidRDefault="00000000">
          <w:pPr>
            <w:pStyle w:val="TOC1"/>
            <w:rPr>
              <w:rFonts w:asciiTheme="minorHAnsi" w:eastAsiaTheme="minorEastAsia" w:hAnsiTheme="minorHAnsi"/>
              <w:b w:val="0"/>
              <w:lang w:eastAsia="en-AU"/>
            </w:rPr>
          </w:pPr>
          <w:hyperlink w:anchor="_Toc113457054" w:history="1">
            <w:r w:rsidR="006859B4" w:rsidRPr="00B53204">
              <w:rPr>
                <w:rStyle w:val="Hyperlink"/>
              </w:rPr>
              <w:t>5</w:t>
            </w:r>
            <w:r w:rsidR="006859B4">
              <w:rPr>
                <w:rFonts w:asciiTheme="minorHAnsi" w:eastAsiaTheme="minorEastAsia" w:hAnsiTheme="minorHAnsi"/>
                <w:b w:val="0"/>
                <w:lang w:eastAsia="en-AU"/>
              </w:rPr>
              <w:tab/>
            </w:r>
            <w:r w:rsidR="006859B4" w:rsidRPr="00B53204">
              <w:rPr>
                <w:rStyle w:val="Hyperlink"/>
              </w:rPr>
              <w:t>Management of rejected livestock at Registered Establishments</w:t>
            </w:r>
            <w:r w:rsidR="006859B4">
              <w:rPr>
                <w:webHidden/>
              </w:rPr>
              <w:tab/>
            </w:r>
            <w:r w:rsidR="006859B4">
              <w:rPr>
                <w:webHidden/>
              </w:rPr>
              <w:fldChar w:fldCharType="begin"/>
            </w:r>
            <w:r w:rsidR="006859B4">
              <w:rPr>
                <w:webHidden/>
              </w:rPr>
              <w:instrText xml:space="preserve"> PAGEREF _Toc113457054 \h </w:instrText>
            </w:r>
            <w:r w:rsidR="006859B4">
              <w:rPr>
                <w:webHidden/>
              </w:rPr>
            </w:r>
            <w:r w:rsidR="006859B4">
              <w:rPr>
                <w:webHidden/>
              </w:rPr>
              <w:fldChar w:fldCharType="separate"/>
            </w:r>
            <w:r w:rsidR="006859B4">
              <w:rPr>
                <w:webHidden/>
              </w:rPr>
              <w:t>7</w:t>
            </w:r>
            <w:r w:rsidR="006859B4">
              <w:rPr>
                <w:webHidden/>
              </w:rPr>
              <w:fldChar w:fldCharType="end"/>
            </w:r>
          </w:hyperlink>
        </w:p>
        <w:p w14:paraId="3EC5AF47" w14:textId="5AC528FE" w:rsidR="006859B4" w:rsidRDefault="00000000">
          <w:pPr>
            <w:pStyle w:val="TOC1"/>
            <w:rPr>
              <w:rFonts w:asciiTheme="minorHAnsi" w:eastAsiaTheme="minorEastAsia" w:hAnsiTheme="minorHAnsi"/>
              <w:b w:val="0"/>
              <w:lang w:eastAsia="en-AU"/>
            </w:rPr>
          </w:pPr>
          <w:hyperlink w:anchor="_Toc113457055" w:history="1">
            <w:r w:rsidR="006859B4" w:rsidRPr="00B53204">
              <w:rPr>
                <w:rStyle w:val="Hyperlink"/>
              </w:rPr>
              <w:t>6</w:t>
            </w:r>
            <w:r w:rsidR="006859B4">
              <w:rPr>
                <w:rFonts w:asciiTheme="minorHAnsi" w:eastAsiaTheme="minorEastAsia" w:hAnsiTheme="minorHAnsi"/>
                <w:b w:val="0"/>
                <w:lang w:eastAsia="en-AU"/>
              </w:rPr>
              <w:tab/>
            </w:r>
            <w:r w:rsidR="006859B4" w:rsidRPr="00B53204">
              <w:rPr>
                <w:rStyle w:val="Hyperlink"/>
              </w:rPr>
              <w:t>First reporting day</w:t>
            </w:r>
            <w:r w:rsidR="006859B4">
              <w:rPr>
                <w:webHidden/>
              </w:rPr>
              <w:tab/>
            </w:r>
            <w:r w:rsidR="006859B4">
              <w:rPr>
                <w:webHidden/>
              </w:rPr>
              <w:fldChar w:fldCharType="begin"/>
            </w:r>
            <w:r w:rsidR="006859B4">
              <w:rPr>
                <w:webHidden/>
              </w:rPr>
              <w:instrText xml:space="preserve"> PAGEREF _Toc113457055 \h </w:instrText>
            </w:r>
            <w:r w:rsidR="006859B4">
              <w:rPr>
                <w:webHidden/>
              </w:rPr>
            </w:r>
            <w:r w:rsidR="006859B4">
              <w:rPr>
                <w:webHidden/>
              </w:rPr>
              <w:fldChar w:fldCharType="separate"/>
            </w:r>
            <w:r w:rsidR="006859B4">
              <w:rPr>
                <w:webHidden/>
              </w:rPr>
              <w:t>8</w:t>
            </w:r>
            <w:r w:rsidR="006859B4">
              <w:rPr>
                <w:webHidden/>
              </w:rPr>
              <w:fldChar w:fldCharType="end"/>
            </w:r>
          </w:hyperlink>
        </w:p>
        <w:p w14:paraId="40E2120E" w14:textId="69A13053" w:rsidR="006859B4" w:rsidRDefault="00000000">
          <w:pPr>
            <w:pStyle w:val="TOC1"/>
            <w:rPr>
              <w:rFonts w:asciiTheme="minorHAnsi" w:eastAsiaTheme="minorEastAsia" w:hAnsiTheme="minorHAnsi"/>
              <w:b w:val="0"/>
              <w:lang w:eastAsia="en-AU"/>
            </w:rPr>
          </w:pPr>
          <w:hyperlink w:anchor="_Toc113457056" w:history="1">
            <w:r w:rsidR="006859B4" w:rsidRPr="00B53204">
              <w:rPr>
                <w:rStyle w:val="Hyperlink"/>
              </w:rPr>
              <w:t>7</w:t>
            </w:r>
            <w:r w:rsidR="006859B4">
              <w:rPr>
                <w:rFonts w:asciiTheme="minorHAnsi" w:eastAsiaTheme="minorEastAsia" w:hAnsiTheme="minorHAnsi"/>
                <w:b w:val="0"/>
                <w:lang w:eastAsia="en-AU"/>
              </w:rPr>
              <w:tab/>
            </w:r>
            <w:r w:rsidR="006859B4" w:rsidRPr="00B53204">
              <w:rPr>
                <w:rStyle w:val="Hyperlink"/>
              </w:rPr>
              <w:t>Individual identification of livestock</w:t>
            </w:r>
            <w:r w:rsidR="006859B4">
              <w:rPr>
                <w:webHidden/>
              </w:rPr>
              <w:tab/>
            </w:r>
            <w:r w:rsidR="006859B4">
              <w:rPr>
                <w:webHidden/>
              </w:rPr>
              <w:fldChar w:fldCharType="begin"/>
            </w:r>
            <w:r w:rsidR="006859B4">
              <w:rPr>
                <w:webHidden/>
              </w:rPr>
              <w:instrText xml:space="preserve"> PAGEREF _Toc113457056 \h </w:instrText>
            </w:r>
            <w:r w:rsidR="006859B4">
              <w:rPr>
                <w:webHidden/>
              </w:rPr>
            </w:r>
            <w:r w:rsidR="006859B4">
              <w:rPr>
                <w:webHidden/>
              </w:rPr>
              <w:fldChar w:fldCharType="separate"/>
            </w:r>
            <w:r w:rsidR="006859B4">
              <w:rPr>
                <w:webHidden/>
              </w:rPr>
              <w:t>9</w:t>
            </w:r>
            <w:r w:rsidR="006859B4">
              <w:rPr>
                <w:webHidden/>
              </w:rPr>
              <w:fldChar w:fldCharType="end"/>
            </w:r>
          </w:hyperlink>
        </w:p>
        <w:p w14:paraId="3BDB8611" w14:textId="3B3FE56A" w:rsidR="006859B4" w:rsidRDefault="00000000">
          <w:pPr>
            <w:pStyle w:val="TOC1"/>
            <w:rPr>
              <w:rFonts w:asciiTheme="minorHAnsi" w:eastAsiaTheme="minorEastAsia" w:hAnsiTheme="minorHAnsi"/>
              <w:b w:val="0"/>
              <w:lang w:eastAsia="en-AU"/>
            </w:rPr>
          </w:pPr>
          <w:hyperlink w:anchor="_Toc113457057" w:history="1">
            <w:r w:rsidR="006859B4" w:rsidRPr="00B53204">
              <w:rPr>
                <w:rStyle w:val="Hyperlink"/>
              </w:rPr>
              <w:t>8</w:t>
            </w:r>
            <w:r w:rsidR="006859B4">
              <w:rPr>
                <w:rFonts w:asciiTheme="minorHAnsi" w:eastAsiaTheme="minorEastAsia" w:hAnsiTheme="minorHAnsi"/>
                <w:b w:val="0"/>
                <w:lang w:eastAsia="en-AU"/>
              </w:rPr>
              <w:tab/>
            </w:r>
            <w:r w:rsidR="006859B4" w:rsidRPr="00B53204">
              <w:rPr>
                <w:rStyle w:val="Hyperlink"/>
              </w:rPr>
              <w:t>Conclusion and future considerations</w:t>
            </w:r>
            <w:r w:rsidR="006859B4">
              <w:rPr>
                <w:webHidden/>
              </w:rPr>
              <w:tab/>
            </w:r>
            <w:r w:rsidR="006859B4">
              <w:rPr>
                <w:webHidden/>
              </w:rPr>
              <w:fldChar w:fldCharType="begin"/>
            </w:r>
            <w:r w:rsidR="006859B4">
              <w:rPr>
                <w:webHidden/>
              </w:rPr>
              <w:instrText xml:space="preserve"> PAGEREF _Toc113457057 \h </w:instrText>
            </w:r>
            <w:r w:rsidR="006859B4">
              <w:rPr>
                <w:webHidden/>
              </w:rPr>
            </w:r>
            <w:r w:rsidR="006859B4">
              <w:rPr>
                <w:webHidden/>
              </w:rPr>
              <w:fldChar w:fldCharType="separate"/>
            </w:r>
            <w:r w:rsidR="006859B4">
              <w:rPr>
                <w:webHidden/>
              </w:rPr>
              <w:t>10</w:t>
            </w:r>
            <w:r w:rsidR="006859B4">
              <w:rPr>
                <w:webHidden/>
              </w:rPr>
              <w:fldChar w:fldCharType="end"/>
            </w:r>
          </w:hyperlink>
        </w:p>
        <w:p w14:paraId="6FB311FD" w14:textId="2D3CB97F" w:rsidR="006859B4" w:rsidRDefault="00000000">
          <w:pPr>
            <w:pStyle w:val="TOC1"/>
            <w:rPr>
              <w:rFonts w:asciiTheme="minorHAnsi" w:eastAsiaTheme="minorEastAsia" w:hAnsiTheme="minorHAnsi"/>
              <w:b w:val="0"/>
              <w:lang w:eastAsia="en-AU"/>
            </w:rPr>
          </w:pPr>
          <w:hyperlink w:anchor="_Toc113457058" w:history="1">
            <w:r w:rsidR="006859B4" w:rsidRPr="00B53204">
              <w:rPr>
                <w:rStyle w:val="Hyperlink"/>
              </w:rPr>
              <w:t>Appendix 1: Comments on proposed ASEL</w:t>
            </w:r>
            <w:r w:rsidR="006859B4">
              <w:rPr>
                <w:webHidden/>
              </w:rPr>
              <w:tab/>
            </w:r>
            <w:r w:rsidR="006859B4">
              <w:rPr>
                <w:webHidden/>
              </w:rPr>
              <w:fldChar w:fldCharType="begin"/>
            </w:r>
            <w:r w:rsidR="006859B4">
              <w:rPr>
                <w:webHidden/>
              </w:rPr>
              <w:instrText xml:space="preserve"> PAGEREF _Toc113457058 \h </w:instrText>
            </w:r>
            <w:r w:rsidR="006859B4">
              <w:rPr>
                <w:webHidden/>
              </w:rPr>
            </w:r>
            <w:r w:rsidR="006859B4">
              <w:rPr>
                <w:webHidden/>
              </w:rPr>
              <w:fldChar w:fldCharType="separate"/>
            </w:r>
            <w:r w:rsidR="006859B4">
              <w:rPr>
                <w:webHidden/>
              </w:rPr>
              <w:t>11</w:t>
            </w:r>
            <w:r w:rsidR="006859B4">
              <w:rPr>
                <w:webHidden/>
              </w:rPr>
              <w:fldChar w:fldCharType="end"/>
            </w:r>
          </w:hyperlink>
        </w:p>
        <w:p w14:paraId="43C6129E" w14:textId="168943DB" w:rsidR="006859B4" w:rsidRDefault="00000000">
          <w:pPr>
            <w:pStyle w:val="TOC1"/>
            <w:rPr>
              <w:rFonts w:asciiTheme="minorHAnsi" w:eastAsiaTheme="minorEastAsia" w:hAnsiTheme="minorHAnsi"/>
              <w:b w:val="0"/>
              <w:lang w:eastAsia="en-AU"/>
            </w:rPr>
          </w:pPr>
          <w:hyperlink w:anchor="_Toc113457059" w:history="1">
            <w:r w:rsidR="006859B4" w:rsidRPr="00B53204">
              <w:rPr>
                <w:rStyle w:val="Hyperlink"/>
              </w:rPr>
              <w:t>Appendix 2: Recommended standards for the minimum veterinary medication and equipment requirements for sea export voyages from Shipboard provision of animal health equipment and medications, 2021</w:t>
            </w:r>
            <w:r w:rsidR="006859B4">
              <w:rPr>
                <w:webHidden/>
              </w:rPr>
              <w:tab/>
            </w:r>
            <w:r w:rsidR="006859B4">
              <w:rPr>
                <w:webHidden/>
              </w:rPr>
              <w:fldChar w:fldCharType="begin"/>
            </w:r>
            <w:r w:rsidR="006859B4">
              <w:rPr>
                <w:webHidden/>
              </w:rPr>
              <w:instrText xml:space="preserve"> PAGEREF _Toc113457059 \h </w:instrText>
            </w:r>
            <w:r w:rsidR="006859B4">
              <w:rPr>
                <w:webHidden/>
              </w:rPr>
            </w:r>
            <w:r w:rsidR="006859B4">
              <w:rPr>
                <w:webHidden/>
              </w:rPr>
              <w:fldChar w:fldCharType="separate"/>
            </w:r>
            <w:r w:rsidR="006859B4">
              <w:rPr>
                <w:webHidden/>
              </w:rPr>
              <w:t>14</w:t>
            </w:r>
            <w:r w:rsidR="006859B4">
              <w:rPr>
                <w:webHidden/>
              </w:rPr>
              <w:fldChar w:fldCharType="end"/>
            </w:r>
          </w:hyperlink>
        </w:p>
        <w:p w14:paraId="41F1611C" w14:textId="20C50D0B" w:rsidR="00764D6A" w:rsidRDefault="00E91D72">
          <w:r>
            <w:rPr>
              <w:b/>
              <w:noProof/>
            </w:rPr>
            <w:fldChar w:fldCharType="end"/>
          </w:r>
        </w:p>
      </w:sdtContent>
    </w:sdt>
    <w:p w14:paraId="64273ED2" w14:textId="77777777" w:rsidR="00764D6A" w:rsidRDefault="00E91D72">
      <w:pPr>
        <w:pStyle w:val="TOCHeading2"/>
        <w:rPr>
          <w:rStyle w:val="Strong"/>
        </w:rPr>
      </w:pPr>
      <w:r>
        <w:rPr>
          <w:rStyle w:val="Strong"/>
        </w:rPr>
        <w:t>Tables</w:t>
      </w:r>
    </w:p>
    <w:p w14:paraId="292842FD" w14:textId="06A04484" w:rsidR="006859B4" w:rsidRDefault="00E91D72">
      <w:pPr>
        <w:pStyle w:val="TableofFigures"/>
        <w:tabs>
          <w:tab w:val="right" w:leader="dot" w:pos="9060"/>
        </w:tabs>
        <w:rPr>
          <w:rFonts w:asciiTheme="minorHAnsi" w:eastAsiaTheme="minorEastAsia" w:hAnsiTheme="minorHAnsi"/>
          <w:noProof/>
          <w:lang w:eastAsia="en-AU"/>
        </w:rPr>
      </w:pPr>
      <w:r>
        <w:rPr>
          <w:rStyle w:val="Hyperlink"/>
        </w:rPr>
        <w:fldChar w:fldCharType="begin"/>
      </w:r>
      <w:r>
        <w:rPr>
          <w:rStyle w:val="Hyperlink"/>
          <w:noProof/>
        </w:rPr>
        <w:instrText xml:space="preserve"> TOC \h \z \c "Table" </w:instrText>
      </w:r>
      <w:r>
        <w:rPr>
          <w:rStyle w:val="Hyperlink"/>
        </w:rPr>
        <w:fldChar w:fldCharType="separate"/>
      </w:r>
      <w:hyperlink w:anchor="_Toc113457060" w:history="1">
        <w:r w:rsidR="006859B4" w:rsidRPr="00570571">
          <w:rPr>
            <w:rStyle w:val="Hyperlink"/>
            <w:noProof/>
          </w:rPr>
          <w:t>Table 1 Comments on proposed ASEL</w:t>
        </w:r>
        <w:r w:rsidR="006859B4">
          <w:rPr>
            <w:noProof/>
            <w:webHidden/>
          </w:rPr>
          <w:tab/>
        </w:r>
        <w:r w:rsidR="006859B4">
          <w:rPr>
            <w:noProof/>
            <w:webHidden/>
          </w:rPr>
          <w:fldChar w:fldCharType="begin"/>
        </w:r>
        <w:r w:rsidR="006859B4">
          <w:rPr>
            <w:noProof/>
            <w:webHidden/>
          </w:rPr>
          <w:instrText xml:space="preserve"> PAGEREF _Toc113457060 \h </w:instrText>
        </w:r>
        <w:r w:rsidR="006859B4">
          <w:rPr>
            <w:noProof/>
            <w:webHidden/>
          </w:rPr>
        </w:r>
        <w:r w:rsidR="006859B4">
          <w:rPr>
            <w:noProof/>
            <w:webHidden/>
          </w:rPr>
          <w:fldChar w:fldCharType="separate"/>
        </w:r>
        <w:r w:rsidR="006859B4">
          <w:rPr>
            <w:noProof/>
            <w:webHidden/>
          </w:rPr>
          <w:t>11</w:t>
        </w:r>
        <w:r w:rsidR="006859B4">
          <w:rPr>
            <w:noProof/>
            <w:webHidden/>
          </w:rPr>
          <w:fldChar w:fldCharType="end"/>
        </w:r>
      </w:hyperlink>
    </w:p>
    <w:p w14:paraId="089EADCB" w14:textId="296DC423" w:rsidR="006859B4" w:rsidRDefault="00000000">
      <w:pPr>
        <w:pStyle w:val="TableofFigures"/>
        <w:tabs>
          <w:tab w:val="right" w:leader="dot" w:pos="9060"/>
        </w:tabs>
        <w:rPr>
          <w:rFonts w:asciiTheme="minorHAnsi" w:eastAsiaTheme="minorEastAsia" w:hAnsiTheme="minorHAnsi"/>
          <w:noProof/>
          <w:lang w:eastAsia="en-AU"/>
        </w:rPr>
      </w:pPr>
      <w:hyperlink w:anchor="_Toc113457061" w:history="1">
        <w:r w:rsidR="006859B4" w:rsidRPr="00570571">
          <w:rPr>
            <w:rStyle w:val="Hyperlink"/>
            <w:noProof/>
          </w:rPr>
          <w:t>Table 2</w:t>
        </w:r>
        <w:r w:rsidR="006859B4" w:rsidRPr="00570571">
          <w:rPr>
            <w:rStyle w:val="Hyperlink"/>
            <w:noProof/>
            <w:lang w:eastAsia="ja-JP"/>
          </w:rPr>
          <w:t xml:space="preserve"> Recommended standards for the provision of animal health medications to the Australian Standards for the Export of Livestock</w:t>
        </w:r>
        <w:r w:rsidR="006859B4">
          <w:rPr>
            <w:noProof/>
            <w:webHidden/>
          </w:rPr>
          <w:tab/>
        </w:r>
        <w:r w:rsidR="006859B4">
          <w:rPr>
            <w:noProof/>
            <w:webHidden/>
          </w:rPr>
          <w:fldChar w:fldCharType="begin"/>
        </w:r>
        <w:r w:rsidR="006859B4">
          <w:rPr>
            <w:noProof/>
            <w:webHidden/>
          </w:rPr>
          <w:instrText xml:space="preserve"> PAGEREF _Toc113457061 \h </w:instrText>
        </w:r>
        <w:r w:rsidR="006859B4">
          <w:rPr>
            <w:noProof/>
            <w:webHidden/>
          </w:rPr>
        </w:r>
        <w:r w:rsidR="006859B4">
          <w:rPr>
            <w:noProof/>
            <w:webHidden/>
          </w:rPr>
          <w:fldChar w:fldCharType="separate"/>
        </w:r>
        <w:r w:rsidR="006859B4">
          <w:rPr>
            <w:noProof/>
            <w:webHidden/>
          </w:rPr>
          <w:t>14</w:t>
        </w:r>
        <w:r w:rsidR="006859B4">
          <w:rPr>
            <w:noProof/>
            <w:webHidden/>
          </w:rPr>
          <w:fldChar w:fldCharType="end"/>
        </w:r>
      </w:hyperlink>
    </w:p>
    <w:p w14:paraId="4A7DFBF8" w14:textId="611C1520" w:rsidR="006859B4" w:rsidRDefault="00000000">
      <w:pPr>
        <w:pStyle w:val="TableofFigures"/>
        <w:tabs>
          <w:tab w:val="right" w:leader="dot" w:pos="9060"/>
        </w:tabs>
        <w:rPr>
          <w:rFonts w:asciiTheme="minorHAnsi" w:eastAsiaTheme="minorEastAsia" w:hAnsiTheme="minorHAnsi"/>
          <w:noProof/>
          <w:lang w:eastAsia="en-AU"/>
        </w:rPr>
      </w:pPr>
      <w:hyperlink w:anchor="_Toc113457062" w:history="1">
        <w:r w:rsidR="006859B4" w:rsidRPr="00570571">
          <w:rPr>
            <w:rStyle w:val="Hyperlink"/>
            <w:noProof/>
          </w:rPr>
          <w:t>Table 3 Recommended standards for the provision of animal health equipment to the Australian Standards for the Export of Livestock</w:t>
        </w:r>
        <w:r w:rsidR="006859B4">
          <w:rPr>
            <w:noProof/>
            <w:webHidden/>
          </w:rPr>
          <w:tab/>
        </w:r>
        <w:r w:rsidR="006859B4">
          <w:rPr>
            <w:noProof/>
            <w:webHidden/>
          </w:rPr>
          <w:fldChar w:fldCharType="begin"/>
        </w:r>
        <w:r w:rsidR="006859B4">
          <w:rPr>
            <w:noProof/>
            <w:webHidden/>
          </w:rPr>
          <w:instrText xml:space="preserve"> PAGEREF _Toc113457062 \h </w:instrText>
        </w:r>
        <w:r w:rsidR="006859B4">
          <w:rPr>
            <w:noProof/>
            <w:webHidden/>
          </w:rPr>
        </w:r>
        <w:r w:rsidR="006859B4">
          <w:rPr>
            <w:noProof/>
            <w:webHidden/>
          </w:rPr>
          <w:fldChar w:fldCharType="separate"/>
        </w:r>
        <w:r w:rsidR="006859B4">
          <w:rPr>
            <w:noProof/>
            <w:webHidden/>
          </w:rPr>
          <w:t>15</w:t>
        </w:r>
        <w:r w:rsidR="006859B4">
          <w:rPr>
            <w:noProof/>
            <w:webHidden/>
          </w:rPr>
          <w:fldChar w:fldCharType="end"/>
        </w:r>
      </w:hyperlink>
    </w:p>
    <w:p w14:paraId="4E848488" w14:textId="5E382DE9" w:rsidR="00764D6A" w:rsidRDefault="00E91D72" w:rsidP="00266B1F">
      <w:pPr>
        <w:pStyle w:val="TableofFigures"/>
        <w:tabs>
          <w:tab w:val="right" w:leader="dot" w:pos="9060"/>
        </w:tabs>
      </w:pPr>
      <w:r>
        <w:rPr>
          <w:noProof/>
        </w:rPr>
        <w:fldChar w:fldCharType="end"/>
      </w:r>
    </w:p>
    <w:p w14:paraId="4CDD3A1C" w14:textId="77777777" w:rsidR="00764D6A" w:rsidRDefault="00E91D72">
      <w:pPr>
        <w:pStyle w:val="TOCHeading2"/>
        <w:rPr>
          <w:rStyle w:val="Strong"/>
        </w:rPr>
      </w:pPr>
      <w:r>
        <w:rPr>
          <w:rStyle w:val="Strong"/>
        </w:rPr>
        <w:t>Figures</w:t>
      </w:r>
    </w:p>
    <w:p w14:paraId="6BDE8979" w14:textId="3DAF0085" w:rsidR="00266B1F" w:rsidRDefault="00E91D72">
      <w:pPr>
        <w:pStyle w:val="TableofFigures"/>
        <w:tabs>
          <w:tab w:val="right" w:leader="dot" w:pos="9060"/>
        </w:tabs>
        <w:rPr>
          <w:rFonts w:asciiTheme="minorHAnsi" w:eastAsiaTheme="minorEastAsia" w:hAnsiTheme="minorHAnsi"/>
          <w:noProof/>
          <w:lang w:eastAsia="en-AU"/>
        </w:rPr>
      </w:pPr>
      <w:r>
        <w:fldChar w:fldCharType="begin"/>
      </w:r>
      <w:r>
        <w:instrText xml:space="preserve"> TOC \h \z \c "Figure" </w:instrText>
      </w:r>
      <w:r>
        <w:fldChar w:fldCharType="separate"/>
      </w:r>
      <w:hyperlink w:anchor="_Toc113381861" w:history="1">
        <w:r w:rsidR="00266B1F" w:rsidRPr="0098722B">
          <w:rPr>
            <w:rStyle w:val="Hyperlink"/>
            <w:noProof/>
          </w:rPr>
          <w:t>Figure 1 Sheep export volumes from Portland</w:t>
        </w:r>
        <w:r w:rsidR="00266B1F">
          <w:rPr>
            <w:noProof/>
            <w:webHidden/>
          </w:rPr>
          <w:tab/>
        </w:r>
        <w:r w:rsidR="00266B1F">
          <w:rPr>
            <w:noProof/>
            <w:webHidden/>
          </w:rPr>
          <w:fldChar w:fldCharType="begin"/>
        </w:r>
        <w:r w:rsidR="00266B1F">
          <w:rPr>
            <w:noProof/>
            <w:webHidden/>
          </w:rPr>
          <w:instrText xml:space="preserve"> PAGEREF _Toc113381861 \h </w:instrText>
        </w:r>
        <w:r w:rsidR="00266B1F">
          <w:rPr>
            <w:noProof/>
            <w:webHidden/>
          </w:rPr>
        </w:r>
        <w:r w:rsidR="00266B1F">
          <w:rPr>
            <w:noProof/>
            <w:webHidden/>
          </w:rPr>
          <w:fldChar w:fldCharType="separate"/>
        </w:r>
        <w:r w:rsidR="00266B1F">
          <w:rPr>
            <w:noProof/>
            <w:webHidden/>
          </w:rPr>
          <w:t>4</w:t>
        </w:r>
        <w:r w:rsidR="00266B1F">
          <w:rPr>
            <w:noProof/>
            <w:webHidden/>
          </w:rPr>
          <w:fldChar w:fldCharType="end"/>
        </w:r>
      </w:hyperlink>
    </w:p>
    <w:p w14:paraId="4DC7BFF4" w14:textId="77777777" w:rsidR="00D01B8F" w:rsidRDefault="00E91D72" w:rsidP="006859B4">
      <w:pPr>
        <w:sectPr w:rsidR="00D01B8F" w:rsidSect="00D01B8F">
          <w:footerReference w:type="default" r:id="rId12"/>
          <w:headerReference w:type="first" r:id="rId13"/>
          <w:footerReference w:type="first" r:id="rId14"/>
          <w:pgSz w:w="11906" w:h="16838"/>
          <w:pgMar w:top="1418" w:right="1418" w:bottom="1418" w:left="1418" w:header="567" w:footer="283" w:gutter="0"/>
          <w:pgNumType w:fmt="lowerRoman" w:start="1"/>
          <w:cols w:space="708"/>
          <w:titlePg/>
          <w:docGrid w:linePitch="360"/>
        </w:sectPr>
      </w:pPr>
      <w:r>
        <w:fldChar w:fldCharType="end"/>
      </w:r>
      <w:bookmarkStart w:id="0" w:name="_Toc113457043"/>
    </w:p>
    <w:p w14:paraId="1CC6A2B9" w14:textId="3328BFA7" w:rsidR="00764D6A" w:rsidRDefault="001C4A83">
      <w:pPr>
        <w:pStyle w:val="Heading2"/>
        <w:numPr>
          <w:ilvl w:val="0"/>
          <w:numId w:val="0"/>
        </w:numPr>
        <w:ind w:left="709" w:hanging="709"/>
      </w:pPr>
      <w:r>
        <w:lastRenderedPageBreak/>
        <w:t>Introduction</w:t>
      </w:r>
      <w:bookmarkEnd w:id="0"/>
    </w:p>
    <w:p w14:paraId="31EA028C" w14:textId="7C994302" w:rsidR="001C4A83" w:rsidRDefault="001C4A83" w:rsidP="001C4A83">
      <w:pPr>
        <w:pStyle w:val="Heading3"/>
      </w:pPr>
      <w:bookmarkStart w:id="1" w:name="_Toc113457044"/>
      <w:r>
        <w:t>About LiveCorp</w:t>
      </w:r>
      <w:bookmarkEnd w:id="1"/>
    </w:p>
    <w:p w14:paraId="79707140" w14:textId="77777777" w:rsidR="001C4A83" w:rsidRDefault="001C4A83" w:rsidP="001C4A83">
      <w:r>
        <w:t>The Australian Livestock Export Corporation (LiveCorp) is the research and development corporation (RDC) for the Australian livestock export industry. It is a not-for-profit industry body owned and funded through levies on the export of cattle, sheep, and goats from Australia.</w:t>
      </w:r>
    </w:p>
    <w:p w14:paraId="69B58D86" w14:textId="77777777" w:rsidR="001C4A83" w:rsidRDefault="001C4A83" w:rsidP="001C4A83">
      <w:r>
        <w:t xml:space="preserve">LiveCorp works closely with exporters and other industry stakeholders (including the Australian Government), to continuously improve performance in animal health and welfare, supply chain efficiency, regulation, and market access. LiveCorp delivers this by investing in research, </w:t>
      </w:r>
      <w:proofErr w:type="gramStart"/>
      <w:r>
        <w:t>development</w:t>
      </w:r>
      <w:proofErr w:type="gramEnd"/>
      <w:r>
        <w:t xml:space="preserve"> and extension (RD&amp;E) and provides technical and marketing services and support to enhance the productivity, sustainability and competitiveness of the livestock export industry. A key aspect of this is to inform and provide support to industry in the implementation of new and existing regulation to meet its regulatory requirements and continue to deliver positive animal health and welfare outcomes (please refer to </w:t>
      </w:r>
      <w:proofErr w:type="spellStart"/>
      <w:r>
        <w:t>LiveCorp’s</w:t>
      </w:r>
      <w:proofErr w:type="spellEnd"/>
      <w:r>
        <w:t xml:space="preserve"> Strategic Plan for details www.livecorp.com.au). LiveCorp does not engage in </w:t>
      </w:r>
      <w:proofErr w:type="spellStart"/>
      <w:r>
        <w:t>agri</w:t>
      </w:r>
      <w:proofErr w:type="spellEnd"/>
      <w:r>
        <w:t>-political activity.</w:t>
      </w:r>
    </w:p>
    <w:p w14:paraId="75032F75" w14:textId="77777777" w:rsidR="001C4A83" w:rsidRDefault="001C4A83" w:rsidP="001C4A83">
      <w:r>
        <w:t xml:space="preserve">LiveCorp works in partnership with other RDCs, industry bodies and research providers to achieve strategic outcomes for the industry and leverage higher returns for investments that demonstrate value for money for livestock exporters. In recognition of the benefit of livestock exports to businesses throughout the entire supply chain, including producers, much of </w:t>
      </w:r>
      <w:proofErr w:type="spellStart"/>
      <w:r>
        <w:t>LiveCorp’s</w:t>
      </w:r>
      <w:proofErr w:type="spellEnd"/>
      <w:r>
        <w:t xml:space="preserve"> investment occurs in partnership with Meat and Livestock Australia (MLA), through the joint Livestock Export Program (LEP). The partnership with MLA two </w:t>
      </w:r>
      <w:proofErr w:type="gramStart"/>
      <w:r>
        <w:t>deliver</w:t>
      </w:r>
      <w:proofErr w:type="gramEnd"/>
      <w:r>
        <w:t xml:space="preserve"> the LEP is widely recognised as the most efficient mechanism for delivering RD&amp;E and in-market technical support.</w:t>
      </w:r>
    </w:p>
    <w:p w14:paraId="16409D48" w14:textId="15AEFF5E" w:rsidR="001C4A83" w:rsidRPr="001C4A83" w:rsidRDefault="001C4A83" w:rsidP="001C4A83">
      <w:pPr>
        <w:pStyle w:val="Heading3"/>
      </w:pPr>
      <w:bookmarkStart w:id="2" w:name="_Toc113457045"/>
      <w:r w:rsidRPr="001C4A83">
        <w:t>LiveCorp / MLA Research, Development and Extension (RD&amp;E) Program</w:t>
      </w:r>
      <w:bookmarkEnd w:id="2"/>
    </w:p>
    <w:p w14:paraId="47DE9DB6" w14:textId="484268AC" w:rsidR="001C4A83" w:rsidRDefault="001C4A83" w:rsidP="001C4A83">
      <w:r>
        <w:t>The LEP Research, Development and Extension (RD&amp;E) Program is the primary mechanism for undertaking RD&amp;E activities for the livestock export industry. The RD&amp;E Program Blueprint sets out the program structures and the five key priority areas for investment. The most significant area of investment for the RD&amp;E Program is the delivery of animal health and welfare improvements, which received 74%</w:t>
      </w:r>
      <w:r w:rsidR="0060363C">
        <w:t xml:space="preserve"> </w:t>
      </w:r>
      <w:r>
        <w:t>of the RD&amp;E Program budget in 2020-21. Other areas of priority and investment are supply chain efficiency and market access.</w:t>
      </w:r>
    </w:p>
    <w:p w14:paraId="42551EB1" w14:textId="77777777" w:rsidR="001C4A83" w:rsidRDefault="001C4A83" w:rsidP="001C4A83">
      <w:r>
        <w:t xml:space="preserve">LEP R&amp;D provides scientific information, </w:t>
      </w:r>
      <w:proofErr w:type="gramStart"/>
      <w:r>
        <w:t>findings</w:t>
      </w:r>
      <w:proofErr w:type="gramEnd"/>
      <w:r>
        <w:t xml:space="preserve"> and recommendations specific to the livestock export industry, which can play an important role in helping to determine what changes may be needed to meet the expectations and requirements of the Australian Government, the livestock export industry and the Australian community. LiveCorp would welcome the opportunity to present any of its research to the department.</w:t>
      </w:r>
    </w:p>
    <w:p w14:paraId="4018450A" w14:textId="77777777" w:rsidR="00764D6A" w:rsidRDefault="001C4A83" w:rsidP="001C4A83">
      <w:r>
        <w:t>The RD&amp;E Program Blueprint and information on current research projects is available on the LiveCorp website (www.livecorp.com.au/researchAndDevelopment).</w:t>
      </w:r>
    </w:p>
    <w:p w14:paraId="745F8D2C" w14:textId="77777777" w:rsidR="001C4A83" w:rsidRDefault="001C4A83" w:rsidP="001C4A83">
      <w:pPr>
        <w:pStyle w:val="Heading2"/>
      </w:pPr>
      <w:bookmarkStart w:id="3" w:name="_Toc113457046"/>
      <w:r>
        <w:lastRenderedPageBreak/>
        <w:t>The ASEL review process</w:t>
      </w:r>
      <w:bookmarkEnd w:id="3"/>
    </w:p>
    <w:p w14:paraId="10B7B4CB" w14:textId="77777777" w:rsidR="001C4A83" w:rsidRDefault="001C4A83" w:rsidP="001C4A83">
      <w:r>
        <w:t>LiveCorp understands that the primary objective of the current ASEL 3.2 review is to enhance the usability and clarity of the standards and ensure it is fit for purpose. However, during our engagements with exporters in preparing this submission it was noted there remained some confusion around what amendments were intended for the annual, three-yearly, or topic specific reviews (</w:t>
      </w:r>
      <w:proofErr w:type="gramStart"/>
      <w:r>
        <w:t>e.g.</w:t>
      </w:r>
      <w:proofErr w:type="gramEnd"/>
      <w:r>
        <w:t xml:space="preserve"> as flagged for sheep in the draft ASEL 3.2). Additional clarity to stakeholders may help improve understanding and expectations for the different review processes and support priority setting.</w:t>
      </w:r>
    </w:p>
    <w:p w14:paraId="729F811F" w14:textId="3BA71189" w:rsidR="001C4A83" w:rsidRDefault="001C4A83" w:rsidP="001C4A83">
      <w:pPr>
        <w:pStyle w:val="Heading3"/>
        <w:numPr>
          <w:ilvl w:val="1"/>
          <w:numId w:val="33"/>
        </w:numPr>
      </w:pPr>
      <w:bookmarkStart w:id="4" w:name="_Toc113457047"/>
      <w:r>
        <w:t>Consistent language, interpretation, and outcomes</w:t>
      </w:r>
      <w:bookmarkEnd w:id="4"/>
    </w:p>
    <w:p w14:paraId="3F6B4E73" w14:textId="77777777" w:rsidR="001C4A83" w:rsidRDefault="001C4A83" w:rsidP="001C4A83">
      <w:r>
        <w:t>Regulatory clarity and consistency of interpretation are key components of an effective compliance framework. Ongoing work to reduce instances of inconsistency and support common understanding or interpretations between and within industry and government would be beneficial. In this regard, it is noted that the department’s development of the ASEL Rejection Criteria Guidance materials through a process that engaged with industry participants has been a positive step.</w:t>
      </w:r>
    </w:p>
    <w:p w14:paraId="4B39D60B" w14:textId="77777777" w:rsidR="001C4A83" w:rsidRDefault="001C4A83" w:rsidP="001C4A83">
      <w:pPr>
        <w:pStyle w:val="Heading2"/>
      </w:pPr>
      <w:bookmarkStart w:id="5" w:name="_Toc113457048"/>
      <w:r>
        <w:lastRenderedPageBreak/>
        <w:t>Key industry research</w:t>
      </w:r>
      <w:bookmarkEnd w:id="5"/>
    </w:p>
    <w:p w14:paraId="04D5317A" w14:textId="77777777" w:rsidR="001C4A83" w:rsidRDefault="001C4A83" w:rsidP="001C4A83">
      <w:r>
        <w:t>While the intention of this review is to improve usability, LiveCorp considered that it was a good opportunity to provide information and research that could support the refinement of existing standards to reflect current research, practices, and knowledge.</w:t>
      </w:r>
    </w:p>
    <w:p w14:paraId="01D7C1C2" w14:textId="5F93A7D5" w:rsidR="001C4A83" w:rsidRDefault="001C4A83" w:rsidP="006F18EC">
      <w:pPr>
        <w:pStyle w:val="Heading3"/>
        <w:numPr>
          <w:ilvl w:val="1"/>
          <w:numId w:val="34"/>
        </w:numPr>
      </w:pPr>
      <w:bookmarkStart w:id="6" w:name="_Toc113457049"/>
      <w:r>
        <w:t>Veterinary medicines and equipment</w:t>
      </w:r>
      <w:bookmarkEnd w:id="6"/>
    </w:p>
    <w:p w14:paraId="4D30D7F0" w14:textId="77777777" w:rsidR="001C4A83" w:rsidRDefault="001C4A83" w:rsidP="001C4A83">
      <w:r>
        <w:t>The 2018 ASEL Review Technical Advisory Committee (the TAC) recommended to the department that the “Mandatory veterinary medicines and equipment [requirements] be updated following completion of the LiveCorp project on shipboard drug use.” This LEP RD&amp;E program project – ‘Shipboard provision of animal health equipment and medications’ – has now been completed and is available on the LiveCorp website.</w:t>
      </w:r>
    </w:p>
    <w:p w14:paraId="65D8EF53" w14:textId="77777777" w:rsidR="001C4A83" w:rsidRDefault="001C4A83" w:rsidP="001C4A83">
      <w:r>
        <w:t>The project looked at several areas relating to animal health medications and equipment. However, a key focus was considering the adoption of a standards and guidelines approach for the veterinary medicines and equipment standards in ASEL. Clearly defined mandatory standards supported by complementary guidelines can assist exporters in complying with ASEL requirements and deliver positive animal health and welfare outcomes. In other agricultural standards and guidelines, the emphasis is on defining the outcome through the standard and outlining the inputs through the guidelines.</w:t>
      </w:r>
    </w:p>
    <w:p w14:paraId="272CB4DC" w14:textId="14CA3413" w:rsidR="001C4A83" w:rsidRDefault="001C4A83" w:rsidP="001C4A83">
      <w:r>
        <w:t>This approach provides greater flexibility for keeping regulatory requirements up to date with higher-level ‘category’ based requirements enshrined within the standards, and more specific details that are prone to frequent change (</w:t>
      </w:r>
      <w:proofErr w:type="gramStart"/>
      <w:r>
        <w:t>e.g.</w:t>
      </w:r>
      <w:proofErr w:type="gramEnd"/>
      <w:r>
        <w:t xml:space="preserve"> veterinary medicine names) outlined in the guidelines. Stipulating only the categories of medicines (</w:t>
      </w:r>
      <w:proofErr w:type="gramStart"/>
      <w:r>
        <w:t>i.e.</w:t>
      </w:r>
      <w:proofErr w:type="gramEnd"/>
      <w:r>
        <w:t xml:space="preserve"> analgesics, injectable antibiotics: short acting and long acting, sedatives etc) manages the high-level animal health risks during voyages and allows for the updating of specific medicines and protocols outside of formal reviews. The project developed proposed standards for consideration by the department, which are attached at </w:t>
      </w:r>
      <w:r w:rsidR="006859B4">
        <w:fldChar w:fldCharType="begin"/>
      </w:r>
      <w:r w:rsidR="006859B4">
        <w:instrText xml:space="preserve"> REF _Ref113456959 \h </w:instrText>
      </w:r>
      <w:r w:rsidR="006859B4">
        <w:fldChar w:fldCharType="separate"/>
      </w:r>
      <w:r w:rsidR="006859B4" w:rsidRPr="006859B4">
        <w:t>Appendix 2</w:t>
      </w:r>
      <w:r w:rsidR="006859B4">
        <w:fldChar w:fldCharType="end"/>
      </w:r>
      <w:r>
        <w:t xml:space="preserve"> and can be found on pages 4-7 of the research report.</w:t>
      </w:r>
    </w:p>
    <w:p w14:paraId="79231517" w14:textId="77777777" w:rsidR="001C4A83" w:rsidRDefault="001C4A83" w:rsidP="001C4A83">
      <w:r>
        <w:t>The department’s proposed removal of Ceftiofur from ASEL as a ‘recommended’ antibiotic for the treatment of bovine respiratory disease is a useful example of why a more flexible system would be beneficial and would enable timely changes outside of review processes, if required.</w:t>
      </w:r>
    </w:p>
    <w:p w14:paraId="51ED03E6" w14:textId="77777777" w:rsidR="001C4A83" w:rsidRDefault="001C4A83" w:rsidP="001C4A83">
      <w:r>
        <w:t xml:space="preserve">It is noted that the project made </w:t>
      </w:r>
      <w:proofErr w:type="gramStart"/>
      <w:r>
        <w:t>a number of</w:t>
      </w:r>
      <w:proofErr w:type="gramEnd"/>
      <w:r>
        <w:t xml:space="preserve"> additional recommendations including in relation to the regulatory framework and standardisation of terminology, which LiveCorp would be happy to explore with the department separately to this review.</w:t>
      </w:r>
    </w:p>
    <w:p w14:paraId="0CBB61CE" w14:textId="4ABC9D50" w:rsidR="001C4A83" w:rsidRDefault="001C4A83" w:rsidP="001C4A83">
      <w:pPr>
        <w:pStyle w:val="Heading3"/>
      </w:pPr>
      <w:bookmarkStart w:id="7" w:name="_Toc113457050"/>
      <w:r>
        <w:t>Shearing management of sheep</w:t>
      </w:r>
      <w:bookmarkEnd w:id="7"/>
    </w:p>
    <w:p w14:paraId="0BA3C7BF" w14:textId="77777777" w:rsidR="001C4A83" w:rsidRDefault="001C4A83" w:rsidP="001C4A83">
      <w:r>
        <w:t>As noted by the ASEL 3.2 review document, there continue to be several areas of relevance to shearing that have been raised for potential amendment by members of the livestock export industry, including:</w:t>
      </w:r>
    </w:p>
    <w:p w14:paraId="2532AECC" w14:textId="0F89A273" w:rsidR="001C4A83" w:rsidRDefault="001C4A83" w:rsidP="001C4A83">
      <w:pPr>
        <w:pStyle w:val="ListBullet"/>
      </w:pPr>
      <w:r>
        <w:t>Shed housing for sheep less than 10-days off-shears</w:t>
      </w:r>
    </w:p>
    <w:p w14:paraId="24689BBB" w14:textId="16033E4D" w:rsidR="001C4A83" w:rsidRDefault="001C4A83" w:rsidP="001C4A83">
      <w:pPr>
        <w:pStyle w:val="ListBullet"/>
      </w:pPr>
      <w:r>
        <w:t>Minimum 2 clear days between shearing and export</w:t>
      </w:r>
    </w:p>
    <w:p w14:paraId="5C2B23AF" w14:textId="7F793456" w:rsidR="001C4A83" w:rsidRDefault="001C4A83" w:rsidP="001C4A83">
      <w:pPr>
        <w:pStyle w:val="ListBullet"/>
      </w:pPr>
      <w:r>
        <w:t>Shearing of hair sheep</w:t>
      </w:r>
    </w:p>
    <w:p w14:paraId="7E04C6BD" w14:textId="77777777" w:rsidR="001C4A83" w:rsidRDefault="001C4A83" w:rsidP="001C4A83">
      <w:r>
        <w:lastRenderedPageBreak/>
        <w:t>LiveCorp understands that the department is planning to wait until the completion of the Inspector General of Live Animal Export (IGLAE) review Livestock export permits and health certificates before considering certain amendments related to sheep standards raised by exporters.</w:t>
      </w:r>
    </w:p>
    <w:p w14:paraId="18493C85" w14:textId="77777777" w:rsidR="001C4A83" w:rsidRDefault="001C4A83" w:rsidP="001C4A83">
      <w:r>
        <w:t>While this is noted, there is industry support for changes in this area to be implemented more promptly and as such, we believed it would be timely to provide feedback on these items.</w:t>
      </w:r>
    </w:p>
    <w:p w14:paraId="4CA37788" w14:textId="77777777" w:rsidR="001C4A83" w:rsidRDefault="001C4A83" w:rsidP="006F18EC">
      <w:pPr>
        <w:pStyle w:val="Heading5"/>
      </w:pPr>
      <w:r>
        <w:t>Shed housing for sheep less than 10-days off-shears</w:t>
      </w:r>
    </w:p>
    <w:p w14:paraId="362D859B" w14:textId="73F684D2" w:rsidR="001C4A83" w:rsidRDefault="001C4A83" w:rsidP="001C4A83">
      <w:r>
        <w:t xml:space="preserve">As noted in </w:t>
      </w:r>
      <w:proofErr w:type="spellStart"/>
      <w:r>
        <w:t>LiveCorp’s</w:t>
      </w:r>
      <w:proofErr w:type="spellEnd"/>
      <w:r>
        <w:t xml:space="preserve"> 2018 ASEL Review submission, there appears to be limited clear justification or scientific backing for the requirements that sheep be a minimum of 10 days off shears to be able to be held in paddocks. LiveCorp understands that the minimum 10-day requirement was originally established with the intention of mitigating the potential welfare risks for recently shorn sheep to winter weather conditions during pre-export preparation in south-eastern Australia (</w:t>
      </w:r>
      <w:proofErr w:type="gramStart"/>
      <w:r>
        <w:t>e.g.</w:t>
      </w:r>
      <w:proofErr w:type="gramEnd"/>
      <w:r>
        <w:t xml:space="preserve"> Portland). In this regard, it is noted that exports from Portland have significantly declined, with minimal shipments in the last five years (</w:t>
      </w:r>
      <w:r w:rsidR="0061369A">
        <w:fldChar w:fldCharType="begin"/>
      </w:r>
      <w:r w:rsidR="0061369A">
        <w:instrText xml:space="preserve"> REF _Ref113381441 \h </w:instrText>
      </w:r>
      <w:r w:rsidR="0061369A">
        <w:fldChar w:fldCharType="separate"/>
      </w:r>
      <w:r w:rsidR="0061369A">
        <w:t xml:space="preserve">Figure </w:t>
      </w:r>
      <w:r w:rsidR="0061369A">
        <w:rPr>
          <w:noProof/>
        </w:rPr>
        <w:t>1</w:t>
      </w:r>
      <w:r w:rsidR="0061369A">
        <w:fldChar w:fldCharType="end"/>
      </w:r>
      <w:r>
        <w:t>). Further, the risk factors appear to be both geographically and climatically based – which should enable more focused and proportionate regulation targeted at risk (</w:t>
      </w:r>
      <w:proofErr w:type="gramStart"/>
      <w:r>
        <w:t>e.g.</w:t>
      </w:r>
      <w:proofErr w:type="gramEnd"/>
      <w:r>
        <w:t xml:space="preserve"> either limited to Portland, or to the winter months at risk of extreme cold conditions).</w:t>
      </w:r>
    </w:p>
    <w:p w14:paraId="31D2DC36" w14:textId="77777777" w:rsidR="0061369A" w:rsidRDefault="0061369A" w:rsidP="0061369A">
      <w:pPr>
        <w:keepNext/>
      </w:pPr>
      <w:r>
        <w:rPr>
          <w:noProof/>
        </w:rPr>
        <w:drawing>
          <wp:inline distT="0" distB="0" distL="0" distR="0" wp14:anchorId="68DACB40" wp14:editId="3D26692B">
            <wp:extent cx="5753100" cy="2466975"/>
            <wp:effectExtent l="0" t="0" r="0" b="9525"/>
            <wp:docPr id="10" name="Picture 10" descr="Since 2010, the amount of sheep being exported from Portland has been declining significantly to almost negligible numbers in 2016 to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ince 2010, the amount of sheep being exported from Portland has been declining significantly to almost negligible numbers in 2016 to 2021.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466975"/>
                    </a:xfrm>
                    <a:prstGeom prst="rect">
                      <a:avLst/>
                    </a:prstGeom>
                    <a:noFill/>
                    <a:ln>
                      <a:noFill/>
                    </a:ln>
                  </pic:spPr>
                </pic:pic>
              </a:graphicData>
            </a:graphic>
          </wp:inline>
        </w:drawing>
      </w:r>
    </w:p>
    <w:p w14:paraId="3B04B1ED" w14:textId="659D72F0" w:rsidR="006F18EC" w:rsidRDefault="0061369A" w:rsidP="0061369A">
      <w:pPr>
        <w:pStyle w:val="Caption"/>
      </w:pPr>
      <w:bookmarkStart w:id="8" w:name="_Ref113381441"/>
      <w:bookmarkStart w:id="9" w:name="_Toc113381861"/>
      <w:r>
        <w:t xml:space="preserve">Figure </w:t>
      </w:r>
      <w:fldSimple w:instr=" SEQ Figure \* ARABIC ">
        <w:r>
          <w:rPr>
            <w:noProof/>
          </w:rPr>
          <w:t>1</w:t>
        </w:r>
      </w:fldSimple>
      <w:bookmarkEnd w:id="8"/>
      <w:r w:rsidRPr="00C32330">
        <w:t xml:space="preserve"> Sheep export volumes from Portland</w:t>
      </w:r>
      <w:bookmarkEnd w:id="9"/>
    </w:p>
    <w:p w14:paraId="005FE460" w14:textId="1786041A" w:rsidR="001C4A83" w:rsidRDefault="001C4A83" w:rsidP="0061369A">
      <w:pPr>
        <w:pStyle w:val="Heading5"/>
      </w:pPr>
      <w:r>
        <w:t>Minimum 2 clear days between shearing and export</w:t>
      </w:r>
    </w:p>
    <w:p w14:paraId="79C8E5C7" w14:textId="77777777" w:rsidR="001C4A83" w:rsidRDefault="001C4A83" w:rsidP="001C4A83">
      <w:r>
        <w:t>An area that was questioned in the 2018 ASEL Review was also the requirement for sheep to have at least two clear days between shearing and loading. Available research shows that the stress responses induced by shearing dissipate within 24 hours and have limited to no lasting impacts on feeding behaviour – that is, sheep return to baseline behaviours within 24 hours. The application of two clear days extends this period beyond the expected stress response and consideration could be given to whether the existing provision is consistent with the current science.</w:t>
      </w:r>
    </w:p>
    <w:p w14:paraId="2B23F842" w14:textId="77777777" w:rsidR="001C4A83" w:rsidRDefault="001C4A83" w:rsidP="0061369A">
      <w:pPr>
        <w:pStyle w:val="Heading5"/>
      </w:pPr>
      <w:r>
        <w:t>Shearing of hair sheep</w:t>
      </w:r>
    </w:p>
    <w:p w14:paraId="1DF7D2AC" w14:textId="77777777" w:rsidR="001C4A83" w:rsidRDefault="001C4A83" w:rsidP="001C4A83">
      <w:r>
        <w:t xml:space="preserve">The 2018 Review amended ASEL to require hair sheep to be shorn where their ‘wool’ exceeds 25 mm. As was noted during that review, it is questionable whether this requirement as constructed is consistent with current science / knowledge and best practice animal welfare </w:t>
      </w:r>
      <w:r>
        <w:lastRenderedPageBreak/>
        <w:t>practices. Hair sheep are not typically shorn due to their breed characteristics and are also recognised for higher heat tolerance. Given shearing these sheep requires them to be subject to further stressors (handling, shearing, drafting), there needs to be clear justification behind the requirement from an evidenced risk and demonstrated benefit.</w:t>
      </w:r>
    </w:p>
    <w:p w14:paraId="4759CA07" w14:textId="77777777" w:rsidR="001C4A83" w:rsidRDefault="001C4A83" w:rsidP="001C4A83">
      <w:r>
        <w:t xml:space="preserve">It is noted that the ASEL Review identified that there were differences in the proportion of hair to wool in some breeds, and the potential for </w:t>
      </w:r>
      <w:proofErr w:type="gramStart"/>
      <w:r>
        <w:t>cross-breeding</w:t>
      </w:r>
      <w:proofErr w:type="gramEnd"/>
      <w:r>
        <w:t xml:space="preserve">. However, there is minimal variability in the breeds that are live </w:t>
      </w:r>
      <w:proofErr w:type="gramStart"/>
      <w:r>
        <w:t>exported</w:t>
      </w:r>
      <w:proofErr w:type="gramEnd"/>
      <w:r>
        <w:t xml:space="preserve"> and it would appear possible to investigate and create targeted conditions for those breeds, where necessary.</w:t>
      </w:r>
    </w:p>
    <w:p w14:paraId="5AA85B90" w14:textId="77777777" w:rsidR="001C4A83" w:rsidRDefault="001C4A83" w:rsidP="0061369A">
      <w:pPr>
        <w:pStyle w:val="Heading5"/>
      </w:pPr>
      <w:r>
        <w:t>Future review and management</w:t>
      </w:r>
    </w:p>
    <w:p w14:paraId="1038943A" w14:textId="77777777" w:rsidR="001C4A83" w:rsidRDefault="001C4A83" w:rsidP="001C4A83">
      <w:r>
        <w:t>LiveCorp notes that the department has indicated that it will review these standards, and we look forward to being involved in that process.</w:t>
      </w:r>
    </w:p>
    <w:p w14:paraId="4250374E" w14:textId="77777777" w:rsidR="00D600B4" w:rsidRDefault="00D600B4" w:rsidP="00D600B4">
      <w:pPr>
        <w:pStyle w:val="Heading2"/>
      </w:pPr>
      <w:bookmarkStart w:id="10" w:name="_Toc113457051"/>
      <w:r>
        <w:lastRenderedPageBreak/>
        <w:t>Shipboard fodder</w:t>
      </w:r>
      <w:bookmarkEnd w:id="10"/>
    </w:p>
    <w:p w14:paraId="1A667598" w14:textId="73B106AF" w:rsidR="00D600B4" w:rsidRDefault="00D600B4" w:rsidP="00D600B4">
      <w:pPr>
        <w:pStyle w:val="Heading3"/>
        <w:numPr>
          <w:ilvl w:val="1"/>
          <w:numId w:val="35"/>
        </w:numPr>
      </w:pPr>
      <w:bookmarkStart w:id="11" w:name="_Toc113457052"/>
      <w:r>
        <w:t>Actual vs estimated liveweight</w:t>
      </w:r>
      <w:bookmarkEnd w:id="11"/>
    </w:p>
    <w:p w14:paraId="67B9FBEB" w14:textId="77777777" w:rsidR="00D600B4" w:rsidRDefault="00D600B4" w:rsidP="00D600B4">
      <w:r>
        <w:t>The department has proposed requiring that “actual” liveweights be used to calculate shipboard feed requirements. However, it is noted that there is not a clear rationale or objective provided for the proposal. Further, LiveCorp understands that this proposed change will have significant practical implications and implementation challenges for industry.</w:t>
      </w:r>
    </w:p>
    <w:p w14:paraId="65024CF2" w14:textId="77777777" w:rsidR="00D600B4" w:rsidRDefault="00D600B4" w:rsidP="00D600B4">
      <w:r>
        <w:t>For example, by the time livestock loading commences, the exporter has already purchased the required fodder and started loading it onto the vessel. It would be impractical to require that the fodder requirements be re-calculated and adjusted once final liveweights are confirmed. Calculating total liveweight during the loadout and loading process also introduces a further administrative and data requirement to be completed at an already busy time.</w:t>
      </w:r>
    </w:p>
    <w:p w14:paraId="244ED34E" w14:textId="77777777" w:rsidR="00D600B4" w:rsidRDefault="00D600B4" w:rsidP="00D600B4">
      <w:r>
        <w:t>Noting the above, it would be useful to understand the risk that the department is seeking to manage from this change and to see whether available data shows persistent, meaningful variance between estimated and liveweight figures. In turn, it needs to be assessed whether weight estimation is the root cause of the issue or risk, and whether it is the best regulatory tool / change to manage that issue.</w:t>
      </w:r>
    </w:p>
    <w:p w14:paraId="3691EF20" w14:textId="257D3C94" w:rsidR="00D600B4" w:rsidRDefault="00D600B4" w:rsidP="00D600B4">
      <w:r>
        <w:t>LiveCorp and industry would welcome the opportunity to investigate this further with the department.</w:t>
      </w:r>
    </w:p>
    <w:p w14:paraId="178F79AA" w14:textId="6509ECED" w:rsidR="00D600B4" w:rsidRDefault="00D600B4" w:rsidP="00D600B4">
      <w:pPr>
        <w:pStyle w:val="Heading3"/>
      </w:pPr>
      <w:bookmarkStart w:id="12" w:name="_Toc113457053"/>
      <w:r>
        <w:t>Reinstatement of 20% contingency fodder allowance for short-haul voyages</w:t>
      </w:r>
      <w:bookmarkEnd w:id="12"/>
    </w:p>
    <w:p w14:paraId="763B3CD5" w14:textId="77777777" w:rsidR="00D600B4" w:rsidRDefault="00D600B4" w:rsidP="00D600B4">
      <w:r>
        <w:t>The ASEL TAC recommended amendments to the volume requirements for fodder on vessels in 2018, including changing the short haul requirement from 20% to 3 days. The practical implications of this change have been substantive from an exporter perspective and short haul voyages (of 5 – 7 days) are now carrying close to 40% additional fodder. This is a significant change in burden and without clearly identified animal welfare risks in the short-haul trade and a causal connection to the statutory fodder reserve volumes, it does seem that the newer blanket provision lacks the proportionality and reasonableness of the earlier version.</w:t>
      </w:r>
    </w:p>
    <w:p w14:paraId="59999B8F" w14:textId="77777777" w:rsidR="00D600B4" w:rsidRDefault="00D600B4" w:rsidP="00D600B4">
      <w:r>
        <w:t xml:space="preserve">Given there does not appear to have been a welfare improvement </w:t>
      </w:r>
      <w:proofErr w:type="gramStart"/>
      <w:r>
        <w:t>as a result of</w:t>
      </w:r>
      <w:proofErr w:type="gramEnd"/>
      <w:r>
        <w:t xml:space="preserve"> the change, the increased burden, costs, and wastage (the fodder must be disposed of or sold at a discount or given to another exporter) seem disproportionate to the change. It is suggested that consideration be given to reinstating the more targeted provisions from ASEL 2.3 in relation to fodder reserves for short haul voyages.</w:t>
      </w:r>
    </w:p>
    <w:p w14:paraId="74F1913E" w14:textId="77777777" w:rsidR="00D600B4" w:rsidRDefault="00D600B4" w:rsidP="00D600B4">
      <w:r>
        <w:t xml:space="preserve">The industry has also flagged a desire to engage further on how contingency feed requirements can be managed in a way that reduces loss and </w:t>
      </w:r>
      <w:proofErr w:type="gramStart"/>
      <w:r>
        <w:t>burden, yet</w:t>
      </w:r>
      <w:proofErr w:type="gramEnd"/>
      <w:r>
        <w:t xml:space="preserve"> manages the risks of delay.</w:t>
      </w:r>
    </w:p>
    <w:p w14:paraId="725DDE9F" w14:textId="4FF1C0BC" w:rsidR="00D600B4" w:rsidRDefault="00D600B4" w:rsidP="00D600B4">
      <w:pPr>
        <w:pStyle w:val="Heading2"/>
      </w:pPr>
      <w:bookmarkStart w:id="13" w:name="_Toc113457054"/>
      <w:r>
        <w:lastRenderedPageBreak/>
        <w:t>Management of rejected livestock at Registered Establishments</w:t>
      </w:r>
      <w:bookmarkEnd w:id="13"/>
    </w:p>
    <w:p w14:paraId="16327792" w14:textId="77777777" w:rsidR="00D600B4" w:rsidRDefault="00D600B4" w:rsidP="00D600B4">
      <w:r>
        <w:t>ASEL 3.0 modified the language from ASEL 2.3 regarding the management of rejected livestock at Registered Establishments (REs). Since this change, LiveCorp has received feedback from industry that the lack of clarity in the application of the standard (S3.1.15) has led to inconsistent and disproportionate enforcement by RVOs. For example, we have been advised that RVOs have interpretated “rejected from the consignment” as an action that must be performed as soon as the animal is identified. This is attributed on the basis that ASEL stipulates "[Daily inspection] to determine whether they are suitable for preparation for export”.</w:t>
      </w:r>
    </w:p>
    <w:p w14:paraId="2921CE9E" w14:textId="77777777" w:rsidR="00D600B4" w:rsidRDefault="00D600B4" w:rsidP="00D600B4">
      <w:r>
        <w:t>Depending on the nature of the reason for rejection, the immediate removal of animals from consignments (outside of planned handling activities such as vaccinations etc) can put unnecessary stress on the animals as they are ‘chased around’ a pen to be marked and then removed. During preparation of livestock in REs, there are regular activities that present an ideal situation to remove (via drafting) these rejected animals from consignments.</w:t>
      </w:r>
    </w:p>
    <w:p w14:paraId="5B62A757" w14:textId="77777777" w:rsidR="00D600B4" w:rsidRDefault="00D600B4" w:rsidP="00D600B4">
      <w:r>
        <w:t>In addition, it has also been reported that use of NLIS ear tags as the permanent marker for rejected animals is having inconsistent acceptance during government inspections. As an existing ID marker, it reduces unnecessary animal handling to apply additional marking. Ear tags are also used for the traceability of animals (rejected or otherwise) in the consignment. The expected interpretation and outcomes of marking rejected animals should be clearly defined to manage compliance and animal welfare.</w:t>
      </w:r>
    </w:p>
    <w:p w14:paraId="79C0C573" w14:textId="77777777" w:rsidR="00D600B4" w:rsidRDefault="00D600B4" w:rsidP="00D600B4">
      <w:pPr>
        <w:pStyle w:val="Heading2"/>
      </w:pPr>
      <w:bookmarkStart w:id="14" w:name="_Toc113457055"/>
      <w:r>
        <w:lastRenderedPageBreak/>
        <w:t>First reporting day</w:t>
      </w:r>
      <w:bookmarkEnd w:id="14"/>
    </w:p>
    <w:p w14:paraId="7363C8B5" w14:textId="77777777" w:rsidR="00D600B4" w:rsidRDefault="00D600B4" w:rsidP="00D600B4">
      <w:r>
        <w:t>ASEL 3.0 introduced increased reporting requirements, including the requirement to complete and submit daily reports for sea export consignments starting from the first day of loading (due to the change in definition of voyage day). The role and responsibility of Accredited Stockpersons and AAVs is to manage the health and welfare of the livestock, including during loading – a particularly busy and important period from both a livestock care and commercial perspective. For large consignments, typically departing from Western Australia, loading can often take three days to complete.</w:t>
      </w:r>
    </w:p>
    <w:p w14:paraId="5617B260" w14:textId="77777777" w:rsidR="00D600B4" w:rsidRDefault="00D600B4" w:rsidP="00D600B4">
      <w:r>
        <w:t>Therefore, despite the extended 36-hour window permitted for submission of the first daily report, compliance with the new reporting requirements has proven to be particularly challenging for AAVs and Accredited Stockpersons. Several AAVs/stockpersons have indicated to LiveCorp that they must either try to complete the daily report while loading is taking place, or the decision is made to pause loading for a few hours while they complete and submit the first daily report. We understand that these disruptions can have serious commercial impacts and detract the AAVs / stockperson from their core focus of vessel loading and animal care. LiveCorp believes that the requirement for submission of daily reports during loading should be reviewed and are happy to engage to discuss how data/commentary on loading could be captured most effectively.</w:t>
      </w:r>
    </w:p>
    <w:p w14:paraId="6622F8FF" w14:textId="672BF45B" w:rsidR="00D600B4" w:rsidRDefault="00D600B4" w:rsidP="00D600B4">
      <w:pPr>
        <w:pStyle w:val="Heading2"/>
      </w:pPr>
      <w:bookmarkStart w:id="15" w:name="_Toc113457056"/>
      <w:r>
        <w:lastRenderedPageBreak/>
        <w:t>Individual identification of livestock</w:t>
      </w:r>
      <w:bookmarkEnd w:id="15"/>
    </w:p>
    <w:p w14:paraId="66B72C98" w14:textId="24A796CF" w:rsidR="00D600B4" w:rsidRDefault="00D600B4" w:rsidP="00D600B4">
      <w:r>
        <w:t xml:space="preserve">Traceability is regulated at the state and territory level and individual NLIS ID for goats, sheep, camels, and alpacas is not mandated in most jurisdictions. This means that it will not be possible for exporters to comply with the proposed requirements for “individual NLIS ID” to be used for pregnancy certification of goats, sheep, camels, alpaca, and deer (S1.6.7, S1.7.5, S1.7.6, S6.2.4), as they do not have individual NLIS tags. It is recommended the department considers omitting ‘individual’ from these standards. The examples of how this wording could be structured can be found in </w:t>
      </w:r>
      <w:r w:rsidR="006859B4">
        <w:fldChar w:fldCharType="begin"/>
      </w:r>
      <w:r w:rsidR="006859B4">
        <w:instrText xml:space="preserve"> REF _Ref113456909 \h </w:instrText>
      </w:r>
      <w:r w:rsidR="006859B4">
        <w:fldChar w:fldCharType="separate"/>
      </w:r>
      <w:r w:rsidR="006859B4" w:rsidRPr="006859B4">
        <w:t>Appendix 1</w:t>
      </w:r>
      <w:r w:rsidR="006859B4">
        <w:fldChar w:fldCharType="end"/>
      </w:r>
      <w:r>
        <w:t>.</w:t>
      </w:r>
    </w:p>
    <w:p w14:paraId="1C36BAE2" w14:textId="45E8CE98" w:rsidR="00D600B4" w:rsidRDefault="00D600B4" w:rsidP="00D600B4">
      <w:pPr>
        <w:pStyle w:val="Heading2"/>
      </w:pPr>
      <w:bookmarkStart w:id="16" w:name="_Toc113457057"/>
      <w:r>
        <w:lastRenderedPageBreak/>
        <w:t>Conclusion and future considerations</w:t>
      </w:r>
      <w:bookmarkEnd w:id="16"/>
    </w:p>
    <w:p w14:paraId="7AAC26A5" w14:textId="77777777" w:rsidR="00D600B4" w:rsidRDefault="00D600B4" w:rsidP="00D600B4">
      <w:r>
        <w:t>LiveCorp welcomes the opportunity to contribute to the 2021 ASEL review and would be happy to discuss any input provided further with the department.</w:t>
      </w:r>
    </w:p>
    <w:p w14:paraId="0B5D6063" w14:textId="39539123" w:rsidR="00D600B4" w:rsidRDefault="00D600B4" w:rsidP="00D600B4">
      <w:pPr>
        <w:sectPr w:rsidR="00D600B4" w:rsidSect="008B5E25">
          <w:pgSz w:w="11906" w:h="16838"/>
          <w:pgMar w:top="1418" w:right="1418" w:bottom="1418" w:left="1418" w:header="567" w:footer="283" w:gutter="0"/>
          <w:pgNumType w:start="1"/>
          <w:cols w:space="708"/>
          <w:titlePg/>
          <w:docGrid w:linePitch="360"/>
        </w:sectPr>
      </w:pPr>
      <w:r>
        <w:t>We would also like to note that there have been several changes or decisions not to change proposed that are reasonable and positive decisions, including in relation to ammonia where further information and research will greatly inform that standard, and the changes to how the average daily mortality rate is used (which has not been practical or effective in its current application as a notifiable event).</w:t>
      </w:r>
    </w:p>
    <w:p w14:paraId="63E6FC71" w14:textId="6FA4DA00" w:rsidR="00764D6A" w:rsidRPr="006859B4" w:rsidRDefault="004A2190" w:rsidP="006859B4">
      <w:pPr>
        <w:pStyle w:val="Heading2"/>
        <w:numPr>
          <w:ilvl w:val="0"/>
          <w:numId w:val="0"/>
        </w:numPr>
        <w:ind w:left="720" w:hanging="720"/>
      </w:pPr>
      <w:bookmarkStart w:id="17" w:name="_Ref113456909"/>
      <w:bookmarkStart w:id="18" w:name="_Toc113457058"/>
      <w:r w:rsidRPr="006859B4">
        <w:lastRenderedPageBreak/>
        <w:t>Appendix</w:t>
      </w:r>
      <w:r w:rsidR="00EF4F42" w:rsidRPr="006859B4">
        <w:t xml:space="preserve"> 1: Comments on proposed ASEL</w:t>
      </w:r>
      <w:bookmarkEnd w:id="17"/>
      <w:bookmarkEnd w:id="18"/>
    </w:p>
    <w:p w14:paraId="41775A35" w14:textId="7AD3FC5A" w:rsidR="007A18D0" w:rsidRDefault="007A18D0" w:rsidP="007A18D0">
      <w:pPr>
        <w:pStyle w:val="Caption"/>
      </w:pPr>
      <w:bookmarkStart w:id="19" w:name="_Toc113457060"/>
      <w:r>
        <w:t xml:space="preserve">Table </w:t>
      </w:r>
      <w:fldSimple w:instr=" SEQ Table \* ARABIC ">
        <w:r w:rsidR="0038535E">
          <w:rPr>
            <w:noProof/>
          </w:rPr>
          <w:t>1</w:t>
        </w:r>
      </w:fldSimple>
      <w:r w:rsidR="00B2525E">
        <w:t xml:space="preserve"> </w:t>
      </w:r>
      <w:r w:rsidR="00B2525E" w:rsidRPr="00B2525E">
        <w:t>Comments on proposed ASEL</w:t>
      </w:r>
      <w:bookmarkEnd w:id="19"/>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134"/>
        <w:gridCol w:w="6096"/>
        <w:gridCol w:w="6762"/>
      </w:tblGrid>
      <w:tr w:rsidR="00534312" w14:paraId="4F2111AC" w14:textId="77777777" w:rsidTr="00BB0DE9">
        <w:trPr>
          <w:cantSplit/>
          <w:tblHeader/>
        </w:trPr>
        <w:tc>
          <w:tcPr>
            <w:tcW w:w="1134" w:type="dxa"/>
          </w:tcPr>
          <w:p w14:paraId="68D54A6E" w14:textId="7CB0DF49" w:rsidR="00534312" w:rsidRDefault="00534312" w:rsidP="00534312">
            <w:pPr>
              <w:pStyle w:val="TableHeading"/>
              <w:rPr>
                <w:lang w:eastAsia="ja-JP"/>
              </w:rPr>
            </w:pPr>
            <w:r>
              <w:t>Reference</w:t>
            </w:r>
          </w:p>
        </w:tc>
        <w:tc>
          <w:tcPr>
            <w:tcW w:w="6096" w:type="dxa"/>
          </w:tcPr>
          <w:p w14:paraId="599551F3" w14:textId="2872DF58" w:rsidR="00534312" w:rsidRDefault="00534312" w:rsidP="00534312">
            <w:pPr>
              <w:pStyle w:val="TableHeading"/>
              <w:rPr>
                <w:lang w:eastAsia="ja-JP"/>
              </w:rPr>
            </w:pPr>
            <w:r>
              <w:t>Key points in Draft ASEL 3.2</w:t>
            </w:r>
          </w:p>
        </w:tc>
        <w:tc>
          <w:tcPr>
            <w:tcW w:w="6762" w:type="dxa"/>
          </w:tcPr>
          <w:p w14:paraId="5075B802" w14:textId="59EEF521" w:rsidR="00534312" w:rsidRDefault="00534312" w:rsidP="00534312">
            <w:pPr>
              <w:pStyle w:val="TableHeading"/>
              <w:rPr>
                <w:lang w:eastAsia="ja-JP"/>
              </w:rPr>
            </w:pPr>
            <w:r>
              <w:t>LiveCorp comment</w:t>
            </w:r>
          </w:p>
        </w:tc>
      </w:tr>
      <w:tr w:rsidR="00534312" w14:paraId="30A1FC5B" w14:textId="77777777" w:rsidTr="00BB0DE9">
        <w:trPr>
          <w:cantSplit/>
        </w:trPr>
        <w:tc>
          <w:tcPr>
            <w:tcW w:w="1134" w:type="dxa"/>
          </w:tcPr>
          <w:p w14:paraId="7659A711" w14:textId="3F3EDBBD" w:rsidR="00534312" w:rsidRDefault="00534312" w:rsidP="00534312">
            <w:pPr>
              <w:pStyle w:val="TableText"/>
              <w:rPr>
                <w:lang w:eastAsia="ja-JP"/>
              </w:rPr>
            </w:pPr>
            <w:r w:rsidRPr="00EF4F42">
              <w:t>1.1.3 d)</w:t>
            </w:r>
          </w:p>
        </w:tc>
        <w:tc>
          <w:tcPr>
            <w:tcW w:w="6096" w:type="dxa"/>
          </w:tcPr>
          <w:p w14:paraId="686B28C4" w14:textId="6980B8F3" w:rsidR="00534312" w:rsidRDefault="00534312" w:rsidP="00534312">
            <w:pPr>
              <w:pStyle w:val="TableText"/>
              <w:rPr>
                <w:lang w:eastAsia="ja-JP"/>
              </w:rPr>
            </w:pPr>
            <w:r>
              <w:t>Additional clarification of: ‘d) individually identified where testing, including pregnancy testing, is required during preparation, excluding feeder/slaughter sheep where the pregnancy testing certification may identify animals to a mob-based level; and’</w:t>
            </w:r>
          </w:p>
        </w:tc>
        <w:tc>
          <w:tcPr>
            <w:tcW w:w="6762" w:type="dxa"/>
          </w:tcPr>
          <w:p w14:paraId="757B3417" w14:textId="231C77EB" w:rsidR="00534312" w:rsidRDefault="00534312" w:rsidP="00534312">
            <w:pPr>
              <w:pStyle w:val="TableText"/>
            </w:pPr>
            <w:r>
              <w:t xml:space="preserve">Mandating NLIS significantly varies between jurisdictions, and not all animals have individual NLIS tags. Where the intention of this standard is to maintain traceability of animals (pregnancy status, rejection or otherwise), records where ‘the animal’s identification [are] in accordance with state and territory’ should be sufficient in maintaining traceability and consider omitting ‘individual’ from ‘individual NLIS’ for breeder sheep, goats, </w:t>
            </w:r>
            <w:proofErr w:type="gramStart"/>
            <w:r>
              <w:t>camels</w:t>
            </w:r>
            <w:proofErr w:type="gramEnd"/>
            <w:r>
              <w:t xml:space="preserve"> and alpacas.</w:t>
            </w:r>
          </w:p>
          <w:p w14:paraId="128A3E36" w14:textId="21830CBF" w:rsidR="00534312" w:rsidRDefault="00534312" w:rsidP="00534312">
            <w:pPr>
              <w:pStyle w:val="TableText"/>
            </w:pPr>
            <w:r>
              <w:t>See also:</w:t>
            </w:r>
          </w:p>
          <w:p w14:paraId="5C8147CD" w14:textId="77777777" w:rsidR="00534312" w:rsidRDefault="00534312" w:rsidP="00534312">
            <w:pPr>
              <w:pStyle w:val="TableBullet1"/>
            </w:pPr>
            <w:r>
              <w:t xml:space="preserve">1.1.8 </w:t>
            </w:r>
            <w:proofErr w:type="spellStart"/>
            <w:r>
              <w:t>i</w:t>
            </w:r>
            <w:proofErr w:type="spellEnd"/>
            <w:r>
              <w:t>) – Animal records</w:t>
            </w:r>
          </w:p>
          <w:p w14:paraId="66AC676D" w14:textId="77777777" w:rsidR="00534312" w:rsidRDefault="00534312" w:rsidP="00534312">
            <w:pPr>
              <w:pStyle w:val="TableBullet1"/>
            </w:pPr>
            <w:r>
              <w:t>1.7.5 – Sheep (&gt;40kg, female fat tailed) sourcing documentation</w:t>
            </w:r>
          </w:p>
          <w:p w14:paraId="7207CF20" w14:textId="7F08A646" w:rsidR="00534312" w:rsidRDefault="00534312" w:rsidP="00534312">
            <w:pPr>
              <w:pStyle w:val="TableBullet1"/>
              <w:rPr>
                <w:lang w:eastAsia="ja-JP"/>
              </w:rPr>
            </w:pPr>
            <w:r>
              <w:t>1.7.6. – Sheep (breeder) sourcing documentation</w:t>
            </w:r>
          </w:p>
        </w:tc>
      </w:tr>
      <w:tr w:rsidR="00534312" w14:paraId="52798301" w14:textId="77777777" w:rsidTr="00BB0DE9">
        <w:trPr>
          <w:cantSplit/>
        </w:trPr>
        <w:tc>
          <w:tcPr>
            <w:tcW w:w="1134" w:type="dxa"/>
          </w:tcPr>
          <w:p w14:paraId="515B011B" w14:textId="09DFB7EE" w:rsidR="00534312" w:rsidRDefault="00534312" w:rsidP="00534312">
            <w:pPr>
              <w:pStyle w:val="TableText"/>
              <w:rPr>
                <w:lang w:eastAsia="ja-JP"/>
              </w:rPr>
            </w:pPr>
            <w:r w:rsidRPr="001701AC">
              <w:t>1.1.8</w:t>
            </w:r>
          </w:p>
        </w:tc>
        <w:tc>
          <w:tcPr>
            <w:tcW w:w="6096" w:type="dxa"/>
          </w:tcPr>
          <w:p w14:paraId="669FD989" w14:textId="77777777" w:rsidR="00534312" w:rsidRDefault="00534312" w:rsidP="00534312">
            <w:pPr>
              <w:pStyle w:val="TableText"/>
            </w:pPr>
            <w:r>
              <w:t>Additional of:</w:t>
            </w:r>
          </w:p>
          <w:p w14:paraId="1D693FD4" w14:textId="77777777" w:rsidR="00534312" w:rsidRDefault="00534312" w:rsidP="00534312">
            <w:pPr>
              <w:pStyle w:val="TableBullet1"/>
            </w:pPr>
            <w:r>
              <w:t>procedures relevant to export preparation such as disease testing,</w:t>
            </w:r>
          </w:p>
          <w:p w14:paraId="2B463EAE" w14:textId="69C2606F" w:rsidR="00534312" w:rsidRDefault="00534312" w:rsidP="00534312">
            <w:pPr>
              <w:pStyle w:val="TableBullet1"/>
              <w:rPr>
                <w:lang w:eastAsia="ja-JP"/>
              </w:rPr>
            </w:pPr>
            <w:r>
              <w:t>pregnancy testing, shearing (to a mob/pen-based level), and date(s) undertaken; and…</w:t>
            </w:r>
          </w:p>
        </w:tc>
        <w:tc>
          <w:tcPr>
            <w:tcW w:w="6762" w:type="dxa"/>
          </w:tcPr>
          <w:p w14:paraId="40DF52D5" w14:textId="60FA79E8" w:rsidR="00534312" w:rsidRDefault="00534312" w:rsidP="00534312">
            <w:pPr>
              <w:pStyle w:val="TableText"/>
              <w:rPr>
                <w:lang w:eastAsia="ja-JP"/>
              </w:rPr>
            </w:pPr>
            <w:r>
              <w:t>Management of sheep within registered establishments is not at a pen basis. Sheep can be moved between pens for a variety of management reasons. Therefore, to align with S1.1.3 and prevalent management of sheep, ‘pen-based’ should be omitted: ‘…procedures relevant to export preparation such as disease testing, pregnancy testing, shearing (to a mob/pen-based level), and date(s) undertaken; and…’</w:t>
            </w:r>
          </w:p>
        </w:tc>
      </w:tr>
      <w:tr w:rsidR="00534312" w14:paraId="68C8A245" w14:textId="77777777" w:rsidTr="00BB0DE9">
        <w:trPr>
          <w:cantSplit/>
        </w:trPr>
        <w:tc>
          <w:tcPr>
            <w:tcW w:w="1134" w:type="dxa"/>
          </w:tcPr>
          <w:p w14:paraId="1AA39E19" w14:textId="0423B597" w:rsidR="00534312" w:rsidRDefault="00534312" w:rsidP="00534312">
            <w:pPr>
              <w:pStyle w:val="TableText"/>
              <w:rPr>
                <w:lang w:eastAsia="ja-JP"/>
              </w:rPr>
            </w:pPr>
            <w:r w:rsidRPr="001701AC">
              <w:t>1.7.5</w:t>
            </w:r>
          </w:p>
        </w:tc>
        <w:tc>
          <w:tcPr>
            <w:tcW w:w="6096" w:type="dxa"/>
          </w:tcPr>
          <w:p w14:paraId="11F4EBAB" w14:textId="68FA2271" w:rsidR="00534312" w:rsidRDefault="00534312" w:rsidP="00534312">
            <w:pPr>
              <w:pStyle w:val="TableText"/>
              <w:rPr>
                <w:lang w:eastAsia="ja-JP"/>
              </w:rPr>
            </w:pPr>
            <w:r>
              <w:t>‘’ The certification must include the certifier’s name, veterinary registration number or attestation to experience and skill in pregnancy testing of sheep, signature, the animal’s individual NLIS identification number and the date of the procedure.’’</w:t>
            </w:r>
          </w:p>
        </w:tc>
        <w:tc>
          <w:tcPr>
            <w:tcW w:w="6762" w:type="dxa"/>
          </w:tcPr>
          <w:p w14:paraId="5F0838EB" w14:textId="77777777" w:rsidR="00534312" w:rsidRDefault="00534312" w:rsidP="00534312">
            <w:pPr>
              <w:pStyle w:val="TableText"/>
            </w:pPr>
            <w:r>
              <w:t>The mandated use of NLIS identification significantly varies between jurisdictions, and not all animals have individual NLIS tags. This means that the proposed clause is not achievable from a regulatory compliance perspective. Where the intention of this standard is to maintain traceability of animals (pregnancy status, rejection or otherwise), records where ‘the animal’s identification [are] in accordance with state and territory’ should be sufficient in maintaining traceability. ‘’The certification must include the certifier’s name, veterinary registration number or attestation to experience and skill in pregnancy testing of sheep, signature, the animal’s individual NLIS identification number and the date of the procedure.’’</w:t>
            </w:r>
          </w:p>
          <w:p w14:paraId="597C707A" w14:textId="77777777" w:rsidR="00534312" w:rsidRDefault="00534312" w:rsidP="00534312">
            <w:pPr>
              <w:pStyle w:val="TableText"/>
            </w:pPr>
            <w:r>
              <w:t>See also:</w:t>
            </w:r>
          </w:p>
          <w:p w14:paraId="15F3E1BF" w14:textId="77777777" w:rsidR="00534312" w:rsidRDefault="00534312" w:rsidP="00534312">
            <w:pPr>
              <w:pStyle w:val="TableBullet1"/>
            </w:pPr>
            <w:r>
              <w:t>1.6.7 – goat sourced for export</w:t>
            </w:r>
          </w:p>
          <w:p w14:paraId="482825AB" w14:textId="77777777" w:rsidR="00534312" w:rsidRDefault="00534312" w:rsidP="00534312">
            <w:pPr>
              <w:pStyle w:val="TableBullet1"/>
            </w:pPr>
            <w:r>
              <w:t>1.7.5 – Sheep (&gt;40kg, female fat tailed) sourcing documentation</w:t>
            </w:r>
          </w:p>
          <w:p w14:paraId="7C01B6A4" w14:textId="4739DD53" w:rsidR="00534312" w:rsidRDefault="00534312" w:rsidP="00534312">
            <w:pPr>
              <w:pStyle w:val="TableBullet1"/>
              <w:rPr>
                <w:lang w:eastAsia="ja-JP"/>
              </w:rPr>
            </w:pPr>
            <w:r>
              <w:t>1.7.6. – Sheep (breeder) sourcing documentation</w:t>
            </w:r>
          </w:p>
        </w:tc>
      </w:tr>
      <w:tr w:rsidR="00534312" w14:paraId="58E9D55A" w14:textId="77777777" w:rsidTr="00BB0DE9">
        <w:trPr>
          <w:cantSplit/>
        </w:trPr>
        <w:tc>
          <w:tcPr>
            <w:tcW w:w="1134" w:type="dxa"/>
          </w:tcPr>
          <w:p w14:paraId="17FC4139" w14:textId="11EC8894" w:rsidR="00534312" w:rsidRDefault="00534312" w:rsidP="00534312">
            <w:pPr>
              <w:pStyle w:val="TableText"/>
              <w:rPr>
                <w:lang w:eastAsia="ja-JP"/>
              </w:rPr>
            </w:pPr>
            <w:r w:rsidRPr="001701AC">
              <w:lastRenderedPageBreak/>
              <w:t>2.1.4</w:t>
            </w:r>
          </w:p>
        </w:tc>
        <w:tc>
          <w:tcPr>
            <w:tcW w:w="6096" w:type="dxa"/>
          </w:tcPr>
          <w:p w14:paraId="435EF841" w14:textId="3A405DEC" w:rsidR="00534312" w:rsidRDefault="00534312" w:rsidP="00534312">
            <w:pPr>
              <w:pStyle w:val="TableText"/>
              <w:rPr>
                <w:lang w:eastAsia="ja-JP"/>
              </w:rPr>
            </w:pPr>
            <w:r>
              <w:t>Reinstating this clause from ASEL 2.3 as it was not covered in Land Transport Standards: “Well-trained dogs may be used to help with the loading of livestock (other than camelids and deer). Dogs must be muzzled. The number of dogs used should be the minimum necessary to complete the task. Working dogs must not be transported in the same pen as livestock.”</w:t>
            </w:r>
          </w:p>
        </w:tc>
        <w:tc>
          <w:tcPr>
            <w:tcW w:w="6762" w:type="dxa"/>
          </w:tcPr>
          <w:p w14:paraId="2D66B992" w14:textId="525FFD80" w:rsidR="00534312" w:rsidRDefault="00534312" w:rsidP="00534312">
            <w:pPr>
              <w:pStyle w:val="TableText"/>
              <w:rPr>
                <w:lang w:eastAsia="ja-JP"/>
              </w:rPr>
            </w:pPr>
            <w:r>
              <w:t>Should re-iterate the intention of minimising injury to livestock by including “and unloading”: “Well-trained dogs may be used to help with the loading and unloading of livestock (other than camelids and deer). Dogs must be muzzled. The number of dogs used should be the minimum necessary to complete the task. Working dogs must not be transported in the same pen as livestock.”</w:t>
            </w:r>
          </w:p>
        </w:tc>
      </w:tr>
      <w:tr w:rsidR="00534312" w14:paraId="310ADBC4" w14:textId="77777777" w:rsidTr="00BB0DE9">
        <w:trPr>
          <w:cantSplit/>
        </w:trPr>
        <w:tc>
          <w:tcPr>
            <w:tcW w:w="1134" w:type="dxa"/>
          </w:tcPr>
          <w:p w14:paraId="1DAACA32" w14:textId="478CFE60" w:rsidR="00534312" w:rsidRDefault="00534312" w:rsidP="00534312">
            <w:pPr>
              <w:pStyle w:val="TableText"/>
              <w:rPr>
                <w:lang w:eastAsia="ja-JP"/>
              </w:rPr>
            </w:pPr>
            <w:r w:rsidRPr="001701AC">
              <w:t>3.1.15</w:t>
            </w:r>
          </w:p>
        </w:tc>
        <w:tc>
          <w:tcPr>
            <w:tcW w:w="6096" w:type="dxa"/>
          </w:tcPr>
          <w:p w14:paraId="3C1B943D" w14:textId="070791C7" w:rsidR="00534312" w:rsidRDefault="00534312" w:rsidP="00534312">
            <w:pPr>
              <w:pStyle w:val="TableText"/>
              <w:rPr>
                <w:lang w:eastAsia="ja-JP"/>
              </w:rPr>
            </w:pPr>
            <w:r>
              <w:t>Status quo of: “Livestock must be individually inspected at unloading, and inspected at least daily, to determine whether they are suitable for preparation for export. Any livestock identified as being distressed, injured or otherwise unsuitable for export (including the rejection criteria outlined in Standard 1 Table 1) must be rejected from the consignment, marked by a semi-permanent or permanent method and isolated from the rest of the consignment. Any other condition that could be defined as an infectious or contagious disease, or would mean that the animal's health or welfare could decline or that the animal would suffer distress during transport, also requires the animal's rejection from export preparation…”</w:t>
            </w:r>
          </w:p>
        </w:tc>
        <w:tc>
          <w:tcPr>
            <w:tcW w:w="6762" w:type="dxa"/>
          </w:tcPr>
          <w:p w14:paraId="0912CB38" w14:textId="48703E28" w:rsidR="00534312" w:rsidRDefault="00534312" w:rsidP="00534312">
            <w:pPr>
              <w:pStyle w:val="TableText"/>
              <w:rPr>
                <w:lang w:eastAsia="ja-JP"/>
              </w:rPr>
            </w:pPr>
            <w:r>
              <w:t xml:space="preserve">Suggested refinement in line with the feedback in the body of the submission, for example: ‘’…identified as being…unsuitable for export… must be identified and removed at the earliest appropriate time, where immediate removal will not result in the best animal welfare outcome…”. Feedback was provided that the individual marking of rejected animals presents unnecessary handling stress for the animals and there has been </w:t>
            </w:r>
            <w:r w:rsidRPr="001701AC">
              <w:t>inconsistent interpretation of when these processes should occur. There are also existing identification systems in place (</w:t>
            </w:r>
            <w:proofErr w:type="gramStart"/>
            <w:r w:rsidRPr="001701AC">
              <w:t>i.e.</w:t>
            </w:r>
            <w:proofErr w:type="gramEnd"/>
            <w:r w:rsidRPr="001701AC">
              <w:t xml:space="preserve"> NLIS tags) that should be considered as an appropriate method of recording rejected animals (in relation to cattle and buffalo).</w:t>
            </w:r>
          </w:p>
        </w:tc>
      </w:tr>
      <w:tr w:rsidR="00534312" w14:paraId="2F53B480" w14:textId="77777777" w:rsidTr="00BB0DE9">
        <w:trPr>
          <w:cantSplit/>
        </w:trPr>
        <w:tc>
          <w:tcPr>
            <w:tcW w:w="1134" w:type="dxa"/>
          </w:tcPr>
          <w:p w14:paraId="089DBF6E" w14:textId="150D6D95" w:rsidR="00534312" w:rsidRDefault="00534312" w:rsidP="00534312">
            <w:pPr>
              <w:pStyle w:val="TableText"/>
              <w:rPr>
                <w:lang w:eastAsia="ja-JP"/>
              </w:rPr>
            </w:pPr>
            <w:r w:rsidRPr="001701AC">
              <w:t>3.1.16</w:t>
            </w:r>
          </w:p>
        </w:tc>
        <w:tc>
          <w:tcPr>
            <w:tcW w:w="6096" w:type="dxa"/>
          </w:tcPr>
          <w:p w14:paraId="3F31B9EE" w14:textId="77777777" w:rsidR="00534312" w:rsidRDefault="00534312" w:rsidP="00534312">
            <w:pPr>
              <w:pStyle w:val="TableText"/>
            </w:pPr>
            <w:r>
              <w:t>Clarification of animals which can be penned when of differing characteristics: “…management plans and entire vs castrated male livestock) are not mixed in a single pen.; and This excludes the following which may be penned together:</w:t>
            </w:r>
          </w:p>
          <w:p w14:paraId="71B6C044" w14:textId="77777777" w:rsidR="00534312" w:rsidRDefault="00534312" w:rsidP="00534312">
            <w:pPr>
              <w:pStyle w:val="TableBullet1"/>
            </w:pPr>
            <w:proofErr w:type="spellStart"/>
            <w:r>
              <w:t>i</w:t>
            </w:r>
            <w:proofErr w:type="spellEnd"/>
            <w:r>
              <w:t xml:space="preserve">) immature ewe and </w:t>
            </w:r>
            <w:proofErr w:type="spellStart"/>
            <w:r>
              <w:t>wether</w:t>
            </w:r>
            <w:proofErr w:type="spellEnd"/>
            <w:r>
              <w:t xml:space="preserve"> </w:t>
            </w:r>
            <w:proofErr w:type="gramStart"/>
            <w:r>
              <w:t>lambs;</w:t>
            </w:r>
            <w:proofErr w:type="gramEnd"/>
          </w:p>
          <w:p w14:paraId="0AFAE49F" w14:textId="77777777" w:rsidR="00534312" w:rsidRDefault="00534312" w:rsidP="00534312">
            <w:pPr>
              <w:pStyle w:val="TableBullet1"/>
            </w:pPr>
            <w:r>
              <w:t xml:space="preserve">ii) entire and spayed female </w:t>
            </w:r>
            <w:proofErr w:type="gramStart"/>
            <w:r>
              <w:t>livestock;</w:t>
            </w:r>
            <w:proofErr w:type="gramEnd"/>
          </w:p>
          <w:p w14:paraId="26C58E8B" w14:textId="56215B3D" w:rsidR="00534312" w:rsidRDefault="00534312" w:rsidP="00534312">
            <w:pPr>
              <w:pStyle w:val="TableBullet1"/>
              <w:rPr>
                <w:lang w:eastAsia="ja-JP"/>
              </w:rPr>
            </w:pPr>
            <w:r>
              <w:t>iii) ≤500kg and &gt;500kg cattle and buffalo (provided the weight of each animal in the pen does not vary from the pen average weight by more or less than 50 kg, and that all animals in the pen are managed in accordance with an approved heavy management plan); and…’</w:t>
            </w:r>
          </w:p>
        </w:tc>
        <w:tc>
          <w:tcPr>
            <w:tcW w:w="6762" w:type="dxa"/>
          </w:tcPr>
          <w:p w14:paraId="03FA2B17" w14:textId="58B604D5" w:rsidR="00534312" w:rsidRDefault="00534312" w:rsidP="00534312">
            <w:pPr>
              <w:pStyle w:val="TableText"/>
              <w:rPr>
                <w:lang w:eastAsia="ja-JP"/>
              </w:rPr>
            </w:pPr>
            <w:r>
              <w:t xml:space="preserve">Immature is not an industry term. The accepted definition of lamb is “an ovine animal that is under 12 months of age or does not have any permanent incisor teeth in wear” and is widely understood in the industry. The word immature should be omitted from this line. </w:t>
            </w:r>
            <w:proofErr w:type="gramStart"/>
            <w:r>
              <w:t>Therefore</w:t>
            </w:r>
            <w:proofErr w:type="gramEnd"/>
            <w:r>
              <w:t xml:space="preserve"> this wording should read: “</w:t>
            </w:r>
            <w:proofErr w:type="spellStart"/>
            <w:r>
              <w:t>i</w:t>
            </w:r>
            <w:proofErr w:type="spellEnd"/>
            <w:r>
              <w:t xml:space="preserve">) immature ewe and </w:t>
            </w:r>
            <w:proofErr w:type="spellStart"/>
            <w:r>
              <w:t>wether</w:t>
            </w:r>
            <w:proofErr w:type="spellEnd"/>
            <w:r>
              <w:t xml:space="preserve"> lambs;” It was suggested that where there is not a large weight variance (&gt;50kg), steers and bulls should also be allowed to be penned together as they do not present adverse welfare risks to each other.</w:t>
            </w:r>
          </w:p>
        </w:tc>
      </w:tr>
      <w:tr w:rsidR="00534312" w14:paraId="384C6D0C" w14:textId="77777777" w:rsidTr="00BB0DE9">
        <w:trPr>
          <w:cantSplit/>
        </w:trPr>
        <w:tc>
          <w:tcPr>
            <w:tcW w:w="1134" w:type="dxa"/>
          </w:tcPr>
          <w:p w14:paraId="50124D4D" w14:textId="59E438C4" w:rsidR="00534312" w:rsidRDefault="00534312" w:rsidP="00534312">
            <w:pPr>
              <w:pStyle w:val="TableText"/>
              <w:rPr>
                <w:lang w:eastAsia="ja-JP"/>
              </w:rPr>
            </w:pPr>
            <w:r w:rsidRPr="001701AC">
              <w:t>3.4.2</w:t>
            </w:r>
          </w:p>
        </w:tc>
        <w:tc>
          <w:tcPr>
            <w:tcW w:w="6096" w:type="dxa"/>
          </w:tcPr>
          <w:p w14:paraId="692C6055" w14:textId="2362ABCB" w:rsidR="00534312" w:rsidRDefault="00534312" w:rsidP="00534312">
            <w:pPr>
              <w:pStyle w:val="TableText"/>
              <w:rPr>
                <w:lang w:eastAsia="ja-JP"/>
              </w:rPr>
            </w:pPr>
            <w:r>
              <w:t>Status quo of: ‘The minimum length of time that cattle must remain in a registered establishment prior to departure for the port is 2 clear days for short [haul voyages]’</w:t>
            </w:r>
          </w:p>
        </w:tc>
        <w:tc>
          <w:tcPr>
            <w:tcW w:w="6762" w:type="dxa"/>
          </w:tcPr>
          <w:p w14:paraId="66788327" w14:textId="1B655680" w:rsidR="00534312" w:rsidRDefault="00534312" w:rsidP="00534312">
            <w:pPr>
              <w:pStyle w:val="TableText"/>
              <w:rPr>
                <w:lang w:eastAsia="ja-JP"/>
              </w:rPr>
            </w:pPr>
            <w:r w:rsidRPr="001701AC">
              <w:t>It is noted that the change to this standard implemented in ASEL 3.0 continues to be questioned and that as data becomes available it should be reassessed to confirm that it is justified by management of risk and improved welfare outcomes.</w:t>
            </w:r>
          </w:p>
        </w:tc>
      </w:tr>
      <w:tr w:rsidR="00534312" w14:paraId="0D705FD2" w14:textId="77777777" w:rsidTr="00BB0DE9">
        <w:trPr>
          <w:cantSplit/>
        </w:trPr>
        <w:tc>
          <w:tcPr>
            <w:tcW w:w="1134" w:type="dxa"/>
          </w:tcPr>
          <w:p w14:paraId="67004531" w14:textId="19B4387B" w:rsidR="00534312" w:rsidRDefault="00534312" w:rsidP="00534312">
            <w:pPr>
              <w:pStyle w:val="TableText"/>
              <w:rPr>
                <w:lang w:eastAsia="ja-JP"/>
              </w:rPr>
            </w:pPr>
            <w:r w:rsidRPr="001701AC">
              <w:t>3.7.4</w:t>
            </w:r>
          </w:p>
        </w:tc>
        <w:tc>
          <w:tcPr>
            <w:tcW w:w="6096" w:type="dxa"/>
          </w:tcPr>
          <w:p w14:paraId="31E78134" w14:textId="77777777" w:rsidR="00534312" w:rsidRDefault="00534312" w:rsidP="00534312">
            <w:pPr>
              <w:pStyle w:val="TableText"/>
            </w:pPr>
            <w:r>
              <w:t>Status quo of:</w:t>
            </w:r>
          </w:p>
          <w:p w14:paraId="19547C6A" w14:textId="039A7774" w:rsidR="00534312" w:rsidRDefault="00534312" w:rsidP="00534312">
            <w:pPr>
              <w:pStyle w:val="TableBullet1"/>
            </w:pPr>
            <w:r>
              <w:t>a) “for ration feeding, no less than 5cm of feed trough width per head; or”</w:t>
            </w:r>
          </w:p>
          <w:p w14:paraId="106B4EDB" w14:textId="673A6555" w:rsidR="00534312" w:rsidRDefault="00534312" w:rsidP="00534312">
            <w:pPr>
              <w:pStyle w:val="TableBullet1"/>
              <w:rPr>
                <w:lang w:eastAsia="ja-JP"/>
              </w:rPr>
            </w:pPr>
            <w:r>
              <w:t>b) “for ad libitum feeding, no less than 3cm of feed trough width per head.”</w:t>
            </w:r>
          </w:p>
        </w:tc>
        <w:tc>
          <w:tcPr>
            <w:tcW w:w="6762" w:type="dxa"/>
          </w:tcPr>
          <w:p w14:paraId="7FBCEA2B" w14:textId="78F31975" w:rsidR="00534312" w:rsidRDefault="00534312" w:rsidP="00534312">
            <w:pPr>
              <w:pStyle w:val="TableText"/>
              <w:rPr>
                <w:lang w:eastAsia="ja-JP"/>
              </w:rPr>
            </w:pPr>
            <w:r w:rsidRPr="001701AC">
              <w:t>The prescriptiveness of this standard may not be proportionate to the risk managed. Considering state and national welfare standards and guidelines, the department should consider adopting the wording to ‘at a rate ensuring adequate nutrition and adaptation to ship ration.’</w:t>
            </w:r>
          </w:p>
        </w:tc>
      </w:tr>
      <w:tr w:rsidR="00534312" w14:paraId="19DC2384" w14:textId="77777777" w:rsidTr="00BB0DE9">
        <w:trPr>
          <w:cantSplit/>
        </w:trPr>
        <w:tc>
          <w:tcPr>
            <w:tcW w:w="1134" w:type="dxa"/>
          </w:tcPr>
          <w:p w14:paraId="2B18B9DB" w14:textId="21249DDC" w:rsidR="00534312" w:rsidRDefault="00534312" w:rsidP="00534312">
            <w:pPr>
              <w:pStyle w:val="TableText"/>
              <w:rPr>
                <w:lang w:eastAsia="ja-JP"/>
              </w:rPr>
            </w:pPr>
            <w:r w:rsidRPr="001701AC">
              <w:lastRenderedPageBreak/>
              <w:t>6.1.14</w:t>
            </w:r>
          </w:p>
        </w:tc>
        <w:tc>
          <w:tcPr>
            <w:tcW w:w="6096" w:type="dxa"/>
          </w:tcPr>
          <w:p w14:paraId="6E9ED3BB" w14:textId="14C8BA3F" w:rsidR="00534312" w:rsidRDefault="00534312" w:rsidP="00534312">
            <w:pPr>
              <w:pStyle w:val="TableText"/>
              <w:rPr>
                <w:lang w:eastAsia="ja-JP"/>
              </w:rPr>
            </w:pPr>
            <w:r>
              <w:t>Redefining: “… .4 [animal] and below must be rounded down. Decimal point 5 and above can be rounded up if the resulting space allocation does not exceed a 5% decrease from minimum requirements”</w:t>
            </w:r>
          </w:p>
        </w:tc>
        <w:tc>
          <w:tcPr>
            <w:tcW w:w="6762" w:type="dxa"/>
          </w:tcPr>
          <w:p w14:paraId="5E2DB095" w14:textId="739DB4A3" w:rsidR="00534312" w:rsidRDefault="00534312" w:rsidP="00534312">
            <w:pPr>
              <w:pStyle w:val="TableText"/>
              <w:rPr>
                <w:lang w:eastAsia="ja-JP"/>
              </w:rPr>
            </w:pPr>
            <w:r w:rsidRPr="001701AC">
              <w:t>The rationale (supplied chart in the draft) was difficult to interpret, it also highlighted that only the top weight ranges exceeded the 5% decrease from minimum requirements. The department should consider simplifying the stipulation and not have the 5%, Requiring the number be either rounded up or down as per previous standards.</w:t>
            </w:r>
          </w:p>
        </w:tc>
      </w:tr>
      <w:tr w:rsidR="00534312" w14:paraId="3295CF79" w14:textId="77777777" w:rsidTr="00BB0DE9">
        <w:trPr>
          <w:cantSplit/>
        </w:trPr>
        <w:tc>
          <w:tcPr>
            <w:tcW w:w="1134" w:type="dxa"/>
          </w:tcPr>
          <w:p w14:paraId="2D4B3B32" w14:textId="0427C26F" w:rsidR="00534312" w:rsidRDefault="00534312" w:rsidP="00534312">
            <w:pPr>
              <w:pStyle w:val="TableText"/>
              <w:rPr>
                <w:lang w:eastAsia="ja-JP"/>
              </w:rPr>
            </w:pPr>
            <w:r w:rsidRPr="001701AC">
              <w:t>6.1.24</w:t>
            </w:r>
          </w:p>
        </w:tc>
        <w:tc>
          <w:tcPr>
            <w:tcW w:w="6096" w:type="dxa"/>
          </w:tcPr>
          <w:p w14:paraId="3A2AC881" w14:textId="045AE17D" w:rsidR="00534312" w:rsidRDefault="00534312" w:rsidP="00534312">
            <w:pPr>
              <w:pStyle w:val="TableText"/>
              <w:rPr>
                <w:lang w:eastAsia="ja-JP"/>
              </w:rPr>
            </w:pPr>
            <w:r>
              <w:t>Refined to: “where livestock are accessible during the flight” and delayed implementation until further notice.</w:t>
            </w:r>
          </w:p>
        </w:tc>
        <w:tc>
          <w:tcPr>
            <w:tcW w:w="6762" w:type="dxa"/>
          </w:tcPr>
          <w:p w14:paraId="165AC074" w14:textId="2D891EA0" w:rsidR="00534312" w:rsidRDefault="00534312" w:rsidP="00534312">
            <w:pPr>
              <w:pStyle w:val="TableText"/>
              <w:rPr>
                <w:lang w:eastAsia="ja-JP"/>
              </w:rPr>
            </w:pPr>
            <w:r w:rsidRPr="001701AC">
              <w:t>While this is further clarification from a previous standard, there should be consideration that where animals are ‘accessible’ during a flight, actions possible are restricted by IATA regulations on cargo handling during flight.</w:t>
            </w:r>
          </w:p>
        </w:tc>
      </w:tr>
    </w:tbl>
    <w:p w14:paraId="224C2252" w14:textId="77777777" w:rsidR="00657E2D" w:rsidRPr="00657E2D" w:rsidRDefault="00657E2D" w:rsidP="00657E2D">
      <w:pPr>
        <w:rPr>
          <w:lang w:eastAsia="ja-JP"/>
        </w:rPr>
      </w:pPr>
    </w:p>
    <w:p w14:paraId="28907CDD" w14:textId="77777777" w:rsidR="007764DA" w:rsidRDefault="007764DA" w:rsidP="00284D14">
      <w:pPr>
        <w:sectPr w:rsidR="007764DA" w:rsidSect="007764DA">
          <w:pgSz w:w="16838" w:h="11906" w:orient="landscape"/>
          <w:pgMar w:top="1418" w:right="1418" w:bottom="1418" w:left="1418" w:header="567" w:footer="283" w:gutter="0"/>
          <w:cols w:space="708"/>
          <w:docGrid w:linePitch="360"/>
        </w:sectPr>
      </w:pPr>
    </w:p>
    <w:p w14:paraId="6A7FA2E6" w14:textId="6D116950" w:rsidR="001701AC" w:rsidRPr="006859B4" w:rsidRDefault="001701AC" w:rsidP="006859B4">
      <w:pPr>
        <w:pStyle w:val="Heading2"/>
        <w:numPr>
          <w:ilvl w:val="0"/>
          <w:numId w:val="0"/>
        </w:numPr>
      </w:pPr>
      <w:bookmarkStart w:id="20" w:name="_Ref113456959"/>
      <w:bookmarkStart w:id="21" w:name="_Toc113457059"/>
      <w:r w:rsidRPr="006859B4">
        <w:lastRenderedPageBreak/>
        <w:t>Appendix 2: Recommended standards for the minimum veterinary medication and equipment requirements for sea export voyages from Shipboard provision of animal health equipment and medications, 2021</w:t>
      </w:r>
      <w:bookmarkEnd w:id="20"/>
      <w:bookmarkEnd w:id="21"/>
    </w:p>
    <w:p w14:paraId="583A7CED" w14:textId="77777777" w:rsidR="00574F58" w:rsidRDefault="00574F58" w:rsidP="007B0C72">
      <w:pPr>
        <w:pStyle w:val="Heading4"/>
        <w:numPr>
          <w:ilvl w:val="0"/>
          <w:numId w:val="0"/>
        </w:numPr>
        <w:rPr>
          <w:lang w:eastAsia="ja-JP"/>
        </w:rPr>
      </w:pPr>
      <w:r>
        <w:rPr>
          <w:lang w:eastAsia="ja-JP"/>
        </w:rPr>
        <w:t>Minimum provisions of medications for sea export voyages with cattle and sheep</w:t>
      </w:r>
    </w:p>
    <w:p w14:paraId="79DA4780" w14:textId="67EE074D" w:rsidR="007A18D0" w:rsidRDefault="007A18D0" w:rsidP="007A18D0">
      <w:pPr>
        <w:pStyle w:val="Caption"/>
      </w:pPr>
      <w:bookmarkStart w:id="22" w:name="_Toc113457061"/>
      <w:r>
        <w:t xml:space="preserve">Table </w:t>
      </w:r>
      <w:fldSimple w:instr=" SEQ Table \* ARABIC ">
        <w:r w:rsidR="0038535E">
          <w:rPr>
            <w:noProof/>
          </w:rPr>
          <w:t>2</w:t>
        </w:r>
      </w:fldSimple>
      <w:r w:rsidRPr="007A18D0">
        <w:rPr>
          <w:lang w:eastAsia="ja-JP"/>
        </w:rPr>
        <w:t xml:space="preserve"> </w:t>
      </w:r>
      <w:r>
        <w:rPr>
          <w:lang w:eastAsia="ja-JP"/>
        </w:rPr>
        <w:t>Recommended standards for the provision of animal health medications to the Australian Standards for the Export of Livestock</w:t>
      </w:r>
      <w:bookmarkEnd w:id="22"/>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5"/>
        <w:gridCol w:w="1804"/>
        <w:gridCol w:w="1064"/>
        <w:gridCol w:w="1985"/>
        <w:gridCol w:w="2402"/>
      </w:tblGrid>
      <w:tr w:rsidR="007A18D0" w14:paraId="2F891A9C" w14:textId="77777777" w:rsidTr="007A18D0">
        <w:tc>
          <w:tcPr>
            <w:tcW w:w="1805" w:type="dxa"/>
          </w:tcPr>
          <w:p w14:paraId="6BD8BBBE" w14:textId="1D34C9B4" w:rsidR="00574F58" w:rsidRDefault="00574F58" w:rsidP="00574F58">
            <w:pPr>
              <w:pStyle w:val="TableHeading"/>
              <w:rPr>
                <w:lang w:eastAsia="ja-JP"/>
              </w:rPr>
            </w:pPr>
            <w:r w:rsidRPr="00574F58">
              <w:rPr>
                <w:lang w:eastAsia="ja-JP"/>
              </w:rPr>
              <w:t>Product type</w:t>
            </w:r>
          </w:p>
        </w:tc>
        <w:tc>
          <w:tcPr>
            <w:tcW w:w="1804" w:type="dxa"/>
          </w:tcPr>
          <w:p w14:paraId="74A753C4" w14:textId="1F05BD0F" w:rsidR="00574F58" w:rsidRDefault="00574F58" w:rsidP="00574F58">
            <w:pPr>
              <w:pStyle w:val="TableHeading"/>
              <w:rPr>
                <w:lang w:eastAsia="ja-JP"/>
              </w:rPr>
            </w:pPr>
            <w:r w:rsidRPr="00574F58">
              <w:rPr>
                <w:lang w:eastAsia="ja-JP"/>
              </w:rPr>
              <w:t>Specific items</w:t>
            </w:r>
          </w:p>
        </w:tc>
        <w:tc>
          <w:tcPr>
            <w:tcW w:w="1064" w:type="dxa"/>
          </w:tcPr>
          <w:p w14:paraId="52458E32" w14:textId="5772295D" w:rsidR="00574F58" w:rsidRDefault="00574F58" w:rsidP="00574F58">
            <w:pPr>
              <w:pStyle w:val="TableHeading"/>
              <w:rPr>
                <w:lang w:eastAsia="ja-JP"/>
              </w:rPr>
            </w:pPr>
            <w:r w:rsidRPr="00574F58">
              <w:rPr>
                <w:lang w:eastAsia="ja-JP"/>
              </w:rPr>
              <w:t>Species</w:t>
            </w:r>
          </w:p>
        </w:tc>
        <w:tc>
          <w:tcPr>
            <w:tcW w:w="1985" w:type="dxa"/>
          </w:tcPr>
          <w:p w14:paraId="516D0814" w14:textId="1BE72076" w:rsidR="00574F58" w:rsidRDefault="00574F58" w:rsidP="00574F58">
            <w:pPr>
              <w:pStyle w:val="TableHeading"/>
              <w:rPr>
                <w:lang w:eastAsia="ja-JP"/>
              </w:rPr>
            </w:pPr>
            <w:r w:rsidRPr="00574F58">
              <w:rPr>
                <w:lang w:eastAsia="ja-JP"/>
              </w:rPr>
              <w:t xml:space="preserve">Provisions required per 1000 animal </w:t>
            </w:r>
            <w:proofErr w:type="spellStart"/>
            <w:r w:rsidRPr="00574F58">
              <w:rPr>
                <w:lang w:eastAsia="ja-JP"/>
              </w:rPr>
              <w:t>days</w:t>
            </w:r>
            <w:r w:rsidR="00312437" w:rsidRPr="00312437">
              <w:rPr>
                <w:vertAlign w:val="superscript"/>
                <w:lang w:eastAsia="ja-JP"/>
              </w:rPr>
              <w:t>AC</w:t>
            </w:r>
            <w:proofErr w:type="spellEnd"/>
          </w:p>
        </w:tc>
        <w:tc>
          <w:tcPr>
            <w:tcW w:w="2402" w:type="dxa"/>
          </w:tcPr>
          <w:p w14:paraId="5EDBC107" w14:textId="4109F34E" w:rsidR="00574F58" w:rsidRDefault="00574F58" w:rsidP="00574F58">
            <w:pPr>
              <w:pStyle w:val="TableHeading"/>
              <w:rPr>
                <w:lang w:eastAsia="ja-JP"/>
              </w:rPr>
            </w:pPr>
            <w:r w:rsidRPr="00574F58">
              <w:rPr>
                <w:lang w:eastAsia="ja-JP"/>
              </w:rPr>
              <w:t>Medication must be included to treat major syndromes or diseases</w:t>
            </w:r>
          </w:p>
        </w:tc>
      </w:tr>
      <w:tr w:rsidR="007A18D0" w14:paraId="07FEACB4" w14:textId="77777777" w:rsidTr="007A18D0">
        <w:tc>
          <w:tcPr>
            <w:tcW w:w="1805" w:type="dxa"/>
            <w:vMerge w:val="restart"/>
          </w:tcPr>
          <w:p w14:paraId="39CEB02F" w14:textId="6FFDF76E" w:rsidR="00E45783" w:rsidRDefault="00E45783" w:rsidP="00574F58">
            <w:pPr>
              <w:pStyle w:val="TableText"/>
              <w:rPr>
                <w:lang w:eastAsia="ja-JP"/>
              </w:rPr>
            </w:pPr>
            <w:r w:rsidRPr="00E45783">
              <w:rPr>
                <w:lang w:eastAsia="ja-JP"/>
              </w:rPr>
              <w:t>Analgesics/anti-inflammatories including corticosteroids</w:t>
            </w:r>
          </w:p>
        </w:tc>
        <w:tc>
          <w:tcPr>
            <w:tcW w:w="1804" w:type="dxa"/>
          </w:tcPr>
          <w:p w14:paraId="4949C8ED" w14:textId="281B2FE1" w:rsidR="00E45783" w:rsidRDefault="00E45783" w:rsidP="00574F58">
            <w:pPr>
              <w:pStyle w:val="TableText"/>
              <w:rPr>
                <w:lang w:eastAsia="ja-JP"/>
              </w:rPr>
            </w:pPr>
            <w:r w:rsidRPr="00E45783">
              <w:rPr>
                <w:lang w:eastAsia="ja-JP"/>
              </w:rPr>
              <w:t>Injectable anti-inflammatories</w:t>
            </w:r>
          </w:p>
        </w:tc>
        <w:tc>
          <w:tcPr>
            <w:tcW w:w="1064" w:type="dxa"/>
          </w:tcPr>
          <w:p w14:paraId="2EADFB60" w14:textId="7DCEF550" w:rsidR="00E45783" w:rsidRDefault="00E45783" w:rsidP="00574F58">
            <w:pPr>
              <w:pStyle w:val="TableText"/>
              <w:rPr>
                <w:lang w:eastAsia="ja-JP"/>
              </w:rPr>
            </w:pPr>
            <w:r w:rsidRPr="00E45783">
              <w:rPr>
                <w:lang w:eastAsia="ja-JP"/>
              </w:rPr>
              <w:t>Cattle</w:t>
            </w:r>
          </w:p>
        </w:tc>
        <w:tc>
          <w:tcPr>
            <w:tcW w:w="1985" w:type="dxa"/>
          </w:tcPr>
          <w:p w14:paraId="63914C18" w14:textId="0CD50352" w:rsidR="00E45783" w:rsidRDefault="00E45783" w:rsidP="00574F58">
            <w:pPr>
              <w:pStyle w:val="TableText"/>
              <w:rPr>
                <w:lang w:eastAsia="ja-JP"/>
              </w:rPr>
            </w:pPr>
            <w:r w:rsidRPr="00E45783">
              <w:rPr>
                <w:lang w:eastAsia="ja-JP"/>
              </w:rPr>
              <w:t xml:space="preserve">4.5 </w:t>
            </w:r>
            <w:proofErr w:type="spellStart"/>
            <w:r w:rsidRPr="00E45783">
              <w:rPr>
                <w:lang w:eastAsia="ja-JP"/>
              </w:rPr>
              <w:t>doses</w:t>
            </w:r>
            <w:r w:rsidR="00312437" w:rsidRPr="00312437">
              <w:rPr>
                <w:vertAlign w:val="superscript"/>
                <w:lang w:eastAsia="ja-JP"/>
              </w:rPr>
              <w:t>B</w:t>
            </w:r>
            <w:proofErr w:type="spellEnd"/>
          </w:p>
        </w:tc>
        <w:tc>
          <w:tcPr>
            <w:tcW w:w="2402" w:type="dxa"/>
          </w:tcPr>
          <w:p w14:paraId="582113BA" w14:textId="4D13C76F" w:rsidR="00E45783" w:rsidRDefault="00E45783" w:rsidP="00574F58">
            <w:pPr>
              <w:pStyle w:val="TableText"/>
              <w:rPr>
                <w:lang w:eastAsia="ja-JP"/>
              </w:rPr>
            </w:pPr>
            <w:r>
              <w:rPr>
                <w:lang w:eastAsia="ja-JP"/>
              </w:rPr>
              <w:t>-</w:t>
            </w:r>
          </w:p>
        </w:tc>
      </w:tr>
      <w:tr w:rsidR="007A18D0" w14:paraId="31DE1BFB" w14:textId="77777777" w:rsidTr="007A18D0">
        <w:tc>
          <w:tcPr>
            <w:tcW w:w="1805" w:type="dxa"/>
            <w:vMerge/>
          </w:tcPr>
          <w:p w14:paraId="5034189B" w14:textId="77777777" w:rsidR="00E45783" w:rsidRDefault="00E45783" w:rsidP="00574F58">
            <w:pPr>
              <w:pStyle w:val="TableText"/>
              <w:rPr>
                <w:lang w:eastAsia="ja-JP"/>
              </w:rPr>
            </w:pPr>
          </w:p>
        </w:tc>
        <w:tc>
          <w:tcPr>
            <w:tcW w:w="1804" w:type="dxa"/>
          </w:tcPr>
          <w:p w14:paraId="79A0DA61" w14:textId="69476395" w:rsidR="00E45783" w:rsidRDefault="00E45783" w:rsidP="00574F58">
            <w:pPr>
              <w:pStyle w:val="TableText"/>
              <w:rPr>
                <w:lang w:eastAsia="ja-JP"/>
              </w:rPr>
            </w:pPr>
            <w:r w:rsidRPr="00E45783">
              <w:rPr>
                <w:lang w:eastAsia="ja-JP"/>
              </w:rPr>
              <w:t>Injectable anti-inflammatories</w:t>
            </w:r>
          </w:p>
        </w:tc>
        <w:tc>
          <w:tcPr>
            <w:tcW w:w="1064" w:type="dxa"/>
          </w:tcPr>
          <w:p w14:paraId="2AE6C6E8" w14:textId="7B60DC30" w:rsidR="00E45783" w:rsidRDefault="00E45783" w:rsidP="00574F58">
            <w:pPr>
              <w:pStyle w:val="TableText"/>
              <w:rPr>
                <w:lang w:eastAsia="ja-JP"/>
              </w:rPr>
            </w:pPr>
            <w:r>
              <w:rPr>
                <w:lang w:eastAsia="ja-JP"/>
              </w:rPr>
              <w:t>Sheep</w:t>
            </w:r>
          </w:p>
        </w:tc>
        <w:tc>
          <w:tcPr>
            <w:tcW w:w="1985" w:type="dxa"/>
          </w:tcPr>
          <w:p w14:paraId="72697BEF" w14:textId="3D09BC8C" w:rsidR="00E45783" w:rsidRDefault="00E45783" w:rsidP="00574F58">
            <w:pPr>
              <w:pStyle w:val="TableText"/>
              <w:rPr>
                <w:lang w:eastAsia="ja-JP"/>
              </w:rPr>
            </w:pPr>
            <w:r w:rsidRPr="00E45783">
              <w:rPr>
                <w:lang w:eastAsia="ja-JP"/>
              </w:rPr>
              <w:t xml:space="preserve">0.1 </w:t>
            </w:r>
            <w:proofErr w:type="spellStart"/>
            <w:r w:rsidRPr="00E45783">
              <w:rPr>
                <w:lang w:eastAsia="ja-JP"/>
              </w:rPr>
              <w:t>doses</w:t>
            </w:r>
            <w:r w:rsidR="00312437" w:rsidRPr="00312437">
              <w:rPr>
                <w:vertAlign w:val="superscript"/>
                <w:lang w:eastAsia="ja-JP"/>
              </w:rPr>
              <w:t>B</w:t>
            </w:r>
            <w:proofErr w:type="spellEnd"/>
          </w:p>
        </w:tc>
        <w:tc>
          <w:tcPr>
            <w:tcW w:w="2402" w:type="dxa"/>
          </w:tcPr>
          <w:p w14:paraId="53C46EDE" w14:textId="0AD6BAE1" w:rsidR="00E45783" w:rsidRDefault="00E45783" w:rsidP="00574F58">
            <w:pPr>
              <w:pStyle w:val="TableText"/>
              <w:rPr>
                <w:lang w:eastAsia="ja-JP"/>
              </w:rPr>
            </w:pPr>
            <w:r>
              <w:rPr>
                <w:lang w:eastAsia="ja-JP"/>
              </w:rPr>
              <w:t>-</w:t>
            </w:r>
          </w:p>
        </w:tc>
      </w:tr>
      <w:tr w:rsidR="007A18D0" w14:paraId="5034A7E6" w14:textId="77777777" w:rsidTr="007A18D0">
        <w:tc>
          <w:tcPr>
            <w:tcW w:w="1805" w:type="dxa"/>
            <w:vMerge/>
          </w:tcPr>
          <w:p w14:paraId="30E44427" w14:textId="77777777" w:rsidR="00E45783" w:rsidRDefault="00E45783" w:rsidP="00574F58">
            <w:pPr>
              <w:pStyle w:val="TableText"/>
              <w:rPr>
                <w:lang w:eastAsia="ja-JP"/>
              </w:rPr>
            </w:pPr>
          </w:p>
        </w:tc>
        <w:tc>
          <w:tcPr>
            <w:tcW w:w="1804" w:type="dxa"/>
          </w:tcPr>
          <w:p w14:paraId="40174916" w14:textId="162C99DE" w:rsidR="00E45783" w:rsidRDefault="00E45783" w:rsidP="00574F58">
            <w:pPr>
              <w:pStyle w:val="TableText"/>
              <w:rPr>
                <w:lang w:eastAsia="ja-JP"/>
              </w:rPr>
            </w:pPr>
            <w:r w:rsidRPr="00E45783">
              <w:rPr>
                <w:lang w:eastAsia="ja-JP"/>
              </w:rPr>
              <w:t>Local anaesthetic</w:t>
            </w:r>
          </w:p>
        </w:tc>
        <w:tc>
          <w:tcPr>
            <w:tcW w:w="1064" w:type="dxa"/>
          </w:tcPr>
          <w:p w14:paraId="585B9E51" w14:textId="12C65763" w:rsidR="00E45783" w:rsidRDefault="00E45783" w:rsidP="00574F58">
            <w:pPr>
              <w:pStyle w:val="TableText"/>
              <w:rPr>
                <w:lang w:eastAsia="ja-JP"/>
              </w:rPr>
            </w:pPr>
            <w:r w:rsidRPr="00E45783">
              <w:rPr>
                <w:lang w:eastAsia="ja-JP"/>
              </w:rPr>
              <w:t>Cattle</w:t>
            </w:r>
          </w:p>
        </w:tc>
        <w:tc>
          <w:tcPr>
            <w:tcW w:w="1985" w:type="dxa"/>
          </w:tcPr>
          <w:p w14:paraId="4DD574A6" w14:textId="65121F55" w:rsidR="00E45783" w:rsidRDefault="00E45783" w:rsidP="002D7EFD">
            <w:pPr>
              <w:pStyle w:val="TableText"/>
              <w:rPr>
                <w:lang w:eastAsia="ja-JP"/>
              </w:rPr>
            </w:pPr>
            <w:r>
              <w:rPr>
                <w:lang w:eastAsia="ja-JP"/>
              </w:rPr>
              <w:t>1ml</w:t>
            </w:r>
            <w:r w:rsidR="002D7EFD">
              <w:rPr>
                <w:lang w:eastAsia="ja-JP"/>
              </w:rPr>
              <w:t xml:space="preserve"> </w:t>
            </w:r>
            <w:r>
              <w:rPr>
                <w:lang w:eastAsia="ja-JP"/>
              </w:rPr>
              <w:t>(minimum 50ml)</w:t>
            </w:r>
          </w:p>
        </w:tc>
        <w:tc>
          <w:tcPr>
            <w:tcW w:w="2402" w:type="dxa"/>
          </w:tcPr>
          <w:p w14:paraId="10E8DB60" w14:textId="6ACBFD23" w:rsidR="00E45783" w:rsidRDefault="00E45783" w:rsidP="00574F58">
            <w:pPr>
              <w:pStyle w:val="TableText"/>
              <w:rPr>
                <w:lang w:eastAsia="ja-JP"/>
              </w:rPr>
            </w:pPr>
            <w:r>
              <w:rPr>
                <w:lang w:eastAsia="ja-JP"/>
              </w:rPr>
              <w:t>-</w:t>
            </w:r>
          </w:p>
        </w:tc>
      </w:tr>
      <w:tr w:rsidR="007A18D0" w14:paraId="1C638704" w14:textId="77777777" w:rsidTr="007A18D0">
        <w:tc>
          <w:tcPr>
            <w:tcW w:w="1805" w:type="dxa"/>
            <w:vMerge/>
          </w:tcPr>
          <w:p w14:paraId="0F19FAF9" w14:textId="77777777" w:rsidR="00E45783" w:rsidRDefault="00E45783" w:rsidP="00574F58">
            <w:pPr>
              <w:pStyle w:val="TableText"/>
              <w:rPr>
                <w:lang w:eastAsia="ja-JP"/>
              </w:rPr>
            </w:pPr>
          </w:p>
        </w:tc>
        <w:tc>
          <w:tcPr>
            <w:tcW w:w="1804" w:type="dxa"/>
          </w:tcPr>
          <w:p w14:paraId="72BDE2D1" w14:textId="4D70B870" w:rsidR="00E45783" w:rsidRDefault="00E45783" w:rsidP="00574F58">
            <w:pPr>
              <w:pStyle w:val="TableText"/>
              <w:rPr>
                <w:lang w:eastAsia="ja-JP"/>
              </w:rPr>
            </w:pPr>
            <w:r w:rsidRPr="00E45783">
              <w:rPr>
                <w:lang w:eastAsia="ja-JP"/>
              </w:rPr>
              <w:t>Local anaesthetic</w:t>
            </w:r>
          </w:p>
        </w:tc>
        <w:tc>
          <w:tcPr>
            <w:tcW w:w="1064" w:type="dxa"/>
          </w:tcPr>
          <w:p w14:paraId="79B36D40" w14:textId="759E785A" w:rsidR="00E45783" w:rsidRDefault="00E45783" w:rsidP="00574F58">
            <w:pPr>
              <w:pStyle w:val="TableText"/>
              <w:rPr>
                <w:lang w:eastAsia="ja-JP"/>
              </w:rPr>
            </w:pPr>
            <w:r>
              <w:rPr>
                <w:lang w:eastAsia="ja-JP"/>
              </w:rPr>
              <w:t>Sheep</w:t>
            </w:r>
          </w:p>
        </w:tc>
        <w:tc>
          <w:tcPr>
            <w:tcW w:w="1985" w:type="dxa"/>
          </w:tcPr>
          <w:p w14:paraId="73731DDE" w14:textId="6852D720" w:rsidR="00E45783" w:rsidRDefault="00E45783" w:rsidP="00574F58">
            <w:pPr>
              <w:pStyle w:val="TableText"/>
              <w:rPr>
                <w:lang w:eastAsia="ja-JP"/>
              </w:rPr>
            </w:pPr>
            <w:r w:rsidRPr="00E45783">
              <w:rPr>
                <w:lang w:eastAsia="ja-JP"/>
              </w:rPr>
              <w:t>0.1ml</w:t>
            </w:r>
          </w:p>
        </w:tc>
        <w:tc>
          <w:tcPr>
            <w:tcW w:w="2402" w:type="dxa"/>
          </w:tcPr>
          <w:p w14:paraId="224DC3F6" w14:textId="2EBB18C8" w:rsidR="00E45783" w:rsidRDefault="00E45783" w:rsidP="00574F58">
            <w:pPr>
              <w:pStyle w:val="TableText"/>
              <w:rPr>
                <w:lang w:eastAsia="ja-JP"/>
              </w:rPr>
            </w:pPr>
            <w:r>
              <w:rPr>
                <w:lang w:eastAsia="ja-JP"/>
              </w:rPr>
              <w:t>-</w:t>
            </w:r>
          </w:p>
        </w:tc>
      </w:tr>
      <w:tr w:rsidR="007A18D0" w14:paraId="4AD7EC98" w14:textId="77777777" w:rsidTr="007A18D0">
        <w:tc>
          <w:tcPr>
            <w:tcW w:w="1805" w:type="dxa"/>
            <w:vMerge w:val="restart"/>
          </w:tcPr>
          <w:p w14:paraId="313F6558" w14:textId="6BAD44E6" w:rsidR="00E45783" w:rsidRDefault="00E45783" w:rsidP="00E45783">
            <w:pPr>
              <w:pStyle w:val="TableText"/>
              <w:rPr>
                <w:lang w:eastAsia="ja-JP"/>
              </w:rPr>
            </w:pPr>
            <w:r w:rsidRPr="00E45783">
              <w:rPr>
                <w:lang w:eastAsia="ja-JP"/>
              </w:rPr>
              <w:t>Injectable antimicrobials</w:t>
            </w:r>
          </w:p>
        </w:tc>
        <w:tc>
          <w:tcPr>
            <w:tcW w:w="1804" w:type="dxa"/>
          </w:tcPr>
          <w:p w14:paraId="681F9FFB" w14:textId="76EB9C86" w:rsidR="00E45783" w:rsidRDefault="00E45783" w:rsidP="00E45783">
            <w:pPr>
              <w:pStyle w:val="TableText"/>
              <w:rPr>
                <w:lang w:eastAsia="ja-JP"/>
              </w:rPr>
            </w:pPr>
            <w:r>
              <w:rPr>
                <w:lang w:eastAsia="ja-JP"/>
              </w:rPr>
              <w:t>-</w:t>
            </w:r>
          </w:p>
        </w:tc>
        <w:tc>
          <w:tcPr>
            <w:tcW w:w="1064" w:type="dxa"/>
          </w:tcPr>
          <w:p w14:paraId="2049572C" w14:textId="6249B5B1" w:rsidR="00E45783" w:rsidRDefault="00E45783" w:rsidP="00E45783">
            <w:pPr>
              <w:pStyle w:val="TableText"/>
              <w:rPr>
                <w:lang w:eastAsia="ja-JP"/>
              </w:rPr>
            </w:pPr>
            <w:r w:rsidRPr="00E45783">
              <w:rPr>
                <w:lang w:eastAsia="ja-JP"/>
              </w:rPr>
              <w:t>Cattle</w:t>
            </w:r>
          </w:p>
        </w:tc>
        <w:tc>
          <w:tcPr>
            <w:tcW w:w="1985" w:type="dxa"/>
          </w:tcPr>
          <w:p w14:paraId="38A1F78B" w14:textId="399319F5" w:rsidR="00E45783" w:rsidRDefault="00E45783" w:rsidP="00E45783">
            <w:pPr>
              <w:pStyle w:val="TableText"/>
              <w:rPr>
                <w:lang w:eastAsia="ja-JP"/>
              </w:rPr>
            </w:pPr>
            <w:r w:rsidRPr="00E45783">
              <w:rPr>
                <w:lang w:eastAsia="ja-JP"/>
              </w:rPr>
              <w:t xml:space="preserve">4.5 </w:t>
            </w:r>
            <w:proofErr w:type="spellStart"/>
            <w:r w:rsidRPr="00E45783">
              <w:rPr>
                <w:lang w:eastAsia="ja-JP"/>
              </w:rPr>
              <w:t>doses</w:t>
            </w:r>
            <w:r w:rsidR="00312437" w:rsidRPr="00312437">
              <w:rPr>
                <w:vertAlign w:val="superscript"/>
                <w:lang w:eastAsia="ja-JP"/>
              </w:rPr>
              <w:t>B</w:t>
            </w:r>
            <w:proofErr w:type="spellEnd"/>
          </w:p>
        </w:tc>
        <w:tc>
          <w:tcPr>
            <w:tcW w:w="2402" w:type="dxa"/>
          </w:tcPr>
          <w:p w14:paraId="75569497" w14:textId="77777777" w:rsidR="00E45783" w:rsidRDefault="00E45783" w:rsidP="00E45783">
            <w:pPr>
              <w:pStyle w:val="Tablenumberedlist"/>
              <w:rPr>
                <w:lang w:eastAsia="ja-JP"/>
              </w:rPr>
            </w:pPr>
            <w:r w:rsidRPr="00E45783">
              <w:rPr>
                <w:lang w:eastAsia="ja-JP"/>
              </w:rPr>
              <w:t>Respiratory disease</w:t>
            </w:r>
          </w:p>
          <w:p w14:paraId="30159D0A" w14:textId="77777777" w:rsidR="00E45783" w:rsidRDefault="00E45783" w:rsidP="00E45783">
            <w:pPr>
              <w:pStyle w:val="Tablenumberedlist"/>
              <w:rPr>
                <w:lang w:eastAsia="ja-JP"/>
              </w:rPr>
            </w:pPr>
            <w:r w:rsidRPr="00E45783">
              <w:rPr>
                <w:lang w:eastAsia="ja-JP"/>
              </w:rPr>
              <w:t>Musculoskeletal conditions and injuries</w:t>
            </w:r>
          </w:p>
          <w:p w14:paraId="38A2710E" w14:textId="4B1A91B6" w:rsidR="00E45783" w:rsidRDefault="00E45783" w:rsidP="00E45783">
            <w:pPr>
              <w:pStyle w:val="Tablenumberedlist"/>
              <w:rPr>
                <w:lang w:eastAsia="ja-JP"/>
              </w:rPr>
            </w:pPr>
            <w:r w:rsidRPr="00E45783">
              <w:rPr>
                <w:lang w:eastAsia="ja-JP"/>
              </w:rPr>
              <w:t>Eye disease</w:t>
            </w:r>
          </w:p>
        </w:tc>
      </w:tr>
      <w:tr w:rsidR="007A18D0" w14:paraId="43CABAC1" w14:textId="77777777" w:rsidTr="007A18D0">
        <w:tc>
          <w:tcPr>
            <w:tcW w:w="1805" w:type="dxa"/>
            <w:vMerge/>
          </w:tcPr>
          <w:p w14:paraId="589C5A22" w14:textId="77777777" w:rsidR="00E45783" w:rsidRDefault="00E45783" w:rsidP="00E45783">
            <w:pPr>
              <w:pStyle w:val="TableText"/>
              <w:rPr>
                <w:lang w:eastAsia="ja-JP"/>
              </w:rPr>
            </w:pPr>
          </w:p>
        </w:tc>
        <w:tc>
          <w:tcPr>
            <w:tcW w:w="1804" w:type="dxa"/>
          </w:tcPr>
          <w:p w14:paraId="013ABF2B" w14:textId="47E0C574" w:rsidR="00E45783" w:rsidRDefault="00E45783" w:rsidP="00E45783">
            <w:pPr>
              <w:pStyle w:val="TableText"/>
              <w:rPr>
                <w:lang w:eastAsia="ja-JP"/>
              </w:rPr>
            </w:pPr>
            <w:r>
              <w:rPr>
                <w:lang w:eastAsia="ja-JP"/>
              </w:rPr>
              <w:t>-</w:t>
            </w:r>
          </w:p>
        </w:tc>
        <w:tc>
          <w:tcPr>
            <w:tcW w:w="1064" w:type="dxa"/>
          </w:tcPr>
          <w:p w14:paraId="45C48EEA" w14:textId="40CC4122" w:rsidR="00E45783" w:rsidRDefault="00E45783" w:rsidP="00E45783">
            <w:pPr>
              <w:pStyle w:val="TableText"/>
              <w:rPr>
                <w:lang w:eastAsia="ja-JP"/>
              </w:rPr>
            </w:pPr>
            <w:r>
              <w:rPr>
                <w:lang w:eastAsia="ja-JP"/>
              </w:rPr>
              <w:t>Sheep</w:t>
            </w:r>
          </w:p>
        </w:tc>
        <w:tc>
          <w:tcPr>
            <w:tcW w:w="1985" w:type="dxa"/>
          </w:tcPr>
          <w:p w14:paraId="20AB8CFD" w14:textId="5B579056" w:rsidR="00E45783" w:rsidRDefault="00E45783" w:rsidP="00E45783">
            <w:pPr>
              <w:pStyle w:val="TableText"/>
              <w:rPr>
                <w:lang w:eastAsia="ja-JP"/>
              </w:rPr>
            </w:pPr>
            <w:r w:rsidRPr="00E45783">
              <w:rPr>
                <w:lang w:eastAsia="ja-JP"/>
              </w:rPr>
              <w:t xml:space="preserve">0.1 </w:t>
            </w:r>
            <w:proofErr w:type="spellStart"/>
            <w:r w:rsidRPr="00E45783">
              <w:rPr>
                <w:lang w:eastAsia="ja-JP"/>
              </w:rPr>
              <w:t>doses</w:t>
            </w:r>
            <w:r w:rsidR="00312437" w:rsidRPr="00312437">
              <w:rPr>
                <w:vertAlign w:val="superscript"/>
                <w:lang w:eastAsia="ja-JP"/>
              </w:rPr>
              <w:t>B</w:t>
            </w:r>
            <w:proofErr w:type="spellEnd"/>
          </w:p>
        </w:tc>
        <w:tc>
          <w:tcPr>
            <w:tcW w:w="2402" w:type="dxa"/>
          </w:tcPr>
          <w:p w14:paraId="7350FB19" w14:textId="77777777" w:rsidR="00E45783" w:rsidRDefault="00E45783" w:rsidP="00E45783">
            <w:pPr>
              <w:pStyle w:val="Tablenumberedlist"/>
              <w:numPr>
                <w:ilvl w:val="0"/>
                <w:numId w:val="37"/>
              </w:numPr>
            </w:pPr>
            <w:r w:rsidRPr="00E45783">
              <w:t>Musculoskeletal conditions and injuries</w:t>
            </w:r>
          </w:p>
          <w:p w14:paraId="704C8D04" w14:textId="1A6DA2A1" w:rsidR="00370DB6" w:rsidRPr="00E45783" w:rsidRDefault="00370DB6" w:rsidP="00E45783">
            <w:pPr>
              <w:pStyle w:val="Tablenumberedlist"/>
              <w:numPr>
                <w:ilvl w:val="0"/>
                <w:numId w:val="37"/>
              </w:numPr>
            </w:pPr>
            <w:r w:rsidRPr="00370DB6">
              <w:t>Enteric disease</w:t>
            </w:r>
          </w:p>
        </w:tc>
      </w:tr>
      <w:tr w:rsidR="00370DB6" w14:paraId="0836C063" w14:textId="77777777" w:rsidTr="007A18D0">
        <w:tc>
          <w:tcPr>
            <w:tcW w:w="1805" w:type="dxa"/>
            <w:vMerge w:val="restart"/>
          </w:tcPr>
          <w:p w14:paraId="536B51F5" w14:textId="181EABC6" w:rsidR="00370DB6" w:rsidRDefault="00370DB6" w:rsidP="00370DB6">
            <w:pPr>
              <w:pStyle w:val="TableText"/>
              <w:rPr>
                <w:lang w:eastAsia="ja-JP"/>
              </w:rPr>
            </w:pPr>
            <w:r w:rsidRPr="00370DB6">
              <w:rPr>
                <w:lang w:eastAsia="ja-JP"/>
              </w:rPr>
              <w:t>Sedatives</w:t>
            </w:r>
          </w:p>
        </w:tc>
        <w:tc>
          <w:tcPr>
            <w:tcW w:w="1804" w:type="dxa"/>
          </w:tcPr>
          <w:p w14:paraId="573407A8" w14:textId="6BB08585" w:rsidR="00370DB6" w:rsidRDefault="00370DB6" w:rsidP="00370DB6">
            <w:pPr>
              <w:pStyle w:val="TableText"/>
              <w:rPr>
                <w:lang w:eastAsia="ja-JP"/>
              </w:rPr>
            </w:pPr>
            <w:r>
              <w:rPr>
                <w:lang w:eastAsia="ja-JP"/>
              </w:rPr>
              <w:t>-</w:t>
            </w:r>
          </w:p>
        </w:tc>
        <w:tc>
          <w:tcPr>
            <w:tcW w:w="1064" w:type="dxa"/>
          </w:tcPr>
          <w:p w14:paraId="0216A834" w14:textId="6A0E18D5" w:rsidR="00370DB6" w:rsidRDefault="00370DB6" w:rsidP="00370DB6">
            <w:pPr>
              <w:pStyle w:val="TableText"/>
              <w:rPr>
                <w:lang w:eastAsia="ja-JP"/>
              </w:rPr>
            </w:pPr>
            <w:r w:rsidRPr="00E45783">
              <w:rPr>
                <w:lang w:eastAsia="ja-JP"/>
              </w:rPr>
              <w:t>Cattle</w:t>
            </w:r>
          </w:p>
        </w:tc>
        <w:tc>
          <w:tcPr>
            <w:tcW w:w="1985" w:type="dxa"/>
          </w:tcPr>
          <w:p w14:paraId="3A3F8325" w14:textId="49492642" w:rsidR="00370DB6" w:rsidRDefault="002D7EFD" w:rsidP="00370DB6">
            <w:pPr>
              <w:pStyle w:val="TableText"/>
              <w:rPr>
                <w:lang w:eastAsia="ja-JP"/>
              </w:rPr>
            </w:pPr>
            <w:r w:rsidRPr="002D7EFD">
              <w:rPr>
                <w:lang w:eastAsia="ja-JP"/>
              </w:rPr>
              <w:t xml:space="preserve">0.5 </w:t>
            </w:r>
            <w:proofErr w:type="spellStart"/>
            <w:r w:rsidRPr="002D7EFD">
              <w:rPr>
                <w:lang w:eastAsia="ja-JP"/>
              </w:rPr>
              <w:t>doses</w:t>
            </w:r>
            <w:r w:rsidR="00312437" w:rsidRPr="00312437">
              <w:rPr>
                <w:vertAlign w:val="superscript"/>
                <w:lang w:eastAsia="ja-JP"/>
              </w:rPr>
              <w:t>B</w:t>
            </w:r>
            <w:proofErr w:type="spellEnd"/>
          </w:p>
        </w:tc>
        <w:tc>
          <w:tcPr>
            <w:tcW w:w="2402" w:type="dxa"/>
          </w:tcPr>
          <w:p w14:paraId="3196FB63" w14:textId="4B9E39F4" w:rsidR="00370DB6" w:rsidRDefault="002D7EFD" w:rsidP="00370DB6">
            <w:pPr>
              <w:pStyle w:val="TableText"/>
              <w:rPr>
                <w:lang w:eastAsia="ja-JP"/>
              </w:rPr>
            </w:pPr>
            <w:r>
              <w:rPr>
                <w:lang w:eastAsia="ja-JP"/>
              </w:rPr>
              <w:t>-</w:t>
            </w:r>
          </w:p>
        </w:tc>
      </w:tr>
      <w:tr w:rsidR="00370DB6" w14:paraId="44564B99" w14:textId="77777777" w:rsidTr="007A18D0">
        <w:tc>
          <w:tcPr>
            <w:tcW w:w="1805" w:type="dxa"/>
            <w:vMerge/>
          </w:tcPr>
          <w:p w14:paraId="377F4B04" w14:textId="77777777" w:rsidR="00370DB6" w:rsidRDefault="00370DB6" w:rsidP="00370DB6">
            <w:pPr>
              <w:pStyle w:val="TableText"/>
              <w:rPr>
                <w:lang w:eastAsia="ja-JP"/>
              </w:rPr>
            </w:pPr>
          </w:p>
        </w:tc>
        <w:tc>
          <w:tcPr>
            <w:tcW w:w="1804" w:type="dxa"/>
          </w:tcPr>
          <w:p w14:paraId="296DA302" w14:textId="6DFF412A" w:rsidR="00370DB6" w:rsidRDefault="00370DB6" w:rsidP="00370DB6">
            <w:pPr>
              <w:pStyle w:val="TableText"/>
              <w:rPr>
                <w:lang w:eastAsia="ja-JP"/>
              </w:rPr>
            </w:pPr>
            <w:r>
              <w:rPr>
                <w:lang w:eastAsia="ja-JP"/>
              </w:rPr>
              <w:t>-</w:t>
            </w:r>
          </w:p>
        </w:tc>
        <w:tc>
          <w:tcPr>
            <w:tcW w:w="1064" w:type="dxa"/>
          </w:tcPr>
          <w:p w14:paraId="6E13534C" w14:textId="39DB8310" w:rsidR="00370DB6" w:rsidRDefault="00370DB6" w:rsidP="00370DB6">
            <w:pPr>
              <w:pStyle w:val="TableText"/>
              <w:rPr>
                <w:lang w:eastAsia="ja-JP"/>
              </w:rPr>
            </w:pPr>
            <w:r>
              <w:rPr>
                <w:lang w:eastAsia="ja-JP"/>
              </w:rPr>
              <w:t>Sheep</w:t>
            </w:r>
          </w:p>
        </w:tc>
        <w:tc>
          <w:tcPr>
            <w:tcW w:w="1985" w:type="dxa"/>
          </w:tcPr>
          <w:p w14:paraId="766F8710" w14:textId="164D84DA" w:rsidR="00370DB6" w:rsidRDefault="002D7EFD" w:rsidP="00370DB6">
            <w:pPr>
              <w:pStyle w:val="TableText"/>
              <w:rPr>
                <w:lang w:eastAsia="ja-JP"/>
              </w:rPr>
            </w:pPr>
            <w:r w:rsidRPr="002D7EFD">
              <w:rPr>
                <w:lang w:eastAsia="ja-JP"/>
              </w:rPr>
              <w:t xml:space="preserve">0.1 </w:t>
            </w:r>
            <w:proofErr w:type="spellStart"/>
            <w:r w:rsidRPr="002D7EFD">
              <w:rPr>
                <w:lang w:eastAsia="ja-JP"/>
              </w:rPr>
              <w:t>doses</w:t>
            </w:r>
            <w:r w:rsidR="00312437" w:rsidRPr="00312437">
              <w:rPr>
                <w:vertAlign w:val="superscript"/>
                <w:lang w:eastAsia="ja-JP"/>
              </w:rPr>
              <w:t>B</w:t>
            </w:r>
            <w:proofErr w:type="spellEnd"/>
          </w:p>
        </w:tc>
        <w:tc>
          <w:tcPr>
            <w:tcW w:w="2402" w:type="dxa"/>
          </w:tcPr>
          <w:p w14:paraId="2F9D65C7" w14:textId="102217C4" w:rsidR="00370DB6" w:rsidRDefault="002D7EFD" w:rsidP="00370DB6">
            <w:pPr>
              <w:pStyle w:val="TableText"/>
              <w:rPr>
                <w:lang w:eastAsia="ja-JP"/>
              </w:rPr>
            </w:pPr>
            <w:r>
              <w:rPr>
                <w:lang w:eastAsia="ja-JP"/>
              </w:rPr>
              <w:t>-</w:t>
            </w:r>
          </w:p>
        </w:tc>
      </w:tr>
      <w:tr w:rsidR="002D7EFD" w14:paraId="7DA2FC4B" w14:textId="77777777" w:rsidTr="007A18D0">
        <w:tc>
          <w:tcPr>
            <w:tcW w:w="1805" w:type="dxa"/>
            <w:vMerge w:val="restart"/>
          </w:tcPr>
          <w:p w14:paraId="3D9F1149" w14:textId="7DFC6C30" w:rsidR="002D7EFD" w:rsidRDefault="002D7EFD" w:rsidP="002D7EFD">
            <w:pPr>
              <w:pStyle w:val="TableText"/>
              <w:rPr>
                <w:lang w:eastAsia="ja-JP"/>
              </w:rPr>
            </w:pPr>
            <w:r w:rsidRPr="002D7EFD">
              <w:rPr>
                <w:lang w:eastAsia="ja-JP"/>
              </w:rPr>
              <w:t>Topical wound treatment</w:t>
            </w:r>
          </w:p>
        </w:tc>
        <w:tc>
          <w:tcPr>
            <w:tcW w:w="1804" w:type="dxa"/>
          </w:tcPr>
          <w:p w14:paraId="1A66FC28" w14:textId="57CF5E5A" w:rsidR="002D7EFD" w:rsidRDefault="002D7EFD" w:rsidP="002D7EFD">
            <w:pPr>
              <w:pStyle w:val="TableText"/>
              <w:rPr>
                <w:lang w:eastAsia="ja-JP"/>
              </w:rPr>
            </w:pPr>
            <w:r>
              <w:rPr>
                <w:lang w:eastAsia="ja-JP"/>
              </w:rPr>
              <w:t>-</w:t>
            </w:r>
          </w:p>
        </w:tc>
        <w:tc>
          <w:tcPr>
            <w:tcW w:w="1064" w:type="dxa"/>
          </w:tcPr>
          <w:p w14:paraId="7BE44DD0" w14:textId="68CD6341" w:rsidR="002D7EFD" w:rsidRDefault="002D7EFD" w:rsidP="002D7EFD">
            <w:pPr>
              <w:pStyle w:val="TableText"/>
              <w:rPr>
                <w:lang w:eastAsia="ja-JP"/>
              </w:rPr>
            </w:pPr>
            <w:r w:rsidRPr="00E45783">
              <w:rPr>
                <w:lang w:eastAsia="ja-JP"/>
              </w:rPr>
              <w:t>Cattle</w:t>
            </w:r>
          </w:p>
        </w:tc>
        <w:tc>
          <w:tcPr>
            <w:tcW w:w="1985" w:type="dxa"/>
          </w:tcPr>
          <w:p w14:paraId="008A291D" w14:textId="0CACB708" w:rsidR="002D7EFD" w:rsidRDefault="002D7EFD" w:rsidP="002D7EFD">
            <w:pPr>
              <w:pStyle w:val="TableText"/>
              <w:rPr>
                <w:lang w:eastAsia="ja-JP"/>
              </w:rPr>
            </w:pPr>
            <w:r w:rsidRPr="002D7EFD">
              <w:rPr>
                <w:lang w:eastAsia="ja-JP"/>
              </w:rPr>
              <w:t>1 treatment</w:t>
            </w:r>
          </w:p>
        </w:tc>
        <w:tc>
          <w:tcPr>
            <w:tcW w:w="2402" w:type="dxa"/>
          </w:tcPr>
          <w:p w14:paraId="4F57FD73" w14:textId="525E22CF" w:rsidR="002D7EFD" w:rsidRDefault="002D7EFD" w:rsidP="002D7EFD">
            <w:pPr>
              <w:pStyle w:val="TableText"/>
              <w:rPr>
                <w:lang w:eastAsia="ja-JP"/>
              </w:rPr>
            </w:pPr>
            <w:r w:rsidRPr="002D7EFD">
              <w:rPr>
                <w:lang w:eastAsia="ja-JP"/>
              </w:rPr>
              <w:t>Musculoskeletal conditions and injuries</w:t>
            </w:r>
          </w:p>
        </w:tc>
      </w:tr>
      <w:tr w:rsidR="002D7EFD" w14:paraId="709B4DC6" w14:textId="77777777" w:rsidTr="007A18D0">
        <w:tc>
          <w:tcPr>
            <w:tcW w:w="1805" w:type="dxa"/>
            <w:vMerge/>
          </w:tcPr>
          <w:p w14:paraId="70B5B48A" w14:textId="77777777" w:rsidR="002D7EFD" w:rsidRDefault="002D7EFD" w:rsidP="002D7EFD">
            <w:pPr>
              <w:pStyle w:val="TableText"/>
              <w:rPr>
                <w:lang w:eastAsia="ja-JP"/>
              </w:rPr>
            </w:pPr>
          </w:p>
        </w:tc>
        <w:tc>
          <w:tcPr>
            <w:tcW w:w="1804" w:type="dxa"/>
          </w:tcPr>
          <w:p w14:paraId="05DC1689" w14:textId="496398B5" w:rsidR="002D7EFD" w:rsidRDefault="002D7EFD" w:rsidP="002D7EFD">
            <w:pPr>
              <w:pStyle w:val="TableText"/>
              <w:rPr>
                <w:lang w:eastAsia="ja-JP"/>
              </w:rPr>
            </w:pPr>
            <w:r>
              <w:rPr>
                <w:lang w:eastAsia="ja-JP"/>
              </w:rPr>
              <w:t>-</w:t>
            </w:r>
          </w:p>
        </w:tc>
        <w:tc>
          <w:tcPr>
            <w:tcW w:w="1064" w:type="dxa"/>
          </w:tcPr>
          <w:p w14:paraId="675937BF" w14:textId="2A65AF46" w:rsidR="002D7EFD" w:rsidRDefault="002D7EFD" w:rsidP="002D7EFD">
            <w:pPr>
              <w:pStyle w:val="TableText"/>
              <w:rPr>
                <w:lang w:eastAsia="ja-JP"/>
              </w:rPr>
            </w:pPr>
            <w:r>
              <w:rPr>
                <w:lang w:eastAsia="ja-JP"/>
              </w:rPr>
              <w:t>Sheep</w:t>
            </w:r>
          </w:p>
        </w:tc>
        <w:tc>
          <w:tcPr>
            <w:tcW w:w="1985" w:type="dxa"/>
          </w:tcPr>
          <w:p w14:paraId="64BC7A25" w14:textId="23A3C60C" w:rsidR="002D7EFD" w:rsidRPr="007A18D0" w:rsidRDefault="007A18D0" w:rsidP="007A18D0">
            <w:pPr>
              <w:pStyle w:val="TableText"/>
            </w:pPr>
            <w:r>
              <w:t xml:space="preserve">0.1 </w:t>
            </w:r>
            <w:r w:rsidR="002D7EFD" w:rsidRPr="007A18D0">
              <w:t>treatment</w:t>
            </w:r>
          </w:p>
        </w:tc>
        <w:tc>
          <w:tcPr>
            <w:tcW w:w="2402" w:type="dxa"/>
          </w:tcPr>
          <w:p w14:paraId="525E2B91" w14:textId="77777777" w:rsidR="007A18D0" w:rsidRDefault="002D7EFD" w:rsidP="007A18D0">
            <w:pPr>
              <w:pStyle w:val="Tablenumberedlist"/>
              <w:numPr>
                <w:ilvl w:val="0"/>
                <w:numId w:val="38"/>
              </w:numPr>
              <w:rPr>
                <w:lang w:eastAsia="ja-JP"/>
              </w:rPr>
            </w:pPr>
            <w:r>
              <w:rPr>
                <w:lang w:eastAsia="ja-JP"/>
              </w:rPr>
              <w:t>Musculoskeletal conditions and injuries</w:t>
            </w:r>
          </w:p>
          <w:p w14:paraId="2DA6BC87" w14:textId="30128AA8" w:rsidR="002D7EFD" w:rsidRDefault="002D7EFD" w:rsidP="007A18D0">
            <w:pPr>
              <w:pStyle w:val="Tablenumberedlist"/>
              <w:numPr>
                <w:ilvl w:val="0"/>
                <w:numId w:val="38"/>
              </w:numPr>
              <w:rPr>
                <w:lang w:eastAsia="ja-JP"/>
              </w:rPr>
            </w:pPr>
            <w:r>
              <w:rPr>
                <w:lang w:eastAsia="ja-JP"/>
              </w:rPr>
              <w:t>Flystrike</w:t>
            </w:r>
          </w:p>
        </w:tc>
      </w:tr>
      <w:tr w:rsidR="002D7EFD" w14:paraId="44168E4C" w14:textId="77777777" w:rsidTr="007A18D0">
        <w:trPr>
          <w:trHeight w:val="416"/>
        </w:trPr>
        <w:tc>
          <w:tcPr>
            <w:tcW w:w="1805" w:type="dxa"/>
          </w:tcPr>
          <w:p w14:paraId="110390C1" w14:textId="12C4A7ED" w:rsidR="002D7EFD" w:rsidRDefault="002D7EFD" w:rsidP="002D7EFD">
            <w:pPr>
              <w:pStyle w:val="TableText"/>
              <w:rPr>
                <w:lang w:eastAsia="ja-JP"/>
              </w:rPr>
            </w:pPr>
            <w:r w:rsidRPr="002D7EFD">
              <w:rPr>
                <w:lang w:eastAsia="ja-JP"/>
              </w:rPr>
              <w:t>Supportive products</w:t>
            </w:r>
          </w:p>
        </w:tc>
        <w:tc>
          <w:tcPr>
            <w:tcW w:w="1804" w:type="dxa"/>
          </w:tcPr>
          <w:p w14:paraId="50D4FE46" w14:textId="265E889D" w:rsidR="002D7EFD" w:rsidRDefault="002D7EFD" w:rsidP="002D7EFD">
            <w:pPr>
              <w:pStyle w:val="TableText"/>
              <w:rPr>
                <w:lang w:eastAsia="ja-JP"/>
              </w:rPr>
            </w:pPr>
            <w:r w:rsidRPr="002D7EFD">
              <w:rPr>
                <w:lang w:eastAsia="ja-JP"/>
              </w:rPr>
              <w:t>Metabolic solutions</w:t>
            </w:r>
          </w:p>
        </w:tc>
        <w:tc>
          <w:tcPr>
            <w:tcW w:w="1064" w:type="dxa"/>
          </w:tcPr>
          <w:p w14:paraId="162BAC2F" w14:textId="0FC0A784" w:rsidR="002D7EFD" w:rsidRDefault="002D7EFD" w:rsidP="002D7EFD">
            <w:pPr>
              <w:pStyle w:val="TableText"/>
              <w:rPr>
                <w:lang w:eastAsia="ja-JP"/>
              </w:rPr>
            </w:pPr>
            <w:r w:rsidRPr="002D7EFD">
              <w:rPr>
                <w:lang w:eastAsia="ja-JP"/>
              </w:rPr>
              <w:t>Cattle</w:t>
            </w:r>
          </w:p>
        </w:tc>
        <w:tc>
          <w:tcPr>
            <w:tcW w:w="1985" w:type="dxa"/>
          </w:tcPr>
          <w:p w14:paraId="24793801" w14:textId="060087DB" w:rsidR="002D7EFD" w:rsidRDefault="007B0C72" w:rsidP="007B0C72">
            <w:pPr>
              <w:pStyle w:val="TableText"/>
            </w:pPr>
            <w:r>
              <w:t xml:space="preserve">1 </w:t>
            </w:r>
            <w:r w:rsidR="007A18D0" w:rsidRPr="007A18D0">
              <w:t>treatment</w:t>
            </w:r>
          </w:p>
        </w:tc>
        <w:tc>
          <w:tcPr>
            <w:tcW w:w="2402" w:type="dxa"/>
          </w:tcPr>
          <w:p w14:paraId="5966494A" w14:textId="6CE72EAB" w:rsidR="002D7EFD" w:rsidRDefault="002D7EFD" w:rsidP="002D7EFD">
            <w:pPr>
              <w:pStyle w:val="TableText"/>
              <w:rPr>
                <w:lang w:eastAsia="ja-JP"/>
              </w:rPr>
            </w:pPr>
            <w:r>
              <w:rPr>
                <w:lang w:eastAsia="ja-JP"/>
              </w:rPr>
              <w:t>-</w:t>
            </w:r>
          </w:p>
        </w:tc>
      </w:tr>
    </w:tbl>
    <w:p w14:paraId="46AC248B" w14:textId="5B865B6A" w:rsidR="00312437" w:rsidRDefault="00312437" w:rsidP="00312437">
      <w:pPr>
        <w:pStyle w:val="FigureTableNoteSource"/>
      </w:pPr>
      <w:proofErr w:type="spellStart"/>
      <w:r w:rsidRPr="005937DD">
        <w:rPr>
          <w:vertAlign w:val="superscript"/>
        </w:rPr>
        <w:t>A</w:t>
      </w:r>
      <w:r>
        <w:t>On</w:t>
      </w:r>
      <w:proofErr w:type="spellEnd"/>
      <w:r>
        <w:t>-board staff refers to AAVs and stockpersons</w:t>
      </w:r>
    </w:p>
    <w:p w14:paraId="5502D238" w14:textId="4C6DCFC4" w:rsidR="00312437" w:rsidRDefault="00312437" w:rsidP="00312437">
      <w:pPr>
        <w:pStyle w:val="FigureTableNoteSource"/>
      </w:pPr>
      <w:proofErr w:type="spellStart"/>
      <w:r w:rsidRPr="005937DD">
        <w:rPr>
          <w:vertAlign w:val="superscript"/>
        </w:rPr>
        <w:t>B</w:t>
      </w:r>
      <w:r>
        <w:t>This</w:t>
      </w:r>
      <w:proofErr w:type="spellEnd"/>
      <w:r>
        <w:t xml:space="preserve"> is not inclusive of all OH&amp;S equipment that might be required for the exporter to provide a safe work environment</w:t>
      </w:r>
    </w:p>
    <w:p w14:paraId="45D801FB" w14:textId="2BC87F60" w:rsidR="007B0C72" w:rsidRDefault="00312437" w:rsidP="00312437">
      <w:pPr>
        <w:pStyle w:val="FigureTableNoteSource"/>
      </w:pPr>
      <w:r w:rsidRPr="005937DD">
        <w:rPr>
          <w:vertAlign w:val="superscript"/>
        </w:rPr>
        <w:t>C</w:t>
      </w:r>
      <w:r>
        <w:t>1000 animal days at sea is the number of animals multiplied by the number of days at sea divided by 1000</w:t>
      </w:r>
    </w:p>
    <w:p w14:paraId="5D6E8718" w14:textId="104BF305" w:rsidR="00312437" w:rsidRPr="00312437" w:rsidRDefault="00312437" w:rsidP="00312437">
      <w:pPr>
        <w:pStyle w:val="FigureTableNoteSource"/>
      </w:pPr>
      <w:r w:rsidRPr="00312437">
        <w:t>Note: Further consideration is required when applying the recommendations to voyages with days at sea greater than 20</w:t>
      </w:r>
    </w:p>
    <w:p w14:paraId="26742EE8" w14:textId="495B1240" w:rsidR="007A18D0" w:rsidRDefault="007A18D0" w:rsidP="007B0C72">
      <w:pPr>
        <w:pStyle w:val="Heading4"/>
        <w:numPr>
          <w:ilvl w:val="0"/>
          <w:numId w:val="0"/>
        </w:numPr>
        <w:rPr>
          <w:lang w:eastAsia="ja-JP"/>
        </w:rPr>
      </w:pPr>
      <w:r w:rsidRPr="007A18D0">
        <w:rPr>
          <w:lang w:eastAsia="ja-JP"/>
        </w:rPr>
        <w:lastRenderedPageBreak/>
        <w:t>Minimum provisions of equipment for sea export voyages with cattle and sheep</w:t>
      </w:r>
    </w:p>
    <w:p w14:paraId="5908D58A" w14:textId="584EF3DB" w:rsidR="0038535E" w:rsidRDefault="0038535E" w:rsidP="0038535E">
      <w:pPr>
        <w:pStyle w:val="Caption"/>
      </w:pPr>
      <w:bookmarkStart w:id="23" w:name="_Toc113457062"/>
      <w:r>
        <w:t xml:space="preserve">Table </w:t>
      </w:r>
      <w:fldSimple w:instr=" SEQ Table \* ARABIC ">
        <w:r>
          <w:rPr>
            <w:noProof/>
          </w:rPr>
          <w:t>3</w:t>
        </w:r>
      </w:fldSimple>
      <w:r w:rsidRPr="0038535E">
        <w:t xml:space="preserve"> </w:t>
      </w:r>
      <w:r>
        <w:t>R</w:t>
      </w:r>
      <w:r w:rsidRPr="007A18D0">
        <w:t>ecommended standards for the provision of animal health equipment to the Australian Standards for the Export of Livestock</w:t>
      </w:r>
      <w:bookmarkEnd w:id="23"/>
    </w:p>
    <w:tbl>
      <w:tblPr>
        <w:tblStyle w:val="TableGrid"/>
        <w:tblW w:w="0" w:type="auto"/>
        <w:tblLook w:val="04A0" w:firstRow="1" w:lastRow="0" w:firstColumn="1" w:lastColumn="0" w:noHBand="0" w:noVBand="1"/>
      </w:tblPr>
      <w:tblGrid>
        <w:gridCol w:w="1283"/>
        <w:gridCol w:w="1368"/>
        <w:gridCol w:w="1302"/>
        <w:gridCol w:w="1382"/>
        <w:gridCol w:w="1190"/>
        <w:gridCol w:w="1252"/>
        <w:gridCol w:w="1283"/>
      </w:tblGrid>
      <w:tr w:rsidR="007B0C72" w14:paraId="0EB937FC" w14:textId="77777777" w:rsidTr="00793F65">
        <w:trPr>
          <w:cantSplit/>
          <w:tblHeader/>
        </w:trPr>
        <w:tc>
          <w:tcPr>
            <w:tcW w:w="1285" w:type="dxa"/>
          </w:tcPr>
          <w:p w14:paraId="25270186" w14:textId="09D74453" w:rsidR="007B0C72" w:rsidRDefault="007B0C72" w:rsidP="0038535E">
            <w:pPr>
              <w:pStyle w:val="TableHeading"/>
            </w:pPr>
            <w:r w:rsidRPr="007B0C72">
              <w:t xml:space="preserve">Equipment </w:t>
            </w:r>
          </w:p>
        </w:tc>
        <w:tc>
          <w:tcPr>
            <w:tcW w:w="1368" w:type="dxa"/>
          </w:tcPr>
          <w:p w14:paraId="64722C59" w14:textId="2264E8A4" w:rsidR="007B0C72" w:rsidRDefault="007B0C72" w:rsidP="0038535E">
            <w:pPr>
              <w:pStyle w:val="TableHeading"/>
            </w:pPr>
            <w:r w:rsidRPr="007B0C72">
              <w:t>Item</w:t>
            </w:r>
          </w:p>
        </w:tc>
        <w:tc>
          <w:tcPr>
            <w:tcW w:w="1302" w:type="dxa"/>
          </w:tcPr>
          <w:p w14:paraId="0B1C34CB" w14:textId="585E985A" w:rsidR="007B0C72" w:rsidRDefault="007B0C72" w:rsidP="0038535E">
            <w:pPr>
              <w:pStyle w:val="TableHeading"/>
            </w:pPr>
            <w:r w:rsidRPr="007B0C72">
              <w:t>Consignment type</w:t>
            </w:r>
          </w:p>
        </w:tc>
        <w:tc>
          <w:tcPr>
            <w:tcW w:w="1362" w:type="dxa"/>
          </w:tcPr>
          <w:p w14:paraId="5421F6C8" w14:textId="2AA93FEC" w:rsidR="007B0C72" w:rsidRDefault="007B0C72" w:rsidP="0038535E">
            <w:pPr>
              <w:pStyle w:val="TableHeading"/>
            </w:pPr>
            <w:r w:rsidRPr="007B0C72">
              <w:t>Detail</w:t>
            </w:r>
          </w:p>
        </w:tc>
        <w:tc>
          <w:tcPr>
            <w:tcW w:w="1202" w:type="dxa"/>
          </w:tcPr>
          <w:p w14:paraId="360548D9" w14:textId="0E4CA2DA" w:rsidR="007B0C72" w:rsidRDefault="007B0C72" w:rsidP="0038535E">
            <w:pPr>
              <w:pStyle w:val="TableHeading"/>
            </w:pPr>
            <w:r w:rsidRPr="007B0C72">
              <w:t>Number per vessel</w:t>
            </w:r>
          </w:p>
        </w:tc>
        <w:tc>
          <w:tcPr>
            <w:tcW w:w="1257" w:type="dxa"/>
          </w:tcPr>
          <w:p w14:paraId="03C87FC8" w14:textId="36EE4EA0" w:rsidR="007B0C72" w:rsidRDefault="007B0C72" w:rsidP="0038535E">
            <w:pPr>
              <w:pStyle w:val="TableHeading"/>
            </w:pPr>
            <w:r w:rsidRPr="007B0C72">
              <w:t xml:space="preserve">Equipment per on-board </w:t>
            </w:r>
            <w:proofErr w:type="spellStart"/>
            <w:r w:rsidRPr="007B0C72">
              <w:t>staff</w:t>
            </w:r>
            <w:r w:rsidR="00312437" w:rsidRPr="00312437">
              <w:rPr>
                <w:vertAlign w:val="superscript"/>
              </w:rPr>
              <w:t>A</w:t>
            </w:r>
            <w:proofErr w:type="spellEnd"/>
          </w:p>
        </w:tc>
        <w:tc>
          <w:tcPr>
            <w:tcW w:w="1284" w:type="dxa"/>
          </w:tcPr>
          <w:p w14:paraId="3DDAD20E" w14:textId="3618FCDF" w:rsidR="007B0C72" w:rsidRDefault="007B0C72" w:rsidP="0038535E">
            <w:pPr>
              <w:pStyle w:val="TableHeading"/>
            </w:pPr>
            <w:r w:rsidRPr="007B0C72">
              <w:t>Redundancy</w:t>
            </w:r>
          </w:p>
        </w:tc>
      </w:tr>
      <w:tr w:rsidR="0038535E" w14:paraId="5DCA11B9" w14:textId="77777777" w:rsidTr="00793F65">
        <w:trPr>
          <w:cantSplit/>
        </w:trPr>
        <w:tc>
          <w:tcPr>
            <w:tcW w:w="1285" w:type="dxa"/>
            <w:vMerge w:val="restart"/>
          </w:tcPr>
          <w:p w14:paraId="72A56A4D" w14:textId="6F4B2923" w:rsidR="0038535E" w:rsidRDefault="0038535E" w:rsidP="0038535E">
            <w:pPr>
              <w:pStyle w:val="TableText"/>
            </w:pPr>
            <w:r w:rsidRPr="0038535E">
              <w:t xml:space="preserve">Personal Protective </w:t>
            </w:r>
            <w:proofErr w:type="spellStart"/>
            <w:r w:rsidRPr="0038535E">
              <w:t>Equipment</w:t>
            </w:r>
            <w:r w:rsidR="00312437" w:rsidRPr="00312437">
              <w:rPr>
                <w:vertAlign w:val="superscript"/>
              </w:rPr>
              <w:t>B</w:t>
            </w:r>
            <w:proofErr w:type="spellEnd"/>
          </w:p>
        </w:tc>
        <w:tc>
          <w:tcPr>
            <w:tcW w:w="1368" w:type="dxa"/>
          </w:tcPr>
          <w:p w14:paraId="4EEC0F2C" w14:textId="4245F9B1" w:rsidR="0038535E" w:rsidRDefault="0038535E" w:rsidP="0038535E">
            <w:pPr>
              <w:pStyle w:val="TableText"/>
            </w:pPr>
            <w:r w:rsidRPr="0038535E">
              <w:t>Examination gloves</w:t>
            </w:r>
          </w:p>
        </w:tc>
        <w:tc>
          <w:tcPr>
            <w:tcW w:w="1302" w:type="dxa"/>
          </w:tcPr>
          <w:p w14:paraId="510EE6EC" w14:textId="7B09C8A4" w:rsidR="0038535E" w:rsidRDefault="00B35184" w:rsidP="0038535E">
            <w:pPr>
              <w:pStyle w:val="TableText"/>
            </w:pPr>
            <w:r>
              <w:t>All</w:t>
            </w:r>
          </w:p>
        </w:tc>
        <w:tc>
          <w:tcPr>
            <w:tcW w:w="1362" w:type="dxa"/>
          </w:tcPr>
          <w:p w14:paraId="43BDC0B4" w14:textId="55A05B70" w:rsidR="0038535E" w:rsidRDefault="00B35184" w:rsidP="0038535E">
            <w:pPr>
              <w:pStyle w:val="TableText"/>
            </w:pPr>
            <w:r w:rsidRPr="00B35184">
              <w:t>More than 50</w:t>
            </w:r>
          </w:p>
        </w:tc>
        <w:tc>
          <w:tcPr>
            <w:tcW w:w="1202" w:type="dxa"/>
          </w:tcPr>
          <w:p w14:paraId="6196927B" w14:textId="48EBE1FF" w:rsidR="0038535E" w:rsidRDefault="00B35184" w:rsidP="0038535E">
            <w:pPr>
              <w:pStyle w:val="TableText"/>
            </w:pPr>
            <w:r>
              <w:t>-</w:t>
            </w:r>
          </w:p>
        </w:tc>
        <w:tc>
          <w:tcPr>
            <w:tcW w:w="1257" w:type="dxa"/>
          </w:tcPr>
          <w:p w14:paraId="687E5166" w14:textId="15C40E21" w:rsidR="0038535E" w:rsidRDefault="00B35184" w:rsidP="0038535E">
            <w:pPr>
              <w:pStyle w:val="TableText"/>
            </w:pPr>
            <w:r>
              <w:t>1</w:t>
            </w:r>
          </w:p>
        </w:tc>
        <w:tc>
          <w:tcPr>
            <w:tcW w:w="1284" w:type="dxa"/>
          </w:tcPr>
          <w:p w14:paraId="5105924A" w14:textId="53D2FBAF" w:rsidR="0038535E" w:rsidRDefault="00B35184" w:rsidP="0038535E">
            <w:pPr>
              <w:pStyle w:val="TableText"/>
            </w:pPr>
            <w:r>
              <w:t>-</w:t>
            </w:r>
          </w:p>
        </w:tc>
      </w:tr>
      <w:tr w:rsidR="0038535E" w14:paraId="12DA4CF5" w14:textId="77777777" w:rsidTr="00793F65">
        <w:trPr>
          <w:cantSplit/>
        </w:trPr>
        <w:tc>
          <w:tcPr>
            <w:tcW w:w="1285" w:type="dxa"/>
            <w:vMerge/>
          </w:tcPr>
          <w:p w14:paraId="2C16D52D" w14:textId="77777777" w:rsidR="0038535E" w:rsidRDefault="0038535E" w:rsidP="0038535E">
            <w:pPr>
              <w:pStyle w:val="TableText"/>
            </w:pPr>
          </w:p>
        </w:tc>
        <w:tc>
          <w:tcPr>
            <w:tcW w:w="1368" w:type="dxa"/>
          </w:tcPr>
          <w:p w14:paraId="02FCF991" w14:textId="0D677D5B" w:rsidR="0038535E" w:rsidRDefault="0038535E" w:rsidP="0038535E">
            <w:pPr>
              <w:pStyle w:val="TableText"/>
            </w:pPr>
            <w:r w:rsidRPr="0038535E">
              <w:t>Obstetrical gloves</w:t>
            </w:r>
          </w:p>
        </w:tc>
        <w:tc>
          <w:tcPr>
            <w:tcW w:w="1302" w:type="dxa"/>
          </w:tcPr>
          <w:p w14:paraId="3DFED777" w14:textId="14A9140C" w:rsidR="0038535E" w:rsidRDefault="00B35184" w:rsidP="0038535E">
            <w:pPr>
              <w:pStyle w:val="TableText"/>
            </w:pPr>
            <w:r>
              <w:t>All</w:t>
            </w:r>
          </w:p>
        </w:tc>
        <w:tc>
          <w:tcPr>
            <w:tcW w:w="1362" w:type="dxa"/>
          </w:tcPr>
          <w:p w14:paraId="749CB504" w14:textId="036C9D77" w:rsidR="0038535E" w:rsidRDefault="00B35184" w:rsidP="0038535E">
            <w:pPr>
              <w:pStyle w:val="TableText"/>
            </w:pPr>
            <w:r w:rsidRPr="00B35184">
              <w:t>More than 50</w:t>
            </w:r>
          </w:p>
        </w:tc>
        <w:tc>
          <w:tcPr>
            <w:tcW w:w="1202" w:type="dxa"/>
          </w:tcPr>
          <w:p w14:paraId="3AD9418E" w14:textId="1D5ED3BE" w:rsidR="0038535E" w:rsidRDefault="00B35184" w:rsidP="0038535E">
            <w:pPr>
              <w:pStyle w:val="TableText"/>
            </w:pPr>
            <w:r>
              <w:t>1</w:t>
            </w:r>
          </w:p>
        </w:tc>
        <w:tc>
          <w:tcPr>
            <w:tcW w:w="1257" w:type="dxa"/>
          </w:tcPr>
          <w:p w14:paraId="3BB4BC07" w14:textId="1C49BC8C" w:rsidR="0038535E" w:rsidRDefault="00B35184" w:rsidP="0038535E">
            <w:pPr>
              <w:pStyle w:val="TableText"/>
            </w:pPr>
            <w:r>
              <w:t>-</w:t>
            </w:r>
          </w:p>
        </w:tc>
        <w:tc>
          <w:tcPr>
            <w:tcW w:w="1284" w:type="dxa"/>
          </w:tcPr>
          <w:p w14:paraId="1F9E3169" w14:textId="600E4496" w:rsidR="0038535E" w:rsidRDefault="00B35184" w:rsidP="0038535E">
            <w:pPr>
              <w:pStyle w:val="TableText"/>
            </w:pPr>
            <w:r>
              <w:t>-</w:t>
            </w:r>
          </w:p>
        </w:tc>
      </w:tr>
      <w:tr w:rsidR="0038535E" w14:paraId="1061BB4B" w14:textId="77777777" w:rsidTr="00793F65">
        <w:trPr>
          <w:cantSplit/>
        </w:trPr>
        <w:tc>
          <w:tcPr>
            <w:tcW w:w="1285" w:type="dxa"/>
            <w:vMerge/>
          </w:tcPr>
          <w:p w14:paraId="5BC7153D" w14:textId="77777777" w:rsidR="0038535E" w:rsidRDefault="0038535E" w:rsidP="0038535E">
            <w:pPr>
              <w:pStyle w:val="TableText"/>
            </w:pPr>
          </w:p>
        </w:tc>
        <w:tc>
          <w:tcPr>
            <w:tcW w:w="1368" w:type="dxa"/>
          </w:tcPr>
          <w:p w14:paraId="7F86B4E0" w14:textId="26BBC255" w:rsidR="0038535E" w:rsidRDefault="0038535E" w:rsidP="0038535E">
            <w:pPr>
              <w:pStyle w:val="TableText"/>
            </w:pPr>
            <w:r w:rsidRPr="0038535E">
              <w:t>Eye protection</w:t>
            </w:r>
          </w:p>
        </w:tc>
        <w:tc>
          <w:tcPr>
            <w:tcW w:w="1302" w:type="dxa"/>
          </w:tcPr>
          <w:p w14:paraId="6DD5EEE8" w14:textId="3572CF4D" w:rsidR="0038535E" w:rsidRDefault="00B35184" w:rsidP="0038535E">
            <w:pPr>
              <w:pStyle w:val="TableText"/>
            </w:pPr>
            <w:r>
              <w:t>All</w:t>
            </w:r>
          </w:p>
        </w:tc>
        <w:tc>
          <w:tcPr>
            <w:tcW w:w="1362" w:type="dxa"/>
          </w:tcPr>
          <w:p w14:paraId="433B2C19" w14:textId="3B96F052" w:rsidR="0038535E" w:rsidRDefault="00B35184" w:rsidP="0038535E">
            <w:pPr>
              <w:pStyle w:val="TableText"/>
            </w:pPr>
            <w:r w:rsidRPr="00B35184">
              <w:t>For use with drug administration and euthanasia</w:t>
            </w:r>
          </w:p>
        </w:tc>
        <w:tc>
          <w:tcPr>
            <w:tcW w:w="1202" w:type="dxa"/>
          </w:tcPr>
          <w:p w14:paraId="501791A0" w14:textId="017A3911" w:rsidR="0038535E" w:rsidRDefault="00B35184" w:rsidP="0038535E">
            <w:pPr>
              <w:pStyle w:val="TableText"/>
            </w:pPr>
            <w:r>
              <w:t>-</w:t>
            </w:r>
          </w:p>
        </w:tc>
        <w:tc>
          <w:tcPr>
            <w:tcW w:w="1257" w:type="dxa"/>
          </w:tcPr>
          <w:p w14:paraId="333A7919" w14:textId="59EDEC00" w:rsidR="0038535E" w:rsidRDefault="00B35184" w:rsidP="0038535E">
            <w:pPr>
              <w:pStyle w:val="TableText"/>
            </w:pPr>
            <w:r>
              <w:t>1</w:t>
            </w:r>
          </w:p>
        </w:tc>
        <w:tc>
          <w:tcPr>
            <w:tcW w:w="1284" w:type="dxa"/>
          </w:tcPr>
          <w:p w14:paraId="654482FB" w14:textId="2F265E9F" w:rsidR="0038535E" w:rsidRDefault="00B35184" w:rsidP="0038535E">
            <w:pPr>
              <w:pStyle w:val="TableText"/>
            </w:pPr>
            <w:r>
              <w:t>1</w:t>
            </w:r>
          </w:p>
        </w:tc>
      </w:tr>
      <w:tr w:rsidR="0038535E" w14:paraId="77A5237F" w14:textId="77777777" w:rsidTr="00793F65">
        <w:trPr>
          <w:cantSplit/>
        </w:trPr>
        <w:tc>
          <w:tcPr>
            <w:tcW w:w="1285" w:type="dxa"/>
            <w:vMerge/>
          </w:tcPr>
          <w:p w14:paraId="105AD323" w14:textId="77777777" w:rsidR="0038535E" w:rsidRDefault="0038535E" w:rsidP="0038535E">
            <w:pPr>
              <w:pStyle w:val="TableText"/>
            </w:pPr>
          </w:p>
        </w:tc>
        <w:tc>
          <w:tcPr>
            <w:tcW w:w="1368" w:type="dxa"/>
          </w:tcPr>
          <w:p w14:paraId="0762A39C" w14:textId="6CC1483B" w:rsidR="0038535E" w:rsidRDefault="0038535E" w:rsidP="0038535E">
            <w:pPr>
              <w:pStyle w:val="TableText"/>
            </w:pPr>
            <w:r w:rsidRPr="0038535E">
              <w:t>Ear protection</w:t>
            </w:r>
          </w:p>
        </w:tc>
        <w:tc>
          <w:tcPr>
            <w:tcW w:w="1302" w:type="dxa"/>
          </w:tcPr>
          <w:p w14:paraId="6E2B4C7E" w14:textId="108786A1" w:rsidR="0038535E" w:rsidRDefault="00B35184" w:rsidP="0038535E">
            <w:pPr>
              <w:pStyle w:val="TableText"/>
            </w:pPr>
            <w:r>
              <w:t>All</w:t>
            </w:r>
          </w:p>
        </w:tc>
        <w:tc>
          <w:tcPr>
            <w:tcW w:w="1362" w:type="dxa"/>
          </w:tcPr>
          <w:p w14:paraId="0E228027" w14:textId="6C3DB134" w:rsidR="0038535E" w:rsidRDefault="00B35184" w:rsidP="0038535E">
            <w:pPr>
              <w:pStyle w:val="TableText"/>
            </w:pPr>
            <w:r w:rsidRPr="00B35184">
              <w:t>For use with euthanasia</w:t>
            </w:r>
          </w:p>
        </w:tc>
        <w:tc>
          <w:tcPr>
            <w:tcW w:w="1202" w:type="dxa"/>
          </w:tcPr>
          <w:p w14:paraId="5C9B0DBE" w14:textId="630993DC" w:rsidR="0038535E" w:rsidRDefault="00B35184" w:rsidP="0038535E">
            <w:pPr>
              <w:pStyle w:val="TableText"/>
            </w:pPr>
            <w:r>
              <w:t>-</w:t>
            </w:r>
          </w:p>
        </w:tc>
        <w:tc>
          <w:tcPr>
            <w:tcW w:w="1257" w:type="dxa"/>
          </w:tcPr>
          <w:p w14:paraId="436B06FE" w14:textId="17839CE3" w:rsidR="0038535E" w:rsidRDefault="00B35184" w:rsidP="0038535E">
            <w:pPr>
              <w:pStyle w:val="TableText"/>
            </w:pPr>
            <w:r>
              <w:t>1</w:t>
            </w:r>
          </w:p>
        </w:tc>
        <w:tc>
          <w:tcPr>
            <w:tcW w:w="1284" w:type="dxa"/>
          </w:tcPr>
          <w:p w14:paraId="7BF8175C" w14:textId="6E08CF67" w:rsidR="0038535E" w:rsidRDefault="00B35184" w:rsidP="0038535E">
            <w:pPr>
              <w:pStyle w:val="TableText"/>
            </w:pPr>
            <w:r>
              <w:t>1</w:t>
            </w:r>
          </w:p>
        </w:tc>
      </w:tr>
      <w:tr w:rsidR="0038535E" w14:paraId="2D11163D" w14:textId="77777777" w:rsidTr="00793F65">
        <w:trPr>
          <w:cantSplit/>
        </w:trPr>
        <w:tc>
          <w:tcPr>
            <w:tcW w:w="1285" w:type="dxa"/>
            <w:vMerge w:val="restart"/>
          </w:tcPr>
          <w:p w14:paraId="154FC1BD" w14:textId="50604F48" w:rsidR="0038535E" w:rsidRDefault="0038535E" w:rsidP="0038535E">
            <w:pPr>
              <w:pStyle w:val="TableText"/>
            </w:pPr>
            <w:r w:rsidRPr="0038535E">
              <w:t>Handling equipment</w:t>
            </w:r>
          </w:p>
        </w:tc>
        <w:tc>
          <w:tcPr>
            <w:tcW w:w="1368" w:type="dxa"/>
          </w:tcPr>
          <w:p w14:paraId="2FC83A37" w14:textId="7CB26B1D" w:rsidR="0038535E" w:rsidRDefault="00B35184" w:rsidP="0038535E">
            <w:pPr>
              <w:pStyle w:val="TableText"/>
            </w:pPr>
            <w:r w:rsidRPr="00B35184">
              <w:t>Portable head bale</w:t>
            </w:r>
          </w:p>
        </w:tc>
        <w:tc>
          <w:tcPr>
            <w:tcW w:w="1302" w:type="dxa"/>
          </w:tcPr>
          <w:p w14:paraId="2F6E1F8E" w14:textId="72597060" w:rsidR="0038535E" w:rsidRDefault="00B35184" w:rsidP="0038535E">
            <w:pPr>
              <w:pStyle w:val="TableText"/>
            </w:pPr>
            <w:r w:rsidRPr="00B35184">
              <w:t>Cattle</w:t>
            </w:r>
          </w:p>
        </w:tc>
        <w:tc>
          <w:tcPr>
            <w:tcW w:w="1362" w:type="dxa"/>
          </w:tcPr>
          <w:p w14:paraId="2EBD60AE" w14:textId="045061A1" w:rsidR="0038535E" w:rsidRDefault="00B35184" w:rsidP="0038535E">
            <w:pPr>
              <w:pStyle w:val="TableText"/>
            </w:pPr>
            <w:r w:rsidRPr="00B35184">
              <w:t>Light weight, able to be moved around the ship and secured as needed</w:t>
            </w:r>
          </w:p>
        </w:tc>
        <w:tc>
          <w:tcPr>
            <w:tcW w:w="1202" w:type="dxa"/>
          </w:tcPr>
          <w:p w14:paraId="3232C1BD" w14:textId="24845423" w:rsidR="0038535E" w:rsidRDefault="00B35184" w:rsidP="0038535E">
            <w:pPr>
              <w:pStyle w:val="TableText"/>
            </w:pPr>
            <w:r>
              <w:t>1</w:t>
            </w:r>
          </w:p>
        </w:tc>
        <w:tc>
          <w:tcPr>
            <w:tcW w:w="1257" w:type="dxa"/>
          </w:tcPr>
          <w:p w14:paraId="603F30EC" w14:textId="039C9118" w:rsidR="0038535E" w:rsidRDefault="00B35184" w:rsidP="0038535E">
            <w:pPr>
              <w:pStyle w:val="TableText"/>
            </w:pPr>
            <w:r>
              <w:t>-</w:t>
            </w:r>
          </w:p>
        </w:tc>
        <w:tc>
          <w:tcPr>
            <w:tcW w:w="1284" w:type="dxa"/>
          </w:tcPr>
          <w:p w14:paraId="7344AF97" w14:textId="2876F90C" w:rsidR="0038535E" w:rsidRDefault="00B35184" w:rsidP="0038535E">
            <w:pPr>
              <w:pStyle w:val="TableText"/>
            </w:pPr>
            <w:r>
              <w:t>-</w:t>
            </w:r>
          </w:p>
        </w:tc>
      </w:tr>
      <w:tr w:rsidR="0038535E" w14:paraId="0CE8FD24" w14:textId="77777777" w:rsidTr="00793F65">
        <w:trPr>
          <w:cantSplit/>
        </w:trPr>
        <w:tc>
          <w:tcPr>
            <w:tcW w:w="1285" w:type="dxa"/>
            <w:vMerge/>
          </w:tcPr>
          <w:p w14:paraId="038EE8AC" w14:textId="77777777" w:rsidR="0038535E" w:rsidRDefault="0038535E" w:rsidP="0038535E">
            <w:pPr>
              <w:pStyle w:val="TableText"/>
            </w:pPr>
          </w:p>
        </w:tc>
        <w:tc>
          <w:tcPr>
            <w:tcW w:w="1368" w:type="dxa"/>
          </w:tcPr>
          <w:p w14:paraId="1C80BF0A" w14:textId="5D4B960A" w:rsidR="0038535E" w:rsidRDefault="00B35184" w:rsidP="0038535E">
            <w:pPr>
              <w:pStyle w:val="TableText"/>
            </w:pPr>
            <w:r w:rsidRPr="00B35184">
              <w:t>Rope halter</w:t>
            </w:r>
          </w:p>
        </w:tc>
        <w:tc>
          <w:tcPr>
            <w:tcW w:w="1302" w:type="dxa"/>
          </w:tcPr>
          <w:p w14:paraId="122DB116" w14:textId="62D1CCB4" w:rsidR="0038535E" w:rsidRDefault="00B35184" w:rsidP="0038535E">
            <w:pPr>
              <w:pStyle w:val="TableText"/>
            </w:pPr>
            <w:r w:rsidRPr="00B35184">
              <w:t>Cattle</w:t>
            </w:r>
          </w:p>
        </w:tc>
        <w:tc>
          <w:tcPr>
            <w:tcW w:w="1362" w:type="dxa"/>
          </w:tcPr>
          <w:p w14:paraId="7DEF5348" w14:textId="1ABE0B0C" w:rsidR="0038535E" w:rsidRDefault="00B35184" w:rsidP="0038535E">
            <w:pPr>
              <w:pStyle w:val="TableText"/>
            </w:pPr>
            <w:r>
              <w:t>-</w:t>
            </w:r>
          </w:p>
        </w:tc>
        <w:tc>
          <w:tcPr>
            <w:tcW w:w="1202" w:type="dxa"/>
          </w:tcPr>
          <w:p w14:paraId="615AFD7F" w14:textId="773D0517" w:rsidR="0038535E" w:rsidRDefault="00B35184" w:rsidP="0038535E">
            <w:pPr>
              <w:pStyle w:val="TableText"/>
            </w:pPr>
            <w:r>
              <w:t>1</w:t>
            </w:r>
          </w:p>
        </w:tc>
        <w:tc>
          <w:tcPr>
            <w:tcW w:w="1257" w:type="dxa"/>
          </w:tcPr>
          <w:p w14:paraId="7ABBD337" w14:textId="7AF94B59" w:rsidR="0038535E" w:rsidRDefault="00B35184" w:rsidP="0038535E">
            <w:pPr>
              <w:pStyle w:val="TableText"/>
            </w:pPr>
            <w:r>
              <w:t>-</w:t>
            </w:r>
          </w:p>
        </w:tc>
        <w:tc>
          <w:tcPr>
            <w:tcW w:w="1284" w:type="dxa"/>
          </w:tcPr>
          <w:p w14:paraId="12A2DC45" w14:textId="6BB78F08" w:rsidR="0038535E" w:rsidRDefault="00B35184" w:rsidP="0038535E">
            <w:pPr>
              <w:pStyle w:val="TableText"/>
            </w:pPr>
            <w:r>
              <w:t>-</w:t>
            </w:r>
          </w:p>
        </w:tc>
      </w:tr>
      <w:tr w:rsidR="0038535E" w14:paraId="0B216842" w14:textId="77777777" w:rsidTr="00793F65">
        <w:trPr>
          <w:cantSplit/>
        </w:trPr>
        <w:tc>
          <w:tcPr>
            <w:tcW w:w="1285" w:type="dxa"/>
            <w:vMerge/>
          </w:tcPr>
          <w:p w14:paraId="6143F8C9" w14:textId="77777777" w:rsidR="0038535E" w:rsidRDefault="0038535E" w:rsidP="0038535E">
            <w:pPr>
              <w:pStyle w:val="TableText"/>
            </w:pPr>
          </w:p>
        </w:tc>
        <w:tc>
          <w:tcPr>
            <w:tcW w:w="1368" w:type="dxa"/>
          </w:tcPr>
          <w:p w14:paraId="07AC2565" w14:textId="4868746A" w:rsidR="0038535E" w:rsidRDefault="00B35184" w:rsidP="0038535E">
            <w:pPr>
              <w:pStyle w:val="TableText"/>
            </w:pPr>
            <w:r w:rsidRPr="00B35184">
              <w:t>Nose grips</w:t>
            </w:r>
          </w:p>
        </w:tc>
        <w:tc>
          <w:tcPr>
            <w:tcW w:w="1302" w:type="dxa"/>
          </w:tcPr>
          <w:p w14:paraId="72233628" w14:textId="25A6FD05" w:rsidR="0038535E" w:rsidRDefault="00B35184" w:rsidP="0038535E">
            <w:pPr>
              <w:pStyle w:val="TableText"/>
            </w:pPr>
            <w:r w:rsidRPr="00B35184">
              <w:t>Cattle</w:t>
            </w:r>
          </w:p>
        </w:tc>
        <w:tc>
          <w:tcPr>
            <w:tcW w:w="1362" w:type="dxa"/>
          </w:tcPr>
          <w:p w14:paraId="4BE18BA6" w14:textId="07BA8F9F" w:rsidR="0038535E" w:rsidRDefault="00B35184" w:rsidP="0038535E">
            <w:pPr>
              <w:pStyle w:val="TableText"/>
            </w:pPr>
            <w:r>
              <w:t>-</w:t>
            </w:r>
          </w:p>
        </w:tc>
        <w:tc>
          <w:tcPr>
            <w:tcW w:w="1202" w:type="dxa"/>
          </w:tcPr>
          <w:p w14:paraId="26B74788" w14:textId="15286D4D" w:rsidR="0038535E" w:rsidRDefault="00B35184" w:rsidP="0038535E">
            <w:pPr>
              <w:pStyle w:val="TableText"/>
            </w:pPr>
            <w:r>
              <w:t>1</w:t>
            </w:r>
          </w:p>
        </w:tc>
        <w:tc>
          <w:tcPr>
            <w:tcW w:w="1257" w:type="dxa"/>
          </w:tcPr>
          <w:p w14:paraId="603FF948" w14:textId="21FA243F" w:rsidR="0038535E" w:rsidRDefault="00B35184" w:rsidP="0038535E">
            <w:pPr>
              <w:pStyle w:val="TableText"/>
            </w:pPr>
            <w:r>
              <w:t>-</w:t>
            </w:r>
          </w:p>
        </w:tc>
        <w:tc>
          <w:tcPr>
            <w:tcW w:w="1284" w:type="dxa"/>
          </w:tcPr>
          <w:p w14:paraId="114B26EF" w14:textId="144D37EA" w:rsidR="0038535E" w:rsidRDefault="00B35184" w:rsidP="0038535E">
            <w:pPr>
              <w:pStyle w:val="TableText"/>
            </w:pPr>
            <w:r>
              <w:t>1</w:t>
            </w:r>
          </w:p>
        </w:tc>
      </w:tr>
      <w:tr w:rsidR="0038535E" w14:paraId="4298D6CC" w14:textId="77777777" w:rsidTr="00793F65">
        <w:trPr>
          <w:cantSplit/>
        </w:trPr>
        <w:tc>
          <w:tcPr>
            <w:tcW w:w="1285" w:type="dxa"/>
            <w:vMerge/>
          </w:tcPr>
          <w:p w14:paraId="0BA25B5B" w14:textId="77777777" w:rsidR="0038535E" w:rsidRDefault="0038535E" w:rsidP="0038535E">
            <w:pPr>
              <w:pStyle w:val="TableText"/>
            </w:pPr>
          </w:p>
        </w:tc>
        <w:tc>
          <w:tcPr>
            <w:tcW w:w="1368" w:type="dxa"/>
          </w:tcPr>
          <w:p w14:paraId="6E9758A5" w14:textId="576C2C51" w:rsidR="0038535E" w:rsidRDefault="00B35184" w:rsidP="0038535E">
            <w:pPr>
              <w:pStyle w:val="TableText"/>
            </w:pPr>
            <w:r w:rsidRPr="00B35184">
              <w:t>Ropes for handling</w:t>
            </w:r>
          </w:p>
        </w:tc>
        <w:tc>
          <w:tcPr>
            <w:tcW w:w="1302" w:type="dxa"/>
          </w:tcPr>
          <w:p w14:paraId="3F30A0B0" w14:textId="12456450" w:rsidR="0038535E" w:rsidRDefault="00B35184" w:rsidP="0038535E">
            <w:pPr>
              <w:pStyle w:val="TableText"/>
            </w:pPr>
            <w:r w:rsidRPr="00B35184">
              <w:t>Cattle</w:t>
            </w:r>
          </w:p>
        </w:tc>
        <w:tc>
          <w:tcPr>
            <w:tcW w:w="1362" w:type="dxa"/>
          </w:tcPr>
          <w:p w14:paraId="47914565" w14:textId="1B248C73" w:rsidR="0038535E" w:rsidRDefault="00B35184" w:rsidP="0038535E">
            <w:pPr>
              <w:pStyle w:val="TableText"/>
            </w:pPr>
            <w:r>
              <w:t>-</w:t>
            </w:r>
          </w:p>
        </w:tc>
        <w:tc>
          <w:tcPr>
            <w:tcW w:w="1202" w:type="dxa"/>
          </w:tcPr>
          <w:p w14:paraId="2B201C25" w14:textId="36EBB0C6" w:rsidR="0038535E" w:rsidRDefault="00B35184" w:rsidP="0038535E">
            <w:pPr>
              <w:pStyle w:val="TableText"/>
            </w:pPr>
            <w:r>
              <w:t>2</w:t>
            </w:r>
          </w:p>
        </w:tc>
        <w:tc>
          <w:tcPr>
            <w:tcW w:w="1257" w:type="dxa"/>
          </w:tcPr>
          <w:p w14:paraId="09E472DD" w14:textId="3A54DB3F" w:rsidR="0038535E" w:rsidRDefault="00B35184" w:rsidP="0038535E">
            <w:pPr>
              <w:pStyle w:val="TableText"/>
            </w:pPr>
            <w:r>
              <w:t>-</w:t>
            </w:r>
          </w:p>
        </w:tc>
        <w:tc>
          <w:tcPr>
            <w:tcW w:w="1284" w:type="dxa"/>
          </w:tcPr>
          <w:p w14:paraId="1C173D56" w14:textId="4C951C46" w:rsidR="0038535E" w:rsidRDefault="00B35184" w:rsidP="0038535E">
            <w:pPr>
              <w:pStyle w:val="TableText"/>
            </w:pPr>
            <w:r>
              <w:t>1</w:t>
            </w:r>
          </w:p>
        </w:tc>
      </w:tr>
      <w:tr w:rsidR="0038535E" w14:paraId="3AB91FFF" w14:textId="77777777" w:rsidTr="00793F65">
        <w:trPr>
          <w:cantSplit/>
        </w:trPr>
        <w:tc>
          <w:tcPr>
            <w:tcW w:w="1285" w:type="dxa"/>
            <w:vMerge/>
          </w:tcPr>
          <w:p w14:paraId="7C751FAE" w14:textId="77777777" w:rsidR="0038535E" w:rsidRDefault="0038535E" w:rsidP="0038535E">
            <w:pPr>
              <w:pStyle w:val="TableText"/>
            </w:pPr>
          </w:p>
        </w:tc>
        <w:tc>
          <w:tcPr>
            <w:tcW w:w="1368" w:type="dxa"/>
          </w:tcPr>
          <w:p w14:paraId="344D52AB" w14:textId="2B209101" w:rsidR="0038535E" w:rsidRDefault="00B35184" w:rsidP="0038535E">
            <w:pPr>
              <w:pStyle w:val="TableText"/>
            </w:pPr>
            <w:r w:rsidRPr="00B35184">
              <w:t>Cattle talker/slapper</w:t>
            </w:r>
          </w:p>
        </w:tc>
        <w:tc>
          <w:tcPr>
            <w:tcW w:w="1302" w:type="dxa"/>
          </w:tcPr>
          <w:p w14:paraId="156938B9" w14:textId="0B260D15" w:rsidR="0038535E" w:rsidRDefault="00B35184" w:rsidP="0038535E">
            <w:pPr>
              <w:pStyle w:val="TableText"/>
            </w:pPr>
            <w:r w:rsidRPr="00B35184">
              <w:t>Cattle</w:t>
            </w:r>
          </w:p>
        </w:tc>
        <w:tc>
          <w:tcPr>
            <w:tcW w:w="1362" w:type="dxa"/>
          </w:tcPr>
          <w:p w14:paraId="00B1D971" w14:textId="49823DA9" w:rsidR="0038535E" w:rsidRDefault="00B35184" w:rsidP="0038535E">
            <w:pPr>
              <w:pStyle w:val="TableText"/>
            </w:pPr>
            <w:r w:rsidRPr="00B35184">
              <w:t>Appropriate for low stress stock handling</w:t>
            </w:r>
          </w:p>
        </w:tc>
        <w:tc>
          <w:tcPr>
            <w:tcW w:w="1202" w:type="dxa"/>
          </w:tcPr>
          <w:p w14:paraId="41EF7B6C" w14:textId="4EE346F1" w:rsidR="0038535E" w:rsidRDefault="00B35184" w:rsidP="0038535E">
            <w:pPr>
              <w:pStyle w:val="TableText"/>
            </w:pPr>
            <w:r>
              <w:t>4</w:t>
            </w:r>
          </w:p>
        </w:tc>
        <w:tc>
          <w:tcPr>
            <w:tcW w:w="1257" w:type="dxa"/>
          </w:tcPr>
          <w:p w14:paraId="1B5EC0FE" w14:textId="0654478F" w:rsidR="0038535E" w:rsidRDefault="00B35184" w:rsidP="0038535E">
            <w:pPr>
              <w:pStyle w:val="TableText"/>
            </w:pPr>
            <w:r>
              <w:t>1</w:t>
            </w:r>
          </w:p>
        </w:tc>
        <w:tc>
          <w:tcPr>
            <w:tcW w:w="1284" w:type="dxa"/>
          </w:tcPr>
          <w:p w14:paraId="1D1E9EA7" w14:textId="6A49E89A" w:rsidR="0038535E" w:rsidRDefault="00B35184" w:rsidP="0038535E">
            <w:pPr>
              <w:pStyle w:val="TableText"/>
            </w:pPr>
            <w:r>
              <w:t>1</w:t>
            </w:r>
          </w:p>
        </w:tc>
      </w:tr>
      <w:tr w:rsidR="0038535E" w14:paraId="55C1825F" w14:textId="77777777" w:rsidTr="00793F65">
        <w:trPr>
          <w:cantSplit/>
        </w:trPr>
        <w:tc>
          <w:tcPr>
            <w:tcW w:w="1285" w:type="dxa"/>
          </w:tcPr>
          <w:p w14:paraId="6B0D3D5F" w14:textId="2AD94C89" w:rsidR="0038535E" w:rsidRDefault="0038535E" w:rsidP="0038535E">
            <w:pPr>
              <w:pStyle w:val="TableText"/>
            </w:pPr>
            <w:r w:rsidRPr="0038535E">
              <w:t>Identification</w:t>
            </w:r>
          </w:p>
        </w:tc>
        <w:tc>
          <w:tcPr>
            <w:tcW w:w="1368" w:type="dxa"/>
          </w:tcPr>
          <w:p w14:paraId="75F84724" w14:textId="0340DD00" w:rsidR="0038535E" w:rsidRDefault="00B35184" w:rsidP="0038535E">
            <w:pPr>
              <w:pStyle w:val="TableText"/>
            </w:pPr>
            <w:r w:rsidRPr="00B35184">
              <w:t>Marker</w:t>
            </w:r>
          </w:p>
        </w:tc>
        <w:tc>
          <w:tcPr>
            <w:tcW w:w="1302" w:type="dxa"/>
          </w:tcPr>
          <w:p w14:paraId="50CE23FE" w14:textId="5EFF0755" w:rsidR="0038535E" w:rsidRDefault="00B35184" w:rsidP="0038535E">
            <w:pPr>
              <w:pStyle w:val="TableText"/>
            </w:pPr>
            <w:r>
              <w:t>Sheep</w:t>
            </w:r>
          </w:p>
        </w:tc>
        <w:tc>
          <w:tcPr>
            <w:tcW w:w="1362" w:type="dxa"/>
          </w:tcPr>
          <w:p w14:paraId="0F47A11E" w14:textId="06428CE2" w:rsidR="0038535E" w:rsidRDefault="00B35184" w:rsidP="0038535E">
            <w:pPr>
              <w:pStyle w:val="TableText"/>
            </w:pPr>
            <w:r w:rsidRPr="00B35184">
              <w:t>Stock identification marker</w:t>
            </w:r>
          </w:p>
        </w:tc>
        <w:tc>
          <w:tcPr>
            <w:tcW w:w="1202" w:type="dxa"/>
          </w:tcPr>
          <w:p w14:paraId="49FCA735" w14:textId="4223742C" w:rsidR="0038535E" w:rsidRDefault="00B35184" w:rsidP="0038535E">
            <w:pPr>
              <w:pStyle w:val="TableText"/>
            </w:pPr>
            <w:r>
              <w:t>-</w:t>
            </w:r>
          </w:p>
        </w:tc>
        <w:tc>
          <w:tcPr>
            <w:tcW w:w="1257" w:type="dxa"/>
          </w:tcPr>
          <w:p w14:paraId="7CA775A4" w14:textId="652C8D0E" w:rsidR="0038535E" w:rsidRDefault="00B35184" w:rsidP="0038535E">
            <w:pPr>
              <w:pStyle w:val="TableText"/>
            </w:pPr>
            <w:r>
              <w:t>1</w:t>
            </w:r>
          </w:p>
        </w:tc>
        <w:tc>
          <w:tcPr>
            <w:tcW w:w="1284" w:type="dxa"/>
          </w:tcPr>
          <w:p w14:paraId="3F59092B" w14:textId="792C4074" w:rsidR="0038535E" w:rsidRDefault="00B35184" w:rsidP="0038535E">
            <w:pPr>
              <w:pStyle w:val="TableText"/>
            </w:pPr>
            <w:r>
              <w:t>1</w:t>
            </w:r>
          </w:p>
        </w:tc>
      </w:tr>
      <w:tr w:rsidR="0038535E" w14:paraId="180596B9" w14:textId="77777777" w:rsidTr="00793F65">
        <w:trPr>
          <w:cantSplit/>
        </w:trPr>
        <w:tc>
          <w:tcPr>
            <w:tcW w:w="1285" w:type="dxa"/>
            <w:vMerge w:val="restart"/>
          </w:tcPr>
          <w:p w14:paraId="7BB368D9" w14:textId="4B9134E6" w:rsidR="0038535E" w:rsidRDefault="0038535E" w:rsidP="0038535E">
            <w:pPr>
              <w:pStyle w:val="TableText"/>
            </w:pPr>
            <w:r w:rsidRPr="0038535E">
              <w:t>Diagnostic equipment</w:t>
            </w:r>
          </w:p>
        </w:tc>
        <w:tc>
          <w:tcPr>
            <w:tcW w:w="1368" w:type="dxa"/>
          </w:tcPr>
          <w:p w14:paraId="2CCA5414" w14:textId="52C56C5A" w:rsidR="0038535E" w:rsidRDefault="00CF0039" w:rsidP="0038535E">
            <w:pPr>
              <w:pStyle w:val="TableText"/>
            </w:pPr>
            <w:r w:rsidRPr="00CF0039">
              <w:t>Thermometers</w:t>
            </w:r>
          </w:p>
        </w:tc>
        <w:tc>
          <w:tcPr>
            <w:tcW w:w="1302" w:type="dxa"/>
          </w:tcPr>
          <w:p w14:paraId="690857DC" w14:textId="47273C41" w:rsidR="0038535E" w:rsidRDefault="00CF0039" w:rsidP="0038535E">
            <w:pPr>
              <w:pStyle w:val="TableText"/>
            </w:pPr>
            <w:r>
              <w:t>All</w:t>
            </w:r>
          </w:p>
        </w:tc>
        <w:tc>
          <w:tcPr>
            <w:tcW w:w="1362" w:type="dxa"/>
          </w:tcPr>
          <w:p w14:paraId="001F6F8A" w14:textId="5D4907C2" w:rsidR="0038535E" w:rsidRDefault="00CF0039" w:rsidP="0038535E">
            <w:pPr>
              <w:pStyle w:val="TableText"/>
            </w:pPr>
            <w:r>
              <w:t>-</w:t>
            </w:r>
          </w:p>
        </w:tc>
        <w:tc>
          <w:tcPr>
            <w:tcW w:w="1202" w:type="dxa"/>
          </w:tcPr>
          <w:p w14:paraId="5106A1BA" w14:textId="55BB8327" w:rsidR="0038535E" w:rsidRDefault="00CF0039" w:rsidP="0038535E">
            <w:pPr>
              <w:pStyle w:val="TableText"/>
            </w:pPr>
            <w:r>
              <w:t>2</w:t>
            </w:r>
          </w:p>
        </w:tc>
        <w:tc>
          <w:tcPr>
            <w:tcW w:w="1257" w:type="dxa"/>
          </w:tcPr>
          <w:p w14:paraId="067736F0" w14:textId="15A35BAB" w:rsidR="0038535E" w:rsidRDefault="00CF0039" w:rsidP="0038535E">
            <w:pPr>
              <w:pStyle w:val="TableText"/>
            </w:pPr>
            <w:r>
              <w:t>-</w:t>
            </w:r>
          </w:p>
        </w:tc>
        <w:tc>
          <w:tcPr>
            <w:tcW w:w="1284" w:type="dxa"/>
          </w:tcPr>
          <w:p w14:paraId="2683594D" w14:textId="37006332" w:rsidR="0038535E" w:rsidRDefault="00CF0039" w:rsidP="0038535E">
            <w:pPr>
              <w:pStyle w:val="TableText"/>
            </w:pPr>
            <w:r>
              <w:t>1</w:t>
            </w:r>
          </w:p>
        </w:tc>
      </w:tr>
      <w:tr w:rsidR="0038535E" w14:paraId="00C7113B" w14:textId="77777777" w:rsidTr="00793F65">
        <w:trPr>
          <w:cantSplit/>
        </w:trPr>
        <w:tc>
          <w:tcPr>
            <w:tcW w:w="1285" w:type="dxa"/>
            <w:vMerge/>
          </w:tcPr>
          <w:p w14:paraId="2973F014" w14:textId="77777777" w:rsidR="0038535E" w:rsidRDefault="0038535E" w:rsidP="0038535E">
            <w:pPr>
              <w:pStyle w:val="TableText"/>
            </w:pPr>
          </w:p>
        </w:tc>
        <w:tc>
          <w:tcPr>
            <w:tcW w:w="1368" w:type="dxa"/>
          </w:tcPr>
          <w:p w14:paraId="5FCE03EF" w14:textId="564B1D3D" w:rsidR="0038535E" w:rsidRDefault="00CF0039" w:rsidP="0038535E">
            <w:pPr>
              <w:pStyle w:val="TableText"/>
            </w:pPr>
            <w:r w:rsidRPr="00CF0039">
              <w:t>Meat temperature gauge</w:t>
            </w:r>
          </w:p>
        </w:tc>
        <w:tc>
          <w:tcPr>
            <w:tcW w:w="1302" w:type="dxa"/>
          </w:tcPr>
          <w:p w14:paraId="7D79CB67" w14:textId="65A36D23" w:rsidR="0038535E" w:rsidRDefault="00CF0039" w:rsidP="0038535E">
            <w:pPr>
              <w:pStyle w:val="TableText"/>
            </w:pPr>
            <w:r>
              <w:t>All</w:t>
            </w:r>
          </w:p>
        </w:tc>
        <w:tc>
          <w:tcPr>
            <w:tcW w:w="1362" w:type="dxa"/>
          </w:tcPr>
          <w:p w14:paraId="447D179E" w14:textId="230AB530" w:rsidR="0038535E" w:rsidRDefault="00CF0039" w:rsidP="0038535E">
            <w:pPr>
              <w:pStyle w:val="TableText"/>
            </w:pPr>
            <w:r w:rsidRPr="00CF0039">
              <w:t>To determine post-mortem muscle carcase temperature</w:t>
            </w:r>
          </w:p>
        </w:tc>
        <w:tc>
          <w:tcPr>
            <w:tcW w:w="1202" w:type="dxa"/>
          </w:tcPr>
          <w:p w14:paraId="0DFFE324" w14:textId="233FD024" w:rsidR="0038535E" w:rsidRDefault="00CF0039" w:rsidP="0038535E">
            <w:pPr>
              <w:pStyle w:val="TableText"/>
            </w:pPr>
            <w:r>
              <w:t>1</w:t>
            </w:r>
          </w:p>
        </w:tc>
        <w:tc>
          <w:tcPr>
            <w:tcW w:w="1257" w:type="dxa"/>
          </w:tcPr>
          <w:p w14:paraId="2CB98E48" w14:textId="6220ADB9" w:rsidR="0038535E" w:rsidRDefault="00CF0039" w:rsidP="0038535E">
            <w:pPr>
              <w:pStyle w:val="TableText"/>
            </w:pPr>
            <w:r>
              <w:t>-</w:t>
            </w:r>
          </w:p>
        </w:tc>
        <w:tc>
          <w:tcPr>
            <w:tcW w:w="1284" w:type="dxa"/>
          </w:tcPr>
          <w:p w14:paraId="65942E74" w14:textId="1AB57856" w:rsidR="0038535E" w:rsidRDefault="00CF0039" w:rsidP="0038535E">
            <w:pPr>
              <w:pStyle w:val="TableText"/>
            </w:pPr>
            <w:r>
              <w:t>-</w:t>
            </w:r>
          </w:p>
        </w:tc>
      </w:tr>
      <w:tr w:rsidR="0038535E" w14:paraId="096E4C92" w14:textId="77777777" w:rsidTr="00793F65">
        <w:trPr>
          <w:cantSplit/>
        </w:trPr>
        <w:tc>
          <w:tcPr>
            <w:tcW w:w="1285" w:type="dxa"/>
            <w:vMerge/>
          </w:tcPr>
          <w:p w14:paraId="6FECA5ED" w14:textId="77777777" w:rsidR="0038535E" w:rsidRDefault="0038535E" w:rsidP="0038535E">
            <w:pPr>
              <w:pStyle w:val="TableText"/>
            </w:pPr>
          </w:p>
        </w:tc>
        <w:tc>
          <w:tcPr>
            <w:tcW w:w="1368" w:type="dxa"/>
          </w:tcPr>
          <w:p w14:paraId="64A6565B" w14:textId="78A1B91A" w:rsidR="0038535E" w:rsidRDefault="00CF0039" w:rsidP="0038535E">
            <w:pPr>
              <w:pStyle w:val="TableText"/>
            </w:pPr>
            <w:r w:rsidRPr="00CF0039">
              <w:t>Multi-test dipstick</w:t>
            </w:r>
          </w:p>
        </w:tc>
        <w:tc>
          <w:tcPr>
            <w:tcW w:w="1302" w:type="dxa"/>
          </w:tcPr>
          <w:p w14:paraId="5C4BBD98" w14:textId="499ED4EB" w:rsidR="0038535E" w:rsidRDefault="00CF0039" w:rsidP="0038535E">
            <w:pPr>
              <w:pStyle w:val="TableText"/>
            </w:pPr>
            <w:r>
              <w:t>All</w:t>
            </w:r>
          </w:p>
        </w:tc>
        <w:tc>
          <w:tcPr>
            <w:tcW w:w="1362" w:type="dxa"/>
          </w:tcPr>
          <w:p w14:paraId="60B55692" w14:textId="66DEE839" w:rsidR="0038535E" w:rsidRDefault="00CF0039" w:rsidP="0038535E">
            <w:pPr>
              <w:pStyle w:val="TableText"/>
            </w:pPr>
            <w:r w:rsidRPr="00CF0039">
              <w:t>More than 50</w:t>
            </w:r>
          </w:p>
        </w:tc>
        <w:tc>
          <w:tcPr>
            <w:tcW w:w="1202" w:type="dxa"/>
          </w:tcPr>
          <w:p w14:paraId="27C6FD87" w14:textId="3ED644D2" w:rsidR="0038535E" w:rsidRDefault="00CF0039" w:rsidP="0038535E">
            <w:pPr>
              <w:pStyle w:val="TableText"/>
            </w:pPr>
            <w:r>
              <w:t>1</w:t>
            </w:r>
          </w:p>
        </w:tc>
        <w:tc>
          <w:tcPr>
            <w:tcW w:w="1257" w:type="dxa"/>
          </w:tcPr>
          <w:p w14:paraId="17F8D965" w14:textId="3D1B145D" w:rsidR="0038535E" w:rsidRDefault="00CF0039" w:rsidP="0038535E">
            <w:pPr>
              <w:pStyle w:val="TableText"/>
            </w:pPr>
            <w:r>
              <w:t>-</w:t>
            </w:r>
          </w:p>
        </w:tc>
        <w:tc>
          <w:tcPr>
            <w:tcW w:w="1284" w:type="dxa"/>
          </w:tcPr>
          <w:p w14:paraId="40B8B7C1" w14:textId="52E91916" w:rsidR="0038535E" w:rsidRDefault="00CF0039" w:rsidP="0038535E">
            <w:pPr>
              <w:pStyle w:val="TableText"/>
            </w:pPr>
            <w:r>
              <w:t>-</w:t>
            </w:r>
          </w:p>
        </w:tc>
      </w:tr>
      <w:tr w:rsidR="0038535E" w14:paraId="4442A08A" w14:textId="77777777" w:rsidTr="00793F65">
        <w:trPr>
          <w:cantSplit/>
        </w:trPr>
        <w:tc>
          <w:tcPr>
            <w:tcW w:w="1285" w:type="dxa"/>
            <w:vMerge/>
          </w:tcPr>
          <w:p w14:paraId="677C2E44" w14:textId="77777777" w:rsidR="0038535E" w:rsidRDefault="0038535E" w:rsidP="0038535E">
            <w:pPr>
              <w:pStyle w:val="TableText"/>
            </w:pPr>
          </w:p>
        </w:tc>
        <w:tc>
          <w:tcPr>
            <w:tcW w:w="1368" w:type="dxa"/>
          </w:tcPr>
          <w:p w14:paraId="2207CD82" w14:textId="2F3B3813" w:rsidR="0038535E" w:rsidRDefault="00CF0039" w:rsidP="0038535E">
            <w:pPr>
              <w:pStyle w:val="TableText"/>
            </w:pPr>
            <w:r w:rsidRPr="00CF0039">
              <w:t>Small post-mortem</w:t>
            </w:r>
          </w:p>
        </w:tc>
        <w:tc>
          <w:tcPr>
            <w:tcW w:w="1302" w:type="dxa"/>
          </w:tcPr>
          <w:p w14:paraId="2063AFCC" w14:textId="6D5B2937" w:rsidR="0038535E" w:rsidRDefault="00CF0039" w:rsidP="0038535E">
            <w:pPr>
              <w:pStyle w:val="TableText"/>
            </w:pPr>
            <w:r>
              <w:t>All</w:t>
            </w:r>
          </w:p>
        </w:tc>
        <w:tc>
          <w:tcPr>
            <w:tcW w:w="1362" w:type="dxa"/>
          </w:tcPr>
          <w:p w14:paraId="2B5BE819" w14:textId="675AD8E6" w:rsidR="0038535E" w:rsidRDefault="00CF0039" w:rsidP="0038535E">
            <w:pPr>
              <w:pStyle w:val="TableText"/>
            </w:pPr>
            <w:r w:rsidRPr="00CF0039">
              <w:t>2 post-mortem knives plus steel and sharpening stone</w:t>
            </w:r>
          </w:p>
        </w:tc>
        <w:tc>
          <w:tcPr>
            <w:tcW w:w="1202" w:type="dxa"/>
          </w:tcPr>
          <w:p w14:paraId="7FE3C964" w14:textId="53745102" w:rsidR="0038535E" w:rsidRDefault="00CF0039" w:rsidP="0038535E">
            <w:pPr>
              <w:pStyle w:val="TableText"/>
            </w:pPr>
            <w:r>
              <w:t>2</w:t>
            </w:r>
          </w:p>
        </w:tc>
        <w:tc>
          <w:tcPr>
            <w:tcW w:w="1257" w:type="dxa"/>
          </w:tcPr>
          <w:p w14:paraId="60B1F803" w14:textId="3054A8C6" w:rsidR="0038535E" w:rsidRDefault="00CF0039" w:rsidP="0038535E">
            <w:pPr>
              <w:pStyle w:val="TableText"/>
            </w:pPr>
            <w:r>
              <w:t>-</w:t>
            </w:r>
          </w:p>
        </w:tc>
        <w:tc>
          <w:tcPr>
            <w:tcW w:w="1284" w:type="dxa"/>
          </w:tcPr>
          <w:p w14:paraId="26848081" w14:textId="3ADB6EC0" w:rsidR="0038535E" w:rsidRDefault="00CF0039" w:rsidP="0038535E">
            <w:pPr>
              <w:pStyle w:val="TableText"/>
            </w:pPr>
            <w:r>
              <w:t>-</w:t>
            </w:r>
          </w:p>
        </w:tc>
      </w:tr>
      <w:tr w:rsidR="00B35184" w14:paraId="3F2F961F" w14:textId="77777777" w:rsidTr="00793F65">
        <w:trPr>
          <w:cantSplit/>
        </w:trPr>
        <w:tc>
          <w:tcPr>
            <w:tcW w:w="1285" w:type="dxa"/>
            <w:vMerge w:val="restart"/>
          </w:tcPr>
          <w:p w14:paraId="2B60DBD7" w14:textId="68060FF4" w:rsidR="00B35184" w:rsidRDefault="00B35184" w:rsidP="0038535E">
            <w:pPr>
              <w:pStyle w:val="TableText"/>
            </w:pPr>
            <w:r w:rsidRPr="00B35184">
              <w:t>Site preparation</w:t>
            </w:r>
          </w:p>
        </w:tc>
        <w:tc>
          <w:tcPr>
            <w:tcW w:w="1368" w:type="dxa"/>
          </w:tcPr>
          <w:p w14:paraId="3DDE8CB7" w14:textId="7D4033C1" w:rsidR="00B35184" w:rsidRDefault="00CF0039" w:rsidP="0038535E">
            <w:pPr>
              <w:pStyle w:val="TableText"/>
            </w:pPr>
            <w:r w:rsidRPr="00CF0039">
              <w:t>Antiseptic</w:t>
            </w:r>
          </w:p>
        </w:tc>
        <w:tc>
          <w:tcPr>
            <w:tcW w:w="1302" w:type="dxa"/>
          </w:tcPr>
          <w:p w14:paraId="1DC91882" w14:textId="3F817041" w:rsidR="00B35184" w:rsidRDefault="00CF0039" w:rsidP="0038535E">
            <w:pPr>
              <w:pStyle w:val="TableText"/>
            </w:pPr>
            <w:r>
              <w:t>All</w:t>
            </w:r>
          </w:p>
        </w:tc>
        <w:tc>
          <w:tcPr>
            <w:tcW w:w="1362" w:type="dxa"/>
          </w:tcPr>
          <w:p w14:paraId="46BDE667" w14:textId="62A77868" w:rsidR="00B35184" w:rsidRDefault="00CF0039" w:rsidP="0038535E">
            <w:pPr>
              <w:pStyle w:val="TableText"/>
            </w:pPr>
            <w:r w:rsidRPr="00CF0039">
              <w:t>1 litre of chlorhexidine</w:t>
            </w:r>
            <w:r>
              <w:t xml:space="preserve">, </w:t>
            </w:r>
            <w:r w:rsidRPr="00CF0039">
              <w:t>iodine or equivalent</w:t>
            </w:r>
          </w:p>
        </w:tc>
        <w:tc>
          <w:tcPr>
            <w:tcW w:w="1202" w:type="dxa"/>
          </w:tcPr>
          <w:p w14:paraId="7E3CD994" w14:textId="57EBD3AC" w:rsidR="00B35184" w:rsidRDefault="00CF0039" w:rsidP="0038535E">
            <w:pPr>
              <w:pStyle w:val="TableText"/>
            </w:pPr>
            <w:r>
              <w:t>1</w:t>
            </w:r>
          </w:p>
        </w:tc>
        <w:tc>
          <w:tcPr>
            <w:tcW w:w="1257" w:type="dxa"/>
          </w:tcPr>
          <w:p w14:paraId="7F73ECA3" w14:textId="44AB82FF" w:rsidR="00B35184" w:rsidRDefault="00CF0039" w:rsidP="0038535E">
            <w:pPr>
              <w:pStyle w:val="TableText"/>
            </w:pPr>
            <w:r>
              <w:t>-</w:t>
            </w:r>
          </w:p>
        </w:tc>
        <w:tc>
          <w:tcPr>
            <w:tcW w:w="1284" w:type="dxa"/>
          </w:tcPr>
          <w:p w14:paraId="1D4A1C62" w14:textId="02CD43BC" w:rsidR="00B35184" w:rsidRDefault="00CF0039" w:rsidP="0038535E">
            <w:pPr>
              <w:pStyle w:val="TableText"/>
            </w:pPr>
            <w:r>
              <w:t>-</w:t>
            </w:r>
          </w:p>
        </w:tc>
      </w:tr>
      <w:tr w:rsidR="00B35184" w14:paraId="67BD0125" w14:textId="77777777" w:rsidTr="00793F65">
        <w:trPr>
          <w:cantSplit/>
        </w:trPr>
        <w:tc>
          <w:tcPr>
            <w:tcW w:w="1285" w:type="dxa"/>
            <w:vMerge/>
          </w:tcPr>
          <w:p w14:paraId="1F9EF7C8" w14:textId="77777777" w:rsidR="00B35184" w:rsidRDefault="00B35184" w:rsidP="0038535E">
            <w:pPr>
              <w:pStyle w:val="TableText"/>
            </w:pPr>
          </w:p>
        </w:tc>
        <w:tc>
          <w:tcPr>
            <w:tcW w:w="1368" w:type="dxa"/>
          </w:tcPr>
          <w:p w14:paraId="3094894D" w14:textId="39C85459" w:rsidR="00B35184" w:rsidRDefault="00CF0039" w:rsidP="0038535E">
            <w:pPr>
              <w:pStyle w:val="TableText"/>
            </w:pPr>
            <w:r w:rsidRPr="00CF0039">
              <w:t>Isopropanol, methylated spirits, or equivalent</w:t>
            </w:r>
          </w:p>
        </w:tc>
        <w:tc>
          <w:tcPr>
            <w:tcW w:w="1302" w:type="dxa"/>
          </w:tcPr>
          <w:p w14:paraId="4D641A0D" w14:textId="0D6A1A0E" w:rsidR="00B35184" w:rsidRDefault="00CF0039" w:rsidP="0038535E">
            <w:pPr>
              <w:pStyle w:val="TableText"/>
            </w:pPr>
            <w:r>
              <w:t>All</w:t>
            </w:r>
          </w:p>
        </w:tc>
        <w:tc>
          <w:tcPr>
            <w:tcW w:w="1362" w:type="dxa"/>
          </w:tcPr>
          <w:p w14:paraId="14483EB7" w14:textId="4B96168C" w:rsidR="00B35184" w:rsidRDefault="00CF0039" w:rsidP="0038535E">
            <w:pPr>
              <w:pStyle w:val="TableText"/>
            </w:pPr>
            <w:r w:rsidRPr="00CF0039">
              <w:t>1 litre of methylated spirits or equivalent</w:t>
            </w:r>
          </w:p>
        </w:tc>
        <w:tc>
          <w:tcPr>
            <w:tcW w:w="1202" w:type="dxa"/>
          </w:tcPr>
          <w:p w14:paraId="329AABBA" w14:textId="0D244D05" w:rsidR="00B35184" w:rsidRDefault="00CF0039" w:rsidP="0038535E">
            <w:pPr>
              <w:pStyle w:val="TableText"/>
            </w:pPr>
            <w:r>
              <w:t>1</w:t>
            </w:r>
          </w:p>
        </w:tc>
        <w:tc>
          <w:tcPr>
            <w:tcW w:w="1257" w:type="dxa"/>
          </w:tcPr>
          <w:p w14:paraId="72BACFB7" w14:textId="17AC47A2" w:rsidR="00B35184" w:rsidRDefault="00CF0039" w:rsidP="0038535E">
            <w:pPr>
              <w:pStyle w:val="TableText"/>
            </w:pPr>
            <w:r>
              <w:t>-</w:t>
            </w:r>
          </w:p>
        </w:tc>
        <w:tc>
          <w:tcPr>
            <w:tcW w:w="1284" w:type="dxa"/>
          </w:tcPr>
          <w:p w14:paraId="03BF94D2" w14:textId="4744DE81" w:rsidR="00B35184" w:rsidRDefault="00CF0039" w:rsidP="0038535E">
            <w:pPr>
              <w:pStyle w:val="TableText"/>
            </w:pPr>
            <w:r>
              <w:t>-</w:t>
            </w:r>
          </w:p>
        </w:tc>
      </w:tr>
      <w:tr w:rsidR="0038535E" w14:paraId="41820FA8" w14:textId="77777777" w:rsidTr="00793F65">
        <w:trPr>
          <w:cantSplit/>
        </w:trPr>
        <w:tc>
          <w:tcPr>
            <w:tcW w:w="1285" w:type="dxa"/>
          </w:tcPr>
          <w:p w14:paraId="58E1E5DF" w14:textId="7512D76B" w:rsidR="0038535E" w:rsidRDefault="00B35184" w:rsidP="0038535E">
            <w:pPr>
              <w:pStyle w:val="TableText"/>
            </w:pPr>
            <w:r w:rsidRPr="00B35184">
              <w:t>Surgical equipment</w:t>
            </w:r>
          </w:p>
        </w:tc>
        <w:tc>
          <w:tcPr>
            <w:tcW w:w="1368" w:type="dxa"/>
          </w:tcPr>
          <w:p w14:paraId="6D3C7865" w14:textId="23EF2744" w:rsidR="0038535E" w:rsidRDefault="008456FC" w:rsidP="0038535E">
            <w:pPr>
              <w:pStyle w:val="TableText"/>
            </w:pPr>
            <w:r w:rsidRPr="008456FC">
              <w:t>Small suture kit</w:t>
            </w:r>
          </w:p>
        </w:tc>
        <w:tc>
          <w:tcPr>
            <w:tcW w:w="1302" w:type="dxa"/>
          </w:tcPr>
          <w:p w14:paraId="43E3B978" w14:textId="314641C6" w:rsidR="0038535E" w:rsidRDefault="008456FC" w:rsidP="0038535E">
            <w:pPr>
              <w:pStyle w:val="TableText"/>
            </w:pPr>
            <w:r>
              <w:t>All</w:t>
            </w:r>
          </w:p>
        </w:tc>
        <w:tc>
          <w:tcPr>
            <w:tcW w:w="1362" w:type="dxa"/>
          </w:tcPr>
          <w:p w14:paraId="124F1753" w14:textId="44C1239F" w:rsidR="0038535E" w:rsidRDefault="008456FC" w:rsidP="0038535E">
            <w:pPr>
              <w:pStyle w:val="TableText"/>
            </w:pPr>
            <w:r w:rsidRPr="008456FC">
              <w:t>Scalpel blades, scalpel handle, needle drivers, forceps, needles, and suture material</w:t>
            </w:r>
          </w:p>
        </w:tc>
        <w:tc>
          <w:tcPr>
            <w:tcW w:w="1202" w:type="dxa"/>
          </w:tcPr>
          <w:p w14:paraId="7F3E7FC0" w14:textId="408071CA" w:rsidR="0038535E" w:rsidRDefault="008456FC" w:rsidP="0038535E">
            <w:pPr>
              <w:pStyle w:val="TableText"/>
            </w:pPr>
            <w:r>
              <w:t>1</w:t>
            </w:r>
          </w:p>
        </w:tc>
        <w:tc>
          <w:tcPr>
            <w:tcW w:w="1257" w:type="dxa"/>
          </w:tcPr>
          <w:p w14:paraId="1BB7D639" w14:textId="1A9A22DC" w:rsidR="0038535E" w:rsidRDefault="008456FC" w:rsidP="0038535E">
            <w:pPr>
              <w:pStyle w:val="TableText"/>
            </w:pPr>
            <w:r>
              <w:t>-</w:t>
            </w:r>
          </w:p>
        </w:tc>
        <w:tc>
          <w:tcPr>
            <w:tcW w:w="1284" w:type="dxa"/>
          </w:tcPr>
          <w:p w14:paraId="76A20AB7" w14:textId="2638088C" w:rsidR="0038535E" w:rsidRDefault="008456FC" w:rsidP="0038535E">
            <w:pPr>
              <w:pStyle w:val="TableText"/>
            </w:pPr>
            <w:r>
              <w:t>-</w:t>
            </w:r>
          </w:p>
        </w:tc>
      </w:tr>
      <w:tr w:rsidR="00B35184" w14:paraId="65C853DA" w14:textId="77777777" w:rsidTr="00793F65">
        <w:trPr>
          <w:cantSplit/>
        </w:trPr>
        <w:tc>
          <w:tcPr>
            <w:tcW w:w="1285" w:type="dxa"/>
            <w:vMerge w:val="restart"/>
          </w:tcPr>
          <w:p w14:paraId="359F7F91" w14:textId="78E6B08B" w:rsidR="00B35184" w:rsidRDefault="00B35184" w:rsidP="0038535E">
            <w:pPr>
              <w:pStyle w:val="TableText"/>
            </w:pPr>
            <w:r w:rsidRPr="00B35184">
              <w:t>Treatment equipment</w:t>
            </w:r>
          </w:p>
        </w:tc>
        <w:tc>
          <w:tcPr>
            <w:tcW w:w="1368" w:type="dxa"/>
          </w:tcPr>
          <w:p w14:paraId="42EDA7DB" w14:textId="7587ED14" w:rsidR="00B35184" w:rsidRDefault="008456FC" w:rsidP="0038535E">
            <w:pPr>
              <w:pStyle w:val="TableText"/>
            </w:pPr>
            <w:r w:rsidRPr="008456FC">
              <w:t>Pole syringe devices or equivalent</w:t>
            </w:r>
          </w:p>
        </w:tc>
        <w:tc>
          <w:tcPr>
            <w:tcW w:w="1302" w:type="dxa"/>
          </w:tcPr>
          <w:p w14:paraId="324D4FA8" w14:textId="6C45E64F" w:rsidR="00B35184" w:rsidRDefault="008456FC" w:rsidP="0038535E">
            <w:pPr>
              <w:pStyle w:val="TableText"/>
            </w:pPr>
            <w:r>
              <w:t>Cattle</w:t>
            </w:r>
          </w:p>
        </w:tc>
        <w:tc>
          <w:tcPr>
            <w:tcW w:w="1362" w:type="dxa"/>
          </w:tcPr>
          <w:p w14:paraId="5AF5A45D" w14:textId="266C4C96" w:rsidR="00B35184" w:rsidRDefault="00862ABD" w:rsidP="0038535E">
            <w:pPr>
              <w:pStyle w:val="TableText"/>
            </w:pPr>
            <w:r w:rsidRPr="00862ABD">
              <w:t xml:space="preserve">Examples: </w:t>
            </w:r>
            <w:proofErr w:type="spellStart"/>
            <w:r w:rsidRPr="00862ABD">
              <w:t>MasterJect</w:t>
            </w:r>
            <w:proofErr w:type="spellEnd"/>
            <w:r w:rsidRPr="00862ABD">
              <w:t xml:space="preserve"> or </w:t>
            </w:r>
            <w:proofErr w:type="spellStart"/>
            <w:r w:rsidRPr="00862ABD">
              <w:t>Westergun</w:t>
            </w:r>
            <w:proofErr w:type="spellEnd"/>
          </w:p>
        </w:tc>
        <w:tc>
          <w:tcPr>
            <w:tcW w:w="1202" w:type="dxa"/>
          </w:tcPr>
          <w:p w14:paraId="1CAF76CD" w14:textId="2B7D8888" w:rsidR="00B35184" w:rsidRDefault="00862ABD" w:rsidP="0038535E">
            <w:pPr>
              <w:pStyle w:val="TableText"/>
            </w:pPr>
            <w:r>
              <w:t>-</w:t>
            </w:r>
          </w:p>
        </w:tc>
        <w:tc>
          <w:tcPr>
            <w:tcW w:w="1257" w:type="dxa"/>
          </w:tcPr>
          <w:p w14:paraId="126D6959" w14:textId="2D7B6C3D" w:rsidR="00B35184" w:rsidRDefault="00862ABD" w:rsidP="0038535E">
            <w:pPr>
              <w:pStyle w:val="TableText"/>
            </w:pPr>
            <w:r>
              <w:t>1</w:t>
            </w:r>
          </w:p>
        </w:tc>
        <w:tc>
          <w:tcPr>
            <w:tcW w:w="1284" w:type="dxa"/>
          </w:tcPr>
          <w:p w14:paraId="0A6F2AC4" w14:textId="3C8CA2E8" w:rsidR="00B35184" w:rsidRDefault="00862ABD" w:rsidP="0038535E">
            <w:pPr>
              <w:pStyle w:val="TableText"/>
            </w:pPr>
            <w:r w:rsidRPr="00862ABD">
              <w:t xml:space="preserve">2 plus </w:t>
            </w:r>
            <w:proofErr w:type="spellStart"/>
            <w:r w:rsidRPr="00862ABD">
              <w:t>parts</w:t>
            </w:r>
            <w:r w:rsidR="00BD4250" w:rsidRPr="00BD4250">
              <w:rPr>
                <w:vertAlign w:val="superscript"/>
              </w:rPr>
              <w:t>D</w:t>
            </w:r>
            <w:proofErr w:type="spellEnd"/>
          </w:p>
        </w:tc>
      </w:tr>
      <w:tr w:rsidR="00B35184" w14:paraId="759BCD72" w14:textId="77777777" w:rsidTr="00793F65">
        <w:trPr>
          <w:cantSplit/>
        </w:trPr>
        <w:tc>
          <w:tcPr>
            <w:tcW w:w="1285" w:type="dxa"/>
            <w:vMerge/>
          </w:tcPr>
          <w:p w14:paraId="5145CA4E" w14:textId="77777777" w:rsidR="00B35184" w:rsidRDefault="00B35184" w:rsidP="0038535E">
            <w:pPr>
              <w:pStyle w:val="TableText"/>
            </w:pPr>
          </w:p>
        </w:tc>
        <w:tc>
          <w:tcPr>
            <w:tcW w:w="1368" w:type="dxa"/>
          </w:tcPr>
          <w:p w14:paraId="7D6EF2B1" w14:textId="071F8213" w:rsidR="00B35184" w:rsidRDefault="008456FC" w:rsidP="0038535E">
            <w:pPr>
              <w:pStyle w:val="TableText"/>
            </w:pPr>
            <w:r w:rsidRPr="008456FC">
              <w:t>Sheep bottle mount injection device</w:t>
            </w:r>
          </w:p>
        </w:tc>
        <w:tc>
          <w:tcPr>
            <w:tcW w:w="1302" w:type="dxa"/>
          </w:tcPr>
          <w:p w14:paraId="246160C5" w14:textId="033B8452" w:rsidR="00B35184" w:rsidRDefault="008456FC" w:rsidP="0038535E">
            <w:pPr>
              <w:pStyle w:val="TableText"/>
            </w:pPr>
            <w:r>
              <w:t>Sheep</w:t>
            </w:r>
          </w:p>
        </w:tc>
        <w:tc>
          <w:tcPr>
            <w:tcW w:w="1362" w:type="dxa"/>
          </w:tcPr>
          <w:p w14:paraId="46CA31C5" w14:textId="50BD2378" w:rsidR="00B35184" w:rsidRDefault="00862ABD" w:rsidP="0038535E">
            <w:pPr>
              <w:pStyle w:val="TableText"/>
            </w:pPr>
            <w:r w:rsidRPr="00862ABD">
              <w:t>Examples: NJ Phillips Automatic BMV Injector</w:t>
            </w:r>
          </w:p>
        </w:tc>
        <w:tc>
          <w:tcPr>
            <w:tcW w:w="1202" w:type="dxa"/>
          </w:tcPr>
          <w:p w14:paraId="55E421FD" w14:textId="09EB9337" w:rsidR="00B35184" w:rsidRDefault="00862ABD" w:rsidP="0038535E">
            <w:pPr>
              <w:pStyle w:val="TableText"/>
            </w:pPr>
            <w:r>
              <w:t>-</w:t>
            </w:r>
          </w:p>
        </w:tc>
        <w:tc>
          <w:tcPr>
            <w:tcW w:w="1257" w:type="dxa"/>
          </w:tcPr>
          <w:p w14:paraId="2BF8D56E" w14:textId="72F43008" w:rsidR="00B35184" w:rsidRDefault="00862ABD" w:rsidP="0038535E">
            <w:pPr>
              <w:pStyle w:val="TableText"/>
            </w:pPr>
            <w:r>
              <w:t>1</w:t>
            </w:r>
          </w:p>
        </w:tc>
        <w:tc>
          <w:tcPr>
            <w:tcW w:w="1284" w:type="dxa"/>
          </w:tcPr>
          <w:p w14:paraId="0420B3BB" w14:textId="46AE714B" w:rsidR="00B35184" w:rsidRDefault="00862ABD" w:rsidP="000A03CB">
            <w:pPr>
              <w:pStyle w:val="TableText"/>
            </w:pPr>
            <w:r>
              <w:t>1</w:t>
            </w:r>
            <w:r w:rsidR="000A03CB">
              <w:t xml:space="preserve"> </w:t>
            </w:r>
            <w:r>
              <w:t xml:space="preserve">plus </w:t>
            </w:r>
            <w:proofErr w:type="spellStart"/>
            <w:r>
              <w:t>parts</w:t>
            </w:r>
            <w:r w:rsidR="00BD4250" w:rsidRPr="00BD4250">
              <w:rPr>
                <w:vertAlign w:val="superscript"/>
              </w:rPr>
              <w:t>D</w:t>
            </w:r>
            <w:proofErr w:type="spellEnd"/>
          </w:p>
        </w:tc>
      </w:tr>
      <w:tr w:rsidR="00B35184" w14:paraId="4262D231" w14:textId="77777777" w:rsidTr="00793F65">
        <w:trPr>
          <w:cantSplit/>
        </w:trPr>
        <w:tc>
          <w:tcPr>
            <w:tcW w:w="1285" w:type="dxa"/>
            <w:vMerge/>
          </w:tcPr>
          <w:p w14:paraId="75257750" w14:textId="77777777" w:rsidR="00B35184" w:rsidRDefault="00B35184" w:rsidP="0038535E">
            <w:pPr>
              <w:pStyle w:val="TableText"/>
            </w:pPr>
          </w:p>
        </w:tc>
        <w:tc>
          <w:tcPr>
            <w:tcW w:w="1368" w:type="dxa"/>
          </w:tcPr>
          <w:p w14:paraId="395F1D4B" w14:textId="5AE17F94" w:rsidR="00B35184" w:rsidRDefault="008456FC" w:rsidP="0038535E">
            <w:pPr>
              <w:pStyle w:val="TableText"/>
            </w:pPr>
            <w:r w:rsidRPr="008456FC">
              <w:t>Syringes</w:t>
            </w:r>
          </w:p>
        </w:tc>
        <w:tc>
          <w:tcPr>
            <w:tcW w:w="1302" w:type="dxa"/>
          </w:tcPr>
          <w:p w14:paraId="10F38903" w14:textId="55BADC5D" w:rsidR="00B35184" w:rsidRDefault="008456FC" w:rsidP="0038535E">
            <w:pPr>
              <w:pStyle w:val="TableText"/>
            </w:pPr>
            <w:r>
              <w:t>Cattle</w:t>
            </w:r>
          </w:p>
        </w:tc>
        <w:tc>
          <w:tcPr>
            <w:tcW w:w="1362" w:type="dxa"/>
          </w:tcPr>
          <w:p w14:paraId="69DBE57F" w14:textId="7A277267" w:rsidR="00B35184" w:rsidRDefault="00862ABD" w:rsidP="0038535E">
            <w:pPr>
              <w:pStyle w:val="TableText"/>
            </w:pPr>
            <w:r w:rsidRPr="00862ABD">
              <w:t>Syringes suitable for pole syringe device</w:t>
            </w:r>
          </w:p>
        </w:tc>
        <w:tc>
          <w:tcPr>
            <w:tcW w:w="1202" w:type="dxa"/>
          </w:tcPr>
          <w:p w14:paraId="340015D3" w14:textId="2D3D1DB8" w:rsidR="00B35184" w:rsidRDefault="005347DB" w:rsidP="0038535E">
            <w:pPr>
              <w:pStyle w:val="TableText"/>
            </w:pPr>
            <w:r w:rsidRPr="005347DB">
              <w:t xml:space="preserve">0.5 per 1000 animal </w:t>
            </w:r>
            <w:proofErr w:type="spellStart"/>
            <w:r w:rsidRPr="005347DB">
              <w:t>days</w:t>
            </w:r>
            <w:r w:rsidR="00BD4250" w:rsidRPr="00BD4250">
              <w:rPr>
                <w:vertAlign w:val="superscript"/>
              </w:rPr>
              <w:t>C</w:t>
            </w:r>
            <w:proofErr w:type="spellEnd"/>
          </w:p>
        </w:tc>
        <w:tc>
          <w:tcPr>
            <w:tcW w:w="1257" w:type="dxa"/>
          </w:tcPr>
          <w:p w14:paraId="02520D95" w14:textId="221ED7DC" w:rsidR="00B35184" w:rsidRDefault="00862ABD" w:rsidP="0038535E">
            <w:pPr>
              <w:pStyle w:val="TableText"/>
            </w:pPr>
            <w:r>
              <w:t>-</w:t>
            </w:r>
          </w:p>
        </w:tc>
        <w:tc>
          <w:tcPr>
            <w:tcW w:w="1284" w:type="dxa"/>
          </w:tcPr>
          <w:p w14:paraId="20DFBD03" w14:textId="7232D319" w:rsidR="00B35184" w:rsidRDefault="00862ABD" w:rsidP="0038535E">
            <w:pPr>
              <w:pStyle w:val="TableText"/>
            </w:pPr>
            <w:r>
              <w:t>10</w:t>
            </w:r>
          </w:p>
        </w:tc>
      </w:tr>
      <w:tr w:rsidR="00B35184" w14:paraId="1E3A7116" w14:textId="77777777" w:rsidTr="00793F65">
        <w:trPr>
          <w:cantSplit/>
        </w:trPr>
        <w:tc>
          <w:tcPr>
            <w:tcW w:w="1285" w:type="dxa"/>
            <w:vMerge/>
          </w:tcPr>
          <w:p w14:paraId="642671D3" w14:textId="77777777" w:rsidR="00B35184" w:rsidRDefault="00B35184" w:rsidP="0038535E">
            <w:pPr>
              <w:pStyle w:val="TableText"/>
            </w:pPr>
          </w:p>
        </w:tc>
        <w:tc>
          <w:tcPr>
            <w:tcW w:w="1368" w:type="dxa"/>
          </w:tcPr>
          <w:p w14:paraId="31E98531" w14:textId="43385124" w:rsidR="00B35184" w:rsidRDefault="008456FC" w:rsidP="0038535E">
            <w:pPr>
              <w:pStyle w:val="TableText"/>
            </w:pPr>
            <w:r w:rsidRPr="008456FC">
              <w:t>Syringes</w:t>
            </w:r>
          </w:p>
        </w:tc>
        <w:tc>
          <w:tcPr>
            <w:tcW w:w="1302" w:type="dxa"/>
          </w:tcPr>
          <w:p w14:paraId="66A784F6" w14:textId="7CA4BB3E" w:rsidR="00B35184" w:rsidRDefault="008456FC" w:rsidP="0038535E">
            <w:pPr>
              <w:pStyle w:val="TableText"/>
            </w:pPr>
            <w:r>
              <w:t>Cattle</w:t>
            </w:r>
          </w:p>
        </w:tc>
        <w:tc>
          <w:tcPr>
            <w:tcW w:w="1362" w:type="dxa"/>
          </w:tcPr>
          <w:p w14:paraId="43A4BB3E" w14:textId="5C016861" w:rsidR="00B35184" w:rsidRDefault="00862ABD" w:rsidP="0038535E">
            <w:pPr>
              <w:pStyle w:val="TableText"/>
            </w:pPr>
            <w:r w:rsidRPr="00862ABD">
              <w:t>20 ml or above</w:t>
            </w:r>
          </w:p>
        </w:tc>
        <w:tc>
          <w:tcPr>
            <w:tcW w:w="1202" w:type="dxa"/>
          </w:tcPr>
          <w:p w14:paraId="21B00641" w14:textId="2A5B7ECC" w:rsidR="00B35184" w:rsidRDefault="005347DB" w:rsidP="0038535E">
            <w:pPr>
              <w:pStyle w:val="TableText"/>
            </w:pPr>
            <w:r w:rsidRPr="005347DB">
              <w:t xml:space="preserve">2 per 1000 animal </w:t>
            </w:r>
            <w:proofErr w:type="spellStart"/>
            <w:r w:rsidRPr="005347DB">
              <w:t>days</w:t>
            </w:r>
            <w:r w:rsidR="00BD4250" w:rsidRPr="00BD4250">
              <w:rPr>
                <w:vertAlign w:val="superscript"/>
              </w:rPr>
              <w:t>C</w:t>
            </w:r>
            <w:proofErr w:type="spellEnd"/>
          </w:p>
        </w:tc>
        <w:tc>
          <w:tcPr>
            <w:tcW w:w="1257" w:type="dxa"/>
          </w:tcPr>
          <w:p w14:paraId="78EC9F16" w14:textId="144BD9A8" w:rsidR="00B35184" w:rsidRDefault="00862ABD" w:rsidP="0038535E">
            <w:pPr>
              <w:pStyle w:val="TableText"/>
            </w:pPr>
            <w:r>
              <w:t>-</w:t>
            </w:r>
          </w:p>
        </w:tc>
        <w:tc>
          <w:tcPr>
            <w:tcW w:w="1284" w:type="dxa"/>
          </w:tcPr>
          <w:p w14:paraId="28A00707" w14:textId="22D959A0" w:rsidR="00B35184" w:rsidRDefault="00862ABD" w:rsidP="0038535E">
            <w:pPr>
              <w:pStyle w:val="TableText"/>
            </w:pPr>
            <w:r>
              <w:t>-</w:t>
            </w:r>
          </w:p>
        </w:tc>
      </w:tr>
      <w:tr w:rsidR="00B35184" w14:paraId="2B340E0C" w14:textId="77777777" w:rsidTr="00793F65">
        <w:trPr>
          <w:cantSplit/>
        </w:trPr>
        <w:tc>
          <w:tcPr>
            <w:tcW w:w="1285" w:type="dxa"/>
            <w:vMerge/>
          </w:tcPr>
          <w:p w14:paraId="43110ECA" w14:textId="77777777" w:rsidR="00B35184" w:rsidRDefault="00B35184" w:rsidP="0038535E">
            <w:pPr>
              <w:pStyle w:val="TableText"/>
            </w:pPr>
          </w:p>
        </w:tc>
        <w:tc>
          <w:tcPr>
            <w:tcW w:w="1368" w:type="dxa"/>
          </w:tcPr>
          <w:p w14:paraId="00714543" w14:textId="628DAD30" w:rsidR="00B35184" w:rsidRDefault="008456FC" w:rsidP="0038535E">
            <w:pPr>
              <w:pStyle w:val="TableText"/>
            </w:pPr>
            <w:r w:rsidRPr="008456FC">
              <w:t>Syringes</w:t>
            </w:r>
          </w:p>
        </w:tc>
        <w:tc>
          <w:tcPr>
            <w:tcW w:w="1302" w:type="dxa"/>
          </w:tcPr>
          <w:p w14:paraId="147AC1B5" w14:textId="6EAD0485" w:rsidR="00B35184" w:rsidRDefault="008456FC" w:rsidP="0038535E">
            <w:pPr>
              <w:pStyle w:val="TableText"/>
            </w:pPr>
            <w:r>
              <w:t>Cattle</w:t>
            </w:r>
          </w:p>
        </w:tc>
        <w:tc>
          <w:tcPr>
            <w:tcW w:w="1362" w:type="dxa"/>
          </w:tcPr>
          <w:p w14:paraId="4465F03B" w14:textId="3D26F836" w:rsidR="00B35184" w:rsidRDefault="00862ABD" w:rsidP="0038535E">
            <w:pPr>
              <w:pStyle w:val="TableText"/>
            </w:pPr>
            <w:r w:rsidRPr="00862ABD">
              <w:t>10ml or below</w:t>
            </w:r>
          </w:p>
        </w:tc>
        <w:tc>
          <w:tcPr>
            <w:tcW w:w="1202" w:type="dxa"/>
          </w:tcPr>
          <w:p w14:paraId="15BDE49C" w14:textId="131C1C4C" w:rsidR="00B35184" w:rsidRDefault="005347DB" w:rsidP="0038535E">
            <w:pPr>
              <w:pStyle w:val="TableText"/>
            </w:pPr>
            <w:r w:rsidRPr="005347DB">
              <w:t xml:space="preserve">2 per 1000 animal </w:t>
            </w:r>
            <w:proofErr w:type="spellStart"/>
            <w:r w:rsidRPr="005347DB">
              <w:t>days</w:t>
            </w:r>
            <w:r w:rsidR="00BD4250" w:rsidRPr="00BD4250">
              <w:rPr>
                <w:vertAlign w:val="superscript"/>
              </w:rPr>
              <w:t>C</w:t>
            </w:r>
            <w:proofErr w:type="spellEnd"/>
          </w:p>
        </w:tc>
        <w:tc>
          <w:tcPr>
            <w:tcW w:w="1257" w:type="dxa"/>
          </w:tcPr>
          <w:p w14:paraId="30F7F64F" w14:textId="3CE9C77E" w:rsidR="00B35184" w:rsidRDefault="00862ABD" w:rsidP="0038535E">
            <w:pPr>
              <w:pStyle w:val="TableText"/>
            </w:pPr>
            <w:r>
              <w:t>-</w:t>
            </w:r>
          </w:p>
        </w:tc>
        <w:tc>
          <w:tcPr>
            <w:tcW w:w="1284" w:type="dxa"/>
          </w:tcPr>
          <w:p w14:paraId="33B11309" w14:textId="07500633" w:rsidR="00B35184" w:rsidRDefault="00862ABD" w:rsidP="0038535E">
            <w:pPr>
              <w:pStyle w:val="TableText"/>
            </w:pPr>
            <w:r>
              <w:t>-</w:t>
            </w:r>
          </w:p>
        </w:tc>
      </w:tr>
      <w:tr w:rsidR="00B35184" w14:paraId="35264A96" w14:textId="77777777" w:rsidTr="00793F65">
        <w:trPr>
          <w:cantSplit/>
        </w:trPr>
        <w:tc>
          <w:tcPr>
            <w:tcW w:w="1285" w:type="dxa"/>
            <w:vMerge/>
          </w:tcPr>
          <w:p w14:paraId="070BAAAB" w14:textId="77777777" w:rsidR="00B35184" w:rsidRDefault="00B35184" w:rsidP="0038535E">
            <w:pPr>
              <w:pStyle w:val="TableText"/>
            </w:pPr>
          </w:p>
        </w:tc>
        <w:tc>
          <w:tcPr>
            <w:tcW w:w="1368" w:type="dxa"/>
          </w:tcPr>
          <w:p w14:paraId="659F2076" w14:textId="703A05D7" w:rsidR="00B35184" w:rsidRDefault="008456FC" w:rsidP="0038535E">
            <w:pPr>
              <w:pStyle w:val="TableText"/>
            </w:pPr>
            <w:r w:rsidRPr="008456FC">
              <w:t>Syringes</w:t>
            </w:r>
          </w:p>
        </w:tc>
        <w:tc>
          <w:tcPr>
            <w:tcW w:w="1302" w:type="dxa"/>
          </w:tcPr>
          <w:p w14:paraId="24AD2D81" w14:textId="1A29A235" w:rsidR="00B35184" w:rsidRDefault="008456FC" w:rsidP="0038535E">
            <w:pPr>
              <w:pStyle w:val="TableText"/>
            </w:pPr>
            <w:r>
              <w:t>Sheep</w:t>
            </w:r>
          </w:p>
        </w:tc>
        <w:tc>
          <w:tcPr>
            <w:tcW w:w="1362" w:type="dxa"/>
          </w:tcPr>
          <w:p w14:paraId="22B77127" w14:textId="6A233E4A" w:rsidR="00B35184" w:rsidRDefault="00862ABD" w:rsidP="0038535E">
            <w:pPr>
              <w:pStyle w:val="TableText"/>
            </w:pPr>
            <w:r w:rsidRPr="00862ABD">
              <w:t>10 ml and above</w:t>
            </w:r>
          </w:p>
        </w:tc>
        <w:tc>
          <w:tcPr>
            <w:tcW w:w="1202" w:type="dxa"/>
          </w:tcPr>
          <w:p w14:paraId="727C9CFD" w14:textId="38764E53" w:rsidR="00B35184" w:rsidRDefault="005347DB" w:rsidP="0038535E">
            <w:pPr>
              <w:pStyle w:val="TableText"/>
            </w:pPr>
            <w:r w:rsidRPr="005347DB">
              <w:t xml:space="preserve">0.05 per 1000 animal </w:t>
            </w:r>
            <w:proofErr w:type="spellStart"/>
            <w:r w:rsidRPr="005347DB">
              <w:t>days</w:t>
            </w:r>
            <w:r w:rsidR="00BD4250" w:rsidRPr="00BD4250">
              <w:rPr>
                <w:vertAlign w:val="superscript"/>
              </w:rPr>
              <w:t>C</w:t>
            </w:r>
            <w:proofErr w:type="spellEnd"/>
          </w:p>
        </w:tc>
        <w:tc>
          <w:tcPr>
            <w:tcW w:w="1257" w:type="dxa"/>
          </w:tcPr>
          <w:p w14:paraId="319F7C1D" w14:textId="6F96EEDC" w:rsidR="00B35184" w:rsidRDefault="00862ABD" w:rsidP="0038535E">
            <w:pPr>
              <w:pStyle w:val="TableText"/>
            </w:pPr>
            <w:r>
              <w:t>-</w:t>
            </w:r>
          </w:p>
        </w:tc>
        <w:tc>
          <w:tcPr>
            <w:tcW w:w="1284" w:type="dxa"/>
          </w:tcPr>
          <w:p w14:paraId="4E693515" w14:textId="240A9969" w:rsidR="00B35184" w:rsidRDefault="00862ABD" w:rsidP="0038535E">
            <w:pPr>
              <w:pStyle w:val="TableText"/>
            </w:pPr>
            <w:r>
              <w:t>-</w:t>
            </w:r>
          </w:p>
        </w:tc>
      </w:tr>
      <w:tr w:rsidR="00B35184" w14:paraId="5A7A287D" w14:textId="77777777" w:rsidTr="00793F65">
        <w:trPr>
          <w:cantSplit/>
        </w:trPr>
        <w:tc>
          <w:tcPr>
            <w:tcW w:w="1285" w:type="dxa"/>
            <w:vMerge/>
          </w:tcPr>
          <w:p w14:paraId="19081BCF" w14:textId="77777777" w:rsidR="00B35184" w:rsidRDefault="00B35184" w:rsidP="0038535E">
            <w:pPr>
              <w:pStyle w:val="TableText"/>
            </w:pPr>
          </w:p>
        </w:tc>
        <w:tc>
          <w:tcPr>
            <w:tcW w:w="1368" w:type="dxa"/>
          </w:tcPr>
          <w:p w14:paraId="671F9A54" w14:textId="7CFF0F86" w:rsidR="00B35184" w:rsidRDefault="008456FC" w:rsidP="0038535E">
            <w:pPr>
              <w:pStyle w:val="TableText"/>
            </w:pPr>
            <w:r w:rsidRPr="008456FC">
              <w:t>Syringes</w:t>
            </w:r>
          </w:p>
        </w:tc>
        <w:tc>
          <w:tcPr>
            <w:tcW w:w="1302" w:type="dxa"/>
          </w:tcPr>
          <w:p w14:paraId="42708951" w14:textId="4A40827A" w:rsidR="00B35184" w:rsidRDefault="008456FC" w:rsidP="0038535E">
            <w:pPr>
              <w:pStyle w:val="TableText"/>
            </w:pPr>
            <w:r>
              <w:t>Sheep</w:t>
            </w:r>
          </w:p>
        </w:tc>
        <w:tc>
          <w:tcPr>
            <w:tcW w:w="1362" w:type="dxa"/>
          </w:tcPr>
          <w:p w14:paraId="7250CB7A" w14:textId="129308FA" w:rsidR="00B35184" w:rsidRDefault="00862ABD" w:rsidP="0038535E">
            <w:pPr>
              <w:pStyle w:val="TableText"/>
            </w:pPr>
            <w:r w:rsidRPr="00862ABD">
              <w:t>5 ml or below</w:t>
            </w:r>
          </w:p>
        </w:tc>
        <w:tc>
          <w:tcPr>
            <w:tcW w:w="1202" w:type="dxa"/>
          </w:tcPr>
          <w:p w14:paraId="209B0C78" w14:textId="2DA7A144" w:rsidR="00B35184" w:rsidRDefault="005347DB" w:rsidP="0038535E">
            <w:pPr>
              <w:pStyle w:val="TableText"/>
            </w:pPr>
            <w:r w:rsidRPr="005347DB">
              <w:t xml:space="preserve">0.01 per 1000 animal </w:t>
            </w:r>
            <w:proofErr w:type="spellStart"/>
            <w:r w:rsidRPr="005347DB">
              <w:t>days</w:t>
            </w:r>
            <w:r w:rsidR="00BD4250" w:rsidRPr="00BD4250">
              <w:rPr>
                <w:vertAlign w:val="superscript"/>
              </w:rPr>
              <w:t>C</w:t>
            </w:r>
            <w:proofErr w:type="spellEnd"/>
          </w:p>
        </w:tc>
        <w:tc>
          <w:tcPr>
            <w:tcW w:w="1257" w:type="dxa"/>
          </w:tcPr>
          <w:p w14:paraId="773A28E3" w14:textId="0C564FB5" w:rsidR="00B35184" w:rsidRDefault="00862ABD" w:rsidP="0038535E">
            <w:pPr>
              <w:pStyle w:val="TableText"/>
            </w:pPr>
            <w:r>
              <w:t>-</w:t>
            </w:r>
          </w:p>
        </w:tc>
        <w:tc>
          <w:tcPr>
            <w:tcW w:w="1284" w:type="dxa"/>
          </w:tcPr>
          <w:p w14:paraId="0D3F8FBE" w14:textId="45AC248A" w:rsidR="00B35184" w:rsidRDefault="00862ABD" w:rsidP="0038535E">
            <w:pPr>
              <w:pStyle w:val="TableText"/>
            </w:pPr>
            <w:r>
              <w:t>-</w:t>
            </w:r>
          </w:p>
        </w:tc>
      </w:tr>
      <w:tr w:rsidR="008456FC" w14:paraId="1B051F73" w14:textId="77777777" w:rsidTr="00793F65">
        <w:trPr>
          <w:cantSplit/>
        </w:trPr>
        <w:tc>
          <w:tcPr>
            <w:tcW w:w="1285" w:type="dxa"/>
            <w:vMerge/>
          </w:tcPr>
          <w:p w14:paraId="1B7033A8" w14:textId="77777777" w:rsidR="008456FC" w:rsidRDefault="008456FC" w:rsidP="008456FC">
            <w:pPr>
              <w:pStyle w:val="TableText"/>
            </w:pPr>
          </w:p>
        </w:tc>
        <w:tc>
          <w:tcPr>
            <w:tcW w:w="1368" w:type="dxa"/>
          </w:tcPr>
          <w:p w14:paraId="3A7A6B41" w14:textId="2BC0D283" w:rsidR="008456FC" w:rsidRDefault="008456FC" w:rsidP="008456FC">
            <w:pPr>
              <w:pStyle w:val="TableText"/>
            </w:pPr>
            <w:r w:rsidRPr="008456FC">
              <w:t>Needles</w:t>
            </w:r>
          </w:p>
        </w:tc>
        <w:tc>
          <w:tcPr>
            <w:tcW w:w="1302" w:type="dxa"/>
          </w:tcPr>
          <w:p w14:paraId="05717170" w14:textId="3EB6B5FA" w:rsidR="008456FC" w:rsidRDefault="008456FC" w:rsidP="008456FC">
            <w:pPr>
              <w:pStyle w:val="TableText"/>
            </w:pPr>
            <w:r>
              <w:t>Cattle</w:t>
            </w:r>
          </w:p>
        </w:tc>
        <w:tc>
          <w:tcPr>
            <w:tcW w:w="1362" w:type="dxa"/>
          </w:tcPr>
          <w:p w14:paraId="6C197A7A" w14:textId="0877DF2F" w:rsidR="008456FC" w:rsidRDefault="00862ABD" w:rsidP="008456FC">
            <w:pPr>
              <w:pStyle w:val="TableText"/>
            </w:pPr>
            <w:r w:rsidRPr="00862ABD">
              <w:t>Suitable for pole syringe device and loaded medications</w:t>
            </w:r>
          </w:p>
        </w:tc>
        <w:tc>
          <w:tcPr>
            <w:tcW w:w="1202" w:type="dxa"/>
          </w:tcPr>
          <w:p w14:paraId="287C7B48" w14:textId="12E282C0" w:rsidR="008456FC" w:rsidRDefault="005347DB" w:rsidP="008456FC">
            <w:pPr>
              <w:pStyle w:val="TableText"/>
            </w:pPr>
            <w:r w:rsidRPr="005347DB">
              <w:t xml:space="preserve">1 per 1000 animal </w:t>
            </w:r>
            <w:proofErr w:type="spellStart"/>
            <w:r w:rsidRPr="005347DB">
              <w:t>days</w:t>
            </w:r>
            <w:r w:rsidR="00BD4250" w:rsidRPr="00BD4250">
              <w:rPr>
                <w:vertAlign w:val="superscript"/>
              </w:rPr>
              <w:t>C</w:t>
            </w:r>
            <w:proofErr w:type="spellEnd"/>
          </w:p>
        </w:tc>
        <w:tc>
          <w:tcPr>
            <w:tcW w:w="1257" w:type="dxa"/>
          </w:tcPr>
          <w:p w14:paraId="4A922E6E" w14:textId="663C87E0" w:rsidR="008456FC" w:rsidRDefault="00862ABD" w:rsidP="008456FC">
            <w:pPr>
              <w:pStyle w:val="TableText"/>
            </w:pPr>
            <w:r>
              <w:t>-</w:t>
            </w:r>
          </w:p>
        </w:tc>
        <w:tc>
          <w:tcPr>
            <w:tcW w:w="1284" w:type="dxa"/>
          </w:tcPr>
          <w:p w14:paraId="650C116B" w14:textId="181AC624" w:rsidR="008456FC" w:rsidRDefault="00862ABD" w:rsidP="008456FC">
            <w:pPr>
              <w:pStyle w:val="TableText"/>
            </w:pPr>
            <w:r>
              <w:t>20</w:t>
            </w:r>
          </w:p>
        </w:tc>
      </w:tr>
      <w:tr w:rsidR="008456FC" w14:paraId="4D2FA595" w14:textId="77777777" w:rsidTr="00793F65">
        <w:trPr>
          <w:cantSplit/>
        </w:trPr>
        <w:tc>
          <w:tcPr>
            <w:tcW w:w="1285" w:type="dxa"/>
            <w:vMerge/>
          </w:tcPr>
          <w:p w14:paraId="2E942FA2" w14:textId="77777777" w:rsidR="008456FC" w:rsidRDefault="008456FC" w:rsidP="008456FC">
            <w:pPr>
              <w:pStyle w:val="TableText"/>
            </w:pPr>
          </w:p>
        </w:tc>
        <w:tc>
          <w:tcPr>
            <w:tcW w:w="1368" w:type="dxa"/>
          </w:tcPr>
          <w:p w14:paraId="05F41DD1" w14:textId="285F03E1" w:rsidR="008456FC" w:rsidRDefault="008456FC" w:rsidP="008456FC">
            <w:pPr>
              <w:pStyle w:val="TableText"/>
            </w:pPr>
            <w:r w:rsidRPr="008456FC">
              <w:t>Needles</w:t>
            </w:r>
          </w:p>
        </w:tc>
        <w:tc>
          <w:tcPr>
            <w:tcW w:w="1302" w:type="dxa"/>
          </w:tcPr>
          <w:p w14:paraId="012884BD" w14:textId="02700F7E" w:rsidR="008456FC" w:rsidRDefault="008456FC" w:rsidP="008456FC">
            <w:pPr>
              <w:pStyle w:val="TableText"/>
            </w:pPr>
            <w:r>
              <w:t>Cattle</w:t>
            </w:r>
          </w:p>
        </w:tc>
        <w:tc>
          <w:tcPr>
            <w:tcW w:w="1362" w:type="dxa"/>
          </w:tcPr>
          <w:p w14:paraId="0A7907C7" w14:textId="4107E0AE" w:rsidR="008456FC" w:rsidRDefault="00862ABD" w:rsidP="008456FC">
            <w:pPr>
              <w:pStyle w:val="TableText"/>
            </w:pPr>
            <w:r w:rsidRPr="00862ABD">
              <w:t>Needles suitable for manual injection</w:t>
            </w:r>
          </w:p>
        </w:tc>
        <w:tc>
          <w:tcPr>
            <w:tcW w:w="1202" w:type="dxa"/>
          </w:tcPr>
          <w:p w14:paraId="602C0AD9" w14:textId="16BEB973" w:rsidR="008456FC" w:rsidRDefault="005347DB" w:rsidP="008456FC">
            <w:pPr>
              <w:pStyle w:val="TableText"/>
            </w:pPr>
            <w:r w:rsidRPr="005347DB">
              <w:t xml:space="preserve">2 per 1000 animal </w:t>
            </w:r>
            <w:proofErr w:type="spellStart"/>
            <w:r w:rsidRPr="005347DB">
              <w:t>days</w:t>
            </w:r>
            <w:r w:rsidR="00BD4250" w:rsidRPr="00BD4250">
              <w:rPr>
                <w:vertAlign w:val="superscript"/>
              </w:rPr>
              <w:t>C</w:t>
            </w:r>
            <w:proofErr w:type="spellEnd"/>
          </w:p>
        </w:tc>
        <w:tc>
          <w:tcPr>
            <w:tcW w:w="1257" w:type="dxa"/>
          </w:tcPr>
          <w:p w14:paraId="14A91CF6" w14:textId="3B359443" w:rsidR="008456FC" w:rsidRDefault="00862ABD" w:rsidP="008456FC">
            <w:pPr>
              <w:pStyle w:val="TableText"/>
            </w:pPr>
            <w:r>
              <w:t>-</w:t>
            </w:r>
          </w:p>
        </w:tc>
        <w:tc>
          <w:tcPr>
            <w:tcW w:w="1284" w:type="dxa"/>
          </w:tcPr>
          <w:p w14:paraId="36C8B760" w14:textId="56300128" w:rsidR="008456FC" w:rsidRDefault="00862ABD" w:rsidP="008456FC">
            <w:pPr>
              <w:pStyle w:val="TableText"/>
            </w:pPr>
            <w:r>
              <w:t>-</w:t>
            </w:r>
          </w:p>
        </w:tc>
      </w:tr>
      <w:tr w:rsidR="008456FC" w14:paraId="5B176997" w14:textId="77777777" w:rsidTr="00793F65">
        <w:trPr>
          <w:cantSplit/>
        </w:trPr>
        <w:tc>
          <w:tcPr>
            <w:tcW w:w="1285" w:type="dxa"/>
            <w:vMerge/>
          </w:tcPr>
          <w:p w14:paraId="37F01873" w14:textId="77777777" w:rsidR="008456FC" w:rsidRDefault="008456FC" w:rsidP="008456FC">
            <w:pPr>
              <w:pStyle w:val="TableText"/>
            </w:pPr>
          </w:p>
        </w:tc>
        <w:tc>
          <w:tcPr>
            <w:tcW w:w="1368" w:type="dxa"/>
          </w:tcPr>
          <w:p w14:paraId="10E6CD05" w14:textId="6024A5BA" w:rsidR="008456FC" w:rsidRDefault="008456FC" w:rsidP="008456FC">
            <w:pPr>
              <w:pStyle w:val="TableText"/>
            </w:pPr>
            <w:r w:rsidRPr="008456FC">
              <w:t>Needles</w:t>
            </w:r>
          </w:p>
        </w:tc>
        <w:tc>
          <w:tcPr>
            <w:tcW w:w="1302" w:type="dxa"/>
          </w:tcPr>
          <w:p w14:paraId="0153F91C" w14:textId="200EF5D2" w:rsidR="008456FC" w:rsidRDefault="008456FC" w:rsidP="008456FC">
            <w:pPr>
              <w:pStyle w:val="TableText"/>
            </w:pPr>
            <w:r>
              <w:t>Sheep</w:t>
            </w:r>
          </w:p>
        </w:tc>
        <w:tc>
          <w:tcPr>
            <w:tcW w:w="1362" w:type="dxa"/>
          </w:tcPr>
          <w:p w14:paraId="0D8854CE" w14:textId="53736C51" w:rsidR="008456FC" w:rsidRDefault="00862ABD" w:rsidP="008456FC">
            <w:pPr>
              <w:pStyle w:val="TableText"/>
            </w:pPr>
            <w:r w:rsidRPr="00862ABD">
              <w:t>Needles for bottle mount injection device</w:t>
            </w:r>
          </w:p>
        </w:tc>
        <w:tc>
          <w:tcPr>
            <w:tcW w:w="1202" w:type="dxa"/>
          </w:tcPr>
          <w:p w14:paraId="422A2E11" w14:textId="2DDD1F02" w:rsidR="008456FC" w:rsidRDefault="005347DB" w:rsidP="008456FC">
            <w:pPr>
              <w:pStyle w:val="TableText"/>
            </w:pPr>
            <w:r w:rsidRPr="005347DB">
              <w:t xml:space="preserve">0.02 per 1000 animal </w:t>
            </w:r>
            <w:proofErr w:type="spellStart"/>
            <w:r w:rsidRPr="005347DB">
              <w:t>days</w:t>
            </w:r>
            <w:r w:rsidR="00BD4250" w:rsidRPr="00BD4250">
              <w:rPr>
                <w:vertAlign w:val="superscript"/>
              </w:rPr>
              <w:t>C</w:t>
            </w:r>
            <w:proofErr w:type="spellEnd"/>
          </w:p>
        </w:tc>
        <w:tc>
          <w:tcPr>
            <w:tcW w:w="1257" w:type="dxa"/>
          </w:tcPr>
          <w:p w14:paraId="67360F3D" w14:textId="118599CC" w:rsidR="008456FC" w:rsidRDefault="00862ABD" w:rsidP="008456FC">
            <w:pPr>
              <w:pStyle w:val="TableText"/>
            </w:pPr>
            <w:r>
              <w:t>-</w:t>
            </w:r>
          </w:p>
        </w:tc>
        <w:tc>
          <w:tcPr>
            <w:tcW w:w="1284" w:type="dxa"/>
          </w:tcPr>
          <w:p w14:paraId="1FF37D37" w14:textId="1C84C03E" w:rsidR="008456FC" w:rsidRDefault="00862ABD" w:rsidP="008456FC">
            <w:pPr>
              <w:pStyle w:val="TableText"/>
            </w:pPr>
            <w:r>
              <w:t>20</w:t>
            </w:r>
          </w:p>
        </w:tc>
      </w:tr>
      <w:tr w:rsidR="008456FC" w14:paraId="62403158" w14:textId="77777777" w:rsidTr="00793F65">
        <w:trPr>
          <w:cantSplit/>
        </w:trPr>
        <w:tc>
          <w:tcPr>
            <w:tcW w:w="1285" w:type="dxa"/>
            <w:vMerge/>
          </w:tcPr>
          <w:p w14:paraId="2C3AB20E" w14:textId="77777777" w:rsidR="008456FC" w:rsidRDefault="008456FC" w:rsidP="008456FC">
            <w:pPr>
              <w:pStyle w:val="TableText"/>
            </w:pPr>
          </w:p>
        </w:tc>
        <w:tc>
          <w:tcPr>
            <w:tcW w:w="1368" w:type="dxa"/>
          </w:tcPr>
          <w:p w14:paraId="62CD81A6" w14:textId="78F6CC59" w:rsidR="008456FC" w:rsidRDefault="008456FC" w:rsidP="008456FC">
            <w:pPr>
              <w:pStyle w:val="TableText"/>
            </w:pPr>
            <w:r w:rsidRPr="008456FC">
              <w:t>Needles</w:t>
            </w:r>
          </w:p>
        </w:tc>
        <w:tc>
          <w:tcPr>
            <w:tcW w:w="1302" w:type="dxa"/>
          </w:tcPr>
          <w:p w14:paraId="00F3B0D9" w14:textId="78F930BC" w:rsidR="008456FC" w:rsidRDefault="008456FC" w:rsidP="008456FC">
            <w:pPr>
              <w:pStyle w:val="TableText"/>
            </w:pPr>
            <w:r>
              <w:t>Sheep</w:t>
            </w:r>
          </w:p>
        </w:tc>
        <w:tc>
          <w:tcPr>
            <w:tcW w:w="1362" w:type="dxa"/>
          </w:tcPr>
          <w:p w14:paraId="1FD42BC2" w14:textId="22492BFB" w:rsidR="008456FC" w:rsidRDefault="00862ABD" w:rsidP="008456FC">
            <w:pPr>
              <w:pStyle w:val="TableText"/>
            </w:pPr>
            <w:r w:rsidRPr="00862ABD">
              <w:t>Needles suitable for manual injection</w:t>
            </w:r>
          </w:p>
        </w:tc>
        <w:tc>
          <w:tcPr>
            <w:tcW w:w="1202" w:type="dxa"/>
          </w:tcPr>
          <w:p w14:paraId="299F6A6D" w14:textId="16FB6C57" w:rsidR="008456FC" w:rsidRDefault="005347DB" w:rsidP="008456FC">
            <w:pPr>
              <w:pStyle w:val="TableText"/>
            </w:pPr>
            <w:r w:rsidRPr="005347DB">
              <w:t xml:space="preserve">0.05 per 1000 animal </w:t>
            </w:r>
            <w:proofErr w:type="spellStart"/>
            <w:r w:rsidRPr="005347DB">
              <w:t>days</w:t>
            </w:r>
            <w:r w:rsidR="00BD4250" w:rsidRPr="00BD4250">
              <w:rPr>
                <w:vertAlign w:val="superscript"/>
              </w:rPr>
              <w:t>C</w:t>
            </w:r>
            <w:proofErr w:type="spellEnd"/>
          </w:p>
        </w:tc>
        <w:tc>
          <w:tcPr>
            <w:tcW w:w="1257" w:type="dxa"/>
          </w:tcPr>
          <w:p w14:paraId="63C2985F" w14:textId="4D69D736" w:rsidR="008456FC" w:rsidRDefault="00862ABD" w:rsidP="008456FC">
            <w:pPr>
              <w:pStyle w:val="TableText"/>
            </w:pPr>
            <w:r>
              <w:t>-</w:t>
            </w:r>
          </w:p>
        </w:tc>
        <w:tc>
          <w:tcPr>
            <w:tcW w:w="1284" w:type="dxa"/>
          </w:tcPr>
          <w:p w14:paraId="3B5C629F" w14:textId="2BCFBDC7" w:rsidR="008456FC" w:rsidRDefault="00862ABD" w:rsidP="008456FC">
            <w:pPr>
              <w:pStyle w:val="TableText"/>
            </w:pPr>
            <w:r>
              <w:t>-</w:t>
            </w:r>
          </w:p>
        </w:tc>
      </w:tr>
      <w:tr w:rsidR="008456FC" w14:paraId="4987CADC" w14:textId="77777777" w:rsidTr="00793F65">
        <w:trPr>
          <w:cantSplit/>
        </w:trPr>
        <w:tc>
          <w:tcPr>
            <w:tcW w:w="1285" w:type="dxa"/>
            <w:vMerge/>
          </w:tcPr>
          <w:p w14:paraId="233226D4" w14:textId="77777777" w:rsidR="008456FC" w:rsidRDefault="008456FC" w:rsidP="008456FC">
            <w:pPr>
              <w:pStyle w:val="TableText"/>
            </w:pPr>
          </w:p>
        </w:tc>
        <w:tc>
          <w:tcPr>
            <w:tcW w:w="1368" w:type="dxa"/>
          </w:tcPr>
          <w:p w14:paraId="560846A4" w14:textId="750721F8" w:rsidR="008456FC" w:rsidRDefault="008456FC" w:rsidP="008456FC">
            <w:pPr>
              <w:pStyle w:val="TableText"/>
            </w:pPr>
            <w:r w:rsidRPr="008456FC">
              <w:t>GIT equipment</w:t>
            </w:r>
          </w:p>
        </w:tc>
        <w:tc>
          <w:tcPr>
            <w:tcW w:w="1302" w:type="dxa"/>
          </w:tcPr>
          <w:p w14:paraId="168AE131" w14:textId="60D39259" w:rsidR="008456FC" w:rsidRDefault="008456FC" w:rsidP="008456FC">
            <w:pPr>
              <w:pStyle w:val="TableText"/>
            </w:pPr>
            <w:r>
              <w:t>All</w:t>
            </w:r>
          </w:p>
        </w:tc>
        <w:tc>
          <w:tcPr>
            <w:tcW w:w="1362" w:type="dxa"/>
          </w:tcPr>
          <w:p w14:paraId="68EDBF95" w14:textId="6F7880B9" w:rsidR="008456FC" w:rsidRDefault="00862ABD" w:rsidP="008456FC">
            <w:pPr>
              <w:pStyle w:val="TableText"/>
            </w:pPr>
            <w:r w:rsidRPr="00862ABD">
              <w:t>Stomach tube</w:t>
            </w:r>
          </w:p>
        </w:tc>
        <w:tc>
          <w:tcPr>
            <w:tcW w:w="1202" w:type="dxa"/>
          </w:tcPr>
          <w:p w14:paraId="03DBAC78" w14:textId="7D4AA7F4" w:rsidR="008456FC" w:rsidRDefault="005347DB" w:rsidP="008456FC">
            <w:pPr>
              <w:pStyle w:val="TableText"/>
            </w:pPr>
            <w:r>
              <w:t>1</w:t>
            </w:r>
          </w:p>
        </w:tc>
        <w:tc>
          <w:tcPr>
            <w:tcW w:w="1257" w:type="dxa"/>
          </w:tcPr>
          <w:p w14:paraId="1D743C4E" w14:textId="707223FB" w:rsidR="008456FC" w:rsidRDefault="00862ABD" w:rsidP="008456FC">
            <w:pPr>
              <w:pStyle w:val="TableText"/>
            </w:pPr>
            <w:r>
              <w:t>-</w:t>
            </w:r>
          </w:p>
        </w:tc>
        <w:tc>
          <w:tcPr>
            <w:tcW w:w="1284" w:type="dxa"/>
          </w:tcPr>
          <w:p w14:paraId="0F3A4578" w14:textId="5BB0380F" w:rsidR="008456FC" w:rsidRDefault="00862ABD" w:rsidP="008456FC">
            <w:pPr>
              <w:pStyle w:val="TableText"/>
            </w:pPr>
            <w:r>
              <w:t>-</w:t>
            </w:r>
          </w:p>
        </w:tc>
      </w:tr>
      <w:tr w:rsidR="008456FC" w14:paraId="2E041D0F" w14:textId="77777777" w:rsidTr="00793F65">
        <w:trPr>
          <w:cantSplit/>
        </w:trPr>
        <w:tc>
          <w:tcPr>
            <w:tcW w:w="1285" w:type="dxa"/>
            <w:vMerge/>
          </w:tcPr>
          <w:p w14:paraId="797E3196" w14:textId="77777777" w:rsidR="008456FC" w:rsidRDefault="008456FC" w:rsidP="008456FC">
            <w:pPr>
              <w:pStyle w:val="TableText"/>
            </w:pPr>
          </w:p>
        </w:tc>
        <w:tc>
          <w:tcPr>
            <w:tcW w:w="1368" w:type="dxa"/>
          </w:tcPr>
          <w:p w14:paraId="79413542" w14:textId="79F60853" w:rsidR="008456FC" w:rsidRDefault="008456FC" w:rsidP="008456FC">
            <w:pPr>
              <w:pStyle w:val="TableText"/>
            </w:pPr>
            <w:r w:rsidRPr="008456FC">
              <w:t>GIT equipment</w:t>
            </w:r>
          </w:p>
        </w:tc>
        <w:tc>
          <w:tcPr>
            <w:tcW w:w="1302" w:type="dxa"/>
          </w:tcPr>
          <w:p w14:paraId="55A52939" w14:textId="29AC3F03" w:rsidR="008456FC" w:rsidRDefault="008456FC" w:rsidP="008456FC">
            <w:pPr>
              <w:pStyle w:val="TableText"/>
            </w:pPr>
            <w:r>
              <w:t>Cattle</w:t>
            </w:r>
          </w:p>
        </w:tc>
        <w:tc>
          <w:tcPr>
            <w:tcW w:w="1362" w:type="dxa"/>
          </w:tcPr>
          <w:p w14:paraId="3C2B607A" w14:textId="3106E5AC" w:rsidR="008456FC" w:rsidRDefault="00862ABD" w:rsidP="008456FC">
            <w:pPr>
              <w:pStyle w:val="TableText"/>
            </w:pPr>
            <w:r w:rsidRPr="00862ABD">
              <w:t>Bloat trocar/cannula</w:t>
            </w:r>
          </w:p>
        </w:tc>
        <w:tc>
          <w:tcPr>
            <w:tcW w:w="1202" w:type="dxa"/>
          </w:tcPr>
          <w:p w14:paraId="6720E9F5" w14:textId="341A2750" w:rsidR="008456FC" w:rsidRDefault="005347DB" w:rsidP="008456FC">
            <w:pPr>
              <w:pStyle w:val="TableText"/>
            </w:pPr>
            <w:r>
              <w:t>1</w:t>
            </w:r>
          </w:p>
        </w:tc>
        <w:tc>
          <w:tcPr>
            <w:tcW w:w="1257" w:type="dxa"/>
          </w:tcPr>
          <w:p w14:paraId="74BC3A56" w14:textId="65DB4D91" w:rsidR="008456FC" w:rsidRDefault="00862ABD" w:rsidP="008456FC">
            <w:pPr>
              <w:pStyle w:val="TableText"/>
            </w:pPr>
            <w:r>
              <w:t>-</w:t>
            </w:r>
          </w:p>
        </w:tc>
        <w:tc>
          <w:tcPr>
            <w:tcW w:w="1284" w:type="dxa"/>
          </w:tcPr>
          <w:p w14:paraId="7416E961" w14:textId="12637D34" w:rsidR="008456FC" w:rsidRDefault="00862ABD" w:rsidP="008456FC">
            <w:pPr>
              <w:pStyle w:val="TableText"/>
            </w:pPr>
            <w:r>
              <w:t>-</w:t>
            </w:r>
          </w:p>
        </w:tc>
      </w:tr>
      <w:tr w:rsidR="008456FC" w14:paraId="0A2A56B0" w14:textId="77777777" w:rsidTr="00793F65">
        <w:trPr>
          <w:cantSplit/>
        </w:trPr>
        <w:tc>
          <w:tcPr>
            <w:tcW w:w="1285" w:type="dxa"/>
            <w:vMerge/>
          </w:tcPr>
          <w:p w14:paraId="6EDB94CC" w14:textId="77777777" w:rsidR="008456FC" w:rsidRDefault="008456FC" w:rsidP="008456FC">
            <w:pPr>
              <w:pStyle w:val="TableText"/>
            </w:pPr>
          </w:p>
        </w:tc>
        <w:tc>
          <w:tcPr>
            <w:tcW w:w="1368" w:type="dxa"/>
          </w:tcPr>
          <w:p w14:paraId="78E859D5" w14:textId="05764965" w:rsidR="008456FC" w:rsidRDefault="008456FC" w:rsidP="008456FC">
            <w:pPr>
              <w:pStyle w:val="TableText"/>
            </w:pPr>
            <w:r w:rsidRPr="008456FC">
              <w:t>Hoof equipment</w:t>
            </w:r>
          </w:p>
        </w:tc>
        <w:tc>
          <w:tcPr>
            <w:tcW w:w="1302" w:type="dxa"/>
          </w:tcPr>
          <w:p w14:paraId="04CB26CF" w14:textId="4FFA213E" w:rsidR="008456FC" w:rsidRDefault="008456FC" w:rsidP="008456FC">
            <w:pPr>
              <w:pStyle w:val="TableText"/>
            </w:pPr>
            <w:r>
              <w:t>Cattle</w:t>
            </w:r>
          </w:p>
        </w:tc>
        <w:tc>
          <w:tcPr>
            <w:tcW w:w="1362" w:type="dxa"/>
          </w:tcPr>
          <w:p w14:paraId="009C925E" w14:textId="38519EA6" w:rsidR="008456FC" w:rsidRDefault="00862ABD" w:rsidP="008456FC">
            <w:pPr>
              <w:pStyle w:val="TableText"/>
            </w:pPr>
            <w:r w:rsidRPr="00862ABD">
              <w:t>Hoof knife or pincers</w:t>
            </w:r>
          </w:p>
        </w:tc>
        <w:tc>
          <w:tcPr>
            <w:tcW w:w="1202" w:type="dxa"/>
          </w:tcPr>
          <w:p w14:paraId="11A7D859" w14:textId="6A6302A6" w:rsidR="008456FC" w:rsidRDefault="005347DB" w:rsidP="008456FC">
            <w:pPr>
              <w:pStyle w:val="TableText"/>
            </w:pPr>
            <w:r>
              <w:t>1</w:t>
            </w:r>
          </w:p>
        </w:tc>
        <w:tc>
          <w:tcPr>
            <w:tcW w:w="1257" w:type="dxa"/>
          </w:tcPr>
          <w:p w14:paraId="6F238AA6" w14:textId="293B9768" w:rsidR="008456FC" w:rsidRDefault="00862ABD" w:rsidP="008456FC">
            <w:pPr>
              <w:pStyle w:val="TableText"/>
            </w:pPr>
            <w:r>
              <w:t>-</w:t>
            </w:r>
          </w:p>
        </w:tc>
        <w:tc>
          <w:tcPr>
            <w:tcW w:w="1284" w:type="dxa"/>
          </w:tcPr>
          <w:p w14:paraId="418AF01D" w14:textId="0DC700FF" w:rsidR="008456FC" w:rsidRDefault="00862ABD" w:rsidP="008456FC">
            <w:pPr>
              <w:pStyle w:val="TableText"/>
            </w:pPr>
            <w:r>
              <w:t>-</w:t>
            </w:r>
          </w:p>
        </w:tc>
      </w:tr>
      <w:tr w:rsidR="008456FC" w14:paraId="6941DEE3" w14:textId="77777777" w:rsidTr="00793F65">
        <w:trPr>
          <w:cantSplit/>
        </w:trPr>
        <w:tc>
          <w:tcPr>
            <w:tcW w:w="1285" w:type="dxa"/>
            <w:vMerge/>
          </w:tcPr>
          <w:p w14:paraId="435793D6" w14:textId="77777777" w:rsidR="008456FC" w:rsidRDefault="008456FC" w:rsidP="008456FC">
            <w:pPr>
              <w:pStyle w:val="TableText"/>
            </w:pPr>
          </w:p>
        </w:tc>
        <w:tc>
          <w:tcPr>
            <w:tcW w:w="1368" w:type="dxa"/>
          </w:tcPr>
          <w:p w14:paraId="11CF5881" w14:textId="50D078DC" w:rsidR="008456FC" w:rsidRDefault="008456FC" w:rsidP="008456FC">
            <w:pPr>
              <w:pStyle w:val="TableText"/>
            </w:pPr>
            <w:r w:rsidRPr="008456FC">
              <w:t>Hoof equipment</w:t>
            </w:r>
          </w:p>
        </w:tc>
        <w:tc>
          <w:tcPr>
            <w:tcW w:w="1302" w:type="dxa"/>
          </w:tcPr>
          <w:p w14:paraId="5A830595" w14:textId="49DA287B" w:rsidR="008456FC" w:rsidRDefault="008456FC" w:rsidP="008456FC">
            <w:pPr>
              <w:pStyle w:val="TableText"/>
            </w:pPr>
            <w:r>
              <w:t>Cattle</w:t>
            </w:r>
          </w:p>
        </w:tc>
        <w:tc>
          <w:tcPr>
            <w:tcW w:w="1362" w:type="dxa"/>
          </w:tcPr>
          <w:p w14:paraId="6F7A1239" w14:textId="2E13379C" w:rsidR="008456FC" w:rsidRDefault="00862ABD" w:rsidP="008456FC">
            <w:pPr>
              <w:pStyle w:val="TableText"/>
            </w:pPr>
            <w:r w:rsidRPr="00862ABD">
              <w:t>Hoof blocks and glue</w:t>
            </w:r>
          </w:p>
        </w:tc>
        <w:tc>
          <w:tcPr>
            <w:tcW w:w="1202" w:type="dxa"/>
          </w:tcPr>
          <w:p w14:paraId="391A0088" w14:textId="3311B927" w:rsidR="008456FC" w:rsidRDefault="005347DB" w:rsidP="008456FC">
            <w:pPr>
              <w:pStyle w:val="TableText"/>
            </w:pPr>
            <w:r>
              <w:t>10</w:t>
            </w:r>
          </w:p>
        </w:tc>
        <w:tc>
          <w:tcPr>
            <w:tcW w:w="1257" w:type="dxa"/>
          </w:tcPr>
          <w:p w14:paraId="35932392" w14:textId="6E2C418D" w:rsidR="008456FC" w:rsidRDefault="00862ABD" w:rsidP="008456FC">
            <w:pPr>
              <w:pStyle w:val="TableText"/>
            </w:pPr>
            <w:r>
              <w:t>-</w:t>
            </w:r>
          </w:p>
        </w:tc>
        <w:tc>
          <w:tcPr>
            <w:tcW w:w="1284" w:type="dxa"/>
          </w:tcPr>
          <w:p w14:paraId="68C85A6C" w14:textId="267DE698" w:rsidR="008456FC" w:rsidRDefault="00862ABD" w:rsidP="008456FC">
            <w:pPr>
              <w:pStyle w:val="TableText"/>
            </w:pPr>
            <w:r>
              <w:t>-</w:t>
            </w:r>
          </w:p>
        </w:tc>
      </w:tr>
      <w:tr w:rsidR="008456FC" w14:paraId="6D95D6F0" w14:textId="77777777" w:rsidTr="00793F65">
        <w:trPr>
          <w:cantSplit/>
        </w:trPr>
        <w:tc>
          <w:tcPr>
            <w:tcW w:w="1285" w:type="dxa"/>
            <w:vMerge/>
          </w:tcPr>
          <w:p w14:paraId="1F109BC2" w14:textId="77777777" w:rsidR="008456FC" w:rsidRDefault="008456FC" w:rsidP="008456FC">
            <w:pPr>
              <w:pStyle w:val="TableText"/>
            </w:pPr>
          </w:p>
        </w:tc>
        <w:tc>
          <w:tcPr>
            <w:tcW w:w="1368" w:type="dxa"/>
          </w:tcPr>
          <w:p w14:paraId="5B342D87" w14:textId="26AA035F" w:rsidR="008456FC" w:rsidRDefault="008456FC" w:rsidP="008456FC">
            <w:pPr>
              <w:pStyle w:val="TableText"/>
            </w:pPr>
            <w:r w:rsidRPr="008456FC">
              <w:t>Hoof equipment</w:t>
            </w:r>
          </w:p>
        </w:tc>
        <w:tc>
          <w:tcPr>
            <w:tcW w:w="1302" w:type="dxa"/>
          </w:tcPr>
          <w:p w14:paraId="7BC37BE4" w14:textId="514FD22C" w:rsidR="008456FC" w:rsidRDefault="008456FC" w:rsidP="008456FC">
            <w:pPr>
              <w:pStyle w:val="TableText"/>
            </w:pPr>
            <w:r>
              <w:t>Sheep</w:t>
            </w:r>
          </w:p>
        </w:tc>
        <w:tc>
          <w:tcPr>
            <w:tcW w:w="1362" w:type="dxa"/>
          </w:tcPr>
          <w:p w14:paraId="1574D098" w14:textId="592386C2" w:rsidR="008456FC" w:rsidRDefault="00862ABD" w:rsidP="008456FC">
            <w:pPr>
              <w:pStyle w:val="TableText"/>
            </w:pPr>
            <w:r w:rsidRPr="00862ABD">
              <w:t>Foot secateurs</w:t>
            </w:r>
          </w:p>
        </w:tc>
        <w:tc>
          <w:tcPr>
            <w:tcW w:w="1202" w:type="dxa"/>
          </w:tcPr>
          <w:p w14:paraId="3D7306F3" w14:textId="49F8DF37" w:rsidR="008456FC" w:rsidRDefault="005347DB" w:rsidP="008456FC">
            <w:pPr>
              <w:pStyle w:val="TableText"/>
            </w:pPr>
            <w:r>
              <w:t>1</w:t>
            </w:r>
          </w:p>
        </w:tc>
        <w:tc>
          <w:tcPr>
            <w:tcW w:w="1257" w:type="dxa"/>
          </w:tcPr>
          <w:p w14:paraId="00DE66CE" w14:textId="32DBB715" w:rsidR="008456FC" w:rsidRDefault="00862ABD" w:rsidP="008456FC">
            <w:pPr>
              <w:pStyle w:val="TableText"/>
            </w:pPr>
            <w:r>
              <w:t>-</w:t>
            </w:r>
          </w:p>
        </w:tc>
        <w:tc>
          <w:tcPr>
            <w:tcW w:w="1284" w:type="dxa"/>
          </w:tcPr>
          <w:p w14:paraId="6F1AAE19" w14:textId="47041249" w:rsidR="008456FC" w:rsidRDefault="00862ABD" w:rsidP="008456FC">
            <w:pPr>
              <w:pStyle w:val="TableText"/>
            </w:pPr>
            <w:r>
              <w:t>-</w:t>
            </w:r>
          </w:p>
        </w:tc>
      </w:tr>
      <w:tr w:rsidR="008456FC" w14:paraId="16F515AD" w14:textId="77777777" w:rsidTr="00793F65">
        <w:trPr>
          <w:cantSplit/>
        </w:trPr>
        <w:tc>
          <w:tcPr>
            <w:tcW w:w="1285" w:type="dxa"/>
            <w:vMerge/>
          </w:tcPr>
          <w:p w14:paraId="2863A31C" w14:textId="77777777" w:rsidR="008456FC" w:rsidRDefault="008456FC" w:rsidP="008456FC">
            <w:pPr>
              <w:pStyle w:val="TableText"/>
            </w:pPr>
          </w:p>
        </w:tc>
        <w:tc>
          <w:tcPr>
            <w:tcW w:w="1368" w:type="dxa"/>
          </w:tcPr>
          <w:p w14:paraId="11752EA2" w14:textId="253E2F7A" w:rsidR="008456FC" w:rsidRDefault="008456FC" w:rsidP="008456FC">
            <w:pPr>
              <w:pStyle w:val="TableText"/>
            </w:pPr>
            <w:r w:rsidRPr="008456FC">
              <w:t>Obstetrical equipment</w:t>
            </w:r>
          </w:p>
        </w:tc>
        <w:tc>
          <w:tcPr>
            <w:tcW w:w="1302" w:type="dxa"/>
          </w:tcPr>
          <w:p w14:paraId="578ABEF0" w14:textId="7EDC7CC8" w:rsidR="008456FC" w:rsidRDefault="00862ABD" w:rsidP="008456FC">
            <w:pPr>
              <w:pStyle w:val="TableText"/>
            </w:pPr>
            <w:r w:rsidRPr="00862ABD">
              <w:t>All pregnant breeder consignments</w:t>
            </w:r>
          </w:p>
        </w:tc>
        <w:tc>
          <w:tcPr>
            <w:tcW w:w="1362" w:type="dxa"/>
          </w:tcPr>
          <w:p w14:paraId="00CBDEF9" w14:textId="4F1113E8" w:rsidR="008456FC" w:rsidRDefault="00862ABD" w:rsidP="008456FC">
            <w:pPr>
              <w:pStyle w:val="TableText"/>
            </w:pPr>
            <w:r w:rsidRPr="00862ABD">
              <w:t>Mechanical assistance device</w:t>
            </w:r>
          </w:p>
        </w:tc>
        <w:tc>
          <w:tcPr>
            <w:tcW w:w="1202" w:type="dxa"/>
          </w:tcPr>
          <w:p w14:paraId="2835AB82" w14:textId="6B9816D9" w:rsidR="008456FC" w:rsidRDefault="005347DB" w:rsidP="008456FC">
            <w:pPr>
              <w:pStyle w:val="TableText"/>
            </w:pPr>
            <w:r>
              <w:t>1</w:t>
            </w:r>
          </w:p>
        </w:tc>
        <w:tc>
          <w:tcPr>
            <w:tcW w:w="1257" w:type="dxa"/>
          </w:tcPr>
          <w:p w14:paraId="2E0164C8" w14:textId="320B7A05" w:rsidR="008456FC" w:rsidRDefault="00862ABD" w:rsidP="008456FC">
            <w:pPr>
              <w:pStyle w:val="TableText"/>
            </w:pPr>
            <w:r>
              <w:t>-</w:t>
            </w:r>
          </w:p>
        </w:tc>
        <w:tc>
          <w:tcPr>
            <w:tcW w:w="1284" w:type="dxa"/>
          </w:tcPr>
          <w:p w14:paraId="068427BC" w14:textId="023E55C9" w:rsidR="008456FC" w:rsidRDefault="00862ABD" w:rsidP="008456FC">
            <w:pPr>
              <w:pStyle w:val="TableText"/>
            </w:pPr>
            <w:r>
              <w:t>-</w:t>
            </w:r>
          </w:p>
        </w:tc>
      </w:tr>
      <w:tr w:rsidR="008456FC" w14:paraId="05BB8732" w14:textId="77777777" w:rsidTr="00793F65">
        <w:trPr>
          <w:cantSplit/>
        </w:trPr>
        <w:tc>
          <w:tcPr>
            <w:tcW w:w="1285" w:type="dxa"/>
            <w:vMerge/>
          </w:tcPr>
          <w:p w14:paraId="534D5CC9" w14:textId="77777777" w:rsidR="008456FC" w:rsidRDefault="008456FC" w:rsidP="008456FC">
            <w:pPr>
              <w:pStyle w:val="TableText"/>
            </w:pPr>
          </w:p>
        </w:tc>
        <w:tc>
          <w:tcPr>
            <w:tcW w:w="1368" w:type="dxa"/>
          </w:tcPr>
          <w:p w14:paraId="59ED5F6D" w14:textId="30AEA5AF" w:rsidR="008456FC" w:rsidRDefault="008456FC" w:rsidP="008456FC">
            <w:pPr>
              <w:pStyle w:val="TableText"/>
            </w:pPr>
            <w:r w:rsidRPr="008456FC">
              <w:t>Obstetrical equipment</w:t>
            </w:r>
          </w:p>
        </w:tc>
        <w:tc>
          <w:tcPr>
            <w:tcW w:w="1302" w:type="dxa"/>
          </w:tcPr>
          <w:p w14:paraId="0272B703" w14:textId="409F651E" w:rsidR="008456FC" w:rsidRDefault="00862ABD" w:rsidP="008456FC">
            <w:pPr>
              <w:pStyle w:val="TableText"/>
            </w:pPr>
            <w:r w:rsidRPr="00862ABD">
              <w:t>All pregnant breeder consignments</w:t>
            </w:r>
          </w:p>
        </w:tc>
        <w:tc>
          <w:tcPr>
            <w:tcW w:w="1362" w:type="dxa"/>
          </w:tcPr>
          <w:p w14:paraId="05E39C79" w14:textId="675386D3" w:rsidR="008456FC" w:rsidRDefault="00862ABD" w:rsidP="008456FC">
            <w:pPr>
              <w:pStyle w:val="TableText"/>
            </w:pPr>
            <w:r w:rsidRPr="00862ABD">
              <w:t>Obstetrical chains/ropes</w:t>
            </w:r>
          </w:p>
        </w:tc>
        <w:tc>
          <w:tcPr>
            <w:tcW w:w="1202" w:type="dxa"/>
          </w:tcPr>
          <w:p w14:paraId="07F69226" w14:textId="44B162D1" w:rsidR="008456FC" w:rsidRDefault="005347DB" w:rsidP="008456FC">
            <w:pPr>
              <w:pStyle w:val="TableText"/>
            </w:pPr>
            <w:r>
              <w:t>1</w:t>
            </w:r>
          </w:p>
        </w:tc>
        <w:tc>
          <w:tcPr>
            <w:tcW w:w="1257" w:type="dxa"/>
          </w:tcPr>
          <w:p w14:paraId="19516B27" w14:textId="7D54E00A" w:rsidR="008456FC" w:rsidRDefault="00862ABD" w:rsidP="008456FC">
            <w:pPr>
              <w:pStyle w:val="TableText"/>
            </w:pPr>
            <w:r>
              <w:t>-</w:t>
            </w:r>
          </w:p>
        </w:tc>
        <w:tc>
          <w:tcPr>
            <w:tcW w:w="1284" w:type="dxa"/>
          </w:tcPr>
          <w:p w14:paraId="638879F5" w14:textId="2C6DBCA3" w:rsidR="008456FC" w:rsidRDefault="00862ABD" w:rsidP="008456FC">
            <w:pPr>
              <w:pStyle w:val="TableText"/>
            </w:pPr>
            <w:r>
              <w:t>-</w:t>
            </w:r>
          </w:p>
        </w:tc>
      </w:tr>
      <w:tr w:rsidR="008456FC" w14:paraId="288859A1" w14:textId="77777777" w:rsidTr="00793F65">
        <w:trPr>
          <w:cantSplit/>
        </w:trPr>
        <w:tc>
          <w:tcPr>
            <w:tcW w:w="1285" w:type="dxa"/>
            <w:vMerge/>
          </w:tcPr>
          <w:p w14:paraId="063E3ED1" w14:textId="77777777" w:rsidR="008456FC" w:rsidRDefault="008456FC" w:rsidP="008456FC">
            <w:pPr>
              <w:pStyle w:val="TableText"/>
            </w:pPr>
          </w:p>
        </w:tc>
        <w:tc>
          <w:tcPr>
            <w:tcW w:w="1368" w:type="dxa"/>
          </w:tcPr>
          <w:p w14:paraId="1CFC8D81" w14:textId="52A4A8D0" w:rsidR="008456FC" w:rsidRDefault="008456FC" w:rsidP="008456FC">
            <w:pPr>
              <w:pStyle w:val="TableText"/>
            </w:pPr>
            <w:r w:rsidRPr="008456FC">
              <w:t>Obstetrical equipment</w:t>
            </w:r>
          </w:p>
        </w:tc>
        <w:tc>
          <w:tcPr>
            <w:tcW w:w="1302" w:type="dxa"/>
          </w:tcPr>
          <w:p w14:paraId="1FCD3C79" w14:textId="3DF6F5A8" w:rsidR="008456FC" w:rsidRDefault="00862ABD" w:rsidP="008456FC">
            <w:pPr>
              <w:pStyle w:val="TableText"/>
            </w:pPr>
            <w:r w:rsidRPr="00862ABD">
              <w:t>All pregnant breeder consignments</w:t>
            </w:r>
          </w:p>
        </w:tc>
        <w:tc>
          <w:tcPr>
            <w:tcW w:w="1362" w:type="dxa"/>
          </w:tcPr>
          <w:p w14:paraId="1F95A0B0" w14:textId="7BC9FB17" w:rsidR="008456FC" w:rsidRDefault="00862ABD" w:rsidP="008456FC">
            <w:pPr>
              <w:pStyle w:val="TableText"/>
            </w:pPr>
            <w:r w:rsidRPr="00862ABD">
              <w:t>Prolapse needle &amp; prolapse tape</w:t>
            </w:r>
          </w:p>
        </w:tc>
        <w:tc>
          <w:tcPr>
            <w:tcW w:w="1202" w:type="dxa"/>
          </w:tcPr>
          <w:p w14:paraId="4A42324A" w14:textId="6428B9A0" w:rsidR="008456FC" w:rsidRDefault="005347DB" w:rsidP="008456FC">
            <w:pPr>
              <w:pStyle w:val="TableText"/>
            </w:pPr>
            <w:r>
              <w:t>1</w:t>
            </w:r>
          </w:p>
        </w:tc>
        <w:tc>
          <w:tcPr>
            <w:tcW w:w="1257" w:type="dxa"/>
          </w:tcPr>
          <w:p w14:paraId="68901D1E" w14:textId="3C23D1C0" w:rsidR="008456FC" w:rsidRDefault="00862ABD" w:rsidP="008456FC">
            <w:pPr>
              <w:pStyle w:val="TableText"/>
            </w:pPr>
            <w:r>
              <w:t>-</w:t>
            </w:r>
          </w:p>
        </w:tc>
        <w:tc>
          <w:tcPr>
            <w:tcW w:w="1284" w:type="dxa"/>
          </w:tcPr>
          <w:p w14:paraId="7BB9F8BD" w14:textId="08EA9109" w:rsidR="008456FC" w:rsidRDefault="00862ABD" w:rsidP="008456FC">
            <w:pPr>
              <w:pStyle w:val="TableText"/>
            </w:pPr>
            <w:r>
              <w:t>-</w:t>
            </w:r>
          </w:p>
        </w:tc>
      </w:tr>
      <w:tr w:rsidR="008456FC" w14:paraId="576EA8D5" w14:textId="77777777" w:rsidTr="00793F65">
        <w:trPr>
          <w:cantSplit/>
        </w:trPr>
        <w:tc>
          <w:tcPr>
            <w:tcW w:w="1285" w:type="dxa"/>
            <w:vMerge/>
          </w:tcPr>
          <w:p w14:paraId="11E34FC8" w14:textId="77777777" w:rsidR="008456FC" w:rsidRDefault="008456FC" w:rsidP="008456FC">
            <w:pPr>
              <w:pStyle w:val="TableText"/>
            </w:pPr>
          </w:p>
        </w:tc>
        <w:tc>
          <w:tcPr>
            <w:tcW w:w="1368" w:type="dxa"/>
          </w:tcPr>
          <w:p w14:paraId="58785A69" w14:textId="47BBAE01" w:rsidR="008456FC" w:rsidRDefault="008456FC" w:rsidP="008456FC">
            <w:pPr>
              <w:pStyle w:val="TableText"/>
            </w:pPr>
            <w:r w:rsidRPr="008456FC">
              <w:t>Obstetrical equipment</w:t>
            </w:r>
          </w:p>
        </w:tc>
        <w:tc>
          <w:tcPr>
            <w:tcW w:w="1302" w:type="dxa"/>
          </w:tcPr>
          <w:p w14:paraId="1C31552C" w14:textId="463B0BFE" w:rsidR="008456FC" w:rsidRDefault="00862ABD" w:rsidP="008456FC">
            <w:pPr>
              <w:pStyle w:val="TableText"/>
            </w:pPr>
            <w:r w:rsidRPr="00862ABD">
              <w:t>All pregnant breeder consignments</w:t>
            </w:r>
          </w:p>
        </w:tc>
        <w:tc>
          <w:tcPr>
            <w:tcW w:w="1362" w:type="dxa"/>
          </w:tcPr>
          <w:p w14:paraId="2B9D4975" w14:textId="0EF03630" w:rsidR="008456FC" w:rsidRDefault="00862ABD" w:rsidP="008456FC">
            <w:pPr>
              <w:pStyle w:val="TableText"/>
            </w:pPr>
            <w:r w:rsidRPr="00862ABD">
              <w:t>Obstetrical lubricant</w:t>
            </w:r>
          </w:p>
        </w:tc>
        <w:tc>
          <w:tcPr>
            <w:tcW w:w="1202" w:type="dxa"/>
          </w:tcPr>
          <w:p w14:paraId="4C17EA7D" w14:textId="64E71971" w:rsidR="008456FC" w:rsidRDefault="005347DB" w:rsidP="008456FC">
            <w:pPr>
              <w:pStyle w:val="TableText"/>
            </w:pPr>
            <w:r w:rsidRPr="005347DB">
              <w:t>5 litres</w:t>
            </w:r>
          </w:p>
        </w:tc>
        <w:tc>
          <w:tcPr>
            <w:tcW w:w="1257" w:type="dxa"/>
          </w:tcPr>
          <w:p w14:paraId="4C8BA735" w14:textId="45327ECD" w:rsidR="008456FC" w:rsidRDefault="00862ABD" w:rsidP="008456FC">
            <w:pPr>
              <w:pStyle w:val="TableText"/>
            </w:pPr>
            <w:r>
              <w:t>-</w:t>
            </w:r>
          </w:p>
        </w:tc>
        <w:tc>
          <w:tcPr>
            <w:tcW w:w="1284" w:type="dxa"/>
          </w:tcPr>
          <w:p w14:paraId="249A8861" w14:textId="29CACC41" w:rsidR="008456FC" w:rsidRDefault="00862ABD" w:rsidP="008456FC">
            <w:pPr>
              <w:pStyle w:val="TableText"/>
            </w:pPr>
            <w:r>
              <w:t>-</w:t>
            </w:r>
          </w:p>
        </w:tc>
      </w:tr>
      <w:tr w:rsidR="008456FC" w14:paraId="6E2F2278" w14:textId="77777777" w:rsidTr="00793F65">
        <w:trPr>
          <w:cantSplit/>
        </w:trPr>
        <w:tc>
          <w:tcPr>
            <w:tcW w:w="1285" w:type="dxa"/>
            <w:vMerge/>
          </w:tcPr>
          <w:p w14:paraId="4B4FEB0A" w14:textId="77777777" w:rsidR="008456FC" w:rsidRDefault="008456FC" w:rsidP="008456FC">
            <w:pPr>
              <w:pStyle w:val="TableText"/>
            </w:pPr>
          </w:p>
        </w:tc>
        <w:tc>
          <w:tcPr>
            <w:tcW w:w="1368" w:type="dxa"/>
          </w:tcPr>
          <w:p w14:paraId="53F8BB8B" w14:textId="22AB7624" w:rsidR="008456FC" w:rsidRDefault="008456FC" w:rsidP="008456FC">
            <w:pPr>
              <w:pStyle w:val="TableText"/>
            </w:pPr>
            <w:r w:rsidRPr="008456FC">
              <w:t>Wound equipment</w:t>
            </w:r>
          </w:p>
        </w:tc>
        <w:tc>
          <w:tcPr>
            <w:tcW w:w="1302" w:type="dxa"/>
          </w:tcPr>
          <w:p w14:paraId="083FA655" w14:textId="79ACD61B" w:rsidR="008456FC" w:rsidRDefault="00862ABD" w:rsidP="008456FC">
            <w:pPr>
              <w:pStyle w:val="TableText"/>
            </w:pPr>
            <w:r>
              <w:t>All</w:t>
            </w:r>
          </w:p>
        </w:tc>
        <w:tc>
          <w:tcPr>
            <w:tcW w:w="1362" w:type="dxa"/>
          </w:tcPr>
          <w:p w14:paraId="0CDCAE66" w14:textId="6602744C" w:rsidR="008456FC" w:rsidRDefault="00862ABD" w:rsidP="008456FC">
            <w:pPr>
              <w:pStyle w:val="TableText"/>
            </w:pPr>
            <w:r w:rsidRPr="00862ABD">
              <w:t>Cotton wool</w:t>
            </w:r>
          </w:p>
        </w:tc>
        <w:tc>
          <w:tcPr>
            <w:tcW w:w="1202" w:type="dxa"/>
          </w:tcPr>
          <w:p w14:paraId="091B3648" w14:textId="55E3B492" w:rsidR="008456FC" w:rsidRDefault="005347DB" w:rsidP="008456FC">
            <w:pPr>
              <w:pStyle w:val="TableText"/>
            </w:pPr>
            <w:r w:rsidRPr="005347DB">
              <w:t>2 rolls</w:t>
            </w:r>
          </w:p>
        </w:tc>
        <w:tc>
          <w:tcPr>
            <w:tcW w:w="1257" w:type="dxa"/>
          </w:tcPr>
          <w:p w14:paraId="73FE169C" w14:textId="3D376653" w:rsidR="008456FC" w:rsidRDefault="00862ABD" w:rsidP="008456FC">
            <w:pPr>
              <w:pStyle w:val="TableText"/>
            </w:pPr>
            <w:r>
              <w:t>-</w:t>
            </w:r>
          </w:p>
        </w:tc>
        <w:tc>
          <w:tcPr>
            <w:tcW w:w="1284" w:type="dxa"/>
          </w:tcPr>
          <w:p w14:paraId="75B6502F" w14:textId="640AA61D" w:rsidR="008456FC" w:rsidRDefault="00862ABD" w:rsidP="008456FC">
            <w:pPr>
              <w:pStyle w:val="TableText"/>
            </w:pPr>
            <w:r>
              <w:t>-</w:t>
            </w:r>
          </w:p>
        </w:tc>
      </w:tr>
      <w:tr w:rsidR="008456FC" w14:paraId="76586DE5" w14:textId="77777777" w:rsidTr="00793F65">
        <w:trPr>
          <w:cantSplit/>
        </w:trPr>
        <w:tc>
          <w:tcPr>
            <w:tcW w:w="1285" w:type="dxa"/>
            <w:vMerge/>
          </w:tcPr>
          <w:p w14:paraId="214A3820" w14:textId="77777777" w:rsidR="008456FC" w:rsidRDefault="008456FC" w:rsidP="008456FC">
            <w:pPr>
              <w:pStyle w:val="TableText"/>
            </w:pPr>
          </w:p>
        </w:tc>
        <w:tc>
          <w:tcPr>
            <w:tcW w:w="1368" w:type="dxa"/>
          </w:tcPr>
          <w:p w14:paraId="3757F812" w14:textId="61C6F243" w:rsidR="008456FC" w:rsidRDefault="008456FC" w:rsidP="008456FC">
            <w:pPr>
              <w:pStyle w:val="TableText"/>
            </w:pPr>
            <w:r w:rsidRPr="008456FC">
              <w:t>Wound equipment</w:t>
            </w:r>
          </w:p>
        </w:tc>
        <w:tc>
          <w:tcPr>
            <w:tcW w:w="1302" w:type="dxa"/>
          </w:tcPr>
          <w:p w14:paraId="44D49937" w14:textId="28958F5B" w:rsidR="008456FC" w:rsidRDefault="00862ABD" w:rsidP="008456FC">
            <w:pPr>
              <w:pStyle w:val="TableText"/>
            </w:pPr>
            <w:r>
              <w:t>All</w:t>
            </w:r>
          </w:p>
        </w:tc>
        <w:tc>
          <w:tcPr>
            <w:tcW w:w="1362" w:type="dxa"/>
          </w:tcPr>
          <w:p w14:paraId="2B06A22E" w14:textId="4C381529" w:rsidR="008456FC" w:rsidRDefault="00862ABD" w:rsidP="008456FC">
            <w:pPr>
              <w:pStyle w:val="TableText"/>
            </w:pPr>
            <w:proofErr w:type="spellStart"/>
            <w:r w:rsidRPr="00862ABD">
              <w:t>Vetwrap</w:t>
            </w:r>
            <w:proofErr w:type="spellEnd"/>
            <w:r w:rsidRPr="00862ABD">
              <w:t xml:space="preserve"> or equivalent</w:t>
            </w:r>
          </w:p>
        </w:tc>
        <w:tc>
          <w:tcPr>
            <w:tcW w:w="1202" w:type="dxa"/>
          </w:tcPr>
          <w:p w14:paraId="38889853" w14:textId="02A0692C" w:rsidR="008456FC" w:rsidRDefault="005347DB" w:rsidP="008456FC">
            <w:pPr>
              <w:pStyle w:val="TableText"/>
            </w:pPr>
            <w:r w:rsidRPr="005347DB">
              <w:t>2 rolls</w:t>
            </w:r>
          </w:p>
        </w:tc>
        <w:tc>
          <w:tcPr>
            <w:tcW w:w="1257" w:type="dxa"/>
          </w:tcPr>
          <w:p w14:paraId="6B488B48" w14:textId="115D4E8E" w:rsidR="008456FC" w:rsidRDefault="00862ABD" w:rsidP="008456FC">
            <w:pPr>
              <w:pStyle w:val="TableText"/>
            </w:pPr>
            <w:r>
              <w:t>-</w:t>
            </w:r>
          </w:p>
        </w:tc>
        <w:tc>
          <w:tcPr>
            <w:tcW w:w="1284" w:type="dxa"/>
          </w:tcPr>
          <w:p w14:paraId="59142EE8" w14:textId="079391D6" w:rsidR="008456FC" w:rsidRDefault="00862ABD" w:rsidP="008456FC">
            <w:pPr>
              <w:pStyle w:val="TableText"/>
            </w:pPr>
            <w:r>
              <w:t>-</w:t>
            </w:r>
          </w:p>
        </w:tc>
      </w:tr>
      <w:tr w:rsidR="008456FC" w14:paraId="15571EAF" w14:textId="77777777" w:rsidTr="00793F65">
        <w:trPr>
          <w:cantSplit/>
        </w:trPr>
        <w:tc>
          <w:tcPr>
            <w:tcW w:w="1285" w:type="dxa"/>
            <w:vMerge/>
          </w:tcPr>
          <w:p w14:paraId="397CCE72" w14:textId="77777777" w:rsidR="008456FC" w:rsidRDefault="008456FC" w:rsidP="008456FC">
            <w:pPr>
              <w:pStyle w:val="TableText"/>
            </w:pPr>
          </w:p>
        </w:tc>
        <w:tc>
          <w:tcPr>
            <w:tcW w:w="1368" w:type="dxa"/>
          </w:tcPr>
          <w:p w14:paraId="0408C6C1" w14:textId="0709DC22" w:rsidR="008456FC" w:rsidRDefault="008456FC" w:rsidP="008456FC">
            <w:pPr>
              <w:pStyle w:val="TableText"/>
            </w:pPr>
            <w:r w:rsidRPr="008456FC">
              <w:t>Wound equipment</w:t>
            </w:r>
          </w:p>
        </w:tc>
        <w:tc>
          <w:tcPr>
            <w:tcW w:w="1302" w:type="dxa"/>
          </w:tcPr>
          <w:p w14:paraId="5FBD9DB2" w14:textId="0CA96470" w:rsidR="008456FC" w:rsidRDefault="00862ABD" w:rsidP="008456FC">
            <w:pPr>
              <w:pStyle w:val="TableText"/>
            </w:pPr>
            <w:r>
              <w:t>All</w:t>
            </w:r>
          </w:p>
        </w:tc>
        <w:tc>
          <w:tcPr>
            <w:tcW w:w="1362" w:type="dxa"/>
          </w:tcPr>
          <w:p w14:paraId="0857AFBA" w14:textId="78BA0BD2" w:rsidR="008456FC" w:rsidRDefault="00862ABD" w:rsidP="008456FC">
            <w:pPr>
              <w:pStyle w:val="TableText"/>
            </w:pPr>
            <w:r w:rsidRPr="00862ABD">
              <w:t>Elastoplast, PVC duct tape, or equivalent</w:t>
            </w:r>
          </w:p>
        </w:tc>
        <w:tc>
          <w:tcPr>
            <w:tcW w:w="1202" w:type="dxa"/>
          </w:tcPr>
          <w:p w14:paraId="26FD21ED" w14:textId="2FD740C2" w:rsidR="008456FC" w:rsidRDefault="005347DB" w:rsidP="008456FC">
            <w:pPr>
              <w:pStyle w:val="TableText"/>
            </w:pPr>
            <w:r w:rsidRPr="005347DB">
              <w:t>2 rolls</w:t>
            </w:r>
          </w:p>
        </w:tc>
        <w:tc>
          <w:tcPr>
            <w:tcW w:w="1257" w:type="dxa"/>
          </w:tcPr>
          <w:p w14:paraId="580B5325" w14:textId="439B4D3E" w:rsidR="008456FC" w:rsidRDefault="00862ABD" w:rsidP="008456FC">
            <w:pPr>
              <w:pStyle w:val="TableText"/>
            </w:pPr>
            <w:r>
              <w:t>-</w:t>
            </w:r>
          </w:p>
        </w:tc>
        <w:tc>
          <w:tcPr>
            <w:tcW w:w="1284" w:type="dxa"/>
          </w:tcPr>
          <w:p w14:paraId="4581884F" w14:textId="434E766A" w:rsidR="008456FC" w:rsidRDefault="00862ABD" w:rsidP="008456FC">
            <w:pPr>
              <w:pStyle w:val="TableText"/>
            </w:pPr>
            <w:r>
              <w:t>-</w:t>
            </w:r>
          </w:p>
        </w:tc>
      </w:tr>
      <w:tr w:rsidR="008456FC" w14:paraId="62441E81" w14:textId="77777777" w:rsidTr="00793F65">
        <w:trPr>
          <w:cantSplit/>
        </w:trPr>
        <w:tc>
          <w:tcPr>
            <w:tcW w:w="1285" w:type="dxa"/>
            <w:vMerge w:val="restart"/>
          </w:tcPr>
          <w:p w14:paraId="4A40ED33" w14:textId="4ABAB8E4" w:rsidR="008456FC" w:rsidRDefault="008456FC" w:rsidP="008456FC">
            <w:pPr>
              <w:pStyle w:val="TableText"/>
            </w:pPr>
            <w:r w:rsidRPr="00B35184">
              <w:t>Euthanasia equipment</w:t>
            </w:r>
          </w:p>
        </w:tc>
        <w:tc>
          <w:tcPr>
            <w:tcW w:w="1368" w:type="dxa"/>
          </w:tcPr>
          <w:p w14:paraId="37D89E43" w14:textId="3D88B530" w:rsidR="008456FC" w:rsidRDefault="008456FC" w:rsidP="008456FC">
            <w:pPr>
              <w:pStyle w:val="TableText"/>
            </w:pPr>
            <w:r w:rsidRPr="008456FC">
              <w:t>Captive-bolt device</w:t>
            </w:r>
          </w:p>
        </w:tc>
        <w:tc>
          <w:tcPr>
            <w:tcW w:w="1302" w:type="dxa"/>
          </w:tcPr>
          <w:p w14:paraId="0C3C36ED" w14:textId="597ED003" w:rsidR="008456FC" w:rsidRDefault="00862ABD" w:rsidP="008456FC">
            <w:pPr>
              <w:pStyle w:val="TableText"/>
            </w:pPr>
            <w:r>
              <w:t>All</w:t>
            </w:r>
          </w:p>
        </w:tc>
        <w:tc>
          <w:tcPr>
            <w:tcW w:w="1362" w:type="dxa"/>
          </w:tcPr>
          <w:p w14:paraId="7D13D99E" w14:textId="14647EB0" w:rsidR="008456FC" w:rsidRDefault="00862ABD" w:rsidP="008456FC">
            <w:pPr>
              <w:pStyle w:val="TableText"/>
            </w:pPr>
            <w:r>
              <w:t>-</w:t>
            </w:r>
          </w:p>
        </w:tc>
        <w:tc>
          <w:tcPr>
            <w:tcW w:w="1202" w:type="dxa"/>
          </w:tcPr>
          <w:p w14:paraId="7D907316" w14:textId="6FDC3142" w:rsidR="008456FC" w:rsidRDefault="005347DB" w:rsidP="008456FC">
            <w:pPr>
              <w:pStyle w:val="TableText"/>
            </w:pPr>
            <w:r>
              <w:t>1</w:t>
            </w:r>
          </w:p>
        </w:tc>
        <w:tc>
          <w:tcPr>
            <w:tcW w:w="1257" w:type="dxa"/>
          </w:tcPr>
          <w:p w14:paraId="299C1A64" w14:textId="37EF0B15" w:rsidR="008456FC" w:rsidRDefault="00862ABD" w:rsidP="008456FC">
            <w:pPr>
              <w:pStyle w:val="TableText"/>
            </w:pPr>
            <w:r>
              <w:t>-</w:t>
            </w:r>
          </w:p>
        </w:tc>
        <w:tc>
          <w:tcPr>
            <w:tcW w:w="1284" w:type="dxa"/>
          </w:tcPr>
          <w:p w14:paraId="64AD2A7E" w14:textId="7C1A2AEE" w:rsidR="008456FC" w:rsidRDefault="00862ABD" w:rsidP="000A03CB">
            <w:pPr>
              <w:pStyle w:val="TableText"/>
            </w:pPr>
            <w:r>
              <w:t>1</w:t>
            </w:r>
            <w:r w:rsidR="000A03CB">
              <w:t xml:space="preserve"> </w:t>
            </w:r>
            <w:r>
              <w:t xml:space="preserve">plus </w:t>
            </w:r>
            <w:proofErr w:type="spellStart"/>
            <w:r>
              <w:t>parts</w:t>
            </w:r>
            <w:r w:rsidR="00BD4250" w:rsidRPr="00BD4250">
              <w:rPr>
                <w:vertAlign w:val="superscript"/>
              </w:rPr>
              <w:t>D</w:t>
            </w:r>
            <w:proofErr w:type="spellEnd"/>
          </w:p>
        </w:tc>
      </w:tr>
      <w:tr w:rsidR="008456FC" w14:paraId="15456DE5" w14:textId="77777777" w:rsidTr="00793F65">
        <w:trPr>
          <w:cantSplit/>
        </w:trPr>
        <w:tc>
          <w:tcPr>
            <w:tcW w:w="1285" w:type="dxa"/>
            <w:vMerge/>
          </w:tcPr>
          <w:p w14:paraId="6A5328EE" w14:textId="77777777" w:rsidR="008456FC" w:rsidRDefault="008456FC" w:rsidP="008456FC">
            <w:pPr>
              <w:pStyle w:val="TableText"/>
            </w:pPr>
          </w:p>
        </w:tc>
        <w:tc>
          <w:tcPr>
            <w:tcW w:w="1368" w:type="dxa"/>
          </w:tcPr>
          <w:p w14:paraId="13562C26" w14:textId="5E6695C5" w:rsidR="008456FC" w:rsidRDefault="008456FC" w:rsidP="008456FC">
            <w:pPr>
              <w:pStyle w:val="TableText"/>
            </w:pPr>
            <w:r w:rsidRPr="008456FC">
              <w:t>Cartridges</w:t>
            </w:r>
          </w:p>
        </w:tc>
        <w:tc>
          <w:tcPr>
            <w:tcW w:w="1302" w:type="dxa"/>
          </w:tcPr>
          <w:p w14:paraId="6BE860AE" w14:textId="0B92B623" w:rsidR="008456FC" w:rsidRDefault="00862ABD" w:rsidP="008456FC">
            <w:pPr>
              <w:pStyle w:val="TableText"/>
            </w:pPr>
            <w:r>
              <w:t>Cattle</w:t>
            </w:r>
          </w:p>
        </w:tc>
        <w:tc>
          <w:tcPr>
            <w:tcW w:w="1362" w:type="dxa"/>
          </w:tcPr>
          <w:p w14:paraId="4CD1D9DD" w14:textId="582D715D" w:rsidR="008456FC" w:rsidRDefault="00862ABD" w:rsidP="008456FC">
            <w:pPr>
              <w:pStyle w:val="TableText"/>
            </w:pPr>
            <w:r w:rsidRPr="00862ABD">
              <w:t>Suitable for weight/type of livestock</w:t>
            </w:r>
          </w:p>
        </w:tc>
        <w:tc>
          <w:tcPr>
            <w:tcW w:w="1202" w:type="dxa"/>
          </w:tcPr>
          <w:p w14:paraId="299FC76E" w14:textId="46780C90" w:rsidR="008456FC" w:rsidRDefault="005347DB" w:rsidP="008456FC">
            <w:pPr>
              <w:pStyle w:val="TableText"/>
            </w:pPr>
            <w:r w:rsidRPr="005347DB">
              <w:t xml:space="preserve">4 per 1000 animal </w:t>
            </w:r>
            <w:proofErr w:type="spellStart"/>
            <w:r w:rsidRPr="005347DB">
              <w:t>days</w:t>
            </w:r>
            <w:r w:rsidR="00BD4250" w:rsidRPr="00BD4250">
              <w:rPr>
                <w:vertAlign w:val="superscript"/>
              </w:rPr>
              <w:t>C</w:t>
            </w:r>
            <w:proofErr w:type="spellEnd"/>
          </w:p>
        </w:tc>
        <w:tc>
          <w:tcPr>
            <w:tcW w:w="1257" w:type="dxa"/>
          </w:tcPr>
          <w:p w14:paraId="71B2A01F" w14:textId="6888EA03" w:rsidR="008456FC" w:rsidRDefault="00862ABD" w:rsidP="008456FC">
            <w:pPr>
              <w:pStyle w:val="TableText"/>
            </w:pPr>
            <w:r>
              <w:t>-</w:t>
            </w:r>
          </w:p>
        </w:tc>
        <w:tc>
          <w:tcPr>
            <w:tcW w:w="1284" w:type="dxa"/>
          </w:tcPr>
          <w:p w14:paraId="6CB5CB4E" w14:textId="342198C6" w:rsidR="008456FC" w:rsidRDefault="00862ABD" w:rsidP="008456FC">
            <w:pPr>
              <w:pStyle w:val="TableText"/>
            </w:pPr>
            <w:r>
              <w:t>-</w:t>
            </w:r>
          </w:p>
        </w:tc>
      </w:tr>
      <w:tr w:rsidR="008456FC" w14:paraId="14E04796" w14:textId="77777777" w:rsidTr="00793F65">
        <w:trPr>
          <w:cantSplit/>
        </w:trPr>
        <w:tc>
          <w:tcPr>
            <w:tcW w:w="1285" w:type="dxa"/>
            <w:vMerge/>
          </w:tcPr>
          <w:p w14:paraId="239595BA" w14:textId="77777777" w:rsidR="008456FC" w:rsidRDefault="008456FC" w:rsidP="008456FC">
            <w:pPr>
              <w:pStyle w:val="TableText"/>
            </w:pPr>
          </w:p>
        </w:tc>
        <w:tc>
          <w:tcPr>
            <w:tcW w:w="1368" w:type="dxa"/>
          </w:tcPr>
          <w:p w14:paraId="3C9DC881" w14:textId="68EA97FB" w:rsidR="008456FC" w:rsidRDefault="008456FC" w:rsidP="008456FC">
            <w:pPr>
              <w:pStyle w:val="TableText"/>
            </w:pPr>
            <w:r w:rsidRPr="008456FC">
              <w:t>Cartridges</w:t>
            </w:r>
          </w:p>
        </w:tc>
        <w:tc>
          <w:tcPr>
            <w:tcW w:w="1302" w:type="dxa"/>
          </w:tcPr>
          <w:p w14:paraId="0C21BEBB" w14:textId="0E24D783" w:rsidR="008456FC" w:rsidRDefault="00862ABD" w:rsidP="008456FC">
            <w:pPr>
              <w:pStyle w:val="TableText"/>
            </w:pPr>
            <w:r>
              <w:t>Sheep</w:t>
            </w:r>
          </w:p>
        </w:tc>
        <w:tc>
          <w:tcPr>
            <w:tcW w:w="1362" w:type="dxa"/>
          </w:tcPr>
          <w:p w14:paraId="059EB273" w14:textId="03032A61" w:rsidR="008456FC" w:rsidRDefault="00862ABD" w:rsidP="008456FC">
            <w:pPr>
              <w:pStyle w:val="TableText"/>
            </w:pPr>
            <w:r w:rsidRPr="00862ABD">
              <w:t>Suitable for weight/type of livestock</w:t>
            </w:r>
          </w:p>
        </w:tc>
        <w:tc>
          <w:tcPr>
            <w:tcW w:w="1202" w:type="dxa"/>
          </w:tcPr>
          <w:p w14:paraId="3430A731" w14:textId="0686CAAE" w:rsidR="008456FC" w:rsidRDefault="005347DB" w:rsidP="008456FC">
            <w:pPr>
              <w:pStyle w:val="TableText"/>
            </w:pPr>
            <w:r w:rsidRPr="005347DB">
              <w:t xml:space="preserve">1 per 1000 animal </w:t>
            </w:r>
            <w:proofErr w:type="spellStart"/>
            <w:r w:rsidRPr="005347DB">
              <w:t>days</w:t>
            </w:r>
            <w:r w:rsidR="00BD4250" w:rsidRPr="00BD4250">
              <w:rPr>
                <w:vertAlign w:val="superscript"/>
              </w:rPr>
              <w:t>C</w:t>
            </w:r>
            <w:proofErr w:type="spellEnd"/>
          </w:p>
        </w:tc>
        <w:tc>
          <w:tcPr>
            <w:tcW w:w="1257" w:type="dxa"/>
          </w:tcPr>
          <w:p w14:paraId="498ACC3B" w14:textId="67865692" w:rsidR="008456FC" w:rsidRDefault="00862ABD" w:rsidP="008456FC">
            <w:pPr>
              <w:pStyle w:val="TableText"/>
            </w:pPr>
            <w:r>
              <w:t>-</w:t>
            </w:r>
          </w:p>
        </w:tc>
        <w:tc>
          <w:tcPr>
            <w:tcW w:w="1284" w:type="dxa"/>
          </w:tcPr>
          <w:p w14:paraId="6CC9CD92" w14:textId="07EEBCB9" w:rsidR="008456FC" w:rsidRDefault="00862ABD" w:rsidP="008456FC">
            <w:pPr>
              <w:pStyle w:val="TableText"/>
            </w:pPr>
            <w:r>
              <w:t>-</w:t>
            </w:r>
          </w:p>
        </w:tc>
      </w:tr>
    </w:tbl>
    <w:p w14:paraId="4B4CA5AE" w14:textId="4B10B723" w:rsidR="0038535E" w:rsidRDefault="0038535E" w:rsidP="0038535E">
      <w:pPr>
        <w:pStyle w:val="FigureTableNoteSource"/>
      </w:pPr>
      <w:proofErr w:type="spellStart"/>
      <w:r w:rsidRPr="007A2CE7">
        <w:rPr>
          <w:vertAlign w:val="superscript"/>
        </w:rPr>
        <w:t>A</w:t>
      </w:r>
      <w:r>
        <w:t>On</w:t>
      </w:r>
      <w:proofErr w:type="spellEnd"/>
      <w:r>
        <w:t>-board staff refers to AAVs and stockpersons</w:t>
      </w:r>
    </w:p>
    <w:p w14:paraId="567CF294" w14:textId="5B4E8611" w:rsidR="0038535E" w:rsidRDefault="0038535E" w:rsidP="0038535E">
      <w:pPr>
        <w:pStyle w:val="FigureTableNoteSource"/>
      </w:pPr>
      <w:proofErr w:type="spellStart"/>
      <w:r w:rsidRPr="007A2CE7">
        <w:rPr>
          <w:vertAlign w:val="superscript"/>
        </w:rPr>
        <w:t>B</w:t>
      </w:r>
      <w:r>
        <w:t>This</w:t>
      </w:r>
      <w:proofErr w:type="spellEnd"/>
      <w:r>
        <w:t xml:space="preserve"> is not inclusive of all OH&amp;S equipment that might be required for the exporter to provide a safe work environment</w:t>
      </w:r>
    </w:p>
    <w:p w14:paraId="127306F6" w14:textId="6E7A1789" w:rsidR="0038535E" w:rsidRDefault="0038535E" w:rsidP="0038535E">
      <w:pPr>
        <w:pStyle w:val="FigureTableNoteSource"/>
      </w:pPr>
      <w:r w:rsidRPr="007A2CE7">
        <w:rPr>
          <w:vertAlign w:val="superscript"/>
        </w:rPr>
        <w:t>C</w:t>
      </w:r>
      <w:r>
        <w:t>1000 animal days at sea is the number of animals multiplied by the number of days at sea divided by 1000</w:t>
      </w:r>
    </w:p>
    <w:p w14:paraId="61DED41F" w14:textId="5CE5C90C" w:rsidR="0038535E" w:rsidRDefault="0038535E" w:rsidP="0038535E">
      <w:pPr>
        <w:pStyle w:val="FigureTableNoteSource"/>
      </w:pPr>
      <w:r w:rsidRPr="007A2CE7">
        <w:rPr>
          <w:vertAlign w:val="superscript"/>
        </w:rPr>
        <w:t>D</w:t>
      </w:r>
      <w:r>
        <w:t>1 complete spare device plus spare parts to rebuild the minimum number of devices required on board</w:t>
      </w:r>
    </w:p>
    <w:p w14:paraId="5173CF4F" w14:textId="27D7740C" w:rsidR="007A18D0" w:rsidRPr="007A18D0" w:rsidRDefault="00312437" w:rsidP="0038535E">
      <w:pPr>
        <w:pStyle w:val="FigureTableNoteSource"/>
      </w:pPr>
      <w:r>
        <w:t xml:space="preserve">Note: </w:t>
      </w:r>
      <w:r w:rsidR="0038535E">
        <w:t>Further consideration is required when applying the recommendations to voyages with days at sea greater than 20</w:t>
      </w:r>
    </w:p>
    <w:sectPr w:rsidR="007A18D0" w:rsidRPr="007A18D0" w:rsidSect="007764DA">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6E02" w14:textId="77777777" w:rsidR="000636C3" w:rsidRDefault="000636C3">
      <w:r>
        <w:separator/>
      </w:r>
    </w:p>
    <w:p w14:paraId="128A28B5" w14:textId="77777777" w:rsidR="000636C3" w:rsidRDefault="000636C3"/>
    <w:p w14:paraId="59486378" w14:textId="77777777" w:rsidR="000636C3" w:rsidRDefault="000636C3"/>
  </w:endnote>
  <w:endnote w:type="continuationSeparator" w:id="0">
    <w:p w14:paraId="75453D2B" w14:textId="77777777" w:rsidR="000636C3" w:rsidRDefault="000636C3">
      <w:r>
        <w:continuationSeparator/>
      </w:r>
    </w:p>
    <w:p w14:paraId="7C48920E" w14:textId="77777777" w:rsidR="000636C3" w:rsidRDefault="000636C3"/>
    <w:p w14:paraId="0718119C" w14:textId="77777777" w:rsidR="000636C3" w:rsidRDefault="000636C3"/>
  </w:endnote>
  <w:endnote w:type="continuationNotice" w:id="1">
    <w:p w14:paraId="572525A6" w14:textId="77777777" w:rsidR="000636C3" w:rsidRDefault="000636C3">
      <w:pPr>
        <w:pStyle w:val="Footer"/>
      </w:pPr>
    </w:p>
    <w:p w14:paraId="47223615" w14:textId="77777777" w:rsidR="000636C3" w:rsidRDefault="000636C3"/>
    <w:p w14:paraId="0681A93C" w14:textId="77777777" w:rsidR="000636C3" w:rsidRDefault="00063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4F61" w14:textId="77777777" w:rsidR="00B861B4" w:rsidRDefault="00B861B4">
    <w:pPr>
      <w:pStyle w:val="Footer"/>
    </w:pPr>
    <w:r>
      <w:fldChar w:fldCharType="begin"/>
    </w:r>
    <w:r>
      <w:instrText xml:space="preserve"> PAGE   \* MERGEFORMAT </w:instrText>
    </w:r>
    <w:r>
      <w:fldChar w:fldCharType="separate"/>
    </w:r>
    <w:r w:rsidR="005E25BD">
      <w:rPr>
        <w:noProof/>
      </w:rPr>
      <w:t>12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943498"/>
      <w:docPartObj>
        <w:docPartGallery w:val="Page Numbers (Bottom of Page)"/>
        <w:docPartUnique/>
      </w:docPartObj>
    </w:sdtPr>
    <w:sdtEndPr>
      <w:rPr>
        <w:noProof/>
      </w:rPr>
    </w:sdtEndPr>
    <w:sdtContent>
      <w:p w14:paraId="22E71B52" w14:textId="4D26116F" w:rsidR="00C510FF" w:rsidRDefault="008B5E2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8A7C" w14:textId="77777777" w:rsidR="000636C3" w:rsidRDefault="000636C3">
      <w:r>
        <w:separator/>
      </w:r>
    </w:p>
    <w:p w14:paraId="7C7F7E27" w14:textId="77777777" w:rsidR="000636C3" w:rsidRDefault="000636C3"/>
    <w:p w14:paraId="42178678" w14:textId="77777777" w:rsidR="000636C3" w:rsidRDefault="000636C3"/>
  </w:footnote>
  <w:footnote w:type="continuationSeparator" w:id="0">
    <w:p w14:paraId="446F1558" w14:textId="77777777" w:rsidR="000636C3" w:rsidRDefault="000636C3">
      <w:r>
        <w:continuationSeparator/>
      </w:r>
    </w:p>
    <w:p w14:paraId="74929AC5" w14:textId="77777777" w:rsidR="000636C3" w:rsidRDefault="000636C3"/>
    <w:p w14:paraId="3748748C" w14:textId="77777777" w:rsidR="000636C3" w:rsidRDefault="000636C3"/>
  </w:footnote>
  <w:footnote w:type="continuationNotice" w:id="1">
    <w:p w14:paraId="6D4E3E40" w14:textId="77777777" w:rsidR="000636C3" w:rsidRDefault="000636C3">
      <w:pPr>
        <w:pStyle w:val="Footer"/>
      </w:pPr>
    </w:p>
    <w:p w14:paraId="6DB701E0" w14:textId="77777777" w:rsidR="000636C3" w:rsidRDefault="000636C3"/>
    <w:p w14:paraId="20CFEC7B" w14:textId="77777777" w:rsidR="000636C3" w:rsidRDefault="000636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399E" w14:textId="31E2C31E" w:rsidR="00B861B4" w:rsidRDefault="00B861B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F6C295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F5CCE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0D896ABB"/>
    <w:multiLevelType w:val="hybridMultilevel"/>
    <w:tmpl w:val="C39CC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69683FE6"/>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14F4729"/>
    <w:multiLevelType w:val="multilevel"/>
    <w:tmpl w:val="A0241B28"/>
    <w:numStyleLink w:val="List1"/>
  </w:abstractNum>
  <w:abstractNum w:abstractNumId="17" w15:restartNumberingAfterBreak="0">
    <w:nsid w:val="486800B4"/>
    <w:multiLevelType w:val="multilevel"/>
    <w:tmpl w:val="A0241B28"/>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A0241B28"/>
    <w:numStyleLink w:val="List1"/>
  </w:abstractNum>
  <w:num w:numId="1" w16cid:durableId="2071880264">
    <w:abstractNumId w:val="6"/>
  </w:num>
  <w:num w:numId="2" w16cid:durableId="1673799208">
    <w:abstractNumId w:val="17"/>
  </w:num>
  <w:num w:numId="3" w16cid:durableId="1404451164">
    <w:abstractNumId w:val="18"/>
  </w:num>
  <w:num w:numId="4" w16cid:durableId="1666787524">
    <w:abstractNumId w:val="10"/>
  </w:num>
  <w:num w:numId="5" w16cid:durableId="381057155">
    <w:abstractNumId w:val="23"/>
  </w:num>
  <w:num w:numId="6" w16cid:durableId="1639215797">
    <w:abstractNumId w:val="24"/>
  </w:num>
  <w:num w:numId="7" w16cid:durableId="8609022">
    <w:abstractNumId w:val="7"/>
  </w:num>
  <w:num w:numId="8" w16cid:durableId="1643265712">
    <w:abstractNumId w:val="13"/>
  </w:num>
  <w:num w:numId="9" w16cid:durableId="793717093">
    <w:abstractNumId w:val="15"/>
  </w:num>
  <w:num w:numId="10" w16cid:durableId="1642540004">
    <w:abstractNumId w:val="7"/>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62813">
    <w:abstractNumId w:val="5"/>
  </w:num>
  <w:num w:numId="12" w16cid:durableId="1466848734">
    <w:abstractNumId w:val="4"/>
  </w:num>
  <w:num w:numId="13" w16cid:durableId="297998804">
    <w:abstractNumId w:val="3"/>
  </w:num>
  <w:num w:numId="14" w16cid:durableId="369259423">
    <w:abstractNumId w:val="2"/>
  </w:num>
  <w:num w:numId="15" w16cid:durableId="1457260623">
    <w:abstractNumId w:val="11"/>
  </w:num>
  <w:num w:numId="16" w16cid:durableId="1314063411">
    <w:abstractNumId w:val="21"/>
  </w:num>
  <w:num w:numId="17" w16cid:durableId="459299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1610074">
    <w:abstractNumId w:val="25"/>
  </w:num>
  <w:num w:numId="19" w16cid:durableId="2052537745">
    <w:abstractNumId w:val="1"/>
  </w:num>
  <w:num w:numId="20" w16cid:durableId="1609198961">
    <w:abstractNumId w:val="0"/>
  </w:num>
  <w:num w:numId="21" w16cid:durableId="1217014302">
    <w:abstractNumId w:val="14"/>
  </w:num>
  <w:num w:numId="22" w16cid:durableId="1652558498">
    <w:abstractNumId w:val="19"/>
  </w:num>
  <w:num w:numId="23" w16cid:durableId="780877881">
    <w:abstractNumId w:val="26"/>
  </w:num>
  <w:num w:numId="24" w16cid:durableId="9570234">
    <w:abstractNumId w:val="12"/>
  </w:num>
  <w:num w:numId="25" w16cid:durableId="1084184664">
    <w:abstractNumId w:val="16"/>
  </w:num>
  <w:num w:numId="26" w16cid:durableId="1568950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5498190">
    <w:abstractNumId w:val="27"/>
  </w:num>
  <w:num w:numId="28" w16cid:durableId="626202022">
    <w:abstractNumId w:val="20"/>
  </w:num>
  <w:num w:numId="29" w16cid:durableId="281765065">
    <w:abstractNumId w:val="22"/>
  </w:num>
  <w:num w:numId="30" w16cid:durableId="866915021">
    <w:abstractNumId w:val="9"/>
  </w:num>
  <w:num w:numId="31" w16cid:durableId="742336246">
    <w:abstractNumId w:val="8"/>
  </w:num>
  <w:num w:numId="32" w16cid:durableId="652638494">
    <w:abstractNumId w:val="8"/>
  </w:num>
  <w:num w:numId="33" w16cid:durableId="176576402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698972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498325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3683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14638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30684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4474288">
    <w:abstractNumId w:val="15"/>
    <w:lvlOverride w:ilvl="0"/>
    <w:lvlOverride w:ilvl="1">
      <w:startOverride w:val="1"/>
    </w:lvlOverride>
  </w:num>
  <w:num w:numId="40" w16cid:durableId="372310514">
    <w:abstractNumId w:val="15"/>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09"/>
    <w:rsid w:val="000636C3"/>
    <w:rsid w:val="000869AB"/>
    <w:rsid w:val="000942EE"/>
    <w:rsid w:val="00097FA8"/>
    <w:rsid w:val="000A03CB"/>
    <w:rsid w:val="000A7AAF"/>
    <w:rsid w:val="001641A3"/>
    <w:rsid w:val="001701AC"/>
    <w:rsid w:val="00176594"/>
    <w:rsid w:val="0017699C"/>
    <w:rsid w:val="001C1865"/>
    <w:rsid w:val="001C4A83"/>
    <w:rsid w:val="00222137"/>
    <w:rsid w:val="00266B1F"/>
    <w:rsid w:val="00274FFC"/>
    <w:rsid w:val="00281BB6"/>
    <w:rsid w:val="00284C5A"/>
    <w:rsid w:val="00284D14"/>
    <w:rsid w:val="00286307"/>
    <w:rsid w:val="00294609"/>
    <w:rsid w:val="002D5B0A"/>
    <w:rsid w:val="002D7EFD"/>
    <w:rsid w:val="002F1457"/>
    <w:rsid w:val="003024BD"/>
    <w:rsid w:val="00312437"/>
    <w:rsid w:val="003214B3"/>
    <w:rsid w:val="00324BD0"/>
    <w:rsid w:val="00341111"/>
    <w:rsid w:val="003537AD"/>
    <w:rsid w:val="00360039"/>
    <w:rsid w:val="00364A4A"/>
    <w:rsid w:val="00370DB6"/>
    <w:rsid w:val="0038535E"/>
    <w:rsid w:val="00395407"/>
    <w:rsid w:val="00410B27"/>
    <w:rsid w:val="004119A5"/>
    <w:rsid w:val="00432172"/>
    <w:rsid w:val="00461957"/>
    <w:rsid w:val="00491E5F"/>
    <w:rsid w:val="00496D0B"/>
    <w:rsid w:val="004A2190"/>
    <w:rsid w:val="004B1D54"/>
    <w:rsid w:val="004E0F77"/>
    <w:rsid w:val="004F3F2A"/>
    <w:rsid w:val="005043EB"/>
    <w:rsid w:val="00517A68"/>
    <w:rsid w:val="00534312"/>
    <w:rsid w:val="005347DB"/>
    <w:rsid w:val="00574F58"/>
    <w:rsid w:val="005937DD"/>
    <w:rsid w:val="005A7193"/>
    <w:rsid w:val="005D3790"/>
    <w:rsid w:val="005E25BD"/>
    <w:rsid w:val="005E70A8"/>
    <w:rsid w:val="0060363C"/>
    <w:rsid w:val="0061369A"/>
    <w:rsid w:val="006138D1"/>
    <w:rsid w:val="00643C78"/>
    <w:rsid w:val="006440A9"/>
    <w:rsid w:val="00657E2D"/>
    <w:rsid w:val="00680970"/>
    <w:rsid w:val="006859B4"/>
    <w:rsid w:val="006B222A"/>
    <w:rsid w:val="006C16FF"/>
    <w:rsid w:val="006C261F"/>
    <w:rsid w:val="006C5145"/>
    <w:rsid w:val="006D4EC3"/>
    <w:rsid w:val="006F18EC"/>
    <w:rsid w:val="006F67E4"/>
    <w:rsid w:val="00754905"/>
    <w:rsid w:val="00761FCF"/>
    <w:rsid w:val="00764D6A"/>
    <w:rsid w:val="00773056"/>
    <w:rsid w:val="007764DA"/>
    <w:rsid w:val="00793F65"/>
    <w:rsid w:val="007A18D0"/>
    <w:rsid w:val="007A2CE7"/>
    <w:rsid w:val="007A494C"/>
    <w:rsid w:val="007A5D10"/>
    <w:rsid w:val="007B0C72"/>
    <w:rsid w:val="007B7E13"/>
    <w:rsid w:val="007C358A"/>
    <w:rsid w:val="00820F04"/>
    <w:rsid w:val="008456FC"/>
    <w:rsid w:val="00862ABD"/>
    <w:rsid w:val="00863135"/>
    <w:rsid w:val="00892CC1"/>
    <w:rsid w:val="00897B06"/>
    <w:rsid w:val="008A0EE3"/>
    <w:rsid w:val="008B3384"/>
    <w:rsid w:val="008B5E25"/>
    <w:rsid w:val="008D619B"/>
    <w:rsid w:val="008E48FE"/>
    <w:rsid w:val="008F207C"/>
    <w:rsid w:val="009020C3"/>
    <w:rsid w:val="00923CC9"/>
    <w:rsid w:val="00957895"/>
    <w:rsid w:val="009D5007"/>
    <w:rsid w:val="009E2823"/>
    <w:rsid w:val="00A91307"/>
    <w:rsid w:val="00A921FF"/>
    <w:rsid w:val="00AB7911"/>
    <w:rsid w:val="00AC35F5"/>
    <w:rsid w:val="00AD1170"/>
    <w:rsid w:val="00AE4237"/>
    <w:rsid w:val="00B02B9B"/>
    <w:rsid w:val="00B2525E"/>
    <w:rsid w:val="00B35184"/>
    <w:rsid w:val="00B5740E"/>
    <w:rsid w:val="00B84485"/>
    <w:rsid w:val="00B861B4"/>
    <w:rsid w:val="00B97E61"/>
    <w:rsid w:val="00BB0DE9"/>
    <w:rsid w:val="00BC1616"/>
    <w:rsid w:val="00BD4250"/>
    <w:rsid w:val="00BE561A"/>
    <w:rsid w:val="00BF4E55"/>
    <w:rsid w:val="00C003C5"/>
    <w:rsid w:val="00C02519"/>
    <w:rsid w:val="00C12ACE"/>
    <w:rsid w:val="00C20521"/>
    <w:rsid w:val="00C33358"/>
    <w:rsid w:val="00C416EC"/>
    <w:rsid w:val="00C510FF"/>
    <w:rsid w:val="00C85C62"/>
    <w:rsid w:val="00CF0039"/>
    <w:rsid w:val="00CF4F5E"/>
    <w:rsid w:val="00D01B8F"/>
    <w:rsid w:val="00D07F7D"/>
    <w:rsid w:val="00D1032B"/>
    <w:rsid w:val="00D47121"/>
    <w:rsid w:val="00D600B4"/>
    <w:rsid w:val="00D65CD1"/>
    <w:rsid w:val="00D6626A"/>
    <w:rsid w:val="00D803F6"/>
    <w:rsid w:val="00DA71B8"/>
    <w:rsid w:val="00DE0AAE"/>
    <w:rsid w:val="00E20810"/>
    <w:rsid w:val="00E45783"/>
    <w:rsid w:val="00E91D72"/>
    <w:rsid w:val="00EC40D3"/>
    <w:rsid w:val="00EE4833"/>
    <w:rsid w:val="00EF4F42"/>
    <w:rsid w:val="00EF55CC"/>
    <w:rsid w:val="00F04729"/>
    <w:rsid w:val="00F672D4"/>
    <w:rsid w:val="00F82F27"/>
    <w:rsid w:val="00FA2743"/>
    <w:rsid w:val="00FC1759"/>
    <w:rsid w:val="00FE274C"/>
    <w:rsid w:val="00FE64BC"/>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09903"/>
  <w15:docId w15:val="{73CE56B0-12C8-4C95-AB82-5A350F04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4A"/>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numPr>
        <w:numId w:val="9"/>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5"/>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UnresolvedMention">
    <w:name w:val="Unresolved Mention"/>
    <w:basedOn w:val="DefaultParagraphFont"/>
    <w:uiPriority w:val="99"/>
    <w:semiHidden/>
    <w:unhideWhenUsed/>
    <w:rsid w:val="00EE4833"/>
    <w:rPr>
      <w:color w:val="605E5C"/>
      <w:shd w:val="clear" w:color="auto" w:fill="E1DFDD"/>
    </w:rPr>
  </w:style>
  <w:style w:type="paragraph" w:styleId="ListParagraph">
    <w:name w:val="List Paragraph"/>
    <w:basedOn w:val="Normal"/>
    <w:uiPriority w:val="34"/>
    <w:semiHidden/>
    <w:qFormat/>
    <w:rsid w:val="006C261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templates\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2" ma:contentTypeDescription="Create a new document." ma:contentTypeScope="" ma:versionID="217aacfe5847447787fe9f37a55b08b4">
  <xsd:schema xmlns:xsd="http://www.w3.org/2001/XMLSchema" xmlns:xs="http://www.w3.org/2001/XMLSchema" xmlns:p="http://schemas.microsoft.com/office/2006/metadata/properties" xmlns:ns2="c527c9b7-9ec8-4c5f-a515-89657b782942" targetNamespace="http://schemas.microsoft.com/office/2006/metadata/properties" ma:root="true" ma:fieldsID="6c079608eb70af3f2114c15248570ccd" ns2:_="">
    <xsd:import namespace="c527c9b7-9ec8-4c5f-a515-89657b7829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FF8B0500-0A90-481E-9C05-80A357EB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Report_template</Template>
  <TotalTime>272</TotalTime>
  <Pages>19</Pages>
  <Words>5022</Words>
  <Characters>28627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LiveCorp Submission October 2021 Review of ASEL 3.1</vt:lpstr>
    </vt:vector>
  </TitlesOfParts>
  <Company/>
  <LinksUpToDate>false</LinksUpToDate>
  <CharactersWithSpaces>33582</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LiveCorp Submission October 2021 Review of ASEL 3.1</dc:title>
  <dc:creator>LiveCorp</dc:creator>
  <cp:lastModifiedBy>Nov, Amanda</cp:lastModifiedBy>
  <cp:revision>38</cp:revision>
  <cp:lastPrinted>2013-10-18T05:59:00Z</cp:lastPrinted>
  <dcterms:created xsi:type="dcterms:W3CDTF">2022-09-06T06:16:00Z</dcterms:created>
  <dcterms:modified xsi:type="dcterms:W3CDTF">2022-09-16T01:13:00Z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ies>
</file>