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charts/style11.xml" ContentType="application/vnd.ms-office.chartstyle+xml"/>
  <Override PartName="/word/charts/colors11.xml" ContentType="application/vnd.ms-office.chartcolorstyle+xml"/>
  <Override PartName="/word/charts/colors10.xml" ContentType="application/vnd.ms-office.chartcolorstyle+xml"/>
  <Override PartName="/word/charts/chart11.xml" ContentType="application/vnd.openxmlformats-officedocument.drawingml.chart+xml"/>
  <Override PartName="/word/charts/style10.xml" ContentType="application/vnd.ms-office.chartstyle+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chart12.xml" ContentType="application/vnd.openxmlformats-officedocument.drawingml.chart+xml"/>
  <Override PartName="/word/charts/colors8.xml" ContentType="application/vnd.ms-office.chartcolorstyle+xml"/>
  <Override PartName="/word/charts/colors9.xml" ContentType="application/vnd.ms-office.chartcolorstyle+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style13.xml" ContentType="application/vnd.ms-office.chartstyle+xml"/>
  <Override PartName="/word/charts/chart9.xml" ContentType="application/vnd.openxmlformats-officedocument.drawingml.chart+xml"/>
  <Override PartName="/word/charts/style9.xml" ContentType="application/vnd.ms-office.chartstyle+xml"/>
  <Override PartName="/word/charts/chart10.xml" ContentType="application/vnd.openxmlformats-officedocument.drawingml.chart+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7.xml" ContentType="application/vnd.openxmlformats-officedocument.drawingml.chart+xml"/>
  <Override PartName="/word/theme/theme1.xml" ContentType="application/vnd.openxmlformats-officedocument.theme+xml"/>
  <Override PartName="/word/charts/colors13.xml" ContentType="application/vnd.ms-office.chartcolorstyle+xml"/>
  <Override PartName="/word/charts/colors5.xml" ContentType="application/vnd.ms-office.chartcolorstyle+xml"/>
  <Override PartName="/word/charts/style6.xml" ContentType="application/vnd.ms-office.chartstyle+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charts/colors6.xml" ContentType="application/vnd.ms-office.chartcolor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hart6.xml" ContentType="application/vnd.openxmlformats-officedocument.drawingml.chart+xml"/>
  <Override PartName="/word/charts/style3.xml" ContentType="application/vnd.ms-office.chartstyle+xml"/>
  <Override PartName="/word/charts/chart3.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AFD67B" w14:textId="43577D75" w:rsidR="00964213" w:rsidRPr="00B1754C" w:rsidRDefault="004E5EF5" w:rsidP="00964213">
      <w:pPr>
        <w:pStyle w:val="Title"/>
      </w:pPr>
      <w:r>
        <w:t>A</w:t>
      </w:r>
      <w:r w:rsidR="00964213" w:rsidRPr="00B1754C">
        <w:t xml:space="preserve"> long-term monitoring framework for the Regional Land Partnerships </w:t>
      </w:r>
      <w:r w:rsidR="00710BEF">
        <w:t>Program</w:t>
      </w:r>
    </w:p>
    <w:p w14:paraId="77C41C53" w14:textId="77777777" w:rsidR="00964213" w:rsidRPr="00B1754C" w:rsidRDefault="00964213" w:rsidP="00964213"/>
    <w:p w14:paraId="397F8EB8" w14:textId="77777777" w:rsidR="00964213" w:rsidRPr="00B1754C" w:rsidRDefault="00964213" w:rsidP="00964213">
      <w:pPr>
        <w:pStyle w:val="Subtitle"/>
      </w:pPr>
      <w:r w:rsidRPr="00B1754C">
        <w:t>Stage 2</w:t>
      </w:r>
    </w:p>
    <w:p w14:paraId="6D92F857" w14:textId="0CCB1F7D" w:rsidR="00964213" w:rsidRDefault="001918C1" w:rsidP="00964213">
      <w:pPr>
        <w:pStyle w:val="Subtitle"/>
        <w:spacing w:beforeLines="120" w:before="288" w:afterLines="200" w:after="480" w:line="312" w:lineRule="auto"/>
        <w:rPr>
          <w:rStyle w:val="Strong"/>
        </w:rPr>
      </w:pPr>
      <w:r>
        <w:rPr>
          <w:rStyle w:val="Strong"/>
        </w:rPr>
        <w:t>FINAL REPORT</w:t>
      </w:r>
    </w:p>
    <w:p w14:paraId="18FDF2F9" w14:textId="51D6EBFC" w:rsidR="00964213" w:rsidRDefault="001918C1" w:rsidP="001918C1">
      <w:r w:rsidRPr="001918C1">
        <w:rPr>
          <w:noProof/>
          <w:lang w:eastAsia="en-AU"/>
        </w:rPr>
        <w:drawing>
          <wp:inline distT="0" distB="0" distL="0" distR="0" wp14:anchorId="70AE0E25" wp14:editId="5C6C191F">
            <wp:extent cx="5760578" cy="4332137"/>
            <wp:effectExtent l="0" t="0" r="5715" b="0"/>
            <wp:docPr id="4" name="Picture 3" descr="A field of tall grass&#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01D956-BC85-6848-9E05-A9D1EE9BAD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01D956-BC85-6848-9E05-A9D1EE9BAD2B}"/>
                        </a:ext>
                      </a:extLst>
                    </pic:cNvPr>
                    <pic:cNvPicPr>
                      <a:picLocks noChangeAspect="1"/>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5760720" cy="4332244"/>
                    </a:xfrm>
                    <a:prstGeom prst="rect">
                      <a:avLst/>
                    </a:prstGeom>
                    <a:ln>
                      <a:noFill/>
                    </a:ln>
                    <a:extLst>
                      <a:ext uri="{53640926-AAD7-44D8-BBD7-CCE9431645EC}">
                        <a14:shadowObscured xmlns:a14="http://schemas.microsoft.com/office/drawing/2010/main"/>
                      </a:ext>
                    </a:extLst>
                  </pic:spPr>
                </pic:pic>
              </a:graphicData>
            </a:graphic>
          </wp:inline>
        </w:drawing>
      </w:r>
    </w:p>
    <w:p w14:paraId="615F02D6" w14:textId="0D3D027F" w:rsidR="00964213" w:rsidRPr="00B1754C" w:rsidRDefault="001279A2" w:rsidP="00964213">
      <w:r>
        <w:t>February</w:t>
      </w:r>
      <w:r w:rsidR="00964213" w:rsidRPr="00B1754C">
        <w:t xml:space="preserve"> 2020</w:t>
      </w:r>
    </w:p>
    <w:p w14:paraId="17DD1927" w14:textId="77777777" w:rsidR="00964213" w:rsidRDefault="00964213" w:rsidP="00964213"/>
    <w:p w14:paraId="6F6D66FF" w14:textId="0A384108" w:rsidR="001918C1" w:rsidRPr="00964213" w:rsidRDefault="001918C1" w:rsidP="00964213">
      <w:pPr>
        <w:sectPr w:rsidR="001918C1" w:rsidRPr="00964213" w:rsidSect="00EB1335">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r w:rsidRPr="00B1754C">
        <w:rPr>
          <w:rFonts w:cs="Times New Roman"/>
          <w:noProof/>
          <w:lang w:eastAsia="en-AU"/>
        </w:rPr>
        <w:drawing>
          <wp:anchor distT="0" distB="0" distL="114300" distR="114300" simplePos="0" relativeHeight="251658240" behindDoc="0" locked="0" layoutInCell="1" allowOverlap="1" wp14:anchorId="2B23882E" wp14:editId="0D2C1000">
            <wp:simplePos x="0" y="0"/>
            <wp:positionH relativeFrom="column">
              <wp:posOffset>2601595</wp:posOffset>
            </wp:positionH>
            <wp:positionV relativeFrom="paragraph">
              <wp:posOffset>-418465</wp:posOffset>
            </wp:positionV>
            <wp:extent cx="3059430" cy="1256030"/>
            <wp:effectExtent l="0" t="0" r="0" b="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9430" cy="1256030"/>
                    </a:xfrm>
                    <a:prstGeom prst="rect">
                      <a:avLst/>
                    </a:prstGeom>
                  </pic:spPr>
                </pic:pic>
              </a:graphicData>
            </a:graphic>
            <wp14:sizeRelH relativeFrom="margin">
              <wp14:pctWidth>0</wp14:pctWidth>
            </wp14:sizeRelH>
            <wp14:sizeRelV relativeFrom="margin">
              <wp14:pctHeight>0</wp14:pctHeight>
            </wp14:sizeRelV>
          </wp:anchor>
        </w:drawing>
      </w:r>
      <w:r w:rsidRPr="00B1754C">
        <w:rPr>
          <w:rFonts w:cs="Times New Roman"/>
          <w:noProof/>
          <w:lang w:eastAsia="en-AU"/>
        </w:rPr>
        <w:drawing>
          <wp:anchor distT="0" distB="0" distL="114300" distR="114300" simplePos="0" relativeHeight="251658241" behindDoc="0" locked="0" layoutInCell="1" allowOverlap="1" wp14:anchorId="6E6E87D2" wp14:editId="215D697E">
            <wp:simplePos x="0" y="0"/>
            <wp:positionH relativeFrom="column">
              <wp:posOffset>0</wp:posOffset>
            </wp:positionH>
            <wp:positionV relativeFrom="paragraph">
              <wp:posOffset>-277495</wp:posOffset>
            </wp:positionV>
            <wp:extent cx="1842770" cy="70548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FF_INT1_STD_RG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2770" cy="705485"/>
                    </a:xfrm>
                    <a:prstGeom prst="rect">
                      <a:avLst/>
                    </a:prstGeom>
                  </pic:spPr>
                </pic:pic>
              </a:graphicData>
            </a:graphic>
            <wp14:sizeRelH relativeFrom="margin">
              <wp14:pctWidth>0</wp14:pctWidth>
            </wp14:sizeRelH>
            <wp14:sizeRelV relativeFrom="margin">
              <wp14:pctHeight>0</wp14:pctHeight>
            </wp14:sizeRelV>
          </wp:anchor>
        </w:drawing>
      </w:r>
    </w:p>
    <w:p w14:paraId="69E70915" w14:textId="7FEA4037" w:rsidR="0009680D" w:rsidRPr="00B1754C" w:rsidRDefault="008A5252" w:rsidP="0009680D">
      <w:pPr>
        <w:rPr>
          <w:sz w:val="20"/>
          <w:szCs w:val="20"/>
        </w:rPr>
      </w:pPr>
      <w:r>
        <w:rPr>
          <w:sz w:val="20"/>
          <w:szCs w:val="20"/>
        </w:rPr>
        <w:lastRenderedPageBreak/>
        <w:t xml:space="preserve">Final </w:t>
      </w:r>
      <w:r w:rsidR="0009680D" w:rsidRPr="00B1754C">
        <w:rPr>
          <w:sz w:val="20"/>
          <w:szCs w:val="20"/>
        </w:rPr>
        <w:t xml:space="preserve">report prepared by Griffith University on behalf of the </w:t>
      </w:r>
      <w:r w:rsidR="00A80BEE">
        <w:rPr>
          <w:sz w:val="20"/>
          <w:szCs w:val="20"/>
        </w:rPr>
        <w:t>Department of Agriculture, Water and the Environment</w:t>
      </w:r>
      <w:r w:rsidR="0009680D" w:rsidRPr="00B1754C">
        <w:rPr>
          <w:sz w:val="20"/>
          <w:szCs w:val="20"/>
        </w:rPr>
        <w:t>.</w:t>
      </w:r>
    </w:p>
    <w:p w14:paraId="5F546C41" w14:textId="77777777" w:rsidR="0009680D" w:rsidRPr="00B1754C" w:rsidRDefault="0009680D" w:rsidP="0009680D">
      <w:pPr>
        <w:rPr>
          <w:sz w:val="20"/>
          <w:szCs w:val="20"/>
        </w:rPr>
      </w:pPr>
    </w:p>
    <w:p w14:paraId="44C9DC98" w14:textId="575DF0B2" w:rsidR="0009680D" w:rsidRPr="00B1754C" w:rsidRDefault="0009680D" w:rsidP="0009680D">
      <w:pPr>
        <w:rPr>
          <w:sz w:val="20"/>
          <w:szCs w:val="20"/>
        </w:rPr>
      </w:pPr>
      <w:bookmarkStart w:id="0" w:name="_GoBack"/>
      <w:r w:rsidRPr="00B1754C">
        <w:rPr>
          <w:sz w:val="20"/>
          <w:szCs w:val="20"/>
        </w:rPr>
        <w:t xml:space="preserve">Capon S, Castley G, </w:t>
      </w:r>
      <w:r w:rsidR="00277BDC" w:rsidRPr="00B1754C">
        <w:rPr>
          <w:sz w:val="20"/>
          <w:szCs w:val="20"/>
        </w:rPr>
        <w:t xml:space="preserve">Palmer G, </w:t>
      </w:r>
      <w:r w:rsidRPr="00B1754C">
        <w:rPr>
          <w:sz w:val="20"/>
          <w:szCs w:val="20"/>
        </w:rPr>
        <w:t xml:space="preserve">Linke S, </w:t>
      </w:r>
      <w:r w:rsidR="00277BDC" w:rsidRPr="00B1754C">
        <w:rPr>
          <w:sz w:val="20"/>
          <w:szCs w:val="20"/>
        </w:rPr>
        <w:t xml:space="preserve">Piccolo R, </w:t>
      </w:r>
      <w:r w:rsidRPr="00B1754C">
        <w:rPr>
          <w:sz w:val="20"/>
          <w:szCs w:val="20"/>
        </w:rPr>
        <w:t>Henderson E</w:t>
      </w:r>
      <w:r w:rsidR="001A056F" w:rsidRPr="00B1754C">
        <w:rPr>
          <w:sz w:val="20"/>
          <w:szCs w:val="20"/>
        </w:rPr>
        <w:t xml:space="preserve">, </w:t>
      </w:r>
      <w:r w:rsidRPr="00B1754C">
        <w:rPr>
          <w:sz w:val="20"/>
          <w:szCs w:val="20"/>
        </w:rPr>
        <w:t>Allely-Ferme E</w:t>
      </w:r>
      <w:r w:rsidR="001A056F" w:rsidRPr="00B1754C">
        <w:rPr>
          <w:sz w:val="20"/>
          <w:szCs w:val="20"/>
        </w:rPr>
        <w:t>, Richmond S and Huijbers C</w:t>
      </w:r>
      <w:r w:rsidRPr="00B1754C">
        <w:rPr>
          <w:sz w:val="20"/>
          <w:szCs w:val="20"/>
        </w:rPr>
        <w:t xml:space="preserve"> </w:t>
      </w:r>
      <w:bookmarkEnd w:id="0"/>
      <w:r w:rsidRPr="00B1754C">
        <w:rPr>
          <w:sz w:val="20"/>
          <w:szCs w:val="20"/>
        </w:rPr>
        <w:t xml:space="preserve">(2020) </w:t>
      </w:r>
      <w:r w:rsidR="00CF2C7B">
        <w:rPr>
          <w:i/>
          <w:iCs/>
          <w:sz w:val="20"/>
          <w:szCs w:val="20"/>
        </w:rPr>
        <w:t>A</w:t>
      </w:r>
      <w:r w:rsidRPr="00B1754C">
        <w:rPr>
          <w:i/>
          <w:iCs/>
          <w:sz w:val="20"/>
          <w:szCs w:val="20"/>
        </w:rPr>
        <w:t xml:space="preserve"> long-term monitoring framework for the Regional Land Partnerships Stage 2: Final Report</w:t>
      </w:r>
      <w:r w:rsidR="00277BDC" w:rsidRPr="00B1754C">
        <w:rPr>
          <w:i/>
          <w:iCs/>
          <w:sz w:val="20"/>
          <w:szCs w:val="20"/>
        </w:rPr>
        <w:t>.</w:t>
      </w:r>
      <w:r w:rsidR="00277BDC" w:rsidRPr="00B1754C">
        <w:rPr>
          <w:sz w:val="20"/>
          <w:szCs w:val="20"/>
        </w:rPr>
        <w:t xml:space="preserve"> Griffith University.</w:t>
      </w:r>
      <w:r w:rsidRPr="00B1754C">
        <w:rPr>
          <w:sz w:val="20"/>
          <w:szCs w:val="20"/>
        </w:rPr>
        <w:t xml:space="preserve"> </w:t>
      </w:r>
    </w:p>
    <w:p w14:paraId="264B359B" w14:textId="77777777" w:rsidR="0009680D" w:rsidRPr="00B1754C" w:rsidRDefault="0009680D" w:rsidP="0009680D">
      <w:pPr>
        <w:rPr>
          <w:sz w:val="20"/>
          <w:szCs w:val="20"/>
        </w:rPr>
      </w:pPr>
    </w:p>
    <w:p w14:paraId="2E543F92" w14:textId="5C2486B3" w:rsidR="0009680D" w:rsidRDefault="0009680D" w:rsidP="0009680D">
      <w:pPr>
        <w:rPr>
          <w:sz w:val="20"/>
          <w:szCs w:val="20"/>
        </w:rPr>
      </w:pPr>
    </w:p>
    <w:p w14:paraId="00506D87" w14:textId="2886881F" w:rsidR="001918C1" w:rsidRDefault="001918C1" w:rsidP="0009680D">
      <w:pPr>
        <w:rPr>
          <w:sz w:val="20"/>
          <w:szCs w:val="20"/>
        </w:rPr>
      </w:pPr>
    </w:p>
    <w:p w14:paraId="4C20C9F4" w14:textId="77777777" w:rsidR="001918C1" w:rsidRPr="00B1754C" w:rsidRDefault="001918C1" w:rsidP="0009680D">
      <w:pPr>
        <w:rPr>
          <w:sz w:val="20"/>
          <w:szCs w:val="20"/>
        </w:rPr>
      </w:pPr>
    </w:p>
    <w:p w14:paraId="2F0B5533" w14:textId="689770E8" w:rsidR="0009680D" w:rsidRPr="00B1754C" w:rsidRDefault="0009680D" w:rsidP="0009680D">
      <w:pPr>
        <w:rPr>
          <w:sz w:val="20"/>
          <w:szCs w:val="20"/>
        </w:rPr>
      </w:pPr>
      <w:r w:rsidRPr="00B1754C">
        <w:rPr>
          <w:sz w:val="20"/>
          <w:szCs w:val="20"/>
        </w:rPr>
        <w:t>For further information, contact project leaders:</w:t>
      </w:r>
    </w:p>
    <w:p w14:paraId="60D05B05" w14:textId="3510DFBC" w:rsidR="0009680D" w:rsidRPr="00B1754C" w:rsidRDefault="00277BDC" w:rsidP="0009680D">
      <w:pPr>
        <w:contextualSpacing/>
        <w:rPr>
          <w:sz w:val="20"/>
          <w:szCs w:val="20"/>
        </w:rPr>
      </w:pPr>
      <w:r w:rsidRPr="00B1754C">
        <w:rPr>
          <w:sz w:val="20"/>
          <w:szCs w:val="20"/>
        </w:rPr>
        <w:t>Associate Professor</w:t>
      </w:r>
      <w:r w:rsidR="0009680D" w:rsidRPr="00B1754C">
        <w:rPr>
          <w:sz w:val="20"/>
          <w:szCs w:val="20"/>
        </w:rPr>
        <w:t xml:space="preserve"> Samantha Capon</w:t>
      </w:r>
    </w:p>
    <w:p w14:paraId="3440B252" w14:textId="77777777" w:rsidR="0009680D" w:rsidRPr="00B1754C" w:rsidRDefault="0009680D" w:rsidP="0009680D">
      <w:pPr>
        <w:contextualSpacing/>
        <w:rPr>
          <w:sz w:val="20"/>
          <w:szCs w:val="20"/>
        </w:rPr>
      </w:pPr>
      <w:r w:rsidRPr="00B1754C">
        <w:rPr>
          <w:sz w:val="20"/>
          <w:szCs w:val="20"/>
        </w:rPr>
        <w:t>Australian Rivers Institute</w:t>
      </w:r>
    </w:p>
    <w:p w14:paraId="3105D605" w14:textId="77777777" w:rsidR="0009680D" w:rsidRPr="00B1754C" w:rsidRDefault="0009680D" w:rsidP="0009680D">
      <w:pPr>
        <w:contextualSpacing/>
        <w:rPr>
          <w:sz w:val="20"/>
          <w:szCs w:val="20"/>
        </w:rPr>
      </w:pPr>
      <w:r w:rsidRPr="00B1754C">
        <w:rPr>
          <w:sz w:val="20"/>
          <w:szCs w:val="20"/>
        </w:rPr>
        <w:t>School of Environment and Science</w:t>
      </w:r>
    </w:p>
    <w:p w14:paraId="47F05CAD" w14:textId="77777777" w:rsidR="0009680D" w:rsidRPr="00B1754C" w:rsidRDefault="0009680D" w:rsidP="0009680D">
      <w:pPr>
        <w:contextualSpacing/>
        <w:rPr>
          <w:sz w:val="20"/>
          <w:szCs w:val="20"/>
        </w:rPr>
      </w:pPr>
      <w:r w:rsidRPr="00B1754C">
        <w:rPr>
          <w:sz w:val="20"/>
          <w:szCs w:val="20"/>
        </w:rPr>
        <w:t>Griffith University</w:t>
      </w:r>
    </w:p>
    <w:p w14:paraId="6B203109" w14:textId="77777777" w:rsidR="0009680D" w:rsidRPr="00B1754C" w:rsidRDefault="0009680D" w:rsidP="0009680D">
      <w:pPr>
        <w:contextualSpacing/>
        <w:rPr>
          <w:sz w:val="20"/>
          <w:szCs w:val="20"/>
        </w:rPr>
      </w:pPr>
      <w:r w:rsidRPr="00B1754C">
        <w:rPr>
          <w:sz w:val="20"/>
          <w:szCs w:val="20"/>
        </w:rPr>
        <w:t>Nathan campus, Queensland. 4111</w:t>
      </w:r>
    </w:p>
    <w:p w14:paraId="4D061E74" w14:textId="77777777" w:rsidR="0009680D" w:rsidRPr="00B1754C" w:rsidRDefault="0009680D" w:rsidP="0009680D">
      <w:pPr>
        <w:contextualSpacing/>
        <w:rPr>
          <w:sz w:val="20"/>
          <w:szCs w:val="20"/>
        </w:rPr>
      </w:pPr>
      <w:r w:rsidRPr="00B1754C">
        <w:rPr>
          <w:sz w:val="20"/>
          <w:szCs w:val="20"/>
        </w:rPr>
        <w:t>Email: s.capon@griffith.edu.au</w:t>
      </w:r>
    </w:p>
    <w:p w14:paraId="7ECB2F77" w14:textId="77777777" w:rsidR="0009680D" w:rsidRPr="00B1754C" w:rsidRDefault="0009680D" w:rsidP="0009680D">
      <w:pPr>
        <w:rPr>
          <w:sz w:val="20"/>
          <w:szCs w:val="20"/>
        </w:rPr>
      </w:pPr>
    </w:p>
    <w:p w14:paraId="53E8D493" w14:textId="77777777" w:rsidR="0009680D" w:rsidRPr="00B1754C" w:rsidRDefault="0009680D" w:rsidP="0009680D">
      <w:pPr>
        <w:contextualSpacing/>
        <w:rPr>
          <w:sz w:val="20"/>
          <w:szCs w:val="20"/>
        </w:rPr>
      </w:pPr>
      <w:r w:rsidRPr="00B1754C">
        <w:rPr>
          <w:sz w:val="20"/>
          <w:szCs w:val="20"/>
        </w:rPr>
        <w:t>Dr Guy Castley</w:t>
      </w:r>
    </w:p>
    <w:p w14:paraId="262FFE6B" w14:textId="77777777" w:rsidR="0009680D" w:rsidRPr="00B1754C" w:rsidRDefault="0009680D" w:rsidP="0009680D">
      <w:pPr>
        <w:contextualSpacing/>
        <w:rPr>
          <w:sz w:val="20"/>
          <w:szCs w:val="20"/>
        </w:rPr>
      </w:pPr>
      <w:r w:rsidRPr="00B1754C">
        <w:rPr>
          <w:sz w:val="20"/>
          <w:szCs w:val="20"/>
        </w:rPr>
        <w:t>Environmental Futures Research Institute</w:t>
      </w:r>
    </w:p>
    <w:p w14:paraId="1A4021BF" w14:textId="77777777" w:rsidR="0009680D" w:rsidRPr="00B1754C" w:rsidRDefault="0009680D" w:rsidP="0009680D">
      <w:pPr>
        <w:contextualSpacing/>
        <w:rPr>
          <w:sz w:val="20"/>
          <w:szCs w:val="20"/>
        </w:rPr>
      </w:pPr>
      <w:r w:rsidRPr="00B1754C">
        <w:rPr>
          <w:sz w:val="20"/>
          <w:szCs w:val="20"/>
        </w:rPr>
        <w:t>School of Environment and Science</w:t>
      </w:r>
    </w:p>
    <w:p w14:paraId="295B4BD1" w14:textId="77777777" w:rsidR="0009680D" w:rsidRPr="00B1754C" w:rsidRDefault="0009680D" w:rsidP="0009680D">
      <w:pPr>
        <w:contextualSpacing/>
        <w:rPr>
          <w:sz w:val="20"/>
          <w:szCs w:val="20"/>
        </w:rPr>
      </w:pPr>
      <w:r w:rsidRPr="00B1754C">
        <w:rPr>
          <w:sz w:val="20"/>
          <w:szCs w:val="20"/>
        </w:rPr>
        <w:t>Griffith University</w:t>
      </w:r>
    </w:p>
    <w:p w14:paraId="2E7869F1" w14:textId="77777777" w:rsidR="0009680D" w:rsidRPr="00B1754C" w:rsidRDefault="0009680D" w:rsidP="0009680D">
      <w:pPr>
        <w:contextualSpacing/>
        <w:rPr>
          <w:sz w:val="20"/>
          <w:szCs w:val="20"/>
        </w:rPr>
      </w:pPr>
      <w:r w:rsidRPr="00B1754C">
        <w:rPr>
          <w:sz w:val="20"/>
          <w:szCs w:val="20"/>
        </w:rPr>
        <w:t>Gold Coast campus, Queensland. 4222</w:t>
      </w:r>
    </w:p>
    <w:p w14:paraId="5C85144C" w14:textId="5ACB3F09" w:rsidR="0009680D" w:rsidRDefault="0009680D" w:rsidP="0009680D">
      <w:pPr>
        <w:contextualSpacing/>
        <w:rPr>
          <w:sz w:val="20"/>
          <w:szCs w:val="20"/>
        </w:rPr>
      </w:pPr>
      <w:r w:rsidRPr="00B1754C">
        <w:rPr>
          <w:sz w:val="20"/>
          <w:szCs w:val="20"/>
        </w:rPr>
        <w:t xml:space="preserve">Email: </w:t>
      </w:r>
      <w:r w:rsidR="00981DD0">
        <w:rPr>
          <w:sz w:val="20"/>
          <w:szCs w:val="20"/>
        </w:rPr>
        <w:t>g.castley@griffith.edu.au</w:t>
      </w:r>
    </w:p>
    <w:p w14:paraId="029DB46A" w14:textId="34A1702E" w:rsidR="001918C1" w:rsidRDefault="001918C1" w:rsidP="0009680D">
      <w:pPr>
        <w:contextualSpacing/>
        <w:rPr>
          <w:sz w:val="20"/>
          <w:szCs w:val="20"/>
        </w:rPr>
      </w:pPr>
    </w:p>
    <w:p w14:paraId="30595500" w14:textId="6E1EB4FE" w:rsidR="001918C1" w:rsidRDefault="001918C1" w:rsidP="0009680D">
      <w:pPr>
        <w:contextualSpacing/>
        <w:rPr>
          <w:sz w:val="20"/>
          <w:szCs w:val="20"/>
        </w:rPr>
      </w:pPr>
    </w:p>
    <w:p w14:paraId="2B1265DE" w14:textId="7BDAB735" w:rsidR="001918C1" w:rsidRDefault="001918C1" w:rsidP="0009680D">
      <w:pPr>
        <w:contextualSpacing/>
        <w:rPr>
          <w:sz w:val="20"/>
          <w:szCs w:val="20"/>
        </w:rPr>
      </w:pPr>
    </w:p>
    <w:p w14:paraId="10B369FD" w14:textId="77777777" w:rsidR="001918C1" w:rsidRDefault="001918C1" w:rsidP="0009680D">
      <w:pPr>
        <w:contextualSpacing/>
        <w:rPr>
          <w:sz w:val="20"/>
          <w:szCs w:val="20"/>
        </w:rPr>
      </w:pPr>
    </w:p>
    <w:p w14:paraId="2973535E" w14:textId="4851F6FE" w:rsidR="001918C1" w:rsidRPr="001918C1" w:rsidRDefault="001918C1" w:rsidP="001918C1">
      <w:pPr>
        <w:contextualSpacing/>
        <w:jc w:val="right"/>
        <w:rPr>
          <w:sz w:val="18"/>
          <w:szCs w:val="18"/>
        </w:rPr>
      </w:pPr>
    </w:p>
    <w:p w14:paraId="0B7D50CF" w14:textId="6191C334" w:rsidR="001918C1" w:rsidRPr="001918C1" w:rsidRDefault="001918C1" w:rsidP="001918C1">
      <w:pPr>
        <w:ind w:left="2880"/>
        <w:contextualSpacing/>
        <w:jc w:val="right"/>
        <w:rPr>
          <w:sz w:val="18"/>
          <w:szCs w:val="18"/>
        </w:rPr>
      </w:pPr>
      <w:r w:rsidRPr="001918C1">
        <w:rPr>
          <w:sz w:val="18"/>
          <w:szCs w:val="18"/>
        </w:rPr>
        <w:t>Cover image by Kane Morley [CC BY-SA 4.0 (https://creativecommons.org/licenses/by-sa/4.0)], from Wikimedia Commons</w:t>
      </w:r>
    </w:p>
    <w:p w14:paraId="786887F7" w14:textId="77777777" w:rsidR="0009680D" w:rsidRPr="00B1754C" w:rsidRDefault="0009680D" w:rsidP="0009680D">
      <w:pPr>
        <w:rPr>
          <w:sz w:val="20"/>
          <w:szCs w:val="20"/>
        </w:rPr>
      </w:pPr>
    </w:p>
    <w:p w14:paraId="5D34FF32" w14:textId="77777777" w:rsidR="0009680D" w:rsidRPr="00B1754C" w:rsidRDefault="0009680D" w:rsidP="0009680D">
      <w:pPr>
        <w:rPr>
          <w:sz w:val="20"/>
          <w:szCs w:val="20"/>
        </w:rPr>
      </w:pPr>
    </w:p>
    <w:p w14:paraId="69096D3E" w14:textId="4571F837" w:rsidR="0099132E" w:rsidRDefault="0099132E" w:rsidP="0099132E">
      <w:pPr>
        <w:pStyle w:val="Heading1"/>
        <w:spacing w:beforeLines="120" w:before="288" w:afterLines="200" w:after="480" w:line="312" w:lineRule="auto"/>
      </w:pPr>
      <w:bookmarkStart w:id="1" w:name="_Toc32565003"/>
      <w:r>
        <w:lastRenderedPageBreak/>
        <w:t>Acknowledgements</w:t>
      </w:r>
      <w:bookmarkEnd w:id="1"/>
    </w:p>
    <w:p w14:paraId="5BB3EAD6" w14:textId="3E6C03B4" w:rsidR="00471E77" w:rsidRPr="00471E77" w:rsidRDefault="00471E77" w:rsidP="00471E77">
      <w:r w:rsidRPr="00B1754C">
        <w:t xml:space="preserve">The </w:t>
      </w:r>
      <w:r>
        <w:t xml:space="preserve">project team thanks the many people who have contributed their time and ideas to the development of this stage of the project. The following people have made direct contributions through participation in workshops </w:t>
      </w:r>
      <w:r w:rsidR="001E11E4">
        <w:t xml:space="preserve">and meetings </w:t>
      </w:r>
      <w:r>
        <w:t>during Stage 2 of this project.</w:t>
      </w:r>
    </w:p>
    <w:tbl>
      <w:tblPr>
        <w:tblStyle w:val="TableGridLight"/>
        <w:tblW w:w="0" w:type="auto"/>
        <w:tblLook w:val="04A0" w:firstRow="1" w:lastRow="0" w:firstColumn="1" w:lastColumn="0" w:noHBand="0" w:noVBand="1"/>
      </w:tblPr>
      <w:tblGrid>
        <w:gridCol w:w="9062"/>
      </w:tblGrid>
      <w:tr w:rsidR="007732EA" w:rsidRPr="00D44BAE" w14:paraId="1505EF8A" w14:textId="77777777" w:rsidTr="007732EA">
        <w:tc>
          <w:tcPr>
            <w:tcW w:w="9062" w:type="dxa"/>
          </w:tcPr>
          <w:p w14:paraId="5C17B84B" w14:textId="77777777" w:rsidR="007732EA" w:rsidRPr="00D44BAE" w:rsidRDefault="007732EA" w:rsidP="007732EA">
            <w:pPr>
              <w:spacing w:beforeLines="20" w:before="48" w:afterLines="20" w:after="48" w:line="240" w:lineRule="auto"/>
              <w:rPr>
                <w:sz w:val="20"/>
                <w:szCs w:val="20"/>
              </w:rPr>
            </w:pPr>
            <w:r w:rsidRPr="00D44BAE">
              <w:rPr>
                <w:sz w:val="20"/>
                <w:szCs w:val="20"/>
              </w:rPr>
              <w:t>Andrew Del Marco (Peel Harvey Catchment)</w:t>
            </w:r>
          </w:p>
        </w:tc>
      </w:tr>
      <w:tr w:rsidR="007732EA" w:rsidRPr="00D44BAE" w14:paraId="1E10FE7E" w14:textId="77777777" w:rsidTr="007732EA">
        <w:tc>
          <w:tcPr>
            <w:tcW w:w="9062" w:type="dxa"/>
          </w:tcPr>
          <w:p w14:paraId="1FC32FE4" w14:textId="77777777" w:rsidR="007732EA" w:rsidRPr="00D44BAE" w:rsidRDefault="007732EA" w:rsidP="007732EA">
            <w:pPr>
              <w:spacing w:beforeLines="20" w:before="48" w:afterLines="20" w:after="48" w:line="240" w:lineRule="auto"/>
              <w:rPr>
                <w:sz w:val="20"/>
                <w:szCs w:val="20"/>
              </w:rPr>
            </w:pPr>
            <w:r w:rsidRPr="00D44BAE">
              <w:rPr>
                <w:sz w:val="20"/>
                <w:szCs w:val="20"/>
              </w:rPr>
              <w:t>April Reside (University of Queensland)</w:t>
            </w:r>
          </w:p>
        </w:tc>
      </w:tr>
      <w:tr w:rsidR="007732EA" w:rsidRPr="00D44BAE" w14:paraId="52E365DF" w14:textId="77777777" w:rsidTr="007732EA">
        <w:tc>
          <w:tcPr>
            <w:tcW w:w="9062" w:type="dxa"/>
          </w:tcPr>
          <w:p w14:paraId="0CFFF840" w14:textId="6F4D36D4" w:rsidR="007732EA" w:rsidRPr="00D44BAE" w:rsidRDefault="007732EA" w:rsidP="007732EA">
            <w:pPr>
              <w:spacing w:beforeLines="20" w:before="48" w:afterLines="20" w:after="48" w:line="240" w:lineRule="auto"/>
              <w:rPr>
                <w:sz w:val="20"/>
                <w:szCs w:val="20"/>
              </w:rPr>
            </w:pPr>
            <w:r w:rsidRPr="00D44BAE">
              <w:rPr>
                <w:sz w:val="20"/>
                <w:szCs w:val="20"/>
              </w:rPr>
              <w:t>Ashley Leedman (</w:t>
            </w:r>
            <w:r w:rsidR="00A80BEE">
              <w:rPr>
                <w:sz w:val="20"/>
                <w:szCs w:val="20"/>
              </w:rPr>
              <w:t>DAWE</w:t>
            </w:r>
            <w:r w:rsidRPr="00D44BAE">
              <w:rPr>
                <w:sz w:val="20"/>
                <w:szCs w:val="20"/>
              </w:rPr>
              <w:t>)</w:t>
            </w:r>
          </w:p>
        </w:tc>
      </w:tr>
      <w:tr w:rsidR="007732EA" w:rsidRPr="00D44BAE" w14:paraId="2C93C252" w14:textId="77777777" w:rsidTr="007732EA">
        <w:tc>
          <w:tcPr>
            <w:tcW w:w="9062" w:type="dxa"/>
          </w:tcPr>
          <w:p w14:paraId="78C805CF" w14:textId="77777777" w:rsidR="007732EA" w:rsidRPr="00D44BAE" w:rsidRDefault="007732EA" w:rsidP="007732EA">
            <w:pPr>
              <w:spacing w:beforeLines="20" w:before="48" w:afterLines="20" w:after="48" w:line="240" w:lineRule="auto"/>
              <w:rPr>
                <w:sz w:val="20"/>
                <w:szCs w:val="20"/>
              </w:rPr>
            </w:pPr>
            <w:r w:rsidRPr="00D44BAE">
              <w:rPr>
                <w:sz w:val="20"/>
                <w:szCs w:val="20"/>
              </w:rPr>
              <w:t>Brian Chambers (SWCC)</w:t>
            </w:r>
          </w:p>
        </w:tc>
      </w:tr>
      <w:tr w:rsidR="007732EA" w:rsidRPr="00D44BAE" w14:paraId="0356F3EC" w14:textId="77777777" w:rsidTr="007732EA">
        <w:tc>
          <w:tcPr>
            <w:tcW w:w="9062" w:type="dxa"/>
          </w:tcPr>
          <w:p w14:paraId="3B92A1D3" w14:textId="77777777" w:rsidR="007732EA" w:rsidRPr="00D44BAE" w:rsidRDefault="007732EA" w:rsidP="007732EA">
            <w:pPr>
              <w:spacing w:beforeLines="20" w:before="48" w:afterLines="20" w:after="48" w:line="240" w:lineRule="auto"/>
              <w:rPr>
                <w:sz w:val="20"/>
                <w:szCs w:val="20"/>
              </w:rPr>
            </w:pPr>
            <w:r w:rsidRPr="00D44BAE">
              <w:rPr>
                <w:sz w:val="20"/>
                <w:szCs w:val="20"/>
              </w:rPr>
              <w:t>Catherine McChesney (DBCA)</w:t>
            </w:r>
          </w:p>
        </w:tc>
      </w:tr>
      <w:tr w:rsidR="007732EA" w:rsidRPr="00D44BAE" w14:paraId="3B94A31A" w14:textId="77777777" w:rsidTr="007732EA">
        <w:tc>
          <w:tcPr>
            <w:tcW w:w="9062" w:type="dxa"/>
          </w:tcPr>
          <w:p w14:paraId="39D85729" w14:textId="77777777" w:rsidR="007732EA" w:rsidRPr="00D44BAE" w:rsidRDefault="007732EA" w:rsidP="007732EA">
            <w:pPr>
              <w:spacing w:beforeLines="20" w:before="48" w:afterLines="20" w:after="48" w:line="240" w:lineRule="auto"/>
              <w:rPr>
                <w:sz w:val="20"/>
                <w:szCs w:val="20"/>
              </w:rPr>
            </w:pPr>
            <w:r w:rsidRPr="00D44BAE">
              <w:rPr>
                <w:sz w:val="20"/>
                <w:szCs w:val="20"/>
              </w:rPr>
              <w:t>Dan Rogers</w:t>
            </w:r>
          </w:p>
        </w:tc>
      </w:tr>
      <w:tr w:rsidR="007732EA" w:rsidRPr="00D44BAE" w14:paraId="0AA6C1D2" w14:textId="77777777" w:rsidTr="007732EA">
        <w:tc>
          <w:tcPr>
            <w:tcW w:w="9062" w:type="dxa"/>
          </w:tcPr>
          <w:p w14:paraId="5041E2CD" w14:textId="77777777" w:rsidR="007732EA" w:rsidRPr="00D44BAE" w:rsidRDefault="007732EA" w:rsidP="007732EA">
            <w:pPr>
              <w:spacing w:beforeLines="20" w:before="48" w:afterLines="20" w:after="48" w:line="240" w:lineRule="auto"/>
              <w:rPr>
                <w:sz w:val="20"/>
                <w:szCs w:val="20"/>
              </w:rPr>
            </w:pPr>
            <w:r w:rsidRPr="00D44BAE">
              <w:rPr>
                <w:sz w:val="20"/>
                <w:szCs w:val="20"/>
              </w:rPr>
              <w:t>Darren Southwell (University of Melbourne)</w:t>
            </w:r>
          </w:p>
        </w:tc>
      </w:tr>
      <w:tr w:rsidR="007732EA" w:rsidRPr="00D44BAE" w14:paraId="00899E50" w14:textId="77777777" w:rsidTr="007732EA">
        <w:tc>
          <w:tcPr>
            <w:tcW w:w="9062" w:type="dxa"/>
          </w:tcPr>
          <w:p w14:paraId="3A66459E" w14:textId="77777777" w:rsidR="007732EA" w:rsidRPr="00D44BAE" w:rsidRDefault="007732EA" w:rsidP="007732EA">
            <w:pPr>
              <w:spacing w:beforeLines="20" w:before="48" w:afterLines="20" w:after="48" w:line="240" w:lineRule="auto"/>
              <w:rPr>
                <w:sz w:val="20"/>
                <w:szCs w:val="20"/>
              </w:rPr>
            </w:pPr>
            <w:r w:rsidRPr="00D44BAE">
              <w:rPr>
                <w:sz w:val="20"/>
                <w:szCs w:val="20"/>
              </w:rPr>
              <w:t>Denise True (WABSI)</w:t>
            </w:r>
          </w:p>
        </w:tc>
      </w:tr>
      <w:tr w:rsidR="007732EA" w:rsidRPr="00D44BAE" w14:paraId="020C9EEB" w14:textId="77777777" w:rsidTr="007732EA">
        <w:tc>
          <w:tcPr>
            <w:tcW w:w="9062" w:type="dxa"/>
          </w:tcPr>
          <w:p w14:paraId="3A8B035B" w14:textId="77777777" w:rsidR="007732EA" w:rsidRPr="00D44BAE" w:rsidRDefault="007732EA" w:rsidP="007732EA">
            <w:pPr>
              <w:spacing w:beforeLines="20" w:before="48" w:afterLines="20" w:after="48" w:line="240" w:lineRule="auto"/>
              <w:rPr>
                <w:sz w:val="20"/>
                <w:szCs w:val="20"/>
              </w:rPr>
            </w:pPr>
            <w:r w:rsidRPr="00D44BAE">
              <w:rPr>
                <w:sz w:val="20"/>
                <w:szCs w:val="20"/>
              </w:rPr>
              <w:t>Don Butler</w:t>
            </w:r>
          </w:p>
        </w:tc>
      </w:tr>
      <w:tr w:rsidR="007732EA" w:rsidRPr="00D44BAE" w14:paraId="65A6149A" w14:textId="77777777" w:rsidTr="007732EA">
        <w:tc>
          <w:tcPr>
            <w:tcW w:w="9062" w:type="dxa"/>
          </w:tcPr>
          <w:p w14:paraId="393948AE" w14:textId="77777777" w:rsidR="007732EA" w:rsidRPr="00D44BAE" w:rsidRDefault="007732EA" w:rsidP="007732EA">
            <w:pPr>
              <w:spacing w:beforeLines="20" w:before="48" w:afterLines="20" w:after="48" w:line="240" w:lineRule="auto"/>
              <w:rPr>
                <w:sz w:val="20"/>
                <w:szCs w:val="20"/>
              </w:rPr>
            </w:pPr>
            <w:r w:rsidRPr="00D44BAE">
              <w:rPr>
                <w:sz w:val="20"/>
                <w:szCs w:val="20"/>
              </w:rPr>
              <w:t>Elisa Bayraktarov (University of Queensland)</w:t>
            </w:r>
          </w:p>
        </w:tc>
      </w:tr>
      <w:tr w:rsidR="007732EA" w:rsidRPr="00D44BAE" w14:paraId="2644AA09" w14:textId="77777777" w:rsidTr="007732EA">
        <w:tc>
          <w:tcPr>
            <w:tcW w:w="9062" w:type="dxa"/>
          </w:tcPr>
          <w:p w14:paraId="2F713D2D" w14:textId="4BFD8525" w:rsidR="007732EA" w:rsidRPr="00D44BAE" w:rsidRDefault="007732EA" w:rsidP="007732EA">
            <w:pPr>
              <w:spacing w:beforeLines="20" w:before="48" w:afterLines="20" w:after="48" w:line="240" w:lineRule="auto"/>
              <w:rPr>
                <w:sz w:val="20"/>
                <w:szCs w:val="20"/>
              </w:rPr>
            </w:pPr>
            <w:r w:rsidRPr="00D44BAE">
              <w:rPr>
                <w:sz w:val="20"/>
                <w:szCs w:val="20"/>
              </w:rPr>
              <w:t>Evan Hallein (</w:t>
            </w:r>
            <w:r w:rsidR="00A80BEE">
              <w:rPr>
                <w:sz w:val="20"/>
                <w:szCs w:val="20"/>
              </w:rPr>
              <w:t>DAWE</w:t>
            </w:r>
            <w:r w:rsidRPr="00D44BAE">
              <w:rPr>
                <w:sz w:val="20"/>
                <w:szCs w:val="20"/>
              </w:rPr>
              <w:t>)</w:t>
            </w:r>
          </w:p>
        </w:tc>
      </w:tr>
      <w:tr w:rsidR="007732EA" w:rsidRPr="00D44BAE" w14:paraId="1C42DB59" w14:textId="77777777" w:rsidTr="007732EA">
        <w:tc>
          <w:tcPr>
            <w:tcW w:w="9062" w:type="dxa"/>
          </w:tcPr>
          <w:p w14:paraId="333BE812" w14:textId="77777777" w:rsidR="007732EA" w:rsidRPr="00D44BAE" w:rsidRDefault="007732EA" w:rsidP="007732EA">
            <w:pPr>
              <w:spacing w:beforeLines="20" w:before="48" w:afterLines="20" w:after="48" w:line="240" w:lineRule="auto"/>
              <w:rPr>
                <w:sz w:val="20"/>
                <w:szCs w:val="20"/>
              </w:rPr>
            </w:pPr>
            <w:r w:rsidRPr="00D44BAE">
              <w:rPr>
                <w:sz w:val="20"/>
                <w:szCs w:val="20"/>
              </w:rPr>
              <w:t>Gaye Mackenzie (M&amp;E Consultant)</w:t>
            </w:r>
          </w:p>
        </w:tc>
      </w:tr>
      <w:tr w:rsidR="007732EA" w:rsidRPr="00D44BAE" w14:paraId="460C61DE" w14:textId="77777777" w:rsidTr="007732EA">
        <w:tc>
          <w:tcPr>
            <w:tcW w:w="9062" w:type="dxa"/>
          </w:tcPr>
          <w:p w14:paraId="4BE5B2E2" w14:textId="77777777" w:rsidR="007732EA" w:rsidRPr="00D44BAE" w:rsidRDefault="007732EA" w:rsidP="007732EA">
            <w:pPr>
              <w:spacing w:beforeLines="20" w:before="48" w:afterLines="20" w:after="48" w:line="240" w:lineRule="auto"/>
              <w:rPr>
                <w:sz w:val="20"/>
                <w:szCs w:val="20"/>
              </w:rPr>
            </w:pPr>
            <w:r w:rsidRPr="00D44BAE">
              <w:rPr>
                <w:sz w:val="20"/>
                <w:szCs w:val="20"/>
              </w:rPr>
              <w:t>Glenda Wardle</w:t>
            </w:r>
            <w:r w:rsidRPr="00D44BAE">
              <w:rPr>
                <w:sz w:val="20"/>
                <w:szCs w:val="20"/>
              </w:rPr>
              <w:tab/>
              <w:t>(University of Sydney)</w:t>
            </w:r>
          </w:p>
        </w:tc>
      </w:tr>
      <w:tr w:rsidR="007732EA" w:rsidRPr="00D44BAE" w14:paraId="5364F634" w14:textId="77777777" w:rsidTr="007732EA">
        <w:tc>
          <w:tcPr>
            <w:tcW w:w="9062" w:type="dxa"/>
          </w:tcPr>
          <w:p w14:paraId="64134C5A" w14:textId="77777777" w:rsidR="007732EA" w:rsidRPr="00D44BAE" w:rsidRDefault="007732EA" w:rsidP="007732EA">
            <w:pPr>
              <w:spacing w:beforeLines="20" w:before="48" w:afterLines="20" w:after="48" w:line="240" w:lineRule="auto"/>
              <w:rPr>
                <w:sz w:val="20"/>
                <w:szCs w:val="20"/>
              </w:rPr>
            </w:pPr>
            <w:r w:rsidRPr="00D44BAE">
              <w:rPr>
                <w:sz w:val="20"/>
                <w:szCs w:val="20"/>
              </w:rPr>
              <w:t>Guy Boggs (WABSI)</w:t>
            </w:r>
          </w:p>
        </w:tc>
      </w:tr>
      <w:tr w:rsidR="007732EA" w:rsidRPr="00D44BAE" w14:paraId="13D76416" w14:textId="77777777" w:rsidTr="007732EA">
        <w:tc>
          <w:tcPr>
            <w:tcW w:w="9062" w:type="dxa"/>
          </w:tcPr>
          <w:p w14:paraId="63461D1A" w14:textId="77777777" w:rsidR="007732EA" w:rsidRPr="00D44BAE" w:rsidRDefault="007732EA" w:rsidP="007732EA">
            <w:pPr>
              <w:spacing w:beforeLines="20" w:before="48" w:afterLines="20" w:after="48" w:line="240" w:lineRule="auto"/>
              <w:rPr>
                <w:sz w:val="20"/>
                <w:szCs w:val="20"/>
              </w:rPr>
            </w:pPr>
            <w:r w:rsidRPr="00D44BAE">
              <w:rPr>
                <w:sz w:val="20"/>
                <w:szCs w:val="20"/>
              </w:rPr>
              <w:t>Ingrid Sieler (Perth Region NRM)</w:t>
            </w:r>
          </w:p>
        </w:tc>
      </w:tr>
      <w:tr w:rsidR="007732EA" w:rsidRPr="00D44BAE" w14:paraId="05BCA8A1" w14:textId="77777777" w:rsidTr="007732EA">
        <w:tc>
          <w:tcPr>
            <w:tcW w:w="9062" w:type="dxa"/>
          </w:tcPr>
          <w:p w14:paraId="49275A36" w14:textId="77777777" w:rsidR="007732EA" w:rsidRPr="00D44BAE" w:rsidRDefault="007732EA" w:rsidP="007732EA">
            <w:pPr>
              <w:spacing w:beforeLines="20" w:before="48" w:afterLines="20" w:after="48" w:line="240" w:lineRule="auto"/>
              <w:rPr>
                <w:sz w:val="20"/>
                <w:szCs w:val="20"/>
              </w:rPr>
            </w:pPr>
            <w:r w:rsidRPr="00D44BAE">
              <w:rPr>
                <w:sz w:val="20"/>
                <w:szCs w:val="20"/>
              </w:rPr>
              <w:t>Jeanmarie Collens (Perth Region NRM)</w:t>
            </w:r>
          </w:p>
        </w:tc>
      </w:tr>
      <w:tr w:rsidR="007732EA" w:rsidRPr="00D44BAE" w14:paraId="11E3CF32" w14:textId="77777777" w:rsidTr="007732EA">
        <w:tc>
          <w:tcPr>
            <w:tcW w:w="9062" w:type="dxa"/>
          </w:tcPr>
          <w:p w14:paraId="319DE841" w14:textId="77777777" w:rsidR="007732EA" w:rsidRPr="00D44BAE" w:rsidRDefault="007732EA" w:rsidP="007732EA">
            <w:pPr>
              <w:spacing w:beforeLines="20" w:before="48" w:afterLines="20" w:after="48" w:line="240" w:lineRule="auto"/>
              <w:rPr>
                <w:sz w:val="20"/>
                <w:szCs w:val="20"/>
              </w:rPr>
            </w:pPr>
            <w:r w:rsidRPr="00D44BAE">
              <w:rPr>
                <w:sz w:val="20"/>
                <w:szCs w:val="20"/>
              </w:rPr>
              <w:t>Jessica Stingemore (NACC)</w:t>
            </w:r>
          </w:p>
        </w:tc>
      </w:tr>
      <w:tr w:rsidR="007732EA" w:rsidRPr="00D44BAE" w14:paraId="1F93E0AE" w14:textId="77777777" w:rsidTr="007732EA">
        <w:tc>
          <w:tcPr>
            <w:tcW w:w="9062" w:type="dxa"/>
          </w:tcPr>
          <w:p w14:paraId="6B9072E0" w14:textId="77777777" w:rsidR="007732EA" w:rsidRPr="00D44BAE" w:rsidRDefault="007732EA" w:rsidP="007732EA">
            <w:pPr>
              <w:spacing w:beforeLines="20" w:before="48" w:afterLines="20" w:after="48" w:line="240" w:lineRule="auto"/>
              <w:rPr>
                <w:sz w:val="20"/>
                <w:szCs w:val="20"/>
              </w:rPr>
            </w:pPr>
            <w:r w:rsidRPr="00D44BAE">
              <w:rPr>
                <w:sz w:val="20"/>
                <w:szCs w:val="20"/>
              </w:rPr>
              <w:t>Justin Bellanger (South Coast NRM)</w:t>
            </w:r>
          </w:p>
        </w:tc>
      </w:tr>
      <w:tr w:rsidR="007732EA" w:rsidRPr="00D44BAE" w14:paraId="546ED954" w14:textId="77777777" w:rsidTr="007732EA">
        <w:tc>
          <w:tcPr>
            <w:tcW w:w="9062" w:type="dxa"/>
          </w:tcPr>
          <w:p w14:paraId="071F3CDF" w14:textId="77777777" w:rsidR="007732EA" w:rsidRPr="00D44BAE" w:rsidRDefault="007732EA" w:rsidP="007732EA">
            <w:pPr>
              <w:spacing w:beforeLines="20" w:before="48" w:afterLines="20" w:after="48" w:line="240" w:lineRule="auto"/>
              <w:rPr>
                <w:sz w:val="20"/>
                <w:szCs w:val="20"/>
              </w:rPr>
            </w:pPr>
            <w:r w:rsidRPr="00D44BAE">
              <w:rPr>
                <w:sz w:val="20"/>
                <w:szCs w:val="20"/>
              </w:rPr>
              <w:t>Kate Andrews</w:t>
            </w:r>
          </w:p>
        </w:tc>
      </w:tr>
      <w:tr w:rsidR="007732EA" w:rsidRPr="00D44BAE" w14:paraId="434F390E" w14:textId="77777777" w:rsidTr="007732EA">
        <w:tc>
          <w:tcPr>
            <w:tcW w:w="9062" w:type="dxa"/>
          </w:tcPr>
          <w:p w14:paraId="3B944CB3" w14:textId="77777777" w:rsidR="007732EA" w:rsidRPr="00D44BAE" w:rsidRDefault="007732EA" w:rsidP="007732EA">
            <w:pPr>
              <w:spacing w:beforeLines="20" w:before="48" w:afterLines="20" w:after="48" w:line="240" w:lineRule="auto"/>
              <w:rPr>
                <w:sz w:val="20"/>
                <w:szCs w:val="20"/>
              </w:rPr>
            </w:pPr>
            <w:r w:rsidRPr="00D44BAE">
              <w:rPr>
                <w:sz w:val="20"/>
                <w:szCs w:val="20"/>
              </w:rPr>
              <w:t>Liz Gould (Healthy Land and Water)</w:t>
            </w:r>
          </w:p>
        </w:tc>
      </w:tr>
      <w:tr w:rsidR="007732EA" w:rsidRPr="00D44BAE" w14:paraId="07796241" w14:textId="77777777" w:rsidTr="007732EA">
        <w:tc>
          <w:tcPr>
            <w:tcW w:w="9062" w:type="dxa"/>
          </w:tcPr>
          <w:p w14:paraId="514CB99B" w14:textId="77777777" w:rsidR="007732EA" w:rsidRPr="00D44BAE" w:rsidRDefault="007732EA" w:rsidP="007732EA">
            <w:pPr>
              <w:spacing w:beforeLines="20" w:before="48" w:afterLines="20" w:after="48" w:line="240" w:lineRule="auto"/>
              <w:rPr>
                <w:sz w:val="20"/>
                <w:szCs w:val="20"/>
              </w:rPr>
            </w:pPr>
            <w:r w:rsidRPr="00D44BAE">
              <w:rPr>
                <w:sz w:val="20"/>
                <w:szCs w:val="20"/>
              </w:rPr>
              <w:t xml:space="preserve">Luke Mcmillan </w:t>
            </w:r>
            <w:r w:rsidRPr="00D44BAE">
              <w:rPr>
                <w:sz w:val="20"/>
                <w:szCs w:val="20"/>
              </w:rPr>
              <w:tab/>
              <w:t>(Perth Region NRM)</w:t>
            </w:r>
          </w:p>
        </w:tc>
      </w:tr>
      <w:tr w:rsidR="007732EA" w:rsidRPr="00D44BAE" w14:paraId="5E8E9B15" w14:textId="77777777" w:rsidTr="007732EA">
        <w:tc>
          <w:tcPr>
            <w:tcW w:w="9062" w:type="dxa"/>
          </w:tcPr>
          <w:p w14:paraId="56BAFD27" w14:textId="3CE01E42" w:rsidR="007732EA" w:rsidRPr="00D44BAE" w:rsidRDefault="007732EA" w:rsidP="007732EA">
            <w:pPr>
              <w:spacing w:beforeLines="20" w:before="48" w:afterLines="20" w:after="48" w:line="240" w:lineRule="auto"/>
              <w:rPr>
                <w:sz w:val="20"/>
                <w:szCs w:val="20"/>
              </w:rPr>
            </w:pPr>
            <w:r w:rsidRPr="00D44BAE">
              <w:rPr>
                <w:sz w:val="20"/>
                <w:szCs w:val="20"/>
              </w:rPr>
              <w:t>Madeleine Plocki (</w:t>
            </w:r>
            <w:r w:rsidR="00A80BEE">
              <w:rPr>
                <w:sz w:val="20"/>
                <w:szCs w:val="20"/>
              </w:rPr>
              <w:t>DAWE</w:t>
            </w:r>
            <w:r w:rsidRPr="00D44BAE">
              <w:rPr>
                <w:sz w:val="20"/>
                <w:szCs w:val="20"/>
              </w:rPr>
              <w:t>)</w:t>
            </w:r>
          </w:p>
        </w:tc>
      </w:tr>
      <w:tr w:rsidR="007732EA" w:rsidRPr="00D44BAE" w14:paraId="7B012555" w14:textId="77777777" w:rsidTr="007732EA">
        <w:tc>
          <w:tcPr>
            <w:tcW w:w="9062" w:type="dxa"/>
          </w:tcPr>
          <w:p w14:paraId="1FE04D45" w14:textId="77777777" w:rsidR="007732EA" w:rsidRPr="00D44BAE" w:rsidRDefault="007732EA" w:rsidP="007732EA">
            <w:pPr>
              <w:spacing w:beforeLines="20" w:before="48" w:afterLines="20" w:after="48" w:line="240" w:lineRule="auto"/>
              <w:rPr>
                <w:sz w:val="20"/>
                <w:szCs w:val="20"/>
              </w:rPr>
            </w:pPr>
            <w:r w:rsidRPr="00D44BAE">
              <w:rPr>
                <w:sz w:val="20"/>
                <w:szCs w:val="20"/>
              </w:rPr>
              <w:t>Melanie Strawbridge (DPIRD)</w:t>
            </w:r>
          </w:p>
        </w:tc>
      </w:tr>
      <w:tr w:rsidR="007732EA" w:rsidRPr="00D44BAE" w14:paraId="4AFF80C6" w14:textId="77777777" w:rsidTr="007732EA">
        <w:tc>
          <w:tcPr>
            <w:tcW w:w="9062" w:type="dxa"/>
          </w:tcPr>
          <w:p w14:paraId="760222D7" w14:textId="77777777" w:rsidR="007732EA" w:rsidRPr="00D44BAE" w:rsidRDefault="007732EA" w:rsidP="007732EA">
            <w:pPr>
              <w:spacing w:beforeLines="20" w:before="48" w:afterLines="20" w:after="48" w:line="240" w:lineRule="auto"/>
              <w:rPr>
                <w:sz w:val="20"/>
                <w:szCs w:val="20"/>
              </w:rPr>
            </w:pPr>
            <w:r w:rsidRPr="00D44BAE">
              <w:rPr>
                <w:sz w:val="20"/>
                <w:szCs w:val="20"/>
              </w:rPr>
              <w:t>Natarsha Woods (Wheatbelt NRM)</w:t>
            </w:r>
          </w:p>
        </w:tc>
      </w:tr>
      <w:tr w:rsidR="007732EA" w:rsidRPr="00D44BAE" w14:paraId="4F19D55B" w14:textId="77777777" w:rsidTr="007732EA">
        <w:tc>
          <w:tcPr>
            <w:tcW w:w="9062" w:type="dxa"/>
          </w:tcPr>
          <w:p w14:paraId="46FC10B5" w14:textId="77777777" w:rsidR="007732EA" w:rsidRPr="00D44BAE" w:rsidRDefault="007732EA" w:rsidP="007732EA">
            <w:pPr>
              <w:spacing w:beforeLines="20" w:before="48" w:afterLines="20" w:after="48" w:line="240" w:lineRule="auto"/>
              <w:rPr>
                <w:sz w:val="20"/>
                <w:szCs w:val="20"/>
              </w:rPr>
            </w:pPr>
            <w:r w:rsidRPr="00D44BAE">
              <w:rPr>
                <w:sz w:val="20"/>
                <w:szCs w:val="20"/>
              </w:rPr>
              <w:t>Paul Nevill (Curtin University)</w:t>
            </w:r>
          </w:p>
        </w:tc>
      </w:tr>
      <w:tr w:rsidR="001E11E4" w:rsidRPr="00D44BAE" w14:paraId="09641FA8" w14:textId="77777777" w:rsidTr="007732EA">
        <w:tc>
          <w:tcPr>
            <w:tcW w:w="9062" w:type="dxa"/>
          </w:tcPr>
          <w:p w14:paraId="7E687BD9" w14:textId="744195A0" w:rsidR="001E11E4" w:rsidRPr="00D44BAE" w:rsidRDefault="001E11E4" w:rsidP="007732EA">
            <w:pPr>
              <w:spacing w:beforeLines="20" w:before="48" w:afterLines="20" w:after="48" w:line="240" w:lineRule="auto"/>
              <w:rPr>
                <w:sz w:val="20"/>
                <w:szCs w:val="20"/>
              </w:rPr>
            </w:pPr>
            <w:r>
              <w:rPr>
                <w:sz w:val="20"/>
                <w:szCs w:val="20"/>
              </w:rPr>
              <w:t>Pete Lyon (</w:t>
            </w:r>
            <w:r w:rsidR="00A80BEE">
              <w:rPr>
                <w:sz w:val="20"/>
                <w:szCs w:val="20"/>
              </w:rPr>
              <w:t>DAWE</w:t>
            </w:r>
            <w:r>
              <w:rPr>
                <w:sz w:val="20"/>
                <w:szCs w:val="20"/>
              </w:rPr>
              <w:t>)</w:t>
            </w:r>
          </w:p>
        </w:tc>
      </w:tr>
      <w:tr w:rsidR="007732EA" w:rsidRPr="00D44BAE" w14:paraId="7C7FFE0C" w14:textId="77777777" w:rsidTr="007732EA">
        <w:tc>
          <w:tcPr>
            <w:tcW w:w="9062" w:type="dxa"/>
          </w:tcPr>
          <w:p w14:paraId="2D1AE997" w14:textId="77777777" w:rsidR="007732EA" w:rsidRPr="00D44BAE" w:rsidRDefault="007732EA" w:rsidP="007732EA">
            <w:pPr>
              <w:spacing w:beforeLines="20" w:before="48" w:afterLines="20" w:after="48" w:line="240" w:lineRule="auto"/>
              <w:rPr>
                <w:sz w:val="20"/>
                <w:szCs w:val="20"/>
              </w:rPr>
            </w:pPr>
            <w:r w:rsidRPr="00D44BAE">
              <w:rPr>
                <w:sz w:val="20"/>
                <w:szCs w:val="20"/>
              </w:rPr>
              <w:t>Ray Chilton (South Coast NRM)</w:t>
            </w:r>
          </w:p>
        </w:tc>
      </w:tr>
      <w:tr w:rsidR="007732EA" w:rsidRPr="00D44BAE" w14:paraId="642220CC" w14:textId="77777777" w:rsidTr="007732EA">
        <w:tc>
          <w:tcPr>
            <w:tcW w:w="9062" w:type="dxa"/>
          </w:tcPr>
          <w:p w14:paraId="55421B67" w14:textId="77777777" w:rsidR="007732EA" w:rsidRPr="00D44BAE" w:rsidRDefault="007732EA" w:rsidP="007732EA">
            <w:pPr>
              <w:spacing w:beforeLines="20" w:before="48" w:afterLines="20" w:after="48" w:line="240" w:lineRule="auto"/>
              <w:rPr>
                <w:sz w:val="20"/>
                <w:szCs w:val="20"/>
              </w:rPr>
            </w:pPr>
            <w:r w:rsidRPr="00D44BAE">
              <w:rPr>
                <w:sz w:val="20"/>
                <w:szCs w:val="20"/>
              </w:rPr>
              <w:t>Rob Keogh (NACC)</w:t>
            </w:r>
          </w:p>
        </w:tc>
      </w:tr>
      <w:tr w:rsidR="007732EA" w:rsidRPr="00D44BAE" w14:paraId="1F1B7A3B" w14:textId="77777777" w:rsidTr="007732EA">
        <w:tc>
          <w:tcPr>
            <w:tcW w:w="9062" w:type="dxa"/>
          </w:tcPr>
          <w:p w14:paraId="0C511EE9" w14:textId="77777777" w:rsidR="007732EA" w:rsidRPr="00D44BAE" w:rsidRDefault="007732EA" w:rsidP="007732EA">
            <w:pPr>
              <w:spacing w:beforeLines="20" w:before="48" w:afterLines="20" w:after="48" w:line="240" w:lineRule="auto"/>
              <w:rPr>
                <w:sz w:val="20"/>
                <w:szCs w:val="20"/>
              </w:rPr>
            </w:pPr>
            <w:r w:rsidRPr="00D44BAE">
              <w:rPr>
                <w:sz w:val="20"/>
                <w:szCs w:val="20"/>
              </w:rPr>
              <w:t>Rowan Hegglun (Wheatbelt NRM)</w:t>
            </w:r>
          </w:p>
        </w:tc>
      </w:tr>
      <w:tr w:rsidR="001E11E4" w:rsidRPr="00D44BAE" w14:paraId="020D52AD" w14:textId="77777777" w:rsidTr="007732EA">
        <w:tc>
          <w:tcPr>
            <w:tcW w:w="9062" w:type="dxa"/>
          </w:tcPr>
          <w:p w14:paraId="5CCB65CD" w14:textId="4EED1C40" w:rsidR="001E11E4" w:rsidRPr="00D44BAE" w:rsidRDefault="001E11E4" w:rsidP="007732EA">
            <w:pPr>
              <w:spacing w:beforeLines="20" w:before="48" w:afterLines="20" w:after="48" w:line="240" w:lineRule="auto"/>
              <w:rPr>
                <w:sz w:val="20"/>
                <w:szCs w:val="20"/>
              </w:rPr>
            </w:pPr>
            <w:r>
              <w:rPr>
                <w:sz w:val="20"/>
                <w:szCs w:val="20"/>
              </w:rPr>
              <w:t>Sandra Walpole (</w:t>
            </w:r>
            <w:r w:rsidR="00A80BEE">
              <w:rPr>
                <w:sz w:val="20"/>
                <w:szCs w:val="20"/>
              </w:rPr>
              <w:t>DAWE</w:t>
            </w:r>
            <w:r>
              <w:rPr>
                <w:sz w:val="20"/>
                <w:szCs w:val="20"/>
              </w:rPr>
              <w:t>)</w:t>
            </w:r>
          </w:p>
        </w:tc>
      </w:tr>
      <w:tr w:rsidR="007732EA" w:rsidRPr="00D44BAE" w14:paraId="64CC92A5" w14:textId="77777777" w:rsidTr="007732EA">
        <w:tc>
          <w:tcPr>
            <w:tcW w:w="9062" w:type="dxa"/>
          </w:tcPr>
          <w:p w14:paraId="7C2CFC00" w14:textId="77777777" w:rsidR="007732EA" w:rsidRPr="00D44BAE" w:rsidRDefault="007732EA" w:rsidP="007732EA">
            <w:pPr>
              <w:spacing w:beforeLines="20" w:before="48" w:afterLines="20" w:after="48" w:line="240" w:lineRule="auto"/>
              <w:rPr>
                <w:sz w:val="20"/>
                <w:szCs w:val="20"/>
              </w:rPr>
            </w:pPr>
            <w:r w:rsidRPr="00D44BAE">
              <w:rPr>
                <w:sz w:val="20"/>
                <w:szCs w:val="20"/>
              </w:rPr>
              <w:t>Shane Herbert (Curtin University)</w:t>
            </w:r>
          </w:p>
        </w:tc>
      </w:tr>
      <w:tr w:rsidR="001E11E4" w:rsidRPr="00D44BAE" w14:paraId="5677E3F9" w14:textId="77777777" w:rsidTr="007732EA">
        <w:tc>
          <w:tcPr>
            <w:tcW w:w="9062" w:type="dxa"/>
          </w:tcPr>
          <w:p w14:paraId="1C61293E" w14:textId="4A8C1637" w:rsidR="001E11E4" w:rsidRPr="00D44BAE" w:rsidRDefault="001E11E4" w:rsidP="007732EA">
            <w:pPr>
              <w:spacing w:beforeLines="20" w:before="48" w:afterLines="20" w:after="48" w:line="240" w:lineRule="auto"/>
              <w:rPr>
                <w:sz w:val="20"/>
                <w:szCs w:val="20"/>
              </w:rPr>
            </w:pPr>
            <w:r w:rsidRPr="001E11E4">
              <w:rPr>
                <w:sz w:val="20"/>
                <w:szCs w:val="20"/>
              </w:rPr>
              <w:t>Siddeswara Guru</w:t>
            </w:r>
            <w:r>
              <w:rPr>
                <w:sz w:val="20"/>
                <w:szCs w:val="20"/>
              </w:rPr>
              <w:t xml:space="preserve"> (TERN, University of Queensland)</w:t>
            </w:r>
          </w:p>
        </w:tc>
      </w:tr>
      <w:tr w:rsidR="007732EA" w:rsidRPr="00D44BAE" w14:paraId="2867782C" w14:textId="77777777" w:rsidTr="007732EA">
        <w:tc>
          <w:tcPr>
            <w:tcW w:w="9062" w:type="dxa"/>
          </w:tcPr>
          <w:p w14:paraId="1722AD85" w14:textId="77777777" w:rsidR="007732EA" w:rsidRPr="00D44BAE" w:rsidRDefault="007732EA" w:rsidP="007732EA">
            <w:pPr>
              <w:spacing w:beforeLines="20" w:before="48" w:afterLines="20" w:after="48" w:line="240" w:lineRule="auto"/>
              <w:rPr>
                <w:sz w:val="20"/>
                <w:szCs w:val="20"/>
              </w:rPr>
            </w:pPr>
            <w:r w:rsidRPr="00D44BAE">
              <w:rPr>
                <w:sz w:val="20"/>
                <w:szCs w:val="20"/>
              </w:rPr>
              <w:t>Steve Ewings (SWCC)</w:t>
            </w:r>
          </w:p>
        </w:tc>
      </w:tr>
      <w:tr w:rsidR="007732EA" w:rsidRPr="00D44BAE" w14:paraId="75905B16" w14:textId="77777777" w:rsidTr="007732EA">
        <w:tc>
          <w:tcPr>
            <w:tcW w:w="9062" w:type="dxa"/>
          </w:tcPr>
          <w:p w14:paraId="2479F3F2" w14:textId="77777777" w:rsidR="007732EA" w:rsidRPr="00D44BAE" w:rsidRDefault="007732EA" w:rsidP="007732EA">
            <w:pPr>
              <w:spacing w:beforeLines="20" w:before="48" w:afterLines="20" w:after="48" w:line="240" w:lineRule="auto"/>
              <w:rPr>
                <w:sz w:val="20"/>
                <w:szCs w:val="20"/>
              </w:rPr>
            </w:pPr>
            <w:r w:rsidRPr="00D44BAE">
              <w:rPr>
                <w:sz w:val="20"/>
                <w:szCs w:val="20"/>
              </w:rPr>
              <w:t>Teresa Eyre (Queensland Herbarium)</w:t>
            </w:r>
          </w:p>
        </w:tc>
      </w:tr>
    </w:tbl>
    <w:p w14:paraId="565D8A7E" w14:textId="29EA1A16" w:rsidR="00EE10C0" w:rsidRPr="0099132E" w:rsidRDefault="00EE10C0" w:rsidP="0099132E">
      <w:pPr>
        <w:sectPr w:rsidR="00EE10C0" w:rsidRPr="0099132E" w:rsidSect="00EB1335">
          <w:pgSz w:w="11906" w:h="16838"/>
          <w:pgMar w:top="1417" w:right="1417" w:bottom="1417" w:left="1417" w:header="708" w:footer="708" w:gutter="0"/>
          <w:cols w:space="708"/>
          <w:docGrid w:linePitch="360"/>
        </w:sectPr>
      </w:pPr>
    </w:p>
    <w:p w14:paraId="432C4984" w14:textId="77777777" w:rsidR="009B1E85" w:rsidRDefault="009B1E85" w:rsidP="009B1E85">
      <w:pPr>
        <w:pStyle w:val="Heading1"/>
      </w:pPr>
      <w:bookmarkStart w:id="2" w:name="_Toc32565004"/>
      <w:r>
        <w:t>Executive Summary</w:t>
      </w:r>
      <w:bookmarkEnd w:id="2"/>
    </w:p>
    <w:p w14:paraId="150D1C15" w14:textId="7895887E" w:rsidR="009B1E85" w:rsidRDefault="009B1E85" w:rsidP="009B1E85">
      <w:pPr>
        <w:spacing w:before="0" w:after="120"/>
      </w:pPr>
      <w:r>
        <w:t>This report presents a proposal for the development and implementation of a long-term ecological monitoring framework (LTMF) to support the Regional Land Partnerships</w:t>
      </w:r>
      <w:r w:rsidR="00C17428">
        <w:t xml:space="preserve"> (RLP)</w:t>
      </w:r>
      <w:r>
        <w:t xml:space="preserve"> Program funded by the </w:t>
      </w:r>
      <w:r w:rsidR="00A80BEE">
        <w:t>Department of Agriculture, Water and the Environment</w:t>
      </w:r>
      <w:r w:rsidR="00C17428">
        <w:t xml:space="preserve"> through Phase Two of the National Landcare Program</w:t>
      </w:r>
      <w:r>
        <w:t xml:space="preserve">. The report builds on a </w:t>
      </w:r>
      <w:r w:rsidR="00C17428">
        <w:t>K</w:t>
      </w:r>
      <w:r>
        <w:t xml:space="preserve">nowledge </w:t>
      </w:r>
      <w:r w:rsidR="00C17428">
        <w:t>R</w:t>
      </w:r>
      <w:r>
        <w:t xml:space="preserve">eview and </w:t>
      </w:r>
      <w:r w:rsidR="00C17428">
        <w:t>D</w:t>
      </w:r>
      <w:r>
        <w:t xml:space="preserve">iscussion </w:t>
      </w:r>
      <w:r w:rsidR="00C17428">
        <w:t>P</w:t>
      </w:r>
      <w:r>
        <w:t>aper completed in 2018 (Capon et al. 2018)</w:t>
      </w:r>
      <w:r w:rsidR="001279A2">
        <w:t>,</w:t>
      </w:r>
      <w:r>
        <w:t xml:space="preserve"> by conducting an analysis of RLP projects funded in the current cycle (2018-2023). </w:t>
      </w:r>
      <w:r w:rsidR="00C5159F">
        <w:t>F</w:t>
      </w:r>
      <w:r>
        <w:t xml:space="preserve">our key outcomes </w:t>
      </w:r>
      <w:r w:rsidR="00C5159F">
        <w:t>of Commonwealth environmental responsibility are the focus for the proposed LTMF</w:t>
      </w:r>
      <w:r>
        <w:t>; 1) Ramsar wetlands, 2) threatened species, 3) World Heritage sites and 4) threatened ecological communities.</w:t>
      </w:r>
    </w:p>
    <w:p w14:paraId="32FAFDEA" w14:textId="292BD9FC" w:rsidR="009B1E85" w:rsidRDefault="009B1E85" w:rsidP="009B1E85">
      <w:pPr>
        <w:spacing w:before="0" w:after="120"/>
      </w:pPr>
      <w:r>
        <w:t xml:space="preserve">The </w:t>
      </w:r>
      <w:r w:rsidR="00056B5C">
        <w:t xml:space="preserve">proposed </w:t>
      </w:r>
      <w:r>
        <w:t>framework aims to enhance ecological monitoring and evaluation at a RLP project level as well as promoting a culture of robust long-term ecological monitoring and evaluation for N</w:t>
      </w:r>
      <w:r w:rsidR="006F1B12">
        <w:t xml:space="preserve">atural </w:t>
      </w:r>
      <w:r>
        <w:t>R</w:t>
      </w:r>
      <w:r w:rsidR="006F1B12">
        <w:t xml:space="preserve">esource </w:t>
      </w:r>
      <w:r>
        <w:t>M</w:t>
      </w:r>
      <w:r w:rsidR="006F1B12">
        <w:t>anagement</w:t>
      </w:r>
      <w:r>
        <w:t xml:space="preserve"> in Australia more broadly. The objective was to better understand the requirements, opportunities and constraints for long-term ecological monitoring and evaluation within RLP. Based on </w:t>
      </w:r>
      <w:r w:rsidR="00056B5C">
        <w:t>a</w:t>
      </w:r>
      <w:r>
        <w:t xml:space="preserve"> review of currently funded projects, the report proposes a suite of standardised ecological monitoring methods that facilitate robust data reporting and analysis for key RLP outcomes through the development of an online platform, nicknamed ‘Latimer’ (</w:t>
      </w:r>
      <w:r w:rsidRPr="008A5252">
        <w:rPr>
          <w:i/>
          <w:iCs/>
        </w:rPr>
        <w:t>sensu</w:t>
      </w:r>
      <w:r>
        <w:t xml:space="preserve"> Interpreter).</w:t>
      </w:r>
    </w:p>
    <w:p w14:paraId="61EBBAE5" w14:textId="765CDF45" w:rsidR="009B1E85" w:rsidRDefault="009B1E85" w:rsidP="009B1E85">
      <w:pPr>
        <w:spacing w:before="0" w:after="120"/>
      </w:pPr>
      <w:r>
        <w:t>To guide the development of this proposal, we conducted a</w:t>
      </w:r>
      <w:r w:rsidR="006F1B12">
        <w:t>n</w:t>
      </w:r>
      <w:r>
        <w:t xml:space="preserve"> extensive review of </w:t>
      </w:r>
      <w:r w:rsidR="00056B5C">
        <w:t xml:space="preserve">current </w:t>
      </w:r>
      <w:r>
        <w:t>RLP projects by querying the Department’s MERIT</w:t>
      </w:r>
      <w:r w:rsidR="006F1B12">
        <w:t xml:space="preserve"> (Monitoring, Evaluation, Reporting and Improvement Tool)</w:t>
      </w:r>
      <w:r>
        <w:t xml:space="preserve"> system</w:t>
      </w:r>
      <w:r w:rsidR="006F1B12">
        <w:t>*</w:t>
      </w:r>
      <w:r>
        <w:t xml:space="preserve">. Information about each of the projects was extracted from MERIT and elements were categorised in a comprehensive database to assess project objectives (i.e. focal RLP outcomes), threats, interventions (i.e. actions taken by RLP service providers), targets, habitats as well as the human dimensions (see Chapter 3). This analysis identified commonalities among projects but also gaps across all four RLP outcomes (i.e. species, habitats, sites that were not captured in the current funding cycle). The analysis of project data provided through MERIT by service providers was supplemented by further consultation with key stakeholders for threatened species as these projects were in the majority of those funded. Additional consultation with service providers also enabled an assessment of </w:t>
      </w:r>
      <w:r w:rsidR="00F5583C">
        <w:t>acceptance</w:t>
      </w:r>
      <w:r>
        <w:t xml:space="preserve"> for the proposed LTMF.</w:t>
      </w:r>
    </w:p>
    <w:p w14:paraId="2B6DC892" w14:textId="038227A2" w:rsidR="009B1E85" w:rsidRDefault="009B1E85" w:rsidP="009B1E85">
      <w:pPr>
        <w:spacing w:before="0" w:after="120"/>
      </w:pPr>
      <w:r>
        <w:t>The proposed LTMF uses two central evaluation pathways underpinned by key evaluation questions associated with each of the RLP program outcomes. The first is a descriptive pathway that articulates how RLP project data can be collected using standardised approaches, collated and captured in an enduring accessible platform that facilitates evaluation and reports across multiple spatial (i.e. projects level, target level, regional level, national level) and temporal scales. The descriptive evaluation pathway links with the implementation of Latimer to provide a modular system that enables evaluation and reporting on monitoring efforts. Protocols for on-ground monitoring draw from existing resources that present standardised methods for data collection (e.g. AusPlots) and are summarised in the report for assessing habitat condition and threatened species (fauna).</w:t>
      </w:r>
    </w:p>
    <w:p w14:paraId="2DB459AA" w14:textId="7F732FAB" w:rsidR="009B1E85" w:rsidRDefault="009B1E85" w:rsidP="009B1E85">
      <w:pPr>
        <w:spacing w:before="0" w:after="120"/>
      </w:pPr>
      <w:r>
        <w:t xml:space="preserve">The second pathway is a mechanistic approach that facilitates the analysis of relationships among project components using a rigorous assessment of hypotheses to gauge the efficacy of any RLP interventions. The success of these interventions can be tested within a series of proposed Monitoring, Evaluation and </w:t>
      </w:r>
      <w:r w:rsidR="004E5EF5">
        <w:t>Research</w:t>
      </w:r>
      <w:r>
        <w:t xml:space="preserve"> (MER) networks where there is a critical mass of RLP projects that either have a common target species/habitat, where the interventions being applied are consistent among projects, or where projects are monitoring the impacts of specific threats (e.g. fire). </w:t>
      </w:r>
      <w:r w:rsidR="00F5583C">
        <w:t xml:space="preserve">Proposed </w:t>
      </w:r>
      <w:r>
        <w:t>MER networks are presented for two threatened species (</w:t>
      </w:r>
      <w:r w:rsidR="007E184E">
        <w:t>Regent Honeyeater</w:t>
      </w:r>
      <w:r>
        <w:t xml:space="preserve"> and </w:t>
      </w:r>
      <w:r w:rsidR="007E184E">
        <w:t>Australasian Bittern</w:t>
      </w:r>
      <w:r>
        <w:t xml:space="preserve">), for projects undertaking revegetation with a focus on weed control as intervention as well as those addressing the current and future threat by fires and how these systems respond to such disturbance. The proposed MER network approach provides a flexible means to enable the RLP </w:t>
      </w:r>
      <w:r w:rsidR="00637770">
        <w:t>p</w:t>
      </w:r>
      <w:r>
        <w:t>rogram to provide adaptive responses to monitoring requirements (e.g. in response to gaps and/or disturbance events).</w:t>
      </w:r>
    </w:p>
    <w:p w14:paraId="7AE09350" w14:textId="575E0CEE" w:rsidR="009B1E85" w:rsidRDefault="009B1E85" w:rsidP="009B1E85">
      <w:pPr>
        <w:spacing w:before="0" w:after="120"/>
      </w:pPr>
      <w:r>
        <w:t xml:space="preserve">The implementation of the LTMF is linked to the development of a novel online platform, Latimer, that serves to coordinate data collection, analysis, evaluation and reporting. Latimer is a virtual laboratory that draws together RLP project data in a central repository where end-users </w:t>
      </w:r>
      <w:r w:rsidR="00056B5C">
        <w:t>can</w:t>
      </w:r>
      <w:r>
        <w:t xml:space="preserve"> interrogate these data </w:t>
      </w:r>
      <w:r w:rsidR="00056B5C">
        <w:t>and</w:t>
      </w:r>
      <w:r>
        <w:t xml:space="preserve"> supplementary secondary/spatial data (e.g. climate data, landcover, fire overlays etc.) using a series of analytical tools (modules). These modules allow end-users to design bespoke evaluation and reporting systems that </w:t>
      </w:r>
      <w:r w:rsidR="00F5583C">
        <w:t>can</w:t>
      </w:r>
      <w:r>
        <w:t xml:space="preserve"> </w:t>
      </w:r>
      <w:r w:rsidR="00F5583C">
        <w:t>address</w:t>
      </w:r>
      <w:r>
        <w:t xml:space="preserve"> the key evaluation questions at the project, program or national level depending on requirements. As Latimer is populated with standardised RLP data there will be increasing opportunity to use these data as baseline/benchmark measures to evaluate temporal variation in the status or condition of species and/or their habitats.</w:t>
      </w:r>
    </w:p>
    <w:p w14:paraId="0A9177F0" w14:textId="09B2F879" w:rsidR="006F1B12" w:rsidRDefault="006F1B12" w:rsidP="009B1E85">
      <w:pPr>
        <w:spacing w:before="0" w:after="120"/>
      </w:pPr>
    </w:p>
    <w:p w14:paraId="31F2FBF8" w14:textId="09B012D8" w:rsidR="006F1B12" w:rsidRDefault="006F1B12" w:rsidP="009B1E85">
      <w:pPr>
        <w:spacing w:before="0" w:after="120"/>
      </w:pPr>
      <w:r>
        <w:t>*The RLP statistics presented in this report were sourced from MERIT in 2019 and may have changed since the publication of this report.</w:t>
      </w:r>
    </w:p>
    <w:p w14:paraId="1BF939D4" w14:textId="77777777" w:rsidR="009B1E85" w:rsidRDefault="009B1E85">
      <w:pPr>
        <w:spacing w:before="0" w:after="160" w:line="259" w:lineRule="auto"/>
        <w:rPr>
          <w:rFonts w:asciiTheme="majorHAnsi" w:eastAsiaTheme="majorEastAsia" w:hAnsiTheme="majorHAnsi" w:cstheme="majorBidi"/>
          <w:color w:val="2F5496" w:themeColor="accent1" w:themeShade="BF"/>
          <w:sz w:val="32"/>
          <w:szCs w:val="32"/>
        </w:rPr>
      </w:pPr>
      <w:r>
        <w:br w:type="page"/>
      </w:r>
    </w:p>
    <w:p w14:paraId="3D61DC5B" w14:textId="59B1FB0E" w:rsidR="00D44BAE" w:rsidRPr="00D44BAE" w:rsidRDefault="00D44BAE" w:rsidP="00D44BAE">
      <w:pPr>
        <w:pStyle w:val="Heading1"/>
        <w:rPr>
          <w:rFonts w:ascii="Times New Roman" w:hAnsi="Times New Roman" w:cs="Times New Roman"/>
        </w:rPr>
      </w:pPr>
      <w:bookmarkStart w:id="3" w:name="_Toc32565005"/>
      <w:r>
        <w:t>Contents</w:t>
      </w:r>
      <w:bookmarkEnd w:id="3"/>
    </w:p>
    <w:p w14:paraId="70B98DFE" w14:textId="046BE8F1" w:rsidR="0093499D" w:rsidRDefault="00D44BAE">
      <w:pPr>
        <w:pStyle w:val="TOC1"/>
        <w:rPr>
          <w:rFonts w:eastAsiaTheme="minorEastAsia" w:cstheme="minorBidi"/>
          <w:b w:val="0"/>
          <w:bCs w:val="0"/>
          <w:i w:val="0"/>
          <w:iCs w:val="0"/>
          <w:noProof/>
          <w:sz w:val="22"/>
          <w:szCs w:val="22"/>
          <w:lang w:eastAsia="en-AU"/>
        </w:rPr>
      </w:pPr>
      <w:r w:rsidRPr="00D44BAE">
        <w:rPr>
          <w:rFonts w:ascii="Times New Roman" w:hAnsi="Times New Roman" w:cs="Times New Roman"/>
        </w:rPr>
        <w:fldChar w:fldCharType="begin"/>
      </w:r>
      <w:r w:rsidRPr="00D44BAE">
        <w:rPr>
          <w:rFonts w:ascii="Times New Roman" w:hAnsi="Times New Roman" w:cs="Times New Roman"/>
        </w:rPr>
        <w:instrText xml:space="preserve"> TOC \o "1-3" \h \z \u </w:instrText>
      </w:r>
      <w:r w:rsidRPr="00D44BAE">
        <w:rPr>
          <w:rFonts w:ascii="Times New Roman" w:hAnsi="Times New Roman" w:cs="Times New Roman"/>
        </w:rPr>
        <w:fldChar w:fldCharType="separate"/>
      </w:r>
      <w:hyperlink w:anchor="_Toc32565003" w:history="1">
        <w:r w:rsidR="0093499D" w:rsidRPr="009E0925">
          <w:rPr>
            <w:rStyle w:val="Hyperlink"/>
            <w:noProof/>
          </w:rPr>
          <w:t>Acknowledgements</w:t>
        </w:r>
        <w:r w:rsidR="0093499D">
          <w:rPr>
            <w:noProof/>
            <w:webHidden/>
          </w:rPr>
          <w:tab/>
        </w:r>
        <w:r w:rsidR="0093499D">
          <w:rPr>
            <w:noProof/>
            <w:webHidden/>
          </w:rPr>
          <w:fldChar w:fldCharType="begin"/>
        </w:r>
        <w:r w:rsidR="0093499D">
          <w:rPr>
            <w:noProof/>
            <w:webHidden/>
          </w:rPr>
          <w:instrText xml:space="preserve"> PAGEREF _Toc32565003 \h </w:instrText>
        </w:r>
        <w:r w:rsidR="0093499D">
          <w:rPr>
            <w:noProof/>
            <w:webHidden/>
          </w:rPr>
        </w:r>
        <w:r w:rsidR="0093499D">
          <w:rPr>
            <w:noProof/>
            <w:webHidden/>
          </w:rPr>
          <w:fldChar w:fldCharType="separate"/>
        </w:r>
        <w:r w:rsidR="00A75658">
          <w:rPr>
            <w:noProof/>
            <w:webHidden/>
          </w:rPr>
          <w:t>3</w:t>
        </w:r>
        <w:r w:rsidR="0093499D">
          <w:rPr>
            <w:noProof/>
            <w:webHidden/>
          </w:rPr>
          <w:fldChar w:fldCharType="end"/>
        </w:r>
      </w:hyperlink>
    </w:p>
    <w:p w14:paraId="19893F96" w14:textId="4FC4D17C" w:rsidR="0093499D" w:rsidRDefault="00477013">
      <w:pPr>
        <w:pStyle w:val="TOC1"/>
        <w:rPr>
          <w:rFonts w:eastAsiaTheme="minorEastAsia" w:cstheme="minorBidi"/>
          <w:b w:val="0"/>
          <w:bCs w:val="0"/>
          <w:i w:val="0"/>
          <w:iCs w:val="0"/>
          <w:noProof/>
          <w:sz w:val="22"/>
          <w:szCs w:val="22"/>
          <w:lang w:eastAsia="en-AU"/>
        </w:rPr>
      </w:pPr>
      <w:hyperlink w:anchor="_Toc32565004" w:history="1">
        <w:r w:rsidR="0093499D" w:rsidRPr="009E0925">
          <w:rPr>
            <w:rStyle w:val="Hyperlink"/>
            <w:noProof/>
          </w:rPr>
          <w:t>Executive Summary</w:t>
        </w:r>
        <w:r w:rsidR="0093499D">
          <w:rPr>
            <w:noProof/>
            <w:webHidden/>
          </w:rPr>
          <w:tab/>
        </w:r>
        <w:r w:rsidR="0093499D">
          <w:rPr>
            <w:noProof/>
            <w:webHidden/>
          </w:rPr>
          <w:fldChar w:fldCharType="begin"/>
        </w:r>
        <w:r w:rsidR="0093499D">
          <w:rPr>
            <w:noProof/>
            <w:webHidden/>
          </w:rPr>
          <w:instrText xml:space="preserve"> PAGEREF _Toc32565004 \h </w:instrText>
        </w:r>
        <w:r w:rsidR="0093499D">
          <w:rPr>
            <w:noProof/>
            <w:webHidden/>
          </w:rPr>
        </w:r>
        <w:r w:rsidR="0093499D">
          <w:rPr>
            <w:noProof/>
            <w:webHidden/>
          </w:rPr>
          <w:fldChar w:fldCharType="separate"/>
        </w:r>
        <w:r w:rsidR="00A75658">
          <w:rPr>
            <w:noProof/>
            <w:webHidden/>
          </w:rPr>
          <w:t>4</w:t>
        </w:r>
        <w:r w:rsidR="0093499D">
          <w:rPr>
            <w:noProof/>
            <w:webHidden/>
          </w:rPr>
          <w:fldChar w:fldCharType="end"/>
        </w:r>
      </w:hyperlink>
    </w:p>
    <w:p w14:paraId="41593023" w14:textId="0188E533" w:rsidR="0093499D" w:rsidRDefault="00477013">
      <w:pPr>
        <w:pStyle w:val="TOC1"/>
        <w:rPr>
          <w:rFonts w:eastAsiaTheme="minorEastAsia" w:cstheme="minorBidi"/>
          <w:b w:val="0"/>
          <w:bCs w:val="0"/>
          <w:i w:val="0"/>
          <w:iCs w:val="0"/>
          <w:noProof/>
          <w:sz w:val="22"/>
          <w:szCs w:val="22"/>
          <w:lang w:eastAsia="en-AU"/>
        </w:rPr>
      </w:pPr>
      <w:hyperlink w:anchor="_Toc32565005" w:history="1">
        <w:r w:rsidR="0093499D" w:rsidRPr="009E0925">
          <w:rPr>
            <w:rStyle w:val="Hyperlink"/>
            <w:noProof/>
          </w:rPr>
          <w:t>Contents</w:t>
        </w:r>
        <w:r w:rsidR="0093499D">
          <w:rPr>
            <w:noProof/>
            <w:webHidden/>
          </w:rPr>
          <w:tab/>
        </w:r>
        <w:r w:rsidR="0093499D">
          <w:rPr>
            <w:noProof/>
            <w:webHidden/>
          </w:rPr>
          <w:fldChar w:fldCharType="begin"/>
        </w:r>
        <w:r w:rsidR="0093499D">
          <w:rPr>
            <w:noProof/>
            <w:webHidden/>
          </w:rPr>
          <w:instrText xml:space="preserve"> PAGEREF _Toc32565005 \h </w:instrText>
        </w:r>
        <w:r w:rsidR="0093499D">
          <w:rPr>
            <w:noProof/>
            <w:webHidden/>
          </w:rPr>
        </w:r>
        <w:r w:rsidR="0093499D">
          <w:rPr>
            <w:noProof/>
            <w:webHidden/>
          </w:rPr>
          <w:fldChar w:fldCharType="separate"/>
        </w:r>
        <w:r w:rsidR="00A75658">
          <w:rPr>
            <w:noProof/>
            <w:webHidden/>
          </w:rPr>
          <w:t>6</w:t>
        </w:r>
        <w:r w:rsidR="0093499D">
          <w:rPr>
            <w:noProof/>
            <w:webHidden/>
          </w:rPr>
          <w:fldChar w:fldCharType="end"/>
        </w:r>
      </w:hyperlink>
    </w:p>
    <w:p w14:paraId="159895F8" w14:textId="13EBC11F" w:rsidR="0093499D" w:rsidRDefault="00477013">
      <w:pPr>
        <w:pStyle w:val="TOC1"/>
        <w:rPr>
          <w:rFonts w:eastAsiaTheme="minorEastAsia" w:cstheme="minorBidi"/>
          <w:b w:val="0"/>
          <w:bCs w:val="0"/>
          <w:i w:val="0"/>
          <w:iCs w:val="0"/>
          <w:noProof/>
          <w:sz w:val="22"/>
          <w:szCs w:val="22"/>
          <w:lang w:eastAsia="en-AU"/>
        </w:rPr>
      </w:pPr>
      <w:hyperlink w:anchor="_Toc32565006" w:history="1">
        <w:r w:rsidR="0093499D" w:rsidRPr="009E0925">
          <w:rPr>
            <w:rStyle w:val="Hyperlink"/>
            <w:noProof/>
          </w:rPr>
          <w:t>List of Figures</w:t>
        </w:r>
        <w:r w:rsidR="0093499D">
          <w:rPr>
            <w:noProof/>
            <w:webHidden/>
          </w:rPr>
          <w:tab/>
        </w:r>
        <w:r w:rsidR="0093499D">
          <w:rPr>
            <w:noProof/>
            <w:webHidden/>
          </w:rPr>
          <w:fldChar w:fldCharType="begin"/>
        </w:r>
        <w:r w:rsidR="0093499D">
          <w:rPr>
            <w:noProof/>
            <w:webHidden/>
          </w:rPr>
          <w:instrText xml:space="preserve"> PAGEREF _Toc32565006 \h </w:instrText>
        </w:r>
        <w:r w:rsidR="0093499D">
          <w:rPr>
            <w:noProof/>
            <w:webHidden/>
          </w:rPr>
        </w:r>
        <w:r w:rsidR="0093499D">
          <w:rPr>
            <w:noProof/>
            <w:webHidden/>
          </w:rPr>
          <w:fldChar w:fldCharType="separate"/>
        </w:r>
        <w:r w:rsidR="00A75658">
          <w:rPr>
            <w:noProof/>
            <w:webHidden/>
          </w:rPr>
          <w:t>9</w:t>
        </w:r>
        <w:r w:rsidR="0093499D">
          <w:rPr>
            <w:noProof/>
            <w:webHidden/>
          </w:rPr>
          <w:fldChar w:fldCharType="end"/>
        </w:r>
      </w:hyperlink>
    </w:p>
    <w:p w14:paraId="19BE0A1C" w14:textId="359ED401" w:rsidR="0093499D" w:rsidRDefault="00477013">
      <w:pPr>
        <w:pStyle w:val="TOC1"/>
        <w:rPr>
          <w:rFonts w:eastAsiaTheme="minorEastAsia" w:cstheme="minorBidi"/>
          <w:b w:val="0"/>
          <w:bCs w:val="0"/>
          <w:i w:val="0"/>
          <w:iCs w:val="0"/>
          <w:noProof/>
          <w:sz w:val="22"/>
          <w:szCs w:val="22"/>
          <w:lang w:eastAsia="en-AU"/>
        </w:rPr>
      </w:pPr>
      <w:hyperlink w:anchor="_Toc32565007" w:history="1">
        <w:r w:rsidR="0093499D" w:rsidRPr="009E0925">
          <w:rPr>
            <w:rStyle w:val="Hyperlink"/>
            <w:noProof/>
          </w:rPr>
          <w:t>List of Tables</w:t>
        </w:r>
        <w:r w:rsidR="0093499D">
          <w:rPr>
            <w:noProof/>
            <w:webHidden/>
          </w:rPr>
          <w:tab/>
        </w:r>
        <w:r w:rsidR="0093499D">
          <w:rPr>
            <w:noProof/>
            <w:webHidden/>
          </w:rPr>
          <w:fldChar w:fldCharType="begin"/>
        </w:r>
        <w:r w:rsidR="0093499D">
          <w:rPr>
            <w:noProof/>
            <w:webHidden/>
          </w:rPr>
          <w:instrText xml:space="preserve"> PAGEREF _Toc32565007 \h </w:instrText>
        </w:r>
        <w:r w:rsidR="0093499D">
          <w:rPr>
            <w:noProof/>
            <w:webHidden/>
          </w:rPr>
        </w:r>
        <w:r w:rsidR="0093499D">
          <w:rPr>
            <w:noProof/>
            <w:webHidden/>
          </w:rPr>
          <w:fldChar w:fldCharType="separate"/>
        </w:r>
        <w:r w:rsidR="00A75658">
          <w:rPr>
            <w:noProof/>
            <w:webHidden/>
          </w:rPr>
          <w:t>12</w:t>
        </w:r>
        <w:r w:rsidR="0093499D">
          <w:rPr>
            <w:noProof/>
            <w:webHidden/>
          </w:rPr>
          <w:fldChar w:fldCharType="end"/>
        </w:r>
      </w:hyperlink>
    </w:p>
    <w:p w14:paraId="2A96A4CC" w14:textId="62B02B76" w:rsidR="0093499D" w:rsidRDefault="00477013">
      <w:pPr>
        <w:pStyle w:val="TOC1"/>
        <w:rPr>
          <w:rFonts w:eastAsiaTheme="minorEastAsia" w:cstheme="minorBidi"/>
          <w:b w:val="0"/>
          <w:bCs w:val="0"/>
          <w:i w:val="0"/>
          <w:iCs w:val="0"/>
          <w:noProof/>
          <w:sz w:val="22"/>
          <w:szCs w:val="22"/>
          <w:lang w:eastAsia="en-AU"/>
        </w:rPr>
      </w:pPr>
      <w:hyperlink w:anchor="_Toc32565008" w:history="1">
        <w:r w:rsidR="0093499D" w:rsidRPr="009E0925">
          <w:rPr>
            <w:rStyle w:val="Hyperlink"/>
            <w:noProof/>
          </w:rPr>
          <w:t>Introduction</w:t>
        </w:r>
        <w:r w:rsidR="0093499D">
          <w:rPr>
            <w:noProof/>
            <w:webHidden/>
          </w:rPr>
          <w:tab/>
        </w:r>
        <w:r w:rsidR="0093499D">
          <w:rPr>
            <w:noProof/>
            <w:webHidden/>
          </w:rPr>
          <w:fldChar w:fldCharType="begin"/>
        </w:r>
        <w:r w:rsidR="0093499D">
          <w:rPr>
            <w:noProof/>
            <w:webHidden/>
          </w:rPr>
          <w:instrText xml:space="preserve"> PAGEREF _Toc32565008 \h </w:instrText>
        </w:r>
        <w:r w:rsidR="0093499D">
          <w:rPr>
            <w:noProof/>
            <w:webHidden/>
          </w:rPr>
        </w:r>
        <w:r w:rsidR="0093499D">
          <w:rPr>
            <w:noProof/>
            <w:webHidden/>
          </w:rPr>
          <w:fldChar w:fldCharType="separate"/>
        </w:r>
        <w:r w:rsidR="00A75658">
          <w:rPr>
            <w:noProof/>
            <w:webHidden/>
          </w:rPr>
          <w:t>14</w:t>
        </w:r>
        <w:r w:rsidR="0093499D">
          <w:rPr>
            <w:noProof/>
            <w:webHidden/>
          </w:rPr>
          <w:fldChar w:fldCharType="end"/>
        </w:r>
      </w:hyperlink>
    </w:p>
    <w:p w14:paraId="703CEAAB" w14:textId="2068C671" w:rsidR="0093499D" w:rsidRDefault="00477013">
      <w:pPr>
        <w:pStyle w:val="TOC2"/>
        <w:tabs>
          <w:tab w:val="right" w:leader="dot" w:pos="9062"/>
        </w:tabs>
        <w:rPr>
          <w:rFonts w:eastAsiaTheme="minorEastAsia" w:cstheme="minorBidi"/>
          <w:b w:val="0"/>
          <w:bCs w:val="0"/>
          <w:noProof/>
          <w:lang w:eastAsia="en-AU"/>
        </w:rPr>
      </w:pPr>
      <w:hyperlink w:anchor="_Toc32565009" w:history="1">
        <w:r w:rsidR="0093499D" w:rsidRPr="009E0925">
          <w:rPr>
            <w:rStyle w:val="Hyperlink"/>
            <w:noProof/>
          </w:rPr>
          <w:t>1.1 Background</w:t>
        </w:r>
        <w:r w:rsidR="0093499D">
          <w:rPr>
            <w:noProof/>
            <w:webHidden/>
          </w:rPr>
          <w:tab/>
        </w:r>
        <w:r w:rsidR="0093499D">
          <w:rPr>
            <w:noProof/>
            <w:webHidden/>
          </w:rPr>
          <w:fldChar w:fldCharType="begin"/>
        </w:r>
        <w:r w:rsidR="0093499D">
          <w:rPr>
            <w:noProof/>
            <w:webHidden/>
          </w:rPr>
          <w:instrText xml:space="preserve"> PAGEREF _Toc32565009 \h </w:instrText>
        </w:r>
        <w:r w:rsidR="0093499D">
          <w:rPr>
            <w:noProof/>
            <w:webHidden/>
          </w:rPr>
        </w:r>
        <w:r w:rsidR="0093499D">
          <w:rPr>
            <w:noProof/>
            <w:webHidden/>
          </w:rPr>
          <w:fldChar w:fldCharType="separate"/>
        </w:r>
        <w:r w:rsidR="00A75658">
          <w:rPr>
            <w:noProof/>
            <w:webHidden/>
          </w:rPr>
          <w:t>14</w:t>
        </w:r>
        <w:r w:rsidR="0093499D">
          <w:rPr>
            <w:noProof/>
            <w:webHidden/>
          </w:rPr>
          <w:fldChar w:fldCharType="end"/>
        </w:r>
      </w:hyperlink>
    </w:p>
    <w:p w14:paraId="6C0383AD" w14:textId="658FAC9B" w:rsidR="0093499D" w:rsidRDefault="00477013">
      <w:pPr>
        <w:pStyle w:val="TOC2"/>
        <w:tabs>
          <w:tab w:val="right" w:leader="dot" w:pos="9062"/>
        </w:tabs>
        <w:rPr>
          <w:rFonts w:eastAsiaTheme="minorEastAsia" w:cstheme="minorBidi"/>
          <w:b w:val="0"/>
          <w:bCs w:val="0"/>
          <w:noProof/>
          <w:lang w:eastAsia="en-AU"/>
        </w:rPr>
      </w:pPr>
      <w:hyperlink w:anchor="_Toc32565010" w:history="1">
        <w:r w:rsidR="0093499D" w:rsidRPr="009E0925">
          <w:rPr>
            <w:rStyle w:val="Hyperlink"/>
            <w:noProof/>
          </w:rPr>
          <w:t>1.2 Objectives of this project</w:t>
        </w:r>
        <w:r w:rsidR="0093499D">
          <w:rPr>
            <w:noProof/>
            <w:webHidden/>
          </w:rPr>
          <w:tab/>
        </w:r>
        <w:r w:rsidR="0093499D">
          <w:rPr>
            <w:noProof/>
            <w:webHidden/>
          </w:rPr>
          <w:fldChar w:fldCharType="begin"/>
        </w:r>
        <w:r w:rsidR="0093499D">
          <w:rPr>
            <w:noProof/>
            <w:webHidden/>
          </w:rPr>
          <w:instrText xml:space="preserve"> PAGEREF _Toc32565010 \h </w:instrText>
        </w:r>
        <w:r w:rsidR="0093499D">
          <w:rPr>
            <w:noProof/>
            <w:webHidden/>
          </w:rPr>
        </w:r>
        <w:r w:rsidR="0093499D">
          <w:rPr>
            <w:noProof/>
            <w:webHidden/>
          </w:rPr>
          <w:fldChar w:fldCharType="separate"/>
        </w:r>
        <w:r w:rsidR="00A75658">
          <w:rPr>
            <w:noProof/>
            <w:webHidden/>
          </w:rPr>
          <w:t>15</w:t>
        </w:r>
        <w:r w:rsidR="0093499D">
          <w:rPr>
            <w:noProof/>
            <w:webHidden/>
          </w:rPr>
          <w:fldChar w:fldCharType="end"/>
        </w:r>
      </w:hyperlink>
    </w:p>
    <w:p w14:paraId="5DDF70DE" w14:textId="761DD168" w:rsidR="0093499D" w:rsidRDefault="00477013">
      <w:pPr>
        <w:pStyle w:val="TOC2"/>
        <w:tabs>
          <w:tab w:val="right" w:leader="dot" w:pos="9062"/>
        </w:tabs>
        <w:rPr>
          <w:rFonts w:eastAsiaTheme="minorEastAsia" w:cstheme="minorBidi"/>
          <w:b w:val="0"/>
          <w:bCs w:val="0"/>
          <w:noProof/>
          <w:lang w:eastAsia="en-AU"/>
        </w:rPr>
      </w:pPr>
      <w:hyperlink w:anchor="_Toc32565011" w:history="1">
        <w:r w:rsidR="0093499D" w:rsidRPr="009E0925">
          <w:rPr>
            <w:rStyle w:val="Hyperlink"/>
            <w:noProof/>
          </w:rPr>
          <w:t>1.3 Project approach</w:t>
        </w:r>
        <w:r w:rsidR="0093499D">
          <w:rPr>
            <w:noProof/>
            <w:webHidden/>
          </w:rPr>
          <w:tab/>
        </w:r>
        <w:r w:rsidR="0093499D">
          <w:rPr>
            <w:noProof/>
            <w:webHidden/>
          </w:rPr>
          <w:fldChar w:fldCharType="begin"/>
        </w:r>
        <w:r w:rsidR="0093499D">
          <w:rPr>
            <w:noProof/>
            <w:webHidden/>
          </w:rPr>
          <w:instrText xml:space="preserve"> PAGEREF _Toc32565011 \h </w:instrText>
        </w:r>
        <w:r w:rsidR="0093499D">
          <w:rPr>
            <w:noProof/>
            <w:webHidden/>
          </w:rPr>
        </w:r>
        <w:r w:rsidR="0093499D">
          <w:rPr>
            <w:noProof/>
            <w:webHidden/>
          </w:rPr>
          <w:fldChar w:fldCharType="separate"/>
        </w:r>
        <w:r w:rsidR="00A75658">
          <w:rPr>
            <w:noProof/>
            <w:webHidden/>
          </w:rPr>
          <w:t>16</w:t>
        </w:r>
        <w:r w:rsidR="0093499D">
          <w:rPr>
            <w:noProof/>
            <w:webHidden/>
          </w:rPr>
          <w:fldChar w:fldCharType="end"/>
        </w:r>
      </w:hyperlink>
    </w:p>
    <w:p w14:paraId="5FF9D993" w14:textId="5E35BFA9" w:rsidR="0093499D" w:rsidRDefault="00477013">
      <w:pPr>
        <w:pStyle w:val="TOC3"/>
        <w:tabs>
          <w:tab w:val="right" w:leader="dot" w:pos="9062"/>
        </w:tabs>
        <w:rPr>
          <w:rFonts w:eastAsiaTheme="minorEastAsia" w:cstheme="minorBidi"/>
          <w:noProof/>
          <w:sz w:val="22"/>
          <w:szCs w:val="22"/>
          <w:lang w:eastAsia="en-AU"/>
        </w:rPr>
      </w:pPr>
      <w:hyperlink w:anchor="_Toc32565012" w:history="1">
        <w:r w:rsidR="0093499D" w:rsidRPr="009E0925">
          <w:rPr>
            <w:rStyle w:val="Hyperlink"/>
            <w:noProof/>
          </w:rPr>
          <w:t>1.3.1 Guiding principles</w:t>
        </w:r>
        <w:r w:rsidR="0093499D">
          <w:rPr>
            <w:noProof/>
            <w:webHidden/>
          </w:rPr>
          <w:tab/>
        </w:r>
        <w:r w:rsidR="0093499D">
          <w:rPr>
            <w:noProof/>
            <w:webHidden/>
          </w:rPr>
          <w:fldChar w:fldCharType="begin"/>
        </w:r>
        <w:r w:rsidR="0093499D">
          <w:rPr>
            <w:noProof/>
            <w:webHidden/>
          </w:rPr>
          <w:instrText xml:space="preserve"> PAGEREF _Toc32565012 \h </w:instrText>
        </w:r>
        <w:r w:rsidR="0093499D">
          <w:rPr>
            <w:noProof/>
            <w:webHidden/>
          </w:rPr>
        </w:r>
        <w:r w:rsidR="0093499D">
          <w:rPr>
            <w:noProof/>
            <w:webHidden/>
          </w:rPr>
          <w:fldChar w:fldCharType="separate"/>
        </w:r>
        <w:r w:rsidR="00A75658">
          <w:rPr>
            <w:noProof/>
            <w:webHidden/>
          </w:rPr>
          <w:t>16</w:t>
        </w:r>
        <w:r w:rsidR="0093499D">
          <w:rPr>
            <w:noProof/>
            <w:webHidden/>
          </w:rPr>
          <w:fldChar w:fldCharType="end"/>
        </w:r>
      </w:hyperlink>
    </w:p>
    <w:p w14:paraId="0F1CCFF2" w14:textId="4BD7C873" w:rsidR="0093499D" w:rsidRDefault="00477013">
      <w:pPr>
        <w:pStyle w:val="TOC3"/>
        <w:tabs>
          <w:tab w:val="right" w:leader="dot" w:pos="9062"/>
        </w:tabs>
        <w:rPr>
          <w:rFonts w:eastAsiaTheme="minorEastAsia" w:cstheme="minorBidi"/>
          <w:noProof/>
          <w:sz w:val="22"/>
          <w:szCs w:val="22"/>
          <w:lang w:eastAsia="en-AU"/>
        </w:rPr>
      </w:pPr>
      <w:hyperlink w:anchor="_Toc32565013" w:history="1">
        <w:r w:rsidR="0093499D" w:rsidRPr="009E0925">
          <w:rPr>
            <w:rStyle w:val="Hyperlink"/>
            <w:noProof/>
          </w:rPr>
          <w:t>1.3.2 Activities</w:t>
        </w:r>
        <w:r w:rsidR="0093499D">
          <w:rPr>
            <w:noProof/>
            <w:webHidden/>
          </w:rPr>
          <w:tab/>
        </w:r>
        <w:r w:rsidR="0093499D">
          <w:rPr>
            <w:noProof/>
            <w:webHidden/>
          </w:rPr>
          <w:fldChar w:fldCharType="begin"/>
        </w:r>
        <w:r w:rsidR="0093499D">
          <w:rPr>
            <w:noProof/>
            <w:webHidden/>
          </w:rPr>
          <w:instrText xml:space="preserve"> PAGEREF _Toc32565013 \h </w:instrText>
        </w:r>
        <w:r w:rsidR="0093499D">
          <w:rPr>
            <w:noProof/>
            <w:webHidden/>
          </w:rPr>
        </w:r>
        <w:r w:rsidR="0093499D">
          <w:rPr>
            <w:noProof/>
            <w:webHidden/>
          </w:rPr>
          <w:fldChar w:fldCharType="separate"/>
        </w:r>
        <w:r w:rsidR="00A75658">
          <w:rPr>
            <w:noProof/>
            <w:webHidden/>
          </w:rPr>
          <w:t>16</w:t>
        </w:r>
        <w:r w:rsidR="0093499D">
          <w:rPr>
            <w:noProof/>
            <w:webHidden/>
          </w:rPr>
          <w:fldChar w:fldCharType="end"/>
        </w:r>
      </w:hyperlink>
    </w:p>
    <w:p w14:paraId="5F622DD6" w14:textId="7E80B0DC" w:rsidR="0093499D" w:rsidRDefault="00477013">
      <w:pPr>
        <w:pStyle w:val="TOC3"/>
        <w:tabs>
          <w:tab w:val="right" w:leader="dot" w:pos="9062"/>
        </w:tabs>
        <w:rPr>
          <w:rFonts w:eastAsiaTheme="minorEastAsia" w:cstheme="minorBidi"/>
          <w:noProof/>
          <w:sz w:val="22"/>
          <w:szCs w:val="22"/>
          <w:lang w:eastAsia="en-AU"/>
        </w:rPr>
      </w:pPr>
      <w:hyperlink w:anchor="_Toc32565014" w:history="1">
        <w:r w:rsidR="0093499D" w:rsidRPr="009E0925">
          <w:rPr>
            <w:rStyle w:val="Hyperlink"/>
            <w:noProof/>
          </w:rPr>
          <w:t>1.3.4 Consultation</w:t>
        </w:r>
        <w:r w:rsidR="0093499D">
          <w:rPr>
            <w:noProof/>
            <w:webHidden/>
          </w:rPr>
          <w:tab/>
        </w:r>
        <w:r w:rsidR="0093499D">
          <w:rPr>
            <w:noProof/>
            <w:webHidden/>
          </w:rPr>
          <w:fldChar w:fldCharType="begin"/>
        </w:r>
        <w:r w:rsidR="0093499D">
          <w:rPr>
            <w:noProof/>
            <w:webHidden/>
          </w:rPr>
          <w:instrText xml:space="preserve"> PAGEREF _Toc32565014 \h </w:instrText>
        </w:r>
        <w:r w:rsidR="0093499D">
          <w:rPr>
            <w:noProof/>
            <w:webHidden/>
          </w:rPr>
        </w:r>
        <w:r w:rsidR="0093499D">
          <w:rPr>
            <w:noProof/>
            <w:webHidden/>
          </w:rPr>
          <w:fldChar w:fldCharType="separate"/>
        </w:r>
        <w:r w:rsidR="00A75658">
          <w:rPr>
            <w:noProof/>
            <w:webHidden/>
          </w:rPr>
          <w:t>18</w:t>
        </w:r>
        <w:r w:rsidR="0093499D">
          <w:rPr>
            <w:noProof/>
            <w:webHidden/>
          </w:rPr>
          <w:fldChar w:fldCharType="end"/>
        </w:r>
      </w:hyperlink>
    </w:p>
    <w:p w14:paraId="54854A0D" w14:textId="743E11F8" w:rsidR="0093499D" w:rsidRDefault="00477013">
      <w:pPr>
        <w:pStyle w:val="TOC2"/>
        <w:tabs>
          <w:tab w:val="right" w:leader="dot" w:pos="9062"/>
        </w:tabs>
        <w:rPr>
          <w:rFonts w:eastAsiaTheme="minorEastAsia" w:cstheme="minorBidi"/>
          <w:b w:val="0"/>
          <w:bCs w:val="0"/>
          <w:noProof/>
          <w:lang w:eastAsia="en-AU"/>
        </w:rPr>
      </w:pPr>
      <w:hyperlink w:anchor="_Toc32565015" w:history="1">
        <w:r w:rsidR="0093499D" w:rsidRPr="009E0925">
          <w:rPr>
            <w:rStyle w:val="Hyperlink"/>
            <w:noProof/>
          </w:rPr>
          <w:t>1.4 Opportunities, constraints and limitations</w:t>
        </w:r>
        <w:r w:rsidR="0093499D">
          <w:rPr>
            <w:noProof/>
            <w:webHidden/>
          </w:rPr>
          <w:tab/>
        </w:r>
        <w:r w:rsidR="0093499D">
          <w:rPr>
            <w:noProof/>
            <w:webHidden/>
          </w:rPr>
          <w:fldChar w:fldCharType="begin"/>
        </w:r>
        <w:r w:rsidR="0093499D">
          <w:rPr>
            <w:noProof/>
            <w:webHidden/>
          </w:rPr>
          <w:instrText xml:space="preserve"> PAGEREF _Toc32565015 \h </w:instrText>
        </w:r>
        <w:r w:rsidR="0093499D">
          <w:rPr>
            <w:noProof/>
            <w:webHidden/>
          </w:rPr>
        </w:r>
        <w:r w:rsidR="0093499D">
          <w:rPr>
            <w:noProof/>
            <w:webHidden/>
          </w:rPr>
          <w:fldChar w:fldCharType="separate"/>
        </w:r>
        <w:r w:rsidR="00A75658">
          <w:rPr>
            <w:noProof/>
            <w:webHidden/>
          </w:rPr>
          <w:t>19</w:t>
        </w:r>
        <w:r w:rsidR="0093499D">
          <w:rPr>
            <w:noProof/>
            <w:webHidden/>
          </w:rPr>
          <w:fldChar w:fldCharType="end"/>
        </w:r>
      </w:hyperlink>
    </w:p>
    <w:p w14:paraId="1876B05D" w14:textId="35292C88" w:rsidR="0093499D" w:rsidRDefault="00477013">
      <w:pPr>
        <w:pStyle w:val="TOC2"/>
        <w:tabs>
          <w:tab w:val="right" w:leader="dot" w:pos="9062"/>
        </w:tabs>
        <w:rPr>
          <w:rFonts w:eastAsiaTheme="minorEastAsia" w:cstheme="minorBidi"/>
          <w:b w:val="0"/>
          <w:bCs w:val="0"/>
          <w:noProof/>
          <w:lang w:eastAsia="en-AU"/>
        </w:rPr>
      </w:pPr>
      <w:hyperlink w:anchor="_Toc32565016" w:history="1">
        <w:r w:rsidR="0093499D" w:rsidRPr="009E0925">
          <w:rPr>
            <w:rStyle w:val="Hyperlink"/>
            <w:noProof/>
          </w:rPr>
          <w:t>1.5 Structure of this report</w:t>
        </w:r>
        <w:r w:rsidR="0093499D">
          <w:rPr>
            <w:noProof/>
            <w:webHidden/>
          </w:rPr>
          <w:tab/>
        </w:r>
        <w:r w:rsidR="0093499D">
          <w:rPr>
            <w:noProof/>
            <w:webHidden/>
          </w:rPr>
          <w:fldChar w:fldCharType="begin"/>
        </w:r>
        <w:r w:rsidR="0093499D">
          <w:rPr>
            <w:noProof/>
            <w:webHidden/>
          </w:rPr>
          <w:instrText xml:space="preserve"> PAGEREF _Toc32565016 \h </w:instrText>
        </w:r>
        <w:r w:rsidR="0093499D">
          <w:rPr>
            <w:noProof/>
            <w:webHidden/>
          </w:rPr>
        </w:r>
        <w:r w:rsidR="0093499D">
          <w:rPr>
            <w:noProof/>
            <w:webHidden/>
          </w:rPr>
          <w:fldChar w:fldCharType="separate"/>
        </w:r>
        <w:r w:rsidR="00A75658">
          <w:rPr>
            <w:noProof/>
            <w:webHidden/>
          </w:rPr>
          <w:t>20</w:t>
        </w:r>
        <w:r w:rsidR="0093499D">
          <w:rPr>
            <w:noProof/>
            <w:webHidden/>
          </w:rPr>
          <w:fldChar w:fldCharType="end"/>
        </w:r>
      </w:hyperlink>
    </w:p>
    <w:p w14:paraId="1C5898E2" w14:textId="5AFF65F7" w:rsidR="0093499D" w:rsidRDefault="00477013">
      <w:pPr>
        <w:pStyle w:val="TOC1"/>
        <w:rPr>
          <w:rFonts w:eastAsiaTheme="minorEastAsia" w:cstheme="minorBidi"/>
          <w:b w:val="0"/>
          <w:bCs w:val="0"/>
          <w:i w:val="0"/>
          <w:iCs w:val="0"/>
          <w:noProof/>
          <w:sz w:val="22"/>
          <w:szCs w:val="22"/>
          <w:lang w:eastAsia="en-AU"/>
        </w:rPr>
      </w:pPr>
      <w:hyperlink w:anchor="_Toc32565017" w:history="1">
        <w:r w:rsidR="0093499D" w:rsidRPr="009E0925">
          <w:rPr>
            <w:rStyle w:val="Hyperlink"/>
            <w:noProof/>
          </w:rPr>
          <w:t>A common vocabulary for ecological monitoring and evaluation</w:t>
        </w:r>
        <w:r w:rsidR="0093499D">
          <w:rPr>
            <w:noProof/>
            <w:webHidden/>
          </w:rPr>
          <w:tab/>
        </w:r>
        <w:r w:rsidR="0093499D">
          <w:rPr>
            <w:noProof/>
            <w:webHidden/>
          </w:rPr>
          <w:fldChar w:fldCharType="begin"/>
        </w:r>
        <w:r w:rsidR="0093499D">
          <w:rPr>
            <w:noProof/>
            <w:webHidden/>
          </w:rPr>
          <w:instrText xml:space="preserve"> PAGEREF _Toc32565017 \h </w:instrText>
        </w:r>
        <w:r w:rsidR="0093499D">
          <w:rPr>
            <w:noProof/>
            <w:webHidden/>
          </w:rPr>
        </w:r>
        <w:r w:rsidR="0093499D">
          <w:rPr>
            <w:noProof/>
            <w:webHidden/>
          </w:rPr>
          <w:fldChar w:fldCharType="separate"/>
        </w:r>
        <w:r w:rsidR="00A75658">
          <w:rPr>
            <w:noProof/>
            <w:webHidden/>
          </w:rPr>
          <w:t>21</w:t>
        </w:r>
        <w:r w:rsidR="0093499D">
          <w:rPr>
            <w:noProof/>
            <w:webHidden/>
          </w:rPr>
          <w:fldChar w:fldCharType="end"/>
        </w:r>
      </w:hyperlink>
    </w:p>
    <w:p w14:paraId="0DEDD951" w14:textId="3DFA2AA7" w:rsidR="0093499D" w:rsidRDefault="00477013">
      <w:pPr>
        <w:pStyle w:val="TOC2"/>
        <w:tabs>
          <w:tab w:val="right" w:leader="dot" w:pos="9062"/>
        </w:tabs>
        <w:rPr>
          <w:rFonts w:eastAsiaTheme="minorEastAsia" w:cstheme="minorBidi"/>
          <w:b w:val="0"/>
          <w:bCs w:val="0"/>
          <w:noProof/>
          <w:lang w:eastAsia="en-AU"/>
        </w:rPr>
      </w:pPr>
      <w:hyperlink w:anchor="_Toc32565018" w:history="1">
        <w:r w:rsidR="0093499D" w:rsidRPr="009E0925">
          <w:rPr>
            <w:rStyle w:val="Hyperlink"/>
            <w:noProof/>
          </w:rPr>
          <w:t>2.1 Introduction</w:t>
        </w:r>
        <w:r w:rsidR="0093499D">
          <w:rPr>
            <w:noProof/>
            <w:webHidden/>
          </w:rPr>
          <w:tab/>
        </w:r>
        <w:r w:rsidR="0093499D">
          <w:rPr>
            <w:noProof/>
            <w:webHidden/>
          </w:rPr>
          <w:fldChar w:fldCharType="begin"/>
        </w:r>
        <w:r w:rsidR="0093499D">
          <w:rPr>
            <w:noProof/>
            <w:webHidden/>
          </w:rPr>
          <w:instrText xml:space="preserve"> PAGEREF _Toc32565018 \h </w:instrText>
        </w:r>
        <w:r w:rsidR="0093499D">
          <w:rPr>
            <w:noProof/>
            <w:webHidden/>
          </w:rPr>
        </w:r>
        <w:r w:rsidR="0093499D">
          <w:rPr>
            <w:noProof/>
            <w:webHidden/>
          </w:rPr>
          <w:fldChar w:fldCharType="separate"/>
        </w:r>
        <w:r w:rsidR="00A75658">
          <w:rPr>
            <w:noProof/>
            <w:webHidden/>
          </w:rPr>
          <w:t>21</w:t>
        </w:r>
        <w:r w:rsidR="0093499D">
          <w:rPr>
            <w:noProof/>
            <w:webHidden/>
          </w:rPr>
          <w:fldChar w:fldCharType="end"/>
        </w:r>
      </w:hyperlink>
    </w:p>
    <w:p w14:paraId="78B6A947" w14:textId="45426169" w:rsidR="0093499D" w:rsidRDefault="00477013">
      <w:pPr>
        <w:pStyle w:val="TOC2"/>
        <w:tabs>
          <w:tab w:val="right" w:leader="dot" w:pos="9062"/>
        </w:tabs>
        <w:rPr>
          <w:rFonts w:eastAsiaTheme="minorEastAsia" w:cstheme="minorBidi"/>
          <w:b w:val="0"/>
          <w:bCs w:val="0"/>
          <w:noProof/>
          <w:lang w:eastAsia="en-AU"/>
        </w:rPr>
      </w:pPr>
      <w:hyperlink w:anchor="_Toc32565019" w:history="1">
        <w:r w:rsidR="0093499D" w:rsidRPr="009E0925">
          <w:rPr>
            <w:rStyle w:val="Hyperlink"/>
            <w:noProof/>
          </w:rPr>
          <w:t>2.2 RLP program and project descriptors</w:t>
        </w:r>
        <w:r w:rsidR="0093499D">
          <w:rPr>
            <w:noProof/>
            <w:webHidden/>
          </w:rPr>
          <w:tab/>
        </w:r>
        <w:r w:rsidR="0093499D">
          <w:rPr>
            <w:noProof/>
            <w:webHidden/>
          </w:rPr>
          <w:fldChar w:fldCharType="begin"/>
        </w:r>
        <w:r w:rsidR="0093499D">
          <w:rPr>
            <w:noProof/>
            <w:webHidden/>
          </w:rPr>
          <w:instrText xml:space="preserve"> PAGEREF _Toc32565019 \h </w:instrText>
        </w:r>
        <w:r w:rsidR="0093499D">
          <w:rPr>
            <w:noProof/>
            <w:webHidden/>
          </w:rPr>
        </w:r>
        <w:r w:rsidR="0093499D">
          <w:rPr>
            <w:noProof/>
            <w:webHidden/>
          </w:rPr>
          <w:fldChar w:fldCharType="separate"/>
        </w:r>
        <w:r w:rsidR="00A75658">
          <w:rPr>
            <w:noProof/>
            <w:webHidden/>
          </w:rPr>
          <w:t>21</w:t>
        </w:r>
        <w:r w:rsidR="0093499D">
          <w:rPr>
            <w:noProof/>
            <w:webHidden/>
          </w:rPr>
          <w:fldChar w:fldCharType="end"/>
        </w:r>
      </w:hyperlink>
    </w:p>
    <w:p w14:paraId="1288F31F" w14:textId="747C3E92" w:rsidR="0093499D" w:rsidRDefault="00477013">
      <w:pPr>
        <w:pStyle w:val="TOC2"/>
        <w:tabs>
          <w:tab w:val="right" w:leader="dot" w:pos="9062"/>
        </w:tabs>
        <w:rPr>
          <w:rFonts w:eastAsiaTheme="minorEastAsia" w:cstheme="minorBidi"/>
          <w:b w:val="0"/>
          <w:bCs w:val="0"/>
          <w:noProof/>
          <w:lang w:eastAsia="en-AU"/>
        </w:rPr>
      </w:pPr>
      <w:hyperlink w:anchor="_Toc32565020" w:history="1">
        <w:r w:rsidR="0093499D" w:rsidRPr="009E0925">
          <w:rPr>
            <w:rStyle w:val="Hyperlink"/>
            <w:noProof/>
          </w:rPr>
          <w:t>2.3 Ecological monitoring and evaluation processes</w:t>
        </w:r>
        <w:r w:rsidR="0093499D">
          <w:rPr>
            <w:noProof/>
            <w:webHidden/>
          </w:rPr>
          <w:tab/>
        </w:r>
        <w:r w:rsidR="0093499D">
          <w:rPr>
            <w:noProof/>
            <w:webHidden/>
          </w:rPr>
          <w:fldChar w:fldCharType="begin"/>
        </w:r>
        <w:r w:rsidR="0093499D">
          <w:rPr>
            <w:noProof/>
            <w:webHidden/>
          </w:rPr>
          <w:instrText xml:space="preserve"> PAGEREF _Toc32565020 \h </w:instrText>
        </w:r>
        <w:r w:rsidR="0093499D">
          <w:rPr>
            <w:noProof/>
            <w:webHidden/>
          </w:rPr>
        </w:r>
        <w:r w:rsidR="0093499D">
          <w:rPr>
            <w:noProof/>
            <w:webHidden/>
          </w:rPr>
          <w:fldChar w:fldCharType="separate"/>
        </w:r>
        <w:r w:rsidR="00A75658">
          <w:rPr>
            <w:noProof/>
            <w:webHidden/>
          </w:rPr>
          <w:t>25</w:t>
        </w:r>
        <w:r w:rsidR="0093499D">
          <w:rPr>
            <w:noProof/>
            <w:webHidden/>
          </w:rPr>
          <w:fldChar w:fldCharType="end"/>
        </w:r>
      </w:hyperlink>
    </w:p>
    <w:p w14:paraId="2AE39626" w14:textId="1252CBB0" w:rsidR="0093499D" w:rsidRDefault="00477013">
      <w:pPr>
        <w:pStyle w:val="TOC2"/>
        <w:tabs>
          <w:tab w:val="right" w:leader="dot" w:pos="9062"/>
        </w:tabs>
        <w:rPr>
          <w:rFonts w:eastAsiaTheme="minorEastAsia" w:cstheme="minorBidi"/>
          <w:b w:val="0"/>
          <w:bCs w:val="0"/>
          <w:noProof/>
          <w:lang w:eastAsia="en-AU"/>
        </w:rPr>
      </w:pPr>
      <w:hyperlink w:anchor="_Toc32565021" w:history="1">
        <w:r w:rsidR="0093499D" w:rsidRPr="009E0925">
          <w:rPr>
            <w:rStyle w:val="Hyperlink"/>
            <w:noProof/>
          </w:rPr>
          <w:t>2.4 Ecological monitoring and evaluation data descriptors</w:t>
        </w:r>
        <w:r w:rsidR="0093499D">
          <w:rPr>
            <w:noProof/>
            <w:webHidden/>
          </w:rPr>
          <w:tab/>
        </w:r>
        <w:r w:rsidR="0093499D">
          <w:rPr>
            <w:noProof/>
            <w:webHidden/>
          </w:rPr>
          <w:fldChar w:fldCharType="begin"/>
        </w:r>
        <w:r w:rsidR="0093499D">
          <w:rPr>
            <w:noProof/>
            <w:webHidden/>
          </w:rPr>
          <w:instrText xml:space="preserve"> PAGEREF _Toc32565021 \h </w:instrText>
        </w:r>
        <w:r w:rsidR="0093499D">
          <w:rPr>
            <w:noProof/>
            <w:webHidden/>
          </w:rPr>
        </w:r>
        <w:r w:rsidR="0093499D">
          <w:rPr>
            <w:noProof/>
            <w:webHidden/>
          </w:rPr>
          <w:fldChar w:fldCharType="separate"/>
        </w:r>
        <w:r w:rsidR="00A75658">
          <w:rPr>
            <w:noProof/>
            <w:webHidden/>
          </w:rPr>
          <w:t>26</w:t>
        </w:r>
        <w:r w:rsidR="0093499D">
          <w:rPr>
            <w:noProof/>
            <w:webHidden/>
          </w:rPr>
          <w:fldChar w:fldCharType="end"/>
        </w:r>
      </w:hyperlink>
    </w:p>
    <w:p w14:paraId="7803F7E2" w14:textId="40177A9E" w:rsidR="0093499D" w:rsidRDefault="00477013">
      <w:pPr>
        <w:pStyle w:val="TOC2"/>
        <w:tabs>
          <w:tab w:val="right" w:leader="dot" w:pos="9062"/>
        </w:tabs>
        <w:rPr>
          <w:rFonts w:eastAsiaTheme="minorEastAsia" w:cstheme="minorBidi"/>
          <w:b w:val="0"/>
          <w:bCs w:val="0"/>
          <w:noProof/>
          <w:lang w:eastAsia="en-AU"/>
        </w:rPr>
      </w:pPr>
      <w:hyperlink w:anchor="_Toc32565022" w:history="1">
        <w:r w:rsidR="0093499D" w:rsidRPr="009E0925">
          <w:rPr>
            <w:rStyle w:val="Hyperlink"/>
            <w:noProof/>
          </w:rPr>
          <w:t>2.5 RLP actors and infrastructure</w:t>
        </w:r>
        <w:r w:rsidR="0093499D">
          <w:rPr>
            <w:noProof/>
            <w:webHidden/>
          </w:rPr>
          <w:tab/>
        </w:r>
        <w:r w:rsidR="0093499D">
          <w:rPr>
            <w:noProof/>
            <w:webHidden/>
          </w:rPr>
          <w:fldChar w:fldCharType="begin"/>
        </w:r>
        <w:r w:rsidR="0093499D">
          <w:rPr>
            <w:noProof/>
            <w:webHidden/>
          </w:rPr>
          <w:instrText xml:space="preserve"> PAGEREF _Toc32565022 \h </w:instrText>
        </w:r>
        <w:r w:rsidR="0093499D">
          <w:rPr>
            <w:noProof/>
            <w:webHidden/>
          </w:rPr>
        </w:r>
        <w:r w:rsidR="0093499D">
          <w:rPr>
            <w:noProof/>
            <w:webHidden/>
          </w:rPr>
          <w:fldChar w:fldCharType="separate"/>
        </w:r>
        <w:r w:rsidR="00A75658">
          <w:rPr>
            <w:noProof/>
            <w:webHidden/>
          </w:rPr>
          <w:t>27</w:t>
        </w:r>
        <w:r w:rsidR="0093499D">
          <w:rPr>
            <w:noProof/>
            <w:webHidden/>
          </w:rPr>
          <w:fldChar w:fldCharType="end"/>
        </w:r>
      </w:hyperlink>
    </w:p>
    <w:p w14:paraId="4B498F43" w14:textId="0DB84F6F" w:rsidR="0093499D" w:rsidRDefault="00477013">
      <w:pPr>
        <w:pStyle w:val="TOC1"/>
        <w:rPr>
          <w:rFonts w:eastAsiaTheme="minorEastAsia" w:cstheme="minorBidi"/>
          <w:b w:val="0"/>
          <w:bCs w:val="0"/>
          <w:i w:val="0"/>
          <w:iCs w:val="0"/>
          <w:noProof/>
          <w:sz w:val="22"/>
          <w:szCs w:val="22"/>
          <w:lang w:eastAsia="en-AU"/>
        </w:rPr>
      </w:pPr>
      <w:hyperlink w:anchor="_Toc32565023" w:history="1">
        <w:r w:rsidR="0093499D" w:rsidRPr="009E0925">
          <w:rPr>
            <w:rStyle w:val="Hyperlink"/>
            <w:noProof/>
          </w:rPr>
          <w:t>Overview of RLP projects</w:t>
        </w:r>
        <w:r w:rsidR="0093499D">
          <w:rPr>
            <w:noProof/>
            <w:webHidden/>
          </w:rPr>
          <w:tab/>
        </w:r>
        <w:r w:rsidR="0093499D">
          <w:rPr>
            <w:noProof/>
            <w:webHidden/>
          </w:rPr>
          <w:fldChar w:fldCharType="begin"/>
        </w:r>
        <w:r w:rsidR="0093499D">
          <w:rPr>
            <w:noProof/>
            <w:webHidden/>
          </w:rPr>
          <w:instrText xml:space="preserve"> PAGEREF _Toc32565023 \h </w:instrText>
        </w:r>
        <w:r w:rsidR="0093499D">
          <w:rPr>
            <w:noProof/>
            <w:webHidden/>
          </w:rPr>
        </w:r>
        <w:r w:rsidR="0093499D">
          <w:rPr>
            <w:noProof/>
            <w:webHidden/>
          </w:rPr>
          <w:fldChar w:fldCharType="separate"/>
        </w:r>
        <w:r w:rsidR="00A75658">
          <w:rPr>
            <w:noProof/>
            <w:webHidden/>
          </w:rPr>
          <w:t>28</w:t>
        </w:r>
        <w:r w:rsidR="0093499D">
          <w:rPr>
            <w:noProof/>
            <w:webHidden/>
          </w:rPr>
          <w:fldChar w:fldCharType="end"/>
        </w:r>
      </w:hyperlink>
    </w:p>
    <w:p w14:paraId="6009E869" w14:textId="1AB67869" w:rsidR="0093499D" w:rsidRDefault="00477013">
      <w:pPr>
        <w:pStyle w:val="TOC2"/>
        <w:tabs>
          <w:tab w:val="right" w:leader="dot" w:pos="9062"/>
        </w:tabs>
        <w:rPr>
          <w:rFonts w:eastAsiaTheme="minorEastAsia" w:cstheme="minorBidi"/>
          <w:b w:val="0"/>
          <w:bCs w:val="0"/>
          <w:noProof/>
          <w:lang w:eastAsia="en-AU"/>
        </w:rPr>
      </w:pPr>
      <w:hyperlink w:anchor="_Toc32565024" w:history="1">
        <w:r w:rsidR="0093499D" w:rsidRPr="009E0925">
          <w:rPr>
            <w:rStyle w:val="Hyperlink"/>
            <w:noProof/>
          </w:rPr>
          <w:t>3.1 Introduction</w:t>
        </w:r>
        <w:r w:rsidR="0093499D">
          <w:rPr>
            <w:noProof/>
            <w:webHidden/>
          </w:rPr>
          <w:tab/>
        </w:r>
        <w:r w:rsidR="0093499D">
          <w:rPr>
            <w:noProof/>
            <w:webHidden/>
          </w:rPr>
          <w:fldChar w:fldCharType="begin"/>
        </w:r>
        <w:r w:rsidR="0093499D">
          <w:rPr>
            <w:noProof/>
            <w:webHidden/>
          </w:rPr>
          <w:instrText xml:space="preserve"> PAGEREF _Toc32565024 \h </w:instrText>
        </w:r>
        <w:r w:rsidR="0093499D">
          <w:rPr>
            <w:noProof/>
            <w:webHidden/>
          </w:rPr>
        </w:r>
        <w:r w:rsidR="0093499D">
          <w:rPr>
            <w:noProof/>
            <w:webHidden/>
          </w:rPr>
          <w:fldChar w:fldCharType="separate"/>
        </w:r>
        <w:r w:rsidR="00A75658">
          <w:rPr>
            <w:noProof/>
            <w:webHidden/>
          </w:rPr>
          <w:t>28</w:t>
        </w:r>
        <w:r w:rsidR="0093499D">
          <w:rPr>
            <w:noProof/>
            <w:webHidden/>
          </w:rPr>
          <w:fldChar w:fldCharType="end"/>
        </w:r>
      </w:hyperlink>
    </w:p>
    <w:p w14:paraId="7725F3A3" w14:textId="6855C7D3" w:rsidR="0093499D" w:rsidRDefault="00477013">
      <w:pPr>
        <w:pStyle w:val="TOC2"/>
        <w:tabs>
          <w:tab w:val="right" w:leader="dot" w:pos="9062"/>
        </w:tabs>
        <w:rPr>
          <w:rFonts w:eastAsiaTheme="minorEastAsia" w:cstheme="minorBidi"/>
          <w:b w:val="0"/>
          <w:bCs w:val="0"/>
          <w:noProof/>
          <w:lang w:eastAsia="en-AU"/>
        </w:rPr>
      </w:pPr>
      <w:hyperlink w:anchor="_Toc32565025" w:history="1">
        <w:r w:rsidR="0093499D" w:rsidRPr="009E0925">
          <w:rPr>
            <w:rStyle w:val="Hyperlink"/>
            <w:noProof/>
          </w:rPr>
          <w:t>3.2 Project components</w:t>
        </w:r>
        <w:r w:rsidR="0093499D">
          <w:rPr>
            <w:noProof/>
            <w:webHidden/>
          </w:rPr>
          <w:tab/>
        </w:r>
        <w:r w:rsidR="0093499D">
          <w:rPr>
            <w:noProof/>
            <w:webHidden/>
          </w:rPr>
          <w:fldChar w:fldCharType="begin"/>
        </w:r>
        <w:r w:rsidR="0093499D">
          <w:rPr>
            <w:noProof/>
            <w:webHidden/>
          </w:rPr>
          <w:instrText xml:space="preserve"> PAGEREF _Toc32565025 \h </w:instrText>
        </w:r>
        <w:r w:rsidR="0093499D">
          <w:rPr>
            <w:noProof/>
            <w:webHidden/>
          </w:rPr>
        </w:r>
        <w:r w:rsidR="0093499D">
          <w:rPr>
            <w:noProof/>
            <w:webHidden/>
          </w:rPr>
          <w:fldChar w:fldCharType="separate"/>
        </w:r>
        <w:r w:rsidR="00A75658">
          <w:rPr>
            <w:noProof/>
            <w:webHidden/>
          </w:rPr>
          <w:t>29</w:t>
        </w:r>
        <w:r w:rsidR="0093499D">
          <w:rPr>
            <w:noProof/>
            <w:webHidden/>
          </w:rPr>
          <w:fldChar w:fldCharType="end"/>
        </w:r>
      </w:hyperlink>
    </w:p>
    <w:p w14:paraId="060098D9" w14:textId="4DD6F960" w:rsidR="0093499D" w:rsidRDefault="00477013">
      <w:pPr>
        <w:pStyle w:val="TOC3"/>
        <w:tabs>
          <w:tab w:val="right" w:leader="dot" w:pos="9062"/>
        </w:tabs>
        <w:rPr>
          <w:rFonts w:eastAsiaTheme="minorEastAsia" w:cstheme="minorBidi"/>
          <w:noProof/>
          <w:sz w:val="22"/>
          <w:szCs w:val="22"/>
          <w:lang w:eastAsia="en-AU"/>
        </w:rPr>
      </w:pPr>
      <w:hyperlink w:anchor="_Toc32565026" w:history="1">
        <w:r w:rsidR="0093499D" w:rsidRPr="009E0925">
          <w:rPr>
            <w:rStyle w:val="Hyperlink"/>
            <w:noProof/>
          </w:rPr>
          <w:t>3.2.1 Interventions</w:t>
        </w:r>
        <w:r w:rsidR="0093499D">
          <w:rPr>
            <w:noProof/>
            <w:webHidden/>
          </w:rPr>
          <w:tab/>
        </w:r>
        <w:r w:rsidR="0093499D">
          <w:rPr>
            <w:noProof/>
            <w:webHidden/>
          </w:rPr>
          <w:fldChar w:fldCharType="begin"/>
        </w:r>
        <w:r w:rsidR="0093499D">
          <w:rPr>
            <w:noProof/>
            <w:webHidden/>
          </w:rPr>
          <w:instrText xml:space="preserve"> PAGEREF _Toc32565026 \h </w:instrText>
        </w:r>
        <w:r w:rsidR="0093499D">
          <w:rPr>
            <w:noProof/>
            <w:webHidden/>
          </w:rPr>
        </w:r>
        <w:r w:rsidR="0093499D">
          <w:rPr>
            <w:noProof/>
            <w:webHidden/>
          </w:rPr>
          <w:fldChar w:fldCharType="separate"/>
        </w:r>
        <w:r w:rsidR="00A75658">
          <w:rPr>
            <w:noProof/>
            <w:webHidden/>
          </w:rPr>
          <w:t>29</w:t>
        </w:r>
        <w:r w:rsidR="0093499D">
          <w:rPr>
            <w:noProof/>
            <w:webHidden/>
          </w:rPr>
          <w:fldChar w:fldCharType="end"/>
        </w:r>
      </w:hyperlink>
    </w:p>
    <w:p w14:paraId="5FF46E35" w14:textId="1879D7D4" w:rsidR="0093499D" w:rsidRDefault="00477013">
      <w:pPr>
        <w:pStyle w:val="TOC3"/>
        <w:tabs>
          <w:tab w:val="right" w:leader="dot" w:pos="9062"/>
        </w:tabs>
        <w:rPr>
          <w:rFonts w:eastAsiaTheme="minorEastAsia" w:cstheme="minorBidi"/>
          <w:noProof/>
          <w:sz w:val="22"/>
          <w:szCs w:val="22"/>
          <w:lang w:eastAsia="en-AU"/>
        </w:rPr>
      </w:pPr>
      <w:hyperlink w:anchor="_Toc32565027" w:history="1">
        <w:r w:rsidR="0093499D" w:rsidRPr="009E0925">
          <w:rPr>
            <w:rStyle w:val="Hyperlink"/>
            <w:noProof/>
          </w:rPr>
          <w:t>3.2.2 Threats</w:t>
        </w:r>
        <w:r w:rsidR="0093499D">
          <w:rPr>
            <w:noProof/>
            <w:webHidden/>
          </w:rPr>
          <w:tab/>
        </w:r>
        <w:r w:rsidR="0093499D">
          <w:rPr>
            <w:noProof/>
            <w:webHidden/>
          </w:rPr>
          <w:fldChar w:fldCharType="begin"/>
        </w:r>
        <w:r w:rsidR="0093499D">
          <w:rPr>
            <w:noProof/>
            <w:webHidden/>
          </w:rPr>
          <w:instrText xml:space="preserve"> PAGEREF _Toc32565027 \h </w:instrText>
        </w:r>
        <w:r w:rsidR="0093499D">
          <w:rPr>
            <w:noProof/>
            <w:webHidden/>
          </w:rPr>
        </w:r>
        <w:r w:rsidR="0093499D">
          <w:rPr>
            <w:noProof/>
            <w:webHidden/>
          </w:rPr>
          <w:fldChar w:fldCharType="separate"/>
        </w:r>
        <w:r w:rsidR="00A75658">
          <w:rPr>
            <w:noProof/>
            <w:webHidden/>
          </w:rPr>
          <w:t>31</w:t>
        </w:r>
        <w:r w:rsidR="0093499D">
          <w:rPr>
            <w:noProof/>
            <w:webHidden/>
          </w:rPr>
          <w:fldChar w:fldCharType="end"/>
        </w:r>
      </w:hyperlink>
    </w:p>
    <w:p w14:paraId="3F34DBFE" w14:textId="2B72F84E" w:rsidR="0093499D" w:rsidRDefault="00477013">
      <w:pPr>
        <w:pStyle w:val="TOC3"/>
        <w:tabs>
          <w:tab w:val="right" w:leader="dot" w:pos="9062"/>
        </w:tabs>
        <w:rPr>
          <w:rFonts w:eastAsiaTheme="minorEastAsia" w:cstheme="minorBidi"/>
          <w:noProof/>
          <w:sz w:val="22"/>
          <w:szCs w:val="22"/>
          <w:lang w:eastAsia="en-AU"/>
        </w:rPr>
      </w:pPr>
      <w:hyperlink w:anchor="_Toc32565028" w:history="1">
        <w:r w:rsidR="0093499D" w:rsidRPr="009E0925">
          <w:rPr>
            <w:rStyle w:val="Hyperlink"/>
            <w:noProof/>
          </w:rPr>
          <w:t>3.2.3 Targets</w:t>
        </w:r>
        <w:r w:rsidR="0093499D">
          <w:rPr>
            <w:noProof/>
            <w:webHidden/>
          </w:rPr>
          <w:tab/>
        </w:r>
        <w:r w:rsidR="0093499D">
          <w:rPr>
            <w:noProof/>
            <w:webHidden/>
          </w:rPr>
          <w:fldChar w:fldCharType="begin"/>
        </w:r>
        <w:r w:rsidR="0093499D">
          <w:rPr>
            <w:noProof/>
            <w:webHidden/>
          </w:rPr>
          <w:instrText xml:space="preserve"> PAGEREF _Toc32565028 \h </w:instrText>
        </w:r>
        <w:r w:rsidR="0093499D">
          <w:rPr>
            <w:noProof/>
            <w:webHidden/>
          </w:rPr>
        </w:r>
        <w:r w:rsidR="0093499D">
          <w:rPr>
            <w:noProof/>
            <w:webHidden/>
          </w:rPr>
          <w:fldChar w:fldCharType="separate"/>
        </w:r>
        <w:r w:rsidR="00A75658">
          <w:rPr>
            <w:noProof/>
            <w:webHidden/>
          </w:rPr>
          <w:t>32</w:t>
        </w:r>
        <w:r w:rsidR="0093499D">
          <w:rPr>
            <w:noProof/>
            <w:webHidden/>
          </w:rPr>
          <w:fldChar w:fldCharType="end"/>
        </w:r>
      </w:hyperlink>
    </w:p>
    <w:p w14:paraId="69E878F6" w14:textId="1BB44298" w:rsidR="0093499D" w:rsidRDefault="00477013">
      <w:pPr>
        <w:pStyle w:val="TOC2"/>
        <w:tabs>
          <w:tab w:val="right" w:leader="dot" w:pos="9062"/>
        </w:tabs>
        <w:rPr>
          <w:rFonts w:eastAsiaTheme="minorEastAsia" w:cstheme="minorBidi"/>
          <w:b w:val="0"/>
          <w:bCs w:val="0"/>
          <w:noProof/>
          <w:lang w:eastAsia="en-AU"/>
        </w:rPr>
      </w:pPr>
      <w:hyperlink w:anchor="_Toc32565029" w:history="1">
        <w:r w:rsidR="0093499D" w:rsidRPr="009E0925">
          <w:rPr>
            <w:rStyle w:val="Hyperlink"/>
            <w:noProof/>
          </w:rPr>
          <w:t>3.3 RLP project monitoring and evaluation</w:t>
        </w:r>
        <w:r w:rsidR="0093499D">
          <w:rPr>
            <w:noProof/>
            <w:webHidden/>
          </w:rPr>
          <w:tab/>
        </w:r>
        <w:r w:rsidR="0093499D">
          <w:rPr>
            <w:noProof/>
            <w:webHidden/>
          </w:rPr>
          <w:fldChar w:fldCharType="begin"/>
        </w:r>
        <w:r w:rsidR="0093499D">
          <w:rPr>
            <w:noProof/>
            <w:webHidden/>
          </w:rPr>
          <w:instrText xml:space="preserve"> PAGEREF _Toc32565029 \h </w:instrText>
        </w:r>
        <w:r w:rsidR="0093499D">
          <w:rPr>
            <w:noProof/>
            <w:webHidden/>
          </w:rPr>
        </w:r>
        <w:r w:rsidR="0093499D">
          <w:rPr>
            <w:noProof/>
            <w:webHidden/>
          </w:rPr>
          <w:fldChar w:fldCharType="separate"/>
        </w:r>
        <w:r w:rsidR="00A75658">
          <w:rPr>
            <w:noProof/>
            <w:webHidden/>
          </w:rPr>
          <w:t>37</w:t>
        </w:r>
        <w:r w:rsidR="0093499D">
          <w:rPr>
            <w:noProof/>
            <w:webHidden/>
          </w:rPr>
          <w:fldChar w:fldCharType="end"/>
        </w:r>
      </w:hyperlink>
    </w:p>
    <w:p w14:paraId="16755F78" w14:textId="50B307F4" w:rsidR="0093499D" w:rsidRDefault="00477013">
      <w:pPr>
        <w:pStyle w:val="TOC3"/>
        <w:tabs>
          <w:tab w:val="right" w:leader="dot" w:pos="9062"/>
        </w:tabs>
        <w:rPr>
          <w:rFonts w:eastAsiaTheme="minorEastAsia" w:cstheme="minorBidi"/>
          <w:noProof/>
          <w:sz w:val="22"/>
          <w:szCs w:val="22"/>
          <w:lang w:eastAsia="en-AU"/>
        </w:rPr>
      </w:pPr>
      <w:hyperlink w:anchor="_Toc32565030" w:history="1">
        <w:r w:rsidR="0093499D" w:rsidRPr="009E0925">
          <w:rPr>
            <w:rStyle w:val="Hyperlink"/>
            <w:noProof/>
          </w:rPr>
          <w:t>3.3.1 Reporting requirements</w:t>
        </w:r>
        <w:r w:rsidR="0093499D">
          <w:rPr>
            <w:noProof/>
            <w:webHidden/>
          </w:rPr>
          <w:tab/>
        </w:r>
        <w:r w:rsidR="0093499D">
          <w:rPr>
            <w:noProof/>
            <w:webHidden/>
          </w:rPr>
          <w:fldChar w:fldCharType="begin"/>
        </w:r>
        <w:r w:rsidR="0093499D">
          <w:rPr>
            <w:noProof/>
            <w:webHidden/>
          </w:rPr>
          <w:instrText xml:space="preserve"> PAGEREF _Toc32565030 \h </w:instrText>
        </w:r>
        <w:r w:rsidR="0093499D">
          <w:rPr>
            <w:noProof/>
            <w:webHidden/>
          </w:rPr>
        </w:r>
        <w:r w:rsidR="0093499D">
          <w:rPr>
            <w:noProof/>
            <w:webHidden/>
          </w:rPr>
          <w:fldChar w:fldCharType="separate"/>
        </w:r>
        <w:r w:rsidR="00A75658">
          <w:rPr>
            <w:noProof/>
            <w:webHidden/>
          </w:rPr>
          <w:t>37</w:t>
        </w:r>
        <w:r w:rsidR="0093499D">
          <w:rPr>
            <w:noProof/>
            <w:webHidden/>
          </w:rPr>
          <w:fldChar w:fldCharType="end"/>
        </w:r>
      </w:hyperlink>
    </w:p>
    <w:p w14:paraId="2FDC39DD" w14:textId="13FD3C2F" w:rsidR="0093499D" w:rsidRDefault="00477013">
      <w:pPr>
        <w:pStyle w:val="TOC3"/>
        <w:tabs>
          <w:tab w:val="right" w:leader="dot" w:pos="9062"/>
        </w:tabs>
        <w:rPr>
          <w:rFonts w:eastAsiaTheme="minorEastAsia" w:cstheme="minorBidi"/>
          <w:noProof/>
          <w:sz w:val="22"/>
          <w:szCs w:val="22"/>
          <w:lang w:eastAsia="en-AU"/>
        </w:rPr>
      </w:pPr>
      <w:hyperlink w:anchor="_Toc32565031" w:history="1">
        <w:r w:rsidR="0093499D" w:rsidRPr="009E0925">
          <w:rPr>
            <w:rStyle w:val="Hyperlink"/>
            <w:noProof/>
          </w:rPr>
          <w:t>3.3.2 Ecological monitoring and evaluation</w:t>
        </w:r>
        <w:r w:rsidR="0093499D">
          <w:rPr>
            <w:noProof/>
            <w:webHidden/>
          </w:rPr>
          <w:tab/>
        </w:r>
        <w:r w:rsidR="0093499D">
          <w:rPr>
            <w:noProof/>
            <w:webHidden/>
          </w:rPr>
          <w:fldChar w:fldCharType="begin"/>
        </w:r>
        <w:r w:rsidR="0093499D">
          <w:rPr>
            <w:noProof/>
            <w:webHidden/>
          </w:rPr>
          <w:instrText xml:space="preserve"> PAGEREF _Toc32565031 \h </w:instrText>
        </w:r>
        <w:r w:rsidR="0093499D">
          <w:rPr>
            <w:noProof/>
            <w:webHidden/>
          </w:rPr>
        </w:r>
        <w:r w:rsidR="0093499D">
          <w:rPr>
            <w:noProof/>
            <w:webHidden/>
          </w:rPr>
          <w:fldChar w:fldCharType="separate"/>
        </w:r>
        <w:r w:rsidR="00A75658">
          <w:rPr>
            <w:noProof/>
            <w:webHidden/>
          </w:rPr>
          <w:t>37</w:t>
        </w:r>
        <w:r w:rsidR="0093499D">
          <w:rPr>
            <w:noProof/>
            <w:webHidden/>
          </w:rPr>
          <w:fldChar w:fldCharType="end"/>
        </w:r>
      </w:hyperlink>
    </w:p>
    <w:p w14:paraId="2EA4A0C3" w14:textId="4EA166DB" w:rsidR="0093499D" w:rsidRDefault="00477013">
      <w:pPr>
        <w:pStyle w:val="TOC1"/>
        <w:rPr>
          <w:rFonts w:eastAsiaTheme="minorEastAsia" w:cstheme="minorBidi"/>
          <w:b w:val="0"/>
          <w:bCs w:val="0"/>
          <w:i w:val="0"/>
          <w:iCs w:val="0"/>
          <w:noProof/>
          <w:sz w:val="22"/>
          <w:szCs w:val="22"/>
          <w:lang w:eastAsia="en-AU"/>
        </w:rPr>
      </w:pPr>
      <w:hyperlink w:anchor="_Toc32565032" w:history="1">
        <w:r w:rsidR="0093499D" w:rsidRPr="009E0925">
          <w:rPr>
            <w:rStyle w:val="Hyperlink"/>
            <w:noProof/>
          </w:rPr>
          <w:t>Evaluation requirements</w:t>
        </w:r>
        <w:r w:rsidR="0093499D">
          <w:rPr>
            <w:noProof/>
            <w:webHidden/>
          </w:rPr>
          <w:tab/>
        </w:r>
        <w:r w:rsidR="0093499D">
          <w:rPr>
            <w:noProof/>
            <w:webHidden/>
          </w:rPr>
          <w:fldChar w:fldCharType="begin"/>
        </w:r>
        <w:r w:rsidR="0093499D">
          <w:rPr>
            <w:noProof/>
            <w:webHidden/>
          </w:rPr>
          <w:instrText xml:space="preserve"> PAGEREF _Toc32565032 \h </w:instrText>
        </w:r>
        <w:r w:rsidR="0093499D">
          <w:rPr>
            <w:noProof/>
            <w:webHidden/>
          </w:rPr>
        </w:r>
        <w:r w:rsidR="0093499D">
          <w:rPr>
            <w:noProof/>
            <w:webHidden/>
          </w:rPr>
          <w:fldChar w:fldCharType="separate"/>
        </w:r>
        <w:r w:rsidR="00A75658">
          <w:rPr>
            <w:noProof/>
            <w:webHidden/>
          </w:rPr>
          <w:t>40</w:t>
        </w:r>
        <w:r w:rsidR="0093499D">
          <w:rPr>
            <w:noProof/>
            <w:webHidden/>
          </w:rPr>
          <w:fldChar w:fldCharType="end"/>
        </w:r>
      </w:hyperlink>
    </w:p>
    <w:p w14:paraId="7CB82BA2" w14:textId="3FAC6048" w:rsidR="0093499D" w:rsidRDefault="00477013">
      <w:pPr>
        <w:pStyle w:val="TOC2"/>
        <w:tabs>
          <w:tab w:val="right" w:leader="dot" w:pos="9062"/>
        </w:tabs>
        <w:rPr>
          <w:rFonts w:eastAsiaTheme="minorEastAsia" w:cstheme="minorBidi"/>
          <w:b w:val="0"/>
          <w:bCs w:val="0"/>
          <w:noProof/>
          <w:lang w:eastAsia="en-AU"/>
        </w:rPr>
      </w:pPr>
      <w:hyperlink w:anchor="_Toc32565033" w:history="1">
        <w:r w:rsidR="0093499D" w:rsidRPr="009E0925">
          <w:rPr>
            <w:rStyle w:val="Hyperlink"/>
            <w:noProof/>
          </w:rPr>
          <w:t>4.1 Purpose of the RLP LTMF</w:t>
        </w:r>
        <w:r w:rsidR="0093499D">
          <w:rPr>
            <w:noProof/>
            <w:webHidden/>
          </w:rPr>
          <w:tab/>
        </w:r>
        <w:r w:rsidR="0093499D">
          <w:rPr>
            <w:noProof/>
            <w:webHidden/>
          </w:rPr>
          <w:fldChar w:fldCharType="begin"/>
        </w:r>
        <w:r w:rsidR="0093499D">
          <w:rPr>
            <w:noProof/>
            <w:webHidden/>
          </w:rPr>
          <w:instrText xml:space="preserve"> PAGEREF _Toc32565033 \h </w:instrText>
        </w:r>
        <w:r w:rsidR="0093499D">
          <w:rPr>
            <w:noProof/>
            <w:webHidden/>
          </w:rPr>
        </w:r>
        <w:r w:rsidR="0093499D">
          <w:rPr>
            <w:noProof/>
            <w:webHidden/>
          </w:rPr>
          <w:fldChar w:fldCharType="separate"/>
        </w:r>
        <w:r w:rsidR="00A75658">
          <w:rPr>
            <w:noProof/>
            <w:webHidden/>
          </w:rPr>
          <w:t>40</w:t>
        </w:r>
        <w:r w:rsidR="0093499D">
          <w:rPr>
            <w:noProof/>
            <w:webHidden/>
          </w:rPr>
          <w:fldChar w:fldCharType="end"/>
        </w:r>
      </w:hyperlink>
    </w:p>
    <w:p w14:paraId="406EDB0A" w14:textId="54B170A3" w:rsidR="0093499D" w:rsidRDefault="00477013">
      <w:pPr>
        <w:pStyle w:val="TOC2"/>
        <w:tabs>
          <w:tab w:val="right" w:leader="dot" w:pos="9062"/>
        </w:tabs>
        <w:rPr>
          <w:rFonts w:eastAsiaTheme="minorEastAsia" w:cstheme="minorBidi"/>
          <w:b w:val="0"/>
          <w:bCs w:val="0"/>
          <w:noProof/>
          <w:lang w:eastAsia="en-AU"/>
        </w:rPr>
      </w:pPr>
      <w:hyperlink w:anchor="_Toc32565034" w:history="1">
        <w:r w:rsidR="0093499D" w:rsidRPr="009E0925">
          <w:rPr>
            <w:rStyle w:val="Hyperlink"/>
            <w:noProof/>
          </w:rPr>
          <w:t>4.2 Program-level evaluation questions</w:t>
        </w:r>
        <w:r w:rsidR="0093499D">
          <w:rPr>
            <w:noProof/>
            <w:webHidden/>
          </w:rPr>
          <w:tab/>
        </w:r>
        <w:r w:rsidR="0093499D">
          <w:rPr>
            <w:noProof/>
            <w:webHidden/>
          </w:rPr>
          <w:fldChar w:fldCharType="begin"/>
        </w:r>
        <w:r w:rsidR="0093499D">
          <w:rPr>
            <w:noProof/>
            <w:webHidden/>
          </w:rPr>
          <w:instrText xml:space="preserve"> PAGEREF _Toc32565034 \h </w:instrText>
        </w:r>
        <w:r w:rsidR="0093499D">
          <w:rPr>
            <w:noProof/>
            <w:webHidden/>
          </w:rPr>
        </w:r>
        <w:r w:rsidR="0093499D">
          <w:rPr>
            <w:noProof/>
            <w:webHidden/>
          </w:rPr>
          <w:fldChar w:fldCharType="separate"/>
        </w:r>
        <w:r w:rsidR="00A75658">
          <w:rPr>
            <w:noProof/>
            <w:webHidden/>
          </w:rPr>
          <w:t>40</w:t>
        </w:r>
        <w:r w:rsidR="0093499D">
          <w:rPr>
            <w:noProof/>
            <w:webHidden/>
          </w:rPr>
          <w:fldChar w:fldCharType="end"/>
        </w:r>
      </w:hyperlink>
    </w:p>
    <w:p w14:paraId="77D5EBC4" w14:textId="11580C6A" w:rsidR="0093499D" w:rsidRDefault="00477013">
      <w:pPr>
        <w:pStyle w:val="TOC3"/>
        <w:tabs>
          <w:tab w:val="right" w:leader="dot" w:pos="9062"/>
        </w:tabs>
        <w:rPr>
          <w:rFonts w:eastAsiaTheme="minorEastAsia" w:cstheme="minorBidi"/>
          <w:noProof/>
          <w:sz w:val="22"/>
          <w:szCs w:val="22"/>
          <w:lang w:eastAsia="en-AU"/>
        </w:rPr>
      </w:pPr>
      <w:hyperlink w:anchor="_Toc32565035" w:history="1">
        <w:r w:rsidR="0093499D" w:rsidRPr="009E0925">
          <w:rPr>
            <w:rStyle w:val="Hyperlink"/>
            <w:noProof/>
          </w:rPr>
          <w:t>4.2.1 Program logic</w:t>
        </w:r>
        <w:r w:rsidR="0093499D">
          <w:rPr>
            <w:noProof/>
            <w:webHidden/>
          </w:rPr>
          <w:tab/>
        </w:r>
        <w:r w:rsidR="0093499D">
          <w:rPr>
            <w:noProof/>
            <w:webHidden/>
          </w:rPr>
          <w:fldChar w:fldCharType="begin"/>
        </w:r>
        <w:r w:rsidR="0093499D">
          <w:rPr>
            <w:noProof/>
            <w:webHidden/>
          </w:rPr>
          <w:instrText xml:space="preserve"> PAGEREF _Toc32565035 \h </w:instrText>
        </w:r>
        <w:r w:rsidR="0093499D">
          <w:rPr>
            <w:noProof/>
            <w:webHidden/>
          </w:rPr>
        </w:r>
        <w:r w:rsidR="0093499D">
          <w:rPr>
            <w:noProof/>
            <w:webHidden/>
          </w:rPr>
          <w:fldChar w:fldCharType="separate"/>
        </w:r>
        <w:r w:rsidR="00A75658">
          <w:rPr>
            <w:noProof/>
            <w:webHidden/>
          </w:rPr>
          <w:t>40</w:t>
        </w:r>
        <w:r w:rsidR="0093499D">
          <w:rPr>
            <w:noProof/>
            <w:webHidden/>
          </w:rPr>
          <w:fldChar w:fldCharType="end"/>
        </w:r>
      </w:hyperlink>
    </w:p>
    <w:p w14:paraId="64C2B5F0" w14:textId="454E669E" w:rsidR="0093499D" w:rsidRDefault="00477013">
      <w:pPr>
        <w:pStyle w:val="TOC3"/>
        <w:tabs>
          <w:tab w:val="right" w:leader="dot" w:pos="9062"/>
        </w:tabs>
        <w:rPr>
          <w:rFonts w:eastAsiaTheme="minorEastAsia" w:cstheme="minorBidi"/>
          <w:noProof/>
          <w:sz w:val="22"/>
          <w:szCs w:val="22"/>
          <w:lang w:eastAsia="en-AU"/>
        </w:rPr>
      </w:pPr>
      <w:hyperlink w:anchor="_Toc32565036" w:history="1">
        <w:r w:rsidR="0093499D" w:rsidRPr="009E0925">
          <w:rPr>
            <w:rStyle w:val="Hyperlink"/>
            <w:noProof/>
          </w:rPr>
          <w:t>4.2.2 Evaluation questions</w:t>
        </w:r>
        <w:r w:rsidR="0093499D">
          <w:rPr>
            <w:noProof/>
            <w:webHidden/>
          </w:rPr>
          <w:tab/>
        </w:r>
        <w:r w:rsidR="0093499D">
          <w:rPr>
            <w:noProof/>
            <w:webHidden/>
          </w:rPr>
          <w:fldChar w:fldCharType="begin"/>
        </w:r>
        <w:r w:rsidR="0093499D">
          <w:rPr>
            <w:noProof/>
            <w:webHidden/>
          </w:rPr>
          <w:instrText xml:space="preserve"> PAGEREF _Toc32565036 \h </w:instrText>
        </w:r>
        <w:r w:rsidR="0093499D">
          <w:rPr>
            <w:noProof/>
            <w:webHidden/>
          </w:rPr>
        </w:r>
        <w:r w:rsidR="0093499D">
          <w:rPr>
            <w:noProof/>
            <w:webHidden/>
          </w:rPr>
          <w:fldChar w:fldCharType="separate"/>
        </w:r>
        <w:r w:rsidR="00A75658">
          <w:rPr>
            <w:noProof/>
            <w:webHidden/>
          </w:rPr>
          <w:t>41</w:t>
        </w:r>
        <w:r w:rsidR="0093499D">
          <w:rPr>
            <w:noProof/>
            <w:webHidden/>
          </w:rPr>
          <w:fldChar w:fldCharType="end"/>
        </w:r>
      </w:hyperlink>
    </w:p>
    <w:p w14:paraId="1CCA9C38" w14:textId="47302EA1" w:rsidR="0093499D" w:rsidRDefault="00477013">
      <w:pPr>
        <w:pStyle w:val="TOC2"/>
        <w:tabs>
          <w:tab w:val="right" w:leader="dot" w:pos="9062"/>
        </w:tabs>
        <w:rPr>
          <w:rFonts w:eastAsiaTheme="minorEastAsia" w:cstheme="minorBidi"/>
          <w:b w:val="0"/>
          <w:bCs w:val="0"/>
          <w:noProof/>
          <w:lang w:eastAsia="en-AU"/>
        </w:rPr>
      </w:pPr>
      <w:hyperlink w:anchor="_Toc32565037" w:history="1">
        <w:r w:rsidR="0093499D" w:rsidRPr="009E0925">
          <w:rPr>
            <w:rStyle w:val="Hyperlink"/>
            <w:noProof/>
          </w:rPr>
          <w:t>4.3 Project-level evaluation questions</w:t>
        </w:r>
        <w:r w:rsidR="0093499D">
          <w:rPr>
            <w:noProof/>
            <w:webHidden/>
          </w:rPr>
          <w:tab/>
        </w:r>
        <w:r w:rsidR="0093499D">
          <w:rPr>
            <w:noProof/>
            <w:webHidden/>
          </w:rPr>
          <w:fldChar w:fldCharType="begin"/>
        </w:r>
        <w:r w:rsidR="0093499D">
          <w:rPr>
            <w:noProof/>
            <w:webHidden/>
          </w:rPr>
          <w:instrText xml:space="preserve"> PAGEREF _Toc32565037 \h </w:instrText>
        </w:r>
        <w:r w:rsidR="0093499D">
          <w:rPr>
            <w:noProof/>
            <w:webHidden/>
          </w:rPr>
        </w:r>
        <w:r w:rsidR="0093499D">
          <w:rPr>
            <w:noProof/>
            <w:webHidden/>
          </w:rPr>
          <w:fldChar w:fldCharType="separate"/>
        </w:r>
        <w:r w:rsidR="00A75658">
          <w:rPr>
            <w:noProof/>
            <w:webHidden/>
          </w:rPr>
          <w:t>41</w:t>
        </w:r>
        <w:r w:rsidR="0093499D">
          <w:rPr>
            <w:noProof/>
            <w:webHidden/>
          </w:rPr>
          <w:fldChar w:fldCharType="end"/>
        </w:r>
      </w:hyperlink>
    </w:p>
    <w:p w14:paraId="23D7D6A1" w14:textId="3C09E839" w:rsidR="0093499D" w:rsidRDefault="00477013">
      <w:pPr>
        <w:pStyle w:val="TOC1"/>
        <w:rPr>
          <w:rFonts w:eastAsiaTheme="minorEastAsia" w:cstheme="minorBidi"/>
          <w:b w:val="0"/>
          <w:bCs w:val="0"/>
          <w:i w:val="0"/>
          <w:iCs w:val="0"/>
          <w:noProof/>
          <w:sz w:val="22"/>
          <w:szCs w:val="22"/>
          <w:lang w:eastAsia="en-AU"/>
        </w:rPr>
      </w:pPr>
      <w:hyperlink w:anchor="_Toc32565038" w:history="1">
        <w:r w:rsidR="0093499D" w:rsidRPr="009E0925">
          <w:rPr>
            <w:rStyle w:val="Hyperlink"/>
            <w:noProof/>
          </w:rPr>
          <w:t>Descriptive evaluation pathway</w:t>
        </w:r>
        <w:r w:rsidR="0093499D">
          <w:rPr>
            <w:noProof/>
            <w:webHidden/>
          </w:rPr>
          <w:tab/>
        </w:r>
        <w:r w:rsidR="0093499D">
          <w:rPr>
            <w:noProof/>
            <w:webHidden/>
          </w:rPr>
          <w:fldChar w:fldCharType="begin"/>
        </w:r>
        <w:r w:rsidR="0093499D">
          <w:rPr>
            <w:noProof/>
            <w:webHidden/>
          </w:rPr>
          <w:instrText xml:space="preserve"> PAGEREF _Toc32565038 \h </w:instrText>
        </w:r>
        <w:r w:rsidR="0093499D">
          <w:rPr>
            <w:noProof/>
            <w:webHidden/>
          </w:rPr>
        </w:r>
        <w:r w:rsidR="0093499D">
          <w:rPr>
            <w:noProof/>
            <w:webHidden/>
          </w:rPr>
          <w:fldChar w:fldCharType="separate"/>
        </w:r>
        <w:r w:rsidR="00A75658">
          <w:rPr>
            <w:noProof/>
            <w:webHidden/>
          </w:rPr>
          <w:t>49</w:t>
        </w:r>
        <w:r w:rsidR="0093499D">
          <w:rPr>
            <w:noProof/>
            <w:webHidden/>
          </w:rPr>
          <w:fldChar w:fldCharType="end"/>
        </w:r>
      </w:hyperlink>
    </w:p>
    <w:p w14:paraId="2A51A080" w14:textId="2C947419" w:rsidR="0093499D" w:rsidRDefault="00477013">
      <w:pPr>
        <w:pStyle w:val="TOC2"/>
        <w:tabs>
          <w:tab w:val="right" w:leader="dot" w:pos="9062"/>
        </w:tabs>
        <w:rPr>
          <w:rFonts w:eastAsiaTheme="minorEastAsia" w:cstheme="minorBidi"/>
          <w:b w:val="0"/>
          <w:bCs w:val="0"/>
          <w:noProof/>
          <w:lang w:eastAsia="en-AU"/>
        </w:rPr>
      </w:pPr>
      <w:hyperlink w:anchor="_Toc32565039" w:history="1">
        <w:r w:rsidR="0093499D" w:rsidRPr="009E0925">
          <w:rPr>
            <w:rStyle w:val="Hyperlink"/>
            <w:noProof/>
          </w:rPr>
          <w:t>5.1 Overview</w:t>
        </w:r>
        <w:r w:rsidR="0093499D">
          <w:rPr>
            <w:noProof/>
            <w:webHidden/>
          </w:rPr>
          <w:tab/>
        </w:r>
        <w:r w:rsidR="0093499D">
          <w:rPr>
            <w:noProof/>
            <w:webHidden/>
          </w:rPr>
          <w:fldChar w:fldCharType="begin"/>
        </w:r>
        <w:r w:rsidR="0093499D">
          <w:rPr>
            <w:noProof/>
            <w:webHidden/>
          </w:rPr>
          <w:instrText xml:space="preserve"> PAGEREF _Toc32565039 \h </w:instrText>
        </w:r>
        <w:r w:rsidR="0093499D">
          <w:rPr>
            <w:noProof/>
            <w:webHidden/>
          </w:rPr>
        </w:r>
        <w:r w:rsidR="0093499D">
          <w:rPr>
            <w:noProof/>
            <w:webHidden/>
          </w:rPr>
          <w:fldChar w:fldCharType="separate"/>
        </w:r>
        <w:r w:rsidR="00A75658">
          <w:rPr>
            <w:noProof/>
            <w:webHidden/>
          </w:rPr>
          <w:t>49</w:t>
        </w:r>
        <w:r w:rsidR="0093499D">
          <w:rPr>
            <w:noProof/>
            <w:webHidden/>
          </w:rPr>
          <w:fldChar w:fldCharType="end"/>
        </w:r>
      </w:hyperlink>
    </w:p>
    <w:p w14:paraId="18872951" w14:textId="0D117A60" w:rsidR="0093499D" w:rsidRDefault="00477013">
      <w:pPr>
        <w:pStyle w:val="TOC2"/>
        <w:tabs>
          <w:tab w:val="right" w:leader="dot" w:pos="9062"/>
        </w:tabs>
        <w:rPr>
          <w:rFonts w:eastAsiaTheme="minorEastAsia" w:cstheme="minorBidi"/>
          <w:b w:val="0"/>
          <w:bCs w:val="0"/>
          <w:noProof/>
          <w:lang w:eastAsia="en-AU"/>
        </w:rPr>
      </w:pPr>
      <w:hyperlink w:anchor="_Toc32565040" w:history="1">
        <w:r w:rsidR="0093499D" w:rsidRPr="009E0925">
          <w:rPr>
            <w:rStyle w:val="Hyperlink"/>
            <w:noProof/>
          </w:rPr>
          <w:t>5.2 Monitoring</w:t>
        </w:r>
        <w:r w:rsidR="0093499D">
          <w:rPr>
            <w:noProof/>
            <w:webHidden/>
          </w:rPr>
          <w:tab/>
        </w:r>
        <w:r w:rsidR="0093499D">
          <w:rPr>
            <w:noProof/>
            <w:webHidden/>
          </w:rPr>
          <w:fldChar w:fldCharType="begin"/>
        </w:r>
        <w:r w:rsidR="0093499D">
          <w:rPr>
            <w:noProof/>
            <w:webHidden/>
          </w:rPr>
          <w:instrText xml:space="preserve"> PAGEREF _Toc32565040 \h </w:instrText>
        </w:r>
        <w:r w:rsidR="0093499D">
          <w:rPr>
            <w:noProof/>
            <w:webHidden/>
          </w:rPr>
        </w:r>
        <w:r w:rsidR="0093499D">
          <w:rPr>
            <w:noProof/>
            <w:webHidden/>
          </w:rPr>
          <w:fldChar w:fldCharType="separate"/>
        </w:r>
        <w:r w:rsidR="00A75658">
          <w:rPr>
            <w:noProof/>
            <w:webHidden/>
          </w:rPr>
          <w:t>50</w:t>
        </w:r>
        <w:r w:rsidR="0093499D">
          <w:rPr>
            <w:noProof/>
            <w:webHidden/>
          </w:rPr>
          <w:fldChar w:fldCharType="end"/>
        </w:r>
      </w:hyperlink>
    </w:p>
    <w:p w14:paraId="1448C199" w14:textId="29BDCDD5" w:rsidR="0093499D" w:rsidRDefault="00477013">
      <w:pPr>
        <w:pStyle w:val="TOC3"/>
        <w:tabs>
          <w:tab w:val="right" w:leader="dot" w:pos="9062"/>
        </w:tabs>
        <w:rPr>
          <w:rFonts w:eastAsiaTheme="minorEastAsia" w:cstheme="minorBidi"/>
          <w:noProof/>
          <w:sz w:val="22"/>
          <w:szCs w:val="22"/>
          <w:lang w:eastAsia="en-AU"/>
        </w:rPr>
      </w:pPr>
      <w:hyperlink w:anchor="_Toc32565041" w:history="1">
        <w:r w:rsidR="0093499D" w:rsidRPr="009E0925">
          <w:rPr>
            <w:rStyle w:val="Hyperlink"/>
            <w:noProof/>
          </w:rPr>
          <w:t>5.2.1 Habitat condition monitoring</w:t>
        </w:r>
        <w:r w:rsidR="0093499D">
          <w:rPr>
            <w:noProof/>
            <w:webHidden/>
          </w:rPr>
          <w:tab/>
        </w:r>
        <w:r w:rsidR="0093499D">
          <w:rPr>
            <w:noProof/>
            <w:webHidden/>
          </w:rPr>
          <w:fldChar w:fldCharType="begin"/>
        </w:r>
        <w:r w:rsidR="0093499D">
          <w:rPr>
            <w:noProof/>
            <w:webHidden/>
          </w:rPr>
          <w:instrText xml:space="preserve"> PAGEREF _Toc32565041 \h </w:instrText>
        </w:r>
        <w:r w:rsidR="0093499D">
          <w:rPr>
            <w:noProof/>
            <w:webHidden/>
          </w:rPr>
        </w:r>
        <w:r w:rsidR="0093499D">
          <w:rPr>
            <w:noProof/>
            <w:webHidden/>
          </w:rPr>
          <w:fldChar w:fldCharType="separate"/>
        </w:r>
        <w:r w:rsidR="00A75658">
          <w:rPr>
            <w:noProof/>
            <w:webHidden/>
          </w:rPr>
          <w:t>51</w:t>
        </w:r>
        <w:r w:rsidR="0093499D">
          <w:rPr>
            <w:noProof/>
            <w:webHidden/>
          </w:rPr>
          <w:fldChar w:fldCharType="end"/>
        </w:r>
      </w:hyperlink>
    </w:p>
    <w:p w14:paraId="4637D4C3" w14:textId="786042BD" w:rsidR="0093499D" w:rsidRDefault="00477013">
      <w:pPr>
        <w:pStyle w:val="TOC3"/>
        <w:tabs>
          <w:tab w:val="right" w:leader="dot" w:pos="9062"/>
        </w:tabs>
        <w:rPr>
          <w:rFonts w:eastAsiaTheme="minorEastAsia" w:cstheme="minorBidi"/>
          <w:noProof/>
          <w:sz w:val="22"/>
          <w:szCs w:val="22"/>
          <w:lang w:eastAsia="en-AU"/>
        </w:rPr>
      </w:pPr>
      <w:hyperlink w:anchor="_Toc32565042" w:history="1">
        <w:r w:rsidR="0093499D" w:rsidRPr="009E0925">
          <w:rPr>
            <w:rStyle w:val="Hyperlink"/>
            <w:noProof/>
          </w:rPr>
          <w:t>5.2.2 Fauna surveillance</w:t>
        </w:r>
        <w:r w:rsidR="0093499D">
          <w:rPr>
            <w:noProof/>
            <w:webHidden/>
          </w:rPr>
          <w:tab/>
        </w:r>
        <w:r w:rsidR="0093499D">
          <w:rPr>
            <w:noProof/>
            <w:webHidden/>
          </w:rPr>
          <w:fldChar w:fldCharType="begin"/>
        </w:r>
        <w:r w:rsidR="0093499D">
          <w:rPr>
            <w:noProof/>
            <w:webHidden/>
          </w:rPr>
          <w:instrText xml:space="preserve"> PAGEREF _Toc32565042 \h </w:instrText>
        </w:r>
        <w:r w:rsidR="0093499D">
          <w:rPr>
            <w:noProof/>
            <w:webHidden/>
          </w:rPr>
        </w:r>
        <w:r w:rsidR="0093499D">
          <w:rPr>
            <w:noProof/>
            <w:webHidden/>
          </w:rPr>
          <w:fldChar w:fldCharType="separate"/>
        </w:r>
        <w:r w:rsidR="00A75658">
          <w:rPr>
            <w:noProof/>
            <w:webHidden/>
          </w:rPr>
          <w:t>59</w:t>
        </w:r>
        <w:r w:rsidR="0093499D">
          <w:rPr>
            <w:noProof/>
            <w:webHidden/>
          </w:rPr>
          <w:fldChar w:fldCharType="end"/>
        </w:r>
      </w:hyperlink>
    </w:p>
    <w:p w14:paraId="66EA0FEF" w14:textId="6B3DA7F7" w:rsidR="0093499D" w:rsidRDefault="00477013">
      <w:pPr>
        <w:pStyle w:val="TOC3"/>
        <w:tabs>
          <w:tab w:val="right" w:leader="dot" w:pos="9062"/>
        </w:tabs>
        <w:rPr>
          <w:rFonts w:eastAsiaTheme="minorEastAsia" w:cstheme="minorBidi"/>
          <w:noProof/>
          <w:sz w:val="22"/>
          <w:szCs w:val="22"/>
          <w:lang w:eastAsia="en-AU"/>
        </w:rPr>
      </w:pPr>
      <w:hyperlink w:anchor="_Toc32565043" w:history="1">
        <w:r w:rsidR="0093499D" w:rsidRPr="009E0925">
          <w:rPr>
            <w:rStyle w:val="Hyperlink"/>
            <w:noProof/>
          </w:rPr>
          <w:t>5.2.3 Monitoring of target species</w:t>
        </w:r>
        <w:r w:rsidR="0093499D">
          <w:rPr>
            <w:noProof/>
            <w:webHidden/>
          </w:rPr>
          <w:tab/>
        </w:r>
        <w:r w:rsidR="0093499D">
          <w:rPr>
            <w:noProof/>
            <w:webHidden/>
          </w:rPr>
          <w:fldChar w:fldCharType="begin"/>
        </w:r>
        <w:r w:rsidR="0093499D">
          <w:rPr>
            <w:noProof/>
            <w:webHidden/>
          </w:rPr>
          <w:instrText xml:space="preserve"> PAGEREF _Toc32565043 \h </w:instrText>
        </w:r>
        <w:r w:rsidR="0093499D">
          <w:rPr>
            <w:noProof/>
            <w:webHidden/>
          </w:rPr>
        </w:r>
        <w:r w:rsidR="0093499D">
          <w:rPr>
            <w:noProof/>
            <w:webHidden/>
          </w:rPr>
          <w:fldChar w:fldCharType="separate"/>
        </w:r>
        <w:r w:rsidR="00A75658">
          <w:rPr>
            <w:noProof/>
            <w:webHidden/>
          </w:rPr>
          <w:t>60</w:t>
        </w:r>
        <w:r w:rsidR="0093499D">
          <w:rPr>
            <w:noProof/>
            <w:webHidden/>
          </w:rPr>
          <w:fldChar w:fldCharType="end"/>
        </w:r>
      </w:hyperlink>
    </w:p>
    <w:p w14:paraId="3C722E86" w14:textId="35E62229" w:rsidR="0093499D" w:rsidRDefault="00477013">
      <w:pPr>
        <w:pStyle w:val="TOC2"/>
        <w:tabs>
          <w:tab w:val="right" w:leader="dot" w:pos="9062"/>
        </w:tabs>
        <w:rPr>
          <w:rFonts w:eastAsiaTheme="minorEastAsia" w:cstheme="minorBidi"/>
          <w:b w:val="0"/>
          <w:bCs w:val="0"/>
          <w:noProof/>
          <w:lang w:eastAsia="en-AU"/>
        </w:rPr>
      </w:pPr>
      <w:hyperlink w:anchor="_Toc32565044" w:history="1">
        <w:r w:rsidR="0093499D" w:rsidRPr="009E0925">
          <w:rPr>
            <w:rStyle w:val="Hyperlink"/>
            <w:noProof/>
          </w:rPr>
          <w:t>5.3 Data collection</w:t>
        </w:r>
        <w:r w:rsidR="0093499D">
          <w:rPr>
            <w:noProof/>
            <w:webHidden/>
          </w:rPr>
          <w:tab/>
        </w:r>
        <w:r w:rsidR="0093499D">
          <w:rPr>
            <w:noProof/>
            <w:webHidden/>
          </w:rPr>
          <w:fldChar w:fldCharType="begin"/>
        </w:r>
        <w:r w:rsidR="0093499D">
          <w:rPr>
            <w:noProof/>
            <w:webHidden/>
          </w:rPr>
          <w:instrText xml:space="preserve"> PAGEREF _Toc32565044 \h </w:instrText>
        </w:r>
        <w:r w:rsidR="0093499D">
          <w:rPr>
            <w:noProof/>
            <w:webHidden/>
          </w:rPr>
        </w:r>
        <w:r w:rsidR="0093499D">
          <w:rPr>
            <w:noProof/>
            <w:webHidden/>
          </w:rPr>
          <w:fldChar w:fldCharType="separate"/>
        </w:r>
        <w:r w:rsidR="00A75658">
          <w:rPr>
            <w:noProof/>
            <w:webHidden/>
          </w:rPr>
          <w:t>61</w:t>
        </w:r>
        <w:r w:rsidR="0093499D">
          <w:rPr>
            <w:noProof/>
            <w:webHidden/>
          </w:rPr>
          <w:fldChar w:fldCharType="end"/>
        </w:r>
      </w:hyperlink>
    </w:p>
    <w:p w14:paraId="036F9756" w14:textId="5899A0F6" w:rsidR="0093499D" w:rsidRDefault="00477013">
      <w:pPr>
        <w:pStyle w:val="TOC3"/>
        <w:tabs>
          <w:tab w:val="right" w:leader="dot" w:pos="9062"/>
        </w:tabs>
        <w:rPr>
          <w:rFonts w:eastAsiaTheme="minorEastAsia" w:cstheme="minorBidi"/>
          <w:noProof/>
          <w:sz w:val="22"/>
          <w:szCs w:val="22"/>
          <w:lang w:eastAsia="en-AU"/>
        </w:rPr>
      </w:pPr>
      <w:hyperlink w:anchor="_Toc32565045" w:history="1">
        <w:r w:rsidR="0093499D" w:rsidRPr="009E0925">
          <w:rPr>
            <w:rStyle w:val="Hyperlink"/>
            <w:noProof/>
          </w:rPr>
          <w:t>5.3.1 Metadata</w:t>
        </w:r>
        <w:r w:rsidR="0093499D">
          <w:rPr>
            <w:noProof/>
            <w:webHidden/>
          </w:rPr>
          <w:tab/>
        </w:r>
        <w:r w:rsidR="0093499D">
          <w:rPr>
            <w:noProof/>
            <w:webHidden/>
          </w:rPr>
          <w:fldChar w:fldCharType="begin"/>
        </w:r>
        <w:r w:rsidR="0093499D">
          <w:rPr>
            <w:noProof/>
            <w:webHidden/>
          </w:rPr>
          <w:instrText xml:space="preserve"> PAGEREF _Toc32565045 \h </w:instrText>
        </w:r>
        <w:r w:rsidR="0093499D">
          <w:rPr>
            <w:noProof/>
            <w:webHidden/>
          </w:rPr>
        </w:r>
        <w:r w:rsidR="0093499D">
          <w:rPr>
            <w:noProof/>
            <w:webHidden/>
          </w:rPr>
          <w:fldChar w:fldCharType="separate"/>
        </w:r>
        <w:r w:rsidR="00A75658">
          <w:rPr>
            <w:noProof/>
            <w:webHidden/>
          </w:rPr>
          <w:t>62</w:t>
        </w:r>
        <w:r w:rsidR="0093499D">
          <w:rPr>
            <w:noProof/>
            <w:webHidden/>
          </w:rPr>
          <w:fldChar w:fldCharType="end"/>
        </w:r>
      </w:hyperlink>
    </w:p>
    <w:p w14:paraId="6B0D6ABF" w14:textId="39BC360A" w:rsidR="0093499D" w:rsidRDefault="00477013">
      <w:pPr>
        <w:pStyle w:val="TOC3"/>
        <w:tabs>
          <w:tab w:val="right" w:leader="dot" w:pos="9062"/>
        </w:tabs>
        <w:rPr>
          <w:rFonts w:eastAsiaTheme="minorEastAsia" w:cstheme="minorBidi"/>
          <w:noProof/>
          <w:sz w:val="22"/>
          <w:szCs w:val="22"/>
          <w:lang w:eastAsia="en-AU"/>
        </w:rPr>
      </w:pPr>
      <w:hyperlink w:anchor="_Toc32565046" w:history="1">
        <w:r w:rsidR="0093499D" w:rsidRPr="009E0925">
          <w:rPr>
            <w:rStyle w:val="Hyperlink"/>
            <w:noProof/>
          </w:rPr>
          <w:t>5.3.2 Habitat condition data entry template</w:t>
        </w:r>
        <w:r w:rsidR="0093499D">
          <w:rPr>
            <w:noProof/>
            <w:webHidden/>
          </w:rPr>
          <w:tab/>
        </w:r>
        <w:r w:rsidR="0093499D">
          <w:rPr>
            <w:noProof/>
            <w:webHidden/>
          </w:rPr>
          <w:fldChar w:fldCharType="begin"/>
        </w:r>
        <w:r w:rsidR="0093499D">
          <w:rPr>
            <w:noProof/>
            <w:webHidden/>
          </w:rPr>
          <w:instrText xml:space="preserve"> PAGEREF _Toc32565046 \h </w:instrText>
        </w:r>
        <w:r w:rsidR="0093499D">
          <w:rPr>
            <w:noProof/>
            <w:webHidden/>
          </w:rPr>
        </w:r>
        <w:r w:rsidR="0093499D">
          <w:rPr>
            <w:noProof/>
            <w:webHidden/>
          </w:rPr>
          <w:fldChar w:fldCharType="separate"/>
        </w:r>
        <w:r w:rsidR="00A75658">
          <w:rPr>
            <w:noProof/>
            <w:webHidden/>
          </w:rPr>
          <w:t>63</w:t>
        </w:r>
        <w:r w:rsidR="0093499D">
          <w:rPr>
            <w:noProof/>
            <w:webHidden/>
          </w:rPr>
          <w:fldChar w:fldCharType="end"/>
        </w:r>
      </w:hyperlink>
    </w:p>
    <w:p w14:paraId="7CC51D8A" w14:textId="1FF0F402" w:rsidR="0093499D" w:rsidRDefault="00477013">
      <w:pPr>
        <w:pStyle w:val="TOC3"/>
        <w:tabs>
          <w:tab w:val="right" w:leader="dot" w:pos="9062"/>
        </w:tabs>
        <w:rPr>
          <w:rFonts w:eastAsiaTheme="minorEastAsia" w:cstheme="minorBidi"/>
          <w:noProof/>
          <w:sz w:val="22"/>
          <w:szCs w:val="22"/>
          <w:lang w:eastAsia="en-AU"/>
        </w:rPr>
      </w:pPr>
      <w:hyperlink w:anchor="_Toc32565047" w:history="1">
        <w:r w:rsidR="0093499D" w:rsidRPr="009E0925">
          <w:rPr>
            <w:rStyle w:val="Hyperlink"/>
            <w:noProof/>
          </w:rPr>
          <w:t>5.3.3 Species data entry template</w:t>
        </w:r>
        <w:r w:rsidR="0093499D">
          <w:rPr>
            <w:noProof/>
            <w:webHidden/>
          </w:rPr>
          <w:tab/>
        </w:r>
        <w:r w:rsidR="0093499D">
          <w:rPr>
            <w:noProof/>
            <w:webHidden/>
          </w:rPr>
          <w:fldChar w:fldCharType="begin"/>
        </w:r>
        <w:r w:rsidR="0093499D">
          <w:rPr>
            <w:noProof/>
            <w:webHidden/>
          </w:rPr>
          <w:instrText xml:space="preserve"> PAGEREF _Toc32565047 \h </w:instrText>
        </w:r>
        <w:r w:rsidR="0093499D">
          <w:rPr>
            <w:noProof/>
            <w:webHidden/>
          </w:rPr>
        </w:r>
        <w:r w:rsidR="0093499D">
          <w:rPr>
            <w:noProof/>
            <w:webHidden/>
          </w:rPr>
          <w:fldChar w:fldCharType="separate"/>
        </w:r>
        <w:r w:rsidR="00A75658">
          <w:rPr>
            <w:noProof/>
            <w:webHidden/>
          </w:rPr>
          <w:t>64</w:t>
        </w:r>
        <w:r w:rsidR="0093499D">
          <w:rPr>
            <w:noProof/>
            <w:webHidden/>
          </w:rPr>
          <w:fldChar w:fldCharType="end"/>
        </w:r>
      </w:hyperlink>
    </w:p>
    <w:p w14:paraId="310B3696" w14:textId="61520E5D" w:rsidR="0093499D" w:rsidRDefault="00477013">
      <w:pPr>
        <w:pStyle w:val="TOC3"/>
        <w:tabs>
          <w:tab w:val="right" w:leader="dot" w:pos="9062"/>
        </w:tabs>
        <w:rPr>
          <w:rFonts w:eastAsiaTheme="minorEastAsia" w:cstheme="minorBidi"/>
          <w:noProof/>
          <w:sz w:val="22"/>
          <w:szCs w:val="22"/>
          <w:lang w:eastAsia="en-AU"/>
        </w:rPr>
      </w:pPr>
      <w:hyperlink w:anchor="_Toc32565048" w:history="1">
        <w:r w:rsidR="0093499D" w:rsidRPr="009E0925">
          <w:rPr>
            <w:rStyle w:val="Hyperlink"/>
            <w:noProof/>
          </w:rPr>
          <w:t>5.3.4 Supplementary data</w:t>
        </w:r>
        <w:r w:rsidR="0093499D">
          <w:rPr>
            <w:noProof/>
            <w:webHidden/>
          </w:rPr>
          <w:tab/>
        </w:r>
        <w:r w:rsidR="0093499D">
          <w:rPr>
            <w:noProof/>
            <w:webHidden/>
          </w:rPr>
          <w:fldChar w:fldCharType="begin"/>
        </w:r>
        <w:r w:rsidR="0093499D">
          <w:rPr>
            <w:noProof/>
            <w:webHidden/>
          </w:rPr>
          <w:instrText xml:space="preserve"> PAGEREF _Toc32565048 \h </w:instrText>
        </w:r>
        <w:r w:rsidR="0093499D">
          <w:rPr>
            <w:noProof/>
            <w:webHidden/>
          </w:rPr>
        </w:r>
        <w:r w:rsidR="0093499D">
          <w:rPr>
            <w:noProof/>
            <w:webHidden/>
          </w:rPr>
          <w:fldChar w:fldCharType="separate"/>
        </w:r>
        <w:r w:rsidR="00A75658">
          <w:rPr>
            <w:noProof/>
            <w:webHidden/>
          </w:rPr>
          <w:t>65</w:t>
        </w:r>
        <w:r w:rsidR="0093499D">
          <w:rPr>
            <w:noProof/>
            <w:webHidden/>
          </w:rPr>
          <w:fldChar w:fldCharType="end"/>
        </w:r>
      </w:hyperlink>
    </w:p>
    <w:p w14:paraId="1639F149" w14:textId="5E6A43EF" w:rsidR="0093499D" w:rsidRDefault="00477013">
      <w:pPr>
        <w:pStyle w:val="TOC2"/>
        <w:tabs>
          <w:tab w:val="right" w:leader="dot" w:pos="9062"/>
        </w:tabs>
        <w:rPr>
          <w:rFonts w:eastAsiaTheme="minorEastAsia" w:cstheme="minorBidi"/>
          <w:b w:val="0"/>
          <w:bCs w:val="0"/>
          <w:noProof/>
          <w:lang w:eastAsia="en-AU"/>
        </w:rPr>
      </w:pPr>
      <w:hyperlink w:anchor="_Toc32565049" w:history="1">
        <w:r w:rsidR="0093499D" w:rsidRPr="009E0925">
          <w:rPr>
            <w:rStyle w:val="Hyperlink"/>
            <w:noProof/>
          </w:rPr>
          <w:t>5.4. Data management</w:t>
        </w:r>
        <w:r w:rsidR="0093499D">
          <w:rPr>
            <w:noProof/>
            <w:webHidden/>
          </w:rPr>
          <w:tab/>
        </w:r>
        <w:r w:rsidR="0093499D">
          <w:rPr>
            <w:noProof/>
            <w:webHidden/>
          </w:rPr>
          <w:fldChar w:fldCharType="begin"/>
        </w:r>
        <w:r w:rsidR="0093499D">
          <w:rPr>
            <w:noProof/>
            <w:webHidden/>
          </w:rPr>
          <w:instrText xml:space="preserve"> PAGEREF _Toc32565049 \h </w:instrText>
        </w:r>
        <w:r w:rsidR="0093499D">
          <w:rPr>
            <w:noProof/>
            <w:webHidden/>
          </w:rPr>
        </w:r>
        <w:r w:rsidR="0093499D">
          <w:rPr>
            <w:noProof/>
            <w:webHidden/>
          </w:rPr>
          <w:fldChar w:fldCharType="separate"/>
        </w:r>
        <w:r w:rsidR="00A75658">
          <w:rPr>
            <w:noProof/>
            <w:webHidden/>
          </w:rPr>
          <w:t>65</w:t>
        </w:r>
        <w:r w:rsidR="0093499D">
          <w:rPr>
            <w:noProof/>
            <w:webHidden/>
          </w:rPr>
          <w:fldChar w:fldCharType="end"/>
        </w:r>
      </w:hyperlink>
    </w:p>
    <w:p w14:paraId="47EA3A5C" w14:textId="46C1EAC2" w:rsidR="0093499D" w:rsidRDefault="00477013">
      <w:pPr>
        <w:pStyle w:val="TOC2"/>
        <w:tabs>
          <w:tab w:val="right" w:leader="dot" w:pos="9062"/>
        </w:tabs>
        <w:rPr>
          <w:rFonts w:eastAsiaTheme="minorEastAsia" w:cstheme="minorBidi"/>
          <w:b w:val="0"/>
          <w:bCs w:val="0"/>
          <w:noProof/>
          <w:lang w:eastAsia="en-AU"/>
        </w:rPr>
      </w:pPr>
      <w:hyperlink w:anchor="_Toc32565050" w:history="1">
        <w:r w:rsidR="0093499D" w:rsidRPr="009E0925">
          <w:rPr>
            <w:rStyle w:val="Hyperlink"/>
            <w:noProof/>
          </w:rPr>
          <w:t>5.5 Data analyses</w:t>
        </w:r>
        <w:r w:rsidR="0093499D">
          <w:rPr>
            <w:noProof/>
            <w:webHidden/>
          </w:rPr>
          <w:tab/>
        </w:r>
        <w:r w:rsidR="0093499D">
          <w:rPr>
            <w:noProof/>
            <w:webHidden/>
          </w:rPr>
          <w:fldChar w:fldCharType="begin"/>
        </w:r>
        <w:r w:rsidR="0093499D">
          <w:rPr>
            <w:noProof/>
            <w:webHidden/>
          </w:rPr>
          <w:instrText xml:space="preserve"> PAGEREF _Toc32565050 \h </w:instrText>
        </w:r>
        <w:r w:rsidR="0093499D">
          <w:rPr>
            <w:noProof/>
            <w:webHidden/>
          </w:rPr>
        </w:r>
        <w:r w:rsidR="0093499D">
          <w:rPr>
            <w:noProof/>
            <w:webHidden/>
          </w:rPr>
          <w:fldChar w:fldCharType="separate"/>
        </w:r>
        <w:r w:rsidR="00A75658">
          <w:rPr>
            <w:noProof/>
            <w:webHidden/>
          </w:rPr>
          <w:t>66</w:t>
        </w:r>
        <w:r w:rsidR="0093499D">
          <w:rPr>
            <w:noProof/>
            <w:webHidden/>
          </w:rPr>
          <w:fldChar w:fldCharType="end"/>
        </w:r>
      </w:hyperlink>
    </w:p>
    <w:p w14:paraId="7FCDC824" w14:textId="7FEB7044" w:rsidR="0093499D" w:rsidRDefault="00477013">
      <w:pPr>
        <w:pStyle w:val="TOC2"/>
        <w:tabs>
          <w:tab w:val="right" w:leader="dot" w:pos="9062"/>
        </w:tabs>
        <w:rPr>
          <w:rFonts w:eastAsiaTheme="minorEastAsia" w:cstheme="minorBidi"/>
          <w:b w:val="0"/>
          <w:bCs w:val="0"/>
          <w:noProof/>
          <w:lang w:eastAsia="en-AU"/>
        </w:rPr>
      </w:pPr>
      <w:hyperlink w:anchor="_Toc32565051" w:history="1">
        <w:r w:rsidR="0093499D" w:rsidRPr="009E0925">
          <w:rPr>
            <w:rStyle w:val="Hyperlink"/>
            <w:noProof/>
          </w:rPr>
          <w:t>5.6 Evaluation</w:t>
        </w:r>
        <w:r w:rsidR="0093499D">
          <w:rPr>
            <w:noProof/>
            <w:webHidden/>
          </w:rPr>
          <w:tab/>
        </w:r>
        <w:r w:rsidR="0093499D">
          <w:rPr>
            <w:noProof/>
            <w:webHidden/>
          </w:rPr>
          <w:fldChar w:fldCharType="begin"/>
        </w:r>
        <w:r w:rsidR="0093499D">
          <w:rPr>
            <w:noProof/>
            <w:webHidden/>
          </w:rPr>
          <w:instrText xml:space="preserve"> PAGEREF _Toc32565051 \h </w:instrText>
        </w:r>
        <w:r w:rsidR="0093499D">
          <w:rPr>
            <w:noProof/>
            <w:webHidden/>
          </w:rPr>
        </w:r>
        <w:r w:rsidR="0093499D">
          <w:rPr>
            <w:noProof/>
            <w:webHidden/>
          </w:rPr>
          <w:fldChar w:fldCharType="separate"/>
        </w:r>
        <w:r w:rsidR="00A75658">
          <w:rPr>
            <w:noProof/>
            <w:webHidden/>
          </w:rPr>
          <w:t>66</w:t>
        </w:r>
        <w:r w:rsidR="0093499D">
          <w:rPr>
            <w:noProof/>
            <w:webHidden/>
          </w:rPr>
          <w:fldChar w:fldCharType="end"/>
        </w:r>
      </w:hyperlink>
    </w:p>
    <w:p w14:paraId="1483FC6D" w14:textId="36EAA326" w:rsidR="0093499D" w:rsidRDefault="00477013">
      <w:pPr>
        <w:pStyle w:val="TOC3"/>
        <w:tabs>
          <w:tab w:val="right" w:leader="dot" w:pos="9062"/>
        </w:tabs>
        <w:rPr>
          <w:rFonts w:eastAsiaTheme="minorEastAsia" w:cstheme="minorBidi"/>
          <w:noProof/>
          <w:sz w:val="22"/>
          <w:szCs w:val="22"/>
          <w:lang w:eastAsia="en-AU"/>
        </w:rPr>
      </w:pPr>
      <w:hyperlink w:anchor="_Toc32565052" w:history="1">
        <w:r w:rsidR="0093499D" w:rsidRPr="009E0925">
          <w:rPr>
            <w:rStyle w:val="Hyperlink"/>
            <w:noProof/>
          </w:rPr>
          <w:t>5.6.1 Baseline assessment</w:t>
        </w:r>
        <w:r w:rsidR="0093499D">
          <w:rPr>
            <w:noProof/>
            <w:webHidden/>
          </w:rPr>
          <w:tab/>
        </w:r>
        <w:r w:rsidR="0093499D">
          <w:rPr>
            <w:noProof/>
            <w:webHidden/>
          </w:rPr>
          <w:fldChar w:fldCharType="begin"/>
        </w:r>
        <w:r w:rsidR="0093499D">
          <w:rPr>
            <w:noProof/>
            <w:webHidden/>
          </w:rPr>
          <w:instrText xml:space="preserve"> PAGEREF _Toc32565052 \h </w:instrText>
        </w:r>
        <w:r w:rsidR="0093499D">
          <w:rPr>
            <w:noProof/>
            <w:webHidden/>
          </w:rPr>
        </w:r>
        <w:r w:rsidR="0093499D">
          <w:rPr>
            <w:noProof/>
            <w:webHidden/>
          </w:rPr>
          <w:fldChar w:fldCharType="separate"/>
        </w:r>
        <w:r w:rsidR="00A75658">
          <w:rPr>
            <w:noProof/>
            <w:webHidden/>
          </w:rPr>
          <w:t>67</w:t>
        </w:r>
        <w:r w:rsidR="0093499D">
          <w:rPr>
            <w:noProof/>
            <w:webHidden/>
          </w:rPr>
          <w:fldChar w:fldCharType="end"/>
        </w:r>
      </w:hyperlink>
    </w:p>
    <w:p w14:paraId="26779214" w14:textId="242107A1" w:rsidR="0093499D" w:rsidRDefault="00477013">
      <w:pPr>
        <w:pStyle w:val="TOC3"/>
        <w:tabs>
          <w:tab w:val="right" w:leader="dot" w:pos="9062"/>
        </w:tabs>
        <w:rPr>
          <w:rFonts w:eastAsiaTheme="minorEastAsia" w:cstheme="minorBidi"/>
          <w:noProof/>
          <w:sz w:val="22"/>
          <w:szCs w:val="22"/>
          <w:lang w:eastAsia="en-AU"/>
        </w:rPr>
      </w:pPr>
      <w:hyperlink w:anchor="_Toc32565053" w:history="1">
        <w:r w:rsidR="0093499D" w:rsidRPr="009E0925">
          <w:rPr>
            <w:rStyle w:val="Hyperlink"/>
            <w:noProof/>
          </w:rPr>
          <w:t>5.6.2 Benchmark assessment</w:t>
        </w:r>
        <w:r w:rsidR="0093499D">
          <w:rPr>
            <w:noProof/>
            <w:webHidden/>
          </w:rPr>
          <w:tab/>
        </w:r>
        <w:r w:rsidR="0093499D">
          <w:rPr>
            <w:noProof/>
            <w:webHidden/>
          </w:rPr>
          <w:fldChar w:fldCharType="begin"/>
        </w:r>
        <w:r w:rsidR="0093499D">
          <w:rPr>
            <w:noProof/>
            <w:webHidden/>
          </w:rPr>
          <w:instrText xml:space="preserve"> PAGEREF _Toc32565053 \h </w:instrText>
        </w:r>
        <w:r w:rsidR="0093499D">
          <w:rPr>
            <w:noProof/>
            <w:webHidden/>
          </w:rPr>
        </w:r>
        <w:r w:rsidR="0093499D">
          <w:rPr>
            <w:noProof/>
            <w:webHidden/>
          </w:rPr>
          <w:fldChar w:fldCharType="separate"/>
        </w:r>
        <w:r w:rsidR="00A75658">
          <w:rPr>
            <w:noProof/>
            <w:webHidden/>
          </w:rPr>
          <w:t>68</w:t>
        </w:r>
        <w:r w:rsidR="0093499D">
          <w:rPr>
            <w:noProof/>
            <w:webHidden/>
          </w:rPr>
          <w:fldChar w:fldCharType="end"/>
        </w:r>
      </w:hyperlink>
    </w:p>
    <w:p w14:paraId="542BD0BF" w14:textId="695F8B7E" w:rsidR="0093499D" w:rsidRDefault="00477013">
      <w:pPr>
        <w:pStyle w:val="TOC2"/>
        <w:tabs>
          <w:tab w:val="right" w:leader="dot" w:pos="9062"/>
        </w:tabs>
        <w:rPr>
          <w:rFonts w:eastAsiaTheme="minorEastAsia" w:cstheme="minorBidi"/>
          <w:b w:val="0"/>
          <w:bCs w:val="0"/>
          <w:noProof/>
          <w:lang w:eastAsia="en-AU"/>
        </w:rPr>
      </w:pPr>
      <w:hyperlink w:anchor="_Toc32565054" w:history="1">
        <w:r w:rsidR="0093499D" w:rsidRPr="009E0925">
          <w:rPr>
            <w:rStyle w:val="Hyperlink"/>
            <w:noProof/>
          </w:rPr>
          <w:t>5.7 Reporting</w:t>
        </w:r>
        <w:r w:rsidR="0093499D">
          <w:rPr>
            <w:noProof/>
            <w:webHidden/>
          </w:rPr>
          <w:tab/>
        </w:r>
        <w:r w:rsidR="0093499D">
          <w:rPr>
            <w:noProof/>
            <w:webHidden/>
          </w:rPr>
          <w:fldChar w:fldCharType="begin"/>
        </w:r>
        <w:r w:rsidR="0093499D">
          <w:rPr>
            <w:noProof/>
            <w:webHidden/>
          </w:rPr>
          <w:instrText xml:space="preserve"> PAGEREF _Toc32565054 \h </w:instrText>
        </w:r>
        <w:r w:rsidR="0093499D">
          <w:rPr>
            <w:noProof/>
            <w:webHidden/>
          </w:rPr>
        </w:r>
        <w:r w:rsidR="0093499D">
          <w:rPr>
            <w:noProof/>
            <w:webHidden/>
          </w:rPr>
          <w:fldChar w:fldCharType="separate"/>
        </w:r>
        <w:r w:rsidR="00A75658">
          <w:rPr>
            <w:noProof/>
            <w:webHidden/>
          </w:rPr>
          <w:t>74</w:t>
        </w:r>
        <w:r w:rsidR="0093499D">
          <w:rPr>
            <w:noProof/>
            <w:webHidden/>
          </w:rPr>
          <w:fldChar w:fldCharType="end"/>
        </w:r>
      </w:hyperlink>
    </w:p>
    <w:p w14:paraId="2FF4142B" w14:textId="2A85975E" w:rsidR="0093499D" w:rsidRDefault="00477013">
      <w:pPr>
        <w:pStyle w:val="TOC1"/>
        <w:rPr>
          <w:rFonts w:eastAsiaTheme="minorEastAsia" w:cstheme="minorBidi"/>
          <w:b w:val="0"/>
          <w:bCs w:val="0"/>
          <w:i w:val="0"/>
          <w:iCs w:val="0"/>
          <w:noProof/>
          <w:sz w:val="22"/>
          <w:szCs w:val="22"/>
          <w:lang w:eastAsia="en-AU"/>
        </w:rPr>
      </w:pPr>
      <w:hyperlink w:anchor="_Toc32565055" w:history="1">
        <w:r w:rsidR="0093499D" w:rsidRPr="009E0925">
          <w:rPr>
            <w:rStyle w:val="Hyperlink"/>
            <w:noProof/>
          </w:rPr>
          <w:t>Targeted monitoring via RLP MER networks</w:t>
        </w:r>
        <w:r w:rsidR="0093499D">
          <w:rPr>
            <w:noProof/>
            <w:webHidden/>
          </w:rPr>
          <w:tab/>
        </w:r>
        <w:r w:rsidR="0093499D">
          <w:rPr>
            <w:noProof/>
            <w:webHidden/>
          </w:rPr>
          <w:fldChar w:fldCharType="begin"/>
        </w:r>
        <w:r w:rsidR="0093499D">
          <w:rPr>
            <w:noProof/>
            <w:webHidden/>
          </w:rPr>
          <w:instrText xml:space="preserve"> PAGEREF _Toc32565055 \h </w:instrText>
        </w:r>
        <w:r w:rsidR="0093499D">
          <w:rPr>
            <w:noProof/>
            <w:webHidden/>
          </w:rPr>
        </w:r>
        <w:r w:rsidR="0093499D">
          <w:rPr>
            <w:noProof/>
            <w:webHidden/>
          </w:rPr>
          <w:fldChar w:fldCharType="separate"/>
        </w:r>
        <w:r w:rsidR="00A75658">
          <w:rPr>
            <w:noProof/>
            <w:webHidden/>
          </w:rPr>
          <w:t>75</w:t>
        </w:r>
        <w:r w:rsidR="0093499D">
          <w:rPr>
            <w:noProof/>
            <w:webHidden/>
          </w:rPr>
          <w:fldChar w:fldCharType="end"/>
        </w:r>
      </w:hyperlink>
    </w:p>
    <w:p w14:paraId="41B674DC" w14:textId="1C0B692B" w:rsidR="0093499D" w:rsidRDefault="00477013">
      <w:pPr>
        <w:pStyle w:val="TOC2"/>
        <w:tabs>
          <w:tab w:val="right" w:leader="dot" w:pos="9062"/>
        </w:tabs>
        <w:rPr>
          <w:rFonts w:eastAsiaTheme="minorEastAsia" w:cstheme="minorBidi"/>
          <w:b w:val="0"/>
          <w:bCs w:val="0"/>
          <w:noProof/>
          <w:lang w:eastAsia="en-AU"/>
        </w:rPr>
      </w:pPr>
      <w:hyperlink w:anchor="_Toc32565056" w:history="1">
        <w:r w:rsidR="0093499D" w:rsidRPr="009E0925">
          <w:rPr>
            <w:rStyle w:val="Hyperlink"/>
            <w:noProof/>
          </w:rPr>
          <w:t>6.1 Introduction</w:t>
        </w:r>
        <w:r w:rsidR="0093499D">
          <w:rPr>
            <w:noProof/>
            <w:webHidden/>
          </w:rPr>
          <w:tab/>
        </w:r>
        <w:r w:rsidR="0093499D">
          <w:rPr>
            <w:noProof/>
            <w:webHidden/>
          </w:rPr>
          <w:fldChar w:fldCharType="begin"/>
        </w:r>
        <w:r w:rsidR="0093499D">
          <w:rPr>
            <w:noProof/>
            <w:webHidden/>
          </w:rPr>
          <w:instrText xml:space="preserve"> PAGEREF _Toc32565056 \h </w:instrText>
        </w:r>
        <w:r w:rsidR="0093499D">
          <w:rPr>
            <w:noProof/>
            <w:webHidden/>
          </w:rPr>
        </w:r>
        <w:r w:rsidR="0093499D">
          <w:rPr>
            <w:noProof/>
            <w:webHidden/>
          </w:rPr>
          <w:fldChar w:fldCharType="separate"/>
        </w:r>
        <w:r w:rsidR="00A75658">
          <w:rPr>
            <w:noProof/>
            <w:webHidden/>
          </w:rPr>
          <w:t>75</w:t>
        </w:r>
        <w:r w:rsidR="0093499D">
          <w:rPr>
            <w:noProof/>
            <w:webHidden/>
          </w:rPr>
          <w:fldChar w:fldCharType="end"/>
        </w:r>
      </w:hyperlink>
    </w:p>
    <w:p w14:paraId="0FAE0174" w14:textId="12144636" w:rsidR="0093499D" w:rsidRDefault="00477013">
      <w:pPr>
        <w:pStyle w:val="TOC2"/>
        <w:tabs>
          <w:tab w:val="right" w:leader="dot" w:pos="9062"/>
        </w:tabs>
        <w:rPr>
          <w:rFonts w:eastAsiaTheme="minorEastAsia" w:cstheme="minorBidi"/>
          <w:b w:val="0"/>
          <w:bCs w:val="0"/>
          <w:noProof/>
          <w:lang w:eastAsia="en-AU"/>
        </w:rPr>
      </w:pPr>
      <w:hyperlink w:anchor="_Toc32565057" w:history="1">
        <w:r w:rsidR="0093499D" w:rsidRPr="009E0925">
          <w:rPr>
            <w:rStyle w:val="Hyperlink"/>
            <w:noProof/>
          </w:rPr>
          <w:t>6.2 Threatened species MER network(s)</w:t>
        </w:r>
        <w:r w:rsidR="0093499D">
          <w:rPr>
            <w:noProof/>
            <w:webHidden/>
          </w:rPr>
          <w:tab/>
        </w:r>
        <w:r w:rsidR="0093499D">
          <w:rPr>
            <w:noProof/>
            <w:webHidden/>
          </w:rPr>
          <w:fldChar w:fldCharType="begin"/>
        </w:r>
        <w:r w:rsidR="0093499D">
          <w:rPr>
            <w:noProof/>
            <w:webHidden/>
          </w:rPr>
          <w:instrText xml:space="preserve"> PAGEREF _Toc32565057 \h </w:instrText>
        </w:r>
        <w:r w:rsidR="0093499D">
          <w:rPr>
            <w:noProof/>
            <w:webHidden/>
          </w:rPr>
        </w:r>
        <w:r w:rsidR="0093499D">
          <w:rPr>
            <w:noProof/>
            <w:webHidden/>
          </w:rPr>
          <w:fldChar w:fldCharType="separate"/>
        </w:r>
        <w:r w:rsidR="00A75658">
          <w:rPr>
            <w:noProof/>
            <w:webHidden/>
          </w:rPr>
          <w:t>76</w:t>
        </w:r>
        <w:r w:rsidR="0093499D">
          <w:rPr>
            <w:noProof/>
            <w:webHidden/>
          </w:rPr>
          <w:fldChar w:fldCharType="end"/>
        </w:r>
      </w:hyperlink>
    </w:p>
    <w:p w14:paraId="217A7757" w14:textId="6EA079A0" w:rsidR="0093499D" w:rsidRDefault="00477013">
      <w:pPr>
        <w:pStyle w:val="TOC3"/>
        <w:tabs>
          <w:tab w:val="right" w:leader="dot" w:pos="9062"/>
        </w:tabs>
        <w:rPr>
          <w:rFonts w:eastAsiaTheme="minorEastAsia" w:cstheme="minorBidi"/>
          <w:noProof/>
          <w:sz w:val="22"/>
          <w:szCs w:val="22"/>
          <w:lang w:eastAsia="en-AU"/>
        </w:rPr>
      </w:pPr>
      <w:hyperlink w:anchor="_Toc32565058" w:history="1">
        <w:r w:rsidR="0093499D" w:rsidRPr="009E0925">
          <w:rPr>
            <w:rStyle w:val="Hyperlink"/>
            <w:noProof/>
          </w:rPr>
          <w:t>6.2.1 Rationale</w:t>
        </w:r>
        <w:r w:rsidR="0093499D">
          <w:rPr>
            <w:noProof/>
            <w:webHidden/>
          </w:rPr>
          <w:tab/>
        </w:r>
        <w:r w:rsidR="0093499D">
          <w:rPr>
            <w:noProof/>
            <w:webHidden/>
          </w:rPr>
          <w:fldChar w:fldCharType="begin"/>
        </w:r>
        <w:r w:rsidR="0093499D">
          <w:rPr>
            <w:noProof/>
            <w:webHidden/>
          </w:rPr>
          <w:instrText xml:space="preserve"> PAGEREF _Toc32565058 \h </w:instrText>
        </w:r>
        <w:r w:rsidR="0093499D">
          <w:rPr>
            <w:noProof/>
            <w:webHidden/>
          </w:rPr>
        </w:r>
        <w:r w:rsidR="0093499D">
          <w:rPr>
            <w:noProof/>
            <w:webHidden/>
          </w:rPr>
          <w:fldChar w:fldCharType="separate"/>
        </w:r>
        <w:r w:rsidR="00A75658">
          <w:rPr>
            <w:noProof/>
            <w:webHidden/>
          </w:rPr>
          <w:t>76</w:t>
        </w:r>
        <w:r w:rsidR="0093499D">
          <w:rPr>
            <w:noProof/>
            <w:webHidden/>
          </w:rPr>
          <w:fldChar w:fldCharType="end"/>
        </w:r>
      </w:hyperlink>
    </w:p>
    <w:p w14:paraId="724100EC" w14:textId="0ECA945B" w:rsidR="0093499D" w:rsidRDefault="00477013">
      <w:pPr>
        <w:pStyle w:val="TOC3"/>
        <w:tabs>
          <w:tab w:val="right" w:leader="dot" w:pos="9062"/>
        </w:tabs>
        <w:rPr>
          <w:rFonts w:eastAsiaTheme="minorEastAsia" w:cstheme="minorBidi"/>
          <w:noProof/>
          <w:sz w:val="22"/>
          <w:szCs w:val="22"/>
          <w:lang w:eastAsia="en-AU"/>
        </w:rPr>
      </w:pPr>
      <w:hyperlink w:anchor="_Toc32565059" w:history="1">
        <w:r w:rsidR="0093499D" w:rsidRPr="009E0925">
          <w:rPr>
            <w:rStyle w:val="Hyperlink"/>
            <w:noProof/>
          </w:rPr>
          <w:t>6.2.2 Evaluation questions</w:t>
        </w:r>
        <w:r w:rsidR="0093499D">
          <w:rPr>
            <w:noProof/>
            <w:webHidden/>
          </w:rPr>
          <w:tab/>
        </w:r>
        <w:r w:rsidR="0093499D">
          <w:rPr>
            <w:noProof/>
            <w:webHidden/>
          </w:rPr>
          <w:fldChar w:fldCharType="begin"/>
        </w:r>
        <w:r w:rsidR="0093499D">
          <w:rPr>
            <w:noProof/>
            <w:webHidden/>
          </w:rPr>
          <w:instrText xml:space="preserve"> PAGEREF _Toc32565059 \h </w:instrText>
        </w:r>
        <w:r w:rsidR="0093499D">
          <w:rPr>
            <w:noProof/>
            <w:webHidden/>
          </w:rPr>
        </w:r>
        <w:r w:rsidR="0093499D">
          <w:rPr>
            <w:noProof/>
            <w:webHidden/>
          </w:rPr>
          <w:fldChar w:fldCharType="separate"/>
        </w:r>
        <w:r w:rsidR="00A75658">
          <w:rPr>
            <w:noProof/>
            <w:webHidden/>
          </w:rPr>
          <w:t>77</w:t>
        </w:r>
        <w:r w:rsidR="0093499D">
          <w:rPr>
            <w:noProof/>
            <w:webHidden/>
          </w:rPr>
          <w:fldChar w:fldCharType="end"/>
        </w:r>
      </w:hyperlink>
    </w:p>
    <w:p w14:paraId="42CD400A" w14:textId="74D72ACB" w:rsidR="0093499D" w:rsidRDefault="00477013">
      <w:pPr>
        <w:pStyle w:val="TOC3"/>
        <w:tabs>
          <w:tab w:val="right" w:leader="dot" w:pos="9062"/>
        </w:tabs>
        <w:rPr>
          <w:rFonts w:eastAsiaTheme="minorEastAsia" w:cstheme="minorBidi"/>
          <w:noProof/>
          <w:sz w:val="22"/>
          <w:szCs w:val="22"/>
          <w:lang w:eastAsia="en-AU"/>
        </w:rPr>
      </w:pPr>
      <w:hyperlink w:anchor="_Toc32565060" w:history="1">
        <w:r w:rsidR="0093499D" w:rsidRPr="009E0925">
          <w:rPr>
            <w:rStyle w:val="Hyperlink"/>
            <w:noProof/>
          </w:rPr>
          <w:t>6.2.3 Sampling design</w:t>
        </w:r>
        <w:r w:rsidR="0093499D">
          <w:rPr>
            <w:noProof/>
            <w:webHidden/>
          </w:rPr>
          <w:tab/>
        </w:r>
        <w:r w:rsidR="0093499D">
          <w:rPr>
            <w:noProof/>
            <w:webHidden/>
          </w:rPr>
          <w:fldChar w:fldCharType="begin"/>
        </w:r>
        <w:r w:rsidR="0093499D">
          <w:rPr>
            <w:noProof/>
            <w:webHidden/>
          </w:rPr>
          <w:instrText xml:space="preserve"> PAGEREF _Toc32565060 \h </w:instrText>
        </w:r>
        <w:r w:rsidR="0093499D">
          <w:rPr>
            <w:noProof/>
            <w:webHidden/>
          </w:rPr>
        </w:r>
        <w:r w:rsidR="0093499D">
          <w:rPr>
            <w:noProof/>
            <w:webHidden/>
          </w:rPr>
          <w:fldChar w:fldCharType="separate"/>
        </w:r>
        <w:r w:rsidR="00A75658">
          <w:rPr>
            <w:noProof/>
            <w:webHidden/>
          </w:rPr>
          <w:t>80</w:t>
        </w:r>
        <w:r w:rsidR="0093499D">
          <w:rPr>
            <w:noProof/>
            <w:webHidden/>
          </w:rPr>
          <w:fldChar w:fldCharType="end"/>
        </w:r>
      </w:hyperlink>
    </w:p>
    <w:p w14:paraId="571EA576" w14:textId="55A35970" w:rsidR="0093499D" w:rsidRDefault="00477013">
      <w:pPr>
        <w:pStyle w:val="TOC2"/>
        <w:tabs>
          <w:tab w:val="right" w:leader="dot" w:pos="9062"/>
        </w:tabs>
        <w:rPr>
          <w:rFonts w:eastAsiaTheme="minorEastAsia" w:cstheme="minorBidi"/>
          <w:b w:val="0"/>
          <w:bCs w:val="0"/>
          <w:noProof/>
          <w:lang w:eastAsia="en-AU"/>
        </w:rPr>
      </w:pPr>
      <w:hyperlink w:anchor="_Toc32565061" w:history="1">
        <w:r w:rsidR="0093499D" w:rsidRPr="009E0925">
          <w:rPr>
            <w:rStyle w:val="Hyperlink"/>
            <w:noProof/>
          </w:rPr>
          <w:t>6.3 NRM Interventions MER network(s)</w:t>
        </w:r>
        <w:r w:rsidR="0093499D">
          <w:rPr>
            <w:noProof/>
            <w:webHidden/>
          </w:rPr>
          <w:tab/>
        </w:r>
        <w:r w:rsidR="0093499D">
          <w:rPr>
            <w:noProof/>
            <w:webHidden/>
          </w:rPr>
          <w:fldChar w:fldCharType="begin"/>
        </w:r>
        <w:r w:rsidR="0093499D">
          <w:rPr>
            <w:noProof/>
            <w:webHidden/>
          </w:rPr>
          <w:instrText xml:space="preserve"> PAGEREF _Toc32565061 \h </w:instrText>
        </w:r>
        <w:r w:rsidR="0093499D">
          <w:rPr>
            <w:noProof/>
            <w:webHidden/>
          </w:rPr>
        </w:r>
        <w:r w:rsidR="0093499D">
          <w:rPr>
            <w:noProof/>
            <w:webHidden/>
          </w:rPr>
          <w:fldChar w:fldCharType="separate"/>
        </w:r>
        <w:r w:rsidR="00A75658">
          <w:rPr>
            <w:noProof/>
            <w:webHidden/>
          </w:rPr>
          <w:t>83</w:t>
        </w:r>
        <w:r w:rsidR="0093499D">
          <w:rPr>
            <w:noProof/>
            <w:webHidden/>
          </w:rPr>
          <w:fldChar w:fldCharType="end"/>
        </w:r>
      </w:hyperlink>
    </w:p>
    <w:p w14:paraId="4DBE73F0" w14:textId="1B002406" w:rsidR="0093499D" w:rsidRDefault="00477013">
      <w:pPr>
        <w:pStyle w:val="TOC3"/>
        <w:tabs>
          <w:tab w:val="right" w:leader="dot" w:pos="9062"/>
        </w:tabs>
        <w:rPr>
          <w:rFonts w:eastAsiaTheme="minorEastAsia" w:cstheme="minorBidi"/>
          <w:noProof/>
          <w:sz w:val="22"/>
          <w:szCs w:val="22"/>
          <w:lang w:eastAsia="en-AU"/>
        </w:rPr>
      </w:pPr>
      <w:hyperlink w:anchor="_Toc32565062" w:history="1">
        <w:r w:rsidR="0093499D" w:rsidRPr="009E0925">
          <w:rPr>
            <w:rStyle w:val="Hyperlink"/>
            <w:noProof/>
          </w:rPr>
          <w:t>6.3.1 Rationale</w:t>
        </w:r>
        <w:r w:rsidR="0093499D">
          <w:rPr>
            <w:noProof/>
            <w:webHidden/>
          </w:rPr>
          <w:tab/>
        </w:r>
        <w:r w:rsidR="0093499D">
          <w:rPr>
            <w:noProof/>
            <w:webHidden/>
          </w:rPr>
          <w:fldChar w:fldCharType="begin"/>
        </w:r>
        <w:r w:rsidR="0093499D">
          <w:rPr>
            <w:noProof/>
            <w:webHidden/>
          </w:rPr>
          <w:instrText xml:space="preserve"> PAGEREF _Toc32565062 \h </w:instrText>
        </w:r>
        <w:r w:rsidR="0093499D">
          <w:rPr>
            <w:noProof/>
            <w:webHidden/>
          </w:rPr>
        </w:r>
        <w:r w:rsidR="0093499D">
          <w:rPr>
            <w:noProof/>
            <w:webHidden/>
          </w:rPr>
          <w:fldChar w:fldCharType="separate"/>
        </w:r>
        <w:r w:rsidR="00A75658">
          <w:rPr>
            <w:noProof/>
            <w:webHidden/>
          </w:rPr>
          <w:t>83</w:t>
        </w:r>
        <w:r w:rsidR="0093499D">
          <w:rPr>
            <w:noProof/>
            <w:webHidden/>
          </w:rPr>
          <w:fldChar w:fldCharType="end"/>
        </w:r>
      </w:hyperlink>
    </w:p>
    <w:p w14:paraId="1E729063" w14:textId="1F76C0F2" w:rsidR="0093499D" w:rsidRDefault="00477013">
      <w:pPr>
        <w:pStyle w:val="TOC3"/>
        <w:tabs>
          <w:tab w:val="right" w:leader="dot" w:pos="9062"/>
        </w:tabs>
        <w:rPr>
          <w:rFonts w:eastAsiaTheme="minorEastAsia" w:cstheme="minorBidi"/>
          <w:noProof/>
          <w:sz w:val="22"/>
          <w:szCs w:val="22"/>
          <w:lang w:eastAsia="en-AU"/>
        </w:rPr>
      </w:pPr>
      <w:hyperlink w:anchor="_Toc32565063" w:history="1">
        <w:r w:rsidR="0093499D" w:rsidRPr="009E0925">
          <w:rPr>
            <w:rStyle w:val="Hyperlink"/>
            <w:noProof/>
          </w:rPr>
          <w:t>6.3.2 Evaluation questions</w:t>
        </w:r>
        <w:r w:rsidR="0093499D">
          <w:rPr>
            <w:noProof/>
            <w:webHidden/>
          </w:rPr>
          <w:tab/>
        </w:r>
        <w:r w:rsidR="0093499D">
          <w:rPr>
            <w:noProof/>
            <w:webHidden/>
          </w:rPr>
          <w:fldChar w:fldCharType="begin"/>
        </w:r>
        <w:r w:rsidR="0093499D">
          <w:rPr>
            <w:noProof/>
            <w:webHidden/>
          </w:rPr>
          <w:instrText xml:space="preserve"> PAGEREF _Toc32565063 \h </w:instrText>
        </w:r>
        <w:r w:rsidR="0093499D">
          <w:rPr>
            <w:noProof/>
            <w:webHidden/>
          </w:rPr>
        </w:r>
        <w:r w:rsidR="0093499D">
          <w:rPr>
            <w:noProof/>
            <w:webHidden/>
          </w:rPr>
          <w:fldChar w:fldCharType="separate"/>
        </w:r>
        <w:r w:rsidR="00A75658">
          <w:rPr>
            <w:noProof/>
            <w:webHidden/>
          </w:rPr>
          <w:t>83</w:t>
        </w:r>
        <w:r w:rsidR="0093499D">
          <w:rPr>
            <w:noProof/>
            <w:webHidden/>
          </w:rPr>
          <w:fldChar w:fldCharType="end"/>
        </w:r>
      </w:hyperlink>
    </w:p>
    <w:p w14:paraId="2C19E368" w14:textId="610AC34F" w:rsidR="0093499D" w:rsidRDefault="00477013">
      <w:pPr>
        <w:pStyle w:val="TOC3"/>
        <w:tabs>
          <w:tab w:val="right" w:leader="dot" w:pos="9062"/>
        </w:tabs>
        <w:rPr>
          <w:rFonts w:eastAsiaTheme="minorEastAsia" w:cstheme="minorBidi"/>
          <w:noProof/>
          <w:sz w:val="22"/>
          <w:szCs w:val="22"/>
          <w:lang w:eastAsia="en-AU"/>
        </w:rPr>
      </w:pPr>
      <w:hyperlink w:anchor="_Toc32565064" w:history="1">
        <w:r w:rsidR="0093499D" w:rsidRPr="009E0925">
          <w:rPr>
            <w:rStyle w:val="Hyperlink"/>
            <w:noProof/>
          </w:rPr>
          <w:t>6.3.3 Sampling design</w:t>
        </w:r>
        <w:r w:rsidR="0093499D">
          <w:rPr>
            <w:noProof/>
            <w:webHidden/>
          </w:rPr>
          <w:tab/>
        </w:r>
        <w:r w:rsidR="0093499D">
          <w:rPr>
            <w:noProof/>
            <w:webHidden/>
          </w:rPr>
          <w:fldChar w:fldCharType="begin"/>
        </w:r>
        <w:r w:rsidR="0093499D">
          <w:rPr>
            <w:noProof/>
            <w:webHidden/>
          </w:rPr>
          <w:instrText xml:space="preserve"> PAGEREF _Toc32565064 \h </w:instrText>
        </w:r>
        <w:r w:rsidR="0093499D">
          <w:rPr>
            <w:noProof/>
            <w:webHidden/>
          </w:rPr>
        </w:r>
        <w:r w:rsidR="0093499D">
          <w:rPr>
            <w:noProof/>
            <w:webHidden/>
          </w:rPr>
          <w:fldChar w:fldCharType="separate"/>
        </w:r>
        <w:r w:rsidR="00A75658">
          <w:rPr>
            <w:noProof/>
            <w:webHidden/>
          </w:rPr>
          <w:t>84</w:t>
        </w:r>
        <w:r w:rsidR="0093499D">
          <w:rPr>
            <w:noProof/>
            <w:webHidden/>
          </w:rPr>
          <w:fldChar w:fldCharType="end"/>
        </w:r>
      </w:hyperlink>
    </w:p>
    <w:p w14:paraId="7835E485" w14:textId="3F24B97A" w:rsidR="0093499D" w:rsidRDefault="00477013">
      <w:pPr>
        <w:pStyle w:val="TOC2"/>
        <w:tabs>
          <w:tab w:val="right" w:leader="dot" w:pos="9062"/>
        </w:tabs>
        <w:rPr>
          <w:rFonts w:eastAsiaTheme="minorEastAsia" w:cstheme="minorBidi"/>
          <w:b w:val="0"/>
          <w:bCs w:val="0"/>
          <w:noProof/>
          <w:lang w:eastAsia="en-AU"/>
        </w:rPr>
      </w:pPr>
      <w:hyperlink w:anchor="_Toc32565065" w:history="1">
        <w:r w:rsidR="0093499D" w:rsidRPr="009E0925">
          <w:rPr>
            <w:rStyle w:val="Hyperlink"/>
            <w:noProof/>
          </w:rPr>
          <w:t>6.4 RLP threat MER network - Fire</w:t>
        </w:r>
        <w:r w:rsidR="0093499D">
          <w:rPr>
            <w:noProof/>
            <w:webHidden/>
          </w:rPr>
          <w:tab/>
        </w:r>
        <w:r w:rsidR="0093499D">
          <w:rPr>
            <w:noProof/>
            <w:webHidden/>
          </w:rPr>
          <w:fldChar w:fldCharType="begin"/>
        </w:r>
        <w:r w:rsidR="0093499D">
          <w:rPr>
            <w:noProof/>
            <w:webHidden/>
          </w:rPr>
          <w:instrText xml:space="preserve"> PAGEREF _Toc32565065 \h </w:instrText>
        </w:r>
        <w:r w:rsidR="0093499D">
          <w:rPr>
            <w:noProof/>
            <w:webHidden/>
          </w:rPr>
        </w:r>
        <w:r w:rsidR="0093499D">
          <w:rPr>
            <w:noProof/>
            <w:webHidden/>
          </w:rPr>
          <w:fldChar w:fldCharType="separate"/>
        </w:r>
        <w:r w:rsidR="00A75658">
          <w:rPr>
            <w:noProof/>
            <w:webHidden/>
          </w:rPr>
          <w:t>86</w:t>
        </w:r>
        <w:r w:rsidR="0093499D">
          <w:rPr>
            <w:noProof/>
            <w:webHidden/>
          </w:rPr>
          <w:fldChar w:fldCharType="end"/>
        </w:r>
      </w:hyperlink>
    </w:p>
    <w:p w14:paraId="468CB70E" w14:textId="4982AC77" w:rsidR="0093499D" w:rsidRDefault="00477013">
      <w:pPr>
        <w:pStyle w:val="TOC3"/>
        <w:tabs>
          <w:tab w:val="right" w:leader="dot" w:pos="9062"/>
        </w:tabs>
        <w:rPr>
          <w:rFonts w:eastAsiaTheme="minorEastAsia" w:cstheme="minorBidi"/>
          <w:noProof/>
          <w:sz w:val="22"/>
          <w:szCs w:val="22"/>
          <w:lang w:eastAsia="en-AU"/>
        </w:rPr>
      </w:pPr>
      <w:hyperlink w:anchor="_Toc32565066" w:history="1">
        <w:r w:rsidR="0093499D" w:rsidRPr="009E0925">
          <w:rPr>
            <w:rStyle w:val="Hyperlink"/>
            <w:noProof/>
          </w:rPr>
          <w:t>6.4.1 Rationale</w:t>
        </w:r>
        <w:r w:rsidR="0093499D">
          <w:rPr>
            <w:noProof/>
            <w:webHidden/>
          </w:rPr>
          <w:tab/>
        </w:r>
        <w:r w:rsidR="0093499D">
          <w:rPr>
            <w:noProof/>
            <w:webHidden/>
          </w:rPr>
          <w:fldChar w:fldCharType="begin"/>
        </w:r>
        <w:r w:rsidR="0093499D">
          <w:rPr>
            <w:noProof/>
            <w:webHidden/>
          </w:rPr>
          <w:instrText xml:space="preserve"> PAGEREF _Toc32565066 \h </w:instrText>
        </w:r>
        <w:r w:rsidR="0093499D">
          <w:rPr>
            <w:noProof/>
            <w:webHidden/>
          </w:rPr>
        </w:r>
        <w:r w:rsidR="0093499D">
          <w:rPr>
            <w:noProof/>
            <w:webHidden/>
          </w:rPr>
          <w:fldChar w:fldCharType="separate"/>
        </w:r>
        <w:r w:rsidR="00A75658">
          <w:rPr>
            <w:noProof/>
            <w:webHidden/>
          </w:rPr>
          <w:t>86</w:t>
        </w:r>
        <w:r w:rsidR="0093499D">
          <w:rPr>
            <w:noProof/>
            <w:webHidden/>
          </w:rPr>
          <w:fldChar w:fldCharType="end"/>
        </w:r>
      </w:hyperlink>
    </w:p>
    <w:p w14:paraId="1F576DED" w14:textId="09B28CF8" w:rsidR="0093499D" w:rsidRDefault="00477013">
      <w:pPr>
        <w:pStyle w:val="TOC3"/>
        <w:tabs>
          <w:tab w:val="right" w:leader="dot" w:pos="9062"/>
        </w:tabs>
        <w:rPr>
          <w:rFonts w:eastAsiaTheme="minorEastAsia" w:cstheme="minorBidi"/>
          <w:noProof/>
          <w:sz w:val="22"/>
          <w:szCs w:val="22"/>
          <w:lang w:eastAsia="en-AU"/>
        </w:rPr>
      </w:pPr>
      <w:hyperlink w:anchor="_Toc32565067" w:history="1">
        <w:r w:rsidR="0093499D" w:rsidRPr="009E0925">
          <w:rPr>
            <w:rStyle w:val="Hyperlink"/>
            <w:noProof/>
          </w:rPr>
          <w:t>6.4.2 Evaluation questions</w:t>
        </w:r>
        <w:r w:rsidR="0093499D">
          <w:rPr>
            <w:noProof/>
            <w:webHidden/>
          </w:rPr>
          <w:tab/>
        </w:r>
        <w:r w:rsidR="0093499D">
          <w:rPr>
            <w:noProof/>
            <w:webHidden/>
          </w:rPr>
          <w:fldChar w:fldCharType="begin"/>
        </w:r>
        <w:r w:rsidR="0093499D">
          <w:rPr>
            <w:noProof/>
            <w:webHidden/>
          </w:rPr>
          <w:instrText xml:space="preserve"> PAGEREF _Toc32565067 \h </w:instrText>
        </w:r>
        <w:r w:rsidR="0093499D">
          <w:rPr>
            <w:noProof/>
            <w:webHidden/>
          </w:rPr>
        </w:r>
        <w:r w:rsidR="0093499D">
          <w:rPr>
            <w:noProof/>
            <w:webHidden/>
          </w:rPr>
          <w:fldChar w:fldCharType="separate"/>
        </w:r>
        <w:r w:rsidR="00A75658">
          <w:rPr>
            <w:noProof/>
            <w:webHidden/>
          </w:rPr>
          <w:t>86</w:t>
        </w:r>
        <w:r w:rsidR="0093499D">
          <w:rPr>
            <w:noProof/>
            <w:webHidden/>
          </w:rPr>
          <w:fldChar w:fldCharType="end"/>
        </w:r>
      </w:hyperlink>
    </w:p>
    <w:p w14:paraId="7820EEC4" w14:textId="488B05D4" w:rsidR="0093499D" w:rsidRDefault="00477013">
      <w:pPr>
        <w:pStyle w:val="TOC3"/>
        <w:tabs>
          <w:tab w:val="right" w:leader="dot" w:pos="9062"/>
        </w:tabs>
        <w:rPr>
          <w:rFonts w:eastAsiaTheme="minorEastAsia" w:cstheme="minorBidi"/>
          <w:noProof/>
          <w:sz w:val="22"/>
          <w:szCs w:val="22"/>
          <w:lang w:eastAsia="en-AU"/>
        </w:rPr>
      </w:pPr>
      <w:hyperlink w:anchor="_Toc32565068" w:history="1">
        <w:r w:rsidR="0093499D" w:rsidRPr="009E0925">
          <w:rPr>
            <w:rStyle w:val="Hyperlink"/>
            <w:noProof/>
          </w:rPr>
          <w:t>6.4.3 Sampling design</w:t>
        </w:r>
        <w:r w:rsidR="0093499D">
          <w:rPr>
            <w:noProof/>
            <w:webHidden/>
          </w:rPr>
          <w:tab/>
        </w:r>
        <w:r w:rsidR="0093499D">
          <w:rPr>
            <w:noProof/>
            <w:webHidden/>
          </w:rPr>
          <w:fldChar w:fldCharType="begin"/>
        </w:r>
        <w:r w:rsidR="0093499D">
          <w:rPr>
            <w:noProof/>
            <w:webHidden/>
          </w:rPr>
          <w:instrText xml:space="preserve"> PAGEREF _Toc32565068 \h </w:instrText>
        </w:r>
        <w:r w:rsidR="0093499D">
          <w:rPr>
            <w:noProof/>
            <w:webHidden/>
          </w:rPr>
        </w:r>
        <w:r w:rsidR="0093499D">
          <w:rPr>
            <w:noProof/>
            <w:webHidden/>
          </w:rPr>
          <w:fldChar w:fldCharType="separate"/>
        </w:r>
        <w:r w:rsidR="00A75658">
          <w:rPr>
            <w:noProof/>
            <w:webHidden/>
          </w:rPr>
          <w:t>87</w:t>
        </w:r>
        <w:r w:rsidR="0093499D">
          <w:rPr>
            <w:noProof/>
            <w:webHidden/>
          </w:rPr>
          <w:fldChar w:fldCharType="end"/>
        </w:r>
      </w:hyperlink>
    </w:p>
    <w:p w14:paraId="2274D4F5" w14:textId="6BC90093" w:rsidR="0093499D" w:rsidRDefault="00477013">
      <w:pPr>
        <w:pStyle w:val="TOC3"/>
        <w:tabs>
          <w:tab w:val="right" w:leader="dot" w:pos="9062"/>
        </w:tabs>
        <w:rPr>
          <w:rFonts w:eastAsiaTheme="minorEastAsia" w:cstheme="minorBidi"/>
          <w:noProof/>
          <w:sz w:val="22"/>
          <w:szCs w:val="22"/>
          <w:lang w:eastAsia="en-AU"/>
        </w:rPr>
      </w:pPr>
      <w:hyperlink w:anchor="_Toc32565069" w:history="1">
        <w:r w:rsidR="0093499D" w:rsidRPr="009E0925">
          <w:rPr>
            <w:rStyle w:val="Hyperlink"/>
            <w:noProof/>
          </w:rPr>
          <w:t>6.4.4 Potential contribution of the RLP LTMF to monitoring and evaluation of bushfire response</w:t>
        </w:r>
        <w:r w:rsidR="0093499D">
          <w:rPr>
            <w:noProof/>
            <w:webHidden/>
          </w:rPr>
          <w:tab/>
        </w:r>
        <w:r w:rsidR="0093499D">
          <w:rPr>
            <w:noProof/>
            <w:webHidden/>
          </w:rPr>
          <w:fldChar w:fldCharType="begin"/>
        </w:r>
        <w:r w:rsidR="0093499D">
          <w:rPr>
            <w:noProof/>
            <w:webHidden/>
          </w:rPr>
          <w:instrText xml:space="preserve"> PAGEREF _Toc32565069 \h </w:instrText>
        </w:r>
        <w:r w:rsidR="0093499D">
          <w:rPr>
            <w:noProof/>
            <w:webHidden/>
          </w:rPr>
        </w:r>
        <w:r w:rsidR="0093499D">
          <w:rPr>
            <w:noProof/>
            <w:webHidden/>
          </w:rPr>
          <w:fldChar w:fldCharType="separate"/>
        </w:r>
        <w:r w:rsidR="00A75658">
          <w:rPr>
            <w:noProof/>
            <w:webHidden/>
          </w:rPr>
          <w:t>88</w:t>
        </w:r>
        <w:r w:rsidR="0093499D">
          <w:rPr>
            <w:noProof/>
            <w:webHidden/>
          </w:rPr>
          <w:fldChar w:fldCharType="end"/>
        </w:r>
      </w:hyperlink>
    </w:p>
    <w:p w14:paraId="771A894D" w14:textId="2D5172BC" w:rsidR="0093499D" w:rsidRDefault="00477013">
      <w:pPr>
        <w:pStyle w:val="TOC1"/>
        <w:rPr>
          <w:rFonts w:eastAsiaTheme="minorEastAsia" w:cstheme="minorBidi"/>
          <w:b w:val="0"/>
          <w:bCs w:val="0"/>
          <w:i w:val="0"/>
          <w:iCs w:val="0"/>
          <w:noProof/>
          <w:sz w:val="22"/>
          <w:szCs w:val="22"/>
          <w:lang w:eastAsia="en-AU"/>
        </w:rPr>
      </w:pPr>
      <w:hyperlink w:anchor="_Toc32565070" w:history="1">
        <w:r w:rsidR="0093499D" w:rsidRPr="009E0925">
          <w:rPr>
            <w:rStyle w:val="Hyperlink"/>
            <w:noProof/>
          </w:rPr>
          <w:t>Long-term Ecological Monitoring, Reporting and Evaluation platform (Latimer)</w:t>
        </w:r>
        <w:r w:rsidR="0093499D">
          <w:rPr>
            <w:noProof/>
            <w:webHidden/>
          </w:rPr>
          <w:tab/>
        </w:r>
        <w:r w:rsidR="0093499D">
          <w:rPr>
            <w:noProof/>
            <w:webHidden/>
          </w:rPr>
          <w:fldChar w:fldCharType="begin"/>
        </w:r>
        <w:r w:rsidR="0093499D">
          <w:rPr>
            <w:noProof/>
            <w:webHidden/>
          </w:rPr>
          <w:instrText xml:space="preserve"> PAGEREF _Toc32565070 \h </w:instrText>
        </w:r>
        <w:r w:rsidR="0093499D">
          <w:rPr>
            <w:noProof/>
            <w:webHidden/>
          </w:rPr>
        </w:r>
        <w:r w:rsidR="0093499D">
          <w:rPr>
            <w:noProof/>
            <w:webHidden/>
          </w:rPr>
          <w:fldChar w:fldCharType="separate"/>
        </w:r>
        <w:r w:rsidR="00A75658">
          <w:rPr>
            <w:noProof/>
            <w:webHidden/>
          </w:rPr>
          <w:t>90</w:t>
        </w:r>
        <w:r w:rsidR="0093499D">
          <w:rPr>
            <w:noProof/>
            <w:webHidden/>
          </w:rPr>
          <w:fldChar w:fldCharType="end"/>
        </w:r>
      </w:hyperlink>
    </w:p>
    <w:p w14:paraId="5012480E" w14:textId="4F22D820" w:rsidR="0093499D" w:rsidRDefault="00477013">
      <w:pPr>
        <w:pStyle w:val="TOC2"/>
        <w:tabs>
          <w:tab w:val="right" w:leader="dot" w:pos="9062"/>
        </w:tabs>
        <w:rPr>
          <w:rFonts w:eastAsiaTheme="minorEastAsia" w:cstheme="minorBidi"/>
          <w:b w:val="0"/>
          <w:bCs w:val="0"/>
          <w:noProof/>
          <w:lang w:eastAsia="en-AU"/>
        </w:rPr>
      </w:pPr>
      <w:hyperlink w:anchor="_Toc32565071" w:history="1">
        <w:r w:rsidR="0093499D" w:rsidRPr="009E0925">
          <w:rPr>
            <w:rStyle w:val="Hyperlink"/>
            <w:noProof/>
          </w:rPr>
          <w:t>7.1 Overview of proposed platform</w:t>
        </w:r>
        <w:r w:rsidR="0093499D">
          <w:rPr>
            <w:noProof/>
            <w:webHidden/>
          </w:rPr>
          <w:tab/>
        </w:r>
        <w:r w:rsidR="0093499D">
          <w:rPr>
            <w:noProof/>
            <w:webHidden/>
          </w:rPr>
          <w:fldChar w:fldCharType="begin"/>
        </w:r>
        <w:r w:rsidR="0093499D">
          <w:rPr>
            <w:noProof/>
            <w:webHidden/>
          </w:rPr>
          <w:instrText xml:space="preserve"> PAGEREF _Toc32565071 \h </w:instrText>
        </w:r>
        <w:r w:rsidR="0093499D">
          <w:rPr>
            <w:noProof/>
            <w:webHidden/>
          </w:rPr>
        </w:r>
        <w:r w:rsidR="0093499D">
          <w:rPr>
            <w:noProof/>
            <w:webHidden/>
          </w:rPr>
          <w:fldChar w:fldCharType="separate"/>
        </w:r>
        <w:r w:rsidR="00A75658">
          <w:rPr>
            <w:noProof/>
            <w:webHidden/>
          </w:rPr>
          <w:t>90</w:t>
        </w:r>
        <w:r w:rsidR="0093499D">
          <w:rPr>
            <w:noProof/>
            <w:webHidden/>
          </w:rPr>
          <w:fldChar w:fldCharType="end"/>
        </w:r>
      </w:hyperlink>
    </w:p>
    <w:p w14:paraId="68632F4E" w14:textId="147FBCE5" w:rsidR="0093499D" w:rsidRDefault="00477013">
      <w:pPr>
        <w:pStyle w:val="TOC2"/>
        <w:tabs>
          <w:tab w:val="right" w:leader="dot" w:pos="9062"/>
        </w:tabs>
        <w:rPr>
          <w:rFonts w:eastAsiaTheme="minorEastAsia" w:cstheme="minorBidi"/>
          <w:b w:val="0"/>
          <w:bCs w:val="0"/>
          <w:noProof/>
          <w:lang w:eastAsia="en-AU"/>
        </w:rPr>
      </w:pPr>
      <w:hyperlink w:anchor="_Toc32565072" w:history="1">
        <w:r w:rsidR="0093499D" w:rsidRPr="009E0925">
          <w:rPr>
            <w:rStyle w:val="Hyperlink"/>
            <w:noProof/>
          </w:rPr>
          <w:t>7.2 Platform objectives</w:t>
        </w:r>
        <w:r w:rsidR="0093499D">
          <w:rPr>
            <w:noProof/>
            <w:webHidden/>
          </w:rPr>
          <w:tab/>
        </w:r>
        <w:r w:rsidR="0093499D">
          <w:rPr>
            <w:noProof/>
            <w:webHidden/>
          </w:rPr>
          <w:fldChar w:fldCharType="begin"/>
        </w:r>
        <w:r w:rsidR="0093499D">
          <w:rPr>
            <w:noProof/>
            <w:webHidden/>
          </w:rPr>
          <w:instrText xml:space="preserve"> PAGEREF _Toc32565072 \h </w:instrText>
        </w:r>
        <w:r w:rsidR="0093499D">
          <w:rPr>
            <w:noProof/>
            <w:webHidden/>
          </w:rPr>
        </w:r>
        <w:r w:rsidR="0093499D">
          <w:rPr>
            <w:noProof/>
            <w:webHidden/>
          </w:rPr>
          <w:fldChar w:fldCharType="separate"/>
        </w:r>
        <w:r w:rsidR="00A75658">
          <w:rPr>
            <w:noProof/>
            <w:webHidden/>
          </w:rPr>
          <w:t>90</w:t>
        </w:r>
        <w:r w:rsidR="0093499D">
          <w:rPr>
            <w:noProof/>
            <w:webHidden/>
          </w:rPr>
          <w:fldChar w:fldCharType="end"/>
        </w:r>
      </w:hyperlink>
    </w:p>
    <w:p w14:paraId="401AA498" w14:textId="210BD4BC" w:rsidR="0093499D" w:rsidRDefault="00477013">
      <w:pPr>
        <w:pStyle w:val="TOC2"/>
        <w:tabs>
          <w:tab w:val="right" w:leader="dot" w:pos="9062"/>
        </w:tabs>
        <w:rPr>
          <w:rFonts w:eastAsiaTheme="minorEastAsia" w:cstheme="minorBidi"/>
          <w:b w:val="0"/>
          <w:bCs w:val="0"/>
          <w:noProof/>
          <w:lang w:eastAsia="en-AU"/>
        </w:rPr>
      </w:pPr>
      <w:hyperlink w:anchor="_Toc32565073" w:history="1">
        <w:r w:rsidR="0093499D" w:rsidRPr="009E0925">
          <w:rPr>
            <w:rStyle w:val="Hyperlink"/>
            <w:noProof/>
          </w:rPr>
          <w:t>7.3 Blueprint and prototype</w:t>
        </w:r>
        <w:r w:rsidR="0093499D">
          <w:rPr>
            <w:noProof/>
            <w:webHidden/>
          </w:rPr>
          <w:tab/>
        </w:r>
        <w:r w:rsidR="0093499D">
          <w:rPr>
            <w:noProof/>
            <w:webHidden/>
          </w:rPr>
          <w:fldChar w:fldCharType="begin"/>
        </w:r>
        <w:r w:rsidR="0093499D">
          <w:rPr>
            <w:noProof/>
            <w:webHidden/>
          </w:rPr>
          <w:instrText xml:space="preserve"> PAGEREF _Toc32565073 \h </w:instrText>
        </w:r>
        <w:r w:rsidR="0093499D">
          <w:rPr>
            <w:noProof/>
            <w:webHidden/>
          </w:rPr>
        </w:r>
        <w:r w:rsidR="0093499D">
          <w:rPr>
            <w:noProof/>
            <w:webHidden/>
          </w:rPr>
          <w:fldChar w:fldCharType="separate"/>
        </w:r>
        <w:r w:rsidR="00A75658">
          <w:rPr>
            <w:noProof/>
            <w:webHidden/>
          </w:rPr>
          <w:t>91</w:t>
        </w:r>
        <w:r w:rsidR="0093499D">
          <w:rPr>
            <w:noProof/>
            <w:webHidden/>
          </w:rPr>
          <w:fldChar w:fldCharType="end"/>
        </w:r>
      </w:hyperlink>
    </w:p>
    <w:p w14:paraId="59292C37" w14:textId="64B70B6B" w:rsidR="0093499D" w:rsidRDefault="00477013">
      <w:pPr>
        <w:pStyle w:val="TOC2"/>
        <w:tabs>
          <w:tab w:val="right" w:leader="dot" w:pos="9062"/>
        </w:tabs>
        <w:rPr>
          <w:rFonts w:eastAsiaTheme="minorEastAsia" w:cstheme="minorBidi"/>
          <w:b w:val="0"/>
          <w:bCs w:val="0"/>
          <w:noProof/>
          <w:lang w:eastAsia="en-AU"/>
        </w:rPr>
      </w:pPr>
      <w:hyperlink w:anchor="_Toc32565074" w:history="1">
        <w:r w:rsidR="0093499D" w:rsidRPr="009E0925">
          <w:rPr>
            <w:rStyle w:val="Hyperlink"/>
            <w:noProof/>
          </w:rPr>
          <w:t>7.4 Latimer system modules</w:t>
        </w:r>
        <w:r w:rsidR="0093499D">
          <w:rPr>
            <w:noProof/>
            <w:webHidden/>
          </w:rPr>
          <w:tab/>
        </w:r>
        <w:r w:rsidR="0093499D">
          <w:rPr>
            <w:noProof/>
            <w:webHidden/>
          </w:rPr>
          <w:fldChar w:fldCharType="begin"/>
        </w:r>
        <w:r w:rsidR="0093499D">
          <w:rPr>
            <w:noProof/>
            <w:webHidden/>
          </w:rPr>
          <w:instrText xml:space="preserve"> PAGEREF _Toc32565074 \h </w:instrText>
        </w:r>
        <w:r w:rsidR="0093499D">
          <w:rPr>
            <w:noProof/>
            <w:webHidden/>
          </w:rPr>
        </w:r>
        <w:r w:rsidR="0093499D">
          <w:rPr>
            <w:noProof/>
            <w:webHidden/>
          </w:rPr>
          <w:fldChar w:fldCharType="separate"/>
        </w:r>
        <w:r w:rsidR="00A75658">
          <w:rPr>
            <w:noProof/>
            <w:webHidden/>
          </w:rPr>
          <w:t>96</w:t>
        </w:r>
        <w:r w:rsidR="0093499D">
          <w:rPr>
            <w:noProof/>
            <w:webHidden/>
          </w:rPr>
          <w:fldChar w:fldCharType="end"/>
        </w:r>
      </w:hyperlink>
    </w:p>
    <w:p w14:paraId="1B922162" w14:textId="2C1C9CDE" w:rsidR="0093499D" w:rsidRDefault="00477013">
      <w:pPr>
        <w:pStyle w:val="TOC3"/>
        <w:tabs>
          <w:tab w:val="right" w:leader="dot" w:pos="9062"/>
        </w:tabs>
        <w:rPr>
          <w:rFonts w:eastAsiaTheme="minorEastAsia" w:cstheme="minorBidi"/>
          <w:noProof/>
          <w:sz w:val="22"/>
          <w:szCs w:val="22"/>
          <w:lang w:eastAsia="en-AU"/>
        </w:rPr>
      </w:pPr>
      <w:hyperlink w:anchor="_Toc32565075" w:history="1">
        <w:r w:rsidR="0093499D" w:rsidRPr="009E0925">
          <w:rPr>
            <w:rStyle w:val="Hyperlink"/>
            <w:noProof/>
          </w:rPr>
          <w:t>7.4.1 Aggregation module</w:t>
        </w:r>
        <w:r w:rsidR="0093499D">
          <w:rPr>
            <w:noProof/>
            <w:webHidden/>
          </w:rPr>
          <w:tab/>
        </w:r>
        <w:r w:rsidR="0093499D">
          <w:rPr>
            <w:noProof/>
            <w:webHidden/>
          </w:rPr>
          <w:fldChar w:fldCharType="begin"/>
        </w:r>
        <w:r w:rsidR="0093499D">
          <w:rPr>
            <w:noProof/>
            <w:webHidden/>
          </w:rPr>
          <w:instrText xml:space="preserve"> PAGEREF _Toc32565075 \h </w:instrText>
        </w:r>
        <w:r w:rsidR="0093499D">
          <w:rPr>
            <w:noProof/>
            <w:webHidden/>
          </w:rPr>
        </w:r>
        <w:r w:rsidR="0093499D">
          <w:rPr>
            <w:noProof/>
            <w:webHidden/>
          </w:rPr>
          <w:fldChar w:fldCharType="separate"/>
        </w:r>
        <w:r w:rsidR="00A75658">
          <w:rPr>
            <w:noProof/>
            <w:webHidden/>
          </w:rPr>
          <w:t>96</w:t>
        </w:r>
        <w:r w:rsidR="0093499D">
          <w:rPr>
            <w:noProof/>
            <w:webHidden/>
          </w:rPr>
          <w:fldChar w:fldCharType="end"/>
        </w:r>
      </w:hyperlink>
    </w:p>
    <w:p w14:paraId="5017798D" w14:textId="73E0C9AA" w:rsidR="0093499D" w:rsidRDefault="00477013">
      <w:pPr>
        <w:pStyle w:val="TOC3"/>
        <w:tabs>
          <w:tab w:val="right" w:leader="dot" w:pos="9062"/>
        </w:tabs>
        <w:rPr>
          <w:rFonts w:eastAsiaTheme="minorEastAsia" w:cstheme="minorBidi"/>
          <w:noProof/>
          <w:sz w:val="22"/>
          <w:szCs w:val="22"/>
          <w:lang w:eastAsia="en-AU"/>
        </w:rPr>
      </w:pPr>
      <w:hyperlink w:anchor="_Toc32565076" w:history="1">
        <w:r w:rsidR="0093499D" w:rsidRPr="009E0925">
          <w:rPr>
            <w:rStyle w:val="Hyperlink"/>
            <w:noProof/>
          </w:rPr>
          <w:t>7.4.2 Analytics module</w:t>
        </w:r>
        <w:r w:rsidR="0093499D">
          <w:rPr>
            <w:noProof/>
            <w:webHidden/>
          </w:rPr>
          <w:tab/>
        </w:r>
        <w:r w:rsidR="0093499D">
          <w:rPr>
            <w:noProof/>
            <w:webHidden/>
          </w:rPr>
          <w:fldChar w:fldCharType="begin"/>
        </w:r>
        <w:r w:rsidR="0093499D">
          <w:rPr>
            <w:noProof/>
            <w:webHidden/>
          </w:rPr>
          <w:instrText xml:space="preserve"> PAGEREF _Toc32565076 \h </w:instrText>
        </w:r>
        <w:r w:rsidR="0093499D">
          <w:rPr>
            <w:noProof/>
            <w:webHidden/>
          </w:rPr>
        </w:r>
        <w:r w:rsidR="0093499D">
          <w:rPr>
            <w:noProof/>
            <w:webHidden/>
          </w:rPr>
          <w:fldChar w:fldCharType="separate"/>
        </w:r>
        <w:r w:rsidR="00A75658">
          <w:rPr>
            <w:noProof/>
            <w:webHidden/>
          </w:rPr>
          <w:t>96</w:t>
        </w:r>
        <w:r w:rsidR="0093499D">
          <w:rPr>
            <w:noProof/>
            <w:webHidden/>
          </w:rPr>
          <w:fldChar w:fldCharType="end"/>
        </w:r>
      </w:hyperlink>
    </w:p>
    <w:p w14:paraId="2F9F04F8" w14:textId="1301EC31" w:rsidR="0093499D" w:rsidRDefault="00477013">
      <w:pPr>
        <w:pStyle w:val="TOC1"/>
        <w:rPr>
          <w:rFonts w:eastAsiaTheme="minorEastAsia" w:cstheme="minorBidi"/>
          <w:b w:val="0"/>
          <w:bCs w:val="0"/>
          <w:i w:val="0"/>
          <w:iCs w:val="0"/>
          <w:noProof/>
          <w:sz w:val="22"/>
          <w:szCs w:val="22"/>
          <w:lang w:eastAsia="en-AU"/>
        </w:rPr>
      </w:pPr>
      <w:hyperlink w:anchor="_Toc32565077" w:history="1">
        <w:r w:rsidR="0093499D" w:rsidRPr="009E0925">
          <w:rPr>
            <w:rStyle w:val="Hyperlink"/>
            <w:noProof/>
          </w:rPr>
          <w:t>Road map for implementation</w:t>
        </w:r>
        <w:r w:rsidR="0093499D">
          <w:rPr>
            <w:noProof/>
            <w:webHidden/>
          </w:rPr>
          <w:tab/>
        </w:r>
        <w:r w:rsidR="0093499D">
          <w:rPr>
            <w:noProof/>
            <w:webHidden/>
          </w:rPr>
          <w:fldChar w:fldCharType="begin"/>
        </w:r>
        <w:r w:rsidR="0093499D">
          <w:rPr>
            <w:noProof/>
            <w:webHidden/>
          </w:rPr>
          <w:instrText xml:space="preserve"> PAGEREF _Toc32565077 \h </w:instrText>
        </w:r>
        <w:r w:rsidR="0093499D">
          <w:rPr>
            <w:noProof/>
            <w:webHidden/>
          </w:rPr>
        </w:r>
        <w:r w:rsidR="0093499D">
          <w:rPr>
            <w:noProof/>
            <w:webHidden/>
          </w:rPr>
          <w:fldChar w:fldCharType="separate"/>
        </w:r>
        <w:r w:rsidR="00A75658">
          <w:rPr>
            <w:noProof/>
            <w:webHidden/>
          </w:rPr>
          <w:t>98</w:t>
        </w:r>
        <w:r w:rsidR="0093499D">
          <w:rPr>
            <w:noProof/>
            <w:webHidden/>
          </w:rPr>
          <w:fldChar w:fldCharType="end"/>
        </w:r>
      </w:hyperlink>
    </w:p>
    <w:p w14:paraId="028E6368" w14:textId="57FED21C" w:rsidR="0093499D" w:rsidRDefault="00477013">
      <w:pPr>
        <w:pStyle w:val="TOC2"/>
        <w:tabs>
          <w:tab w:val="right" w:leader="dot" w:pos="9062"/>
        </w:tabs>
        <w:rPr>
          <w:rFonts w:eastAsiaTheme="minorEastAsia" w:cstheme="minorBidi"/>
          <w:b w:val="0"/>
          <w:bCs w:val="0"/>
          <w:noProof/>
          <w:lang w:eastAsia="en-AU"/>
        </w:rPr>
      </w:pPr>
      <w:hyperlink w:anchor="_Toc32565078" w:history="1">
        <w:r w:rsidR="0093499D" w:rsidRPr="009E0925">
          <w:rPr>
            <w:rStyle w:val="Hyperlink"/>
            <w:noProof/>
          </w:rPr>
          <w:t>8.1 Overview</w:t>
        </w:r>
        <w:r w:rsidR="0093499D">
          <w:rPr>
            <w:noProof/>
            <w:webHidden/>
          </w:rPr>
          <w:tab/>
        </w:r>
        <w:r w:rsidR="0093499D">
          <w:rPr>
            <w:noProof/>
            <w:webHidden/>
          </w:rPr>
          <w:fldChar w:fldCharType="begin"/>
        </w:r>
        <w:r w:rsidR="0093499D">
          <w:rPr>
            <w:noProof/>
            <w:webHidden/>
          </w:rPr>
          <w:instrText xml:space="preserve"> PAGEREF _Toc32565078 \h </w:instrText>
        </w:r>
        <w:r w:rsidR="0093499D">
          <w:rPr>
            <w:noProof/>
            <w:webHidden/>
          </w:rPr>
        </w:r>
        <w:r w:rsidR="0093499D">
          <w:rPr>
            <w:noProof/>
            <w:webHidden/>
          </w:rPr>
          <w:fldChar w:fldCharType="separate"/>
        </w:r>
        <w:r w:rsidR="00A75658">
          <w:rPr>
            <w:noProof/>
            <w:webHidden/>
          </w:rPr>
          <w:t>98</w:t>
        </w:r>
        <w:r w:rsidR="0093499D">
          <w:rPr>
            <w:noProof/>
            <w:webHidden/>
          </w:rPr>
          <w:fldChar w:fldCharType="end"/>
        </w:r>
      </w:hyperlink>
    </w:p>
    <w:p w14:paraId="2B8840EF" w14:textId="5E825E7E" w:rsidR="0093499D" w:rsidRDefault="00477013">
      <w:pPr>
        <w:pStyle w:val="TOC2"/>
        <w:tabs>
          <w:tab w:val="right" w:leader="dot" w:pos="9062"/>
        </w:tabs>
        <w:rPr>
          <w:rFonts w:eastAsiaTheme="minorEastAsia" w:cstheme="minorBidi"/>
          <w:b w:val="0"/>
          <w:bCs w:val="0"/>
          <w:noProof/>
          <w:lang w:eastAsia="en-AU"/>
        </w:rPr>
      </w:pPr>
      <w:hyperlink w:anchor="_Toc32565079" w:history="1">
        <w:r w:rsidR="0093499D" w:rsidRPr="009E0925">
          <w:rPr>
            <w:rStyle w:val="Hyperlink"/>
            <w:noProof/>
          </w:rPr>
          <w:t>8.2 Establishment of the RLP LTMF</w:t>
        </w:r>
        <w:r w:rsidR="0093499D">
          <w:rPr>
            <w:noProof/>
            <w:webHidden/>
          </w:rPr>
          <w:tab/>
        </w:r>
        <w:r w:rsidR="0093499D">
          <w:rPr>
            <w:noProof/>
            <w:webHidden/>
          </w:rPr>
          <w:fldChar w:fldCharType="begin"/>
        </w:r>
        <w:r w:rsidR="0093499D">
          <w:rPr>
            <w:noProof/>
            <w:webHidden/>
          </w:rPr>
          <w:instrText xml:space="preserve"> PAGEREF _Toc32565079 \h </w:instrText>
        </w:r>
        <w:r w:rsidR="0093499D">
          <w:rPr>
            <w:noProof/>
            <w:webHidden/>
          </w:rPr>
        </w:r>
        <w:r w:rsidR="0093499D">
          <w:rPr>
            <w:noProof/>
            <w:webHidden/>
          </w:rPr>
          <w:fldChar w:fldCharType="separate"/>
        </w:r>
        <w:r w:rsidR="00A75658">
          <w:rPr>
            <w:noProof/>
            <w:webHidden/>
          </w:rPr>
          <w:t>98</w:t>
        </w:r>
        <w:r w:rsidR="0093499D">
          <w:rPr>
            <w:noProof/>
            <w:webHidden/>
          </w:rPr>
          <w:fldChar w:fldCharType="end"/>
        </w:r>
      </w:hyperlink>
    </w:p>
    <w:p w14:paraId="252FD47D" w14:textId="43BB985A" w:rsidR="0093499D" w:rsidRDefault="00477013">
      <w:pPr>
        <w:pStyle w:val="TOC2"/>
        <w:tabs>
          <w:tab w:val="right" w:leader="dot" w:pos="9062"/>
        </w:tabs>
        <w:rPr>
          <w:rFonts w:eastAsiaTheme="minorEastAsia" w:cstheme="minorBidi"/>
          <w:b w:val="0"/>
          <w:bCs w:val="0"/>
          <w:noProof/>
          <w:lang w:eastAsia="en-AU"/>
        </w:rPr>
      </w:pPr>
      <w:hyperlink w:anchor="_Toc32565080" w:history="1">
        <w:r w:rsidR="0093499D" w:rsidRPr="009E0925">
          <w:rPr>
            <w:rStyle w:val="Hyperlink"/>
            <w:noProof/>
          </w:rPr>
          <w:t>8.3 Short-term implementation (2021-22)</w:t>
        </w:r>
        <w:r w:rsidR="0093499D">
          <w:rPr>
            <w:noProof/>
            <w:webHidden/>
          </w:rPr>
          <w:tab/>
        </w:r>
        <w:r w:rsidR="0093499D">
          <w:rPr>
            <w:noProof/>
            <w:webHidden/>
          </w:rPr>
          <w:fldChar w:fldCharType="begin"/>
        </w:r>
        <w:r w:rsidR="0093499D">
          <w:rPr>
            <w:noProof/>
            <w:webHidden/>
          </w:rPr>
          <w:instrText xml:space="preserve"> PAGEREF _Toc32565080 \h </w:instrText>
        </w:r>
        <w:r w:rsidR="0093499D">
          <w:rPr>
            <w:noProof/>
            <w:webHidden/>
          </w:rPr>
        </w:r>
        <w:r w:rsidR="0093499D">
          <w:rPr>
            <w:noProof/>
            <w:webHidden/>
          </w:rPr>
          <w:fldChar w:fldCharType="separate"/>
        </w:r>
        <w:r w:rsidR="00A75658">
          <w:rPr>
            <w:noProof/>
            <w:webHidden/>
          </w:rPr>
          <w:t>98</w:t>
        </w:r>
        <w:r w:rsidR="0093499D">
          <w:rPr>
            <w:noProof/>
            <w:webHidden/>
          </w:rPr>
          <w:fldChar w:fldCharType="end"/>
        </w:r>
      </w:hyperlink>
    </w:p>
    <w:p w14:paraId="36F78AB7" w14:textId="6FB169B1" w:rsidR="0093499D" w:rsidRDefault="00477013">
      <w:pPr>
        <w:pStyle w:val="TOC2"/>
        <w:tabs>
          <w:tab w:val="right" w:leader="dot" w:pos="9062"/>
        </w:tabs>
        <w:rPr>
          <w:rFonts w:eastAsiaTheme="minorEastAsia" w:cstheme="minorBidi"/>
          <w:b w:val="0"/>
          <w:bCs w:val="0"/>
          <w:noProof/>
          <w:lang w:eastAsia="en-AU"/>
        </w:rPr>
      </w:pPr>
      <w:hyperlink w:anchor="_Toc32565081" w:history="1">
        <w:r w:rsidR="0093499D" w:rsidRPr="009E0925">
          <w:rPr>
            <w:rStyle w:val="Hyperlink"/>
            <w:noProof/>
          </w:rPr>
          <w:t>8.4 Medium-term implementation (2022-23)</w:t>
        </w:r>
        <w:r w:rsidR="0093499D">
          <w:rPr>
            <w:noProof/>
            <w:webHidden/>
          </w:rPr>
          <w:tab/>
        </w:r>
        <w:r w:rsidR="0093499D">
          <w:rPr>
            <w:noProof/>
            <w:webHidden/>
          </w:rPr>
          <w:fldChar w:fldCharType="begin"/>
        </w:r>
        <w:r w:rsidR="0093499D">
          <w:rPr>
            <w:noProof/>
            <w:webHidden/>
          </w:rPr>
          <w:instrText xml:space="preserve"> PAGEREF _Toc32565081 \h </w:instrText>
        </w:r>
        <w:r w:rsidR="0093499D">
          <w:rPr>
            <w:noProof/>
            <w:webHidden/>
          </w:rPr>
        </w:r>
        <w:r w:rsidR="0093499D">
          <w:rPr>
            <w:noProof/>
            <w:webHidden/>
          </w:rPr>
          <w:fldChar w:fldCharType="separate"/>
        </w:r>
        <w:r w:rsidR="00A75658">
          <w:rPr>
            <w:noProof/>
            <w:webHidden/>
          </w:rPr>
          <w:t>99</w:t>
        </w:r>
        <w:r w:rsidR="0093499D">
          <w:rPr>
            <w:noProof/>
            <w:webHidden/>
          </w:rPr>
          <w:fldChar w:fldCharType="end"/>
        </w:r>
      </w:hyperlink>
    </w:p>
    <w:p w14:paraId="51915703" w14:textId="59027343" w:rsidR="0093499D" w:rsidRDefault="00477013">
      <w:pPr>
        <w:pStyle w:val="TOC1"/>
        <w:rPr>
          <w:rFonts w:eastAsiaTheme="minorEastAsia" w:cstheme="minorBidi"/>
          <w:b w:val="0"/>
          <w:bCs w:val="0"/>
          <w:i w:val="0"/>
          <w:iCs w:val="0"/>
          <w:noProof/>
          <w:sz w:val="22"/>
          <w:szCs w:val="22"/>
          <w:lang w:eastAsia="en-AU"/>
        </w:rPr>
      </w:pPr>
      <w:hyperlink w:anchor="_Toc32565082" w:history="1">
        <w:r w:rsidR="0093499D" w:rsidRPr="009E0925">
          <w:rPr>
            <w:rStyle w:val="Hyperlink"/>
            <w:noProof/>
          </w:rPr>
          <w:t>References</w:t>
        </w:r>
        <w:r w:rsidR="0093499D">
          <w:rPr>
            <w:noProof/>
            <w:webHidden/>
          </w:rPr>
          <w:tab/>
        </w:r>
        <w:r w:rsidR="0093499D">
          <w:rPr>
            <w:noProof/>
            <w:webHidden/>
          </w:rPr>
          <w:fldChar w:fldCharType="begin"/>
        </w:r>
        <w:r w:rsidR="0093499D">
          <w:rPr>
            <w:noProof/>
            <w:webHidden/>
          </w:rPr>
          <w:instrText xml:space="preserve"> PAGEREF _Toc32565082 \h </w:instrText>
        </w:r>
        <w:r w:rsidR="0093499D">
          <w:rPr>
            <w:noProof/>
            <w:webHidden/>
          </w:rPr>
        </w:r>
        <w:r w:rsidR="0093499D">
          <w:rPr>
            <w:noProof/>
            <w:webHidden/>
          </w:rPr>
          <w:fldChar w:fldCharType="separate"/>
        </w:r>
        <w:r w:rsidR="00A75658">
          <w:rPr>
            <w:noProof/>
            <w:webHidden/>
          </w:rPr>
          <w:t>102</w:t>
        </w:r>
        <w:r w:rsidR="0093499D">
          <w:rPr>
            <w:noProof/>
            <w:webHidden/>
          </w:rPr>
          <w:fldChar w:fldCharType="end"/>
        </w:r>
      </w:hyperlink>
    </w:p>
    <w:p w14:paraId="4FC3E156" w14:textId="5AB04B9C" w:rsidR="0093499D" w:rsidRDefault="00477013">
      <w:pPr>
        <w:pStyle w:val="TOC1"/>
        <w:rPr>
          <w:rFonts w:eastAsiaTheme="minorEastAsia" w:cstheme="minorBidi"/>
          <w:b w:val="0"/>
          <w:bCs w:val="0"/>
          <w:i w:val="0"/>
          <w:iCs w:val="0"/>
          <w:noProof/>
          <w:sz w:val="22"/>
          <w:szCs w:val="22"/>
          <w:lang w:eastAsia="en-AU"/>
        </w:rPr>
      </w:pPr>
      <w:hyperlink w:anchor="_Toc32565083" w:history="1">
        <w:r w:rsidR="0093499D" w:rsidRPr="009E0925">
          <w:rPr>
            <w:rStyle w:val="Hyperlink"/>
            <w:noProof/>
          </w:rPr>
          <w:t>APPENDICES</w:t>
        </w:r>
        <w:r w:rsidR="0093499D">
          <w:rPr>
            <w:noProof/>
            <w:webHidden/>
          </w:rPr>
          <w:tab/>
        </w:r>
        <w:r w:rsidR="0093499D">
          <w:rPr>
            <w:noProof/>
            <w:webHidden/>
          </w:rPr>
          <w:fldChar w:fldCharType="begin"/>
        </w:r>
        <w:r w:rsidR="0093499D">
          <w:rPr>
            <w:noProof/>
            <w:webHidden/>
          </w:rPr>
          <w:instrText xml:space="preserve"> PAGEREF _Toc32565083 \h </w:instrText>
        </w:r>
        <w:r w:rsidR="0093499D">
          <w:rPr>
            <w:noProof/>
            <w:webHidden/>
          </w:rPr>
        </w:r>
        <w:r w:rsidR="0093499D">
          <w:rPr>
            <w:noProof/>
            <w:webHidden/>
          </w:rPr>
          <w:fldChar w:fldCharType="separate"/>
        </w:r>
        <w:r w:rsidR="00A75658">
          <w:rPr>
            <w:noProof/>
            <w:webHidden/>
          </w:rPr>
          <w:t>107</w:t>
        </w:r>
        <w:r w:rsidR="0093499D">
          <w:rPr>
            <w:noProof/>
            <w:webHidden/>
          </w:rPr>
          <w:fldChar w:fldCharType="end"/>
        </w:r>
      </w:hyperlink>
    </w:p>
    <w:p w14:paraId="28A87284" w14:textId="2A5BB4FE" w:rsidR="0093499D" w:rsidRDefault="00477013">
      <w:pPr>
        <w:pStyle w:val="TOC2"/>
        <w:tabs>
          <w:tab w:val="right" w:leader="dot" w:pos="9062"/>
        </w:tabs>
        <w:rPr>
          <w:rFonts w:eastAsiaTheme="minorEastAsia" w:cstheme="minorBidi"/>
          <w:b w:val="0"/>
          <w:bCs w:val="0"/>
          <w:noProof/>
          <w:lang w:eastAsia="en-AU"/>
        </w:rPr>
      </w:pPr>
      <w:hyperlink w:anchor="_Toc32565084" w:history="1">
        <w:r w:rsidR="0093499D" w:rsidRPr="009E0925">
          <w:rPr>
            <w:rStyle w:val="Hyperlink"/>
            <w:noProof/>
          </w:rPr>
          <w:t>Appendix 1. List of services being provided by RLP projects according to MERIT.</w:t>
        </w:r>
        <w:r w:rsidR="0093499D">
          <w:rPr>
            <w:noProof/>
            <w:webHidden/>
          </w:rPr>
          <w:tab/>
        </w:r>
        <w:r w:rsidR="0093499D">
          <w:rPr>
            <w:noProof/>
            <w:webHidden/>
          </w:rPr>
          <w:fldChar w:fldCharType="begin"/>
        </w:r>
        <w:r w:rsidR="0093499D">
          <w:rPr>
            <w:noProof/>
            <w:webHidden/>
          </w:rPr>
          <w:instrText xml:space="preserve"> PAGEREF _Toc32565084 \h </w:instrText>
        </w:r>
        <w:r w:rsidR="0093499D">
          <w:rPr>
            <w:noProof/>
            <w:webHidden/>
          </w:rPr>
        </w:r>
        <w:r w:rsidR="0093499D">
          <w:rPr>
            <w:noProof/>
            <w:webHidden/>
          </w:rPr>
          <w:fldChar w:fldCharType="separate"/>
        </w:r>
        <w:r w:rsidR="00A75658">
          <w:rPr>
            <w:noProof/>
            <w:webHidden/>
          </w:rPr>
          <w:t>108</w:t>
        </w:r>
        <w:r w:rsidR="0093499D">
          <w:rPr>
            <w:noProof/>
            <w:webHidden/>
          </w:rPr>
          <w:fldChar w:fldCharType="end"/>
        </w:r>
      </w:hyperlink>
    </w:p>
    <w:p w14:paraId="613DF65C" w14:textId="4D16A15F" w:rsidR="0093499D" w:rsidRDefault="00477013">
      <w:pPr>
        <w:pStyle w:val="TOC2"/>
        <w:tabs>
          <w:tab w:val="right" w:leader="dot" w:pos="9062"/>
        </w:tabs>
        <w:rPr>
          <w:rFonts w:eastAsiaTheme="minorEastAsia" w:cstheme="minorBidi"/>
          <w:b w:val="0"/>
          <w:bCs w:val="0"/>
          <w:noProof/>
          <w:lang w:eastAsia="en-AU"/>
        </w:rPr>
      </w:pPr>
      <w:hyperlink w:anchor="_Toc32565085" w:history="1">
        <w:r w:rsidR="0093499D" w:rsidRPr="009E0925">
          <w:rPr>
            <w:rStyle w:val="Hyperlink"/>
            <w:noProof/>
          </w:rPr>
          <w:t>Appendix 2. RLP project self-evaluation template for mid-project and final-project outcomes reporting.</w:t>
        </w:r>
        <w:r w:rsidR="0093499D">
          <w:rPr>
            <w:noProof/>
            <w:webHidden/>
          </w:rPr>
          <w:tab/>
        </w:r>
        <w:r w:rsidR="0093499D">
          <w:rPr>
            <w:noProof/>
            <w:webHidden/>
          </w:rPr>
          <w:fldChar w:fldCharType="begin"/>
        </w:r>
        <w:r w:rsidR="0093499D">
          <w:rPr>
            <w:noProof/>
            <w:webHidden/>
          </w:rPr>
          <w:instrText xml:space="preserve"> PAGEREF _Toc32565085 \h </w:instrText>
        </w:r>
        <w:r w:rsidR="0093499D">
          <w:rPr>
            <w:noProof/>
            <w:webHidden/>
          </w:rPr>
        </w:r>
        <w:r w:rsidR="0093499D">
          <w:rPr>
            <w:noProof/>
            <w:webHidden/>
          </w:rPr>
          <w:fldChar w:fldCharType="separate"/>
        </w:r>
        <w:r w:rsidR="00A75658">
          <w:rPr>
            <w:noProof/>
            <w:webHidden/>
          </w:rPr>
          <w:t>113</w:t>
        </w:r>
        <w:r w:rsidR="0093499D">
          <w:rPr>
            <w:noProof/>
            <w:webHidden/>
          </w:rPr>
          <w:fldChar w:fldCharType="end"/>
        </w:r>
      </w:hyperlink>
    </w:p>
    <w:p w14:paraId="21212168" w14:textId="53949857" w:rsidR="0093499D" w:rsidRDefault="00477013">
      <w:pPr>
        <w:pStyle w:val="TOC2"/>
        <w:tabs>
          <w:tab w:val="right" w:leader="dot" w:pos="9062"/>
        </w:tabs>
        <w:rPr>
          <w:rFonts w:eastAsiaTheme="minorEastAsia" w:cstheme="minorBidi"/>
          <w:b w:val="0"/>
          <w:bCs w:val="0"/>
          <w:noProof/>
          <w:lang w:eastAsia="en-AU"/>
        </w:rPr>
      </w:pPr>
      <w:hyperlink w:anchor="_Toc32565086" w:history="1">
        <w:r w:rsidR="0093499D" w:rsidRPr="009E0925">
          <w:rPr>
            <w:rStyle w:val="Hyperlink"/>
            <w:noProof/>
          </w:rPr>
          <w:t>Appendix 3. Summary of approach used to identify and classify RLP project clusters for revegetation.</w:t>
        </w:r>
        <w:r w:rsidR="0093499D">
          <w:rPr>
            <w:noProof/>
            <w:webHidden/>
          </w:rPr>
          <w:tab/>
        </w:r>
        <w:r w:rsidR="0093499D">
          <w:rPr>
            <w:noProof/>
            <w:webHidden/>
          </w:rPr>
          <w:fldChar w:fldCharType="begin"/>
        </w:r>
        <w:r w:rsidR="0093499D">
          <w:rPr>
            <w:noProof/>
            <w:webHidden/>
          </w:rPr>
          <w:instrText xml:space="preserve"> PAGEREF _Toc32565086 \h </w:instrText>
        </w:r>
        <w:r w:rsidR="0093499D">
          <w:rPr>
            <w:noProof/>
            <w:webHidden/>
          </w:rPr>
        </w:r>
        <w:r w:rsidR="0093499D">
          <w:rPr>
            <w:noProof/>
            <w:webHidden/>
          </w:rPr>
          <w:fldChar w:fldCharType="separate"/>
        </w:r>
        <w:r w:rsidR="00A75658">
          <w:rPr>
            <w:noProof/>
            <w:webHidden/>
          </w:rPr>
          <w:t>117</w:t>
        </w:r>
        <w:r w:rsidR="0093499D">
          <w:rPr>
            <w:noProof/>
            <w:webHidden/>
          </w:rPr>
          <w:fldChar w:fldCharType="end"/>
        </w:r>
      </w:hyperlink>
    </w:p>
    <w:p w14:paraId="0F0B6189" w14:textId="09C11792" w:rsidR="0093499D" w:rsidRDefault="00477013">
      <w:pPr>
        <w:pStyle w:val="TOC2"/>
        <w:tabs>
          <w:tab w:val="right" w:leader="dot" w:pos="9062"/>
        </w:tabs>
        <w:rPr>
          <w:rFonts w:eastAsiaTheme="minorEastAsia" w:cstheme="minorBidi"/>
          <w:b w:val="0"/>
          <w:bCs w:val="0"/>
          <w:noProof/>
          <w:lang w:eastAsia="en-AU"/>
        </w:rPr>
      </w:pPr>
      <w:hyperlink w:anchor="_Toc32565087" w:history="1">
        <w:r w:rsidR="0093499D" w:rsidRPr="009E0925">
          <w:rPr>
            <w:rStyle w:val="Hyperlink"/>
            <w:noProof/>
          </w:rPr>
          <w:t>Appendix 4. Summary of approach used to identify and classify RLP project clusters for weed control.</w:t>
        </w:r>
        <w:r w:rsidR="0093499D">
          <w:rPr>
            <w:noProof/>
            <w:webHidden/>
          </w:rPr>
          <w:tab/>
        </w:r>
        <w:r w:rsidR="0093499D">
          <w:rPr>
            <w:noProof/>
            <w:webHidden/>
          </w:rPr>
          <w:fldChar w:fldCharType="begin"/>
        </w:r>
        <w:r w:rsidR="0093499D">
          <w:rPr>
            <w:noProof/>
            <w:webHidden/>
          </w:rPr>
          <w:instrText xml:space="preserve"> PAGEREF _Toc32565087 \h </w:instrText>
        </w:r>
        <w:r w:rsidR="0093499D">
          <w:rPr>
            <w:noProof/>
            <w:webHidden/>
          </w:rPr>
        </w:r>
        <w:r w:rsidR="0093499D">
          <w:rPr>
            <w:noProof/>
            <w:webHidden/>
          </w:rPr>
          <w:fldChar w:fldCharType="separate"/>
        </w:r>
        <w:r w:rsidR="00A75658">
          <w:rPr>
            <w:noProof/>
            <w:webHidden/>
          </w:rPr>
          <w:t>124</w:t>
        </w:r>
        <w:r w:rsidR="0093499D">
          <w:rPr>
            <w:noProof/>
            <w:webHidden/>
          </w:rPr>
          <w:fldChar w:fldCharType="end"/>
        </w:r>
      </w:hyperlink>
    </w:p>
    <w:p w14:paraId="42A97493" w14:textId="7627C4AD" w:rsidR="0093499D" w:rsidRDefault="00477013">
      <w:pPr>
        <w:pStyle w:val="TOC2"/>
        <w:tabs>
          <w:tab w:val="right" w:leader="dot" w:pos="9062"/>
        </w:tabs>
        <w:rPr>
          <w:rFonts w:eastAsiaTheme="minorEastAsia" w:cstheme="minorBidi"/>
          <w:b w:val="0"/>
          <w:bCs w:val="0"/>
          <w:noProof/>
          <w:lang w:eastAsia="en-AU"/>
        </w:rPr>
      </w:pPr>
      <w:hyperlink w:anchor="_Toc32565088" w:history="1">
        <w:r w:rsidR="0093499D" w:rsidRPr="009E0925">
          <w:rPr>
            <w:rStyle w:val="Hyperlink"/>
            <w:noProof/>
          </w:rPr>
          <w:t>Appendix 5.</w:t>
        </w:r>
        <w:r w:rsidR="0093499D">
          <w:rPr>
            <w:noProof/>
            <w:webHidden/>
          </w:rPr>
          <w:tab/>
        </w:r>
        <w:r w:rsidR="0093499D">
          <w:rPr>
            <w:noProof/>
            <w:webHidden/>
          </w:rPr>
          <w:fldChar w:fldCharType="begin"/>
        </w:r>
        <w:r w:rsidR="0093499D">
          <w:rPr>
            <w:noProof/>
            <w:webHidden/>
          </w:rPr>
          <w:instrText xml:space="preserve"> PAGEREF _Toc32565088 \h </w:instrText>
        </w:r>
        <w:r w:rsidR="0093499D">
          <w:rPr>
            <w:noProof/>
            <w:webHidden/>
          </w:rPr>
        </w:r>
        <w:r w:rsidR="0093499D">
          <w:rPr>
            <w:noProof/>
            <w:webHidden/>
          </w:rPr>
          <w:fldChar w:fldCharType="separate"/>
        </w:r>
        <w:r w:rsidR="00A75658">
          <w:rPr>
            <w:noProof/>
            <w:webHidden/>
          </w:rPr>
          <w:t>143</w:t>
        </w:r>
        <w:r w:rsidR="0093499D">
          <w:rPr>
            <w:noProof/>
            <w:webHidden/>
          </w:rPr>
          <w:fldChar w:fldCharType="end"/>
        </w:r>
      </w:hyperlink>
    </w:p>
    <w:p w14:paraId="79EA00E4" w14:textId="1C1FC38B" w:rsidR="0093499D" w:rsidRDefault="00477013">
      <w:pPr>
        <w:pStyle w:val="TOC2"/>
        <w:tabs>
          <w:tab w:val="right" w:leader="dot" w:pos="9062"/>
        </w:tabs>
        <w:rPr>
          <w:rFonts w:eastAsiaTheme="minorEastAsia" w:cstheme="minorBidi"/>
          <w:b w:val="0"/>
          <w:bCs w:val="0"/>
          <w:noProof/>
          <w:lang w:eastAsia="en-AU"/>
        </w:rPr>
      </w:pPr>
      <w:hyperlink w:anchor="_Toc32565089" w:history="1">
        <w:r w:rsidR="0093499D" w:rsidRPr="009E0925">
          <w:rPr>
            <w:rStyle w:val="Hyperlink"/>
            <w:noProof/>
          </w:rPr>
          <w:t>Appendix 6.</w:t>
        </w:r>
        <w:r w:rsidR="0093499D">
          <w:rPr>
            <w:noProof/>
            <w:webHidden/>
          </w:rPr>
          <w:tab/>
        </w:r>
        <w:r w:rsidR="0093499D">
          <w:rPr>
            <w:noProof/>
            <w:webHidden/>
          </w:rPr>
          <w:fldChar w:fldCharType="begin"/>
        </w:r>
        <w:r w:rsidR="0093499D">
          <w:rPr>
            <w:noProof/>
            <w:webHidden/>
          </w:rPr>
          <w:instrText xml:space="preserve"> PAGEREF _Toc32565089 \h </w:instrText>
        </w:r>
        <w:r w:rsidR="0093499D">
          <w:rPr>
            <w:noProof/>
            <w:webHidden/>
          </w:rPr>
        </w:r>
        <w:r w:rsidR="0093499D">
          <w:rPr>
            <w:noProof/>
            <w:webHidden/>
          </w:rPr>
          <w:fldChar w:fldCharType="separate"/>
        </w:r>
        <w:r w:rsidR="00A75658">
          <w:rPr>
            <w:noProof/>
            <w:webHidden/>
          </w:rPr>
          <w:t>145</w:t>
        </w:r>
        <w:r w:rsidR="0093499D">
          <w:rPr>
            <w:noProof/>
            <w:webHidden/>
          </w:rPr>
          <w:fldChar w:fldCharType="end"/>
        </w:r>
      </w:hyperlink>
    </w:p>
    <w:p w14:paraId="2C61D617" w14:textId="75DE6AF1" w:rsidR="00716EB7" w:rsidRDefault="00D44BAE" w:rsidP="00716EB7">
      <w:pPr>
        <w:pStyle w:val="Heading1"/>
      </w:pPr>
      <w:r w:rsidRPr="00D44BAE">
        <w:rPr>
          <w:rFonts w:ascii="Times New Roman" w:hAnsi="Times New Roman" w:cs="Times New Roman"/>
        </w:rPr>
        <w:fldChar w:fldCharType="end"/>
      </w:r>
      <w:bookmarkStart w:id="4" w:name="_Toc32565006"/>
      <w:r w:rsidR="00716EB7">
        <w:t>List of Figures</w:t>
      </w:r>
      <w:bookmarkEnd w:id="4"/>
    </w:p>
    <w:p w14:paraId="422E4BDC" w14:textId="33F184A8" w:rsidR="008B773E" w:rsidRDefault="00747BBF">
      <w:pPr>
        <w:pStyle w:val="TableofFigures"/>
        <w:tabs>
          <w:tab w:val="right" w:leader="dot" w:pos="9062"/>
        </w:tabs>
        <w:rPr>
          <w:rFonts w:asciiTheme="minorHAnsi" w:eastAsiaTheme="minorEastAsia" w:hAnsiTheme="minorHAnsi"/>
          <w:noProof/>
          <w:sz w:val="24"/>
          <w:szCs w:val="24"/>
          <w:lang w:eastAsia="en-GB"/>
        </w:rPr>
      </w:pPr>
      <w:r>
        <w:rPr>
          <w:rFonts w:cs="Times New Roman"/>
        </w:rPr>
        <w:fldChar w:fldCharType="begin"/>
      </w:r>
      <w:r>
        <w:rPr>
          <w:rFonts w:cs="Times New Roman"/>
        </w:rPr>
        <w:instrText xml:space="preserve"> TOC \h \z \c "Figure" </w:instrText>
      </w:r>
      <w:r>
        <w:rPr>
          <w:rFonts w:cs="Times New Roman"/>
        </w:rPr>
        <w:fldChar w:fldCharType="separate"/>
      </w:r>
      <w:hyperlink w:anchor="_Toc32411283" w:history="1">
        <w:r w:rsidR="008B773E" w:rsidRPr="00774DCB">
          <w:rPr>
            <w:rStyle w:val="Hyperlink"/>
            <w:noProof/>
          </w:rPr>
          <w:t>Figure 1. Regional Land Partnerships Program Logic for Outcomes 1 to 4 that address ecological aspects related to the program.</w:t>
        </w:r>
        <w:r w:rsidR="008B773E">
          <w:rPr>
            <w:noProof/>
            <w:webHidden/>
          </w:rPr>
          <w:tab/>
        </w:r>
        <w:r w:rsidR="008B773E">
          <w:rPr>
            <w:noProof/>
            <w:webHidden/>
          </w:rPr>
          <w:fldChar w:fldCharType="begin"/>
        </w:r>
        <w:r w:rsidR="008B773E">
          <w:rPr>
            <w:noProof/>
            <w:webHidden/>
          </w:rPr>
          <w:instrText xml:space="preserve"> PAGEREF _Toc32411283 \h </w:instrText>
        </w:r>
        <w:r w:rsidR="008B773E">
          <w:rPr>
            <w:noProof/>
            <w:webHidden/>
          </w:rPr>
        </w:r>
        <w:r w:rsidR="008B773E">
          <w:rPr>
            <w:noProof/>
            <w:webHidden/>
          </w:rPr>
          <w:fldChar w:fldCharType="separate"/>
        </w:r>
        <w:r w:rsidR="00A75658">
          <w:rPr>
            <w:noProof/>
            <w:webHidden/>
          </w:rPr>
          <w:t>17</w:t>
        </w:r>
        <w:r w:rsidR="008B773E">
          <w:rPr>
            <w:noProof/>
            <w:webHidden/>
          </w:rPr>
          <w:fldChar w:fldCharType="end"/>
        </w:r>
      </w:hyperlink>
    </w:p>
    <w:p w14:paraId="05210899" w14:textId="2CDAD282"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284" w:history="1">
        <w:r w:rsidR="008B773E" w:rsidRPr="00774DCB">
          <w:rPr>
            <w:rStyle w:val="Hyperlink"/>
            <w:noProof/>
          </w:rPr>
          <w:t>Figure 2. NRM system conceptual model for RLP LTMF. Each box is referred to here as a ‘component’ of the NRM system. RLP projects differ from each other with respect to the specific ‘instances’ of each component.</w:t>
        </w:r>
        <w:r w:rsidR="008B773E">
          <w:rPr>
            <w:noProof/>
            <w:webHidden/>
          </w:rPr>
          <w:tab/>
        </w:r>
        <w:r w:rsidR="008B773E">
          <w:rPr>
            <w:noProof/>
            <w:webHidden/>
          </w:rPr>
          <w:fldChar w:fldCharType="begin"/>
        </w:r>
        <w:r w:rsidR="008B773E">
          <w:rPr>
            <w:noProof/>
            <w:webHidden/>
          </w:rPr>
          <w:instrText xml:space="preserve"> PAGEREF _Toc32411284 \h </w:instrText>
        </w:r>
        <w:r w:rsidR="008B773E">
          <w:rPr>
            <w:noProof/>
            <w:webHidden/>
          </w:rPr>
        </w:r>
        <w:r w:rsidR="008B773E">
          <w:rPr>
            <w:noProof/>
            <w:webHidden/>
          </w:rPr>
          <w:fldChar w:fldCharType="separate"/>
        </w:r>
        <w:r w:rsidR="00A75658">
          <w:rPr>
            <w:noProof/>
            <w:webHidden/>
          </w:rPr>
          <w:t>22</w:t>
        </w:r>
        <w:r w:rsidR="008B773E">
          <w:rPr>
            <w:noProof/>
            <w:webHidden/>
          </w:rPr>
          <w:fldChar w:fldCharType="end"/>
        </w:r>
      </w:hyperlink>
    </w:p>
    <w:p w14:paraId="5F53889B" w14:textId="33CC91CA"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285" w:history="1">
        <w:r w:rsidR="008B773E" w:rsidRPr="00774DCB">
          <w:rPr>
            <w:rStyle w:val="Hyperlink"/>
            <w:noProof/>
          </w:rPr>
          <w:t xml:space="preserve">Figure 3. Map of Australia showing location of RLP projects. Data points are centroids generated from polygons representing sites within each project. Where projects had multiple sites, a single centroid was derived. Not all projects have site locations recorded in MERIT, thus may be missing in this representation. Data source: </w:t>
        </w:r>
        <w:r w:rsidR="00A80BEE">
          <w:rPr>
            <w:rStyle w:val="Hyperlink"/>
            <w:noProof/>
          </w:rPr>
          <w:t>Department of Agriculture, Water and the Environment</w:t>
        </w:r>
        <w:r w:rsidR="008B773E" w:rsidRPr="00774DCB">
          <w:rPr>
            <w:rStyle w:val="Hyperlink"/>
            <w:noProof/>
          </w:rPr>
          <w:t>.</w:t>
        </w:r>
        <w:r w:rsidR="008B773E">
          <w:rPr>
            <w:noProof/>
            <w:webHidden/>
          </w:rPr>
          <w:tab/>
        </w:r>
        <w:r w:rsidR="008B773E">
          <w:rPr>
            <w:noProof/>
            <w:webHidden/>
          </w:rPr>
          <w:fldChar w:fldCharType="begin"/>
        </w:r>
        <w:r w:rsidR="008B773E">
          <w:rPr>
            <w:noProof/>
            <w:webHidden/>
          </w:rPr>
          <w:instrText xml:space="preserve"> PAGEREF _Toc32411285 \h </w:instrText>
        </w:r>
        <w:r w:rsidR="008B773E">
          <w:rPr>
            <w:noProof/>
            <w:webHidden/>
          </w:rPr>
        </w:r>
        <w:r w:rsidR="008B773E">
          <w:rPr>
            <w:noProof/>
            <w:webHidden/>
          </w:rPr>
          <w:fldChar w:fldCharType="separate"/>
        </w:r>
        <w:r w:rsidR="00A75658">
          <w:rPr>
            <w:noProof/>
            <w:webHidden/>
          </w:rPr>
          <w:t>29</w:t>
        </w:r>
        <w:r w:rsidR="008B773E">
          <w:rPr>
            <w:noProof/>
            <w:webHidden/>
          </w:rPr>
          <w:fldChar w:fldCharType="end"/>
        </w:r>
      </w:hyperlink>
    </w:p>
    <w:p w14:paraId="22AC96E6" w14:textId="425D945F"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286" w:history="1">
        <w:r w:rsidR="008B773E" w:rsidRPr="00774DCB">
          <w:rPr>
            <w:rStyle w:val="Hyperlink"/>
            <w:noProof/>
          </w:rPr>
          <w:t>Figure 4. Number of RLP projects addressing each broad category of intervention in relation to RLP program outcomes (*indicates that there are sub-categories associated with the broad category; see Table 2).</w:t>
        </w:r>
        <w:r w:rsidR="008B773E">
          <w:rPr>
            <w:noProof/>
            <w:webHidden/>
          </w:rPr>
          <w:tab/>
        </w:r>
        <w:r w:rsidR="008B773E">
          <w:rPr>
            <w:noProof/>
            <w:webHidden/>
          </w:rPr>
          <w:fldChar w:fldCharType="begin"/>
        </w:r>
        <w:r w:rsidR="008B773E">
          <w:rPr>
            <w:noProof/>
            <w:webHidden/>
          </w:rPr>
          <w:instrText xml:space="preserve"> PAGEREF _Toc32411286 \h </w:instrText>
        </w:r>
        <w:r w:rsidR="008B773E">
          <w:rPr>
            <w:noProof/>
            <w:webHidden/>
          </w:rPr>
        </w:r>
        <w:r w:rsidR="008B773E">
          <w:rPr>
            <w:noProof/>
            <w:webHidden/>
          </w:rPr>
          <w:fldChar w:fldCharType="separate"/>
        </w:r>
        <w:r w:rsidR="00A75658">
          <w:rPr>
            <w:noProof/>
            <w:webHidden/>
          </w:rPr>
          <w:t>30</w:t>
        </w:r>
        <w:r w:rsidR="008B773E">
          <w:rPr>
            <w:noProof/>
            <w:webHidden/>
          </w:rPr>
          <w:fldChar w:fldCharType="end"/>
        </w:r>
      </w:hyperlink>
    </w:p>
    <w:p w14:paraId="5225C14E" w14:textId="14FB7701"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287" w:history="1">
        <w:r w:rsidR="008B773E" w:rsidRPr="00774DCB">
          <w:rPr>
            <w:rStyle w:val="Hyperlink"/>
            <w:noProof/>
          </w:rPr>
          <w:t>Figure 5. Number of projects addressing each broad category of threat divided by Outcome (*indicates that there are sub-categories associated with the broad category; see Table 3).</w:t>
        </w:r>
        <w:r w:rsidR="008B773E">
          <w:rPr>
            <w:noProof/>
            <w:webHidden/>
          </w:rPr>
          <w:tab/>
        </w:r>
        <w:r w:rsidR="008B773E">
          <w:rPr>
            <w:noProof/>
            <w:webHidden/>
          </w:rPr>
          <w:fldChar w:fldCharType="begin"/>
        </w:r>
        <w:r w:rsidR="008B773E">
          <w:rPr>
            <w:noProof/>
            <w:webHidden/>
          </w:rPr>
          <w:instrText xml:space="preserve"> PAGEREF _Toc32411287 \h </w:instrText>
        </w:r>
        <w:r w:rsidR="008B773E">
          <w:rPr>
            <w:noProof/>
            <w:webHidden/>
          </w:rPr>
        </w:r>
        <w:r w:rsidR="008B773E">
          <w:rPr>
            <w:noProof/>
            <w:webHidden/>
          </w:rPr>
          <w:fldChar w:fldCharType="separate"/>
        </w:r>
        <w:r w:rsidR="00A75658">
          <w:rPr>
            <w:noProof/>
            <w:webHidden/>
          </w:rPr>
          <w:t>31</w:t>
        </w:r>
        <w:r w:rsidR="008B773E">
          <w:rPr>
            <w:noProof/>
            <w:webHidden/>
          </w:rPr>
          <w:fldChar w:fldCharType="end"/>
        </w:r>
      </w:hyperlink>
    </w:p>
    <w:p w14:paraId="0D75BFAE" w14:textId="3F1FFBE0"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288" w:history="1">
        <w:r w:rsidR="008B773E" w:rsidRPr="00774DCB">
          <w:rPr>
            <w:rStyle w:val="Hyperlink"/>
            <w:noProof/>
          </w:rPr>
          <w:t>Figure 6. Representation of each faunal group targeted by RLP projects, both as primary and secondary investments reported as % of all RLP projects.</w:t>
        </w:r>
        <w:r w:rsidR="008B773E">
          <w:rPr>
            <w:noProof/>
            <w:webHidden/>
          </w:rPr>
          <w:tab/>
        </w:r>
        <w:r w:rsidR="008B773E">
          <w:rPr>
            <w:noProof/>
            <w:webHidden/>
          </w:rPr>
          <w:fldChar w:fldCharType="begin"/>
        </w:r>
        <w:r w:rsidR="008B773E">
          <w:rPr>
            <w:noProof/>
            <w:webHidden/>
          </w:rPr>
          <w:instrText xml:space="preserve"> PAGEREF _Toc32411288 \h </w:instrText>
        </w:r>
        <w:r w:rsidR="008B773E">
          <w:rPr>
            <w:noProof/>
            <w:webHidden/>
          </w:rPr>
        </w:r>
        <w:r w:rsidR="008B773E">
          <w:rPr>
            <w:noProof/>
            <w:webHidden/>
          </w:rPr>
          <w:fldChar w:fldCharType="separate"/>
        </w:r>
        <w:r w:rsidR="00A75658">
          <w:rPr>
            <w:noProof/>
            <w:webHidden/>
          </w:rPr>
          <w:t>33</w:t>
        </w:r>
        <w:r w:rsidR="008B773E">
          <w:rPr>
            <w:noProof/>
            <w:webHidden/>
          </w:rPr>
          <w:fldChar w:fldCharType="end"/>
        </w:r>
      </w:hyperlink>
    </w:p>
    <w:p w14:paraId="794730BA" w14:textId="4E8175B2"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289" w:history="1">
        <w:r w:rsidR="008B773E" w:rsidRPr="00774DCB">
          <w:rPr>
            <w:rStyle w:val="Hyperlink"/>
            <w:noProof/>
          </w:rPr>
          <w:t>Figure 7. Bar graph of general project services (arranged alphabetically) and how many times each is represented across all RLP projects. N.B. Asterisks indicate services associated with ecological monitoring and evaluation.</w:t>
        </w:r>
        <w:r w:rsidR="008B773E">
          <w:rPr>
            <w:noProof/>
            <w:webHidden/>
          </w:rPr>
          <w:tab/>
        </w:r>
        <w:r w:rsidR="008B773E">
          <w:rPr>
            <w:noProof/>
            <w:webHidden/>
          </w:rPr>
          <w:fldChar w:fldCharType="begin"/>
        </w:r>
        <w:r w:rsidR="008B773E">
          <w:rPr>
            <w:noProof/>
            <w:webHidden/>
          </w:rPr>
          <w:instrText xml:space="preserve"> PAGEREF _Toc32411289 \h </w:instrText>
        </w:r>
        <w:r w:rsidR="008B773E">
          <w:rPr>
            <w:noProof/>
            <w:webHidden/>
          </w:rPr>
        </w:r>
        <w:r w:rsidR="008B773E">
          <w:rPr>
            <w:noProof/>
            <w:webHidden/>
          </w:rPr>
          <w:fldChar w:fldCharType="separate"/>
        </w:r>
        <w:r w:rsidR="00A75658">
          <w:rPr>
            <w:noProof/>
            <w:webHidden/>
          </w:rPr>
          <w:t>39</w:t>
        </w:r>
        <w:r w:rsidR="008B773E">
          <w:rPr>
            <w:noProof/>
            <w:webHidden/>
          </w:rPr>
          <w:fldChar w:fldCharType="end"/>
        </w:r>
      </w:hyperlink>
    </w:p>
    <w:p w14:paraId="3B254A74" w14:textId="5C11A73F"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290" w:history="1">
        <w:r w:rsidR="008B773E" w:rsidRPr="00774DCB">
          <w:rPr>
            <w:rStyle w:val="Hyperlink"/>
            <w:noProof/>
          </w:rPr>
          <w:t>Figure 8</w:t>
        </w:r>
        <w:r w:rsidR="008B773E" w:rsidRPr="00774DCB">
          <w:rPr>
            <w:rStyle w:val="Hyperlink"/>
            <w:bCs/>
            <w:noProof/>
          </w:rPr>
          <w:t>.</w:t>
        </w:r>
        <w:r w:rsidR="008B773E" w:rsidRPr="00774DCB">
          <w:rPr>
            <w:rStyle w:val="Hyperlink"/>
            <w:noProof/>
          </w:rPr>
          <w:t xml:space="preserve"> Primary investment RLP projects for the </w:t>
        </w:r>
        <w:r w:rsidR="007E184E">
          <w:rPr>
            <w:rStyle w:val="Hyperlink"/>
            <w:noProof/>
          </w:rPr>
          <w:t>Regent Honeyeater</w:t>
        </w:r>
        <w:r w:rsidR="008B773E" w:rsidRPr="00774DCB">
          <w:rPr>
            <w:rStyle w:val="Hyperlink"/>
            <w:noProof/>
          </w:rPr>
          <w:t xml:space="preserve"> that highlight the range of threats being addressed and interventions being used to achieve RLP outcomes for threatened species.</w:t>
        </w:r>
        <w:r w:rsidR="008B773E">
          <w:rPr>
            <w:noProof/>
            <w:webHidden/>
          </w:rPr>
          <w:tab/>
        </w:r>
        <w:r w:rsidR="008B773E">
          <w:rPr>
            <w:noProof/>
            <w:webHidden/>
          </w:rPr>
          <w:fldChar w:fldCharType="begin"/>
        </w:r>
        <w:r w:rsidR="008B773E">
          <w:rPr>
            <w:noProof/>
            <w:webHidden/>
          </w:rPr>
          <w:instrText xml:space="preserve"> PAGEREF _Toc32411290 \h </w:instrText>
        </w:r>
        <w:r w:rsidR="008B773E">
          <w:rPr>
            <w:noProof/>
            <w:webHidden/>
          </w:rPr>
        </w:r>
        <w:r w:rsidR="008B773E">
          <w:rPr>
            <w:noProof/>
            <w:webHidden/>
          </w:rPr>
          <w:fldChar w:fldCharType="separate"/>
        </w:r>
        <w:r w:rsidR="00A75658">
          <w:rPr>
            <w:noProof/>
            <w:webHidden/>
          </w:rPr>
          <w:t>78</w:t>
        </w:r>
        <w:r w:rsidR="008B773E">
          <w:rPr>
            <w:noProof/>
            <w:webHidden/>
          </w:rPr>
          <w:fldChar w:fldCharType="end"/>
        </w:r>
      </w:hyperlink>
    </w:p>
    <w:p w14:paraId="20A619C9" w14:textId="2B989B6D"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291" w:history="1">
        <w:r w:rsidR="008B773E" w:rsidRPr="00774DCB">
          <w:rPr>
            <w:rStyle w:val="Hyperlink"/>
            <w:noProof/>
          </w:rPr>
          <w:t>Figure 9</w:t>
        </w:r>
        <w:r w:rsidR="008B773E" w:rsidRPr="00774DCB">
          <w:rPr>
            <w:rStyle w:val="Hyperlink"/>
            <w:bCs/>
            <w:noProof/>
          </w:rPr>
          <w:t>.</w:t>
        </w:r>
        <w:r w:rsidR="008B773E" w:rsidRPr="00774DCB">
          <w:rPr>
            <w:rStyle w:val="Hyperlink"/>
            <w:noProof/>
          </w:rPr>
          <w:t xml:space="preserve"> Primary investment RLP projects for the </w:t>
        </w:r>
        <w:r w:rsidR="007E184E">
          <w:rPr>
            <w:rStyle w:val="Hyperlink"/>
            <w:noProof/>
          </w:rPr>
          <w:t>Australasian Bittern</w:t>
        </w:r>
        <w:r w:rsidR="008B773E" w:rsidRPr="00774DCB">
          <w:rPr>
            <w:rStyle w:val="Hyperlink"/>
            <w:noProof/>
          </w:rPr>
          <w:t xml:space="preserve"> that highlight the range of threats being addressed and interventions being used to achieve RLP outcomes for threatened species.</w:t>
        </w:r>
        <w:r w:rsidR="008B773E">
          <w:rPr>
            <w:noProof/>
            <w:webHidden/>
          </w:rPr>
          <w:tab/>
        </w:r>
        <w:r w:rsidR="008B773E">
          <w:rPr>
            <w:noProof/>
            <w:webHidden/>
          </w:rPr>
          <w:fldChar w:fldCharType="begin"/>
        </w:r>
        <w:r w:rsidR="008B773E">
          <w:rPr>
            <w:noProof/>
            <w:webHidden/>
          </w:rPr>
          <w:instrText xml:space="preserve"> PAGEREF _Toc32411291 \h </w:instrText>
        </w:r>
        <w:r w:rsidR="008B773E">
          <w:rPr>
            <w:noProof/>
            <w:webHidden/>
          </w:rPr>
        </w:r>
        <w:r w:rsidR="008B773E">
          <w:rPr>
            <w:noProof/>
            <w:webHidden/>
          </w:rPr>
          <w:fldChar w:fldCharType="separate"/>
        </w:r>
        <w:r w:rsidR="00A75658">
          <w:rPr>
            <w:noProof/>
            <w:webHidden/>
          </w:rPr>
          <w:t>79</w:t>
        </w:r>
        <w:r w:rsidR="008B773E">
          <w:rPr>
            <w:noProof/>
            <w:webHidden/>
          </w:rPr>
          <w:fldChar w:fldCharType="end"/>
        </w:r>
      </w:hyperlink>
    </w:p>
    <w:p w14:paraId="1F37FF1A" w14:textId="51BC19D6"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292" w:history="1">
        <w:r w:rsidR="008B773E" w:rsidRPr="00774DCB">
          <w:rPr>
            <w:rStyle w:val="Hyperlink"/>
            <w:noProof/>
          </w:rPr>
          <w:t>Figure 10</w:t>
        </w:r>
        <w:r w:rsidR="008B773E" w:rsidRPr="00774DCB">
          <w:rPr>
            <w:rStyle w:val="Hyperlink"/>
            <w:bCs/>
            <w:noProof/>
          </w:rPr>
          <w:t>.</w:t>
        </w:r>
        <w:r w:rsidR="008B773E" w:rsidRPr="00774DCB">
          <w:rPr>
            <w:rStyle w:val="Hyperlink"/>
            <w:noProof/>
          </w:rPr>
          <w:t xml:space="preserve"> Representation of RLP projects with the </w:t>
        </w:r>
        <w:r w:rsidR="007E184E">
          <w:rPr>
            <w:rStyle w:val="Hyperlink"/>
            <w:noProof/>
          </w:rPr>
          <w:t>Regent Honeyeater</w:t>
        </w:r>
        <w:r w:rsidR="008B773E" w:rsidRPr="00774DCB">
          <w:rPr>
            <w:rStyle w:val="Hyperlink"/>
            <w:noProof/>
          </w:rPr>
          <w:t xml:space="preserve"> identified as the primary investment overlaid with the distribution map for the species based on ALA records with data for ‘year’ and ‘location’.</w:t>
        </w:r>
        <w:r w:rsidR="008B773E">
          <w:rPr>
            <w:noProof/>
            <w:webHidden/>
          </w:rPr>
          <w:tab/>
        </w:r>
        <w:r w:rsidR="008B773E">
          <w:rPr>
            <w:noProof/>
            <w:webHidden/>
          </w:rPr>
          <w:fldChar w:fldCharType="begin"/>
        </w:r>
        <w:r w:rsidR="008B773E">
          <w:rPr>
            <w:noProof/>
            <w:webHidden/>
          </w:rPr>
          <w:instrText xml:space="preserve"> PAGEREF _Toc32411292 \h </w:instrText>
        </w:r>
        <w:r w:rsidR="008B773E">
          <w:rPr>
            <w:noProof/>
            <w:webHidden/>
          </w:rPr>
        </w:r>
        <w:r w:rsidR="008B773E">
          <w:rPr>
            <w:noProof/>
            <w:webHidden/>
          </w:rPr>
          <w:fldChar w:fldCharType="separate"/>
        </w:r>
        <w:r w:rsidR="00A75658">
          <w:rPr>
            <w:noProof/>
            <w:webHidden/>
          </w:rPr>
          <w:t>81</w:t>
        </w:r>
        <w:r w:rsidR="008B773E">
          <w:rPr>
            <w:noProof/>
            <w:webHidden/>
          </w:rPr>
          <w:fldChar w:fldCharType="end"/>
        </w:r>
      </w:hyperlink>
    </w:p>
    <w:p w14:paraId="42423C12" w14:textId="58587BD7"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293" w:history="1">
        <w:r w:rsidR="008B773E" w:rsidRPr="00774DCB">
          <w:rPr>
            <w:rStyle w:val="Hyperlink"/>
            <w:noProof/>
          </w:rPr>
          <w:t>Figure 11</w:t>
        </w:r>
        <w:r w:rsidR="008B773E" w:rsidRPr="00774DCB">
          <w:rPr>
            <w:rStyle w:val="Hyperlink"/>
            <w:bCs/>
            <w:noProof/>
          </w:rPr>
          <w:t>.</w:t>
        </w:r>
        <w:r w:rsidR="008B773E" w:rsidRPr="00774DCB">
          <w:rPr>
            <w:rStyle w:val="Hyperlink"/>
            <w:noProof/>
          </w:rPr>
          <w:t xml:space="preserve"> Representation of RLP projects with the </w:t>
        </w:r>
        <w:r w:rsidR="007E184E">
          <w:rPr>
            <w:rStyle w:val="Hyperlink"/>
            <w:noProof/>
          </w:rPr>
          <w:t>Australasian Bittern</w:t>
        </w:r>
        <w:r w:rsidR="008B773E" w:rsidRPr="00774DCB">
          <w:rPr>
            <w:rStyle w:val="Hyperlink"/>
            <w:noProof/>
          </w:rPr>
          <w:t xml:space="preserve"> identified as the primary investment overlaid with the distribution map for the species based on ALA records with data for ‘year’ and ‘location’.</w:t>
        </w:r>
        <w:r w:rsidR="008B773E">
          <w:rPr>
            <w:noProof/>
            <w:webHidden/>
          </w:rPr>
          <w:tab/>
        </w:r>
        <w:r w:rsidR="008B773E">
          <w:rPr>
            <w:noProof/>
            <w:webHidden/>
          </w:rPr>
          <w:fldChar w:fldCharType="begin"/>
        </w:r>
        <w:r w:rsidR="008B773E">
          <w:rPr>
            <w:noProof/>
            <w:webHidden/>
          </w:rPr>
          <w:instrText xml:space="preserve"> PAGEREF _Toc32411293 \h </w:instrText>
        </w:r>
        <w:r w:rsidR="008B773E">
          <w:rPr>
            <w:noProof/>
            <w:webHidden/>
          </w:rPr>
        </w:r>
        <w:r w:rsidR="008B773E">
          <w:rPr>
            <w:noProof/>
            <w:webHidden/>
          </w:rPr>
          <w:fldChar w:fldCharType="separate"/>
        </w:r>
        <w:r w:rsidR="00A75658">
          <w:rPr>
            <w:noProof/>
            <w:webHidden/>
          </w:rPr>
          <w:t>81</w:t>
        </w:r>
        <w:r w:rsidR="008B773E">
          <w:rPr>
            <w:noProof/>
            <w:webHidden/>
          </w:rPr>
          <w:fldChar w:fldCharType="end"/>
        </w:r>
      </w:hyperlink>
    </w:p>
    <w:p w14:paraId="02075E27" w14:textId="247CC620"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294" w:history="1">
        <w:r w:rsidR="008B773E" w:rsidRPr="00774DCB">
          <w:rPr>
            <w:rStyle w:val="Hyperlink"/>
            <w:noProof/>
          </w:rPr>
          <w:t>Figure 12. RLP project sites across Australia for projects that list ‘fire’ as a threat to the RLP Outcomes. RLP outcomes are identified for each of the four ecological program outcomes.</w:t>
        </w:r>
        <w:r w:rsidR="008B773E">
          <w:rPr>
            <w:noProof/>
            <w:webHidden/>
          </w:rPr>
          <w:tab/>
        </w:r>
        <w:r w:rsidR="008B773E">
          <w:rPr>
            <w:noProof/>
            <w:webHidden/>
          </w:rPr>
          <w:fldChar w:fldCharType="begin"/>
        </w:r>
        <w:r w:rsidR="008B773E">
          <w:rPr>
            <w:noProof/>
            <w:webHidden/>
          </w:rPr>
          <w:instrText xml:space="preserve"> PAGEREF _Toc32411294 \h </w:instrText>
        </w:r>
        <w:r w:rsidR="008B773E">
          <w:rPr>
            <w:noProof/>
            <w:webHidden/>
          </w:rPr>
        </w:r>
        <w:r w:rsidR="008B773E">
          <w:rPr>
            <w:noProof/>
            <w:webHidden/>
          </w:rPr>
          <w:fldChar w:fldCharType="separate"/>
        </w:r>
        <w:r w:rsidR="00A75658">
          <w:rPr>
            <w:noProof/>
            <w:webHidden/>
          </w:rPr>
          <w:t>89</w:t>
        </w:r>
        <w:r w:rsidR="008B773E">
          <w:rPr>
            <w:noProof/>
            <w:webHidden/>
          </w:rPr>
          <w:fldChar w:fldCharType="end"/>
        </w:r>
      </w:hyperlink>
    </w:p>
    <w:p w14:paraId="6FB3A8F3" w14:textId="0AAA0ABF" w:rsidR="008B773E" w:rsidRDefault="00477013">
      <w:pPr>
        <w:pStyle w:val="TableofFigures"/>
        <w:tabs>
          <w:tab w:val="right" w:leader="dot" w:pos="9062"/>
        </w:tabs>
        <w:rPr>
          <w:rFonts w:asciiTheme="minorHAnsi" w:eastAsiaTheme="minorEastAsia" w:hAnsiTheme="minorHAnsi"/>
          <w:noProof/>
          <w:sz w:val="24"/>
          <w:szCs w:val="24"/>
          <w:lang w:eastAsia="en-GB"/>
        </w:rPr>
      </w:pPr>
      <w:hyperlink r:id="rId16" w:anchor="_Toc32411295" w:history="1">
        <w:r w:rsidR="008B773E" w:rsidRPr="00774DCB">
          <w:rPr>
            <w:rStyle w:val="Hyperlink"/>
            <w:noProof/>
          </w:rPr>
          <w:t>Figure 13. High-level draft system blueprint for the Latimer platform showing a user workflow</w:t>
        </w:r>
        <w:r w:rsidR="008B773E">
          <w:rPr>
            <w:noProof/>
            <w:webHidden/>
          </w:rPr>
          <w:tab/>
        </w:r>
        <w:r w:rsidR="008B773E">
          <w:rPr>
            <w:noProof/>
            <w:webHidden/>
          </w:rPr>
          <w:fldChar w:fldCharType="begin"/>
        </w:r>
        <w:r w:rsidR="008B773E">
          <w:rPr>
            <w:noProof/>
            <w:webHidden/>
          </w:rPr>
          <w:instrText xml:space="preserve"> PAGEREF _Toc32411295 \h </w:instrText>
        </w:r>
        <w:r w:rsidR="008B773E">
          <w:rPr>
            <w:noProof/>
            <w:webHidden/>
          </w:rPr>
        </w:r>
        <w:r w:rsidR="008B773E">
          <w:rPr>
            <w:noProof/>
            <w:webHidden/>
          </w:rPr>
          <w:fldChar w:fldCharType="separate"/>
        </w:r>
        <w:r w:rsidR="00A75658">
          <w:rPr>
            <w:noProof/>
            <w:webHidden/>
          </w:rPr>
          <w:t>94</w:t>
        </w:r>
        <w:r w:rsidR="008B773E">
          <w:rPr>
            <w:noProof/>
            <w:webHidden/>
          </w:rPr>
          <w:fldChar w:fldCharType="end"/>
        </w:r>
      </w:hyperlink>
    </w:p>
    <w:p w14:paraId="5A65679E" w14:textId="79ED37B4" w:rsidR="008B773E" w:rsidRDefault="00477013">
      <w:pPr>
        <w:pStyle w:val="TableofFigures"/>
        <w:tabs>
          <w:tab w:val="right" w:leader="dot" w:pos="9062"/>
        </w:tabs>
        <w:rPr>
          <w:rFonts w:asciiTheme="minorHAnsi" w:eastAsiaTheme="minorEastAsia" w:hAnsiTheme="minorHAnsi"/>
          <w:noProof/>
          <w:sz w:val="24"/>
          <w:szCs w:val="24"/>
          <w:lang w:eastAsia="en-GB"/>
        </w:rPr>
      </w:pPr>
      <w:hyperlink r:id="rId17" w:anchor="_Toc32411296" w:history="1">
        <w:r w:rsidR="008B773E" w:rsidRPr="00774DCB">
          <w:rPr>
            <w:rStyle w:val="Hyperlink"/>
            <w:noProof/>
          </w:rPr>
          <w:t>Figure 14. Example of using templated data from two different RLP services to assess outcomes.</w:t>
        </w:r>
        <w:r w:rsidR="008B773E">
          <w:rPr>
            <w:noProof/>
            <w:webHidden/>
          </w:rPr>
          <w:tab/>
        </w:r>
        <w:r w:rsidR="008B773E">
          <w:rPr>
            <w:noProof/>
            <w:webHidden/>
          </w:rPr>
          <w:fldChar w:fldCharType="begin"/>
        </w:r>
        <w:r w:rsidR="008B773E">
          <w:rPr>
            <w:noProof/>
            <w:webHidden/>
          </w:rPr>
          <w:instrText xml:space="preserve"> PAGEREF _Toc32411296 \h </w:instrText>
        </w:r>
        <w:r w:rsidR="008B773E">
          <w:rPr>
            <w:noProof/>
            <w:webHidden/>
          </w:rPr>
        </w:r>
        <w:r w:rsidR="008B773E">
          <w:rPr>
            <w:noProof/>
            <w:webHidden/>
          </w:rPr>
          <w:fldChar w:fldCharType="separate"/>
        </w:r>
        <w:r w:rsidR="00A75658">
          <w:rPr>
            <w:noProof/>
            <w:webHidden/>
          </w:rPr>
          <w:t>97</w:t>
        </w:r>
        <w:r w:rsidR="008B773E">
          <w:rPr>
            <w:noProof/>
            <w:webHidden/>
          </w:rPr>
          <w:fldChar w:fldCharType="end"/>
        </w:r>
      </w:hyperlink>
    </w:p>
    <w:p w14:paraId="7F44F42F" w14:textId="4E129609"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297" w:history="1">
        <w:r w:rsidR="008B773E" w:rsidRPr="00774DCB">
          <w:rPr>
            <w:rStyle w:val="Hyperlink"/>
            <w:noProof/>
            <w:lang w:val="en-US"/>
          </w:rPr>
          <w:t>Figure 15. Number of interventions per intervention general category and sub-category</w:t>
        </w:r>
        <w:r w:rsidR="008B773E">
          <w:rPr>
            <w:noProof/>
            <w:webHidden/>
          </w:rPr>
          <w:tab/>
        </w:r>
        <w:r w:rsidR="008B773E">
          <w:rPr>
            <w:noProof/>
            <w:webHidden/>
          </w:rPr>
          <w:fldChar w:fldCharType="begin"/>
        </w:r>
        <w:r w:rsidR="008B773E">
          <w:rPr>
            <w:noProof/>
            <w:webHidden/>
          </w:rPr>
          <w:instrText xml:space="preserve"> PAGEREF _Toc32411297 \h </w:instrText>
        </w:r>
        <w:r w:rsidR="008B773E">
          <w:rPr>
            <w:noProof/>
            <w:webHidden/>
          </w:rPr>
        </w:r>
        <w:r w:rsidR="008B773E">
          <w:rPr>
            <w:noProof/>
            <w:webHidden/>
          </w:rPr>
          <w:fldChar w:fldCharType="separate"/>
        </w:r>
        <w:r w:rsidR="00A75658">
          <w:rPr>
            <w:noProof/>
            <w:webHidden/>
          </w:rPr>
          <w:t>117</w:t>
        </w:r>
        <w:r w:rsidR="008B773E">
          <w:rPr>
            <w:noProof/>
            <w:webHidden/>
          </w:rPr>
          <w:fldChar w:fldCharType="end"/>
        </w:r>
      </w:hyperlink>
    </w:p>
    <w:p w14:paraId="13589C79" w14:textId="7BD35D50"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298" w:history="1">
        <w:r w:rsidR="008B773E" w:rsidRPr="00774DCB">
          <w:rPr>
            <w:rStyle w:val="Hyperlink"/>
            <w:rFonts w:cs="Times New Roman"/>
            <w:noProof/>
            <w:lang w:val="en-US"/>
          </w:rPr>
          <w:t>Figure 16. Frequency of Threat categories under “Revegetation” interventions (multiple threats can be listed for one project)</w:t>
        </w:r>
        <w:r w:rsidR="008B773E">
          <w:rPr>
            <w:noProof/>
            <w:webHidden/>
          </w:rPr>
          <w:tab/>
        </w:r>
        <w:r w:rsidR="008B773E">
          <w:rPr>
            <w:noProof/>
            <w:webHidden/>
          </w:rPr>
          <w:fldChar w:fldCharType="begin"/>
        </w:r>
        <w:r w:rsidR="008B773E">
          <w:rPr>
            <w:noProof/>
            <w:webHidden/>
          </w:rPr>
          <w:instrText xml:space="preserve"> PAGEREF _Toc32411298 \h </w:instrText>
        </w:r>
        <w:r w:rsidR="008B773E">
          <w:rPr>
            <w:noProof/>
            <w:webHidden/>
          </w:rPr>
        </w:r>
        <w:r w:rsidR="008B773E">
          <w:rPr>
            <w:noProof/>
            <w:webHidden/>
          </w:rPr>
          <w:fldChar w:fldCharType="separate"/>
        </w:r>
        <w:r w:rsidR="00A75658">
          <w:rPr>
            <w:noProof/>
            <w:webHidden/>
          </w:rPr>
          <w:t>118</w:t>
        </w:r>
        <w:r w:rsidR="008B773E">
          <w:rPr>
            <w:noProof/>
            <w:webHidden/>
          </w:rPr>
          <w:fldChar w:fldCharType="end"/>
        </w:r>
      </w:hyperlink>
    </w:p>
    <w:p w14:paraId="497788ED" w14:textId="4EFFDFC4"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299" w:history="1">
        <w:r w:rsidR="008B773E" w:rsidRPr="00774DCB">
          <w:rPr>
            <w:rStyle w:val="Hyperlink"/>
            <w:rFonts w:cs="Times New Roman"/>
            <w:noProof/>
            <w:lang w:val="en-US"/>
          </w:rPr>
          <w:t>Figure 17. Frequency of target plant species or ecological communities for projects (projects can address more than one plant species or Ecological Community)</w:t>
        </w:r>
        <w:r w:rsidR="008B773E">
          <w:rPr>
            <w:noProof/>
            <w:webHidden/>
          </w:rPr>
          <w:tab/>
        </w:r>
        <w:r w:rsidR="008B773E">
          <w:rPr>
            <w:noProof/>
            <w:webHidden/>
          </w:rPr>
          <w:fldChar w:fldCharType="begin"/>
        </w:r>
        <w:r w:rsidR="008B773E">
          <w:rPr>
            <w:noProof/>
            <w:webHidden/>
          </w:rPr>
          <w:instrText xml:space="preserve"> PAGEREF _Toc32411299 \h </w:instrText>
        </w:r>
        <w:r w:rsidR="008B773E">
          <w:rPr>
            <w:noProof/>
            <w:webHidden/>
          </w:rPr>
        </w:r>
        <w:r w:rsidR="008B773E">
          <w:rPr>
            <w:noProof/>
            <w:webHidden/>
          </w:rPr>
          <w:fldChar w:fldCharType="separate"/>
        </w:r>
        <w:r w:rsidR="00A75658">
          <w:rPr>
            <w:noProof/>
            <w:webHidden/>
          </w:rPr>
          <w:t>119</w:t>
        </w:r>
        <w:r w:rsidR="008B773E">
          <w:rPr>
            <w:noProof/>
            <w:webHidden/>
          </w:rPr>
          <w:fldChar w:fldCharType="end"/>
        </w:r>
      </w:hyperlink>
    </w:p>
    <w:p w14:paraId="09CCC411" w14:textId="0C16D2AC"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00" w:history="1">
        <w:r w:rsidR="008B773E" w:rsidRPr="00774DCB">
          <w:rPr>
            <w:rStyle w:val="Hyperlink"/>
            <w:rFonts w:cs="Times New Roman"/>
            <w:noProof/>
            <w:lang w:val="en-US"/>
          </w:rPr>
          <w:t>Figure 18. Frequency of fauna species targeted by the "Revegetation" intervention (projects can address more than one fauna species)</w:t>
        </w:r>
        <w:r w:rsidR="008B773E">
          <w:rPr>
            <w:noProof/>
            <w:webHidden/>
          </w:rPr>
          <w:tab/>
        </w:r>
        <w:r w:rsidR="008B773E">
          <w:rPr>
            <w:noProof/>
            <w:webHidden/>
          </w:rPr>
          <w:fldChar w:fldCharType="begin"/>
        </w:r>
        <w:r w:rsidR="008B773E">
          <w:rPr>
            <w:noProof/>
            <w:webHidden/>
          </w:rPr>
          <w:instrText xml:space="preserve"> PAGEREF _Toc32411300 \h </w:instrText>
        </w:r>
        <w:r w:rsidR="008B773E">
          <w:rPr>
            <w:noProof/>
            <w:webHidden/>
          </w:rPr>
        </w:r>
        <w:r w:rsidR="008B773E">
          <w:rPr>
            <w:noProof/>
            <w:webHidden/>
          </w:rPr>
          <w:fldChar w:fldCharType="separate"/>
        </w:r>
        <w:r w:rsidR="00A75658">
          <w:rPr>
            <w:noProof/>
            <w:webHidden/>
          </w:rPr>
          <w:t>119</w:t>
        </w:r>
        <w:r w:rsidR="008B773E">
          <w:rPr>
            <w:noProof/>
            <w:webHidden/>
          </w:rPr>
          <w:fldChar w:fldCharType="end"/>
        </w:r>
      </w:hyperlink>
    </w:p>
    <w:p w14:paraId="0F8A7D19" w14:textId="35ABA84C"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01" w:history="1">
        <w:r w:rsidR="008B773E" w:rsidRPr="00774DCB">
          <w:rPr>
            <w:rStyle w:val="Hyperlink"/>
            <w:rFonts w:cs="Times New Roman"/>
            <w:noProof/>
            <w:lang w:val="en-US"/>
          </w:rPr>
          <w:t>Figure 19. Frequency of the types of "Revegetation" interventions (projects can conduct more than one type of intervention)</w:t>
        </w:r>
        <w:r w:rsidR="008B773E">
          <w:rPr>
            <w:noProof/>
            <w:webHidden/>
          </w:rPr>
          <w:tab/>
        </w:r>
        <w:r w:rsidR="008B773E">
          <w:rPr>
            <w:noProof/>
            <w:webHidden/>
          </w:rPr>
          <w:fldChar w:fldCharType="begin"/>
        </w:r>
        <w:r w:rsidR="008B773E">
          <w:rPr>
            <w:noProof/>
            <w:webHidden/>
          </w:rPr>
          <w:instrText xml:space="preserve"> PAGEREF _Toc32411301 \h </w:instrText>
        </w:r>
        <w:r w:rsidR="008B773E">
          <w:rPr>
            <w:noProof/>
            <w:webHidden/>
          </w:rPr>
        </w:r>
        <w:r w:rsidR="008B773E">
          <w:rPr>
            <w:noProof/>
            <w:webHidden/>
          </w:rPr>
          <w:fldChar w:fldCharType="separate"/>
        </w:r>
        <w:r w:rsidR="00A75658">
          <w:rPr>
            <w:noProof/>
            <w:webHidden/>
          </w:rPr>
          <w:t>120</w:t>
        </w:r>
        <w:r w:rsidR="008B773E">
          <w:rPr>
            <w:noProof/>
            <w:webHidden/>
          </w:rPr>
          <w:fldChar w:fldCharType="end"/>
        </w:r>
      </w:hyperlink>
    </w:p>
    <w:p w14:paraId="4EEDCF0B" w14:textId="3EA74E0B"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02" w:history="1">
        <w:r w:rsidR="008B773E" w:rsidRPr="00774DCB">
          <w:rPr>
            <w:rStyle w:val="Hyperlink"/>
            <w:rFonts w:cs="Times New Roman"/>
            <w:noProof/>
            <w:lang w:val="en-US"/>
          </w:rPr>
          <w:t>Figure 20. Frequency of data collection methods for "Revegetation" Interventions (projects can use more than one data collection method)</w:t>
        </w:r>
        <w:r w:rsidR="008B773E">
          <w:rPr>
            <w:noProof/>
            <w:webHidden/>
          </w:rPr>
          <w:tab/>
        </w:r>
        <w:r w:rsidR="008B773E">
          <w:rPr>
            <w:noProof/>
            <w:webHidden/>
          </w:rPr>
          <w:fldChar w:fldCharType="begin"/>
        </w:r>
        <w:r w:rsidR="008B773E">
          <w:rPr>
            <w:noProof/>
            <w:webHidden/>
          </w:rPr>
          <w:instrText xml:space="preserve"> PAGEREF _Toc32411302 \h </w:instrText>
        </w:r>
        <w:r w:rsidR="008B773E">
          <w:rPr>
            <w:noProof/>
            <w:webHidden/>
          </w:rPr>
        </w:r>
        <w:r w:rsidR="008B773E">
          <w:rPr>
            <w:noProof/>
            <w:webHidden/>
          </w:rPr>
          <w:fldChar w:fldCharType="separate"/>
        </w:r>
        <w:r w:rsidR="00A75658">
          <w:rPr>
            <w:noProof/>
            <w:webHidden/>
          </w:rPr>
          <w:t>121</w:t>
        </w:r>
        <w:r w:rsidR="008B773E">
          <w:rPr>
            <w:noProof/>
            <w:webHidden/>
          </w:rPr>
          <w:fldChar w:fldCharType="end"/>
        </w:r>
      </w:hyperlink>
    </w:p>
    <w:p w14:paraId="142CC439" w14:textId="7B7A243A"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03" w:history="1">
        <w:r w:rsidR="008B773E" w:rsidRPr="00774DCB">
          <w:rPr>
            <w:rStyle w:val="Hyperlink"/>
            <w:noProof/>
          </w:rPr>
          <w:t>Figure 21. Interventions associated with the threat ‘weeds’ across all outcomes, project n=54</w:t>
        </w:r>
        <w:r w:rsidR="008B773E">
          <w:rPr>
            <w:noProof/>
            <w:webHidden/>
          </w:rPr>
          <w:tab/>
        </w:r>
        <w:r w:rsidR="008B773E">
          <w:rPr>
            <w:noProof/>
            <w:webHidden/>
          </w:rPr>
          <w:fldChar w:fldCharType="begin"/>
        </w:r>
        <w:r w:rsidR="008B773E">
          <w:rPr>
            <w:noProof/>
            <w:webHidden/>
          </w:rPr>
          <w:instrText xml:space="preserve"> PAGEREF _Toc32411303 \h </w:instrText>
        </w:r>
        <w:r w:rsidR="008B773E">
          <w:rPr>
            <w:noProof/>
            <w:webHidden/>
          </w:rPr>
        </w:r>
        <w:r w:rsidR="008B773E">
          <w:rPr>
            <w:noProof/>
            <w:webHidden/>
          </w:rPr>
          <w:fldChar w:fldCharType="separate"/>
        </w:r>
        <w:r w:rsidR="00A75658">
          <w:rPr>
            <w:noProof/>
            <w:webHidden/>
          </w:rPr>
          <w:t>127</w:t>
        </w:r>
        <w:r w:rsidR="008B773E">
          <w:rPr>
            <w:noProof/>
            <w:webHidden/>
          </w:rPr>
          <w:fldChar w:fldCharType="end"/>
        </w:r>
      </w:hyperlink>
    </w:p>
    <w:p w14:paraId="14706F6A" w14:textId="225A86FA"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04" w:history="1">
        <w:r w:rsidR="008B773E" w:rsidRPr="00774DCB">
          <w:rPr>
            <w:rStyle w:val="Hyperlink"/>
            <w:noProof/>
          </w:rPr>
          <w:t>Figure 22. Threats associated with the intervention ‘weed control’ across all outcomes, project n=92</w:t>
        </w:r>
        <w:r w:rsidR="008B773E">
          <w:rPr>
            <w:noProof/>
            <w:webHidden/>
          </w:rPr>
          <w:tab/>
        </w:r>
        <w:r w:rsidR="008B773E">
          <w:rPr>
            <w:noProof/>
            <w:webHidden/>
          </w:rPr>
          <w:fldChar w:fldCharType="begin"/>
        </w:r>
        <w:r w:rsidR="008B773E">
          <w:rPr>
            <w:noProof/>
            <w:webHidden/>
          </w:rPr>
          <w:instrText xml:space="preserve"> PAGEREF _Toc32411304 \h </w:instrText>
        </w:r>
        <w:r w:rsidR="008B773E">
          <w:rPr>
            <w:noProof/>
            <w:webHidden/>
          </w:rPr>
        </w:r>
        <w:r w:rsidR="008B773E">
          <w:rPr>
            <w:noProof/>
            <w:webHidden/>
          </w:rPr>
          <w:fldChar w:fldCharType="separate"/>
        </w:r>
        <w:r w:rsidR="00A75658">
          <w:rPr>
            <w:noProof/>
            <w:webHidden/>
          </w:rPr>
          <w:t>127</w:t>
        </w:r>
        <w:r w:rsidR="008B773E">
          <w:rPr>
            <w:noProof/>
            <w:webHidden/>
          </w:rPr>
          <w:fldChar w:fldCharType="end"/>
        </w:r>
      </w:hyperlink>
    </w:p>
    <w:p w14:paraId="386EEB88" w14:textId="38D63307"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05" w:history="1">
        <w:r w:rsidR="008B773E" w:rsidRPr="00774DCB">
          <w:rPr>
            <w:rStyle w:val="Hyperlink"/>
            <w:noProof/>
          </w:rPr>
          <w:t>Figure 23. The number of projects targeting each listed weed species or vegetation site from project MERIT pages for all projects undertaking the intervention ‘weed control’</w:t>
        </w:r>
        <w:r w:rsidR="008B773E">
          <w:rPr>
            <w:noProof/>
            <w:webHidden/>
          </w:rPr>
          <w:tab/>
        </w:r>
        <w:r w:rsidR="008B773E">
          <w:rPr>
            <w:noProof/>
            <w:webHidden/>
          </w:rPr>
          <w:fldChar w:fldCharType="begin"/>
        </w:r>
        <w:r w:rsidR="008B773E">
          <w:rPr>
            <w:noProof/>
            <w:webHidden/>
          </w:rPr>
          <w:instrText xml:space="preserve"> PAGEREF _Toc32411305 \h </w:instrText>
        </w:r>
        <w:r w:rsidR="008B773E">
          <w:rPr>
            <w:noProof/>
            <w:webHidden/>
          </w:rPr>
        </w:r>
        <w:r w:rsidR="008B773E">
          <w:rPr>
            <w:noProof/>
            <w:webHidden/>
          </w:rPr>
          <w:fldChar w:fldCharType="separate"/>
        </w:r>
        <w:r w:rsidR="00A75658">
          <w:rPr>
            <w:noProof/>
            <w:webHidden/>
          </w:rPr>
          <w:t>128</w:t>
        </w:r>
        <w:r w:rsidR="008B773E">
          <w:rPr>
            <w:noProof/>
            <w:webHidden/>
          </w:rPr>
          <w:fldChar w:fldCharType="end"/>
        </w:r>
      </w:hyperlink>
    </w:p>
    <w:p w14:paraId="124E98D3" w14:textId="512C6E3F"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06" w:history="1">
        <w:r w:rsidR="008B773E" w:rsidRPr="00774DCB">
          <w:rPr>
            <w:rStyle w:val="Hyperlink"/>
            <w:noProof/>
          </w:rPr>
          <w:t>Figure 24. The number of projects using listed weed control methods from the project MERIT pages for all projects including the intervention ‘weed control’</w:t>
        </w:r>
        <w:r w:rsidR="008B773E">
          <w:rPr>
            <w:noProof/>
            <w:webHidden/>
          </w:rPr>
          <w:tab/>
        </w:r>
        <w:r w:rsidR="008B773E">
          <w:rPr>
            <w:noProof/>
            <w:webHidden/>
          </w:rPr>
          <w:fldChar w:fldCharType="begin"/>
        </w:r>
        <w:r w:rsidR="008B773E">
          <w:rPr>
            <w:noProof/>
            <w:webHidden/>
          </w:rPr>
          <w:instrText xml:space="preserve"> PAGEREF _Toc32411306 \h </w:instrText>
        </w:r>
        <w:r w:rsidR="008B773E">
          <w:rPr>
            <w:noProof/>
            <w:webHidden/>
          </w:rPr>
        </w:r>
        <w:r w:rsidR="008B773E">
          <w:rPr>
            <w:noProof/>
            <w:webHidden/>
          </w:rPr>
          <w:fldChar w:fldCharType="separate"/>
        </w:r>
        <w:r w:rsidR="00A75658">
          <w:rPr>
            <w:noProof/>
            <w:webHidden/>
          </w:rPr>
          <w:t>129</w:t>
        </w:r>
        <w:r w:rsidR="008B773E">
          <w:rPr>
            <w:noProof/>
            <w:webHidden/>
          </w:rPr>
          <w:fldChar w:fldCharType="end"/>
        </w:r>
      </w:hyperlink>
    </w:p>
    <w:p w14:paraId="6C499703" w14:textId="5C53115F"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07" w:history="1">
        <w:r w:rsidR="008B773E" w:rsidRPr="00774DCB">
          <w:rPr>
            <w:rStyle w:val="Hyperlink"/>
            <w:noProof/>
          </w:rPr>
          <w:t>Figure 25. The number of projects in each scoring group for the total area (ha) of weed control to be undertaken, from the service metrics data in MERIT for all projects using the intervention weed control.</w:t>
        </w:r>
        <w:r w:rsidR="008B773E">
          <w:rPr>
            <w:noProof/>
            <w:webHidden/>
          </w:rPr>
          <w:tab/>
        </w:r>
        <w:r w:rsidR="008B773E">
          <w:rPr>
            <w:noProof/>
            <w:webHidden/>
          </w:rPr>
          <w:fldChar w:fldCharType="begin"/>
        </w:r>
        <w:r w:rsidR="008B773E">
          <w:rPr>
            <w:noProof/>
            <w:webHidden/>
          </w:rPr>
          <w:instrText xml:space="preserve"> PAGEREF _Toc32411307 \h </w:instrText>
        </w:r>
        <w:r w:rsidR="008B773E">
          <w:rPr>
            <w:noProof/>
            <w:webHidden/>
          </w:rPr>
        </w:r>
        <w:r w:rsidR="008B773E">
          <w:rPr>
            <w:noProof/>
            <w:webHidden/>
          </w:rPr>
          <w:fldChar w:fldCharType="separate"/>
        </w:r>
        <w:r w:rsidR="00A75658">
          <w:rPr>
            <w:noProof/>
            <w:webHidden/>
          </w:rPr>
          <w:t>129</w:t>
        </w:r>
        <w:r w:rsidR="008B773E">
          <w:rPr>
            <w:noProof/>
            <w:webHidden/>
          </w:rPr>
          <w:fldChar w:fldCharType="end"/>
        </w:r>
      </w:hyperlink>
    </w:p>
    <w:p w14:paraId="5E334F6A" w14:textId="79877F07"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08" w:history="1">
        <w:r w:rsidR="008B773E" w:rsidRPr="00774DCB">
          <w:rPr>
            <w:rStyle w:val="Hyperlink"/>
            <w:noProof/>
          </w:rPr>
          <w:t>Figure 26. Primary cluster, including projects across all outcomes undertaking weed control, with the highest scores (score 7-10)</w:t>
        </w:r>
        <w:r w:rsidR="008B773E">
          <w:rPr>
            <w:noProof/>
            <w:webHidden/>
          </w:rPr>
          <w:tab/>
        </w:r>
        <w:r w:rsidR="008B773E">
          <w:rPr>
            <w:noProof/>
            <w:webHidden/>
          </w:rPr>
          <w:fldChar w:fldCharType="begin"/>
        </w:r>
        <w:r w:rsidR="008B773E">
          <w:rPr>
            <w:noProof/>
            <w:webHidden/>
          </w:rPr>
          <w:instrText xml:space="preserve"> PAGEREF _Toc32411308 \h </w:instrText>
        </w:r>
        <w:r w:rsidR="008B773E">
          <w:rPr>
            <w:noProof/>
            <w:webHidden/>
          </w:rPr>
        </w:r>
        <w:r w:rsidR="008B773E">
          <w:rPr>
            <w:noProof/>
            <w:webHidden/>
          </w:rPr>
          <w:fldChar w:fldCharType="separate"/>
        </w:r>
        <w:r w:rsidR="00A75658">
          <w:rPr>
            <w:noProof/>
            <w:webHidden/>
          </w:rPr>
          <w:t>130</w:t>
        </w:r>
        <w:r w:rsidR="008B773E">
          <w:rPr>
            <w:noProof/>
            <w:webHidden/>
          </w:rPr>
          <w:fldChar w:fldCharType="end"/>
        </w:r>
      </w:hyperlink>
    </w:p>
    <w:p w14:paraId="717A8320" w14:textId="389F163D"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09" w:history="1">
        <w:r w:rsidR="008B773E" w:rsidRPr="00774DCB">
          <w:rPr>
            <w:rStyle w:val="Hyperlink"/>
            <w:noProof/>
          </w:rPr>
          <w:t>Figure 27. Secondary cluster, including projects across all outcomes undertaking weed control, with the next highest scores (score 4-6)</w:t>
        </w:r>
        <w:r w:rsidR="008B773E">
          <w:rPr>
            <w:noProof/>
            <w:webHidden/>
          </w:rPr>
          <w:tab/>
        </w:r>
        <w:r w:rsidR="008B773E">
          <w:rPr>
            <w:noProof/>
            <w:webHidden/>
          </w:rPr>
          <w:fldChar w:fldCharType="begin"/>
        </w:r>
        <w:r w:rsidR="008B773E">
          <w:rPr>
            <w:noProof/>
            <w:webHidden/>
          </w:rPr>
          <w:instrText xml:space="preserve"> PAGEREF _Toc32411309 \h </w:instrText>
        </w:r>
        <w:r w:rsidR="008B773E">
          <w:rPr>
            <w:noProof/>
            <w:webHidden/>
          </w:rPr>
        </w:r>
        <w:r w:rsidR="008B773E">
          <w:rPr>
            <w:noProof/>
            <w:webHidden/>
          </w:rPr>
          <w:fldChar w:fldCharType="separate"/>
        </w:r>
        <w:r w:rsidR="00A75658">
          <w:rPr>
            <w:noProof/>
            <w:webHidden/>
          </w:rPr>
          <w:t>130</w:t>
        </w:r>
        <w:r w:rsidR="008B773E">
          <w:rPr>
            <w:noProof/>
            <w:webHidden/>
          </w:rPr>
          <w:fldChar w:fldCharType="end"/>
        </w:r>
      </w:hyperlink>
    </w:p>
    <w:p w14:paraId="040558DE" w14:textId="0917EFD6"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10" w:history="1">
        <w:r w:rsidR="008B773E" w:rsidRPr="00774DCB">
          <w:rPr>
            <w:rStyle w:val="Hyperlink"/>
            <w:noProof/>
          </w:rPr>
          <w:t>Figure 28. Tertiary cluster, including projects across all outcomes undertaking weed control, with the lowest scores (score 0-3)</w:t>
        </w:r>
        <w:r w:rsidR="008B773E">
          <w:rPr>
            <w:noProof/>
            <w:webHidden/>
          </w:rPr>
          <w:tab/>
        </w:r>
        <w:r w:rsidR="008B773E">
          <w:rPr>
            <w:noProof/>
            <w:webHidden/>
          </w:rPr>
          <w:fldChar w:fldCharType="begin"/>
        </w:r>
        <w:r w:rsidR="008B773E">
          <w:rPr>
            <w:noProof/>
            <w:webHidden/>
          </w:rPr>
          <w:instrText xml:space="preserve"> PAGEREF _Toc32411310 \h </w:instrText>
        </w:r>
        <w:r w:rsidR="008B773E">
          <w:rPr>
            <w:noProof/>
            <w:webHidden/>
          </w:rPr>
        </w:r>
        <w:r w:rsidR="008B773E">
          <w:rPr>
            <w:noProof/>
            <w:webHidden/>
          </w:rPr>
          <w:fldChar w:fldCharType="separate"/>
        </w:r>
        <w:r w:rsidR="00A75658">
          <w:rPr>
            <w:noProof/>
            <w:webHidden/>
          </w:rPr>
          <w:t>131</w:t>
        </w:r>
        <w:r w:rsidR="008B773E">
          <w:rPr>
            <w:noProof/>
            <w:webHidden/>
          </w:rPr>
          <w:fldChar w:fldCharType="end"/>
        </w:r>
      </w:hyperlink>
    </w:p>
    <w:p w14:paraId="5C2EE209" w14:textId="42ABAD4C"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11" w:history="1">
        <w:r w:rsidR="008B773E" w:rsidRPr="00774DCB">
          <w:rPr>
            <w:rStyle w:val="Hyperlink"/>
            <w:noProof/>
          </w:rPr>
          <w:t>Figure 29. The number of projects targeting each target weed species for the clustered primary group of weed control projects across all outcomes.</w:t>
        </w:r>
        <w:r w:rsidR="008B773E">
          <w:rPr>
            <w:noProof/>
            <w:webHidden/>
          </w:rPr>
          <w:tab/>
        </w:r>
        <w:r w:rsidR="008B773E">
          <w:rPr>
            <w:noProof/>
            <w:webHidden/>
          </w:rPr>
          <w:fldChar w:fldCharType="begin"/>
        </w:r>
        <w:r w:rsidR="008B773E">
          <w:rPr>
            <w:noProof/>
            <w:webHidden/>
          </w:rPr>
          <w:instrText xml:space="preserve"> PAGEREF _Toc32411311 \h </w:instrText>
        </w:r>
        <w:r w:rsidR="008B773E">
          <w:rPr>
            <w:noProof/>
            <w:webHidden/>
          </w:rPr>
        </w:r>
        <w:r w:rsidR="008B773E">
          <w:rPr>
            <w:noProof/>
            <w:webHidden/>
          </w:rPr>
          <w:fldChar w:fldCharType="separate"/>
        </w:r>
        <w:r w:rsidR="00A75658">
          <w:rPr>
            <w:noProof/>
            <w:webHidden/>
          </w:rPr>
          <w:t>134</w:t>
        </w:r>
        <w:r w:rsidR="008B773E">
          <w:rPr>
            <w:noProof/>
            <w:webHidden/>
          </w:rPr>
          <w:fldChar w:fldCharType="end"/>
        </w:r>
      </w:hyperlink>
    </w:p>
    <w:p w14:paraId="0DA2659D" w14:textId="356A17DE"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12" w:history="1">
        <w:r w:rsidR="008B773E" w:rsidRPr="00774DCB">
          <w:rPr>
            <w:rStyle w:val="Hyperlink"/>
            <w:noProof/>
          </w:rPr>
          <w:t>Figure 30. The number of projects performing weed control activities in identified ecosystem types for the clustered primary group of weed control projects across all outcomes.</w:t>
        </w:r>
        <w:r w:rsidR="008B773E">
          <w:rPr>
            <w:noProof/>
            <w:webHidden/>
          </w:rPr>
          <w:tab/>
        </w:r>
        <w:r w:rsidR="008B773E">
          <w:rPr>
            <w:noProof/>
            <w:webHidden/>
          </w:rPr>
          <w:fldChar w:fldCharType="begin"/>
        </w:r>
        <w:r w:rsidR="008B773E">
          <w:rPr>
            <w:noProof/>
            <w:webHidden/>
          </w:rPr>
          <w:instrText xml:space="preserve"> PAGEREF _Toc32411312 \h </w:instrText>
        </w:r>
        <w:r w:rsidR="008B773E">
          <w:rPr>
            <w:noProof/>
            <w:webHidden/>
          </w:rPr>
        </w:r>
        <w:r w:rsidR="008B773E">
          <w:rPr>
            <w:noProof/>
            <w:webHidden/>
          </w:rPr>
          <w:fldChar w:fldCharType="separate"/>
        </w:r>
        <w:r w:rsidR="00A75658">
          <w:rPr>
            <w:noProof/>
            <w:webHidden/>
          </w:rPr>
          <w:t>134</w:t>
        </w:r>
        <w:r w:rsidR="008B773E">
          <w:rPr>
            <w:noProof/>
            <w:webHidden/>
          </w:rPr>
          <w:fldChar w:fldCharType="end"/>
        </w:r>
      </w:hyperlink>
    </w:p>
    <w:p w14:paraId="2A20F28E" w14:textId="3B967062"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13" w:history="1">
        <w:r w:rsidR="008B773E" w:rsidRPr="00774DCB">
          <w:rPr>
            <w:rStyle w:val="Hyperlink"/>
            <w:noProof/>
          </w:rPr>
          <w:t>Figure 31. The number of projects using each identified weed control method for the clustered primary group of weed control projects across all outcomes.</w:t>
        </w:r>
        <w:r w:rsidR="008B773E">
          <w:rPr>
            <w:noProof/>
            <w:webHidden/>
          </w:rPr>
          <w:tab/>
        </w:r>
        <w:r w:rsidR="008B773E">
          <w:rPr>
            <w:noProof/>
            <w:webHidden/>
          </w:rPr>
          <w:fldChar w:fldCharType="begin"/>
        </w:r>
        <w:r w:rsidR="008B773E">
          <w:rPr>
            <w:noProof/>
            <w:webHidden/>
          </w:rPr>
          <w:instrText xml:space="preserve"> PAGEREF _Toc32411313 \h </w:instrText>
        </w:r>
        <w:r w:rsidR="008B773E">
          <w:rPr>
            <w:noProof/>
            <w:webHidden/>
          </w:rPr>
        </w:r>
        <w:r w:rsidR="008B773E">
          <w:rPr>
            <w:noProof/>
            <w:webHidden/>
          </w:rPr>
          <w:fldChar w:fldCharType="separate"/>
        </w:r>
        <w:r w:rsidR="00A75658">
          <w:rPr>
            <w:noProof/>
            <w:webHidden/>
          </w:rPr>
          <w:t>135</w:t>
        </w:r>
        <w:r w:rsidR="008B773E">
          <w:rPr>
            <w:noProof/>
            <w:webHidden/>
          </w:rPr>
          <w:fldChar w:fldCharType="end"/>
        </w:r>
      </w:hyperlink>
    </w:p>
    <w:p w14:paraId="4D06061B" w14:textId="71121A73"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14" w:history="1">
        <w:r w:rsidR="008B773E" w:rsidRPr="00774DCB">
          <w:rPr>
            <w:rStyle w:val="Hyperlink"/>
            <w:noProof/>
          </w:rPr>
          <w:t>Figure 32. The number of projects in each weed control area (ha) grouping from the service metric data on project MERIT pages for the clustered primary group of weed control projects across all outcomes.</w:t>
        </w:r>
        <w:r w:rsidR="008B773E">
          <w:rPr>
            <w:noProof/>
            <w:webHidden/>
          </w:rPr>
          <w:tab/>
        </w:r>
        <w:r w:rsidR="008B773E">
          <w:rPr>
            <w:noProof/>
            <w:webHidden/>
          </w:rPr>
          <w:fldChar w:fldCharType="begin"/>
        </w:r>
        <w:r w:rsidR="008B773E">
          <w:rPr>
            <w:noProof/>
            <w:webHidden/>
          </w:rPr>
          <w:instrText xml:space="preserve"> PAGEREF _Toc32411314 \h </w:instrText>
        </w:r>
        <w:r w:rsidR="008B773E">
          <w:rPr>
            <w:noProof/>
            <w:webHidden/>
          </w:rPr>
        </w:r>
        <w:r w:rsidR="008B773E">
          <w:rPr>
            <w:noProof/>
            <w:webHidden/>
          </w:rPr>
          <w:fldChar w:fldCharType="separate"/>
        </w:r>
        <w:r w:rsidR="00A75658">
          <w:rPr>
            <w:noProof/>
            <w:webHidden/>
          </w:rPr>
          <w:t>135</w:t>
        </w:r>
        <w:r w:rsidR="008B773E">
          <w:rPr>
            <w:noProof/>
            <w:webHidden/>
          </w:rPr>
          <w:fldChar w:fldCharType="end"/>
        </w:r>
      </w:hyperlink>
    </w:p>
    <w:p w14:paraId="6FEAC794" w14:textId="7B250F73" w:rsidR="00716EB7" w:rsidRDefault="00747BBF" w:rsidP="00D44BAE">
      <w:pPr>
        <w:pStyle w:val="Heading1"/>
        <w:rPr>
          <w:rFonts w:ascii="Times New Roman" w:hAnsi="Times New Roman" w:cs="Times New Roman"/>
        </w:rPr>
      </w:pPr>
      <w:r>
        <w:rPr>
          <w:rFonts w:ascii="Times New Roman" w:eastAsiaTheme="minorHAnsi" w:hAnsi="Times New Roman" w:cs="Times New Roman"/>
          <w:color w:val="auto"/>
          <w:sz w:val="22"/>
          <w:szCs w:val="22"/>
        </w:rPr>
        <w:fldChar w:fldCharType="end"/>
      </w:r>
    </w:p>
    <w:p w14:paraId="5A731016" w14:textId="77777777" w:rsidR="00716EB7" w:rsidRDefault="00716EB7">
      <w:pPr>
        <w:spacing w:before="0" w:after="160" w:line="259" w:lineRule="auto"/>
        <w:rPr>
          <w:rFonts w:eastAsiaTheme="majorEastAsia" w:cs="Times New Roman"/>
          <w:color w:val="2F5496" w:themeColor="accent1" w:themeShade="BF"/>
          <w:sz w:val="32"/>
          <w:szCs w:val="32"/>
        </w:rPr>
      </w:pPr>
      <w:r>
        <w:rPr>
          <w:rFonts w:cs="Times New Roman"/>
        </w:rPr>
        <w:br w:type="page"/>
      </w:r>
    </w:p>
    <w:p w14:paraId="225D8F26" w14:textId="5A42FACE" w:rsidR="00716EB7" w:rsidRDefault="00716EB7" w:rsidP="00716EB7">
      <w:pPr>
        <w:pStyle w:val="Heading1"/>
      </w:pPr>
      <w:bookmarkStart w:id="5" w:name="_Toc32565007"/>
      <w:r>
        <w:t>List of Tables</w:t>
      </w:r>
      <w:bookmarkEnd w:id="5"/>
    </w:p>
    <w:p w14:paraId="19E8872E" w14:textId="7972A94B" w:rsidR="008B773E" w:rsidRDefault="00747BBF">
      <w:pPr>
        <w:pStyle w:val="TableofFigures"/>
        <w:tabs>
          <w:tab w:val="right" w:leader="dot" w:pos="9062"/>
        </w:tabs>
        <w:rPr>
          <w:rFonts w:asciiTheme="minorHAnsi" w:eastAsiaTheme="minorEastAsia" w:hAnsiTheme="minorHAnsi"/>
          <w:noProof/>
          <w:sz w:val="24"/>
          <w:szCs w:val="24"/>
          <w:lang w:eastAsia="en-GB"/>
        </w:rPr>
      </w:pPr>
      <w:r>
        <w:rPr>
          <w:rFonts w:cs="Times New Roman"/>
        </w:rPr>
        <w:fldChar w:fldCharType="begin"/>
      </w:r>
      <w:r>
        <w:rPr>
          <w:rFonts w:cs="Times New Roman"/>
        </w:rPr>
        <w:instrText xml:space="preserve"> TOC \h \z \c "Table" </w:instrText>
      </w:r>
      <w:r>
        <w:rPr>
          <w:rFonts w:cs="Times New Roman"/>
        </w:rPr>
        <w:fldChar w:fldCharType="separate"/>
      </w:r>
      <w:hyperlink w:anchor="_Toc32411316" w:history="1">
        <w:r w:rsidR="008B773E" w:rsidRPr="00C62EE8">
          <w:rPr>
            <w:rStyle w:val="Hyperlink"/>
            <w:noProof/>
          </w:rPr>
          <w:t>Table 1. Classification of interventions associated with current RLP projects</w:t>
        </w:r>
        <w:r w:rsidR="008B773E">
          <w:rPr>
            <w:noProof/>
            <w:webHidden/>
          </w:rPr>
          <w:tab/>
        </w:r>
        <w:r w:rsidR="008B773E">
          <w:rPr>
            <w:noProof/>
            <w:webHidden/>
          </w:rPr>
          <w:fldChar w:fldCharType="begin"/>
        </w:r>
        <w:r w:rsidR="008B773E">
          <w:rPr>
            <w:noProof/>
            <w:webHidden/>
          </w:rPr>
          <w:instrText xml:space="preserve"> PAGEREF _Toc32411316 \h </w:instrText>
        </w:r>
        <w:r w:rsidR="008B773E">
          <w:rPr>
            <w:noProof/>
            <w:webHidden/>
          </w:rPr>
        </w:r>
        <w:r w:rsidR="008B773E">
          <w:rPr>
            <w:noProof/>
            <w:webHidden/>
          </w:rPr>
          <w:fldChar w:fldCharType="separate"/>
        </w:r>
        <w:r w:rsidR="00A75658">
          <w:rPr>
            <w:noProof/>
            <w:webHidden/>
          </w:rPr>
          <w:t>23</w:t>
        </w:r>
        <w:r w:rsidR="008B773E">
          <w:rPr>
            <w:noProof/>
            <w:webHidden/>
          </w:rPr>
          <w:fldChar w:fldCharType="end"/>
        </w:r>
      </w:hyperlink>
    </w:p>
    <w:p w14:paraId="0896B94B" w14:textId="241C4F15"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17" w:history="1">
        <w:r w:rsidR="008B773E" w:rsidRPr="00C62EE8">
          <w:rPr>
            <w:rStyle w:val="Hyperlink"/>
            <w:noProof/>
          </w:rPr>
          <w:t>Table 2. Classification of threats associated with current RLP projects</w:t>
        </w:r>
        <w:r w:rsidR="008B773E">
          <w:rPr>
            <w:noProof/>
            <w:webHidden/>
          </w:rPr>
          <w:tab/>
        </w:r>
        <w:r w:rsidR="008B773E">
          <w:rPr>
            <w:noProof/>
            <w:webHidden/>
          </w:rPr>
          <w:fldChar w:fldCharType="begin"/>
        </w:r>
        <w:r w:rsidR="008B773E">
          <w:rPr>
            <w:noProof/>
            <w:webHidden/>
          </w:rPr>
          <w:instrText xml:space="preserve"> PAGEREF _Toc32411317 \h </w:instrText>
        </w:r>
        <w:r w:rsidR="008B773E">
          <w:rPr>
            <w:noProof/>
            <w:webHidden/>
          </w:rPr>
        </w:r>
        <w:r w:rsidR="008B773E">
          <w:rPr>
            <w:noProof/>
            <w:webHidden/>
          </w:rPr>
          <w:fldChar w:fldCharType="separate"/>
        </w:r>
        <w:r w:rsidR="00A75658">
          <w:rPr>
            <w:noProof/>
            <w:webHidden/>
          </w:rPr>
          <w:t>24</w:t>
        </w:r>
        <w:r w:rsidR="008B773E">
          <w:rPr>
            <w:noProof/>
            <w:webHidden/>
          </w:rPr>
          <w:fldChar w:fldCharType="end"/>
        </w:r>
      </w:hyperlink>
    </w:p>
    <w:p w14:paraId="194F33F6" w14:textId="7D75C3E1"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18" w:history="1">
        <w:r w:rsidR="008B773E" w:rsidRPr="00C62EE8">
          <w:rPr>
            <w:rStyle w:val="Hyperlink"/>
            <w:noProof/>
          </w:rPr>
          <w:t>Table 3. Ramsar listed wetlands addressed by RLP projects</w:t>
        </w:r>
        <w:r w:rsidR="008B773E">
          <w:rPr>
            <w:noProof/>
            <w:webHidden/>
          </w:rPr>
          <w:tab/>
        </w:r>
        <w:r w:rsidR="008B773E">
          <w:rPr>
            <w:noProof/>
            <w:webHidden/>
          </w:rPr>
          <w:fldChar w:fldCharType="begin"/>
        </w:r>
        <w:r w:rsidR="008B773E">
          <w:rPr>
            <w:noProof/>
            <w:webHidden/>
          </w:rPr>
          <w:instrText xml:space="preserve"> PAGEREF _Toc32411318 \h </w:instrText>
        </w:r>
        <w:r w:rsidR="008B773E">
          <w:rPr>
            <w:noProof/>
            <w:webHidden/>
          </w:rPr>
        </w:r>
        <w:r w:rsidR="008B773E">
          <w:rPr>
            <w:noProof/>
            <w:webHidden/>
          </w:rPr>
          <w:fldChar w:fldCharType="separate"/>
        </w:r>
        <w:r w:rsidR="00A75658">
          <w:rPr>
            <w:noProof/>
            <w:webHidden/>
          </w:rPr>
          <w:t>32</w:t>
        </w:r>
        <w:r w:rsidR="008B773E">
          <w:rPr>
            <w:noProof/>
            <w:webHidden/>
          </w:rPr>
          <w:fldChar w:fldCharType="end"/>
        </w:r>
      </w:hyperlink>
    </w:p>
    <w:p w14:paraId="0E89234F" w14:textId="5A0B41EF"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19" w:history="1">
        <w:r w:rsidR="008B773E" w:rsidRPr="00C62EE8">
          <w:rPr>
            <w:rStyle w:val="Hyperlink"/>
            <w:noProof/>
          </w:rPr>
          <w:t>Table 4. Threatened species addressed as primary and secondary investments in RLP projects. N.B. RLP projects also consider additional threatened plants and animals not identified under the TSS.</w:t>
        </w:r>
        <w:r w:rsidR="008B773E">
          <w:rPr>
            <w:noProof/>
            <w:webHidden/>
          </w:rPr>
          <w:tab/>
        </w:r>
        <w:r w:rsidR="008B773E">
          <w:rPr>
            <w:noProof/>
            <w:webHidden/>
          </w:rPr>
          <w:fldChar w:fldCharType="begin"/>
        </w:r>
        <w:r w:rsidR="008B773E">
          <w:rPr>
            <w:noProof/>
            <w:webHidden/>
          </w:rPr>
          <w:instrText xml:space="preserve"> PAGEREF _Toc32411319 \h </w:instrText>
        </w:r>
        <w:r w:rsidR="008B773E">
          <w:rPr>
            <w:noProof/>
            <w:webHidden/>
          </w:rPr>
        </w:r>
        <w:r w:rsidR="008B773E">
          <w:rPr>
            <w:noProof/>
            <w:webHidden/>
          </w:rPr>
          <w:fldChar w:fldCharType="separate"/>
        </w:r>
        <w:r w:rsidR="00A75658">
          <w:rPr>
            <w:noProof/>
            <w:webHidden/>
          </w:rPr>
          <w:t>33</w:t>
        </w:r>
        <w:r w:rsidR="008B773E">
          <w:rPr>
            <w:noProof/>
            <w:webHidden/>
          </w:rPr>
          <w:fldChar w:fldCharType="end"/>
        </w:r>
      </w:hyperlink>
    </w:p>
    <w:p w14:paraId="3E1C575B" w14:textId="380DDD78"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20" w:history="1">
        <w:r w:rsidR="008B773E" w:rsidRPr="00C62EE8">
          <w:rPr>
            <w:rStyle w:val="Hyperlink"/>
            <w:noProof/>
          </w:rPr>
          <w:t>Table 5. World Heritage sites addressed by RLP projects</w:t>
        </w:r>
        <w:r w:rsidR="008B773E">
          <w:rPr>
            <w:noProof/>
            <w:webHidden/>
          </w:rPr>
          <w:tab/>
        </w:r>
        <w:r w:rsidR="008B773E">
          <w:rPr>
            <w:noProof/>
            <w:webHidden/>
          </w:rPr>
          <w:fldChar w:fldCharType="begin"/>
        </w:r>
        <w:r w:rsidR="008B773E">
          <w:rPr>
            <w:noProof/>
            <w:webHidden/>
          </w:rPr>
          <w:instrText xml:space="preserve"> PAGEREF _Toc32411320 \h </w:instrText>
        </w:r>
        <w:r w:rsidR="008B773E">
          <w:rPr>
            <w:noProof/>
            <w:webHidden/>
          </w:rPr>
        </w:r>
        <w:r w:rsidR="008B773E">
          <w:rPr>
            <w:noProof/>
            <w:webHidden/>
          </w:rPr>
          <w:fldChar w:fldCharType="separate"/>
        </w:r>
        <w:r w:rsidR="00A75658">
          <w:rPr>
            <w:noProof/>
            <w:webHidden/>
          </w:rPr>
          <w:t>35</w:t>
        </w:r>
        <w:r w:rsidR="008B773E">
          <w:rPr>
            <w:noProof/>
            <w:webHidden/>
          </w:rPr>
          <w:fldChar w:fldCharType="end"/>
        </w:r>
      </w:hyperlink>
    </w:p>
    <w:p w14:paraId="605006BD" w14:textId="2C75C8ED"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21" w:history="1">
        <w:r w:rsidR="008B773E" w:rsidRPr="00C62EE8">
          <w:rPr>
            <w:rStyle w:val="Hyperlink"/>
            <w:noProof/>
          </w:rPr>
          <w:t>Table 6. Threatened Ecological Communities addressed by RLP projects</w:t>
        </w:r>
        <w:r w:rsidR="008B773E">
          <w:rPr>
            <w:noProof/>
            <w:webHidden/>
          </w:rPr>
          <w:tab/>
        </w:r>
        <w:r w:rsidR="008B773E">
          <w:rPr>
            <w:noProof/>
            <w:webHidden/>
          </w:rPr>
          <w:fldChar w:fldCharType="begin"/>
        </w:r>
        <w:r w:rsidR="008B773E">
          <w:rPr>
            <w:noProof/>
            <w:webHidden/>
          </w:rPr>
          <w:instrText xml:space="preserve"> PAGEREF _Toc32411321 \h </w:instrText>
        </w:r>
        <w:r w:rsidR="008B773E">
          <w:rPr>
            <w:noProof/>
            <w:webHidden/>
          </w:rPr>
        </w:r>
        <w:r w:rsidR="008B773E">
          <w:rPr>
            <w:noProof/>
            <w:webHidden/>
          </w:rPr>
          <w:fldChar w:fldCharType="separate"/>
        </w:r>
        <w:r w:rsidR="00A75658">
          <w:rPr>
            <w:noProof/>
            <w:webHidden/>
          </w:rPr>
          <w:t>36</w:t>
        </w:r>
        <w:r w:rsidR="008B773E">
          <w:rPr>
            <w:noProof/>
            <w:webHidden/>
          </w:rPr>
          <w:fldChar w:fldCharType="end"/>
        </w:r>
      </w:hyperlink>
    </w:p>
    <w:p w14:paraId="791F61D7" w14:textId="3D98E689"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22" w:history="1">
        <w:r w:rsidR="008B773E" w:rsidRPr="00C62EE8">
          <w:rPr>
            <w:rStyle w:val="Hyperlink"/>
            <w:noProof/>
          </w:rPr>
          <w:t xml:space="preserve">Table 7. Reporting requirements and frequency required of RLP service providers. (Adapted from the Regional Land Partnerships Evaluation Plan, </w:t>
        </w:r>
        <w:r w:rsidR="00A80BEE">
          <w:rPr>
            <w:rStyle w:val="Hyperlink"/>
            <w:noProof/>
          </w:rPr>
          <w:t>Department of Agriculture, Water and the Environment</w:t>
        </w:r>
        <w:r w:rsidR="008B773E" w:rsidRPr="00C62EE8">
          <w:rPr>
            <w:rStyle w:val="Hyperlink"/>
            <w:noProof/>
          </w:rPr>
          <w:t>, 2018)</w:t>
        </w:r>
        <w:r w:rsidR="008B773E">
          <w:rPr>
            <w:noProof/>
            <w:webHidden/>
          </w:rPr>
          <w:tab/>
        </w:r>
        <w:r w:rsidR="008B773E">
          <w:rPr>
            <w:noProof/>
            <w:webHidden/>
          </w:rPr>
          <w:fldChar w:fldCharType="begin"/>
        </w:r>
        <w:r w:rsidR="008B773E">
          <w:rPr>
            <w:noProof/>
            <w:webHidden/>
          </w:rPr>
          <w:instrText xml:space="preserve"> PAGEREF _Toc32411322 \h </w:instrText>
        </w:r>
        <w:r w:rsidR="008B773E">
          <w:rPr>
            <w:noProof/>
            <w:webHidden/>
          </w:rPr>
        </w:r>
        <w:r w:rsidR="008B773E">
          <w:rPr>
            <w:noProof/>
            <w:webHidden/>
          </w:rPr>
          <w:fldChar w:fldCharType="separate"/>
        </w:r>
        <w:r w:rsidR="00A75658">
          <w:rPr>
            <w:noProof/>
            <w:webHidden/>
          </w:rPr>
          <w:t>38</w:t>
        </w:r>
        <w:r w:rsidR="008B773E">
          <w:rPr>
            <w:noProof/>
            <w:webHidden/>
          </w:rPr>
          <w:fldChar w:fldCharType="end"/>
        </w:r>
      </w:hyperlink>
    </w:p>
    <w:p w14:paraId="43F9657F" w14:textId="40BC256B"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23" w:history="1">
        <w:r w:rsidR="008B773E" w:rsidRPr="00C62EE8">
          <w:rPr>
            <w:rStyle w:val="Hyperlink"/>
            <w:noProof/>
          </w:rPr>
          <w:t>Table 8. Key Evaluation Questions for the RLP Program including generic questions and more specific questions in relation to each Outcome. N.B. These questions can be addressed across multiple levels of the program hierarchy, i.e. project-level, area-based (e.g. State), program-level).</w:t>
        </w:r>
        <w:r w:rsidR="008B773E">
          <w:rPr>
            <w:noProof/>
            <w:webHidden/>
          </w:rPr>
          <w:tab/>
        </w:r>
        <w:r w:rsidR="008B773E">
          <w:rPr>
            <w:noProof/>
            <w:webHidden/>
          </w:rPr>
          <w:fldChar w:fldCharType="begin"/>
        </w:r>
        <w:r w:rsidR="008B773E">
          <w:rPr>
            <w:noProof/>
            <w:webHidden/>
          </w:rPr>
          <w:instrText xml:space="preserve"> PAGEREF _Toc32411323 \h </w:instrText>
        </w:r>
        <w:r w:rsidR="008B773E">
          <w:rPr>
            <w:noProof/>
            <w:webHidden/>
          </w:rPr>
        </w:r>
        <w:r w:rsidR="008B773E">
          <w:rPr>
            <w:noProof/>
            <w:webHidden/>
          </w:rPr>
          <w:fldChar w:fldCharType="separate"/>
        </w:r>
        <w:r w:rsidR="00A75658">
          <w:rPr>
            <w:noProof/>
            <w:webHidden/>
          </w:rPr>
          <w:t>42</w:t>
        </w:r>
        <w:r w:rsidR="008B773E">
          <w:rPr>
            <w:noProof/>
            <w:webHidden/>
          </w:rPr>
          <w:fldChar w:fldCharType="end"/>
        </w:r>
      </w:hyperlink>
    </w:p>
    <w:p w14:paraId="51B7A4A8" w14:textId="121A175D"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24" w:history="1">
        <w:r w:rsidR="008B773E" w:rsidRPr="00C62EE8">
          <w:rPr>
            <w:rStyle w:val="Hyperlink"/>
            <w:noProof/>
          </w:rPr>
          <w:t>Table 9. Indicators of habitat condition proposed for the RLP LTMF. These include indicators described under AusPlots Condition, AusPlots Rangelands and AusPlots Forest protocols as well as several additional measures specific to the RLP outcomes. N.B. time estimates are based on those suggested in AusPlots manuals as well as the experiences of the authors.</w:t>
        </w:r>
        <w:r w:rsidR="008B773E">
          <w:rPr>
            <w:noProof/>
            <w:webHidden/>
          </w:rPr>
          <w:tab/>
        </w:r>
        <w:r w:rsidR="008B773E">
          <w:rPr>
            <w:noProof/>
            <w:webHidden/>
          </w:rPr>
          <w:fldChar w:fldCharType="begin"/>
        </w:r>
        <w:r w:rsidR="008B773E">
          <w:rPr>
            <w:noProof/>
            <w:webHidden/>
          </w:rPr>
          <w:instrText xml:space="preserve"> PAGEREF _Toc32411324 \h </w:instrText>
        </w:r>
        <w:r w:rsidR="008B773E">
          <w:rPr>
            <w:noProof/>
            <w:webHidden/>
          </w:rPr>
        </w:r>
        <w:r w:rsidR="008B773E">
          <w:rPr>
            <w:noProof/>
            <w:webHidden/>
          </w:rPr>
          <w:fldChar w:fldCharType="separate"/>
        </w:r>
        <w:r w:rsidR="00A75658">
          <w:rPr>
            <w:noProof/>
            <w:webHidden/>
          </w:rPr>
          <w:t>53</w:t>
        </w:r>
        <w:r w:rsidR="008B773E">
          <w:rPr>
            <w:noProof/>
            <w:webHidden/>
          </w:rPr>
          <w:fldChar w:fldCharType="end"/>
        </w:r>
      </w:hyperlink>
    </w:p>
    <w:p w14:paraId="0D34B3FA" w14:textId="0CB787A2"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25" w:history="1">
        <w:r w:rsidR="008B773E" w:rsidRPr="00C62EE8">
          <w:rPr>
            <w:rStyle w:val="Hyperlink"/>
            <w:noProof/>
          </w:rPr>
          <w:t>Table 10. Fauna (terrestrial vertebrates) surveillance modules described in AusPlots Fauna Survey Protocols (O’Neill et al. 2017).</w:t>
        </w:r>
        <w:r w:rsidR="008B773E">
          <w:rPr>
            <w:noProof/>
            <w:webHidden/>
          </w:rPr>
          <w:tab/>
        </w:r>
        <w:r w:rsidR="008B773E">
          <w:rPr>
            <w:noProof/>
            <w:webHidden/>
          </w:rPr>
          <w:fldChar w:fldCharType="begin"/>
        </w:r>
        <w:r w:rsidR="008B773E">
          <w:rPr>
            <w:noProof/>
            <w:webHidden/>
          </w:rPr>
          <w:instrText xml:space="preserve"> PAGEREF _Toc32411325 \h </w:instrText>
        </w:r>
        <w:r w:rsidR="008B773E">
          <w:rPr>
            <w:noProof/>
            <w:webHidden/>
          </w:rPr>
        </w:r>
        <w:r w:rsidR="008B773E">
          <w:rPr>
            <w:noProof/>
            <w:webHidden/>
          </w:rPr>
          <w:fldChar w:fldCharType="separate"/>
        </w:r>
        <w:r w:rsidR="00A75658">
          <w:rPr>
            <w:noProof/>
            <w:webHidden/>
          </w:rPr>
          <w:t>60</w:t>
        </w:r>
        <w:r w:rsidR="008B773E">
          <w:rPr>
            <w:noProof/>
            <w:webHidden/>
          </w:rPr>
          <w:fldChar w:fldCharType="end"/>
        </w:r>
      </w:hyperlink>
    </w:p>
    <w:p w14:paraId="39E9235C" w14:textId="28D57446"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26" w:history="1">
        <w:r w:rsidR="008B773E" w:rsidRPr="00C62EE8">
          <w:rPr>
            <w:rStyle w:val="Hyperlink"/>
            <w:noProof/>
          </w:rPr>
          <w:t>Table 11. Core habitat condition indicators common amongst most major Australian habitat assessment protocols (adapted from Williams 2010)</w:t>
        </w:r>
        <w:r w:rsidR="008B773E">
          <w:rPr>
            <w:noProof/>
            <w:webHidden/>
          </w:rPr>
          <w:tab/>
        </w:r>
        <w:r w:rsidR="008B773E">
          <w:rPr>
            <w:noProof/>
            <w:webHidden/>
          </w:rPr>
          <w:fldChar w:fldCharType="begin"/>
        </w:r>
        <w:r w:rsidR="008B773E">
          <w:rPr>
            <w:noProof/>
            <w:webHidden/>
          </w:rPr>
          <w:instrText xml:space="preserve"> PAGEREF _Toc32411326 \h </w:instrText>
        </w:r>
        <w:r w:rsidR="008B773E">
          <w:rPr>
            <w:noProof/>
            <w:webHidden/>
          </w:rPr>
        </w:r>
        <w:r w:rsidR="008B773E">
          <w:rPr>
            <w:noProof/>
            <w:webHidden/>
          </w:rPr>
          <w:fldChar w:fldCharType="separate"/>
        </w:r>
        <w:r w:rsidR="00A75658">
          <w:rPr>
            <w:noProof/>
            <w:webHidden/>
          </w:rPr>
          <w:t>63</w:t>
        </w:r>
        <w:r w:rsidR="008B773E">
          <w:rPr>
            <w:noProof/>
            <w:webHidden/>
          </w:rPr>
          <w:fldChar w:fldCharType="end"/>
        </w:r>
      </w:hyperlink>
    </w:p>
    <w:p w14:paraId="3FFE5A56" w14:textId="1B2DDDF3"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27" w:history="1">
        <w:r w:rsidR="008B773E" w:rsidRPr="00C62EE8">
          <w:rPr>
            <w:rStyle w:val="Hyperlink"/>
            <w:noProof/>
          </w:rPr>
          <w:t>Table 12. Example of data that that might be provided for use in calculating the TSX (Adapted from Science for Policy Research Findings Factsheet, Project 3.1, Threatened Species Recover Hub, NESP: Threatened Species Index data usage factsheet (PDF, 1.3MB).</w:t>
        </w:r>
        <w:r w:rsidR="008B773E">
          <w:rPr>
            <w:noProof/>
            <w:webHidden/>
          </w:rPr>
          <w:tab/>
        </w:r>
        <w:r w:rsidR="008B773E">
          <w:rPr>
            <w:noProof/>
            <w:webHidden/>
          </w:rPr>
          <w:fldChar w:fldCharType="begin"/>
        </w:r>
        <w:r w:rsidR="008B773E">
          <w:rPr>
            <w:noProof/>
            <w:webHidden/>
          </w:rPr>
          <w:instrText xml:space="preserve"> PAGEREF _Toc32411327 \h </w:instrText>
        </w:r>
        <w:r w:rsidR="008B773E">
          <w:rPr>
            <w:noProof/>
            <w:webHidden/>
          </w:rPr>
        </w:r>
        <w:r w:rsidR="008B773E">
          <w:rPr>
            <w:noProof/>
            <w:webHidden/>
          </w:rPr>
          <w:fldChar w:fldCharType="separate"/>
        </w:r>
        <w:r w:rsidR="00A75658">
          <w:rPr>
            <w:noProof/>
            <w:webHidden/>
          </w:rPr>
          <w:t>64</w:t>
        </w:r>
        <w:r w:rsidR="008B773E">
          <w:rPr>
            <w:noProof/>
            <w:webHidden/>
          </w:rPr>
          <w:fldChar w:fldCharType="end"/>
        </w:r>
      </w:hyperlink>
    </w:p>
    <w:p w14:paraId="1BDC6DE3" w14:textId="5D4F8237"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28" w:history="1">
        <w:r w:rsidR="008B773E" w:rsidRPr="00C62EE8">
          <w:rPr>
            <w:rStyle w:val="Hyperlink"/>
            <w:noProof/>
          </w:rPr>
          <w:t>Table 13</w:t>
        </w:r>
        <w:r w:rsidR="008B773E" w:rsidRPr="00C62EE8">
          <w:rPr>
            <w:rStyle w:val="Hyperlink"/>
            <w:bCs/>
            <w:noProof/>
          </w:rPr>
          <w:t>.</w:t>
        </w:r>
        <w:r w:rsidR="008B773E" w:rsidRPr="00C62EE8">
          <w:rPr>
            <w:rStyle w:val="Hyperlink"/>
            <w:b/>
            <w:noProof/>
          </w:rPr>
          <w:t xml:space="preserve"> </w:t>
        </w:r>
        <w:r w:rsidR="008B773E" w:rsidRPr="00C62EE8">
          <w:rPr>
            <w:rStyle w:val="Hyperlink"/>
            <w:noProof/>
          </w:rPr>
          <w:t>TSX scores for the use of standardised approaches in threatened species monitoring (Source: TSX 2019).  The higher the score the better the degree of standardisation, NULL values have no standardisation defined.</w:t>
        </w:r>
        <w:r w:rsidR="008B773E">
          <w:rPr>
            <w:noProof/>
            <w:webHidden/>
          </w:rPr>
          <w:tab/>
        </w:r>
        <w:r w:rsidR="008B773E">
          <w:rPr>
            <w:noProof/>
            <w:webHidden/>
          </w:rPr>
          <w:fldChar w:fldCharType="begin"/>
        </w:r>
        <w:r w:rsidR="008B773E">
          <w:rPr>
            <w:noProof/>
            <w:webHidden/>
          </w:rPr>
          <w:instrText xml:space="preserve"> PAGEREF _Toc32411328 \h </w:instrText>
        </w:r>
        <w:r w:rsidR="008B773E">
          <w:rPr>
            <w:noProof/>
            <w:webHidden/>
          </w:rPr>
        </w:r>
        <w:r w:rsidR="008B773E">
          <w:rPr>
            <w:noProof/>
            <w:webHidden/>
          </w:rPr>
          <w:fldChar w:fldCharType="separate"/>
        </w:r>
        <w:r w:rsidR="00A75658">
          <w:rPr>
            <w:noProof/>
            <w:webHidden/>
          </w:rPr>
          <w:t>65</w:t>
        </w:r>
        <w:r w:rsidR="008B773E">
          <w:rPr>
            <w:noProof/>
            <w:webHidden/>
          </w:rPr>
          <w:fldChar w:fldCharType="end"/>
        </w:r>
      </w:hyperlink>
    </w:p>
    <w:p w14:paraId="72704C5E" w14:textId="07E03461"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29" w:history="1">
        <w:r w:rsidR="008B773E" w:rsidRPr="00C62EE8">
          <w:rPr>
            <w:rStyle w:val="Hyperlink"/>
            <w:noProof/>
          </w:rPr>
          <w:t>Table 14. Potential data sources, baselines and analyses to address each RLP KEQ identified in Section 4.2.</w:t>
        </w:r>
        <w:r w:rsidR="008B773E">
          <w:rPr>
            <w:noProof/>
            <w:webHidden/>
          </w:rPr>
          <w:tab/>
        </w:r>
        <w:r w:rsidR="008B773E">
          <w:rPr>
            <w:noProof/>
            <w:webHidden/>
          </w:rPr>
          <w:fldChar w:fldCharType="begin"/>
        </w:r>
        <w:r w:rsidR="008B773E">
          <w:rPr>
            <w:noProof/>
            <w:webHidden/>
          </w:rPr>
          <w:instrText xml:space="preserve"> PAGEREF _Toc32411329 \h </w:instrText>
        </w:r>
        <w:r w:rsidR="008B773E">
          <w:rPr>
            <w:noProof/>
            <w:webHidden/>
          </w:rPr>
        </w:r>
        <w:r w:rsidR="008B773E">
          <w:rPr>
            <w:noProof/>
            <w:webHidden/>
          </w:rPr>
          <w:fldChar w:fldCharType="separate"/>
        </w:r>
        <w:r w:rsidR="00A75658">
          <w:rPr>
            <w:noProof/>
            <w:webHidden/>
          </w:rPr>
          <w:t>69</w:t>
        </w:r>
        <w:r w:rsidR="008B773E">
          <w:rPr>
            <w:noProof/>
            <w:webHidden/>
          </w:rPr>
          <w:fldChar w:fldCharType="end"/>
        </w:r>
      </w:hyperlink>
    </w:p>
    <w:p w14:paraId="592EA71C" w14:textId="7F7628C1"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30" w:history="1">
        <w:r w:rsidR="008B773E" w:rsidRPr="00C62EE8">
          <w:rPr>
            <w:rStyle w:val="Hyperlink"/>
            <w:noProof/>
          </w:rPr>
          <w:t>Table 15. Potential sources of benchmarks for assessing ecological outcomes of the RLP program</w:t>
        </w:r>
        <w:r w:rsidR="008B773E">
          <w:rPr>
            <w:noProof/>
            <w:webHidden/>
          </w:rPr>
          <w:tab/>
        </w:r>
        <w:r w:rsidR="008B773E">
          <w:rPr>
            <w:noProof/>
            <w:webHidden/>
          </w:rPr>
          <w:fldChar w:fldCharType="begin"/>
        </w:r>
        <w:r w:rsidR="008B773E">
          <w:rPr>
            <w:noProof/>
            <w:webHidden/>
          </w:rPr>
          <w:instrText xml:space="preserve"> PAGEREF _Toc32411330 \h </w:instrText>
        </w:r>
        <w:r w:rsidR="008B773E">
          <w:rPr>
            <w:noProof/>
            <w:webHidden/>
          </w:rPr>
        </w:r>
        <w:r w:rsidR="008B773E">
          <w:rPr>
            <w:noProof/>
            <w:webHidden/>
          </w:rPr>
          <w:fldChar w:fldCharType="separate"/>
        </w:r>
        <w:r w:rsidR="00A75658">
          <w:rPr>
            <w:noProof/>
            <w:webHidden/>
          </w:rPr>
          <w:t>73</w:t>
        </w:r>
        <w:r w:rsidR="008B773E">
          <w:rPr>
            <w:noProof/>
            <w:webHidden/>
          </w:rPr>
          <w:fldChar w:fldCharType="end"/>
        </w:r>
      </w:hyperlink>
    </w:p>
    <w:p w14:paraId="6DCDCBD7" w14:textId="587E269F"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31" w:history="1">
        <w:r w:rsidR="008B773E" w:rsidRPr="00C62EE8">
          <w:rPr>
            <w:rStyle w:val="Hyperlink"/>
            <w:noProof/>
          </w:rPr>
          <w:t>Table 16. Potential KEQs for proposed threatened species MER networks.</w:t>
        </w:r>
        <w:r w:rsidR="008B773E">
          <w:rPr>
            <w:noProof/>
            <w:webHidden/>
          </w:rPr>
          <w:tab/>
        </w:r>
        <w:r w:rsidR="008B773E">
          <w:rPr>
            <w:noProof/>
            <w:webHidden/>
          </w:rPr>
          <w:fldChar w:fldCharType="begin"/>
        </w:r>
        <w:r w:rsidR="008B773E">
          <w:rPr>
            <w:noProof/>
            <w:webHidden/>
          </w:rPr>
          <w:instrText xml:space="preserve"> PAGEREF _Toc32411331 \h </w:instrText>
        </w:r>
        <w:r w:rsidR="008B773E">
          <w:rPr>
            <w:noProof/>
            <w:webHidden/>
          </w:rPr>
        </w:r>
        <w:r w:rsidR="008B773E">
          <w:rPr>
            <w:noProof/>
            <w:webHidden/>
          </w:rPr>
          <w:fldChar w:fldCharType="separate"/>
        </w:r>
        <w:r w:rsidR="00A75658">
          <w:rPr>
            <w:noProof/>
            <w:webHidden/>
          </w:rPr>
          <w:t>77</w:t>
        </w:r>
        <w:r w:rsidR="008B773E">
          <w:rPr>
            <w:noProof/>
            <w:webHidden/>
          </w:rPr>
          <w:fldChar w:fldCharType="end"/>
        </w:r>
      </w:hyperlink>
    </w:p>
    <w:p w14:paraId="0B11DBD0" w14:textId="62387DDB"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32" w:history="1">
        <w:r w:rsidR="008B773E" w:rsidRPr="00C62EE8">
          <w:rPr>
            <w:rStyle w:val="Hyperlink"/>
            <w:noProof/>
          </w:rPr>
          <w:t>Table 17. Potential KEQs for proposed NRM intervention MER networks.</w:t>
        </w:r>
        <w:r w:rsidR="008B773E">
          <w:rPr>
            <w:noProof/>
            <w:webHidden/>
          </w:rPr>
          <w:tab/>
        </w:r>
        <w:r w:rsidR="008B773E">
          <w:rPr>
            <w:noProof/>
            <w:webHidden/>
          </w:rPr>
          <w:fldChar w:fldCharType="begin"/>
        </w:r>
        <w:r w:rsidR="008B773E">
          <w:rPr>
            <w:noProof/>
            <w:webHidden/>
          </w:rPr>
          <w:instrText xml:space="preserve"> PAGEREF _Toc32411332 \h </w:instrText>
        </w:r>
        <w:r w:rsidR="008B773E">
          <w:rPr>
            <w:noProof/>
            <w:webHidden/>
          </w:rPr>
        </w:r>
        <w:r w:rsidR="008B773E">
          <w:rPr>
            <w:noProof/>
            <w:webHidden/>
          </w:rPr>
          <w:fldChar w:fldCharType="separate"/>
        </w:r>
        <w:r w:rsidR="00A75658">
          <w:rPr>
            <w:noProof/>
            <w:webHidden/>
          </w:rPr>
          <w:t>84</w:t>
        </w:r>
        <w:r w:rsidR="008B773E">
          <w:rPr>
            <w:noProof/>
            <w:webHidden/>
          </w:rPr>
          <w:fldChar w:fldCharType="end"/>
        </w:r>
      </w:hyperlink>
    </w:p>
    <w:p w14:paraId="472A72D5" w14:textId="5836D909"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33" w:history="1">
        <w:r w:rsidR="008B773E" w:rsidRPr="00C62EE8">
          <w:rPr>
            <w:rStyle w:val="Hyperlink"/>
            <w:noProof/>
          </w:rPr>
          <w:t>Table 18</w:t>
        </w:r>
        <w:r w:rsidR="008B773E" w:rsidRPr="00C62EE8">
          <w:rPr>
            <w:rStyle w:val="Hyperlink"/>
            <w:bCs/>
            <w:noProof/>
          </w:rPr>
          <w:t>.</w:t>
        </w:r>
        <w:r w:rsidR="008B773E" w:rsidRPr="00C62EE8">
          <w:rPr>
            <w:rStyle w:val="Hyperlink"/>
            <w:b/>
            <w:noProof/>
          </w:rPr>
          <w:t xml:space="preserve"> </w:t>
        </w:r>
        <w:r w:rsidR="008B773E" w:rsidRPr="00C62EE8">
          <w:rPr>
            <w:rStyle w:val="Hyperlink"/>
            <w:noProof/>
          </w:rPr>
          <w:t>RLP projects, across all four ecological Outcomes, conducting interventions associated with revegetation through planting or seeding, fencing and/or weed control that could be part of proposed NRM intervention MER network(s).</w:t>
        </w:r>
        <w:r w:rsidR="008B773E">
          <w:rPr>
            <w:noProof/>
            <w:webHidden/>
          </w:rPr>
          <w:tab/>
        </w:r>
        <w:r w:rsidR="008B773E">
          <w:rPr>
            <w:noProof/>
            <w:webHidden/>
          </w:rPr>
          <w:fldChar w:fldCharType="begin"/>
        </w:r>
        <w:r w:rsidR="008B773E">
          <w:rPr>
            <w:noProof/>
            <w:webHidden/>
          </w:rPr>
          <w:instrText xml:space="preserve"> PAGEREF _Toc32411333 \h </w:instrText>
        </w:r>
        <w:r w:rsidR="008B773E">
          <w:rPr>
            <w:noProof/>
            <w:webHidden/>
          </w:rPr>
        </w:r>
        <w:r w:rsidR="008B773E">
          <w:rPr>
            <w:noProof/>
            <w:webHidden/>
          </w:rPr>
          <w:fldChar w:fldCharType="separate"/>
        </w:r>
        <w:r w:rsidR="00A75658">
          <w:rPr>
            <w:noProof/>
            <w:webHidden/>
          </w:rPr>
          <w:t>85</w:t>
        </w:r>
        <w:r w:rsidR="008B773E">
          <w:rPr>
            <w:noProof/>
            <w:webHidden/>
          </w:rPr>
          <w:fldChar w:fldCharType="end"/>
        </w:r>
      </w:hyperlink>
    </w:p>
    <w:p w14:paraId="42843F07" w14:textId="34921A84"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34" w:history="1">
        <w:r w:rsidR="008B773E" w:rsidRPr="00C62EE8">
          <w:rPr>
            <w:rStyle w:val="Hyperlink"/>
            <w:noProof/>
          </w:rPr>
          <w:t>Table 19. Potential KEQs for proposed fire MER networks.</w:t>
        </w:r>
        <w:r w:rsidR="008B773E">
          <w:rPr>
            <w:noProof/>
            <w:webHidden/>
          </w:rPr>
          <w:tab/>
        </w:r>
        <w:r w:rsidR="008B773E">
          <w:rPr>
            <w:noProof/>
            <w:webHidden/>
          </w:rPr>
          <w:fldChar w:fldCharType="begin"/>
        </w:r>
        <w:r w:rsidR="008B773E">
          <w:rPr>
            <w:noProof/>
            <w:webHidden/>
          </w:rPr>
          <w:instrText xml:space="preserve"> PAGEREF _Toc32411334 \h </w:instrText>
        </w:r>
        <w:r w:rsidR="008B773E">
          <w:rPr>
            <w:noProof/>
            <w:webHidden/>
          </w:rPr>
        </w:r>
        <w:r w:rsidR="008B773E">
          <w:rPr>
            <w:noProof/>
            <w:webHidden/>
          </w:rPr>
          <w:fldChar w:fldCharType="separate"/>
        </w:r>
        <w:r w:rsidR="00A75658">
          <w:rPr>
            <w:noProof/>
            <w:webHidden/>
          </w:rPr>
          <w:t>87</w:t>
        </w:r>
        <w:r w:rsidR="008B773E">
          <w:rPr>
            <w:noProof/>
            <w:webHidden/>
          </w:rPr>
          <w:fldChar w:fldCharType="end"/>
        </w:r>
      </w:hyperlink>
    </w:p>
    <w:p w14:paraId="6672CDBA" w14:textId="557E3F51"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35" w:history="1">
        <w:r w:rsidR="008B773E" w:rsidRPr="00C62EE8">
          <w:rPr>
            <w:rStyle w:val="Hyperlink"/>
            <w:noProof/>
          </w:rPr>
          <w:t>Table 20. High-level search components proposed for the Latimer platform</w:t>
        </w:r>
        <w:r w:rsidR="008B773E">
          <w:rPr>
            <w:noProof/>
            <w:webHidden/>
          </w:rPr>
          <w:tab/>
        </w:r>
        <w:r w:rsidR="008B773E">
          <w:rPr>
            <w:noProof/>
            <w:webHidden/>
          </w:rPr>
          <w:fldChar w:fldCharType="begin"/>
        </w:r>
        <w:r w:rsidR="008B773E">
          <w:rPr>
            <w:noProof/>
            <w:webHidden/>
          </w:rPr>
          <w:instrText xml:space="preserve"> PAGEREF _Toc32411335 \h </w:instrText>
        </w:r>
        <w:r w:rsidR="008B773E">
          <w:rPr>
            <w:noProof/>
            <w:webHidden/>
          </w:rPr>
        </w:r>
        <w:r w:rsidR="008B773E">
          <w:rPr>
            <w:noProof/>
            <w:webHidden/>
          </w:rPr>
          <w:fldChar w:fldCharType="separate"/>
        </w:r>
        <w:r w:rsidR="00A75658">
          <w:rPr>
            <w:noProof/>
            <w:webHidden/>
          </w:rPr>
          <w:t>92</w:t>
        </w:r>
        <w:r w:rsidR="008B773E">
          <w:rPr>
            <w:noProof/>
            <w:webHidden/>
          </w:rPr>
          <w:fldChar w:fldCharType="end"/>
        </w:r>
      </w:hyperlink>
    </w:p>
    <w:p w14:paraId="5D4B3EC5" w14:textId="00440C65"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36" w:history="1">
        <w:r w:rsidR="008B773E" w:rsidRPr="00C62EE8">
          <w:rPr>
            <w:rStyle w:val="Hyperlink"/>
            <w:noProof/>
          </w:rPr>
          <w:t>Table 21. Reporting options for each of the search components</w:t>
        </w:r>
        <w:r w:rsidR="008B773E">
          <w:rPr>
            <w:noProof/>
            <w:webHidden/>
          </w:rPr>
          <w:tab/>
        </w:r>
        <w:r w:rsidR="008B773E">
          <w:rPr>
            <w:noProof/>
            <w:webHidden/>
          </w:rPr>
          <w:fldChar w:fldCharType="begin"/>
        </w:r>
        <w:r w:rsidR="008B773E">
          <w:rPr>
            <w:noProof/>
            <w:webHidden/>
          </w:rPr>
          <w:instrText xml:space="preserve"> PAGEREF _Toc32411336 \h </w:instrText>
        </w:r>
        <w:r w:rsidR="008B773E">
          <w:rPr>
            <w:noProof/>
            <w:webHidden/>
          </w:rPr>
        </w:r>
        <w:r w:rsidR="008B773E">
          <w:rPr>
            <w:noProof/>
            <w:webHidden/>
          </w:rPr>
          <w:fldChar w:fldCharType="separate"/>
        </w:r>
        <w:r w:rsidR="00A75658">
          <w:rPr>
            <w:noProof/>
            <w:webHidden/>
          </w:rPr>
          <w:t>95</w:t>
        </w:r>
        <w:r w:rsidR="008B773E">
          <w:rPr>
            <w:noProof/>
            <w:webHidden/>
          </w:rPr>
          <w:fldChar w:fldCharType="end"/>
        </w:r>
      </w:hyperlink>
    </w:p>
    <w:p w14:paraId="2AB4027B" w14:textId="7AAAFF66"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37" w:history="1">
        <w:r w:rsidR="008B773E" w:rsidRPr="00C62EE8">
          <w:rPr>
            <w:rStyle w:val="Hyperlink"/>
            <w:noProof/>
          </w:rPr>
          <w:t>Table 22. Implementation schedule</w:t>
        </w:r>
        <w:r w:rsidR="008B773E">
          <w:rPr>
            <w:noProof/>
            <w:webHidden/>
          </w:rPr>
          <w:tab/>
        </w:r>
        <w:r w:rsidR="008B773E">
          <w:rPr>
            <w:noProof/>
            <w:webHidden/>
          </w:rPr>
          <w:fldChar w:fldCharType="begin"/>
        </w:r>
        <w:r w:rsidR="008B773E">
          <w:rPr>
            <w:noProof/>
            <w:webHidden/>
          </w:rPr>
          <w:instrText xml:space="preserve"> PAGEREF _Toc32411337 \h </w:instrText>
        </w:r>
        <w:r w:rsidR="008B773E">
          <w:rPr>
            <w:noProof/>
            <w:webHidden/>
          </w:rPr>
        </w:r>
        <w:r w:rsidR="008B773E">
          <w:rPr>
            <w:noProof/>
            <w:webHidden/>
          </w:rPr>
          <w:fldChar w:fldCharType="separate"/>
        </w:r>
        <w:r w:rsidR="00A75658">
          <w:rPr>
            <w:noProof/>
            <w:webHidden/>
          </w:rPr>
          <w:t>100</w:t>
        </w:r>
        <w:r w:rsidR="008B773E">
          <w:rPr>
            <w:noProof/>
            <w:webHidden/>
          </w:rPr>
          <w:fldChar w:fldCharType="end"/>
        </w:r>
      </w:hyperlink>
    </w:p>
    <w:p w14:paraId="56CFE646" w14:textId="7348D94B"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38" w:history="1">
        <w:r w:rsidR="008B773E" w:rsidRPr="00C62EE8">
          <w:rPr>
            <w:rStyle w:val="Hyperlink"/>
            <w:noProof/>
          </w:rPr>
          <w:t>Table 22</w:t>
        </w:r>
        <w:r w:rsidR="008B773E" w:rsidRPr="00C62EE8">
          <w:rPr>
            <w:rStyle w:val="Hyperlink"/>
            <w:noProof/>
            <w:lang w:val="en-US"/>
          </w:rPr>
          <w:t>. Scoring criteria for "Revegetation" projects</w:t>
        </w:r>
        <w:r w:rsidR="008B773E">
          <w:rPr>
            <w:noProof/>
            <w:webHidden/>
          </w:rPr>
          <w:tab/>
        </w:r>
        <w:r w:rsidR="008B773E">
          <w:rPr>
            <w:noProof/>
            <w:webHidden/>
          </w:rPr>
          <w:fldChar w:fldCharType="begin"/>
        </w:r>
        <w:r w:rsidR="008B773E">
          <w:rPr>
            <w:noProof/>
            <w:webHidden/>
          </w:rPr>
          <w:instrText xml:space="preserve"> PAGEREF _Toc32411338 \h </w:instrText>
        </w:r>
        <w:r w:rsidR="008B773E">
          <w:rPr>
            <w:noProof/>
            <w:webHidden/>
          </w:rPr>
        </w:r>
        <w:r w:rsidR="008B773E">
          <w:rPr>
            <w:noProof/>
            <w:webHidden/>
          </w:rPr>
          <w:fldChar w:fldCharType="separate"/>
        </w:r>
        <w:r w:rsidR="00A75658">
          <w:rPr>
            <w:noProof/>
            <w:webHidden/>
          </w:rPr>
          <w:t>122</w:t>
        </w:r>
        <w:r w:rsidR="008B773E">
          <w:rPr>
            <w:noProof/>
            <w:webHidden/>
          </w:rPr>
          <w:fldChar w:fldCharType="end"/>
        </w:r>
      </w:hyperlink>
    </w:p>
    <w:p w14:paraId="00C1F11D" w14:textId="3F9DF4BC"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39" w:history="1">
        <w:r w:rsidR="008B773E" w:rsidRPr="00C62EE8">
          <w:rPr>
            <w:rStyle w:val="Hyperlink"/>
            <w:noProof/>
            <w:lang w:val="en-US"/>
          </w:rPr>
          <w:t>Table 23. Scoring for each "Revegetation" project</w:t>
        </w:r>
        <w:r w:rsidR="008B773E">
          <w:rPr>
            <w:noProof/>
            <w:webHidden/>
          </w:rPr>
          <w:tab/>
        </w:r>
        <w:r w:rsidR="008B773E">
          <w:rPr>
            <w:noProof/>
            <w:webHidden/>
          </w:rPr>
          <w:fldChar w:fldCharType="begin"/>
        </w:r>
        <w:r w:rsidR="008B773E">
          <w:rPr>
            <w:noProof/>
            <w:webHidden/>
          </w:rPr>
          <w:instrText xml:space="preserve"> PAGEREF _Toc32411339 \h </w:instrText>
        </w:r>
        <w:r w:rsidR="008B773E">
          <w:rPr>
            <w:noProof/>
            <w:webHidden/>
          </w:rPr>
        </w:r>
        <w:r w:rsidR="008B773E">
          <w:rPr>
            <w:noProof/>
            <w:webHidden/>
          </w:rPr>
          <w:fldChar w:fldCharType="separate"/>
        </w:r>
        <w:r w:rsidR="00A75658">
          <w:rPr>
            <w:noProof/>
            <w:webHidden/>
          </w:rPr>
          <w:t>123</w:t>
        </w:r>
        <w:r w:rsidR="008B773E">
          <w:rPr>
            <w:noProof/>
            <w:webHidden/>
          </w:rPr>
          <w:fldChar w:fldCharType="end"/>
        </w:r>
      </w:hyperlink>
    </w:p>
    <w:p w14:paraId="2B4B854E" w14:textId="2A7C041B"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40" w:history="1">
        <w:r w:rsidR="008B773E" w:rsidRPr="00C62EE8">
          <w:rPr>
            <w:rStyle w:val="Hyperlink"/>
            <w:noProof/>
          </w:rPr>
          <w:t>Table 24. Primary weed control project cluster</w:t>
        </w:r>
        <w:r w:rsidR="008B773E">
          <w:rPr>
            <w:noProof/>
            <w:webHidden/>
          </w:rPr>
          <w:tab/>
        </w:r>
        <w:r w:rsidR="008B773E">
          <w:rPr>
            <w:noProof/>
            <w:webHidden/>
          </w:rPr>
          <w:fldChar w:fldCharType="begin"/>
        </w:r>
        <w:r w:rsidR="008B773E">
          <w:rPr>
            <w:noProof/>
            <w:webHidden/>
          </w:rPr>
          <w:instrText xml:space="preserve"> PAGEREF _Toc32411340 \h </w:instrText>
        </w:r>
        <w:r w:rsidR="008B773E">
          <w:rPr>
            <w:noProof/>
            <w:webHidden/>
          </w:rPr>
        </w:r>
        <w:r w:rsidR="008B773E">
          <w:rPr>
            <w:noProof/>
            <w:webHidden/>
          </w:rPr>
          <w:fldChar w:fldCharType="separate"/>
        </w:r>
        <w:r w:rsidR="00A75658">
          <w:rPr>
            <w:noProof/>
            <w:webHidden/>
          </w:rPr>
          <w:t>132</w:t>
        </w:r>
        <w:r w:rsidR="008B773E">
          <w:rPr>
            <w:noProof/>
            <w:webHidden/>
          </w:rPr>
          <w:fldChar w:fldCharType="end"/>
        </w:r>
      </w:hyperlink>
    </w:p>
    <w:p w14:paraId="0B45DBC7" w14:textId="56E7FA81"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41" w:history="1">
        <w:r w:rsidR="008B773E" w:rsidRPr="00C62EE8">
          <w:rPr>
            <w:rStyle w:val="Hyperlink"/>
            <w:noProof/>
          </w:rPr>
          <w:t>Table 25. Secondary weed control project cluster</w:t>
        </w:r>
        <w:r w:rsidR="008B773E">
          <w:rPr>
            <w:noProof/>
            <w:webHidden/>
          </w:rPr>
          <w:tab/>
        </w:r>
        <w:r w:rsidR="008B773E">
          <w:rPr>
            <w:noProof/>
            <w:webHidden/>
          </w:rPr>
          <w:fldChar w:fldCharType="begin"/>
        </w:r>
        <w:r w:rsidR="008B773E">
          <w:rPr>
            <w:noProof/>
            <w:webHidden/>
          </w:rPr>
          <w:instrText xml:space="preserve"> PAGEREF _Toc32411341 \h </w:instrText>
        </w:r>
        <w:r w:rsidR="008B773E">
          <w:rPr>
            <w:noProof/>
            <w:webHidden/>
          </w:rPr>
        </w:r>
        <w:r w:rsidR="008B773E">
          <w:rPr>
            <w:noProof/>
            <w:webHidden/>
          </w:rPr>
          <w:fldChar w:fldCharType="separate"/>
        </w:r>
        <w:r w:rsidR="00A75658">
          <w:rPr>
            <w:noProof/>
            <w:webHidden/>
          </w:rPr>
          <w:t>136</w:t>
        </w:r>
        <w:r w:rsidR="008B773E">
          <w:rPr>
            <w:noProof/>
            <w:webHidden/>
          </w:rPr>
          <w:fldChar w:fldCharType="end"/>
        </w:r>
      </w:hyperlink>
    </w:p>
    <w:p w14:paraId="120D297D" w14:textId="43983D18" w:rsidR="008B773E" w:rsidRDefault="00477013">
      <w:pPr>
        <w:pStyle w:val="TableofFigures"/>
        <w:tabs>
          <w:tab w:val="right" w:leader="dot" w:pos="9062"/>
        </w:tabs>
        <w:rPr>
          <w:rFonts w:asciiTheme="minorHAnsi" w:eastAsiaTheme="minorEastAsia" w:hAnsiTheme="minorHAnsi"/>
          <w:noProof/>
          <w:sz w:val="24"/>
          <w:szCs w:val="24"/>
          <w:lang w:eastAsia="en-GB"/>
        </w:rPr>
      </w:pPr>
      <w:hyperlink w:anchor="_Toc32411342" w:history="1">
        <w:r w:rsidR="008B773E" w:rsidRPr="00C62EE8">
          <w:rPr>
            <w:rStyle w:val="Hyperlink"/>
            <w:noProof/>
          </w:rPr>
          <w:t>Table 26. Tertiary weed control project cluster</w:t>
        </w:r>
        <w:r w:rsidR="008B773E">
          <w:rPr>
            <w:noProof/>
            <w:webHidden/>
          </w:rPr>
          <w:tab/>
        </w:r>
        <w:r w:rsidR="008B773E">
          <w:rPr>
            <w:noProof/>
            <w:webHidden/>
          </w:rPr>
          <w:fldChar w:fldCharType="begin"/>
        </w:r>
        <w:r w:rsidR="008B773E">
          <w:rPr>
            <w:noProof/>
            <w:webHidden/>
          </w:rPr>
          <w:instrText xml:space="preserve"> PAGEREF _Toc32411342 \h </w:instrText>
        </w:r>
        <w:r w:rsidR="008B773E">
          <w:rPr>
            <w:noProof/>
            <w:webHidden/>
          </w:rPr>
        </w:r>
        <w:r w:rsidR="008B773E">
          <w:rPr>
            <w:noProof/>
            <w:webHidden/>
          </w:rPr>
          <w:fldChar w:fldCharType="separate"/>
        </w:r>
        <w:r w:rsidR="00A75658">
          <w:rPr>
            <w:noProof/>
            <w:webHidden/>
          </w:rPr>
          <w:t>139</w:t>
        </w:r>
        <w:r w:rsidR="008B773E">
          <w:rPr>
            <w:noProof/>
            <w:webHidden/>
          </w:rPr>
          <w:fldChar w:fldCharType="end"/>
        </w:r>
      </w:hyperlink>
    </w:p>
    <w:p w14:paraId="7B367AF1" w14:textId="1DFD677B" w:rsidR="00301A0D" w:rsidRPr="009B1E85" w:rsidRDefault="00747BBF" w:rsidP="009B1E85">
      <w:pPr>
        <w:pStyle w:val="Heading1"/>
        <w:rPr>
          <w:rFonts w:ascii="Times New Roman" w:hAnsi="Times New Roman" w:cs="Times New Roman"/>
        </w:rPr>
      </w:pPr>
      <w:r>
        <w:rPr>
          <w:rFonts w:ascii="Times New Roman" w:hAnsi="Times New Roman" w:cs="Times New Roman"/>
        </w:rPr>
        <w:fldChar w:fldCharType="end"/>
      </w:r>
      <w:r w:rsidR="00301A0D">
        <w:br w:type="page"/>
      </w:r>
    </w:p>
    <w:p w14:paraId="1D9B787C" w14:textId="42209BC4" w:rsidR="00EB1335" w:rsidRPr="00B1754C" w:rsidRDefault="00EB1335" w:rsidP="00687C93">
      <w:pPr>
        <w:pStyle w:val="Heading1"/>
        <w:spacing w:beforeLines="120" w:before="288" w:afterLines="200" w:after="480" w:line="312" w:lineRule="auto"/>
      </w:pPr>
      <w:bookmarkStart w:id="6" w:name="_Toc32565008"/>
      <w:r w:rsidRPr="00B1754C">
        <w:t>Introduction</w:t>
      </w:r>
      <w:bookmarkEnd w:id="6"/>
    </w:p>
    <w:p w14:paraId="798415C6" w14:textId="2AB1E84C" w:rsidR="00EB1335" w:rsidRPr="00B1754C" w:rsidRDefault="003016D4" w:rsidP="00A9496A">
      <w:pPr>
        <w:pStyle w:val="Heading2"/>
      </w:pPr>
      <w:bookmarkStart w:id="7" w:name="_Toc32565009"/>
      <w:r>
        <w:t xml:space="preserve">1.1 </w:t>
      </w:r>
      <w:r w:rsidR="00430D54" w:rsidRPr="00B1754C">
        <w:t>Background</w:t>
      </w:r>
      <w:bookmarkEnd w:id="7"/>
    </w:p>
    <w:p w14:paraId="1554A739" w14:textId="05CC9D80" w:rsidR="003F1F11" w:rsidRPr="00B1754C" w:rsidRDefault="00430D54" w:rsidP="00430D54">
      <w:r w:rsidRPr="00B1754C">
        <w:t xml:space="preserve">The Regional Land Partnerships (RLP) </w:t>
      </w:r>
      <w:r w:rsidR="00710BEF">
        <w:t>program</w:t>
      </w:r>
      <w:r w:rsidRPr="00B1754C">
        <w:t xml:space="preserve"> </w:t>
      </w:r>
      <w:r w:rsidR="003F1F11" w:rsidRPr="00B1754C">
        <w:t xml:space="preserve">is a major component of Australia’s National Landcare </w:t>
      </w:r>
      <w:r w:rsidR="00710BEF">
        <w:t>Program</w:t>
      </w:r>
      <w:r w:rsidR="008172E1">
        <w:t xml:space="preserve"> (Phase Two)</w:t>
      </w:r>
      <w:r w:rsidR="003F1F11" w:rsidRPr="00B1754C">
        <w:t>, supporting regional delivery of projects that will contribute to</w:t>
      </w:r>
      <w:r w:rsidR="00E12E38" w:rsidRPr="00B1754C">
        <w:t xml:space="preserve"> </w:t>
      </w:r>
      <w:r w:rsidR="003F1F11" w:rsidRPr="00B1754C">
        <w:t>priority environmental and</w:t>
      </w:r>
      <w:r w:rsidR="003A0C58" w:rsidRPr="00B1754C">
        <w:t xml:space="preserve"> </w:t>
      </w:r>
      <w:r w:rsidR="003F1F11" w:rsidRPr="00B1754C">
        <w:t xml:space="preserve">agricultural outcomes </w:t>
      </w:r>
      <w:r w:rsidR="00682CAF">
        <w:t>to 2023</w:t>
      </w:r>
      <w:r w:rsidR="003F1F11" w:rsidRPr="00B1754C">
        <w:t xml:space="preserve"> and beyond. </w:t>
      </w:r>
      <w:r w:rsidR="003A0C58" w:rsidRPr="00B1754C">
        <w:t>F</w:t>
      </w:r>
      <w:r w:rsidR="003F1F11" w:rsidRPr="00B1754C">
        <w:t xml:space="preserve">our key areas of Commonwealth environmental responsibility </w:t>
      </w:r>
      <w:r w:rsidR="003A0C58" w:rsidRPr="00B1754C">
        <w:t xml:space="preserve">are </w:t>
      </w:r>
      <w:r w:rsidR="003F1F11" w:rsidRPr="00B1754C">
        <w:t xml:space="preserve">targeted by this </w:t>
      </w:r>
      <w:r w:rsidR="00710BEF">
        <w:t>program</w:t>
      </w:r>
      <w:r w:rsidR="003A0C58" w:rsidRPr="00B1754C">
        <w:t>: 1.)</w:t>
      </w:r>
      <w:r w:rsidR="003F1F11" w:rsidRPr="00B1754C">
        <w:t xml:space="preserve"> Ramsar </w:t>
      </w:r>
      <w:r w:rsidR="003A0C58" w:rsidRPr="00B1754C">
        <w:t>w</w:t>
      </w:r>
      <w:r w:rsidR="003F1F11" w:rsidRPr="00B1754C">
        <w:t xml:space="preserve">etlands, </w:t>
      </w:r>
      <w:r w:rsidR="003A0C58" w:rsidRPr="00B1754C">
        <w:t xml:space="preserve">2.) </w:t>
      </w:r>
      <w:r w:rsidR="003F1F11" w:rsidRPr="00B1754C">
        <w:t xml:space="preserve">threatened species, </w:t>
      </w:r>
      <w:r w:rsidR="003A0C58" w:rsidRPr="00B1754C">
        <w:t xml:space="preserve">3.) </w:t>
      </w:r>
      <w:r w:rsidR="003F1F11" w:rsidRPr="00B1754C">
        <w:t xml:space="preserve">World Heritage </w:t>
      </w:r>
      <w:r w:rsidR="001B487E">
        <w:t>sites</w:t>
      </w:r>
      <w:r w:rsidR="003F1F11" w:rsidRPr="00B1754C">
        <w:t xml:space="preserve"> and </w:t>
      </w:r>
      <w:r w:rsidR="003A0C58" w:rsidRPr="00B1754C">
        <w:t xml:space="preserve">4.) </w:t>
      </w:r>
      <w:r w:rsidR="003F1F11" w:rsidRPr="00B1754C">
        <w:t xml:space="preserve">nationally threatened ecological communities. </w:t>
      </w:r>
      <w:r w:rsidR="003A0C58" w:rsidRPr="00B1754C">
        <w:t>Since late 2018, o</w:t>
      </w:r>
      <w:r w:rsidR="003F1F11" w:rsidRPr="00B1754C">
        <w:t>ver 2</w:t>
      </w:r>
      <w:r w:rsidR="00130B48">
        <w:t>1</w:t>
      </w:r>
      <w:r w:rsidR="003F1F11" w:rsidRPr="00B1754C">
        <w:t xml:space="preserve">0 RLP projects, </w:t>
      </w:r>
      <w:r w:rsidR="003A0C58" w:rsidRPr="00B1754C">
        <w:t xml:space="preserve">to be </w:t>
      </w:r>
      <w:r w:rsidR="003F1F11" w:rsidRPr="00B1754C">
        <w:t xml:space="preserve">delivered </w:t>
      </w:r>
      <w:r w:rsidR="00DC2B64" w:rsidRPr="00B1754C">
        <w:t>in</w:t>
      </w:r>
      <w:r w:rsidR="003F1F11" w:rsidRPr="00B1754C">
        <w:t xml:space="preserve"> </w:t>
      </w:r>
      <w:r w:rsidR="00130B48">
        <w:t>53</w:t>
      </w:r>
      <w:r w:rsidR="003F1F11" w:rsidRPr="00B1754C">
        <w:t xml:space="preserve"> management units</w:t>
      </w:r>
      <w:r w:rsidR="003A0C58" w:rsidRPr="00B1754C">
        <w:t xml:space="preserve"> across the country</w:t>
      </w:r>
      <w:r w:rsidR="003F1F11" w:rsidRPr="00B1754C">
        <w:t>, have been approved</w:t>
      </w:r>
      <w:r w:rsidR="007D47C3" w:rsidRPr="00B1754C">
        <w:t xml:space="preserve"> with a</w:t>
      </w:r>
      <w:r w:rsidR="003A0C58" w:rsidRPr="00B1754C">
        <w:t xml:space="preserve">t least </w:t>
      </w:r>
      <w:r w:rsidR="00130B48">
        <w:t>50</w:t>
      </w:r>
      <w:r w:rsidR="003A0C58" w:rsidRPr="00B1754C">
        <w:t xml:space="preserve"> service providers, largely regional Natural Resource Management (NRM) organisations</w:t>
      </w:r>
      <w:r w:rsidR="00E12E38" w:rsidRPr="00B1754C">
        <w:t>,</w:t>
      </w:r>
      <w:r w:rsidR="003A0C58" w:rsidRPr="00B1754C">
        <w:t xml:space="preserve"> engaged</w:t>
      </w:r>
      <w:r w:rsidR="00E12E38" w:rsidRPr="00B1754C">
        <w:t xml:space="preserve"> to deliver these projects.</w:t>
      </w:r>
    </w:p>
    <w:p w14:paraId="53014F2D" w14:textId="7E886B9D" w:rsidR="00497F89" w:rsidRPr="00B1754C" w:rsidRDefault="00682CAF" w:rsidP="00430D54">
      <w:r>
        <w:t>C</w:t>
      </w:r>
      <w:r w:rsidR="003A0C58" w:rsidRPr="00B1754C">
        <w:t>onsiderable effort has recently been devoted to developing improved pr</w:t>
      </w:r>
      <w:r w:rsidR="00E12E38" w:rsidRPr="00B1754C">
        <w:t>actices</w:t>
      </w:r>
      <w:r w:rsidR="003A0C58" w:rsidRPr="00B1754C">
        <w:t xml:space="preserve"> for collecting </w:t>
      </w:r>
      <w:r w:rsidR="00E12E38" w:rsidRPr="00B1754C">
        <w:t xml:space="preserve">and storing </w:t>
      </w:r>
      <w:r w:rsidR="003A0C58" w:rsidRPr="00B1754C">
        <w:t>information</w:t>
      </w:r>
      <w:r w:rsidR="00E12E38" w:rsidRPr="00B1754C">
        <w:t xml:space="preserve"> on</w:t>
      </w:r>
      <w:r w:rsidR="003A0C58" w:rsidRPr="00B1754C">
        <w:t xml:space="preserve"> services </w:t>
      </w:r>
      <w:r w:rsidR="00E12E38" w:rsidRPr="00B1754C">
        <w:t xml:space="preserve">planned and </w:t>
      </w:r>
      <w:r w:rsidR="003A0C58" w:rsidRPr="00B1754C">
        <w:t xml:space="preserve">delivered </w:t>
      </w:r>
      <w:r w:rsidR="00E12E38" w:rsidRPr="00B1754C">
        <w:t xml:space="preserve">by Commonwealth funded NRM projects, as well as reporting on their outputs (i.e. </w:t>
      </w:r>
      <w:r w:rsidR="001279A2" w:rsidRPr="00B1754C">
        <w:t xml:space="preserve">the </w:t>
      </w:r>
      <w:r w:rsidR="001279A2">
        <w:t>Department of Agriculture, Water and the Environment</w:t>
      </w:r>
      <w:r w:rsidR="001279A2" w:rsidRPr="00B1754C">
        <w:t xml:space="preserve">’s online Monitoring Evaluation Reporting and Improvement Tool </w:t>
      </w:r>
      <w:r w:rsidR="001279A2">
        <w:t>(</w:t>
      </w:r>
      <w:r w:rsidR="005E0ECE">
        <w:t>MERIT</w:t>
      </w:r>
      <w:r w:rsidR="001279A2">
        <w:t>)</w:t>
      </w:r>
      <w:r w:rsidR="00E12E38" w:rsidRPr="00B1754C">
        <w:t xml:space="preserve">: </w:t>
      </w:r>
      <w:hyperlink r:id="rId18" w:history="1">
        <w:r w:rsidR="00E12E38" w:rsidRPr="00B1754C">
          <w:rPr>
            <w:rStyle w:val="Hyperlink"/>
          </w:rPr>
          <w:t>https://fieldcapture.ala.org.au/home/about</w:t>
        </w:r>
      </w:hyperlink>
      <w:r w:rsidR="00E12E38" w:rsidRPr="00B1754C">
        <w:t>)</w:t>
      </w:r>
      <w:r>
        <w:t>. However</w:t>
      </w:r>
      <w:r w:rsidR="00E12E38" w:rsidRPr="00B1754C">
        <w:t xml:space="preserve">, </w:t>
      </w:r>
      <w:r w:rsidR="00616E33" w:rsidRPr="00B1754C">
        <w:t xml:space="preserve">there remains a significant need for </w:t>
      </w:r>
      <w:r w:rsidR="00E12E38" w:rsidRPr="00B1754C">
        <w:t xml:space="preserve">equivalent processes to support </w:t>
      </w:r>
      <w:r w:rsidR="00CB26CC" w:rsidRPr="00B1754C">
        <w:t xml:space="preserve">consistent </w:t>
      </w:r>
      <w:r w:rsidR="00E12E38" w:rsidRPr="00B1754C">
        <w:t>monitoring and evaluation of NRM project outcomes</w:t>
      </w:r>
      <w:r w:rsidR="00616E33" w:rsidRPr="00B1754C">
        <w:t xml:space="preserve">, especially ecological outcomes. </w:t>
      </w:r>
      <w:r w:rsidR="00ED2731" w:rsidRPr="00B1754C">
        <w:t xml:space="preserve">Ecological monitoring and evaluation are critical for assessing the effectiveness of NRM investment and for informing adaptive decision making at both project and national scales. </w:t>
      </w:r>
      <w:r w:rsidR="00CB26CC" w:rsidRPr="00B1754C">
        <w:t>Recent reviews have revealed a surprising paucity of empirical studies demonstrating the outcomes of on-ground NRM interventions in Australia (Doerr et al. 2017</w:t>
      </w:r>
      <w:r w:rsidR="008F42FF">
        <w:t>, Capon et al. 2018</w:t>
      </w:r>
      <w:r w:rsidR="00CB26CC" w:rsidRPr="00B1754C">
        <w:t xml:space="preserve">). </w:t>
      </w:r>
    </w:p>
    <w:p w14:paraId="6A10B26E" w14:textId="1BA2391F" w:rsidR="008E1550" w:rsidRPr="00B1754C" w:rsidRDefault="00606F8C" w:rsidP="00430D54">
      <w:r w:rsidRPr="00B1754C">
        <w:t xml:space="preserve">A </w:t>
      </w:r>
      <w:r w:rsidR="005979D0" w:rsidRPr="00B1754C">
        <w:t>Griffith University</w:t>
      </w:r>
      <w:r w:rsidRPr="00B1754C">
        <w:t xml:space="preserve"> team</w:t>
      </w:r>
      <w:r w:rsidR="005979D0" w:rsidRPr="00B1754C">
        <w:t xml:space="preserve"> has been engaged by the </w:t>
      </w:r>
      <w:r w:rsidR="00A80BEE">
        <w:t>Department of Agriculture, Water and the Environment</w:t>
      </w:r>
      <w:r w:rsidR="005979D0" w:rsidRPr="00B1754C">
        <w:t xml:space="preserve"> to </w:t>
      </w:r>
      <w:r w:rsidR="008E1550" w:rsidRPr="00B1754C">
        <w:t>produce</w:t>
      </w:r>
      <w:r w:rsidR="005979D0" w:rsidRPr="00B1754C">
        <w:t xml:space="preserve"> a proposal for a long-term monitoring framework (LTMF) for the RLP </w:t>
      </w:r>
      <w:r w:rsidR="00710BEF">
        <w:t>program</w:t>
      </w:r>
      <w:r w:rsidR="005979D0" w:rsidRPr="00B1754C">
        <w:t xml:space="preserve">. The primary focus of this framework is to enable transparent assessment of ecological outcomes </w:t>
      </w:r>
      <w:r w:rsidR="00497F89" w:rsidRPr="00B1754C">
        <w:t xml:space="preserve">of </w:t>
      </w:r>
      <w:r w:rsidR="005979D0" w:rsidRPr="00B1754C">
        <w:t xml:space="preserve">the RLP </w:t>
      </w:r>
      <w:r w:rsidR="00710BEF">
        <w:t>program</w:t>
      </w:r>
      <w:r w:rsidR="005979D0" w:rsidRPr="00B1754C">
        <w:t xml:space="preserve"> over the long-term</w:t>
      </w:r>
      <w:r w:rsidR="00497F89" w:rsidRPr="00B1754C">
        <w:t xml:space="preserve">, especially at a </w:t>
      </w:r>
      <w:r w:rsidR="00710BEF">
        <w:t>program</w:t>
      </w:r>
      <w:r w:rsidR="00497F89" w:rsidRPr="00B1754C">
        <w:t xml:space="preserve"> level</w:t>
      </w:r>
      <w:r w:rsidR="005979D0" w:rsidRPr="00B1754C">
        <w:t>.</w:t>
      </w:r>
      <w:r w:rsidR="00497F89" w:rsidRPr="00B1754C">
        <w:t xml:space="preserve"> However, it is also expected that this LTMF will support ecological monitoring and evaluation of individual RLP projects as well as that of NRM interventions more broadly.</w:t>
      </w:r>
      <w:r w:rsidR="008E1550" w:rsidRPr="00B1754C">
        <w:t xml:space="preserve"> </w:t>
      </w:r>
    </w:p>
    <w:p w14:paraId="7E800CF0" w14:textId="42FC3A1E" w:rsidR="00497F89" w:rsidRPr="00B1754C" w:rsidRDefault="00497F89" w:rsidP="00430D54">
      <w:r w:rsidRPr="00B1754C">
        <w:t>The first stage of th</w:t>
      </w:r>
      <w:r w:rsidR="008E1550" w:rsidRPr="00B1754C">
        <w:t>is</w:t>
      </w:r>
      <w:r w:rsidRPr="00B1754C">
        <w:t xml:space="preserve"> project was conducted from late 2017 to mid-2018, prior to the announcement of successful RLP projects. This phase of the project comprised a major </w:t>
      </w:r>
      <w:r w:rsidR="001279A2">
        <w:t>K</w:t>
      </w:r>
      <w:r w:rsidRPr="00B1754C">
        <w:t xml:space="preserve">nowledge </w:t>
      </w:r>
      <w:r w:rsidR="001279A2">
        <w:t>R</w:t>
      </w:r>
      <w:r w:rsidRPr="00B1754C">
        <w:t>eview</w:t>
      </w:r>
      <w:r w:rsidR="008F42FF">
        <w:t xml:space="preserve"> (Capon et al. 2018)</w:t>
      </w:r>
      <w:r w:rsidRPr="00B1754C">
        <w:t xml:space="preserve">, stakeholder consultation and preparation of a </w:t>
      </w:r>
      <w:r w:rsidR="001279A2">
        <w:t>D</w:t>
      </w:r>
      <w:r w:rsidRPr="00B1754C">
        <w:t xml:space="preserve">iscussion </w:t>
      </w:r>
      <w:r w:rsidR="001279A2">
        <w:t>P</w:t>
      </w:r>
      <w:r w:rsidRPr="00B1754C">
        <w:t>aper to provide a preliminary outline of key design considerations for a LTMF</w:t>
      </w:r>
      <w:r w:rsidR="008E1550" w:rsidRPr="00B1754C">
        <w:t xml:space="preserve"> for the </w:t>
      </w:r>
      <w:r w:rsidR="00CB26CC" w:rsidRPr="00B1754C">
        <w:t xml:space="preserve">RLP </w:t>
      </w:r>
      <w:r w:rsidR="00710BEF">
        <w:t>program</w:t>
      </w:r>
      <w:r w:rsidRPr="00B1754C">
        <w:t xml:space="preserve">. The second stage of this project </w:t>
      </w:r>
      <w:r w:rsidR="00606F8C" w:rsidRPr="00B1754C">
        <w:t>ran</w:t>
      </w:r>
      <w:r w:rsidRPr="00B1754C">
        <w:t xml:space="preserve"> from May</w:t>
      </w:r>
      <w:r w:rsidR="001279A2">
        <w:t xml:space="preserve"> 2019</w:t>
      </w:r>
      <w:r w:rsidRPr="00B1754C">
        <w:t xml:space="preserve"> to </w:t>
      </w:r>
      <w:r w:rsidR="001279A2">
        <w:t>February</w:t>
      </w:r>
      <w:r w:rsidR="008F42FF">
        <w:t xml:space="preserve"> 2020</w:t>
      </w:r>
      <w:r w:rsidRPr="00B1754C">
        <w:t xml:space="preserve"> with the aim </w:t>
      </w:r>
      <w:r w:rsidR="008E1550" w:rsidRPr="00B1754C">
        <w:t xml:space="preserve">of finalising a proposed RLP LTMF with respect to the particular projects being funded by the RLP </w:t>
      </w:r>
      <w:r w:rsidR="00710BEF">
        <w:t>program</w:t>
      </w:r>
      <w:r w:rsidR="008E1550" w:rsidRPr="00B1754C">
        <w:t>.</w:t>
      </w:r>
    </w:p>
    <w:p w14:paraId="50C0AA8E" w14:textId="2D709DCC" w:rsidR="00EB1335" w:rsidRPr="00B1754C" w:rsidRDefault="003016D4" w:rsidP="00A9496A">
      <w:pPr>
        <w:pStyle w:val="Heading2"/>
      </w:pPr>
      <w:bookmarkStart w:id="8" w:name="_Toc32565010"/>
      <w:r>
        <w:t xml:space="preserve">1.2 </w:t>
      </w:r>
      <w:r w:rsidR="00687C93" w:rsidRPr="00B1754C">
        <w:t>Objectives of this project</w:t>
      </w:r>
      <w:bookmarkEnd w:id="8"/>
    </w:p>
    <w:p w14:paraId="5EC1F145" w14:textId="1E5BDA6A" w:rsidR="008E1550" w:rsidRPr="00B1754C" w:rsidRDefault="008E1550" w:rsidP="002C0496">
      <w:r w:rsidRPr="00B1754C">
        <w:t xml:space="preserve">The </w:t>
      </w:r>
      <w:r w:rsidR="00606F8C" w:rsidRPr="00B1754C">
        <w:t>overarching</w:t>
      </w:r>
      <w:r w:rsidRPr="00B1754C">
        <w:t xml:space="preserve"> aim of the second stage of this project has been to finalise the development of a proposal for a LTMF for the RLP </w:t>
      </w:r>
      <w:r w:rsidR="00710BEF">
        <w:t>program</w:t>
      </w:r>
      <w:r w:rsidRPr="00B1754C">
        <w:t xml:space="preserve"> that can be implemented during the remainder of the current funding cycle </w:t>
      </w:r>
      <w:r w:rsidR="00606F8C" w:rsidRPr="00B1754C">
        <w:t>and which will</w:t>
      </w:r>
      <w:r w:rsidRPr="00B1754C">
        <w:t xml:space="preserve"> enable evaluation and reporting of ecological outcomes </w:t>
      </w:r>
      <w:r w:rsidR="00EB7170" w:rsidRPr="00B1754C">
        <w:t>both mid-way through (2021) and on completion of current projects (2023)</w:t>
      </w:r>
      <w:r w:rsidR="00606F8C" w:rsidRPr="00B1754C">
        <w:t>,</w:t>
      </w:r>
      <w:r w:rsidR="00EB7170" w:rsidRPr="00B1754C">
        <w:t xml:space="preserve"> </w:t>
      </w:r>
      <w:r w:rsidR="00ED2731" w:rsidRPr="00B1754C">
        <w:t>as well as</w:t>
      </w:r>
      <w:r w:rsidR="00EB7170" w:rsidRPr="00B1754C">
        <w:t xml:space="preserve"> beyond</w:t>
      </w:r>
      <w:r w:rsidR="00BD49F2" w:rsidRPr="00B1754C">
        <w:t xml:space="preserve">. While the principal focus of the LTMF is to be on monitoring and evaluating long-term ecological outcomes at the level of the RLP </w:t>
      </w:r>
      <w:r w:rsidR="00710BEF">
        <w:t>program</w:t>
      </w:r>
      <w:r w:rsidR="00BD49F2" w:rsidRPr="00B1754C">
        <w:t>, we have also sought to propose a framework that w</w:t>
      </w:r>
      <w:r w:rsidR="00652CAB" w:rsidRPr="00B1754C">
        <w:t>ill</w:t>
      </w:r>
      <w:r w:rsidR="00BD49F2" w:rsidRPr="00B1754C">
        <w:t xml:space="preserve"> enhance ecological monitoring and evaluation at a project level as well as </w:t>
      </w:r>
      <w:r w:rsidR="00652CAB" w:rsidRPr="00B1754C">
        <w:t>promoting</w:t>
      </w:r>
      <w:r w:rsidR="00BD49F2" w:rsidRPr="00B1754C">
        <w:t xml:space="preserve"> a culture of robust long-term ecological monitoring and evaluation </w:t>
      </w:r>
      <w:r w:rsidR="00CB26CC" w:rsidRPr="00B1754C">
        <w:t xml:space="preserve">for NRM </w:t>
      </w:r>
      <w:r w:rsidR="00BD49F2" w:rsidRPr="00B1754C">
        <w:t xml:space="preserve">in Australia more broadly. </w:t>
      </w:r>
    </w:p>
    <w:p w14:paraId="083EAD84" w14:textId="72673799" w:rsidR="00606F8C" w:rsidRPr="00B1754C" w:rsidRDefault="00606F8C" w:rsidP="002C0496">
      <w:r w:rsidRPr="00B1754C">
        <w:t xml:space="preserve">In developing a proposal for </w:t>
      </w:r>
      <w:r w:rsidR="001A056F" w:rsidRPr="00B1754C">
        <w:t>the</w:t>
      </w:r>
      <w:r w:rsidRPr="00B1754C">
        <w:t xml:space="preserve"> RLP LTMF in the second stage of the project, we have address</w:t>
      </w:r>
      <w:r w:rsidR="00682CAF">
        <w:t>ed</w:t>
      </w:r>
      <w:r w:rsidRPr="00B1754C">
        <w:t xml:space="preserve"> the following major objectives:</w:t>
      </w:r>
    </w:p>
    <w:p w14:paraId="020416E2" w14:textId="00440EE5" w:rsidR="00606F8C" w:rsidRPr="00B1754C" w:rsidRDefault="00606F8C" w:rsidP="00F446B1">
      <w:pPr>
        <w:pStyle w:val="ListParagraph"/>
        <w:numPr>
          <w:ilvl w:val="0"/>
          <w:numId w:val="2"/>
        </w:numPr>
      </w:pPr>
      <w:r w:rsidRPr="00B1754C">
        <w:t xml:space="preserve">to better understand and describe the requirements for long-term ecological monitoring and evaluation in relation to the RLP </w:t>
      </w:r>
      <w:r w:rsidR="00710BEF">
        <w:t>program</w:t>
      </w:r>
      <w:r w:rsidRPr="00B1754C">
        <w:t>;</w:t>
      </w:r>
    </w:p>
    <w:p w14:paraId="3558E382" w14:textId="5941FEB1" w:rsidR="00606F8C" w:rsidRPr="00B1754C" w:rsidRDefault="00606F8C" w:rsidP="00F446B1">
      <w:pPr>
        <w:pStyle w:val="ListParagraph"/>
        <w:numPr>
          <w:ilvl w:val="0"/>
          <w:numId w:val="2"/>
        </w:numPr>
      </w:pPr>
      <w:r w:rsidRPr="00B1754C">
        <w:t xml:space="preserve">to better understand the opportunities and constraints for long-term ecological monitoring in relation to the RLP </w:t>
      </w:r>
      <w:r w:rsidR="00710BEF">
        <w:t>program</w:t>
      </w:r>
      <w:r w:rsidRPr="00B1754C">
        <w:t>, especially with regards to funded projects;</w:t>
      </w:r>
    </w:p>
    <w:p w14:paraId="7EA1F529" w14:textId="240715F0" w:rsidR="000E7CC9" w:rsidRPr="00B1754C" w:rsidRDefault="00606F8C" w:rsidP="00F446B1">
      <w:pPr>
        <w:pStyle w:val="ListParagraph"/>
        <w:numPr>
          <w:ilvl w:val="0"/>
          <w:numId w:val="2"/>
        </w:numPr>
      </w:pPr>
      <w:r w:rsidRPr="00B1754C">
        <w:t xml:space="preserve">to </w:t>
      </w:r>
      <w:r w:rsidR="000E7CC9" w:rsidRPr="00B1754C">
        <w:t xml:space="preserve">determine and describe potential data inputs that may contribute to evaluation of ecological outcomes of the RLP </w:t>
      </w:r>
      <w:r w:rsidR="00710BEF">
        <w:t>program</w:t>
      </w:r>
      <w:r w:rsidR="000E7CC9" w:rsidRPr="00B1754C">
        <w:t xml:space="preserve"> including field and remotely sensed monitoring data collected by RLP project service providers and supplementary data;</w:t>
      </w:r>
    </w:p>
    <w:p w14:paraId="142B4C35" w14:textId="64B603B4" w:rsidR="000E7CC9" w:rsidRPr="00B1754C" w:rsidRDefault="000E7CC9" w:rsidP="00F446B1">
      <w:pPr>
        <w:pStyle w:val="ListParagraph"/>
        <w:numPr>
          <w:ilvl w:val="0"/>
          <w:numId w:val="2"/>
        </w:numPr>
      </w:pPr>
      <w:r w:rsidRPr="00B1754C">
        <w:t xml:space="preserve">to propose standardised ecological monitoring methods for endorsement under the RLP </w:t>
      </w:r>
      <w:r w:rsidR="00710BEF">
        <w:t>program</w:t>
      </w:r>
      <w:r w:rsidRPr="00B1754C">
        <w:t xml:space="preserve"> </w:t>
      </w:r>
      <w:r w:rsidR="00652CAB" w:rsidRPr="00B1754C">
        <w:t>as well as identifying</w:t>
      </w:r>
      <w:r w:rsidRPr="00B1754C">
        <w:t xml:space="preserve"> needs for additional targeted monitoring</w:t>
      </w:r>
      <w:r w:rsidR="00652CAB" w:rsidRPr="00B1754C">
        <w:t>;</w:t>
      </w:r>
    </w:p>
    <w:p w14:paraId="0A71B6CF" w14:textId="144ED078" w:rsidR="00652CAB" w:rsidRPr="00B1754C" w:rsidRDefault="00652CAB" w:rsidP="00F446B1">
      <w:pPr>
        <w:pStyle w:val="ListParagraph"/>
        <w:numPr>
          <w:ilvl w:val="0"/>
          <w:numId w:val="2"/>
        </w:numPr>
      </w:pPr>
      <w:r w:rsidRPr="00B1754C">
        <w:t xml:space="preserve">to propose methods to collect, organise and store ecological monitoring data collected under the RLP </w:t>
      </w:r>
      <w:r w:rsidR="00710BEF">
        <w:t>program</w:t>
      </w:r>
      <w:r w:rsidRPr="00B1754C">
        <w:t>;</w:t>
      </w:r>
    </w:p>
    <w:p w14:paraId="7B4F9F86" w14:textId="53D17085" w:rsidR="00652CAB" w:rsidRPr="00B1754C" w:rsidRDefault="00652CAB" w:rsidP="00F446B1">
      <w:pPr>
        <w:pStyle w:val="ListParagraph"/>
        <w:numPr>
          <w:ilvl w:val="0"/>
          <w:numId w:val="2"/>
        </w:numPr>
      </w:pPr>
      <w:r w:rsidRPr="00B1754C">
        <w:t xml:space="preserve">to propose methods to analyse, evaluate and report on ecological monitoring data collected under the RLP </w:t>
      </w:r>
      <w:r w:rsidR="00710BEF">
        <w:t>program</w:t>
      </w:r>
      <w:r w:rsidRPr="00B1754C">
        <w:t>; and</w:t>
      </w:r>
    </w:p>
    <w:p w14:paraId="635E6F80" w14:textId="0D1EDC2F" w:rsidR="00652CAB" w:rsidRPr="00B1754C" w:rsidRDefault="00652CAB" w:rsidP="00F446B1">
      <w:pPr>
        <w:pStyle w:val="ListParagraph"/>
        <w:numPr>
          <w:ilvl w:val="0"/>
          <w:numId w:val="2"/>
        </w:numPr>
      </w:pPr>
      <w:r w:rsidRPr="00B1754C">
        <w:t>to propose an overall architecture for the RLP LTMF to facilitate effective governance, data management and adaptive management.</w:t>
      </w:r>
    </w:p>
    <w:p w14:paraId="35E105CE" w14:textId="56F3F85A" w:rsidR="00914691" w:rsidRPr="00B1754C" w:rsidRDefault="00652CAB" w:rsidP="00652CAB">
      <w:r w:rsidRPr="00B1754C">
        <w:t xml:space="preserve">It should be noted that this project has not </w:t>
      </w:r>
      <w:r w:rsidR="00914691" w:rsidRPr="00B1754C">
        <w:t>aimed to</w:t>
      </w:r>
      <w:r w:rsidRPr="00B1754C">
        <w:t xml:space="preserve"> develop prescribed methods for ecological monitoring and </w:t>
      </w:r>
      <w:r w:rsidR="00914691" w:rsidRPr="00B1754C">
        <w:t>evaluation of</w:t>
      </w:r>
      <w:r w:rsidRPr="00B1754C">
        <w:t xml:space="preserve"> currently funded RLP projects </w:t>
      </w:r>
      <w:r w:rsidR="00914691" w:rsidRPr="00B1754C">
        <w:t xml:space="preserve">that are </w:t>
      </w:r>
      <w:r w:rsidRPr="00B1754C">
        <w:t xml:space="preserve">already </w:t>
      </w:r>
      <w:r w:rsidR="00914691" w:rsidRPr="00B1754C">
        <w:t xml:space="preserve">under </w:t>
      </w:r>
      <w:r w:rsidRPr="00B1754C">
        <w:t>contract</w:t>
      </w:r>
      <w:r w:rsidR="00914691" w:rsidRPr="00B1754C">
        <w:t xml:space="preserve">. Rather, we have sought to develop a framework which can best capitalise on existing and planned monitoring under the current RLP </w:t>
      </w:r>
      <w:r w:rsidR="00710BEF">
        <w:t>program</w:t>
      </w:r>
      <w:r w:rsidR="00914691" w:rsidRPr="00B1754C">
        <w:t xml:space="preserve"> and provide advice regarding additional and future monitoring, evaluation and research (MER).</w:t>
      </w:r>
    </w:p>
    <w:p w14:paraId="0318830D" w14:textId="0193F983" w:rsidR="00EB1335" w:rsidRPr="00B1754C" w:rsidRDefault="003016D4" w:rsidP="00A9496A">
      <w:pPr>
        <w:pStyle w:val="Heading2"/>
      </w:pPr>
      <w:bookmarkStart w:id="9" w:name="_Toc32565011"/>
      <w:r>
        <w:t xml:space="preserve">1.3 </w:t>
      </w:r>
      <w:r w:rsidR="001E38B3" w:rsidRPr="00B1754C">
        <w:t>Project a</w:t>
      </w:r>
      <w:r w:rsidR="00EB1335" w:rsidRPr="00B1754C">
        <w:t>pproach</w:t>
      </w:r>
      <w:bookmarkEnd w:id="9"/>
    </w:p>
    <w:p w14:paraId="4A42E0BC" w14:textId="476370A3" w:rsidR="00606F8C" w:rsidRPr="00B1754C" w:rsidRDefault="00E66868" w:rsidP="00606F8C">
      <w:r w:rsidRPr="00B1754C">
        <w:t xml:space="preserve">The proposed RLP LTMF designed in Stage 2 of this project has been developed in relation to the design principles presented in the </w:t>
      </w:r>
      <w:r w:rsidR="001279A2">
        <w:t>D</w:t>
      </w:r>
      <w:r w:rsidRPr="00B1754C">
        <w:t xml:space="preserve">iscussion </w:t>
      </w:r>
      <w:r w:rsidR="001279A2">
        <w:t>P</w:t>
      </w:r>
      <w:r w:rsidRPr="00B1754C">
        <w:t xml:space="preserve">aper prepared in Stage 1 of the project (Capon et al. 2018) </w:t>
      </w:r>
      <w:r w:rsidR="007D47C3" w:rsidRPr="00B1754C">
        <w:t>in combination with</w:t>
      </w:r>
      <w:r w:rsidRPr="00B1754C">
        <w:t xml:space="preserve"> </w:t>
      </w:r>
      <w:r w:rsidR="007D47C3" w:rsidRPr="00B1754C">
        <w:t>our understanding</w:t>
      </w:r>
      <w:r w:rsidRPr="00B1754C">
        <w:t xml:space="preserve"> of currently funded RLP projects, as </w:t>
      </w:r>
      <w:r w:rsidR="007D47C3" w:rsidRPr="00B1754C">
        <w:t>determined</w:t>
      </w:r>
      <w:r w:rsidRPr="00B1754C">
        <w:t xml:space="preserve"> via </w:t>
      </w:r>
      <w:r w:rsidR="005E0ECE">
        <w:t>MERIT</w:t>
      </w:r>
      <w:r w:rsidRPr="00B1754C">
        <w:t xml:space="preserve"> </w:t>
      </w:r>
      <w:r w:rsidR="00D10D26" w:rsidRPr="00B1754C">
        <w:t>and</w:t>
      </w:r>
      <w:r w:rsidRPr="00B1754C">
        <w:t xml:space="preserve"> consultation with project service providers</w:t>
      </w:r>
      <w:r w:rsidR="00682CAF">
        <w:t xml:space="preserve"> and ecological monitoring focus groups.</w:t>
      </w:r>
    </w:p>
    <w:p w14:paraId="71C6D4EC" w14:textId="738F9FE8" w:rsidR="00EB1335" w:rsidRPr="00B1754C" w:rsidRDefault="003016D4" w:rsidP="00AF5EFE">
      <w:pPr>
        <w:pStyle w:val="Heading3"/>
        <w:rPr>
          <w:rStyle w:val="Heading2Char"/>
        </w:rPr>
      </w:pPr>
      <w:bookmarkStart w:id="10" w:name="_Toc32565012"/>
      <w:r>
        <w:t xml:space="preserve">1.3.1 </w:t>
      </w:r>
      <w:r w:rsidR="00EB1335" w:rsidRPr="00B1754C">
        <w:t>Guiding principles</w:t>
      </w:r>
      <w:bookmarkEnd w:id="10"/>
    </w:p>
    <w:p w14:paraId="086D619C" w14:textId="7227B212" w:rsidR="00E66868" w:rsidRPr="00B1754C" w:rsidRDefault="00E66868" w:rsidP="002C0496">
      <w:r w:rsidRPr="00B1754C">
        <w:t xml:space="preserve">In developing a proposal for </w:t>
      </w:r>
      <w:r w:rsidR="007A1D61" w:rsidRPr="00B1754C">
        <w:t>the</w:t>
      </w:r>
      <w:r w:rsidRPr="00B1754C">
        <w:t xml:space="preserve"> RLP LTMF, we have </w:t>
      </w:r>
      <w:r w:rsidR="005F544F" w:rsidRPr="00B1754C">
        <w:t xml:space="preserve">been guided by </w:t>
      </w:r>
      <w:r w:rsidR="007A1D61" w:rsidRPr="00B1754C">
        <w:t>a</w:t>
      </w:r>
      <w:r w:rsidR="005F544F" w:rsidRPr="00B1754C">
        <w:t xml:space="preserve"> set of </w:t>
      </w:r>
      <w:r w:rsidR="00DC33ED" w:rsidRPr="00B1754C">
        <w:t xml:space="preserve">overarching, </w:t>
      </w:r>
      <w:r w:rsidR="005F544F" w:rsidRPr="00B1754C">
        <w:t>aspirational principles which draw on learnings gleaned from the knowledge review and stakeholder consultation conducted in Stage 1 of the project</w:t>
      </w:r>
      <w:r w:rsidR="007A1D61" w:rsidRPr="00B1754C">
        <w:t xml:space="preserve">. </w:t>
      </w:r>
      <w:r w:rsidR="00D10D26" w:rsidRPr="00B1754C">
        <w:t xml:space="preserve">In general, </w:t>
      </w:r>
      <w:r w:rsidR="007A1D61" w:rsidRPr="00B1754C">
        <w:t>we have sought to propose a LTMF that will be:</w:t>
      </w:r>
    </w:p>
    <w:p w14:paraId="764ED00C" w14:textId="214C91AD" w:rsidR="002C0496" w:rsidRPr="00B1754C" w:rsidRDefault="002C0496" w:rsidP="00F446B1">
      <w:pPr>
        <w:pStyle w:val="ListParagraph"/>
        <w:numPr>
          <w:ilvl w:val="0"/>
          <w:numId w:val="3"/>
        </w:numPr>
      </w:pPr>
      <w:r w:rsidRPr="00B1754C">
        <w:t xml:space="preserve">systematic and comprehensive </w:t>
      </w:r>
      <w:r w:rsidR="007A1D61" w:rsidRPr="00B1754C">
        <w:t>whilst also being</w:t>
      </w:r>
      <w:r w:rsidRPr="00B1754C">
        <w:t xml:space="preserve"> flexible and adaptive;</w:t>
      </w:r>
    </w:p>
    <w:p w14:paraId="48904B1A" w14:textId="318FAA91" w:rsidR="002C0496" w:rsidRPr="00B1754C" w:rsidRDefault="002C0496" w:rsidP="00F446B1">
      <w:pPr>
        <w:pStyle w:val="ListParagraph"/>
        <w:numPr>
          <w:ilvl w:val="0"/>
          <w:numId w:val="3"/>
        </w:numPr>
      </w:pPr>
      <w:r w:rsidRPr="00B1754C">
        <w:t>hierarchical</w:t>
      </w:r>
      <w:r w:rsidR="007A1D61" w:rsidRPr="00B1754C">
        <w:t xml:space="preserve">, i.e. </w:t>
      </w:r>
      <w:r w:rsidR="00D10D26" w:rsidRPr="00B1754C">
        <w:t>considerate of</w:t>
      </w:r>
      <w:r w:rsidR="007A1D61" w:rsidRPr="00B1754C">
        <w:t xml:space="preserve"> </w:t>
      </w:r>
      <w:r w:rsidRPr="00B1754C">
        <w:t xml:space="preserve">differences in </w:t>
      </w:r>
      <w:r w:rsidR="007A1D61" w:rsidRPr="00B1754C">
        <w:t xml:space="preserve">both </w:t>
      </w:r>
      <w:r w:rsidRPr="00B1754C">
        <w:t>levels of ecological and human organisation and spatial and temporal scales;</w:t>
      </w:r>
    </w:p>
    <w:p w14:paraId="629E1044" w14:textId="77777777" w:rsidR="002C0496" w:rsidRPr="00B1754C" w:rsidRDefault="002C0496" w:rsidP="00F446B1">
      <w:pPr>
        <w:pStyle w:val="ListParagraph"/>
        <w:numPr>
          <w:ilvl w:val="0"/>
          <w:numId w:val="3"/>
        </w:numPr>
      </w:pPr>
      <w:r w:rsidRPr="00B1754C">
        <w:t>focused on evaluation rather than just monitoring; and</w:t>
      </w:r>
    </w:p>
    <w:p w14:paraId="6EF4223E" w14:textId="4980BF68" w:rsidR="002C0496" w:rsidRPr="00B1754C" w:rsidRDefault="007A1D61" w:rsidP="00F446B1">
      <w:pPr>
        <w:pStyle w:val="ListParagraph"/>
        <w:numPr>
          <w:ilvl w:val="0"/>
          <w:numId w:val="3"/>
        </w:numPr>
      </w:pPr>
      <w:r w:rsidRPr="00B1754C">
        <w:t>capable of</w:t>
      </w:r>
      <w:r w:rsidR="002C0496" w:rsidRPr="00B1754C">
        <w:t xml:space="preserve"> </w:t>
      </w:r>
      <w:r w:rsidRPr="00B1754C">
        <w:t>capitalising</w:t>
      </w:r>
      <w:r w:rsidR="002C0496" w:rsidRPr="00B1754C">
        <w:t xml:space="preserve"> on </w:t>
      </w:r>
      <w:r w:rsidRPr="00B1754C">
        <w:t xml:space="preserve">past </w:t>
      </w:r>
      <w:r w:rsidR="00710BEF">
        <w:t>program</w:t>
      </w:r>
      <w:r w:rsidRPr="00B1754C">
        <w:t>s, current</w:t>
      </w:r>
      <w:r w:rsidR="002C0496" w:rsidRPr="00B1754C">
        <w:t xml:space="preserve"> technology</w:t>
      </w:r>
      <w:r w:rsidRPr="00B1754C">
        <w:t xml:space="preserve"> and partnerships.</w:t>
      </w:r>
    </w:p>
    <w:p w14:paraId="12C988A7" w14:textId="2B7598D6" w:rsidR="00DD2811" w:rsidRPr="00B1754C" w:rsidRDefault="003016D4" w:rsidP="00DD2811">
      <w:pPr>
        <w:pStyle w:val="Heading3"/>
      </w:pPr>
      <w:bookmarkStart w:id="11" w:name="_Toc32565013"/>
      <w:r>
        <w:t xml:space="preserve">1.3.2 </w:t>
      </w:r>
      <w:r w:rsidR="00DD2811" w:rsidRPr="00B1754C">
        <w:t>Activities</w:t>
      </w:r>
      <w:bookmarkEnd w:id="11"/>
    </w:p>
    <w:p w14:paraId="521A82A0" w14:textId="3EF141D5" w:rsidR="00ED2731" w:rsidRPr="00B1754C" w:rsidRDefault="00ED2731" w:rsidP="00882B43">
      <w:r w:rsidRPr="00B1754C">
        <w:t>The key activities conducted in Stage 2 of this project have included:</w:t>
      </w:r>
    </w:p>
    <w:p w14:paraId="2F9DDB97" w14:textId="6AC1DFBC" w:rsidR="00DC33ED" w:rsidRPr="00B1754C" w:rsidRDefault="00ED2731" w:rsidP="00F446B1">
      <w:pPr>
        <w:pStyle w:val="ListParagraph"/>
        <w:numPr>
          <w:ilvl w:val="0"/>
          <w:numId w:val="4"/>
        </w:numPr>
        <w:ind w:left="357" w:hanging="357"/>
        <w:contextualSpacing w:val="0"/>
      </w:pPr>
      <w:r w:rsidRPr="00B1754C">
        <w:t xml:space="preserve">Development of a common </w:t>
      </w:r>
      <w:r w:rsidR="008F42FF">
        <w:t>vocabulary</w:t>
      </w:r>
      <w:r w:rsidR="008F42FF" w:rsidRPr="00B1754C">
        <w:t xml:space="preserve"> </w:t>
      </w:r>
      <w:r w:rsidRPr="00B1754C">
        <w:t>for ecological monitoring and evaluation of NRM</w:t>
      </w:r>
      <w:r w:rsidR="00682CAF">
        <w:t xml:space="preserve"> activities funded under the RLP </w:t>
      </w:r>
      <w:r w:rsidR="00710BEF">
        <w:t>program</w:t>
      </w:r>
      <w:r w:rsidR="00DC33ED" w:rsidRPr="00B1754C">
        <w:t>:</w:t>
      </w:r>
    </w:p>
    <w:p w14:paraId="48775AA6" w14:textId="44F1F316" w:rsidR="00ED2731" w:rsidRPr="00B1754C" w:rsidRDefault="00DC33ED" w:rsidP="00DC33ED">
      <w:pPr>
        <w:ind w:left="360"/>
      </w:pPr>
      <w:r w:rsidRPr="00B1754C">
        <w:t xml:space="preserve">This has been an ongoing foundational activity throughout the project </w:t>
      </w:r>
      <w:r w:rsidR="00ED2731" w:rsidRPr="00B1754C">
        <w:t xml:space="preserve">to enable consistent and systematic description and articulation of various aspects of the </w:t>
      </w:r>
      <w:r w:rsidRPr="00B1754C">
        <w:t xml:space="preserve">proposed </w:t>
      </w:r>
      <w:r w:rsidR="00ED2731" w:rsidRPr="00B1754C">
        <w:t>framework</w:t>
      </w:r>
      <w:r w:rsidRPr="00B1754C">
        <w:t xml:space="preserve"> and its context (see Chapter 2).</w:t>
      </w:r>
    </w:p>
    <w:p w14:paraId="4F19AC70" w14:textId="6D08631F" w:rsidR="00277BDC" w:rsidRPr="00B1754C" w:rsidRDefault="00ED2731" w:rsidP="00F446B1">
      <w:pPr>
        <w:pStyle w:val="ListParagraph"/>
        <w:numPr>
          <w:ilvl w:val="0"/>
          <w:numId w:val="4"/>
        </w:numPr>
        <w:ind w:left="357" w:hanging="357"/>
        <w:contextualSpacing w:val="0"/>
      </w:pPr>
      <w:r w:rsidRPr="00B1754C">
        <w:t xml:space="preserve">Mapping of </w:t>
      </w:r>
      <w:r w:rsidR="00532380" w:rsidRPr="00B1754C">
        <w:t>RLP projects:</w:t>
      </w:r>
    </w:p>
    <w:p w14:paraId="1DE13D0F" w14:textId="0EC6CA12" w:rsidR="00DC33ED" w:rsidRPr="00B1754C" w:rsidRDefault="00DC33ED" w:rsidP="00532380">
      <w:pPr>
        <w:ind w:left="357"/>
      </w:pPr>
      <w:r w:rsidRPr="00B1754C">
        <w:t xml:space="preserve">We have sought to describe the range of RLP projects being conducted </w:t>
      </w:r>
      <w:r w:rsidR="00532380" w:rsidRPr="00B1754C">
        <w:t xml:space="preserve">from a bottom-up perspective </w:t>
      </w:r>
      <w:r w:rsidR="00A77921">
        <w:t xml:space="preserve">(i.e. from the perspective of the NRM partners and based on information provided by these partners) </w:t>
      </w:r>
      <w:r w:rsidR="00532380" w:rsidRPr="00B1754C">
        <w:t>with t</w:t>
      </w:r>
      <w:r w:rsidR="00C82923" w:rsidRPr="00B1754C">
        <w:t xml:space="preserve">he principal </w:t>
      </w:r>
      <w:r w:rsidR="00532380" w:rsidRPr="00B1754C">
        <w:t>aim of</w:t>
      </w:r>
      <w:r w:rsidRPr="00B1754C">
        <w:t xml:space="preserve"> better understand</w:t>
      </w:r>
      <w:r w:rsidR="00532380" w:rsidRPr="00B1754C">
        <w:t>ing</w:t>
      </w:r>
      <w:r w:rsidRPr="00B1754C">
        <w:t xml:space="preserve"> the potential for on-ground ecological monitoring</w:t>
      </w:r>
      <w:r w:rsidR="00532380" w:rsidRPr="00B1754C">
        <w:t xml:space="preserve"> in the current </w:t>
      </w:r>
      <w:r w:rsidR="00710BEF">
        <w:t>program</w:t>
      </w:r>
      <w:r w:rsidR="001B7B7B">
        <w:t xml:space="preserve"> as well as project level evaluation</w:t>
      </w:r>
      <w:r w:rsidR="00532380" w:rsidRPr="00B1754C">
        <w:t xml:space="preserve">. This goal </w:t>
      </w:r>
      <w:r w:rsidRPr="00B1754C">
        <w:t xml:space="preserve">has been approached through the synthesis and analysis of RLP project information available via </w:t>
      </w:r>
      <w:r w:rsidR="005E0ECE">
        <w:t>MERIT</w:t>
      </w:r>
      <w:r w:rsidRPr="00B1754C">
        <w:t xml:space="preserve"> </w:t>
      </w:r>
      <w:r w:rsidR="00532380" w:rsidRPr="00B1754C">
        <w:t>in conjunction with consultation with both RLP project service providers</w:t>
      </w:r>
      <w:r w:rsidR="00682CAF">
        <w:t xml:space="preserve">, monitoring experts (e.g. </w:t>
      </w:r>
      <w:r w:rsidR="001279A2">
        <w:t>Terrestrial Ecosystem Research Network (</w:t>
      </w:r>
      <w:r w:rsidR="00682CAF">
        <w:t>TERN</w:t>
      </w:r>
      <w:r w:rsidR="001279A2">
        <w:t>)</w:t>
      </w:r>
      <w:r w:rsidR="00682CAF">
        <w:t xml:space="preserve">, </w:t>
      </w:r>
      <w:r w:rsidR="001279A2" w:rsidRPr="00B1754C">
        <w:t xml:space="preserve">National Environmental Science </w:t>
      </w:r>
      <w:r w:rsidR="001279A2">
        <w:t>Program (</w:t>
      </w:r>
      <w:r w:rsidR="00682CAF">
        <w:t>NESP</w:t>
      </w:r>
      <w:r w:rsidR="001279A2">
        <w:t>)</w:t>
      </w:r>
      <w:r w:rsidR="00682CAF">
        <w:t xml:space="preserve"> partners)</w:t>
      </w:r>
      <w:r w:rsidR="00682CAF" w:rsidRPr="00125705">
        <w:t xml:space="preserve"> </w:t>
      </w:r>
      <w:r w:rsidR="00532380" w:rsidRPr="00B1754C">
        <w:t xml:space="preserve">and </w:t>
      </w:r>
      <w:r w:rsidR="005E0ECE">
        <w:t>MERIT</w:t>
      </w:r>
      <w:r w:rsidR="00532380" w:rsidRPr="00B1754C">
        <w:t xml:space="preserve"> managers </w:t>
      </w:r>
      <w:r w:rsidRPr="00B1754C">
        <w:t>(see Chapter 3).</w:t>
      </w:r>
    </w:p>
    <w:p w14:paraId="5C1B391C" w14:textId="73DAB1FF" w:rsidR="00532380" w:rsidRPr="00B1754C" w:rsidRDefault="00532380" w:rsidP="00F446B1">
      <w:pPr>
        <w:pStyle w:val="ListParagraph"/>
        <w:numPr>
          <w:ilvl w:val="0"/>
          <w:numId w:val="4"/>
        </w:numPr>
        <w:ind w:left="357" w:hanging="357"/>
        <w:contextualSpacing w:val="0"/>
      </w:pPr>
      <w:r w:rsidRPr="00B1754C">
        <w:t xml:space="preserve">Specification of </w:t>
      </w:r>
      <w:r w:rsidR="00ED2731" w:rsidRPr="00B1754C">
        <w:t xml:space="preserve">RLP </w:t>
      </w:r>
      <w:r w:rsidR="00710BEF">
        <w:t>program</w:t>
      </w:r>
      <w:r w:rsidR="00ED2731" w:rsidRPr="00B1754C">
        <w:t xml:space="preserve"> evaluation requirements</w:t>
      </w:r>
      <w:r w:rsidRPr="00B1754C">
        <w:t>:</w:t>
      </w:r>
    </w:p>
    <w:p w14:paraId="2EA805AD" w14:textId="30363424" w:rsidR="00A77921" w:rsidRDefault="00532380" w:rsidP="00532380">
      <w:pPr>
        <w:ind w:left="357"/>
      </w:pPr>
      <w:r w:rsidRPr="00B1754C">
        <w:t xml:space="preserve">We have taken a top-down </w:t>
      </w:r>
      <w:r w:rsidR="00C82923" w:rsidRPr="00B1754C">
        <w:t xml:space="preserve">approach </w:t>
      </w:r>
      <w:r w:rsidR="00A77921">
        <w:t xml:space="preserve">(based largely on the overarching evaluation requirements from the </w:t>
      </w:r>
      <w:r w:rsidR="00A80BEE">
        <w:t>DAWE</w:t>
      </w:r>
      <w:r w:rsidR="00A77921">
        <w:t xml:space="preserve">) </w:t>
      </w:r>
      <w:r w:rsidR="00C82923" w:rsidRPr="00B1754C">
        <w:t>in</w:t>
      </w:r>
      <w:r w:rsidRPr="00B1754C">
        <w:t xml:space="preserve"> develop</w:t>
      </w:r>
      <w:r w:rsidR="00C82923" w:rsidRPr="00B1754C">
        <w:t>ing</w:t>
      </w:r>
      <w:r w:rsidRPr="00B1754C">
        <w:t xml:space="preserve"> more specific evaluation questions </w:t>
      </w:r>
      <w:r w:rsidR="00C82923" w:rsidRPr="00B1754C">
        <w:t>which</w:t>
      </w:r>
      <w:r w:rsidRPr="00B1754C">
        <w:t xml:space="preserve"> expand on the overarching five</w:t>
      </w:r>
      <w:r w:rsidR="00682CAF">
        <w:t>-</w:t>
      </w:r>
      <w:r w:rsidRPr="00B1754C">
        <w:t xml:space="preserve">year and long-term outcomes provided in the RLP </w:t>
      </w:r>
      <w:r w:rsidR="00710BEF">
        <w:t>program</w:t>
      </w:r>
      <w:r w:rsidRPr="00B1754C">
        <w:t xml:space="preserve"> logic</w:t>
      </w:r>
      <w:r w:rsidR="00C82923" w:rsidRPr="00B1754C">
        <w:t xml:space="preserve"> (Figure </w:t>
      </w:r>
      <w:r w:rsidR="008F42FF">
        <w:t>1</w:t>
      </w:r>
      <w:r w:rsidR="00C82923" w:rsidRPr="00B1754C">
        <w:t>)</w:t>
      </w:r>
      <w:r w:rsidRPr="00B1754C">
        <w:t xml:space="preserve">. This has </w:t>
      </w:r>
      <w:r w:rsidR="00C82923" w:rsidRPr="00B1754C">
        <w:t xml:space="preserve">drawn on relevant published conservation advice as well as </w:t>
      </w:r>
      <w:r w:rsidRPr="00B1754C">
        <w:t>consultation with the Department and other key partners</w:t>
      </w:r>
      <w:r w:rsidR="00D867D7" w:rsidRPr="00B1754C">
        <w:t xml:space="preserve">, </w:t>
      </w:r>
      <w:r w:rsidRPr="00B1754C">
        <w:t xml:space="preserve">e.g. </w:t>
      </w:r>
      <w:r w:rsidR="00682CAF">
        <w:t xml:space="preserve">NESP </w:t>
      </w:r>
      <w:r w:rsidRPr="00B1754C">
        <w:t>Threatened Species Recovery Hub</w:t>
      </w:r>
      <w:r w:rsidR="00D867D7" w:rsidRPr="00B1754C">
        <w:t xml:space="preserve"> (see Chapter 4</w:t>
      </w:r>
      <w:r w:rsidRPr="00B1754C">
        <w:t>)</w:t>
      </w:r>
      <w:r w:rsidR="00C82923" w:rsidRPr="00B1754C">
        <w:t>.</w:t>
      </w:r>
    </w:p>
    <w:p w14:paraId="1FB749B6" w14:textId="5E45326C" w:rsidR="00A77921" w:rsidRDefault="003016D4" w:rsidP="00532380">
      <w:pPr>
        <w:ind w:left="357"/>
      </w:pPr>
      <w:r>
        <w:rPr>
          <w:noProof/>
          <w:lang w:eastAsia="en-AU"/>
        </w:rPr>
        <w:drawing>
          <wp:inline distT="0" distB="0" distL="0" distR="0" wp14:anchorId="6EF5EC45" wp14:editId="3A0CA8A2">
            <wp:extent cx="5580380" cy="3306392"/>
            <wp:effectExtent l="0" t="0" r="127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598516" cy="3317138"/>
                    </a:xfrm>
                    <a:prstGeom prst="rect">
                      <a:avLst/>
                    </a:prstGeom>
                    <a:noFill/>
                  </pic:spPr>
                </pic:pic>
              </a:graphicData>
            </a:graphic>
          </wp:inline>
        </w:drawing>
      </w:r>
    </w:p>
    <w:p w14:paraId="283A655B" w14:textId="73B7058A" w:rsidR="00986A9E" w:rsidRDefault="00986A9E" w:rsidP="00986A9E">
      <w:pPr>
        <w:pStyle w:val="Caption"/>
      </w:pPr>
      <w:bookmarkStart w:id="12" w:name="_Toc32411283"/>
      <w:r>
        <w:t xml:space="preserve">Figure </w:t>
      </w:r>
      <w:fldSimple w:instr=" SEQ Figure \* ARABIC ">
        <w:r w:rsidR="00A75658">
          <w:rPr>
            <w:noProof/>
          </w:rPr>
          <w:t>1</w:t>
        </w:r>
      </w:fldSimple>
      <w:r w:rsidR="00873BE4">
        <w:t>.</w:t>
      </w:r>
      <w:r w:rsidRPr="00807550">
        <w:t xml:space="preserve"> Regional Land Partnerships Program Logic for Outcomes 1 to 4 that address ecological aspects related to the program.</w:t>
      </w:r>
      <w:bookmarkEnd w:id="12"/>
    </w:p>
    <w:p w14:paraId="010870CF" w14:textId="77777777" w:rsidR="00532380" w:rsidRPr="00B1754C" w:rsidRDefault="00ED2731" w:rsidP="00F446B1">
      <w:pPr>
        <w:pStyle w:val="ListParagraph"/>
        <w:numPr>
          <w:ilvl w:val="0"/>
          <w:numId w:val="4"/>
        </w:numPr>
        <w:ind w:left="357" w:hanging="357"/>
        <w:contextualSpacing w:val="0"/>
      </w:pPr>
      <w:r w:rsidRPr="00B1754C">
        <w:t>Design of evaluation pathways</w:t>
      </w:r>
      <w:r w:rsidR="00532380" w:rsidRPr="00B1754C">
        <w:t>:</w:t>
      </w:r>
    </w:p>
    <w:p w14:paraId="382D330C" w14:textId="25968BA6" w:rsidR="00D867D7" w:rsidRPr="00B1754C" w:rsidRDefault="00C82923" w:rsidP="00C82923">
      <w:pPr>
        <w:ind w:left="357"/>
      </w:pPr>
      <w:r w:rsidRPr="00B1754C">
        <w:t>T</w:t>
      </w:r>
      <w:r w:rsidR="00ED2731" w:rsidRPr="00B1754C">
        <w:t xml:space="preserve">o connect </w:t>
      </w:r>
      <w:r w:rsidR="00532380" w:rsidRPr="00B1754C">
        <w:t xml:space="preserve">potential monitoring and evaluation at </w:t>
      </w:r>
      <w:r w:rsidRPr="00B1754C">
        <w:t xml:space="preserve">the level of RLP </w:t>
      </w:r>
      <w:r w:rsidR="00532380" w:rsidRPr="00B1754C">
        <w:t>project</w:t>
      </w:r>
      <w:r w:rsidRPr="00B1754C">
        <w:t>s</w:t>
      </w:r>
      <w:r w:rsidR="00532380" w:rsidRPr="00B1754C">
        <w:t xml:space="preserve"> to </w:t>
      </w:r>
      <w:r w:rsidR="00710BEF">
        <w:t>program</w:t>
      </w:r>
      <w:r w:rsidR="00532380" w:rsidRPr="00B1754C">
        <w:t xml:space="preserve"> level evaluation requirement</w:t>
      </w:r>
      <w:r w:rsidRPr="00B1754C">
        <w:t xml:space="preserve">s, we have developed proposals for two major evaluation pathways. </w:t>
      </w:r>
    </w:p>
    <w:p w14:paraId="61F32C00" w14:textId="0AB53B44" w:rsidR="00D867D7" w:rsidRPr="00B1754C" w:rsidRDefault="00C82923" w:rsidP="00C82923">
      <w:pPr>
        <w:ind w:left="357"/>
      </w:pPr>
      <w:r w:rsidRPr="00B1754C">
        <w:t>Firs</w:t>
      </w:r>
      <w:r w:rsidR="00D867D7" w:rsidRPr="00B1754C">
        <w:t>t</w:t>
      </w:r>
      <w:r w:rsidRPr="00B1754C">
        <w:t xml:space="preserve">, we propose a descriptive evaluation pathway to enable comprehensive and systematic capture of diverse monitoring data from RLP projects </w:t>
      </w:r>
      <w:r w:rsidR="00D867D7" w:rsidRPr="00B1754C">
        <w:t xml:space="preserve">as well as evaluation and reporting on these in relation to </w:t>
      </w:r>
      <w:r w:rsidR="00710BEF">
        <w:t>program</w:t>
      </w:r>
      <w:r w:rsidR="00D867D7" w:rsidRPr="00B1754C">
        <w:t xml:space="preserve"> outcomes. This evaluation pathway is referred to as descriptive because its main focus would be on reporting spatial and temporal </w:t>
      </w:r>
      <w:r w:rsidR="00682CAF">
        <w:t>patterns</w:t>
      </w:r>
      <w:r w:rsidR="00D867D7" w:rsidRPr="00B1754C">
        <w:t xml:space="preserve"> in measured outcomes rather than demonstrating cause and effect relationships between, for instance, actions conducted under RLP projects and ecological outcomes. Nevertheless, such descriptive spatial and temporal </w:t>
      </w:r>
      <w:r w:rsidR="00682CAF">
        <w:t>patterns</w:t>
      </w:r>
      <w:r w:rsidR="00A77921">
        <w:t xml:space="preserve"> </w:t>
      </w:r>
      <w:r w:rsidR="00BD407A" w:rsidRPr="00B1754C">
        <w:t>can</w:t>
      </w:r>
      <w:r w:rsidR="00D867D7" w:rsidRPr="00B1754C">
        <w:t xml:space="preserve"> still be evaluated against baselines or benchmarks to provide a normative assessment of </w:t>
      </w:r>
      <w:r w:rsidR="00710BEF">
        <w:t>program</w:t>
      </w:r>
      <w:r w:rsidR="00D867D7" w:rsidRPr="00B1754C">
        <w:t xml:space="preserve"> outcomes (see Chapter 5).</w:t>
      </w:r>
    </w:p>
    <w:p w14:paraId="2F4641B3" w14:textId="51161D98" w:rsidR="00C82923" w:rsidRPr="00B1754C" w:rsidRDefault="00C82923" w:rsidP="00BD407A">
      <w:pPr>
        <w:ind w:left="357"/>
      </w:pPr>
      <w:r w:rsidRPr="00B1754C">
        <w:t xml:space="preserve">Second, we propose a mechanistic evaluation pathway </w:t>
      </w:r>
      <w:r w:rsidR="00D867D7" w:rsidRPr="00B1754C">
        <w:t xml:space="preserve">to specifically address priority evaluation questions using </w:t>
      </w:r>
      <w:r w:rsidR="00BD407A" w:rsidRPr="00B1754C">
        <w:t xml:space="preserve">robust </w:t>
      </w:r>
      <w:r w:rsidR="00D867D7" w:rsidRPr="00B1754C">
        <w:t xml:space="preserve">scientific methods. To achieve this, we propose the development of MER networks comprising </w:t>
      </w:r>
      <w:r w:rsidR="00F555E9" w:rsidRPr="00B1754C">
        <w:t xml:space="preserve">clusters of existing RLP projects </w:t>
      </w:r>
      <w:r w:rsidR="00BD407A" w:rsidRPr="00B1754C">
        <w:t xml:space="preserve">amongst </w:t>
      </w:r>
      <w:r w:rsidR="00F555E9" w:rsidRPr="00B1754C">
        <w:t xml:space="preserve">which </w:t>
      </w:r>
      <w:r w:rsidR="00B41EF6" w:rsidRPr="00B1754C">
        <w:t xml:space="preserve">additional targeted and </w:t>
      </w:r>
      <w:r w:rsidR="00F555E9" w:rsidRPr="00B1754C">
        <w:t>standardised monitoring and evaluation can be conducted</w:t>
      </w:r>
      <w:r w:rsidR="00BD407A" w:rsidRPr="00B1754C">
        <w:t xml:space="preserve">. The results of this evaluation pathway would include the generation of empirical evidence demonstrating ecological responses to particular NRM actions under a range of conditions </w:t>
      </w:r>
      <w:r w:rsidR="00F555E9" w:rsidRPr="00B1754C">
        <w:t xml:space="preserve">(see Chapter 6). </w:t>
      </w:r>
    </w:p>
    <w:p w14:paraId="0495C4F5" w14:textId="4FF810FD" w:rsidR="00ED2731" w:rsidRPr="00B1754C" w:rsidRDefault="00C82923" w:rsidP="00F446B1">
      <w:pPr>
        <w:pStyle w:val="ListParagraph"/>
        <w:numPr>
          <w:ilvl w:val="0"/>
          <w:numId w:val="4"/>
        </w:numPr>
        <w:ind w:left="357" w:hanging="357"/>
        <w:contextualSpacing w:val="0"/>
      </w:pPr>
      <w:r w:rsidRPr="00B1754C">
        <w:t>Design of overall</w:t>
      </w:r>
      <w:r w:rsidR="00ED2731" w:rsidRPr="00B1754C">
        <w:t xml:space="preserve"> </w:t>
      </w:r>
      <w:r w:rsidR="00D867D7" w:rsidRPr="00B1754C">
        <w:t xml:space="preserve">RLP </w:t>
      </w:r>
      <w:r w:rsidR="00ED2731" w:rsidRPr="00B1754C">
        <w:t>LTMF</w:t>
      </w:r>
      <w:r w:rsidRPr="00B1754C">
        <w:t>:</w:t>
      </w:r>
    </w:p>
    <w:p w14:paraId="08EC6FC1" w14:textId="3D1DAAEE" w:rsidR="00F555E9" w:rsidRPr="00B1754C" w:rsidRDefault="00B41EF6" w:rsidP="001B7B7B">
      <w:pPr>
        <w:ind w:left="357"/>
      </w:pPr>
      <w:r w:rsidRPr="00B1754C">
        <w:t xml:space="preserve">Our proposal for the overall RLP LTMF </w:t>
      </w:r>
      <w:r w:rsidR="00302C9A" w:rsidRPr="00B1754C">
        <w:t xml:space="preserve">centres on </w:t>
      </w:r>
      <w:r w:rsidRPr="00B1754C">
        <w:t>the development of an online platform</w:t>
      </w:r>
      <w:r w:rsidR="00302C9A" w:rsidRPr="00B1754C">
        <w:t xml:space="preserve"> (Latimer – Long-Term Ecological Monitoring, Evaluation and Reporting platform)</w:t>
      </w:r>
      <w:r w:rsidRPr="00B1754C">
        <w:t xml:space="preserve"> to coordinate data collection, analysis, evaluation and reporting. In Stage 2 of this project, we have developed a blueprint </w:t>
      </w:r>
      <w:r w:rsidR="00302C9A" w:rsidRPr="00B1754C">
        <w:t>and preliminary prototype for Latimer including proposed data management, workflows, end-user interface and outputs (see Chapter 7).</w:t>
      </w:r>
    </w:p>
    <w:p w14:paraId="765826C5" w14:textId="69BF8339" w:rsidR="00ED2731" w:rsidRPr="00B1754C" w:rsidRDefault="00302C9A" w:rsidP="00302C9A">
      <w:pPr>
        <w:ind w:left="357"/>
      </w:pPr>
      <w:r w:rsidRPr="00B1754C">
        <w:t xml:space="preserve">Finally, we have developed a preliminary </w:t>
      </w:r>
      <w:r w:rsidR="00C82923" w:rsidRPr="00B1754C">
        <w:t>road map for implementation</w:t>
      </w:r>
      <w:r w:rsidRPr="00B1754C">
        <w:t xml:space="preserve"> of the RLP LTMF </w:t>
      </w:r>
      <w:r w:rsidR="009267F1">
        <w:t xml:space="preserve">including major tasks and a proposed schedule </w:t>
      </w:r>
      <w:r w:rsidR="00F555E9" w:rsidRPr="00B1754C">
        <w:t>(see Chapter 8).</w:t>
      </w:r>
    </w:p>
    <w:p w14:paraId="4BEC4894" w14:textId="4D18F045" w:rsidR="003A2BF6" w:rsidRPr="00B1754C" w:rsidRDefault="003016D4" w:rsidP="003A2BF6">
      <w:pPr>
        <w:pStyle w:val="Heading3"/>
      </w:pPr>
      <w:bookmarkStart w:id="13" w:name="_Toc32565014"/>
      <w:r>
        <w:t xml:space="preserve">1.3.4 </w:t>
      </w:r>
      <w:r w:rsidR="002C0496" w:rsidRPr="00B1754C">
        <w:t>Consultation</w:t>
      </w:r>
      <w:bookmarkEnd w:id="13"/>
    </w:p>
    <w:p w14:paraId="49A476D1" w14:textId="28C941C1" w:rsidR="00E23F9C" w:rsidRPr="00B1754C" w:rsidRDefault="00E23F9C" w:rsidP="00F66137">
      <w:r w:rsidRPr="00B1754C">
        <w:t xml:space="preserve">An information paper providing an overview of the project was </w:t>
      </w:r>
      <w:r w:rsidR="003012E1" w:rsidRPr="00B1754C">
        <w:t xml:space="preserve">developed and </w:t>
      </w:r>
      <w:r w:rsidRPr="00B1754C">
        <w:t xml:space="preserve">circulated mid-way through Stage 2 of this project. This paper was distributed </w:t>
      </w:r>
      <w:r w:rsidR="00F66137" w:rsidRPr="00B1754C">
        <w:t>for feedback from</w:t>
      </w:r>
      <w:r w:rsidRPr="00B1754C">
        <w:t xml:space="preserve"> participants of consultation activities conducted during Stage 2 of the project as well as via various NRM networks.</w:t>
      </w:r>
    </w:p>
    <w:p w14:paraId="432FF8A6" w14:textId="1ABAC5B0" w:rsidR="00B1754C" w:rsidRDefault="003A2BF6" w:rsidP="002C0496">
      <w:r w:rsidRPr="00B1754C">
        <w:t xml:space="preserve">In addition to many </w:t>
      </w:r>
      <w:r w:rsidR="00737147" w:rsidRPr="00B1754C">
        <w:t xml:space="preserve">informal </w:t>
      </w:r>
      <w:r w:rsidRPr="00B1754C">
        <w:t>conversations with colleagues and members of our relevant networks during the course of this project, t</w:t>
      </w:r>
      <w:r w:rsidR="00DD2811" w:rsidRPr="00B1754C">
        <w:t xml:space="preserve">wo major </w:t>
      </w:r>
      <w:r w:rsidRPr="00B1754C">
        <w:t xml:space="preserve">collaborative </w:t>
      </w:r>
      <w:r w:rsidR="00DD2811" w:rsidRPr="00B1754C">
        <w:t xml:space="preserve">consultation activities </w:t>
      </w:r>
      <w:r w:rsidR="00E23F9C" w:rsidRPr="00B1754C">
        <w:t xml:space="preserve">were also </w:t>
      </w:r>
      <w:r w:rsidR="00DD2811" w:rsidRPr="00B1754C">
        <w:t>conducted</w:t>
      </w:r>
      <w:r w:rsidR="00214AC0" w:rsidRPr="00B1754C">
        <w:t xml:space="preserve"> during Stage 2 of the project</w:t>
      </w:r>
      <w:r w:rsidRPr="00B1754C">
        <w:t xml:space="preserve">. </w:t>
      </w:r>
      <w:r w:rsidR="00B44A16" w:rsidRPr="00B1754C">
        <w:t>First, a</w:t>
      </w:r>
      <w:r w:rsidR="003012E1" w:rsidRPr="00B1754C">
        <w:t xml:space="preserve"> Threatened species workshop was held in Brisbane on the 23</w:t>
      </w:r>
      <w:r w:rsidR="003012E1" w:rsidRPr="00B1754C">
        <w:rPr>
          <w:vertAlign w:val="superscript"/>
        </w:rPr>
        <w:t>rd</w:t>
      </w:r>
      <w:r w:rsidR="003012E1" w:rsidRPr="00B1754C">
        <w:t xml:space="preserve"> September</w:t>
      </w:r>
      <w:r w:rsidR="001279A2">
        <w:t xml:space="preserve"> 2019</w:t>
      </w:r>
      <w:r w:rsidR="003012E1" w:rsidRPr="00B1754C">
        <w:t xml:space="preserve"> to discuss requirements and approaches relevant to monitoring and evaluating RLP outcomes associated with threatened species. Attended by a range of researchers</w:t>
      </w:r>
      <w:r w:rsidR="00B44A16" w:rsidRPr="00B1754C">
        <w:t xml:space="preserve">, </w:t>
      </w:r>
      <w:r w:rsidR="003012E1" w:rsidRPr="00B1754C">
        <w:t>data managers</w:t>
      </w:r>
      <w:r w:rsidR="00B44A16" w:rsidRPr="00B1754C">
        <w:t xml:space="preserve"> and policy makers</w:t>
      </w:r>
      <w:r w:rsidR="003012E1" w:rsidRPr="00B1754C">
        <w:t xml:space="preserve">, a particular focus of this workshop was to </w:t>
      </w:r>
      <w:r w:rsidR="00B44A16" w:rsidRPr="00B1754C">
        <w:t xml:space="preserve">determine opportunities for partnerships with other relevant </w:t>
      </w:r>
      <w:r w:rsidR="00710BEF">
        <w:t>program</w:t>
      </w:r>
      <w:r w:rsidR="00B44A16" w:rsidRPr="00B1754C">
        <w:t xml:space="preserve">s such as those being conducted under the National Environmental Science </w:t>
      </w:r>
      <w:r w:rsidR="00710BEF">
        <w:t>Program</w:t>
      </w:r>
      <w:r w:rsidR="00B44A16" w:rsidRPr="00B1754C">
        <w:t>’s (NESP) Threatened Species Recovery Hub, e.g. the Threatened Species Index project (</w:t>
      </w:r>
      <w:hyperlink r:id="rId20" w:history="1">
        <w:r w:rsidR="00B44A16" w:rsidRPr="00B1754C">
          <w:rPr>
            <w:rStyle w:val="Hyperlink"/>
          </w:rPr>
          <w:t>http://www.nespthreatenedspecies.edu.au/projects/threatened-species-index</w:t>
        </w:r>
      </w:hyperlink>
      <w:r w:rsidR="00B44A16" w:rsidRPr="00B1754C">
        <w:t>).</w:t>
      </w:r>
    </w:p>
    <w:p w14:paraId="62CBEA14" w14:textId="05036416" w:rsidR="00B1754C" w:rsidRPr="00B1754C" w:rsidRDefault="003A2BF6" w:rsidP="00B1754C">
      <w:r w:rsidRPr="00B1754C">
        <w:t>Second, a</w:t>
      </w:r>
      <w:r w:rsidR="003012E1" w:rsidRPr="00B1754C">
        <w:t xml:space="preserve"> worksho</w:t>
      </w:r>
      <w:r w:rsidRPr="00B1754C">
        <w:t>p was held in Perth on the 7</w:t>
      </w:r>
      <w:r w:rsidRPr="00B1754C">
        <w:rPr>
          <w:vertAlign w:val="superscript"/>
        </w:rPr>
        <w:t>th</w:t>
      </w:r>
      <w:r w:rsidRPr="00B1754C">
        <w:t xml:space="preserve"> October </w:t>
      </w:r>
      <w:r w:rsidR="001279A2">
        <w:t xml:space="preserve">2019 </w:t>
      </w:r>
      <w:r w:rsidRPr="00B1754C">
        <w:t xml:space="preserve">to present the proposed RLP LTMF to RLP project service providers and other interested stakeholders and to elicit feedback regarding the proposal and its operational potential. </w:t>
      </w:r>
      <w:r w:rsidR="00DD2811" w:rsidRPr="00B1754C">
        <w:t xml:space="preserve">In addition, </w:t>
      </w:r>
      <w:r w:rsidR="00214AC0" w:rsidRPr="00B1754C">
        <w:t xml:space="preserve">a </w:t>
      </w:r>
      <w:r w:rsidR="00DD2811" w:rsidRPr="00B1754C">
        <w:t xml:space="preserve">session </w:t>
      </w:r>
      <w:r w:rsidR="00214AC0" w:rsidRPr="00B1754C">
        <w:t xml:space="preserve">was held </w:t>
      </w:r>
      <w:r w:rsidR="00DD2811" w:rsidRPr="00B1754C">
        <w:t>at</w:t>
      </w:r>
      <w:r w:rsidR="00214AC0" w:rsidRPr="00B1754C">
        <w:t xml:space="preserve"> the</w:t>
      </w:r>
      <w:r w:rsidR="00DD2811" w:rsidRPr="00B1754C">
        <w:t xml:space="preserve"> national NRM Knowledge Conference in Albury</w:t>
      </w:r>
      <w:r w:rsidR="00E23F9C" w:rsidRPr="00B1754C">
        <w:t xml:space="preserve"> in November 2019 </w:t>
      </w:r>
      <w:r w:rsidR="00682CAF">
        <w:t>where</w:t>
      </w:r>
      <w:r w:rsidR="00E23F9C" w:rsidRPr="00B1754C">
        <w:t xml:space="preserve"> an overview of the proposed RLP LTMF was presented</w:t>
      </w:r>
      <w:r w:rsidR="00214AC0" w:rsidRPr="00B1754C">
        <w:t>.</w:t>
      </w:r>
      <w:r w:rsidR="00E23F9C" w:rsidRPr="00B1754C">
        <w:t xml:space="preserve"> A workshop session was also used to elicit feedback regarding the proposal as well as priority NRM knowledge gaps and evaluation questions.</w:t>
      </w:r>
    </w:p>
    <w:p w14:paraId="140F65E1" w14:textId="245A283A" w:rsidR="00A84314" w:rsidRPr="00B1754C" w:rsidRDefault="003016D4" w:rsidP="00A9496A">
      <w:pPr>
        <w:pStyle w:val="Heading2"/>
      </w:pPr>
      <w:bookmarkStart w:id="14" w:name="_Toc32565015"/>
      <w:r>
        <w:t xml:space="preserve">1.4 </w:t>
      </w:r>
      <w:r w:rsidR="00125705" w:rsidRPr="00B1754C">
        <w:t>Opportunities, c</w:t>
      </w:r>
      <w:r w:rsidR="00A84314" w:rsidRPr="00B1754C">
        <w:t>onstraints and limitations</w:t>
      </w:r>
      <w:bookmarkEnd w:id="14"/>
    </w:p>
    <w:p w14:paraId="495A16B1" w14:textId="51148EE1" w:rsidR="00966A53" w:rsidRPr="00B1754C" w:rsidRDefault="00DA63E8" w:rsidP="00214AC0">
      <w:r w:rsidRPr="00B1754C">
        <w:t>Through the course of this project, it has become apparent that there is a s</w:t>
      </w:r>
      <w:r w:rsidR="00A84314" w:rsidRPr="00B1754C">
        <w:t xml:space="preserve">trong </w:t>
      </w:r>
      <w:r w:rsidR="00287F8A" w:rsidRPr="00B1754C">
        <w:t xml:space="preserve">and growing </w:t>
      </w:r>
      <w:r w:rsidR="00A84314" w:rsidRPr="00B1754C">
        <w:t xml:space="preserve">desire to develop a </w:t>
      </w:r>
      <w:r w:rsidRPr="00B1754C">
        <w:t xml:space="preserve">robust </w:t>
      </w:r>
      <w:r w:rsidR="00A84314" w:rsidRPr="00B1754C">
        <w:t>culture of long-term ecological monitoring</w:t>
      </w:r>
      <w:r w:rsidRPr="00B1754C">
        <w:t>, evaluation</w:t>
      </w:r>
      <w:r w:rsidR="00A84314" w:rsidRPr="00B1754C">
        <w:t xml:space="preserve"> and knowledge sharing </w:t>
      </w:r>
      <w:r w:rsidRPr="00B1754C">
        <w:t>across</w:t>
      </w:r>
      <w:r w:rsidR="00A84314" w:rsidRPr="00B1754C">
        <w:t xml:space="preserve"> NRM group</w:t>
      </w:r>
      <w:r w:rsidRPr="00B1754C">
        <w:t>s,</w:t>
      </w:r>
      <w:r w:rsidR="00A84314" w:rsidRPr="00B1754C">
        <w:t xml:space="preserve"> State and Commonwealth agencies</w:t>
      </w:r>
      <w:r w:rsidRPr="00B1754C">
        <w:t xml:space="preserve"> and the ecological research community</w:t>
      </w:r>
      <w:r w:rsidR="00A84314" w:rsidRPr="00B1754C">
        <w:t xml:space="preserve">. </w:t>
      </w:r>
      <w:r w:rsidRPr="00B1754C">
        <w:t>There is also widespread r</w:t>
      </w:r>
      <w:r w:rsidR="00A84314" w:rsidRPr="00B1754C">
        <w:t xml:space="preserve">ecognition of </w:t>
      </w:r>
      <w:r w:rsidRPr="00B1754C">
        <w:t>the</w:t>
      </w:r>
      <w:r w:rsidR="00A84314" w:rsidRPr="00B1754C">
        <w:t xml:space="preserve"> need to better capture, store, interpret and </w:t>
      </w:r>
      <w:r w:rsidRPr="00B1754C">
        <w:t xml:space="preserve">effectively </w:t>
      </w:r>
      <w:r w:rsidR="00A84314" w:rsidRPr="00B1754C">
        <w:t>use data associated with NRM investment</w:t>
      </w:r>
      <w:r w:rsidRPr="00B1754C">
        <w:t xml:space="preserve"> in on-ground actions</w:t>
      </w:r>
      <w:r w:rsidR="00A84314" w:rsidRPr="00B1754C">
        <w:t>,</w:t>
      </w:r>
      <w:r w:rsidRPr="00B1754C">
        <w:t xml:space="preserve"> </w:t>
      </w:r>
      <w:r w:rsidR="00A84314" w:rsidRPr="00B1754C">
        <w:t xml:space="preserve">not just </w:t>
      </w:r>
      <w:r w:rsidRPr="00B1754C">
        <w:t xml:space="preserve">with respect to </w:t>
      </w:r>
      <w:r w:rsidR="00A84314" w:rsidRPr="00B1754C">
        <w:t>outputs</w:t>
      </w:r>
      <w:r w:rsidRPr="00B1754C">
        <w:t xml:space="preserve"> </w:t>
      </w:r>
      <w:r w:rsidR="00A84314" w:rsidRPr="00B1754C">
        <w:t>but also</w:t>
      </w:r>
      <w:r w:rsidR="00287F8A" w:rsidRPr="00B1754C">
        <w:t xml:space="preserve"> with regard to their</w:t>
      </w:r>
      <w:r w:rsidR="00A84314" w:rsidRPr="00B1754C">
        <w:t xml:space="preserve"> </w:t>
      </w:r>
      <w:r w:rsidRPr="00B1754C">
        <w:t xml:space="preserve">ecological (and social, economic and cultural) </w:t>
      </w:r>
      <w:r w:rsidR="00A84314" w:rsidRPr="00B1754C">
        <w:t xml:space="preserve">outcomes. </w:t>
      </w:r>
      <w:r w:rsidR="00287F8A" w:rsidRPr="00B1754C">
        <w:t>Most, if not all, stakeholders acknowledge</w:t>
      </w:r>
      <w:r w:rsidR="00966A53" w:rsidRPr="00B1754C">
        <w:t xml:space="preserve"> and support</w:t>
      </w:r>
      <w:r w:rsidR="00287F8A" w:rsidRPr="00B1754C">
        <w:t xml:space="preserve"> the need</w:t>
      </w:r>
      <w:r w:rsidR="00A84314" w:rsidRPr="00B1754C">
        <w:t xml:space="preserve"> to </w:t>
      </w:r>
      <w:r w:rsidR="00682CAF">
        <w:t xml:space="preserve">better </w:t>
      </w:r>
      <w:r w:rsidR="00A84314" w:rsidRPr="00B1754C">
        <w:t xml:space="preserve">understand and report on </w:t>
      </w:r>
      <w:r w:rsidR="00966A53" w:rsidRPr="00B1754C">
        <w:t>the effects</w:t>
      </w:r>
      <w:r w:rsidR="00A84314" w:rsidRPr="00B1754C">
        <w:t xml:space="preserve"> of </w:t>
      </w:r>
      <w:r w:rsidR="00287F8A" w:rsidRPr="00B1754C">
        <w:t xml:space="preserve">NRM </w:t>
      </w:r>
      <w:r w:rsidR="00A84314" w:rsidRPr="00B1754C">
        <w:t>interventions and to inform future investment</w:t>
      </w:r>
      <w:r w:rsidR="00287F8A" w:rsidRPr="00B1754C">
        <w:t xml:space="preserve"> </w:t>
      </w:r>
      <w:r w:rsidR="00966A53" w:rsidRPr="00B1754C">
        <w:t>as well as to g</w:t>
      </w:r>
      <w:r w:rsidR="00A84314" w:rsidRPr="00B1754C">
        <w:t xml:space="preserve">enerate knowledge, test assumptions and inform best practice and adaptive management. </w:t>
      </w:r>
      <w:r w:rsidR="00966A53" w:rsidRPr="00B1754C">
        <w:t xml:space="preserve">There is also broad awareness concerning the considerable data and knowledge that already exist, albeit with varying degrees of accessibility and applicability, as well as the many current ongoing monitoring and evaluation initiatives relevant to NRM across the country. Consequently, there is an emerging need to better align and integrate ecological monitoring, evaluation and reporting across different </w:t>
      </w:r>
      <w:r w:rsidR="00120E93" w:rsidRPr="00B1754C">
        <w:t xml:space="preserve">temporal and spatial </w:t>
      </w:r>
      <w:r w:rsidR="00966A53" w:rsidRPr="00B1754C">
        <w:t xml:space="preserve">scales, </w:t>
      </w:r>
      <w:r w:rsidR="00710BEF">
        <w:t>program</w:t>
      </w:r>
      <w:r w:rsidR="00966A53" w:rsidRPr="00B1754C">
        <w:t xml:space="preserve">s and organisations. At the same time, </w:t>
      </w:r>
      <w:r w:rsidR="00D444EC" w:rsidRPr="00B1754C">
        <w:t xml:space="preserve">there are </w:t>
      </w:r>
      <w:r w:rsidR="00966A53" w:rsidRPr="00B1754C">
        <w:t xml:space="preserve">considerable opportunities </w:t>
      </w:r>
      <w:r w:rsidR="00120E93" w:rsidRPr="00B1754C">
        <w:t xml:space="preserve">emerging </w:t>
      </w:r>
      <w:r w:rsidR="00D444EC" w:rsidRPr="00B1754C">
        <w:t xml:space="preserve">to address these needs </w:t>
      </w:r>
      <w:r w:rsidR="00120E93" w:rsidRPr="00B1754C">
        <w:t>as a result of</w:t>
      </w:r>
      <w:r w:rsidR="00D444EC" w:rsidRPr="00B1754C">
        <w:t xml:space="preserve"> recent developments in our technological and institutional capacity and research infrastructure.</w:t>
      </w:r>
    </w:p>
    <w:p w14:paraId="3ECE5EE1" w14:textId="2E67751A" w:rsidR="00D444EC" w:rsidRPr="00B1754C" w:rsidRDefault="00A84314" w:rsidP="00214AC0">
      <w:r w:rsidRPr="00B1754C">
        <w:t xml:space="preserve">While there is clearly widespread appetite and appreciation of the need for improved, coordinated </w:t>
      </w:r>
      <w:r w:rsidR="00D444EC" w:rsidRPr="00B1754C">
        <w:t xml:space="preserve">long-term ecological monitoring and evaluation in Australia, the </w:t>
      </w:r>
      <w:r w:rsidR="00DB36B1" w:rsidRPr="00B1754C">
        <w:t xml:space="preserve">implementation </w:t>
      </w:r>
      <w:r w:rsidR="00D444EC" w:rsidRPr="00B1754C">
        <w:t xml:space="preserve">of a LTMF under </w:t>
      </w:r>
      <w:r w:rsidR="00120E93" w:rsidRPr="00B1754C">
        <w:t xml:space="preserve">the </w:t>
      </w:r>
      <w:r w:rsidR="00D444EC" w:rsidRPr="00B1754C">
        <w:t>RLP</w:t>
      </w:r>
      <w:r w:rsidR="00120E93" w:rsidRPr="00B1754C">
        <w:t xml:space="preserve"> </w:t>
      </w:r>
      <w:r w:rsidR="00710BEF">
        <w:t>program</w:t>
      </w:r>
      <w:r w:rsidR="00D444EC" w:rsidRPr="00B1754C">
        <w:t xml:space="preserve"> is likely to be con</w:t>
      </w:r>
      <w:r w:rsidR="00120E93" w:rsidRPr="00B1754C">
        <w:t>strained by several major factors including:</w:t>
      </w:r>
    </w:p>
    <w:p w14:paraId="58F7AC0E" w14:textId="1A126800" w:rsidR="00120E93" w:rsidRPr="00B1754C" w:rsidRDefault="00120E93" w:rsidP="00F446B1">
      <w:pPr>
        <w:pStyle w:val="ListParagraph"/>
        <w:numPr>
          <w:ilvl w:val="0"/>
          <w:numId w:val="5"/>
        </w:numPr>
        <w:rPr>
          <w:rFonts w:cs="Times New Roman"/>
        </w:rPr>
      </w:pPr>
      <w:r w:rsidRPr="00B1754C">
        <w:rPr>
          <w:rFonts w:cs="Times New Roman"/>
        </w:rPr>
        <w:t>the considerable</w:t>
      </w:r>
      <w:r w:rsidR="00A84314" w:rsidRPr="00B1754C">
        <w:rPr>
          <w:rFonts w:cs="Times New Roman"/>
        </w:rPr>
        <w:t xml:space="preserve"> diversity of </w:t>
      </w:r>
      <w:r w:rsidRPr="00B1754C">
        <w:rPr>
          <w:rFonts w:cs="Times New Roman"/>
        </w:rPr>
        <w:t xml:space="preserve">RLP </w:t>
      </w:r>
      <w:r w:rsidR="00A84314" w:rsidRPr="00B1754C">
        <w:rPr>
          <w:rFonts w:cs="Times New Roman"/>
        </w:rPr>
        <w:t>projects</w:t>
      </w:r>
      <w:r w:rsidRPr="00B1754C">
        <w:rPr>
          <w:rFonts w:cs="Times New Roman"/>
        </w:rPr>
        <w:t>, and associated monitoring and evaluation,</w:t>
      </w:r>
      <w:r w:rsidR="00A84314" w:rsidRPr="00B1754C">
        <w:rPr>
          <w:rFonts w:cs="Times New Roman"/>
        </w:rPr>
        <w:t xml:space="preserve"> already contracted</w:t>
      </w:r>
      <w:r w:rsidRPr="00B1754C">
        <w:rPr>
          <w:rFonts w:cs="Times New Roman"/>
        </w:rPr>
        <w:t>;</w:t>
      </w:r>
    </w:p>
    <w:p w14:paraId="341EE313" w14:textId="2FADE086" w:rsidR="00120E93" w:rsidRPr="00B1754C" w:rsidRDefault="00A84314" w:rsidP="00F446B1">
      <w:pPr>
        <w:pStyle w:val="ListParagraph"/>
        <w:numPr>
          <w:ilvl w:val="0"/>
          <w:numId w:val="5"/>
        </w:numPr>
        <w:rPr>
          <w:rFonts w:cs="Times New Roman"/>
        </w:rPr>
      </w:pPr>
      <w:r w:rsidRPr="00B1754C">
        <w:rPr>
          <w:rFonts w:cs="Times New Roman"/>
        </w:rPr>
        <w:t xml:space="preserve">limited </w:t>
      </w:r>
      <w:r w:rsidR="00120E93" w:rsidRPr="00B1754C">
        <w:rPr>
          <w:rFonts w:cs="Times New Roman"/>
        </w:rPr>
        <w:t xml:space="preserve">availability of appropriate </w:t>
      </w:r>
      <w:r w:rsidRPr="00B1754C">
        <w:rPr>
          <w:rFonts w:cs="Times New Roman"/>
        </w:rPr>
        <w:t xml:space="preserve">baseline data </w:t>
      </w:r>
      <w:r w:rsidR="00DB36B1" w:rsidRPr="00B1754C">
        <w:rPr>
          <w:rFonts w:cs="Times New Roman"/>
        </w:rPr>
        <w:t xml:space="preserve">and clear benchmarks </w:t>
      </w:r>
      <w:r w:rsidR="00922DEB" w:rsidRPr="00B1754C">
        <w:rPr>
          <w:rFonts w:cs="Times New Roman"/>
        </w:rPr>
        <w:t>against which to evaluate monitoring data;</w:t>
      </w:r>
    </w:p>
    <w:p w14:paraId="19F7C906" w14:textId="28BF5DB8" w:rsidR="00A84314" w:rsidRPr="00B1754C" w:rsidRDefault="00120E93" w:rsidP="00F446B1">
      <w:pPr>
        <w:pStyle w:val="ListParagraph"/>
        <w:numPr>
          <w:ilvl w:val="0"/>
          <w:numId w:val="5"/>
        </w:numPr>
        <w:rPr>
          <w:rFonts w:cs="Times New Roman"/>
        </w:rPr>
      </w:pPr>
      <w:r w:rsidRPr="00B1754C">
        <w:rPr>
          <w:rFonts w:cs="Times New Roman"/>
        </w:rPr>
        <w:t>ecological complexity</w:t>
      </w:r>
      <w:r w:rsidR="00682CAF">
        <w:rPr>
          <w:rFonts w:cs="Times New Roman"/>
        </w:rPr>
        <w:t xml:space="preserve"> and uncertainty</w:t>
      </w:r>
      <w:r w:rsidRPr="00B1754C">
        <w:rPr>
          <w:rFonts w:cs="Times New Roman"/>
        </w:rPr>
        <w:t xml:space="preserve"> including the high potential for </w:t>
      </w:r>
      <w:r w:rsidR="00A84314" w:rsidRPr="00B1754C">
        <w:rPr>
          <w:rFonts w:cs="Times New Roman"/>
        </w:rPr>
        <w:t>surprises, shocks, non-linear responses</w:t>
      </w:r>
      <w:r w:rsidR="00922DEB" w:rsidRPr="00B1754C">
        <w:rPr>
          <w:rFonts w:cs="Times New Roman"/>
        </w:rPr>
        <w:t xml:space="preserve"> and </w:t>
      </w:r>
      <w:r w:rsidR="00A84314" w:rsidRPr="00B1754C">
        <w:rPr>
          <w:rFonts w:cs="Times New Roman"/>
        </w:rPr>
        <w:t>multiple interacting stressors</w:t>
      </w:r>
      <w:r w:rsidR="00922DEB" w:rsidRPr="00B1754C">
        <w:rPr>
          <w:rFonts w:cs="Times New Roman"/>
        </w:rPr>
        <w:t xml:space="preserve">, </w:t>
      </w:r>
      <w:r w:rsidR="00DB36B1" w:rsidRPr="00B1754C">
        <w:rPr>
          <w:rFonts w:cs="Times New Roman"/>
        </w:rPr>
        <w:t>especially under</w:t>
      </w:r>
      <w:r w:rsidR="00922DEB" w:rsidRPr="00B1754C">
        <w:rPr>
          <w:rFonts w:cs="Times New Roman"/>
        </w:rPr>
        <w:t xml:space="preserve"> climate change, as well as the likelihood that </w:t>
      </w:r>
      <w:r w:rsidR="00DB36B1" w:rsidRPr="00B1754C">
        <w:rPr>
          <w:rFonts w:cs="Times New Roman"/>
        </w:rPr>
        <w:t xml:space="preserve">the trajectories of </w:t>
      </w:r>
      <w:r w:rsidR="00922DEB" w:rsidRPr="00B1754C">
        <w:rPr>
          <w:rFonts w:cs="Times New Roman"/>
        </w:rPr>
        <w:t>many species and ecosystems are still responding to historical pressures;</w:t>
      </w:r>
    </w:p>
    <w:p w14:paraId="3448259F" w14:textId="33A99314" w:rsidR="00A84314" w:rsidRPr="00B1754C" w:rsidRDefault="00DB36B1" w:rsidP="00F446B1">
      <w:pPr>
        <w:pStyle w:val="ListParagraph"/>
        <w:numPr>
          <w:ilvl w:val="0"/>
          <w:numId w:val="5"/>
        </w:numPr>
      </w:pPr>
      <w:r w:rsidRPr="00B1754C">
        <w:t>wariness regarding the likelihood of success of new ecological monitoring and evaluation initiatives, especially in relation to large-scale proposals such as this; and</w:t>
      </w:r>
    </w:p>
    <w:p w14:paraId="34942FF5" w14:textId="07073BF3" w:rsidR="00120E93" w:rsidRPr="00B1754C" w:rsidRDefault="00120E93" w:rsidP="00F446B1">
      <w:pPr>
        <w:pStyle w:val="ListParagraph"/>
        <w:numPr>
          <w:ilvl w:val="0"/>
          <w:numId w:val="5"/>
        </w:numPr>
      </w:pPr>
      <w:r w:rsidRPr="00B1754C">
        <w:t xml:space="preserve">uncertainty regarding </w:t>
      </w:r>
      <w:r w:rsidR="00922DEB" w:rsidRPr="00B1754C">
        <w:t xml:space="preserve">future </w:t>
      </w:r>
      <w:r w:rsidRPr="00B1754C">
        <w:t>resourcing</w:t>
      </w:r>
      <w:r w:rsidR="00922DEB" w:rsidRPr="00B1754C">
        <w:t xml:space="preserve"> and </w:t>
      </w:r>
      <w:r w:rsidR="00DB36B1" w:rsidRPr="00B1754C">
        <w:t>expertise.</w:t>
      </w:r>
    </w:p>
    <w:p w14:paraId="0D27B294" w14:textId="4F446895" w:rsidR="00D444EC" w:rsidRPr="00B1754C" w:rsidRDefault="00DB36B1" w:rsidP="002C0496">
      <w:r w:rsidRPr="00B1754C">
        <w:br/>
        <w:t xml:space="preserve">In conducting this project, the development of our proposal for the RLP LTMF has similarly been constrained by awareness of these factors in addition to restrictions imposed due to </w:t>
      </w:r>
      <w:r w:rsidR="009D28DB" w:rsidRPr="00B1754C">
        <w:t>limitations of both time and knowledge</w:t>
      </w:r>
      <w:r w:rsidR="00CD10F1" w:rsidRPr="00B1754C">
        <w:t>. T</w:t>
      </w:r>
      <w:r w:rsidR="009D28DB" w:rsidRPr="00B1754C">
        <w:t xml:space="preserve">he paucity of information available at a </w:t>
      </w:r>
      <w:r w:rsidR="00710BEF">
        <w:t>program</w:t>
      </w:r>
      <w:r w:rsidR="009D28DB" w:rsidRPr="00B1754C">
        <w:t xml:space="preserve"> level (i.e. via </w:t>
      </w:r>
      <w:r w:rsidR="005E0ECE">
        <w:t>MERIT</w:t>
      </w:r>
      <w:r w:rsidR="009D28DB" w:rsidRPr="00B1754C">
        <w:t xml:space="preserve">) regarding RLP projects and their proposed monitoring and evaluation plans </w:t>
      </w:r>
      <w:r w:rsidR="00CD10F1" w:rsidRPr="00B1754C">
        <w:t>especially, only becoming apparent to us a considerable way into Stage 2 of this project, has particularly affected our capacity to plan a more detailed LTMF at this time.</w:t>
      </w:r>
      <w:r w:rsidR="00D64E3D" w:rsidRPr="00B1754C">
        <w:t xml:space="preserve"> Nevertheless, we are confident that the proposal presented here could be efficiently and effectively developed during the course of the current RLP </w:t>
      </w:r>
      <w:r w:rsidR="00710BEF">
        <w:t>program</w:t>
      </w:r>
      <w:r w:rsidR="00D64E3D" w:rsidRPr="00B1754C">
        <w:t xml:space="preserve"> to enable robust evaluation and reporting at the required junctures.</w:t>
      </w:r>
    </w:p>
    <w:p w14:paraId="404FBC1A" w14:textId="5EBA606F" w:rsidR="00EB1335" w:rsidRPr="00A9496A" w:rsidRDefault="003016D4" w:rsidP="00A9496A">
      <w:pPr>
        <w:pStyle w:val="Heading2"/>
      </w:pPr>
      <w:bookmarkStart w:id="15" w:name="_Toc32565016"/>
      <w:r>
        <w:t xml:space="preserve">1.5 </w:t>
      </w:r>
      <w:r w:rsidR="00EB1335" w:rsidRPr="00A9496A">
        <w:t>Structure of this report</w:t>
      </w:r>
      <w:bookmarkEnd w:id="15"/>
    </w:p>
    <w:p w14:paraId="2F5D3C2E" w14:textId="2F7659FD" w:rsidR="00F555E9" w:rsidRPr="00B1754C" w:rsidRDefault="00F555E9" w:rsidP="00F555E9">
      <w:pPr>
        <w:rPr>
          <w:rFonts w:cs="Times New Roman"/>
        </w:rPr>
      </w:pPr>
      <w:r w:rsidRPr="00B1754C">
        <w:rPr>
          <w:rFonts w:cs="Times New Roman"/>
        </w:rPr>
        <w:t xml:space="preserve">Following this introductory chapter, chapters 2 to 8 of this report present the results of each of the major activities conducted during Stage 2 of the project as outlined in Section 1.3 above. Chapter 2 describes the </w:t>
      </w:r>
      <w:r w:rsidRPr="00B1754C">
        <w:t xml:space="preserve">common </w:t>
      </w:r>
      <w:r w:rsidR="004E5EF5">
        <w:t>vocabulary</w:t>
      </w:r>
      <w:r w:rsidRPr="00B1754C">
        <w:t xml:space="preserve"> developed for describing ecological monitoring and evaluation of NRM that underpins the proposal. Chapter 3 provides an overview of RLP projects, as mapped from the bottom-up during this project, while Chapter 4 presents the RLP </w:t>
      </w:r>
      <w:r w:rsidR="00710BEF">
        <w:t>program</w:t>
      </w:r>
      <w:r w:rsidRPr="00B1754C">
        <w:t xml:space="preserve"> evaluation requirements that have been developed from a top-down perspective. Our proposal for a descriptive evaluation pathway, including proposed approaches to ecological monitoring, data collection, data management, analyses, evaluation and reporting, is provided in Chapter 5. Chapter 6 presents our proposal for several MER networks to support mechanistic evaluation of RLP outcomes. </w:t>
      </w:r>
      <w:r w:rsidR="00B41EF6" w:rsidRPr="00B1754C">
        <w:t xml:space="preserve">A blueprint for an online platform (LTEMER – ‘Latimer’) to coordinate data inputs, analysis and evaluation and other reporting outputs is provided in Chapter 7. Finally, Chapter 8 provides a road map for implementation of the proposed RLP LTMF including governance and a possible schedule. </w:t>
      </w:r>
    </w:p>
    <w:p w14:paraId="60A962AB" w14:textId="3DBEF1F9" w:rsidR="00F555E9" w:rsidRPr="00B1754C" w:rsidRDefault="00F555E9" w:rsidP="00687C93">
      <w:pPr>
        <w:tabs>
          <w:tab w:val="left" w:pos="3507"/>
        </w:tabs>
        <w:spacing w:beforeLines="120" w:before="288" w:afterLines="200" w:after="480" w:line="312" w:lineRule="auto"/>
        <w:rPr>
          <w:rFonts w:cs="Times New Roman"/>
        </w:rPr>
        <w:sectPr w:rsidR="00F555E9" w:rsidRPr="00B1754C" w:rsidSect="00EB1335">
          <w:pgSz w:w="11906" w:h="16838"/>
          <w:pgMar w:top="1417" w:right="1417" w:bottom="1417" w:left="1417" w:header="708" w:footer="708" w:gutter="0"/>
          <w:cols w:space="708"/>
          <w:docGrid w:linePitch="360"/>
        </w:sectPr>
      </w:pPr>
    </w:p>
    <w:p w14:paraId="744F7B37" w14:textId="106C8C94" w:rsidR="00882B43" w:rsidRPr="00B1754C" w:rsidRDefault="000C70C6" w:rsidP="00882B43">
      <w:pPr>
        <w:pStyle w:val="Heading1"/>
      </w:pPr>
      <w:bookmarkStart w:id="16" w:name="_Toc32565017"/>
      <w:r w:rsidRPr="00B1754C">
        <w:t xml:space="preserve">A common </w:t>
      </w:r>
      <w:r w:rsidR="004E5EF5">
        <w:t>vocabulary</w:t>
      </w:r>
      <w:r w:rsidRPr="00B1754C">
        <w:t xml:space="preserve"> f</w:t>
      </w:r>
      <w:r w:rsidR="00A84314" w:rsidRPr="00B1754C">
        <w:t xml:space="preserve">or </w:t>
      </w:r>
      <w:r w:rsidR="00532380" w:rsidRPr="00B1754C">
        <w:t>ecological monitoring and evaluation</w:t>
      </w:r>
      <w:bookmarkEnd w:id="16"/>
    </w:p>
    <w:p w14:paraId="2836ED8F" w14:textId="2AD869A9" w:rsidR="00882B43" w:rsidRPr="00B1754C" w:rsidRDefault="003016D4" w:rsidP="00A9496A">
      <w:pPr>
        <w:pStyle w:val="Heading2"/>
      </w:pPr>
      <w:bookmarkStart w:id="17" w:name="_Toc32565018"/>
      <w:r>
        <w:t xml:space="preserve">2.1 </w:t>
      </w:r>
      <w:r w:rsidR="00A84314" w:rsidRPr="00B1754C">
        <w:t>Introduction</w:t>
      </w:r>
      <w:bookmarkEnd w:id="17"/>
    </w:p>
    <w:p w14:paraId="1B232880" w14:textId="60449EB2" w:rsidR="008B7F6A" w:rsidRPr="00B1754C" w:rsidRDefault="00882B43" w:rsidP="00D444EC">
      <w:r w:rsidRPr="00B1754C">
        <w:t xml:space="preserve">A major consideration in designing the proposed RLP LTMF has been to develop a common </w:t>
      </w:r>
      <w:r w:rsidR="004E5EF5">
        <w:t>vocabulary</w:t>
      </w:r>
      <w:r w:rsidRPr="00B1754C">
        <w:t xml:space="preserve"> </w:t>
      </w:r>
      <w:r w:rsidR="008B7F6A" w:rsidRPr="00B1754C">
        <w:t>to</w:t>
      </w:r>
      <w:r w:rsidRPr="00B1754C">
        <w:t xml:space="preserve"> enable consistent and systematic description of various aspects of the framework, both during the design phase and into the future</w:t>
      </w:r>
      <w:r w:rsidR="004F0F9A" w:rsidRPr="00B1754C">
        <w:t>.</w:t>
      </w:r>
      <w:r w:rsidR="008B7F6A" w:rsidRPr="00B1754C">
        <w:t xml:space="preserve"> Concepts and terminology associated with ecological monitoring and adaptation are used variously in the scientific literature and other </w:t>
      </w:r>
      <w:r w:rsidR="00710BEF">
        <w:t>program</w:t>
      </w:r>
      <w:r w:rsidR="008B7F6A" w:rsidRPr="00B1754C">
        <w:t xml:space="preserve">s and this </w:t>
      </w:r>
      <w:r w:rsidR="0079396A" w:rsidRPr="00B1754C">
        <w:t>can lead to</w:t>
      </w:r>
      <w:r w:rsidR="008B7F6A" w:rsidRPr="00B1754C">
        <w:t xml:space="preserve"> misinterpretation</w:t>
      </w:r>
      <w:r w:rsidR="0079396A" w:rsidRPr="00B1754C">
        <w:t xml:space="preserve">, </w:t>
      </w:r>
      <w:r w:rsidR="008B7F6A" w:rsidRPr="00B1754C">
        <w:t>confusion</w:t>
      </w:r>
      <w:r w:rsidR="0079396A" w:rsidRPr="00B1754C">
        <w:t xml:space="preserve"> and poor communication</w:t>
      </w:r>
      <w:r w:rsidR="008B7F6A" w:rsidRPr="00B1754C">
        <w:t xml:space="preserve">. In developing our vernacular, we have paid particular heed to the language used in </w:t>
      </w:r>
      <w:r w:rsidR="005E0ECE">
        <w:t>MERIT</w:t>
      </w:r>
      <w:r w:rsidR="00DC5923" w:rsidRPr="00B1754C">
        <w:t xml:space="preserve">, and its associated elements (e.g. the Ready Reckoner), as well as that of </w:t>
      </w:r>
      <w:r w:rsidR="008B7F6A" w:rsidRPr="00B1754C">
        <w:t xml:space="preserve">other major ongoing </w:t>
      </w:r>
      <w:r w:rsidR="00710BEF">
        <w:t>program</w:t>
      </w:r>
      <w:r w:rsidR="008B7F6A" w:rsidRPr="00B1754C">
        <w:t>s such as State of the Environment Reporting (</w:t>
      </w:r>
      <w:hyperlink r:id="rId21" w:history="1">
        <w:r w:rsidR="00753DE3" w:rsidRPr="00B1754C">
          <w:rPr>
            <w:rStyle w:val="Hyperlink"/>
          </w:rPr>
          <w:t>www.environment.gov.au/science/soe</w:t>
        </w:r>
      </w:hyperlink>
      <w:r w:rsidR="008B7F6A" w:rsidRPr="00B1754C">
        <w:t>) and New South Wales’ Save Our Species Strategy (</w:t>
      </w:r>
      <w:r w:rsidR="00131BE7" w:rsidRPr="00B1754C">
        <w:t>State of NSW and Office of Environment and Heritage 2018</w:t>
      </w:r>
      <w:r w:rsidR="008B7F6A" w:rsidRPr="00B1754C">
        <w:t xml:space="preserve">) </w:t>
      </w:r>
      <w:r w:rsidR="00DC5923" w:rsidRPr="00B1754C">
        <w:t>and relevant</w:t>
      </w:r>
      <w:r w:rsidR="008B7F6A" w:rsidRPr="00B1754C">
        <w:t xml:space="preserve"> recent projects informing the development of the current framework (e.g. Doerr et al. 2017). However, it has not always been possible to align exactly with these </w:t>
      </w:r>
      <w:r w:rsidR="00710BEF">
        <w:t>program</w:t>
      </w:r>
      <w:r w:rsidR="008B7F6A" w:rsidRPr="00B1754C">
        <w:t>s given the particular requirements and constraints of the RLP context.</w:t>
      </w:r>
    </w:p>
    <w:p w14:paraId="27E52A97" w14:textId="24559BD0" w:rsidR="00882B43" w:rsidRPr="00B1754C" w:rsidRDefault="00882B43" w:rsidP="00D444EC">
      <w:r w:rsidRPr="00B1754C">
        <w:t xml:space="preserve">To facilitate </w:t>
      </w:r>
      <w:r w:rsidR="008B7F6A" w:rsidRPr="00B1754C">
        <w:t xml:space="preserve">the development of a common </w:t>
      </w:r>
      <w:r w:rsidR="004E5EF5">
        <w:t>vocabulary</w:t>
      </w:r>
      <w:r w:rsidR="008B7F6A" w:rsidRPr="00B1754C">
        <w:t xml:space="preserve"> for the RLP LTMF</w:t>
      </w:r>
      <w:r w:rsidRPr="00B1754C">
        <w:t xml:space="preserve">, we have created a range of conceptual models and classification schemes, as well as associated terms, which seek to define various aspects of the framework and allow their context and relationships to be clearly described. </w:t>
      </w:r>
      <w:r w:rsidR="00EA47E2" w:rsidRPr="00B1754C">
        <w:t>The major areas we have considered to date, each discussed in more detail below, are:</w:t>
      </w:r>
    </w:p>
    <w:p w14:paraId="61E674D7" w14:textId="3207303A" w:rsidR="005D46CD" w:rsidRPr="00B1754C" w:rsidRDefault="005D46CD" w:rsidP="00F446B1">
      <w:pPr>
        <w:pStyle w:val="ListParagraph"/>
        <w:numPr>
          <w:ilvl w:val="0"/>
          <w:numId w:val="7"/>
        </w:numPr>
      </w:pPr>
      <w:r w:rsidRPr="00B1754C">
        <w:t xml:space="preserve">RLP </w:t>
      </w:r>
      <w:r w:rsidR="00710BEF">
        <w:t>program</w:t>
      </w:r>
      <w:r w:rsidRPr="00B1754C">
        <w:t xml:space="preserve"> and project descriptors</w:t>
      </w:r>
    </w:p>
    <w:p w14:paraId="04199D05" w14:textId="22E2626B" w:rsidR="00EA47E2" w:rsidRPr="00B1754C" w:rsidRDefault="00EA47E2" w:rsidP="00F446B1">
      <w:pPr>
        <w:pStyle w:val="ListParagraph"/>
        <w:numPr>
          <w:ilvl w:val="0"/>
          <w:numId w:val="7"/>
        </w:numPr>
      </w:pPr>
      <w:r w:rsidRPr="00B1754C">
        <w:t>ecological monitoring and evaluation processes</w:t>
      </w:r>
    </w:p>
    <w:p w14:paraId="01D9E012" w14:textId="0C6631B2" w:rsidR="00EA47E2" w:rsidRPr="00B1754C" w:rsidRDefault="00DC5923" w:rsidP="00F446B1">
      <w:pPr>
        <w:pStyle w:val="ListParagraph"/>
        <w:numPr>
          <w:ilvl w:val="0"/>
          <w:numId w:val="7"/>
        </w:numPr>
      </w:pPr>
      <w:r w:rsidRPr="00B1754C">
        <w:t xml:space="preserve">ecological monitoring and evaluation </w:t>
      </w:r>
      <w:r w:rsidR="00EA47E2" w:rsidRPr="00B1754C">
        <w:t>data descriptors</w:t>
      </w:r>
    </w:p>
    <w:p w14:paraId="2DB34C6F" w14:textId="705C7AA7" w:rsidR="00EA47E2" w:rsidRPr="00B1754C" w:rsidRDefault="00EA47E2" w:rsidP="00F446B1">
      <w:pPr>
        <w:pStyle w:val="ListParagraph"/>
        <w:numPr>
          <w:ilvl w:val="0"/>
          <w:numId w:val="7"/>
        </w:numPr>
      </w:pPr>
      <w:r w:rsidRPr="00B1754C">
        <w:t>RLP actors and infrastructure</w:t>
      </w:r>
    </w:p>
    <w:p w14:paraId="48101657" w14:textId="5BCC35E7" w:rsidR="005D46CD" w:rsidRPr="00B1754C" w:rsidRDefault="003016D4" w:rsidP="00A9496A">
      <w:pPr>
        <w:pStyle w:val="Heading2"/>
      </w:pPr>
      <w:bookmarkStart w:id="18" w:name="_Toc32565019"/>
      <w:r>
        <w:t xml:space="preserve">2.2 </w:t>
      </w:r>
      <w:r w:rsidR="005D46CD" w:rsidRPr="00B1754C">
        <w:t xml:space="preserve">RLP </w:t>
      </w:r>
      <w:r w:rsidR="00710BEF">
        <w:t>program</w:t>
      </w:r>
      <w:r w:rsidR="005D46CD" w:rsidRPr="00B1754C">
        <w:t xml:space="preserve"> and project descriptors</w:t>
      </w:r>
      <w:bookmarkEnd w:id="18"/>
    </w:p>
    <w:p w14:paraId="2C35E62B" w14:textId="131595E5" w:rsidR="005D46CD" w:rsidRPr="00B1754C" w:rsidRDefault="005D46CD" w:rsidP="005D46CD">
      <w:r w:rsidRPr="00B1754C">
        <w:t xml:space="preserve">In general, most aspects of the RLP LTMF can be described in relation to its </w:t>
      </w:r>
      <w:r w:rsidR="00710BEF">
        <w:t>program</w:t>
      </w:r>
      <w:r w:rsidRPr="00B1754C">
        <w:t>-level outcomes and hierarchical level:</w:t>
      </w:r>
    </w:p>
    <w:p w14:paraId="2ACBBBF1" w14:textId="6D864481" w:rsidR="005D46CD" w:rsidRPr="00B1754C" w:rsidRDefault="005D46CD" w:rsidP="00F446B1">
      <w:pPr>
        <w:pStyle w:val="ListParagraph"/>
        <w:numPr>
          <w:ilvl w:val="0"/>
          <w:numId w:val="6"/>
        </w:numPr>
        <w:rPr>
          <w:rFonts w:cs="Times New Roman"/>
        </w:rPr>
      </w:pPr>
      <w:r w:rsidRPr="00B1754C">
        <w:rPr>
          <w:rFonts w:cs="Times New Roman"/>
          <w:i/>
          <w:iCs/>
        </w:rPr>
        <w:t xml:space="preserve">RLP </w:t>
      </w:r>
      <w:r w:rsidR="00710BEF">
        <w:rPr>
          <w:rFonts w:cs="Times New Roman"/>
          <w:i/>
          <w:iCs/>
        </w:rPr>
        <w:t>program</w:t>
      </w:r>
      <w:r w:rsidRPr="00B1754C">
        <w:rPr>
          <w:rFonts w:cs="Times New Roman"/>
          <w:i/>
          <w:iCs/>
        </w:rPr>
        <w:t xml:space="preserve"> outcomes</w:t>
      </w:r>
      <w:r w:rsidRPr="00B1754C">
        <w:rPr>
          <w:rFonts w:cs="Times New Roman"/>
        </w:rPr>
        <w:t xml:space="preserve">: major areas of government responsibility and associated objectives as defined in the RLP </w:t>
      </w:r>
      <w:r w:rsidR="00710BEF">
        <w:rPr>
          <w:rFonts w:cs="Times New Roman"/>
        </w:rPr>
        <w:t>program</w:t>
      </w:r>
      <w:r w:rsidRPr="00B1754C">
        <w:rPr>
          <w:rFonts w:cs="Times New Roman"/>
        </w:rPr>
        <w:t xml:space="preserve"> logic, i.e. Ramsar sites, threatened species, World Heritage </w:t>
      </w:r>
      <w:r w:rsidR="001B487E">
        <w:rPr>
          <w:rFonts w:cs="Times New Roman"/>
        </w:rPr>
        <w:t>sites</w:t>
      </w:r>
      <w:r w:rsidRPr="00B1754C">
        <w:rPr>
          <w:rFonts w:cs="Times New Roman"/>
        </w:rPr>
        <w:t xml:space="preserve"> or threatened ecological communities </w:t>
      </w:r>
    </w:p>
    <w:p w14:paraId="64F5C87E" w14:textId="205B6A77" w:rsidR="005D46CD" w:rsidRPr="00B1754C" w:rsidRDefault="005D46CD" w:rsidP="00F446B1">
      <w:pPr>
        <w:pStyle w:val="ListParagraph"/>
        <w:numPr>
          <w:ilvl w:val="0"/>
          <w:numId w:val="6"/>
        </w:numPr>
        <w:rPr>
          <w:rFonts w:cs="Times New Roman"/>
        </w:rPr>
      </w:pPr>
      <w:r w:rsidRPr="00B1754C">
        <w:rPr>
          <w:rFonts w:cs="Times New Roman"/>
          <w:i/>
          <w:iCs/>
        </w:rPr>
        <w:t>hierarchical level</w:t>
      </w:r>
      <w:r w:rsidRPr="00B1754C">
        <w:rPr>
          <w:rFonts w:cs="Times New Roman"/>
        </w:rPr>
        <w:t xml:space="preserve">: the level at which monitoring and evaluation processes are conducted, i.e. RLP project level, target level, various spatial areas (e.g. State), </w:t>
      </w:r>
      <w:r w:rsidR="00710BEF">
        <w:rPr>
          <w:rFonts w:cs="Times New Roman"/>
        </w:rPr>
        <w:t>program</w:t>
      </w:r>
      <w:r w:rsidRPr="00B1754C">
        <w:rPr>
          <w:rFonts w:cs="Times New Roman"/>
        </w:rPr>
        <w:t xml:space="preserve"> level, national level</w:t>
      </w:r>
    </w:p>
    <w:p w14:paraId="44196F9A" w14:textId="7999E65C" w:rsidR="005D46CD" w:rsidRPr="00B1754C" w:rsidRDefault="005D46CD" w:rsidP="005D46CD">
      <w:r w:rsidRPr="00B1754C">
        <w:t xml:space="preserve">To describe commonalities and differences amongst diverse RLP projects, we have developed a generic NRM system conceptual model based on existing models commonly used in NRM, such as those underpinning State of the Environment reporting (Figure 1). RLP projects can thus be clearly outlined in relation to the following major attributes, in addition to their RLP </w:t>
      </w:r>
      <w:r w:rsidR="00710BEF">
        <w:t>program</w:t>
      </w:r>
      <w:r w:rsidRPr="00B1754C">
        <w:t xml:space="preserve"> outcome:</w:t>
      </w:r>
    </w:p>
    <w:p w14:paraId="1EDB3B04" w14:textId="77777777" w:rsidR="005D46CD" w:rsidRPr="00B1754C" w:rsidRDefault="005D46CD" w:rsidP="00F446B1">
      <w:pPr>
        <w:pStyle w:val="ListParagraph"/>
        <w:numPr>
          <w:ilvl w:val="0"/>
          <w:numId w:val="6"/>
        </w:numPr>
        <w:rPr>
          <w:rFonts w:cs="Times New Roman"/>
        </w:rPr>
      </w:pPr>
      <w:r w:rsidRPr="00B1754C">
        <w:rPr>
          <w:rFonts w:cs="Times New Roman"/>
          <w:i/>
          <w:iCs/>
        </w:rPr>
        <w:t>interventions</w:t>
      </w:r>
      <w:r w:rsidRPr="00B1754C">
        <w:rPr>
          <w:rFonts w:cs="Times New Roman"/>
        </w:rPr>
        <w:t>: services or outputs being provided by RLP projects including ‘hard’ (on-ground) and ‘soft’ (human) actions, i.e. what is the project doing?</w:t>
      </w:r>
    </w:p>
    <w:p w14:paraId="5B73DAA6" w14:textId="77777777" w:rsidR="005D46CD" w:rsidRPr="00B1754C" w:rsidRDefault="005D46CD" w:rsidP="00F446B1">
      <w:pPr>
        <w:pStyle w:val="ListParagraph"/>
        <w:numPr>
          <w:ilvl w:val="0"/>
          <w:numId w:val="6"/>
        </w:numPr>
        <w:rPr>
          <w:rFonts w:cs="Times New Roman"/>
        </w:rPr>
      </w:pPr>
      <w:r w:rsidRPr="00B1754C">
        <w:rPr>
          <w:rFonts w:cs="Times New Roman"/>
          <w:i/>
          <w:iCs/>
        </w:rPr>
        <w:t>threats</w:t>
      </w:r>
      <w:r w:rsidRPr="00B1754C">
        <w:rPr>
          <w:rFonts w:cs="Times New Roman"/>
        </w:rPr>
        <w:t>: the pressures and stressors being addressed by the project, i.e. why is the project doing this?</w:t>
      </w:r>
    </w:p>
    <w:p w14:paraId="0697F61D" w14:textId="770CB5A7" w:rsidR="005D46CD" w:rsidRPr="00B1754C" w:rsidRDefault="005D46CD" w:rsidP="00F446B1">
      <w:pPr>
        <w:pStyle w:val="ListParagraph"/>
        <w:numPr>
          <w:ilvl w:val="0"/>
          <w:numId w:val="6"/>
        </w:numPr>
        <w:rPr>
          <w:rFonts w:cs="Times New Roman"/>
        </w:rPr>
      </w:pPr>
      <w:r w:rsidRPr="00B1754C">
        <w:rPr>
          <w:rFonts w:cs="Times New Roman"/>
          <w:i/>
          <w:iCs/>
        </w:rPr>
        <w:t>target</w:t>
      </w:r>
      <w:r w:rsidRPr="00B1754C">
        <w:rPr>
          <w:rFonts w:cs="Times New Roman"/>
        </w:rPr>
        <w:t>: the primary focal asset(s) or ecological value(s) being addressed by a project, such as a particular threatened species or vegetation community</w:t>
      </w:r>
      <w:r w:rsidR="00446890" w:rsidRPr="00B1754C">
        <w:rPr>
          <w:rFonts w:cs="Times New Roman"/>
        </w:rPr>
        <w:t xml:space="preserve">, also referred to in project </w:t>
      </w:r>
      <w:r w:rsidR="005E0ECE">
        <w:rPr>
          <w:rFonts w:cs="Times New Roman"/>
        </w:rPr>
        <w:t>MERIT</w:t>
      </w:r>
      <w:r w:rsidR="00446890" w:rsidRPr="00B1754C">
        <w:rPr>
          <w:rFonts w:cs="Times New Roman"/>
        </w:rPr>
        <w:t xml:space="preserve"> plans as primary and secondary investments</w:t>
      </w:r>
      <w:r w:rsidRPr="00B1754C">
        <w:rPr>
          <w:rFonts w:cs="Times New Roman"/>
        </w:rPr>
        <w:t xml:space="preserve">, i.e. what is the project doing this for? </w:t>
      </w:r>
    </w:p>
    <w:p w14:paraId="0EC967EB" w14:textId="77777777" w:rsidR="005D46CD" w:rsidRPr="00B1754C" w:rsidRDefault="005D46CD" w:rsidP="00F446B1">
      <w:pPr>
        <w:pStyle w:val="ListParagraph"/>
        <w:numPr>
          <w:ilvl w:val="0"/>
          <w:numId w:val="6"/>
        </w:numPr>
        <w:rPr>
          <w:rFonts w:cs="Times New Roman"/>
        </w:rPr>
      </w:pPr>
      <w:r w:rsidRPr="00B1754C">
        <w:rPr>
          <w:rFonts w:cs="Times New Roman"/>
          <w:i/>
          <w:iCs/>
        </w:rPr>
        <w:t>habitat</w:t>
      </w:r>
      <w:r w:rsidRPr="00B1754C">
        <w:rPr>
          <w:rFonts w:cs="Times New Roman"/>
        </w:rPr>
        <w:t>: we have distinguished between ‘target’ and ‘habitat’ to allow a distinction between primary ecological responses (e.g. of a threatened species) and underlying ecological responses which are likely to support a primary response (e.g. attributes of a species’ habitat);</w:t>
      </w:r>
    </w:p>
    <w:p w14:paraId="0CB381D2" w14:textId="60BA9178" w:rsidR="005D46CD" w:rsidRDefault="007C6CD4" w:rsidP="00A9496A">
      <w:pPr>
        <w:pStyle w:val="ListParagraph"/>
        <w:numPr>
          <w:ilvl w:val="0"/>
          <w:numId w:val="6"/>
        </w:numPr>
        <w:rPr>
          <w:rFonts w:cs="Times New Roman"/>
        </w:rPr>
      </w:pPr>
      <w:r w:rsidRPr="00B1754C">
        <w:rPr>
          <w:noProof/>
          <w:lang w:eastAsia="en-AU"/>
        </w:rPr>
        <w:drawing>
          <wp:anchor distT="0" distB="0" distL="114300" distR="114300" simplePos="0" relativeHeight="251658242" behindDoc="1" locked="0" layoutInCell="1" allowOverlap="1" wp14:anchorId="6A0DC2C3" wp14:editId="12AE17AF">
            <wp:simplePos x="0" y="0"/>
            <wp:positionH relativeFrom="column">
              <wp:posOffset>72390</wp:posOffset>
            </wp:positionH>
            <wp:positionV relativeFrom="paragraph">
              <wp:posOffset>693986</wp:posOffset>
            </wp:positionV>
            <wp:extent cx="5731200" cy="2761200"/>
            <wp:effectExtent l="0" t="0" r="0" b="0"/>
            <wp:wrapNone/>
            <wp:docPr id="9" name="Picture 9"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ite Component mechanisms.jpg"/>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5731200" cy="276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46CD" w:rsidRPr="00B1754C">
        <w:rPr>
          <w:rFonts w:cs="Times New Roman"/>
          <w:i/>
          <w:iCs/>
        </w:rPr>
        <w:t>human</w:t>
      </w:r>
      <w:r w:rsidR="005D46CD" w:rsidRPr="00B1754C">
        <w:rPr>
          <w:rFonts w:cs="Times New Roman"/>
        </w:rPr>
        <w:t>: we have added this component to the NRM system model in Stage 2 of the project to account for the significant effort being directed in RLP projects towards social and institutional outcomes.</w:t>
      </w:r>
    </w:p>
    <w:p w14:paraId="706B9B4E" w14:textId="199D7925" w:rsidR="007C6CD4" w:rsidRDefault="007C6CD4" w:rsidP="007C6CD4">
      <w:pPr>
        <w:rPr>
          <w:rFonts w:cs="Times New Roman"/>
        </w:rPr>
      </w:pPr>
    </w:p>
    <w:p w14:paraId="493D4E84" w14:textId="4FFA0222" w:rsidR="007C6CD4" w:rsidRDefault="007C6CD4" w:rsidP="007C6CD4">
      <w:pPr>
        <w:rPr>
          <w:rFonts w:cs="Times New Roman"/>
        </w:rPr>
      </w:pPr>
    </w:p>
    <w:p w14:paraId="4530A692" w14:textId="76730F2B" w:rsidR="007C6CD4" w:rsidRDefault="007C6CD4" w:rsidP="007C6CD4">
      <w:pPr>
        <w:rPr>
          <w:rFonts w:cs="Times New Roman"/>
        </w:rPr>
      </w:pPr>
    </w:p>
    <w:p w14:paraId="3719E68C" w14:textId="77AE617F" w:rsidR="007C6CD4" w:rsidRDefault="007C6CD4" w:rsidP="007C6CD4">
      <w:pPr>
        <w:rPr>
          <w:rFonts w:cs="Times New Roman"/>
        </w:rPr>
      </w:pPr>
    </w:p>
    <w:p w14:paraId="77DF40C4" w14:textId="4AC49451" w:rsidR="007C6CD4" w:rsidRDefault="007C6CD4" w:rsidP="007C6CD4">
      <w:pPr>
        <w:rPr>
          <w:rFonts w:cs="Times New Roman"/>
        </w:rPr>
      </w:pPr>
    </w:p>
    <w:p w14:paraId="4332E548" w14:textId="77777777" w:rsidR="007C6CD4" w:rsidRPr="007C6CD4" w:rsidRDefault="007C6CD4" w:rsidP="007C6CD4">
      <w:pPr>
        <w:rPr>
          <w:rFonts w:cs="Times New Roman"/>
        </w:rPr>
      </w:pPr>
    </w:p>
    <w:p w14:paraId="425F3F6C" w14:textId="77777777" w:rsidR="007C6CD4" w:rsidRDefault="007C6CD4" w:rsidP="007C6CD4">
      <w:pPr>
        <w:pStyle w:val="Caption"/>
      </w:pPr>
    </w:p>
    <w:p w14:paraId="4FC14DB4" w14:textId="2E041A0B" w:rsidR="00873BE4" w:rsidRDefault="00873BE4" w:rsidP="00873BE4">
      <w:pPr>
        <w:pStyle w:val="Caption"/>
      </w:pPr>
      <w:bookmarkStart w:id="19" w:name="_Toc32411284"/>
      <w:r>
        <w:t xml:space="preserve">Figure </w:t>
      </w:r>
      <w:fldSimple w:instr=" SEQ Figure \* ARABIC ">
        <w:r w:rsidR="00A75658">
          <w:rPr>
            <w:noProof/>
          </w:rPr>
          <w:t>2</w:t>
        </w:r>
      </w:fldSimple>
      <w:r>
        <w:t>.</w:t>
      </w:r>
      <w:r w:rsidRPr="00663013">
        <w:t xml:space="preserve"> NRM system conceptual model for RLP LTMF. Each box is referred to here as a ‘component’ of the NRM system. RLP projects differ from each other with respect to the specific ‘instances’ of each component.</w:t>
      </w:r>
      <w:bookmarkEnd w:id="19"/>
    </w:p>
    <w:p w14:paraId="7EF5E2CD" w14:textId="163E58A5" w:rsidR="005D46CD" w:rsidRDefault="00FE3E50" w:rsidP="005D46CD">
      <w:r>
        <w:t>We also developed c</w:t>
      </w:r>
      <w:r w:rsidR="005D46CD" w:rsidRPr="00B1754C">
        <w:t>lassifications for interventions</w:t>
      </w:r>
      <w:r>
        <w:t xml:space="preserve"> (Table </w:t>
      </w:r>
      <w:r w:rsidR="00074985">
        <w:t>1</w:t>
      </w:r>
      <w:r>
        <w:t>)</w:t>
      </w:r>
      <w:r w:rsidR="005D46CD" w:rsidRPr="00B1754C">
        <w:t xml:space="preserve"> and threats</w:t>
      </w:r>
      <w:r>
        <w:t xml:space="preserve"> (Table </w:t>
      </w:r>
      <w:r w:rsidR="00074985">
        <w:t>2</w:t>
      </w:r>
      <w:r>
        <w:t>),</w:t>
      </w:r>
      <w:r w:rsidR="005D46CD" w:rsidRPr="00B1754C">
        <w:t xml:space="preserve"> with major classes and sub-classes</w:t>
      </w:r>
      <w:r>
        <w:t xml:space="preserve">, to synthesise the diversity described by current RLP project plans in </w:t>
      </w:r>
      <w:r w:rsidR="005E0ECE">
        <w:t>MERIT</w:t>
      </w:r>
      <w:r>
        <w:t>.</w:t>
      </w:r>
    </w:p>
    <w:p w14:paraId="1A2AEDEC" w14:textId="77777777" w:rsidR="00873BE4" w:rsidRPr="00B1754C" w:rsidRDefault="00873BE4" w:rsidP="005D46CD"/>
    <w:p w14:paraId="50991B53" w14:textId="7B992C45" w:rsidR="005D46CD" w:rsidRPr="00B1754C" w:rsidRDefault="00074985" w:rsidP="00074985">
      <w:pPr>
        <w:pStyle w:val="Caption"/>
        <w:keepNext/>
      </w:pPr>
      <w:bookmarkStart w:id="20" w:name="_Toc31366254"/>
      <w:bookmarkStart w:id="21" w:name="_Toc32411316"/>
      <w:r>
        <w:t xml:space="preserve">Table </w:t>
      </w:r>
      <w:fldSimple w:instr=" SEQ Table \* ARABIC ">
        <w:r w:rsidR="00A75658">
          <w:rPr>
            <w:noProof/>
          </w:rPr>
          <w:t>1</w:t>
        </w:r>
      </w:fldSimple>
      <w:r w:rsidR="00F91014" w:rsidRPr="00B1754C">
        <w:t>. Classification of interventions</w:t>
      </w:r>
      <w:r w:rsidR="0099132E">
        <w:t xml:space="preserve"> associated with current RLP projects</w:t>
      </w:r>
      <w:bookmarkEnd w:id="20"/>
      <w:bookmarkEnd w:id="21"/>
    </w:p>
    <w:tbl>
      <w:tblPr>
        <w:tblStyle w:val="PlainTable5"/>
        <w:tblW w:w="9016" w:type="dxa"/>
        <w:tblLook w:val="04A0" w:firstRow="1" w:lastRow="0" w:firstColumn="1" w:lastColumn="0" w:noHBand="0" w:noVBand="1"/>
      </w:tblPr>
      <w:tblGrid>
        <w:gridCol w:w="4248"/>
        <w:gridCol w:w="4768"/>
      </w:tblGrid>
      <w:tr w:rsidR="0099132E" w:rsidRPr="00B1754C" w14:paraId="45B8C984" w14:textId="77777777" w:rsidTr="00997DBC">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100" w:firstRow="0" w:lastRow="0" w:firstColumn="1" w:lastColumn="0" w:oddVBand="0" w:evenVBand="0" w:oddHBand="0" w:evenHBand="0" w:firstRowFirstColumn="1" w:firstRowLastColumn="0" w:lastRowFirstColumn="0" w:lastRowLastColumn="0"/>
            <w:tcW w:w="4248" w:type="dxa"/>
            <w:noWrap/>
          </w:tcPr>
          <w:p w14:paraId="5F19C922" w14:textId="35619F9C" w:rsidR="0099132E" w:rsidRPr="0099132E" w:rsidRDefault="0099132E" w:rsidP="0099132E">
            <w:pPr>
              <w:spacing w:before="0" w:after="0" w:line="240" w:lineRule="auto"/>
              <w:rPr>
                <w:rFonts w:eastAsia="Times New Roman" w:cs="Times New Roman"/>
                <w:b/>
                <w:bCs/>
                <w:color w:val="000000"/>
                <w:sz w:val="18"/>
                <w:lang w:eastAsia="en-AU"/>
              </w:rPr>
            </w:pPr>
            <w:r w:rsidRPr="0099132E">
              <w:rPr>
                <w:rFonts w:eastAsia="Times New Roman" w:cs="Times New Roman"/>
                <w:b/>
                <w:bCs/>
                <w:color w:val="000000"/>
                <w:sz w:val="18"/>
                <w:lang w:eastAsia="en-AU"/>
              </w:rPr>
              <w:t xml:space="preserve">Major class of intervention </w:t>
            </w:r>
          </w:p>
        </w:tc>
        <w:tc>
          <w:tcPr>
            <w:tcW w:w="4768" w:type="dxa"/>
          </w:tcPr>
          <w:p w14:paraId="7B45F444" w14:textId="6AEF154D" w:rsidR="0099132E" w:rsidRPr="0099132E" w:rsidRDefault="0099132E" w:rsidP="0099132E">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b/>
                <w:bCs/>
                <w:color w:val="000000"/>
                <w:sz w:val="18"/>
                <w:lang w:eastAsia="en-AU"/>
              </w:rPr>
            </w:pPr>
            <w:r w:rsidRPr="0099132E">
              <w:rPr>
                <w:rFonts w:eastAsia="Times New Roman" w:cs="Times New Roman"/>
                <w:b/>
                <w:bCs/>
                <w:color w:val="000000"/>
                <w:sz w:val="18"/>
                <w:lang w:eastAsia="en-AU"/>
              </w:rPr>
              <w:t>Sub-classes</w:t>
            </w:r>
          </w:p>
        </w:tc>
      </w:tr>
      <w:tr w:rsidR="0099132E" w:rsidRPr="00B1754C" w14:paraId="35AA2537" w14:textId="7DB3CF87" w:rsidTr="00997DBC">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248" w:type="dxa"/>
            <w:noWrap/>
            <w:hideMark/>
          </w:tcPr>
          <w:p w14:paraId="34838C4D" w14:textId="77777777" w:rsidR="0099132E" w:rsidRPr="00B1754C" w:rsidRDefault="0099132E" w:rsidP="0099132E">
            <w:pPr>
              <w:spacing w:before="0" w:after="0" w:line="240" w:lineRule="auto"/>
              <w:rPr>
                <w:rFonts w:eastAsia="Times New Roman" w:cs="Times New Roman"/>
                <w:color w:val="000000"/>
                <w:sz w:val="18"/>
                <w:lang w:eastAsia="en-AU"/>
              </w:rPr>
            </w:pPr>
            <w:r w:rsidRPr="00B1754C">
              <w:rPr>
                <w:rFonts w:eastAsia="Times New Roman" w:cs="Times New Roman"/>
                <w:color w:val="000000"/>
                <w:sz w:val="18"/>
                <w:lang w:eastAsia="en-AU"/>
              </w:rPr>
              <w:t>Monitoring</w:t>
            </w:r>
          </w:p>
        </w:tc>
        <w:tc>
          <w:tcPr>
            <w:tcW w:w="4768" w:type="dxa"/>
          </w:tcPr>
          <w:p w14:paraId="762D736A" w14:textId="77777777" w:rsidR="0099132E" w:rsidRPr="0099132E" w:rsidRDefault="0099132E" w:rsidP="0099132E">
            <w:pPr>
              <w:spacing w:before="0"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en-AU"/>
              </w:rPr>
            </w:pPr>
          </w:p>
        </w:tc>
      </w:tr>
      <w:tr w:rsidR="0099132E" w:rsidRPr="00B1754C" w14:paraId="6A286000" w14:textId="48B18FA3" w:rsidTr="00997DBC">
        <w:trPr>
          <w:trHeight w:hRule="exact" w:val="227"/>
        </w:trPr>
        <w:tc>
          <w:tcPr>
            <w:cnfStyle w:val="001000000000" w:firstRow="0" w:lastRow="0" w:firstColumn="1" w:lastColumn="0" w:oddVBand="0" w:evenVBand="0" w:oddHBand="0" w:evenHBand="0" w:firstRowFirstColumn="0" w:firstRowLastColumn="0" w:lastRowFirstColumn="0" w:lastRowLastColumn="0"/>
            <w:tcW w:w="4248" w:type="dxa"/>
            <w:noWrap/>
            <w:hideMark/>
          </w:tcPr>
          <w:p w14:paraId="5B626E25" w14:textId="77777777" w:rsidR="0099132E" w:rsidRPr="00B1754C" w:rsidRDefault="0099132E" w:rsidP="0099132E">
            <w:pPr>
              <w:spacing w:before="0" w:after="0" w:line="240" w:lineRule="auto"/>
              <w:rPr>
                <w:rFonts w:eastAsia="Times New Roman" w:cs="Times New Roman"/>
                <w:color w:val="000000"/>
                <w:sz w:val="18"/>
                <w:lang w:eastAsia="en-AU"/>
              </w:rPr>
            </w:pPr>
            <w:r w:rsidRPr="00B1754C">
              <w:rPr>
                <w:rFonts w:eastAsia="Times New Roman" w:cs="Times New Roman"/>
                <w:color w:val="000000"/>
                <w:sz w:val="18"/>
                <w:lang w:eastAsia="en-AU"/>
              </w:rPr>
              <w:t>Reintroduction</w:t>
            </w:r>
          </w:p>
        </w:tc>
        <w:tc>
          <w:tcPr>
            <w:tcW w:w="4768" w:type="dxa"/>
          </w:tcPr>
          <w:p w14:paraId="5EE029DE" w14:textId="77777777" w:rsidR="0099132E" w:rsidRPr="0099132E" w:rsidRDefault="0099132E" w:rsidP="0099132E">
            <w:p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en-AU"/>
              </w:rPr>
            </w:pPr>
          </w:p>
        </w:tc>
      </w:tr>
      <w:tr w:rsidR="0099132E" w:rsidRPr="00B1754C" w14:paraId="20F46F85" w14:textId="58B318B1" w:rsidTr="00997DBC">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248" w:type="dxa"/>
            <w:noWrap/>
            <w:hideMark/>
          </w:tcPr>
          <w:p w14:paraId="29F7C2AF" w14:textId="77777777" w:rsidR="0099132E" w:rsidRPr="00B1754C" w:rsidRDefault="0099132E" w:rsidP="0099132E">
            <w:pPr>
              <w:spacing w:before="0" w:after="0" w:line="240" w:lineRule="auto"/>
              <w:rPr>
                <w:rFonts w:eastAsia="Times New Roman" w:cs="Times New Roman"/>
                <w:color w:val="000000"/>
                <w:sz w:val="18"/>
                <w:lang w:eastAsia="en-AU"/>
              </w:rPr>
            </w:pPr>
            <w:r w:rsidRPr="00B1754C">
              <w:rPr>
                <w:rFonts w:eastAsia="Times New Roman" w:cs="Times New Roman"/>
                <w:color w:val="000000"/>
                <w:sz w:val="18"/>
                <w:lang w:eastAsia="en-AU"/>
              </w:rPr>
              <w:t>Further protection</w:t>
            </w:r>
          </w:p>
        </w:tc>
        <w:tc>
          <w:tcPr>
            <w:tcW w:w="4768" w:type="dxa"/>
          </w:tcPr>
          <w:p w14:paraId="69C71F7B" w14:textId="77777777" w:rsidR="0099132E" w:rsidRPr="0099132E" w:rsidRDefault="0099132E" w:rsidP="0099132E">
            <w:pPr>
              <w:spacing w:before="0"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en-AU"/>
              </w:rPr>
            </w:pPr>
          </w:p>
        </w:tc>
      </w:tr>
      <w:tr w:rsidR="00FE3E50" w:rsidRPr="00B1754C" w14:paraId="7695CCB9" w14:textId="170FA214" w:rsidTr="00747BBF">
        <w:trPr>
          <w:trHeight w:val="1196"/>
        </w:trPr>
        <w:tc>
          <w:tcPr>
            <w:cnfStyle w:val="001000000000" w:firstRow="0" w:lastRow="0" w:firstColumn="1" w:lastColumn="0" w:oddVBand="0" w:evenVBand="0" w:oddHBand="0" w:evenHBand="0" w:firstRowFirstColumn="0" w:firstRowLastColumn="0" w:lastRowFirstColumn="0" w:lastRowLastColumn="0"/>
            <w:tcW w:w="4248" w:type="dxa"/>
            <w:noWrap/>
            <w:hideMark/>
          </w:tcPr>
          <w:p w14:paraId="5C6700C7" w14:textId="575C23BE" w:rsidR="00FE3E50" w:rsidRPr="00B1754C" w:rsidRDefault="00FE3E50" w:rsidP="0099132E">
            <w:pPr>
              <w:spacing w:before="0" w:after="0" w:line="240" w:lineRule="auto"/>
              <w:rPr>
                <w:rFonts w:eastAsia="Times New Roman" w:cs="Times New Roman"/>
                <w:color w:val="000000"/>
                <w:sz w:val="18"/>
                <w:lang w:eastAsia="en-AU"/>
              </w:rPr>
            </w:pPr>
            <w:r w:rsidRPr="00B1754C">
              <w:rPr>
                <w:rFonts w:eastAsia="Times New Roman" w:cs="Times New Roman"/>
                <w:color w:val="000000"/>
                <w:sz w:val="18"/>
                <w:lang w:eastAsia="en-AU"/>
              </w:rPr>
              <w:t>Habitat improvement/regeneration</w:t>
            </w:r>
          </w:p>
        </w:tc>
        <w:tc>
          <w:tcPr>
            <w:tcW w:w="4768" w:type="dxa"/>
          </w:tcPr>
          <w:p w14:paraId="5D4AD64E" w14:textId="77777777" w:rsidR="00FE3E50" w:rsidRPr="0099132E" w:rsidRDefault="00FE3E50" w:rsidP="006D7075">
            <w:pPr>
              <w:pStyle w:val="ListParagraph"/>
              <w:numPr>
                <w:ilvl w:val="0"/>
                <w:numId w:val="20"/>
              </w:num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en-AU"/>
              </w:rPr>
            </w:pPr>
            <w:r w:rsidRPr="0099132E">
              <w:rPr>
                <w:rFonts w:eastAsia="Times New Roman" w:cs="Times New Roman"/>
                <w:bCs/>
                <w:color w:val="000000"/>
                <w:sz w:val="18"/>
                <w:lang w:eastAsia="en-AU"/>
              </w:rPr>
              <w:t>Debris removal (incl. marine debris removal)</w:t>
            </w:r>
          </w:p>
          <w:p w14:paraId="1B0C52AB" w14:textId="77777777" w:rsidR="00FE3E50" w:rsidRPr="0099132E" w:rsidRDefault="00FE3E50" w:rsidP="006D7075">
            <w:pPr>
              <w:pStyle w:val="ListParagraph"/>
              <w:numPr>
                <w:ilvl w:val="0"/>
                <w:numId w:val="20"/>
              </w:num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lang w:eastAsia="en-AU"/>
              </w:rPr>
            </w:pPr>
            <w:r w:rsidRPr="0099132E">
              <w:rPr>
                <w:rFonts w:eastAsia="Times New Roman" w:cs="Times New Roman"/>
                <w:bCs/>
                <w:color w:val="000000"/>
                <w:sz w:val="18"/>
                <w:lang w:eastAsia="en-AU"/>
              </w:rPr>
              <w:t>Improve water quality</w:t>
            </w:r>
          </w:p>
          <w:p w14:paraId="42CC25EA" w14:textId="77777777" w:rsidR="00FE3E50" w:rsidRPr="0099132E" w:rsidRDefault="00FE3E50" w:rsidP="006D7075">
            <w:pPr>
              <w:pStyle w:val="ListParagraph"/>
              <w:numPr>
                <w:ilvl w:val="0"/>
                <w:numId w:val="20"/>
              </w:num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lang w:eastAsia="en-AU"/>
              </w:rPr>
            </w:pPr>
            <w:r w:rsidRPr="0099132E">
              <w:rPr>
                <w:rFonts w:eastAsia="Times New Roman" w:cs="Times New Roman"/>
                <w:bCs/>
                <w:color w:val="000000"/>
                <w:sz w:val="18"/>
                <w:lang w:eastAsia="en-AU"/>
              </w:rPr>
              <w:t>Erosion control</w:t>
            </w:r>
          </w:p>
          <w:p w14:paraId="2CD759E6" w14:textId="77777777" w:rsidR="00FE3E50" w:rsidRPr="0099132E" w:rsidRDefault="00FE3E50" w:rsidP="006D7075">
            <w:pPr>
              <w:pStyle w:val="ListParagraph"/>
              <w:numPr>
                <w:ilvl w:val="0"/>
                <w:numId w:val="20"/>
              </w:num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lang w:eastAsia="en-AU"/>
              </w:rPr>
            </w:pPr>
            <w:r w:rsidRPr="0099132E">
              <w:rPr>
                <w:rFonts w:eastAsia="Times New Roman" w:cs="Times New Roman"/>
                <w:bCs/>
                <w:color w:val="000000"/>
                <w:sz w:val="18"/>
                <w:lang w:eastAsia="en-AU"/>
              </w:rPr>
              <w:t>Revegetation</w:t>
            </w:r>
          </w:p>
          <w:p w14:paraId="4DC99E6D" w14:textId="5CA0A8DD" w:rsidR="00FE3E50" w:rsidRPr="0099132E" w:rsidRDefault="00FE3E50" w:rsidP="006D7075">
            <w:pPr>
              <w:pStyle w:val="ListParagraph"/>
              <w:numPr>
                <w:ilvl w:val="0"/>
                <w:numId w:val="20"/>
              </w:num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en-AU"/>
              </w:rPr>
            </w:pPr>
            <w:r w:rsidRPr="0099132E">
              <w:rPr>
                <w:rFonts w:eastAsia="Times New Roman" w:cs="Times New Roman"/>
                <w:bCs/>
                <w:color w:val="000000"/>
                <w:sz w:val="18"/>
                <w:lang w:eastAsia="en-AU"/>
              </w:rPr>
              <w:t>Reducing pollution</w:t>
            </w:r>
          </w:p>
        </w:tc>
      </w:tr>
      <w:tr w:rsidR="00FE3E50" w:rsidRPr="00B1754C" w14:paraId="2D8A25A6" w14:textId="34E6C594" w:rsidTr="00997DBC">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4248" w:type="dxa"/>
            <w:noWrap/>
            <w:hideMark/>
          </w:tcPr>
          <w:p w14:paraId="287BB98D" w14:textId="04D41B66" w:rsidR="00FE3E50" w:rsidRPr="00B1754C" w:rsidRDefault="00FE3E50" w:rsidP="0099132E">
            <w:pPr>
              <w:spacing w:before="0" w:after="0" w:line="240" w:lineRule="auto"/>
              <w:rPr>
                <w:rFonts w:eastAsia="Times New Roman" w:cs="Times New Roman"/>
                <w:color w:val="000000"/>
                <w:sz w:val="18"/>
                <w:lang w:eastAsia="en-AU"/>
              </w:rPr>
            </w:pPr>
            <w:r w:rsidRPr="00B1754C">
              <w:rPr>
                <w:rFonts w:eastAsia="Times New Roman" w:cs="Times New Roman"/>
                <w:color w:val="000000"/>
                <w:sz w:val="18"/>
                <w:lang w:eastAsia="en-AU"/>
              </w:rPr>
              <w:t>Community/landholders engagement</w:t>
            </w:r>
          </w:p>
        </w:tc>
        <w:tc>
          <w:tcPr>
            <w:tcW w:w="4768" w:type="dxa"/>
          </w:tcPr>
          <w:p w14:paraId="5516B450" w14:textId="77777777" w:rsidR="00FE3E50" w:rsidRPr="0099132E" w:rsidRDefault="00FE3E50" w:rsidP="006D7075">
            <w:pPr>
              <w:pStyle w:val="ListParagraph"/>
              <w:numPr>
                <w:ilvl w:val="0"/>
                <w:numId w:val="20"/>
              </w:num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lang w:eastAsia="en-AU"/>
              </w:rPr>
            </w:pPr>
            <w:r w:rsidRPr="0099132E">
              <w:rPr>
                <w:rFonts w:eastAsia="Times New Roman" w:cs="Times New Roman"/>
                <w:bCs/>
                <w:color w:val="000000"/>
                <w:sz w:val="18"/>
                <w:lang w:eastAsia="en-AU"/>
              </w:rPr>
              <w:t>Citizen science</w:t>
            </w:r>
          </w:p>
          <w:p w14:paraId="631046D0" w14:textId="77777777" w:rsidR="00FE3E50" w:rsidRPr="0099132E" w:rsidRDefault="00FE3E50" w:rsidP="006D7075">
            <w:pPr>
              <w:pStyle w:val="ListParagraph"/>
              <w:numPr>
                <w:ilvl w:val="0"/>
                <w:numId w:val="20"/>
              </w:num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lang w:eastAsia="en-AU"/>
              </w:rPr>
            </w:pPr>
            <w:r w:rsidRPr="0099132E">
              <w:rPr>
                <w:rFonts w:eastAsia="Times New Roman" w:cs="Times New Roman"/>
                <w:bCs/>
                <w:color w:val="000000"/>
                <w:sz w:val="18"/>
                <w:lang w:eastAsia="en-AU"/>
              </w:rPr>
              <w:t>Conservation activities (e.g. pest control, land management)</w:t>
            </w:r>
          </w:p>
          <w:p w14:paraId="14369396" w14:textId="02798D08" w:rsidR="00FE3E50" w:rsidRPr="0099132E" w:rsidRDefault="00FE3E50" w:rsidP="006D7075">
            <w:pPr>
              <w:pStyle w:val="ListParagraph"/>
              <w:numPr>
                <w:ilvl w:val="0"/>
                <w:numId w:val="20"/>
              </w:num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en-AU"/>
              </w:rPr>
            </w:pPr>
            <w:r w:rsidRPr="0099132E">
              <w:rPr>
                <w:rFonts w:eastAsia="Times New Roman" w:cs="Times New Roman"/>
                <w:bCs/>
                <w:color w:val="000000"/>
                <w:sz w:val="18"/>
                <w:lang w:eastAsia="en-AU"/>
              </w:rPr>
              <w:t>Incentives - community/landholder</w:t>
            </w:r>
          </w:p>
        </w:tc>
      </w:tr>
      <w:tr w:rsidR="0099132E" w:rsidRPr="00B1754C" w14:paraId="15A57855" w14:textId="56E84546" w:rsidTr="00997DBC">
        <w:trPr>
          <w:trHeight w:hRule="exact" w:val="227"/>
        </w:trPr>
        <w:tc>
          <w:tcPr>
            <w:cnfStyle w:val="001000000000" w:firstRow="0" w:lastRow="0" w:firstColumn="1" w:lastColumn="0" w:oddVBand="0" w:evenVBand="0" w:oddHBand="0" w:evenHBand="0" w:firstRowFirstColumn="0" w:firstRowLastColumn="0" w:lastRowFirstColumn="0" w:lastRowLastColumn="0"/>
            <w:tcW w:w="4248" w:type="dxa"/>
            <w:noWrap/>
            <w:hideMark/>
          </w:tcPr>
          <w:p w14:paraId="11982A8F" w14:textId="77777777" w:rsidR="0099132E" w:rsidRPr="00B1754C" w:rsidRDefault="0099132E" w:rsidP="0099132E">
            <w:pPr>
              <w:spacing w:before="0" w:after="0" w:line="240" w:lineRule="auto"/>
              <w:rPr>
                <w:rFonts w:eastAsia="Times New Roman" w:cs="Times New Roman"/>
                <w:color w:val="000000"/>
                <w:sz w:val="18"/>
                <w:lang w:eastAsia="en-AU"/>
              </w:rPr>
            </w:pPr>
            <w:r w:rsidRPr="00B1754C">
              <w:rPr>
                <w:rFonts w:eastAsia="Times New Roman" w:cs="Times New Roman"/>
                <w:color w:val="000000"/>
                <w:sz w:val="18"/>
                <w:lang w:eastAsia="en-AU"/>
              </w:rPr>
              <w:t>Identifying / Prioritizing areas</w:t>
            </w:r>
          </w:p>
        </w:tc>
        <w:tc>
          <w:tcPr>
            <w:tcW w:w="4768" w:type="dxa"/>
          </w:tcPr>
          <w:p w14:paraId="27B66174" w14:textId="77777777" w:rsidR="0099132E" w:rsidRPr="0099132E" w:rsidRDefault="0099132E" w:rsidP="0099132E">
            <w:p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en-AU"/>
              </w:rPr>
            </w:pPr>
          </w:p>
        </w:tc>
      </w:tr>
      <w:tr w:rsidR="0099132E" w:rsidRPr="00B1754C" w14:paraId="6D277DF3" w14:textId="1AC55C82" w:rsidTr="00997DBC">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248" w:type="dxa"/>
            <w:noWrap/>
            <w:hideMark/>
          </w:tcPr>
          <w:p w14:paraId="08061A31" w14:textId="77777777" w:rsidR="0099132E" w:rsidRPr="00B1754C" w:rsidRDefault="0099132E" w:rsidP="0099132E">
            <w:pPr>
              <w:spacing w:before="0" w:after="0" w:line="240" w:lineRule="auto"/>
              <w:rPr>
                <w:rFonts w:eastAsia="Times New Roman" w:cs="Times New Roman"/>
                <w:color w:val="000000"/>
                <w:sz w:val="18"/>
                <w:lang w:eastAsia="en-AU"/>
              </w:rPr>
            </w:pPr>
            <w:r w:rsidRPr="00B1754C">
              <w:rPr>
                <w:rFonts w:eastAsia="Times New Roman" w:cs="Times New Roman"/>
                <w:color w:val="000000"/>
                <w:sz w:val="18"/>
                <w:lang w:eastAsia="en-AU"/>
              </w:rPr>
              <w:t>Increasing plant diversity</w:t>
            </w:r>
          </w:p>
        </w:tc>
        <w:tc>
          <w:tcPr>
            <w:tcW w:w="4768" w:type="dxa"/>
          </w:tcPr>
          <w:p w14:paraId="207AB800" w14:textId="77777777" w:rsidR="0099132E" w:rsidRPr="0099132E" w:rsidRDefault="0099132E" w:rsidP="0099132E">
            <w:pPr>
              <w:spacing w:before="0"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en-AU"/>
              </w:rPr>
            </w:pPr>
          </w:p>
        </w:tc>
      </w:tr>
      <w:tr w:rsidR="0099132E" w:rsidRPr="00B1754C" w14:paraId="6CC60DB5" w14:textId="1EF1AA80" w:rsidTr="00997DBC">
        <w:trPr>
          <w:trHeight w:hRule="exact" w:val="227"/>
        </w:trPr>
        <w:tc>
          <w:tcPr>
            <w:cnfStyle w:val="001000000000" w:firstRow="0" w:lastRow="0" w:firstColumn="1" w:lastColumn="0" w:oddVBand="0" w:evenVBand="0" w:oddHBand="0" w:evenHBand="0" w:firstRowFirstColumn="0" w:firstRowLastColumn="0" w:lastRowFirstColumn="0" w:lastRowLastColumn="0"/>
            <w:tcW w:w="4248" w:type="dxa"/>
            <w:noWrap/>
            <w:hideMark/>
          </w:tcPr>
          <w:p w14:paraId="1F17BD4E" w14:textId="77777777" w:rsidR="0099132E" w:rsidRPr="00B1754C" w:rsidRDefault="0099132E" w:rsidP="0099132E">
            <w:pPr>
              <w:spacing w:before="0" w:after="0" w:line="240" w:lineRule="auto"/>
              <w:rPr>
                <w:rFonts w:eastAsia="Times New Roman" w:cs="Times New Roman"/>
                <w:color w:val="000000"/>
                <w:sz w:val="18"/>
                <w:lang w:eastAsia="en-AU"/>
              </w:rPr>
            </w:pPr>
            <w:r w:rsidRPr="00B1754C">
              <w:rPr>
                <w:rFonts w:eastAsia="Times New Roman" w:cs="Times New Roman"/>
                <w:color w:val="000000"/>
                <w:sz w:val="18"/>
                <w:lang w:eastAsia="en-AU"/>
              </w:rPr>
              <w:t>Training/extension services</w:t>
            </w:r>
          </w:p>
        </w:tc>
        <w:tc>
          <w:tcPr>
            <w:tcW w:w="4768" w:type="dxa"/>
          </w:tcPr>
          <w:p w14:paraId="3826A374" w14:textId="77777777" w:rsidR="0099132E" w:rsidRPr="0099132E" w:rsidRDefault="0099132E" w:rsidP="0099132E">
            <w:p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en-AU"/>
              </w:rPr>
            </w:pPr>
          </w:p>
        </w:tc>
      </w:tr>
      <w:tr w:rsidR="0099132E" w:rsidRPr="00B1754C" w14:paraId="3F472306" w14:textId="3D596066" w:rsidTr="00997DBC">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248" w:type="dxa"/>
            <w:noWrap/>
            <w:hideMark/>
          </w:tcPr>
          <w:p w14:paraId="0508D7B0" w14:textId="77777777" w:rsidR="0099132E" w:rsidRPr="00B1754C" w:rsidRDefault="0099132E" w:rsidP="0099132E">
            <w:pPr>
              <w:spacing w:before="0" w:after="0" w:line="240" w:lineRule="auto"/>
              <w:rPr>
                <w:rFonts w:eastAsia="Times New Roman" w:cs="Times New Roman"/>
                <w:color w:val="000000"/>
                <w:sz w:val="18"/>
                <w:lang w:eastAsia="en-AU"/>
              </w:rPr>
            </w:pPr>
            <w:r w:rsidRPr="00B1754C">
              <w:rPr>
                <w:rFonts w:eastAsia="Times New Roman" w:cs="Times New Roman"/>
                <w:color w:val="000000"/>
                <w:sz w:val="18"/>
                <w:lang w:eastAsia="en-AU"/>
              </w:rPr>
              <w:t>Weed control</w:t>
            </w:r>
          </w:p>
        </w:tc>
        <w:tc>
          <w:tcPr>
            <w:tcW w:w="4768" w:type="dxa"/>
          </w:tcPr>
          <w:p w14:paraId="28D3F8EE" w14:textId="77777777" w:rsidR="0099132E" w:rsidRPr="0099132E" w:rsidRDefault="0099132E" w:rsidP="0099132E">
            <w:pPr>
              <w:spacing w:before="0"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en-AU"/>
              </w:rPr>
            </w:pPr>
          </w:p>
        </w:tc>
      </w:tr>
      <w:tr w:rsidR="00FE3E50" w:rsidRPr="00B1754C" w14:paraId="4B4360B8" w14:textId="67018E10" w:rsidTr="00997DBC">
        <w:trPr>
          <w:trHeight w:val="444"/>
        </w:trPr>
        <w:tc>
          <w:tcPr>
            <w:cnfStyle w:val="001000000000" w:firstRow="0" w:lastRow="0" w:firstColumn="1" w:lastColumn="0" w:oddVBand="0" w:evenVBand="0" w:oddHBand="0" w:evenHBand="0" w:firstRowFirstColumn="0" w:firstRowLastColumn="0" w:lastRowFirstColumn="0" w:lastRowLastColumn="0"/>
            <w:tcW w:w="4248" w:type="dxa"/>
            <w:noWrap/>
            <w:hideMark/>
          </w:tcPr>
          <w:p w14:paraId="27177DD7" w14:textId="582BD6B2" w:rsidR="00FE3E50" w:rsidRPr="00B1754C" w:rsidRDefault="00FE3E50" w:rsidP="0099132E">
            <w:pPr>
              <w:spacing w:before="0" w:after="0" w:line="240" w:lineRule="auto"/>
              <w:rPr>
                <w:rFonts w:eastAsia="Times New Roman" w:cs="Times New Roman"/>
                <w:color w:val="000000"/>
                <w:sz w:val="18"/>
                <w:lang w:eastAsia="en-AU"/>
              </w:rPr>
            </w:pPr>
            <w:r w:rsidRPr="00B1754C">
              <w:rPr>
                <w:rFonts w:eastAsia="Times New Roman" w:cs="Times New Roman"/>
                <w:color w:val="000000"/>
                <w:sz w:val="18"/>
                <w:lang w:eastAsia="en-AU"/>
              </w:rPr>
              <w:t>Improved land management</w:t>
            </w:r>
          </w:p>
        </w:tc>
        <w:tc>
          <w:tcPr>
            <w:tcW w:w="4768" w:type="dxa"/>
          </w:tcPr>
          <w:p w14:paraId="76B4E63F" w14:textId="77777777" w:rsidR="00FE3E50" w:rsidRPr="0099132E" w:rsidRDefault="00FE3E50" w:rsidP="006D7075">
            <w:pPr>
              <w:pStyle w:val="ListParagraph"/>
              <w:numPr>
                <w:ilvl w:val="0"/>
                <w:numId w:val="21"/>
              </w:num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en-AU"/>
              </w:rPr>
            </w:pPr>
            <w:r w:rsidRPr="0099132E">
              <w:rPr>
                <w:rFonts w:eastAsia="Times New Roman" w:cs="Times New Roman"/>
                <w:bCs/>
                <w:color w:val="000000"/>
                <w:sz w:val="18"/>
                <w:lang w:eastAsia="en-AU"/>
              </w:rPr>
              <w:t>Grazing management</w:t>
            </w:r>
          </w:p>
          <w:p w14:paraId="41B3E037" w14:textId="14F1EF95" w:rsidR="00FE3E50" w:rsidRPr="0099132E" w:rsidRDefault="00FE3E50" w:rsidP="006D7075">
            <w:pPr>
              <w:pStyle w:val="ListParagraph"/>
              <w:numPr>
                <w:ilvl w:val="0"/>
                <w:numId w:val="21"/>
              </w:num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en-AU"/>
              </w:rPr>
            </w:pPr>
            <w:r w:rsidRPr="0099132E">
              <w:rPr>
                <w:rFonts w:eastAsia="Times New Roman" w:cs="Times New Roman"/>
                <w:bCs/>
                <w:color w:val="000000"/>
                <w:sz w:val="18"/>
                <w:lang w:eastAsia="en-AU"/>
              </w:rPr>
              <w:t>Farm management practices</w:t>
            </w:r>
          </w:p>
        </w:tc>
      </w:tr>
      <w:tr w:rsidR="0099132E" w:rsidRPr="00B1754C" w14:paraId="3C3CADEA" w14:textId="40943E6B" w:rsidTr="00997DBC">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248" w:type="dxa"/>
            <w:noWrap/>
            <w:hideMark/>
          </w:tcPr>
          <w:p w14:paraId="0E144F8E" w14:textId="77777777" w:rsidR="0099132E" w:rsidRPr="00B1754C" w:rsidRDefault="0099132E" w:rsidP="0099132E">
            <w:pPr>
              <w:spacing w:before="0" w:after="0" w:line="240" w:lineRule="auto"/>
              <w:rPr>
                <w:rFonts w:eastAsia="Times New Roman" w:cs="Times New Roman"/>
                <w:color w:val="000000"/>
                <w:sz w:val="18"/>
                <w:lang w:eastAsia="en-AU"/>
              </w:rPr>
            </w:pPr>
            <w:r w:rsidRPr="00B1754C">
              <w:rPr>
                <w:rFonts w:eastAsia="Times New Roman" w:cs="Times New Roman"/>
                <w:color w:val="000000"/>
                <w:sz w:val="18"/>
                <w:lang w:eastAsia="en-AU"/>
              </w:rPr>
              <w:t>Fire management plans/burns</w:t>
            </w:r>
          </w:p>
        </w:tc>
        <w:tc>
          <w:tcPr>
            <w:tcW w:w="4768" w:type="dxa"/>
          </w:tcPr>
          <w:p w14:paraId="122B6B69" w14:textId="77777777" w:rsidR="0099132E" w:rsidRPr="0099132E" w:rsidRDefault="0099132E" w:rsidP="0099132E">
            <w:pPr>
              <w:spacing w:before="0"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en-AU"/>
              </w:rPr>
            </w:pPr>
          </w:p>
        </w:tc>
      </w:tr>
      <w:tr w:rsidR="0099132E" w:rsidRPr="00B1754C" w14:paraId="3F5E33A8" w14:textId="26C45B23" w:rsidTr="00997DBC">
        <w:trPr>
          <w:trHeight w:hRule="exact" w:val="227"/>
        </w:trPr>
        <w:tc>
          <w:tcPr>
            <w:cnfStyle w:val="001000000000" w:firstRow="0" w:lastRow="0" w:firstColumn="1" w:lastColumn="0" w:oddVBand="0" w:evenVBand="0" w:oddHBand="0" w:evenHBand="0" w:firstRowFirstColumn="0" w:firstRowLastColumn="0" w:lastRowFirstColumn="0" w:lastRowLastColumn="0"/>
            <w:tcW w:w="4248" w:type="dxa"/>
            <w:noWrap/>
            <w:hideMark/>
          </w:tcPr>
          <w:p w14:paraId="7EE8ADBD" w14:textId="24D83ECF" w:rsidR="0099132E" w:rsidRPr="00B1754C" w:rsidRDefault="0099132E" w:rsidP="0099132E">
            <w:pPr>
              <w:spacing w:before="0" w:after="0" w:line="240" w:lineRule="auto"/>
              <w:rPr>
                <w:rFonts w:eastAsia="Times New Roman" w:cs="Times New Roman"/>
                <w:color w:val="000000"/>
                <w:sz w:val="18"/>
                <w:lang w:eastAsia="en-AU"/>
              </w:rPr>
            </w:pPr>
            <w:r w:rsidRPr="00B1754C">
              <w:rPr>
                <w:rFonts w:eastAsia="Times New Roman" w:cs="Times New Roman"/>
                <w:color w:val="000000"/>
                <w:sz w:val="18"/>
                <w:lang w:eastAsia="en-AU"/>
              </w:rPr>
              <w:t>Restrict access</w:t>
            </w:r>
          </w:p>
        </w:tc>
        <w:tc>
          <w:tcPr>
            <w:tcW w:w="4768" w:type="dxa"/>
          </w:tcPr>
          <w:p w14:paraId="55E905D6" w14:textId="52C1D4AA" w:rsidR="0099132E" w:rsidRPr="00FE3E50" w:rsidRDefault="0099132E" w:rsidP="006D7075">
            <w:pPr>
              <w:pStyle w:val="ListParagraph"/>
              <w:numPr>
                <w:ilvl w:val="0"/>
                <w:numId w:val="23"/>
              </w:num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en-AU"/>
              </w:rPr>
            </w:pPr>
            <w:r w:rsidRPr="00FE3E50">
              <w:rPr>
                <w:rFonts w:eastAsia="Times New Roman" w:cs="Times New Roman"/>
                <w:bCs/>
                <w:color w:val="000000"/>
                <w:sz w:val="18"/>
                <w:lang w:eastAsia="en-AU"/>
              </w:rPr>
              <w:t>Fencing/barriers</w:t>
            </w:r>
          </w:p>
        </w:tc>
      </w:tr>
      <w:tr w:rsidR="00FE3E50" w:rsidRPr="00B1754C" w14:paraId="169FD7C8" w14:textId="2086F622" w:rsidTr="00747BBF">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4248" w:type="dxa"/>
            <w:noWrap/>
            <w:hideMark/>
          </w:tcPr>
          <w:p w14:paraId="6DB6BDE4" w14:textId="0B968AB7" w:rsidR="00FE3E50" w:rsidRPr="00FE3E50" w:rsidRDefault="00FE3E50" w:rsidP="00FE3E50">
            <w:pPr>
              <w:spacing w:before="0" w:after="0" w:line="240" w:lineRule="auto"/>
              <w:ind w:left="360"/>
              <w:rPr>
                <w:rFonts w:eastAsia="Times New Roman" w:cs="Times New Roman"/>
                <w:color w:val="000000"/>
                <w:sz w:val="18"/>
                <w:lang w:eastAsia="en-AU"/>
              </w:rPr>
            </w:pPr>
            <w:r w:rsidRPr="00FE3E50">
              <w:rPr>
                <w:rFonts w:eastAsia="Times New Roman" w:cs="Times New Roman"/>
                <w:color w:val="000000"/>
                <w:sz w:val="18"/>
                <w:lang w:eastAsia="en-AU"/>
              </w:rPr>
              <w:t>Pest fauna contro</w:t>
            </w:r>
            <w:r w:rsidR="00997DBC">
              <w:rPr>
                <w:rFonts w:eastAsia="Times New Roman" w:cs="Times New Roman"/>
                <w:color w:val="000000"/>
                <w:sz w:val="18"/>
                <w:lang w:eastAsia="en-AU"/>
              </w:rPr>
              <w:t>l</w:t>
            </w:r>
          </w:p>
        </w:tc>
        <w:tc>
          <w:tcPr>
            <w:tcW w:w="4768" w:type="dxa"/>
          </w:tcPr>
          <w:p w14:paraId="4A34F811" w14:textId="77777777" w:rsidR="00FE3E50" w:rsidRPr="00FE3E50" w:rsidRDefault="00FE3E50" w:rsidP="006D7075">
            <w:pPr>
              <w:pStyle w:val="ListParagraph"/>
              <w:numPr>
                <w:ilvl w:val="0"/>
                <w:numId w:val="23"/>
              </w:num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en-AU"/>
              </w:rPr>
            </w:pPr>
            <w:r w:rsidRPr="00FE3E50">
              <w:rPr>
                <w:rFonts w:eastAsia="Times New Roman" w:cs="Times New Roman"/>
                <w:bCs/>
                <w:color w:val="000000"/>
                <w:sz w:val="18"/>
                <w:lang w:eastAsia="en-AU"/>
              </w:rPr>
              <w:t>Culling</w:t>
            </w:r>
          </w:p>
          <w:p w14:paraId="6D1D91B8" w14:textId="77777777" w:rsidR="00FE3E50" w:rsidRPr="00FE3E50" w:rsidRDefault="00FE3E50" w:rsidP="006D7075">
            <w:pPr>
              <w:pStyle w:val="ListParagraph"/>
              <w:numPr>
                <w:ilvl w:val="0"/>
                <w:numId w:val="23"/>
              </w:num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lang w:eastAsia="en-AU"/>
              </w:rPr>
            </w:pPr>
            <w:r w:rsidRPr="00FE3E50">
              <w:rPr>
                <w:rFonts w:eastAsia="Times New Roman" w:cs="Times New Roman"/>
                <w:bCs/>
                <w:color w:val="000000"/>
                <w:sz w:val="18"/>
                <w:lang w:eastAsia="en-AU"/>
              </w:rPr>
              <w:t>Baiting</w:t>
            </w:r>
          </w:p>
          <w:p w14:paraId="226C2F1D" w14:textId="77777777" w:rsidR="00FE3E50" w:rsidRPr="00FE3E50" w:rsidRDefault="00FE3E50" w:rsidP="006D7075">
            <w:pPr>
              <w:pStyle w:val="ListParagraph"/>
              <w:numPr>
                <w:ilvl w:val="0"/>
                <w:numId w:val="23"/>
              </w:num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lang w:eastAsia="en-AU"/>
              </w:rPr>
            </w:pPr>
            <w:r w:rsidRPr="00FE3E50">
              <w:rPr>
                <w:rFonts w:eastAsia="Times New Roman" w:cs="Times New Roman"/>
                <w:bCs/>
                <w:color w:val="000000"/>
                <w:sz w:val="18"/>
                <w:lang w:eastAsia="en-AU"/>
              </w:rPr>
              <w:t>Trapping</w:t>
            </w:r>
          </w:p>
          <w:p w14:paraId="2B583B56" w14:textId="77777777" w:rsidR="00FE3E50" w:rsidRPr="00FE3E50" w:rsidRDefault="00FE3E50" w:rsidP="006D7075">
            <w:pPr>
              <w:pStyle w:val="ListParagraph"/>
              <w:numPr>
                <w:ilvl w:val="0"/>
                <w:numId w:val="23"/>
              </w:num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lang w:eastAsia="en-AU"/>
              </w:rPr>
            </w:pPr>
            <w:r w:rsidRPr="00FE3E50">
              <w:rPr>
                <w:rFonts w:eastAsia="Times New Roman" w:cs="Times New Roman"/>
                <w:bCs/>
                <w:color w:val="000000"/>
                <w:sz w:val="18"/>
                <w:lang w:eastAsia="en-AU"/>
              </w:rPr>
              <w:t>Fencing</w:t>
            </w:r>
          </w:p>
          <w:p w14:paraId="749D2794" w14:textId="72E916E0" w:rsidR="00FE3E50" w:rsidRPr="00FE3E50" w:rsidRDefault="00FE3E50" w:rsidP="006D7075">
            <w:pPr>
              <w:pStyle w:val="ListParagraph"/>
              <w:numPr>
                <w:ilvl w:val="0"/>
                <w:numId w:val="23"/>
              </w:num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en-AU"/>
              </w:rPr>
            </w:pPr>
            <w:r w:rsidRPr="00FE3E50">
              <w:rPr>
                <w:rFonts w:eastAsia="Times New Roman" w:cs="Times New Roman"/>
                <w:bCs/>
                <w:color w:val="000000"/>
                <w:sz w:val="18"/>
                <w:lang w:eastAsia="en-AU"/>
              </w:rPr>
              <w:t>Monitoring</w:t>
            </w:r>
          </w:p>
        </w:tc>
      </w:tr>
      <w:tr w:rsidR="0099132E" w:rsidRPr="00B1754C" w14:paraId="454FD3BE" w14:textId="49C7CDB9" w:rsidTr="00997DBC">
        <w:trPr>
          <w:trHeight w:hRule="exact" w:val="227"/>
        </w:trPr>
        <w:tc>
          <w:tcPr>
            <w:cnfStyle w:val="001000000000" w:firstRow="0" w:lastRow="0" w:firstColumn="1" w:lastColumn="0" w:oddVBand="0" w:evenVBand="0" w:oddHBand="0" w:evenHBand="0" w:firstRowFirstColumn="0" w:firstRowLastColumn="0" w:lastRowFirstColumn="0" w:lastRowLastColumn="0"/>
            <w:tcW w:w="4248" w:type="dxa"/>
            <w:noWrap/>
            <w:hideMark/>
          </w:tcPr>
          <w:p w14:paraId="4B242943" w14:textId="77777777" w:rsidR="0099132E" w:rsidRPr="00B1754C" w:rsidRDefault="0099132E" w:rsidP="0099132E">
            <w:pPr>
              <w:spacing w:before="0" w:after="0" w:line="240" w:lineRule="auto"/>
              <w:rPr>
                <w:rFonts w:eastAsia="Times New Roman" w:cs="Times New Roman"/>
                <w:color w:val="000000"/>
                <w:sz w:val="18"/>
                <w:lang w:eastAsia="en-AU"/>
              </w:rPr>
            </w:pPr>
            <w:r w:rsidRPr="00B1754C">
              <w:rPr>
                <w:rFonts w:eastAsia="Times New Roman" w:cs="Times New Roman"/>
                <w:color w:val="000000"/>
                <w:sz w:val="18"/>
                <w:lang w:eastAsia="en-AU"/>
              </w:rPr>
              <w:t>Review of existing data</w:t>
            </w:r>
          </w:p>
        </w:tc>
        <w:tc>
          <w:tcPr>
            <w:tcW w:w="4768" w:type="dxa"/>
          </w:tcPr>
          <w:p w14:paraId="112BFD23" w14:textId="77777777" w:rsidR="0099132E" w:rsidRPr="0099132E" w:rsidRDefault="0099132E" w:rsidP="0099132E">
            <w:p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en-AU"/>
              </w:rPr>
            </w:pPr>
          </w:p>
        </w:tc>
      </w:tr>
      <w:tr w:rsidR="0099132E" w:rsidRPr="00B1754C" w14:paraId="651ACA93" w14:textId="5F9AF3C4" w:rsidTr="00997DBC">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248" w:type="dxa"/>
            <w:noWrap/>
            <w:hideMark/>
          </w:tcPr>
          <w:p w14:paraId="227B0926" w14:textId="77777777" w:rsidR="0099132E" w:rsidRPr="00B1754C" w:rsidRDefault="0099132E" w:rsidP="0099132E">
            <w:pPr>
              <w:spacing w:before="0" w:after="0" w:line="240" w:lineRule="auto"/>
              <w:rPr>
                <w:rFonts w:eastAsia="Times New Roman" w:cs="Times New Roman"/>
                <w:color w:val="000000"/>
                <w:sz w:val="18"/>
                <w:lang w:eastAsia="en-AU"/>
              </w:rPr>
            </w:pPr>
            <w:r w:rsidRPr="00B1754C">
              <w:rPr>
                <w:rFonts w:eastAsia="Times New Roman" w:cs="Times New Roman"/>
                <w:color w:val="000000"/>
                <w:sz w:val="18"/>
                <w:lang w:eastAsia="en-AU"/>
              </w:rPr>
              <w:t>Genetic collections/monitoring</w:t>
            </w:r>
          </w:p>
        </w:tc>
        <w:tc>
          <w:tcPr>
            <w:tcW w:w="4768" w:type="dxa"/>
          </w:tcPr>
          <w:p w14:paraId="56868E0D" w14:textId="77777777" w:rsidR="0099132E" w:rsidRPr="0099132E" w:rsidRDefault="0099132E" w:rsidP="0099132E">
            <w:pPr>
              <w:spacing w:before="0"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en-AU"/>
              </w:rPr>
            </w:pPr>
          </w:p>
        </w:tc>
      </w:tr>
      <w:tr w:rsidR="0099132E" w:rsidRPr="00B1754C" w14:paraId="03BFAE49" w14:textId="03047F7D" w:rsidTr="00997DBC">
        <w:trPr>
          <w:trHeight w:hRule="exact" w:val="227"/>
        </w:trPr>
        <w:tc>
          <w:tcPr>
            <w:cnfStyle w:val="001000000000" w:firstRow="0" w:lastRow="0" w:firstColumn="1" w:lastColumn="0" w:oddVBand="0" w:evenVBand="0" w:oddHBand="0" w:evenHBand="0" w:firstRowFirstColumn="0" w:firstRowLastColumn="0" w:lastRowFirstColumn="0" w:lastRowLastColumn="0"/>
            <w:tcW w:w="4248" w:type="dxa"/>
            <w:noWrap/>
            <w:hideMark/>
          </w:tcPr>
          <w:p w14:paraId="4FDA4617" w14:textId="77777777" w:rsidR="0099132E" w:rsidRPr="00B1754C" w:rsidRDefault="0099132E" w:rsidP="0099132E">
            <w:pPr>
              <w:spacing w:before="0" w:after="0" w:line="240" w:lineRule="auto"/>
              <w:rPr>
                <w:rFonts w:eastAsia="Times New Roman" w:cs="Times New Roman"/>
                <w:color w:val="000000"/>
                <w:sz w:val="18"/>
                <w:lang w:eastAsia="en-AU"/>
              </w:rPr>
            </w:pPr>
            <w:r w:rsidRPr="00B1754C">
              <w:rPr>
                <w:rFonts w:eastAsia="Times New Roman" w:cs="Times New Roman"/>
                <w:color w:val="000000"/>
                <w:sz w:val="18"/>
                <w:lang w:eastAsia="en-AU"/>
              </w:rPr>
              <w:t>Seed collection/storage</w:t>
            </w:r>
          </w:p>
        </w:tc>
        <w:tc>
          <w:tcPr>
            <w:tcW w:w="4768" w:type="dxa"/>
          </w:tcPr>
          <w:p w14:paraId="5E9B8E10" w14:textId="77777777" w:rsidR="0099132E" w:rsidRPr="0099132E" w:rsidRDefault="0099132E" w:rsidP="0099132E">
            <w:p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en-AU"/>
              </w:rPr>
            </w:pPr>
          </w:p>
        </w:tc>
      </w:tr>
      <w:tr w:rsidR="00FE3E50" w:rsidRPr="00B1754C" w14:paraId="3B66E384" w14:textId="10A5E9BD" w:rsidTr="00747BB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4248" w:type="dxa"/>
            <w:noWrap/>
            <w:hideMark/>
          </w:tcPr>
          <w:p w14:paraId="6B8DD665" w14:textId="295432F9" w:rsidR="00FE3E50" w:rsidRPr="00B1754C" w:rsidRDefault="00FE3E50" w:rsidP="0099132E">
            <w:pPr>
              <w:spacing w:before="0" w:after="0" w:line="240" w:lineRule="auto"/>
              <w:rPr>
                <w:rFonts w:eastAsia="Times New Roman" w:cs="Times New Roman"/>
                <w:color w:val="000000"/>
                <w:sz w:val="18"/>
                <w:lang w:eastAsia="en-AU"/>
              </w:rPr>
            </w:pPr>
            <w:r w:rsidRPr="00FE3E50">
              <w:rPr>
                <w:rFonts w:eastAsia="Times New Roman" w:cs="Times New Roman"/>
                <w:color w:val="000000"/>
                <w:sz w:val="18"/>
                <w:lang w:eastAsia="en-AU"/>
              </w:rPr>
              <w:t>Ex situ</w:t>
            </w:r>
            <w:r w:rsidRPr="00B1754C">
              <w:rPr>
                <w:rFonts w:eastAsia="Times New Roman" w:cs="Times New Roman"/>
                <w:color w:val="000000"/>
                <w:sz w:val="18"/>
                <w:lang w:eastAsia="en-AU"/>
              </w:rPr>
              <w:t xml:space="preserve"> program</w:t>
            </w:r>
          </w:p>
        </w:tc>
        <w:tc>
          <w:tcPr>
            <w:tcW w:w="4768" w:type="dxa"/>
          </w:tcPr>
          <w:p w14:paraId="0A386E16" w14:textId="77777777" w:rsidR="00FE3E50" w:rsidRPr="00FE3E50" w:rsidRDefault="00FE3E50" w:rsidP="006D7075">
            <w:pPr>
              <w:pStyle w:val="ListParagraph"/>
              <w:numPr>
                <w:ilvl w:val="0"/>
                <w:numId w:val="22"/>
              </w:num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en-AU"/>
              </w:rPr>
            </w:pPr>
            <w:r w:rsidRPr="00FE3E50">
              <w:rPr>
                <w:rFonts w:eastAsia="Times New Roman" w:cs="Times New Roman"/>
                <w:bCs/>
                <w:color w:val="000000"/>
                <w:sz w:val="18"/>
                <w:lang w:eastAsia="en-AU"/>
              </w:rPr>
              <w:t>Propagation</w:t>
            </w:r>
          </w:p>
          <w:p w14:paraId="4804ADAF" w14:textId="31E3F5B2" w:rsidR="00FE3E50" w:rsidRPr="00FE3E50" w:rsidRDefault="00FE3E50" w:rsidP="006D7075">
            <w:pPr>
              <w:pStyle w:val="ListParagraph"/>
              <w:numPr>
                <w:ilvl w:val="0"/>
                <w:numId w:val="22"/>
              </w:num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en-AU"/>
              </w:rPr>
            </w:pPr>
            <w:r w:rsidRPr="00FE3E50">
              <w:rPr>
                <w:rFonts w:eastAsia="Times New Roman" w:cs="Times New Roman"/>
                <w:bCs/>
                <w:color w:val="000000"/>
                <w:sz w:val="18"/>
                <w:lang w:eastAsia="en-AU"/>
              </w:rPr>
              <w:t>Captive breeding</w:t>
            </w:r>
          </w:p>
        </w:tc>
      </w:tr>
      <w:tr w:rsidR="0099132E" w:rsidRPr="00B1754C" w14:paraId="4DCD7A4F" w14:textId="3801651E" w:rsidTr="00997DBC">
        <w:trPr>
          <w:trHeight w:hRule="exact" w:val="227"/>
        </w:trPr>
        <w:tc>
          <w:tcPr>
            <w:cnfStyle w:val="001000000000" w:firstRow="0" w:lastRow="0" w:firstColumn="1" w:lastColumn="0" w:oddVBand="0" w:evenVBand="0" w:oddHBand="0" w:evenHBand="0" w:firstRowFirstColumn="0" w:firstRowLastColumn="0" w:lastRowFirstColumn="0" w:lastRowLastColumn="0"/>
            <w:tcW w:w="4248" w:type="dxa"/>
            <w:noWrap/>
            <w:hideMark/>
          </w:tcPr>
          <w:p w14:paraId="3931FD41" w14:textId="77777777" w:rsidR="0099132E" w:rsidRPr="00B1754C" w:rsidRDefault="0099132E" w:rsidP="0099132E">
            <w:pPr>
              <w:spacing w:before="0" w:after="0" w:line="240" w:lineRule="auto"/>
              <w:rPr>
                <w:rFonts w:eastAsia="Times New Roman" w:cs="Times New Roman"/>
                <w:color w:val="000000"/>
                <w:sz w:val="18"/>
                <w:lang w:eastAsia="en-AU"/>
              </w:rPr>
            </w:pPr>
            <w:r w:rsidRPr="00B1754C">
              <w:rPr>
                <w:rFonts w:eastAsia="Times New Roman" w:cs="Times New Roman"/>
                <w:color w:val="000000"/>
                <w:sz w:val="18"/>
                <w:lang w:eastAsia="en-AU"/>
              </w:rPr>
              <w:t>Indigenous knowledge</w:t>
            </w:r>
          </w:p>
        </w:tc>
        <w:tc>
          <w:tcPr>
            <w:tcW w:w="4768" w:type="dxa"/>
          </w:tcPr>
          <w:p w14:paraId="28910432" w14:textId="77777777" w:rsidR="0099132E" w:rsidRPr="00FE3E50" w:rsidRDefault="0099132E" w:rsidP="00FE3E50">
            <w:p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en-AU"/>
              </w:rPr>
            </w:pPr>
          </w:p>
        </w:tc>
      </w:tr>
      <w:tr w:rsidR="0099132E" w:rsidRPr="00B1754C" w14:paraId="6C0220EA" w14:textId="5E5AB2E7" w:rsidTr="00997DBC">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248" w:type="dxa"/>
            <w:noWrap/>
            <w:hideMark/>
          </w:tcPr>
          <w:p w14:paraId="5ED9FE6A" w14:textId="77777777" w:rsidR="0099132E" w:rsidRPr="00B1754C" w:rsidRDefault="0099132E" w:rsidP="0099132E">
            <w:pPr>
              <w:spacing w:before="0" w:after="0" w:line="240" w:lineRule="auto"/>
              <w:rPr>
                <w:rFonts w:eastAsia="Times New Roman" w:cs="Times New Roman"/>
                <w:color w:val="000000"/>
                <w:sz w:val="18"/>
                <w:lang w:eastAsia="en-AU"/>
              </w:rPr>
            </w:pPr>
            <w:r w:rsidRPr="00B1754C">
              <w:rPr>
                <w:rFonts w:eastAsia="Times New Roman" w:cs="Times New Roman"/>
                <w:color w:val="000000"/>
                <w:sz w:val="18"/>
                <w:lang w:eastAsia="en-AU"/>
              </w:rPr>
              <w:t>Pathogens/disease control</w:t>
            </w:r>
          </w:p>
        </w:tc>
        <w:tc>
          <w:tcPr>
            <w:tcW w:w="4768" w:type="dxa"/>
          </w:tcPr>
          <w:p w14:paraId="588E1F5C" w14:textId="77777777" w:rsidR="0099132E" w:rsidRPr="00FE3E50" w:rsidRDefault="0099132E" w:rsidP="00FE3E50">
            <w:pPr>
              <w:spacing w:before="0"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en-AU"/>
              </w:rPr>
            </w:pPr>
          </w:p>
        </w:tc>
      </w:tr>
      <w:tr w:rsidR="0099132E" w:rsidRPr="00B1754C" w14:paraId="5CC3DD4B" w14:textId="5F55E549" w:rsidTr="00997DBC">
        <w:trPr>
          <w:trHeight w:hRule="exact" w:val="227"/>
        </w:trPr>
        <w:tc>
          <w:tcPr>
            <w:cnfStyle w:val="001000000000" w:firstRow="0" w:lastRow="0" w:firstColumn="1" w:lastColumn="0" w:oddVBand="0" w:evenVBand="0" w:oddHBand="0" w:evenHBand="0" w:firstRowFirstColumn="0" w:firstRowLastColumn="0" w:lastRowFirstColumn="0" w:lastRowLastColumn="0"/>
            <w:tcW w:w="4248" w:type="dxa"/>
            <w:noWrap/>
            <w:hideMark/>
          </w:tcPr>
          <w:p w14:paraId="28B5AD3E" w14:textId="77777777" w:rsidR="0099132E" w:rsidRPr="00B1754C" w:rsidRDefault="0099132E" w:rsidP="0099132E">
            <w:pPr>
              <w:spacing w:before="0" w:after="0" w:line="240" w:lineRule="auto"/>
              <w:rPr>
                <w:rFonts w:eastAsia="Times New Roman" w:cs="Times New Roman"/>
                <w:color w:val="000000"/>
                <w:sz w:val="18"/>
                <w:lang w:eastAsia="en-AU"/>
              </w:rPr>
            </w:pPr>
            <w:r w:rsidRPr="00B1754C">
              <w:rPr>
                <w:rFonts w:eastAsia="Times New Roman" w:cs="Times New Roman"/>
                <w:color w:val="000000"/>
                <w:sz w:val="18"/>
                <w:lang w:eastAsia="en-AU"/>
              </w:rPr>
              <w:t>Further research</w:t>
            </w:r>
          </w:p>
        </w:tc>
        <w:tc>
          <w:tcPr>
            <w:tcW w:w="4768" w:type="dxa"/>
          </w:tcPr>
          <w:p w14:paraId="7D4A0BB1" w14:textId="77777777" w:rsidR="0099132E" w:rsidRPr="00FE3E50" w:rsidRDefault="0099132E" w:rsidP="00FE3E50">
            <w:p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en-AU"/>
              </w:rPr>
            </w:pPr>
          </w:p>
        </w:tc>
      </w:tr>
      <w:tr w:rsidR="00FE3E50" w:rsidRPr="00B1754C" w14:paraId="596E1AB0" w14:textId="1CAF6DE7" w:rsidTr="00747BBF">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610D61CF" w14:textId="1E343F8B" w:rsidR="00FE3E50" w:rsidRPr="00FE3E50" w:rsidRDefault="00FE3E50" w:rsidP="00FE3E50">
            <w:pPr>
              <w:spacing w:before="0" w:after="0" w:line="240" w:lineRule="auto"/>
              <w:rPr>
                <w:rFonts w:eastAsia="Times New Roman" w:cs="Times New Roman"/>
                <w:color w:val="000000"/>
                <w:sz w:val="18"/>
                <w:lang w:eastAsia="en-AU"/>
              </w:rPr>
            </w:pPr>
            <w:r w:rsidRPr="00FE3E50">
              <w:rPr>
                <w:rFonts w:eastAsia="Times New Roman" w:cs="Times New Roman"/>
                <w:color w:val="000000"/>
                <w:sz w:val="18"/>
                <w:lang w:eastAsia="en-AU"/>
              </w:rPr>
              <w:t>Communication, education and awareness raising</w:t>
            </w:r>
          </w:p>
        </w:tc>
        <w:tc>
          <w:tcPr>
            <w:tcW w:w="4768" w:type="dxa"/>
          </w:tcPr>
          <w:p w14:paraId="403A64DD" w14:textId="77777777" w:rsidR="00FE3E50" w:rsidRPr="00FE3E50" w:rsidRDefault="00FE3E50" w:rsidP="006D7075">
            <w:pPr>
              <w:pStyle w:val="ListParagraph"/>
              <w:numPr>
                <w:ilvl w:val="0"/>
                <w:numId w:val="22"/>
              </w:num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en-AU"/>
              </w:rPr>
            </w:pPr>
            <w:r w:rsidRPr="00FE3E50">
              <w:rPr>
                <w:rFonts w:eastAsia="Times New Roman" w:cs="Times New Roman"/>
                <w:bCs/>
                <w:color w:val="000000"/>
                <w:sz w:val="18"/>
                <w:lang w:eastAsia="en-AU"/>
              </w:rPr>
              <w:t>Soft communication material (e.g. video)</w:t>
            </w:r>
          </w:p>
          <w:p w14:paraId="1B3C3C64" w14:textId="77777777" w:rsidR="00FE3E50" w:rsidRPr="00FE3E50" w:rsidRDefault="00FE3E50" w:rsidP="006D7075">
            <w:pPr>
              <w:pStyle w:val="ListParagraph"/>
              <w:numPr>
                <w:ilvl w:val="0"/>
                <w:numId w:val="22"/>
              </w:num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lang w:eastAsia="en-AU"/>
              </w:rPr>
            </w:pPr>
            <w:r w:rsidRPr="00FE3E50">
              <w:rPr>
                <w:rFonts w:eastAsia="Times New Roman" w:cs="Times New Roman"/>
                <w:bCs/>
                <w:color w:val="000000"/>
                <w:sz w:val="18"/>
                <w:lang w:eastAsia="en-AU"/>
              </w:rPr>
              <w:t>Hard communication material (e.g. signage)</w:t>
            </w:r>
          </w:p>
          <w:p w14:paraId="11180047" w14:textId="70E59474" w:rsidR="00FE3E50" w:rsidRPr="00FE3E50" w:rsidRDefault="00FE3E50" w:rsidP="006D7075">
            <w:pPr>
              <w:pStyle w:val="ListParagraph"/>
              <w:numPr>
                <w:ilvl w:val="0"/>
                <w:numId w:val="22"/>
              </w:num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en-AU"/>
              </w:rPr>
            </w:pPr>
            <w:r w:rsidRPr="00FE3E50">
              <w:rPr>
                <w:rFonts w:eastAsia="Times New Roman" w:cs="Times New Roman"/>
                <w:bCs/>
                <w:color w:val="000000"/>
                <w:sz w:val="18"/>
                <w:lang w:eastAsia="en-AU"/>
              </w:rPr>
              <w:t>Awareness raising program/events</w:t>
            </w:r>
          </w:p>
        </w:tc>
      </w:tr>
      <w:tr w:rsidR="0099132E" w:rsidRPr="00B1754C" w14:paraId="102CDB6E" w14:textId="1F9CD03D" w:rsidTr="00997DBC">
        <w:trPr>
          <w:trHeight w:hRule="exact" w:val="227"/>
        </w:trPr>
        <w:tc>
          <w:tcPr>
            <w:cnfStyle w:val="001000000000" w:firstRow="0" w:lastRow="0" w:firstColumn="1" w:lastColumn="0" w:oddVBand="0" w:evenVBand="0" w:oddHBand="0" w:evenHBand="0" w:firstRowFirstColumn="0" w:firstRowLastColumn="0" w:lastRowFirstColumn="0" w:lastRowLastColumn="0"/>
            <w:tcW w:w="4248" w:type="dxa"/>
            <w:noWrap/>
            <w:hideMark/>
          </w:tcPr>
          <w:p w14:paraId="65B5F2B4" w14:textId="77777777" w:rsidR="0099132E" w:rsidRPr="00B1754C" w:rsidRDefault="0099132E" w:rsidP="0099132E">
            <w:pPr>
              <w:spacing w:before="0" w:after="0" w:line="240" w:lineRule="auto"/>
              <w:rPr>
                <w:rFonts w:eastAsia="Times New Roman" w:cs="Times New Roman"/>
                <w:color w:val="000000"/>
                <w:sz w:val="18"/>
                <w:lang w:eastAsia="en-AU"/>
              </w:rPr>
            </w:pPr>
            <w:r w:rsidRPr="00B1754C">
              <w:rPr>
                <w:rFonts w:eastAsia="Times New Roman" w:cs="Times New Roman"/>
                <w:color w:val="000000"/>
                <w:sz w:val="18"/>
                <w:lang w:eastAsia="en-AU"/>
              </w:rPr>
              <w:t>Governance</w:t>
            </w:r>
          </w:p>
        </w:tc>
        <w:tc>
          <w:tcPr>
            <w:tcW w:w="4768" w:type="dxa"/>
          </w:tcPr>
          <w:p w14:paraId="5DED82E9" w14:textId="77777777" w:rsidR="0099132E" w:rsidRPr="00FE3E50" w:rsidRDefault="0099132E" w:rsidP="00FE3E50">
            <w:p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en-AU"/>
              </w:rPr>
            </w:pPr>
          </w:p>
        </w:tc>
      </w:tr>
      <w:tr w:rsidR="0099132E" w:rsidRPr="00B1754C" w14:paraId="7F876122" w14:textId="7BC3FACF" w:rsidTr="00997DBC">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248" w:type="dxa"/>
            <w:noWrap/>
            <w:hideMark/>
          </w:tcPr>
          <w:p w14:paraId="23EABDFD" w14:textId="77777777" w:rsidR="0099132E" w:rsidRPr="00B1754C" w:rsidRDefault="0099132E" w:rsidP="0099132E">
            <w:pPr>
              <w:spacing w:before="0" w:after="0" w:line="240" w:lineRule="auto"/>
              <w:rPr>
                <w:rFonts w:eastAsia="Times New Roman" w:cs="Times New Roman"/>
                <w:color w:val="000000"/>
                <w:sz w:val="18"/>
                <w:lang w:eastAsia="en-AU"/>
              </w:rPr>
            </w:pPr>
            <w:r w:rsidRPr="00B1754C">
              <w:rPr>
                <w:rFonts w:eastAsia="Times New Roman" w:cs="Times New Roman"/>
                <w:color w:val="000000"/>
                <w:sz w:val="18"/>
                <w:lang w:eastAsia="en-AU"/>
              </w:rPr>
              <w:t>Planning/strategy development</w:t>
            </w:r>
          </w:p>
        </w:tc>
        <w:tc>
          <w:tcPr>
            <w:tcW w:w="4768" w:type="dxa"/>
          </w:tcPr>
          <w:p w14:paraId="2879D30F" w14:textId="77777777" w:rsidR="0099132E" w:rsidRPr="00FE3E50" w:rsidRDefault="0099132E" w:rsidP="00FE3E50">
            <w:pPr>
              <w:spacing w:before="0"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en-AU"/>
              </w:rPr>
            </w:pPr>
          </w:p>
        </w:tc>
      </w:tr>
      <w:tr w:rsidR="0099132E" w:rsidRPr="00B1754C" w14:paraId="111092A6" w14:textId="64A2A3AA" w:rsidTr="00997DBC">
        <w:trPr>
          <w:trHeight w:hRule="exact" w:val="227"/>
        </w:trPr>
        <w:tc>
          <w:tcPr>
            <w:cnfStyle w:val="001000000000" w:firstRow="0" w:lastRow="0" w:firstColumn="1" w:lastColumn="0" w:oddVBand="0" w:evenVBand="0" w:oddHBand="0" w:evenHBand="0" w:firstRowFirstColumn="0" w:firstRowLastColumn="0" w:lastRowFirstColumn="0" w:lastRowLastColumn="0"/>
            <w:tcW w:w="4248" w:type="dxa"/>
            <w:noWrap/>
            <w:hideMark/>
          </w:tcPr>
          <w:p w14:paraId="07A64779" w14:textId="77777777" w:rsidR="0099132E" w:rsidRPr="00B1754C" w:rsidRDefault="0099132E" w:rsidP="0099132E">
            <w:pPr>
              <w:spacing w:before="0" w:after="0" w:line="240" w:lineRule="auto"/>
              <w:rPr>
                <w:rFonts w:eastAsia="Times New Roman" w:cs="Times New Roman"/>
                <w:color w:val="000000"/>
                <w:sz w:val="18"/>
                <w:lang w:eastAsia="en-AU"/>
              </w:rPr>
            </w:pPr>
            <w:r w:rsidRPr="00B1754C">
              <w:rPr>
                <w:rFonts w:eastAsia="Times New Roman" w:cs="Times New Roman"/>
                <w:color w:val="000000"/>
                <w:sz w:val="18"/>
                <w:lang w:eastAsia="en-AU"/>
              </w:rPr>
              <w:t>Aboriginal community engagement</w:t>
            </w:r>
          </w:p>
        </w:tc>
        <w:tc>
          <w:tcPr>
            <w:tcW w:w="4768" w:type="dxa"/>
          </w:tcPr>
          <w:p w14:paraId="4E6D99F5" w14:textId="77777777" w:rsidR="0099132E" w:rsidRPr="00FE3E50" w:rsidRDefault="0099132E" w:rsidP="00FE3E50">
            <w:p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en-AU"/>
              </w:rPr>
            </w:pPr>
          </w:p>
        </w:tc>
      </w:tr>
      <w:tr w:rsidR="0099132E" w:rsidRPr="00B1754C" w14:paraId="1D895B26" w14:textId="5DB826BE" w:rsidTr="00997DBC">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248" w:type="dxa"/>
            <w:noWrap/>
            <w:hideMark/>
          </w:tcPr>
          <w:p w14:paraId="43D6ABCB" w14:textId="55767D1A" w:rsidR="0099132E" w:rsidRPr="00B1754C" w:rsidRDefault="0099132E" w:rsidP="0099132E">
            <w:pPr>
              <w:spacing w:before="0" w:after="0" w:line="240" w:lineRule="auto"/>
              <w:rPr>
                <w:rFonts w:eastAsia="Times New Roman" w:cs="Times New Roman"/>
                <w:color w:val="000000"/>
                <w:sz w:val="18"/>
                <w:lang w:eastAsia="en-AU"/>
              </w:rPr>
            </w:pPr>
            <w:r w:rsidRPr="00B1754C">
              <w:rPr>
                <w:rFonts w:eastAsia="Times New Roman" w:cs="Times New Roman"/>
                <w:color w:val="000000"/>
                <w:sz w:val="18"/>
                <w:lang w:eastAsia="en-AU"/>
              </w:rPr>
              <w:t>Water management</w:t>
            </w:r>
          </w:p>
        </w:tc>
        <w:tc>
          <w:tcPr>
            <w:tcW w:w="4768" w:type="dxa"/>
          </w:tcPr>
          <w:p w14:paraId="7CB31F96" w14:textId="40E4AA7E" w:rsidR="0099132E" w:rsidRPr="00FE3E50" w:rsidRDefault="0099132E" w:rsidP="006D7075">
            <w:pPr>
              <w:pStyle w:val="ListParagraph"/>
              <w:numPr>
                <w:ilvl w:val="0"/>
                <w:numId w:val="22"/>
              </w:num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en-AU"/>
              </w:rPr>
            </w:pPr>
            <w:r w:rsidRPr="00FE3E50">
              <w:rPr>
                <w:rFonts w:eastAsia="Times New Roman" w:cs="Times New Roman"/>
                <w:bCs/>
                <w:color w:val="000000"/>
                <w:sz w:val="18"/>
                <w:lang w:eastAsia="en-AU"/>
              </w:rPr>
              <w:t>Improved hydrological regime</w:t>
            </w:r>
          </w:p>
        </w:tc>
      </w:tr>
      <w:tr w:rsidR="0099132E" w:rsidRPr="00B1754C" w14:paraId="2F8DC6AB" w14:textId="7172146A" w:rsidTr="00997DBC">
        <w:trPr>
          <w:trHeight w:hRule="exact" w:val="227"/>
        </w:trPr>
        <w:tc>
          <w:tcPr>
            <w:cnfStyle w:val="001000000000" w:firstRow="0" w:lastRow="0" w:firstColumn="1" w:lastColumn="0" w:oddVBand="0" w:evenVBand="0" w:oddHBand="0" w:evenHBand="0" w:firstRowFirstColumn="0" w:firstRowLastColumn="0" w:lastRowFirstColumn="0" w:lastRowLastColumn="0"/>
            <w:tcW w:w="4248" w:type="dxa"/>
            <w:tcBorders>
              <w:bottom w:val="single" w:sz="4" w:space="0" w:color="auto"/>
            </w:tcBorders>
            <w:noWrap/>
            <w:hideMark/>
          </w:tcPr>
          <w:p w14:paraId="1083E8FC" w14:textId="69BAD436" w:rsidR="0099132E" w:rsidRPr="00B1754C" w:rsidRDefault="0099132E" w:rsidP="0099132E">
            <w:pPr>
              <w:spacing w:before="0" w:after="0" w:line="240" w:lineRule="auto"/>
              <w:rPr>
                <w:rFonts w:eastAsia="Times New Roman" w:cs="Times New Roman"/>
                <w:color w:val="000000"/>
                <w:sz w:val="18"/>
                <w:lang w:eastAsia="en-AU"/>
              </w:rPr>
            </w:pPr>
            <w:r w:rsidRPr="00B1754C">
              <w:rPr>
                <w:rFonts w:eastAsia="Times New Roman" w:cs="Times New Roman"/>
                <w:color w:val="000000"/>
                <w:sz w:val="18"/>
                <w:lang w:eastAsia="en-AU"/>
              </w:rPr>
              <w:t>Nest</w:t>
            </w:r>
            <w:r w:rsidR="00FE3E50">
              <w:rPr>
                <w:rFonts w:eastAsia="Times New Roman" w:cs="Times New Roman"/>
                <w:color w:val="000000"/>
                <w:sz w:val="18"/>
                <w:lang w:eastAsia="en-AU"/>
              </w:rPr>
              <w:t>-</w:t>
            </w:r>
            <w:r w:rsidRPr="00B1754C">
              <w:rPr>
                <w:rFonts w:eastAsia="Times New Roman" w:cs="Times New Roman"/>
                <w:color w:val="000000"/>
                <w:sz w:val="18"/>
                <w:lang w:eastAsia="en-AU"/>
              </w:rPr>
              <w:t>box installation/breeding site improvements</w:t>
            </w:r>
          </w:p>
        </w:tc>
        <w:tc>
          <w:tcPr>
            <w:tcW w:w="4768" w:type="dxa"/>
            <w:tcBorders>
              <w:bottom w:val="single" w:sz="4" w:space="0" w:color="auto"/>
            </w:tcBorders>
          </w:tcPr>
          <w:p w14:paraId="40860A9D" w14:textId="77777777" w:rsidR="0099132E" w:rsidRPr="00FE3E50" w:rsidRDefault="0099132E" w:rsidP="00FE3E50">
            <w:p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en-AU"/>
              </w:rPr>
            </w:pPr>
          </w:p>
        </w:tc>
      </w:tr>
    </w:tbl>
    <w:p w14:paraId="54B9C53C" w14:textId="77777777" w:rsidR="0013251B" w:rsidRPr="00B1754C" w:rsidRDefault="0013251B" w:rsidP="00720404"/>
    <w:p w14:paraId="27AA6F18" w14:textId="77777777" w:rsidR="00FE3E50" w:rsidRDefault="00FE3E50">
      <w:pPr>
        <w:spacing w:before="0" w:after="160" w:line="259" w:lineRule="auto"/>
        <w:rPr>
          <w:i/>
          <w:iCs/>
          <w:color w:val="44546A" w:themeColor="text2"/>
          <w:sz w:val="18"/>
          <w:szCs w:val="18"/>
        </w:rPr>
      </w:pPr>
      <w:r>
        <w:br w:type="page"/>
      </w:r>
    </w:p>
    <w:p w14:paraId="2C014711" w14:textId="4F433029" w:rsidR="005D46CD" w:rsidRPr="00B1754C" w:rsidRDefault="00074985" w:rsidP="00074985">
      <w:pPr>
        <w:pStyle w:val="Caption"/>
        <w:keepNext/>
      </w:pPr>
      <w:bookmarkStart w:id="22" w:name="_Toc31366255"/>
      <w:bookmarkStart w:id="23" w:name="_Toc32411317"/>
      <w:r>
        <w:t xml:space="preserve">Table </w:t>
      </w:r>
      <w:fldSimple w:instr=" SEQ Table \* ARABIC ">
        <w:r w:rsidR="00A75658">
          <w:rPr>
            <w:noProof/>
          </w:rPr>
          <w:t>2</w:t>
        </w:r>
      </w:fldSimple>
      <w:r w:rsidR="00F91014" w:rsidRPr="00B1754C">
        <w:t>. Classification of threats</w:t>
      </w:r>
      <w:r w:rsidR="0099132E">
        <w:t xml:space="preserve"> associated with current RLP projects</w:t>
      </w:r>
      <w:bookmarkEnd w:id="22"/>
      <w:bookmarkEnd w:id="23"/>
    </w:p>
    <w:tbl>
      <w:tblPr>
        <w:tblStyle w:val="PlainTable5"/>
        <w:tblW w:w="9016" w:type="dxa"/>
        <w:tblLook w:val="04A0" w:firstRow="1" w:lastRow="0" w:firstColumn="1" w:lastColumn="0" w:noHBand="0" w:noVBand="1"/>
      </w:tblPr>
      <w:tblGrid>
        <w:gridCol w:w="4248"/>
        <w:gridCol w:w="4768"/>
      </w:tblGrid>
      <w:tr w:rsidR="0099132E" w:rsidRPr="00B1754C" w14:paraId="5D439F87" w14:textId="77777777" w:rsidTr="00997DBC">
        <w:trPr>
          <w:cnfStyle w:val="100000000000" w:firstRow="1" w:lastRow="0" w:firstColumn="0" w:lastColumn="0" w:oddVBand="0" w:evenVBand="0" w:oddHBand="0" w:evenHBand="0" w:firstRowFirstColumn="0" w:firstRowLastColumn="0" w:lastRowFirstColumn="0" w:lastRowLastColumn="0"/>
          <w:trHeight w:val="210"/>
        </w:trPr>
        <w:tc>
          <w:tcPr>
            <w:cnfStyle w:val="001000000100" w:firstRow="0" w:lastRow="0" w:firstColumn="1" w:lastColumn="0" w:oddVBand="0" w:evenVBand="0" w:oddHBand="0" w:evenHBand="0" w:firstRowFirstColumn="1" w:firstRowLastColumn="0" w:lastRowFirstColumn="0" w:lastRowLastColumn="0"/>
            <w:tcW w:w="4248" w:type="dxa"/>
            <w:noWrap/>
          </w:tcPr>
          <w:p w14:paraId="5F89DA04" w14:textId="6ABC8B99" w:rsidR="0099132E" w:rsidRPr="00B1754C" w:rsidRDefault="0099132E" w:rsidP="0099132E">
            <w:pPr>
              <w:spacing w:before="0" w:after="0" w:line="240" w:lineRule="auto"/>
              <w:rPr>
                <w:rFonts w:cs="Times New Roman"/>
                <w:sz w:val="18"/>
                <w:szCs w:val="18"/>
              </w:rPr>
            </w:pPr>
            <w:r w:rsidRPr="0099132E">
              <w:rPr>
                <w:rFonts w:eastAsia="Times New Roman" w:cs="Times New Roman"/>
                <w:b/>
                <w:bCs/>
                <w:color w:val="000000"/>
                <w:sz w:val="18"/>
                <w:lang w:eastAsia="en-AU"/>
              </w:rPr>
              <w:t>Major class</w:t>
            </w:r>
            <w:r>
              <w:rPr>
                <w:rFonts w:eastAsia="Times New Roman" w:cs="Times New Roman"/>
                <w:b/>
                <w:bCs/>
                <w:color w:val="000000"/>
                <w:sz w:val="18"/>
                <w:lang w:eastAsia="en-AU"/>
              </w:rPr>
              <w:t xml:space="preserve"> of threat</w:t>
            </w:r>
          </w:p>
        </w:tc>
        <w:tc>
          <w:tcPr>
            <w:tcW w:w="4768" w:type="dxa"/>
          </w:tcPr>
          <w:p w14:paraId="467DA584" w14:textId="58114E7A" w:rsidR="0099132E" w:rsidRPr="00FE3E50" w:rsidRDefault="0099132E" w:rsidP="00FE3E50">
            <w:pPr>
              <w:spacing w:before="0" w:after="0" w:line="240" w:lineRule="auto"/>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FE3E50">
              <w:rPr>
                <w:rFonts w:eastAsia="Times New Roman" w:cs="Times New Roman"/>
                <w:b/>
                <w:bCs/>
                <w:color w:val="000000"/>
                <w:sz w:val="18"/>
                <w:lang w:eastAsia="en-AU"/>
              </w:rPr>
              <w:t>Sub-classes</w:t>
            </w:r>
          </w:p>
        </w:tc>
      </w:tr>
      <w:tr w:rsidR="00FE3E50" w:rsidRPr="00B1754C" w14:paraId="443B149B" w14:textId="505BDB2A" w:rsidTr="00997DBC">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352414B4" w14:textId="77777777" w:rsidR="00FE3E50" w:rsidRPr="00B1754C" w:rsidRDefault="00FE3E50" w:rsidP="00FE3E50">
            <w:pPr>
              <w:spacing w:before="0" w:after="0" w:line="240" w:lineRule="auto"/>
              <w:rPr>
                <w:rFonts w:cs="Times New Roman"/>
                <w:sz w:val="18"/>
                <w:szCs w:val="18"/>
              </w:rPr>
            </w:pPr>
            <w:r w:rsidRPr="00B1754C">
              <w:rPr>
                <w:rFonts w:cs="Times New Roman"/>
                <w:sz w:val="18"/>
                <w:szCs w:val="18"/>
              </w:rPr>
              <w:t>Native fauna (disturbance)</w:t>
            </w:r>
          </w:p>
        </w:tc>
        <w:tc>
          <w:tcPr>
            <w:tcW w:w="4768" w:type="dxa"/>
          </w:tcPr>
          <w:p w14:paraId="25B5F6A7" w14:textId="77777777" w:rsidR="00FE3E50" w:rsidRPr="00FE3E50" w:rsidRDefault="00FE3E50" w:rsidP="006D7075">
            <w:pPr>
              <w:pStyle w:val="ListParagraph"/>
              <w:numPr>
                <w:ilvl w:val="0"/>
                <w:numId w:val="24"/>
              </w:numPr>
              <w:spacing w:before="0" w:after="0" w:line="240" w:lineRule="auto"/>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E3E50">
              <w:rPr>
                <w:rFonts w:cs="Times New Roman"/>
                <w:sz w:val="18"/>
                <w:szCs w:val="18"/>
              </w:rPr>
              <w:t>Competition</w:t>
            </w:r>
          </w:p>
          <w:p w14:paraId="6EF3CDA5" w14:textId="50C438F6" w:rsidR="00FE3E50" w:rsidRPr="00B1754C" w:rsidRDefault="00FE3E50" w:rsidP="006D7075">
            <w:pPr>
              <w:pStyle w:val="ListParagraph"/>
              <w:numPr>
                <w:ilvl w:val="0"/>
                <w:numId w:val="24"/>
              </w:numPr>
              <w:spacing w:before="0" w:after="0" w:line="240" w:lineRule="auto"/>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B1754C">
              <w:rPr>
                <w:rFonts w:cs="Times New Roman"/>
                <w:sz w:val="18"/>
                <w:szCs w:val="18"/>
              </w:rPr>
              <w:t>Predation</w:t>
            </w:r>
          </w:p>
        </w:tc>
      </w:tr>
      <w:tr w:rsidR="00FE3E50" w:rsidRPr="00B1754C" w14:paraId="04E602D5" w14:textId="42BD7B73" w:rsidTr="00747BBF">
        <w:trPr>
          <w:trHeight w:val="1037"/>
        </w:trPr>
        <w:tc>
          <w:tcPr>
            <w:cnfStyle w:val="001000000000" w:firstRow="0" w:lastRow="0" w:firstColumn="1" w:lastColumn="0" w:oddVBand="0" w:evenVBand="0" w:oddHBand="0" w:evenHBand="0" w:firstRowFirstColumn="0" w:firstRowLastColumn="0" w:lastRowFirstColumn="0" w:lastRowLastColumn="0"/>
            <w:tcW w:w="4248" w:type="dxa"/>
            <w:noWrap/>
            <w:hideMark/>
          </w:tcPr>
          <w:p w14:paraId="1D3E94FA" w14:textId="77777777" w:rsidR="00FE3E50" w:rsidRPr="00B1754C" w:rsidRDefault="00FE3E50" w:rsidP="00FE3E50">
            <w:pPr>
              <w:spacing w:before="0" w:after="0" w:line="240" w:lineRule="auto"/>
              <w:rPr>
                <w:rFonts w:cs="Times New Roman"/>
                <w:sz w:val="18"/>
                <w:szCs w:val="18"/>
              </w:rPr>
            </w:pPr>
            <w:r w:rsidRPr="00B1754C">
              <w:rPr>
                <w:rFonts w:cs="Times New Roman"/>
                <w:sz w:val="18"/>
                <w:szCs w:val="18"/>
              </w:rPr>
              <w:t>Habitat loss</w:t>
            </w:r>
          </w:p>
        </w:tc>
        <w:tc>
          <w:tcPr>
            <w:tcW w:w="4768" w:type="dxa"/>
          </w:tcPr>
          <w:p w14:paraId="3E285B7F" w14:textId="77777777" w:rsidR="00FE3E50" w:rsidRPr="00FE3E50" w:rsidRDefault="00FE3E50" w:rsidP="006D7075">
            <w:pPr>
              <w:pStyle w:val="ListParagraph"/>
              <w:numPr>
                <w:ilvl w:val="0"/>
                <w:numId w:val="24"/>
              </w:num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E3E50">
              <w:rPr>
                <w:rFonts w:cs="Times New Roman"/>
                <w:sz w:val="18"/>
                <w:szCs w:val="18"/>
              </w:rPr>
              <w:t>Dieback/senescence</w:t>
            </w:r>
          </w:p>
          <w:p w14:paraId="2D4AE0CB" w14:textId="77777777" w:rsidR="00FE3E50" w:rsidRPr="00B1754C" w:rsidRDefault="00FE3E50" w:rsidP="006D7075">
            <w:pPr>
              <w:pStyle w:val="ListParagraph"/>
              <w:numPr>
                <w:ilvl w:val="0"/>
                <w:numId w:val="24"/>
              </w:num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1754C">
              <w:rPr>
                <w:rFonts w:cs="Times New Roman"/>
                <w:sz w:val="18"/>
                <w:szCs w:val="18"/>
              </w:rPr>
              <w:t>Encroachment</w:t>
            </w:r>
          </w:p>
          <w:p w14:paraId="2C9E946E" w14:textId="77777777" w:rsidR="00FE3E50" w:rsidRPr="00B1754C" w:rsidRDefault="00FE3E50" w:rsidP="006D7075">
            <w:pPr>
              <w:pStyle w:val="ListParagraph"/>
              <w:numPr>
                <w:ilvl w:val="0"/>
                <w:numId w:val="24"/>
              </w:num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1754C">
              <w:rPr>
                <w:rFonts w:cs="Times New Roman"/>
                <w:sz w:val="18"/>
                <w:szCs w:val="18"/>
              </w:rPr>
              <w:t>Habitat fragmentation</w:t>
            </w:r>
          </w:p>
          <w:p w14:paraId="5AB0FAC7" w14:textId="77777777" w:rsidR="00FE3E50" w:rsidRPr="00B1754C" w:rsidRDefault="00FE3E50" w:rsidP="006D7075">
            <w:pPr>
              <w:pStyle w:val="ListParagraph"/>
              <w:numPr>
                <w:ilvl w:val="0"/>
                <w:numId w:val="24"/>
              </w:num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1754C">
              <w:rPr>
                <w:rFonts w:cs="Times New Roman"/>
                <w:sz w:val="18"/>
                <w:szCs w:val="18"/>
              </w:rPr>
              <w:t>Land clearing</w:t>
            </w:r>
          </w:p>
          <w:p w14:paraId="7A35BAB9" w14:textId="529194AF" w:rsidR="00FE3E50" w:rsidRPr="00B1754C" w:rsidRDefault="00FE3E50" w:rsidP="006D7075">
            <w:pPr>
              <w:pStyle w:val="ListParagraph"/>
              <w:numPr>
                <w:ilvl w:val="0"/>
                <w:numId w:val="24"/>
              </w:num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1754C">
              <w:rPr>
                <w:rFonts w:cs="Times New Roman"/>
                <w:sz w:val="18"/>
                <w:szCs w:val="18"/>
              </w:rPr>
              <w:t>Breeding place disturbance</w:t>
            </w:r>
          </w:p>
        </w:tc>
      </w:tr>
      <w:tr w:rsidR="00FE3E50" w:rsidRPr="00B1754C" w14:paraId="15A8D52B" w14:textId="6BB579A4" w:rsidTr="00747BBF">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4248" w:type="dxa"/>
            <w:noWrap/>
            <w:hideMark/>
          </w:tcPr>
          <w:p w14:paraId="0B0338DB" w14:textId="77777777" w:rsidR="00FE3E50" w:rsidRPr="00B1754C" w:rsidRDefault="00FE3E50" w:rsidP="00FE3E50">
            <w:pPr>
              <w:spacing w:before="0" w:after="0" w:line="240" w:lineRule="auto"/>
              <w:rPr>
                <w:rFonts w:cs="Times New Roman"/>
                <w:sz w:val="18"/>
                <w:szCs w:val="18"/>
              </w:rPr>
            </w:pPr>
            <w:r w:rsidRPr="00B1754C">
              <w:rPr>
                <w:rFonts w:cs="Times New Roman"/>
                <w:sz w:val="18"/>
                <w:szCs w:val="18"/>
              </w:rPr>
              <w:t>Land management practices</w:t>
            </w:r>
          </w:p>
        </w:tc>
        <w:tc>
          <w:tcPr>
            <w:tcW w:w="4768" w:type="dxa"/>
          </w:tcPr>
          <w:p w14:paraId="736E0C28" w14:textId="77777777" w:rsidR="00FE3E50" w:rsidRPr="00FE3E50" w:rsidRDefault="00FE3E50" w:rsidP="006D7075">
            <w:pPr>
              <w:pStyle w:val="ListParagraph"/>
              <w:numPr>
                <w:ilvl w:val="0"/>
                <w:numId w:val="24"/>
              </w:numPr>
              <w:spacing w:before="0" w:after="0" w:line="240" w:lineRule="auto"/>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E3E50">
              <w:rPr>
                <w:rFonts w:cs="Times New Roman"/>
                <w:sz w:val="18"/>
                <w:szCs w:val="18"/>
              </w:rPr>
              <w:t>Agricultural activities (non-specific)</w:t>
            </w:r>
          </w:p>
          <w:p w14:paraId="5FD54561" w14:textId="77777777" w:rsidR="00FE3E50" w:rsidRPr="00B1754C" w:rsidRDefault="00FE3E50" w:rsidP="006D7075">
            <w:pPr>
              <w:pStyle w:val="ListParagraph"/>
              <w:numPr>
                <w:ilvl w:val="0"/>
                <w:numId w:val="24"/>
              </w:numPr>
              <w:spacing w:before="0" w:after="0" w:line="240" w:lineRule="auto"/>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B1754C">
              <w:rPr>
                <w:rFonts w:cs="Times New Roman"/>
                <w:sz w:val="18"/>
                <w:szCs w:val="18"/>
              </w:rPr>
              <w:t>Domestic grazing/ stock disturbance</w:t>
            </w:r>
          </w:p>
          <w:p w14:paraId="13D374FB" w14:textId="77777777" w:rsidR="00FE3E50" w:rsidRPr="00B1754C" w:rsidRDefault="00FE3E50" w:rsidP="006D7075">
            <w:pPr>
              <w:pStyle w:val="ListParagraph"/>
              <w:numPr>
                <w:ilvl w:val="0"/>
                <w:numId w:val="24"/>
              </w:numPr>
              <w:spacing w:before="0" w:after="0" w:line="240" w:lineRule="auto"/>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B1754C">
              <w:rPr>
                <w:rFonts w:cs="Times New Roman"/>
                <w:sz w:val="18"/>
                <w:szCs w:val="18"/>
              </w:rPr>
              <w:t>Runoff</w:t>
            </w:r>
          </w:p>
          <w:p w14:paraId="2C087467" w14:textId="323B7363" w:rsidR="00FE3E50" w:rsidRPr="00B1754C" w:rsidRDefault="00FE3E50" w:rsidP="006D7075">
            <w:pPr>
              <w:pStyle w:val="ListParagraph"/>
              <w:numPr>
                <w:ilvl w:val="0"/>
                <w:numId w:val="24"/>
              </w:numPr>
              <w:spacing w:before="0" w:after="0" w:line="240" w:lineRule="auto"/>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B1754C">
              <w:rPr>
                <w:rFonts w:cs="Times New Roman"/>
                <w:sz w:val="18"/>
                <w:szCs w:val="18"/>
              </w:rPr>
              <w:t>Gardening (fertilisers)</w:t>
            </w:r>
          </w:p>
        </w:tc>
      </w:tr>
      <w:tr w:rsidR="00FE3E50" w:rsidRPr="00B1754C" w14:paraId="3FC3BA65" w14:textId="0551C5BB" w:rsidTr="00997DBC">
        <w:trPr>
          <w:trHeight w:val="65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765541A1" w14:textId="3DAA44D5" w:rsidR="00FE3E50" w:rsidRPr="00B1754C" w:rsidRDefault="00FE3E50" w:rsidP="00FE3E50">
            <w:pPr>
              <w:spacing w:before="0" w:after="0" w:line="240" w:lineRule="auto"/>
              <w:rPr>
                <w:rFonts w:cs="Times New Roman"/>
                <w:sz w:val="18"/>
                <w:szCs w:val="18"/>
              </w:rPr>
            </w:pPr>
            <w:r w:rsidRPr="00B1754C">
              <w:rPr>
                <w:rFonts w:cs="Times New Roman"/>
                <w:sz w:val="18"/>
                <w:szCs w:val="18"/>
              </w:rPr>
              <w:t>Weeds</w:t>
            </w:r>
          </w:p>
        </w:tc>
        <w:tc>
          <w:tcPr>
            <w:tcW w:w="4768" w:type="dxa"/>
          </w:tcPr>
          <w:p w14:paraId="30A40464" w14:textId="77777777" w:rsidR="00FE3E50" w:rsidRPr="00FE3E50" w:rsidRDefault="00FE3E50" w:rsidP="006D7075">
            <w:pPr>
              <w:pStyle w:val="ListParagraph"/>
              <w:numPr>
                <w:ilvl w:val="0"/>
                <w:numId w:val="24"/>
              </w:num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E3E50">
              <w:rPr>
                <w:rFonts w:cs="Times New Roman"/>
                <w:sz w:val="18"/>
                <w:szCs w:val="18"/>
              </w:rPr>
              <w:t>Invasive</w:t>
            </w:r>
          </w:p>
          <w:p w14:paraId="1F494A9E" w14:textId="77777777" w:rsidR="00FE3E50" w:rsidRPr="00B1754C" w:rsidRDefault="00FE3E50" w:rsidP="006D7075">
            <w:pPr>
              <w:pStyle w:val="ListParagraph"/>
              <w:numPr>
                <w:ilvl w:val="0"/>
                <w:numId w:val="24"/>
              </w:num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1754C">
              <w:rPr>
                <w:rFonts w:cs="Times New Roman"/>
                <w:sz w:val="18"/>
                <w:szCs w:val="18"/>
              </w:rPr>
              <w:t>Control/spraying</w:t>
            </w:r>
          </w:p>
          <w:p w14:paraId="2D1B37D4" w14:textId="59C06484" w:rsidR="00FE3E50" w:rsidRPr="00B1754C" w:rsidRDefault="00FE3E50" w:rsidP="006D7075">
            <w:pPr>
              <w:pStyle w:val="ListParagraph"/>
              <w:numPr>
                <w:ilvl w:val="0"/>
                <w:numId w:val="24"/>
              </w:num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1754C">
              <w:rPr>
                <w:rFonts w:cs="Times New Roman"/>
                <w:sz w:val="18"/>
                <w:szCs w:val="18"/>
              </w:rPr>
              <w:t>Competition</w:t>
            </w:r>
          </w:p>
        </w:tc>
      </w:tr>
      <w:tr w:rsidR="00FE3E50" w:rsidRPr="00B1754C" w14:paraId="2D761162" w14:textId="47742A17" w:rsidTr="00997DB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0446DC17" w14:textId="77777777" w:rsidR="00FE3E50" w:rsidRPr="00B1754C" w:rsidRDefault="00FE3E50" w:rsidP="00FE3E50">
            <w:pPr>
              <w:spacing w:before="0" w:after="0" w:line="240" w:lineRule="auto"/>
              <w:rPr>
                <w:rFonts w:cs="Times New Roman"/>
                <w:sz w:val="18"/>
                <w:szCs w:val="18"/>
              </w:rPr>
            </w:pPr>
            <w:r w:rsidRPr="00B1754C">
              <w:rPr>
                <w:rFonts w:cs="Times New Roman"/>
                <w:sz w:val="18"/>
                <w:szCs w:val="18"/>
              </w:rPr>
              <w:t>Low population numbers</w:t>
            </w:r>
          </w:p>
        </w:tc>
        <w:tc>
          <w:tcPr>
            <w:tcW w:w="4768" w:type="dxa"/>
          </w:tcPr>
          <w:p w14:paraId="4E7F8A99" w14:textId="77777777" w:rsidR="00FE3E50" w:rsidRPr="00230220" w:rsidRDefault="00FE3E50" w:rsidP="00230220">
            <w:pPr>
              <w:spacing w:before="0" w:after="0" w:line="240" w:lineRule="auto"/>
              <w:ind w:left="360"/>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FE3E50" w:rsidRPr="00B1754C" w14:paraId="122F1B8C" w14:textId="0DF4EC0C" w:rsidTr="00997DBC">
        <w:trPr>
          <w:trHeight w:val="153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13F752C5" w14:textId="77777777" w:rsidR="00FE3E50" w:rsidRPr="00B1754C" w:rsidRDefault="00FE3E50" w:rsidP="00FE3E50">
            <w:pPr>
              <w:spacing w:before="0" w:after="0" w:line="240" w:lineRule="auto"/>
              <w:rPr>
                <w:rFonts w:cs="Times New Roman"/>
                <w:sz w:val="18"/>
                <w:szCs w:val="18"/>
              </w:rPr>
            </w:pPr>
            <w:r w:rsidRPr="00B1754C">
              <w:rPr>
                <w:rFonts w:cs="Times New Roman"/>
                <w:sz w:val="18"/>
                <w:szCs w:val="18"/>
              </w:rPr>
              <w:t>Pest fauna (disturbance)</w:t>
            </w:r>
          </w:p>
        </w:tc>
        <w:tc>
          <w:tcPr>
            <w:tcW w:w="4768" w:type="dxa"/>
          </w:tcPr>
          <w:p w14:paraId="6EA3B109" w14:textId="77777777" w:rsidR="00FE3E50" w:rsidRPr="00FE3E50" w:rsidRDefault="00FE3E50" w:rsidP="006D7075">
            <w:pPr>
              <w:pStyle w:val="ListParagraph"/>
              <w:numPr>
                <w:ilvl w:val="0"/>
                <w:numId w:val="24"/>
              </w:num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E3E50">
              <w:rPr>
                <w:rFonts w:cs="Times New Roman"/>
                <w:sz w:val="18"/>
                <w:szCs w:val="18"/>
              </w:rPr>
              <w:t>Competition</w:t>
            </w:r>
          </w:p>
          <w:p w14:paraId="18CB9C82" w14:textId="77777777" w:rsidR="00FE3E50" w:rsidRPr="00B1754C" w:rsidRDefault="00FE3E50" w:rsidP="006D7075">
            <w:pPr>
              <w:pStyle w:val="ListParagraph"/>
              <w:numPr>
                <w:ilvl w:val="0"/>
                <w:numId w:val="24"/>
              </w:num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1754C">
              <w:rPr>
                <w:rFonts w:cs="Times New Roman"/>
                <w:sz w:val="18"/>
                <w:szCs w:val="18"/>
              </w:rPr>
              <w:t>Predation</w:t>
            </w:r>
          </w:p>
          <w:p w14:paraId="563FF2FA" w14:textId="0C4F8F4D" w:rsidR="00FE3E50" w:rsidRPr="00B1754C" w:rsidRDefault="00FE3E50" w:rsidP="006D7075">
            <w:pPr>
              <w:pStyle w:val="ListParagraph"/>
              <w:numPr>
                <w:ilvl w:val="0"/>
                <w:numId w:val="24"/>
              </w:num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1754C">
              <w:rPr>
                <w:rFonts w:cs="Times New Roman"/>
                <w:sz w:val="18"/>
                <w:szCs w:val="18"/>
              </w:rPr>
              <w:t>Habitat degr</w:t>
            </w:r>
            <w:r>
              <w:rPr>
                <w:rFonts w:cs="Times New Roman"/>
                <w:sz w:val="18"/>
                <w:szCs w:val="18"/>
              </w:rPr>
              <w:t>a</w:t>
            </w:r>
            <w:r w:rsidRPr="00B1754C">
              <w:rPr>
                <w:rFonts w:cs="Times New Roman"/>
                <w:sz w:val="18"/>
                <w:szCs w:val="18"/>
              </w:rPr>
              <w:t>dation</w:t>
            </w:r>
          </w:p>
          <w:p w14:paraId="6E595329" w14:textId="77777777" w:rsidR="00FE3E50" w:rsidRPr="00B1754C" w:rsidRDefault="00FE3E50" w:rsidP="006D7075">
            <w:pPr>
              <w:pStyle w:val="ListParagraph"/>
              <w:numPr>
                <w:ilvl w:val="0"/>
                <w:numId w:val="24"/>
              </w:num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1754C">
              <w:rPr>
                <w:rFonts w:cs="Times New Roman"/>
                <w:sz w:val="18"/>
                <w:szCs w:val="18"/>
              </w:rPr>
              <w:t>Sediment mobilisation</w:t>
            </w:r>
          </w:p>
          <w:p w14:paraId="73D82CC6" w14:textId="77777777" w:rsidR="00FE3E50" w:rsidRPr="00B1754C" w:rsidRDefault="00FE3E50" w:rsidP="006D7075">
            <w:pPr>
              <w:pStyle w:val="ListParagraph"/>
              <w:numPr>
                <w:ilvl w:val="0"/>
                <w:numId w:val="24"/>
              </w:num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1754C">
              <w:rPr>
                <w:rFonts w:cs="Times New Roman"/>
                <w:sz w:val="18"/>
                <w:szCs w:val="18"/>
              </w:rPr>
              <w:t>Grazing</w:t>
            </w:r>
          </w:p>
          <w:p w14:paraId="473AA2E3" w14:textId="77777777" w:rsidR="00FE3E50" w:rsidRPr="00B1754C" w:rsidRDefault="00FE3E50" w:rsidP="006D7075">
            <w:pPr>
              <w:pStyle w:val="ListParagraph"/>
              <w:numPr>
                <w:ilvl w:val="0"/>
                <w:numId w:val="24"/>
              </w:num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1754C">
              <w:rPr>
                <w:rFonts w:cs="Times New Roman"/>
                <w:sz w:val="18"/>
                <w:szCs w:val="18"/>
              </w:rPr>
              <w:t>Trampling</w:t>
            </w:r>
          </w:p>
          <w:p w14:paraId="08104162" w14:textId="2F87BB27" w:rsidR="00FE3E50" w:rsidRPr="00B1754C" w:rsidRDefault="00FE3E50" w:rsidP="006D7075">
            <w:pPr>
              <w:pStyle w:val="ListParagraph"/>
              <w:numPr>
                <w:ilvl w:val="0"/>
                <w:numId w:val="24"/>
              </w:num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1754C">
              <w:rPr>
                <w:rFonts w:cs="Times New Roman"/>
                <w:sz w:val="18"/>
                <w:szCs w:val="18"/>
              </w:rPr>
              <w:t>Disease transmission</w:t>
            </w:r>
          </w:p>
        </w:tc>
      </w:tr>
      <w:tr w:rsidR="00FE3E50" w:rsidRPr="00B1754C" w14:paraId="3328A6BA" w14:textId="37E0530A" w:rsidTr="00747BBF">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4248" w:type="dxa"/>
            <w:noWrap/>
            <w:hideMark/>
          </w:tcPr>
          <w:p w14:paraId="516F3A9E" w14:textId="481F78EB" w:rsidR="00FE3E50" w:rsidRPr="00B1754C" w:rsidRDefault="00FE3E50" w:rsidP="00FE3E50">
            <w:pPr>
              <w:spacing w:before="0" w:after="0" w:line="240" w:lineRule="auto"/>
              <w:rPr>
                <w:rFonts w:cs="Times New Roman"/>
                <w:sz w:val="18"/>
                <w:szCs w:val="18"/>
              </w:rPr>
            </w:pPr>
            <w:r w:rsidRPr="00B1754C">
              <w:rPr>
                <w:rFonts w:cs="Times New Roman"/>
                <w:sz w:val="18"/>
                <w:szCs w:val="18"/>
              </w:rPr>
              <w:t>Fire</w:t>
            </w:r>
          </w:p>
        </w:tc>
        <w:tc>
          <w:tcPr>
            <w:tcW w:w="4768" w:type="dxa"/>
          </w:tcPr>
          <w:p w14:paraId="2F50527C" w14:textId="77777777" w:rsidR="00FE3E50" w:rsidRPr="00FE3E50" w:rsidRDefault="00FE3E50" w:rsidP="006D7075">
            <w:pPr>
              <w:pStyle w:val="ListParagraph"/>
              <w:numPr>
                <w:ilvl w:val="0"/>
                <w:numId w:val="24"/>
              </w:numPr>
              <w:spacing w:before="0" w:after="0" w:line="240" w:lineRule="auto"/>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E3E50">
              <w:rPr>
                <w:rFonts w:cs="Times New Roman"/>
                <w:sz w:val="18"/>
                <w:szCs w:val="18"/>
              </w:rPr>
              <w:t>Wildfire</w:t>
            </w:r>
          </w:p>
          <w:p w14:paraId="3779391D" w14:textId="77777777" w:rsidR="00FE3E50" w:rsidRPr="00B1754C" w:rsidRDefault="00FE3E50" w:rsidP="006D7075">
            <w:pPr>
              <w:pStyle w:val="ListParagraph"/>
              <w:numPr>
                <w:ilvl w:val="0"/>
                <w:numId w:val="24"/>
              </w:numPr>
              <w:spacing w:before="0" w:after="0" w:line="240" w:lineRule="auto"/>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B1754C">
              <w:rPr>
                <w:rFonts w:cs="Times New Roman"/>
                <w:sz w:val="18"/>
                <w:szCs w:val="18"/>
              </w:rPr>
              <w:t>Lack of/inappropriate fire regime</w:t>
            </w:r>
          </w:p>
          <w:p w14:paraId="4090CDC0" w14:textId="77777777" w:rsidR="00FE3E50" w:rsidRPr="00B1754C" w:rsidRDefault="00FE3E50" w:rsidP="006D7075">
            <w:pPr>
              <w:pStyle w:val="ListParagraph"/>
              <w:numPr>
                <w:ilvl w:val="0"/>
                <w:numId w:val="24"/>
              </w:numPr>
              <w:spacing w:before="0" w:after="0" w:line="240" w:lineRule="auto"/>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B1754C">
              <w:rPr>
                <w:rFonts w:cs="Times New Roman"/>
                <w:sz w:val="18"/>
                <w:szCs w:val="18"/>
              </w:rPr>
              <w:t>Control burns</w:t>
            </w:r>
          </w:p>
          <w:p w14:paraId="33DE675F" w14:textId="0E320BC8" w:rsidR="00FE3E50" w:rsidRPr="00B1754C" w:rsidRDefault="00FE3E50" w:rsidP="006D7075">
            <w:pPr>
              <w:pStyle w:val="ListParagraph"/>
              <w:numPr>
                <w:ilvl w:val="0"/>
                <w:numId w:val="24"/>
              </w:numPr>
              <w:spacing w:before="0" w:after="0" w:line="240" w:lineRule="auto"/>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B1754C">
              <w:rPr>
                <w:rFonts w:cs="Times New Roman"/>
                <w:sz w:val="18"/>
                <w:szCs w:val="18"/>
              </w:rPr>
              <w:t>Inappropriate land use in surrounding areas</w:t>
            </w:r>
          </w:p>
        </w:tc>
      </w:tr>
      <w:tr w:rsidR="00FE3E50" w:rsidRPr="00B1754C" w14:paraId="7D7678DA" w14:textId="775B3DA2" w:rsidTr="00997DBC">
        <w:trPr>
          <w:trHeight w:val="21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3BDF380F" w14:textId="77777777" w:rsidR="00FE3E50" w:rsidRPr="00B1754C" w:rsidRDefault="00FE3E50" w:rsidP="00FE3E50">
            <w:pPr>
              <w:spacing w:before="0" w:after="0" w:line="240" w:lineRule="auto"/>
              <w:rPr>
                <w:rFonts w:cs="Times New Roman"/>
                <w:sz w:val="18"/>
                <w:szCs w:val="18"/>
              </w:rPr>
            </w:pPr>
            <w:r w:rsidRPr="00B1754C">
              <w:rPr>
                <w:rFonts w:cs="Times New Roman"/>
                <w:sz w:val="18"/>
                <w:szCs w:val="18"/>
              </w:rPr>
              <w:t>Disease/pathogens</w:t>
            </w:r>
          </w:p>
        </w:tc>
        <w:tc>
          <w:tcPr>
            <w:tcW w:w="4768" w:type="dxa"/>
          </w:tcPr>
          <w:p w14:paraId="025865A5" w14:textId="77777777" w:rsidR="00FE3E50" w:rsidRPr="00230220" w:rsidRDefault="00FE3E50" w:rsidP="00230220">
            <w:p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FE3E50" w:rsidRPr="00B1754C" w14:paraId="771BC664" w14:textId="14400CBD" w:rsidTr="00747BBF">
        <w:trPr>
          <w:cnfStyle w:val="000000100000" w:firstRow="0" w:lastRow="0" w:firstColumn="0" w:lastColumn="0" w:oddVBand="0" w:evenVBand="0" w:oddHBand="1" w:evenHBand="0" w:firstRowFirstColumn="0" w:firstRowLastColumn="0" w:lastRowFirstColumn="0" w:lastRowLastColumn="0"/>
          <w:trHeight w:val="177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4374E902" w14:textId="7A6EAB88" w:rsidR="00FE3E50" w:rsidRPr="00B1754C" w:rsidRDefault="00FE3E50" w:rsidP="00FE3E50">
            <w:pPr>
              <w:spacing w:before="0" w:after="0" w:line="240" w:lineRule="auto"/>
              <w:rPr>
                <w:rFonts w:cs="Times New Roman"/>
                <w:sz w:val="18"/>
                <w:szCs w:val="18"/>
              </w:rPr>
            </w:pPr>
            <w:r w:rsidRPr="00B1754C">
              <w:rPr>
                <w:rFonts w:cs="Times New Roman"/>
                <w:sz w:val="18"/>
                <w:szCs w:val="18"/>
              </w:rPr>
              <w:t>Pollution</w:t>
            </w:r>
          </w:p>
        </w:tc>
        <w:tc>
          <w:tcPr>
            <w:tcW w:w="4768" w:type="dxa"/>
          </w:tcPr>
          <w:p w14:paraId="0601D231" w14:textId="77777777" w:rsidR="00FE3E50" w:rsidRPr="00FE3E50" w:rsidRDefault="00FE3E50" w:rsidP="006D7075">
            <w:pPr>
              <w:pStyle w:val="ListParagraph"/>
              <w:numPr>
                <w:ilvl w:val="0"/>
                <w:numId w:val="24"/>
              </w:numPr>
              <w:spacing w:before="0" w:after="0" w:line="240" w:lineRule="auto"/>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E3E50">
              <w:rPr>
                <w:rFonts w:cs="Times New Roman"/>
                <w:sz w:val="18"/>
                <w:szCs w:val="18"/>
              </w:rPr>
              <w:t>Rubbish</w:t>
            </w:r>
          </w:p>
          <w:p w14:paraId="0EE94ADD" w14:textId="77777777" w:rsidR="00FE3E50" w:rsidRPr="00B1754C" w:rsidRDefault="00FE3E50" w:rsidP="006D7075">
            <w:pPr>
              <w:pStyle w:val="ListParagraph"/>
              <w:numPr>
                <w:ilvl w:val="0"/>
                <w:numId w:val="24"/>
              </w:numPr>
              <w:spacing w:before="0" w:after="0" w:line="240" w:lineRule="auto"/>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B1754C">
              <w:rPr>
                <w:rFonts w:cs="Times New Roman"/>
                <w:sz w:val="18"/>
                <w:szCs w:val="18"/>
              </w:rPr>
              <w:t>Chemical</w:t>
            </w:r>
          </w:p>
          <w:p w14:paraId="26E9C871" w14:textId="77777777" w:rsidR="00FE3E50" w:rsidRPr="00B1754C" w:rsidRDefault="00FE3E50" w:rsidP="006D7075">
            <w:pPr>
              <w:pStyle w:val="ListParagraph"/>
              <w:numPr>
                <w:ilvl w:val="0"/>
                <w:numId w:val="24"/>
              </w:numPr>
              <w:spacing w:before="0" w:after="0" w:line="240" w:lineRule="auto"/>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B1754C">
              <w:rPr>
                <w:rFonts w:cs="Times New Roman"/>
                <w:sz w:val="18"/>
                <w:szCs w:val="18"/>
              </w:rPr>
              <w:t>Debris</w:t>
            </w:r>
          </w:p>
          <w:p w14:paraId="71BB6DD1" w14:textId="77777777" w:rsidR="00FE3E50" w:rsidRPr="00B1754C" w:rsidRDefault="00FE3E50" w:rsidP="006D7075">
            <w:pPr>
              <w:pStyle w:val="ListParagraph"/>
              <w:numPr>
                <w:ilvl w:val="0"/>
                <w:numId w:val="24"/>
              </w:numPr>
              <w:spacing w:before="0" w:after="0" w:line="240" w:lineRule="auto"/>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B1754C">
              <w:rPr>
                <w:rFonts w:cs="Times New Roman"/>
                <w:sz w:val="18"/>
                <w:szCs w:val="18"/>
              </w:rPr>
              <w:t>Marine debris</w:t>
            </w:r>
          </w:p>
          <w:p w14:paraId="3E70D1CE" w14:textId="77777777" w:rsidR="00FE3E50" w:rsidRPr="00B1754C" w:rsidRDefault="00FE3E50" w:rsidP="006D7075">
            <w:pPr>
              <w:pStyle w:val="ListParagraph"/>
              <w:numPr>
                <w:ilvl w:val="0"/>
                <w:numId w:val="24"/>
              </w:numPr>
              <w:spacing w:before="0" w:after="0" w:line="240" w:lineRule="auto"/>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B1754C">
              <w:rPr>
                <w:rFonts w:cs="Times New Roman"/>
                <w:sz w:val="18"/>
                <w:szCs w:val="18"/>
              </w:rPr>
              <w:t>Sediment</w:t>
            </w:r>
          </w:p>
          <w:p w14:paraId="092D8E73" w14:textId="77777777" w:rsidR="00FE3E50" w:rsidRPr="00B1754C" w:rsidRDefault="00FE3E50" w:rsidP="006D7075">
            <w:pPr>
              <w:pStyle w:val="ListParagraph"/>
              <w:numPr>
                <w:ilvl w:val="0"/>
                <w:numId w:val="24"/>
              </w:numPr>
              <w:spacing w:before="0" w:after="0" w:line="240" w:lineRule="auto"/>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B1754C">
              <w:rPr>
                <w:rFonts w:cs="Times New Roman"/>
                <w:sz w:val="18"/>
                <w:szCs w:val="18"/>
              </w:rPr>
              <w:t>Nutrient</w:t>
            </w:r>
          </w:p>
          <w:p w14:paraId="33BE979D" w14:textId="77777777" w:rsidR="00FE3E50" w:rsidRPr="00B1754C" w:rsidRDefault="00FE3E50" w:rsidP="006D7075">
            <w:pPr>
              <w:pStyle w:val="ListParagraph"/>
              <w:numPr>
                <w:ilvl w:val="0"/>
                <w:numId w:val="24"/>
              </w:numPr>
              <w:spacing w:before="0" w:after="0" w:line="240" w:lineRule="auto"/>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B1754C">
              <w:rPr>
                <w:rFonts w:cs="Times New Roman"/>
                <w:sz w:val="18"/>
                <w:szCs w:val="18"/>
              </w:rPr>
              <w:t>Eutrophication/algal blooms</w:t>
            </w:r>
          </w:p>
          <w:p w14:paraId="78355F10" w14:textId="31CB209A" w:rsidR="00FE3E50" w:rsidRPr="00B1754C" w:rsidRDefault="00FE3E50" w:rsidP="006D7075">
            <w:pPr>
              <w:pStyle w:val="ListParagraph"/>
              <w:numPr>
                <w:ilvl w:val="0"/>
                <w:numId w:val="24"/>
              </w:numPr>
              <w:spacing w:before="0" w:after="0" w:line="240" w:lineRule="auto"/>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B1754C">
              <w:rPr>
                <w:rFonts w:cs="Times New Roman"/>
                <w:sz w:val="18"/>
                <w:szCs w:val="18"/>
              </w:rPr>
              <w:t>Acid Sulphate Soils</w:t>
            </w:r>
          </w:p>
        </w:tc>
      </w:tr>
      <w:tr w:rsidR="00FE3E50" w:rsidRPr="00B1754C" w14:paraId="29B81618" w14:textId="62B8B653" w:rsidTr="00747BBF">
        <w:trPr>
          <w:trHeight w:val="86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6AA07BBE" w14:textId="02B76A49" w:rsidR="00FE3E50" w:rsidRPr="00B1754C" w:rsidRDefault="00FE3E50" w:rsidP="00FE3E50">
            <w:pPr>
              <w:spacing w:before="0" w:after="0" w:line="240" w:lineRule="auto"/>
              <w:rPr>
                <w:rFonts w:cs="Times New Roman"/>
                <w:sz w:val="18"/>
                <w:szCs w:val="18"/>
              </w:rPr>
            </w:pPr>
            <w:r w:rsidRPr="00B1754C">
              <w:rPr>
                <w:rFonts w:cs="Times New Roman"/>
                <w:sz w:val="18"/>
                <w:szCs w:val="18"/>
              </w:rPr>
              <w:t xml:space="preserve">Climate change and severe weather </w:t>
            </w:r>
          </w:p>
        </w:tc>
        <w:tc>
          <w:tcPr>
            <w:tcW w:w="4768" w:type="dxa"/>
          </w:tcPr>
          <w:p w14:paraId="6BDE4673" w14:textId="77777777" w:rsidR="00FE3E50" w:rsidRPr="00FE3E50" w:rsidRDefault="00FE3E50" w:rsidP="006D7075">
            <w:pPr>
              <w:pStyle w:val="ListParagraph"/>
              <w:numPr>
                <w:ilvl w:val="0"/>
                <w:numId w:val="24"/>
              </w:num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E3E50">
              <w:rPr>
                <w:rFonts w:cs="Times New Roman"/>
                <w:sz w:val="18"/>
                <w:szCs w:val="18"/>
              </w:rPr>
              <w:t>Sea level rises</w:t>
            </w:r>
          </w:p>
          <w:p w14:paraId="494191DA" w14:textId="77777777" w:rsidR="00FE3E50" w:rsidRPr="00B1754C" w:rsidRDefault="00FE3E50" w:rsidP="006D7075">
            <w:pPr>
              <w:pStyle w:val="ListParagraph"/>
              <w:numPr>
                <w:ilvl w:val="0"/>
                <w:numId w:val="24"/>
              </w:num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1754C">
              <w:rPr>
                <w:rFonts w:cs="Times New Roman"/>
                <w:sz w:val="18"/>
                <w:szCs w:val="18"/>
              </w:rPr>
              <w:t>Seasonal/temperature variations</w:t>
            </w:r>
          </w:p>
          <w:p w14:paraId="25419CBA" w14:textId="77777777" w:rsidR="00FE3E50" w:rsidRDefault="00FE3E50" w:rsidP="006D7075">
            <w:pPr>
              <w:pStyle w:val="ListParagraph"/>
              <w:numPr>
                <w:ilvl w:val="0"/>
                <w:numId w:val="24"/>
              </w:num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1754C">
              <w:rPr>
                <w:rFonts w:cs="Times New Roman"/>
                <w:sz w:val="18"/>
                <w:szCs w:val="18"/>
              </w:rPr>
              <w:t>Flooding</w:t>
            </w:r>
          </w:p>
          <w:p w14:paraId="63378224" w14:textId="61F60159" w:rsidR="00747BBF" w:rsidRPr="00B1754C" w:rsidRDefault="00747BBF" w:rsidP="00747BBF">
            <w:pPr>
              <w:pStyle w:val="ListParagraph"/>
              <w:numPr>
                <w:ilvl w:val="0"/>
                <w:numId w:val="24"/>
              </w:num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Drought</w:t>
            </w:r>
          </w:p>
        </w:tc>
      </w:tr>
      <w:tr w:rsidR="00FE3E50" w:rsidRPr="00B1754C" w14:paraId="0DCB9F72" w14:textId="17F1D568" w:rsidTr="00747BBF">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4248" w:type="dxa"/>
          </w:tcPr>
          <w:p w14:paraId="1B830E63" w14:textId="77777777" w:rsidR="00FE3E50" w:rsidRPr="00B1754C" w:rsidRDefault="00FE3E50" w:rsidP="00FE3E50">
            <w:pPr>
              <w:spacing w:before="0" w:after="0" w:line="240" w:lineRule="auto"/>
              <w:rPr>
                <w:sz w:val="18"/>
                <w:szCs w:val="18"/>
              </w:rPr>
            </w:pPr>
            <w:r w:rsidRPr="00B1754C">
              <w:rPr>
                <w:sz w:val="18"/>
                <w:szCs w:val="18"/>
              </w:rPr>
              <w:t>Genetic bottleneck/inbreeding</w:t>
            </w:r>
          </w:p>
        </w:tc>
        <w:tc>
          <w:tcPr>
            <w:tcW w:w="4768" w:type="dxa"/>
          </w:tcPr>
          <w:p w14:paraId="3394C29C" w14:textId="77777777" w:rsidR="00FE3E50" w:rsidRPr="00230220" w:rsidRDefault="00FE3E50" w:rsidP="00230220">
            <w:pPr>
              <w:spacing w:before="0" w:after="0" w:line="240" w:lineRule="auto"/>
              <w:ind w:left="360"/>
              <w:cnfStyle w:val="000000100000" w:firstRow="0" w:lastRow="0" w:firstColumn="0" w:lastColumn="0" w:oddVBand="0" w:evenVBand="0" w:oddHBand="1" w:evenHBand="0" w:firstRowFirstColumn="0" w:firstRowLastColumn="0" w:lastRowFirstColumn="0" w:lastRowLastColumn="0"/>
              <w:rPr>
                <w:sz w:val="18"/>
                <w:szCs w:val="18"/>
              </w:rPr>
            </w:pPr>
          </w:p>
        </w:tc>
      </w:tr>
      <w:tr w:rsidR="00FE3E50" w:rsidRPr="00B1754C" w14:paraId="65DAA0CE" w14:textId="6CFAAD9D" w:rsidTr="00997DBC">
        <w:trPr>
          <w:trHeight w:val="210"/>
        </w:trPr>
        <w:tc>
          <w:tcPr>
            <w:cnfStyle w:val="001000000000" w:firstRow="0" w:lastRow="0" w:firstColumn="1" w:lastColumn="0" w:oddVBand="0" w:evenVBand="0" w:oddHBand="0" w:evenHBand="0" w:firstRowFirstColumn="0" w:firstRowLastColumn="0" w:lastRowFirstColumn="0" w:lastRowLastColumn="0"/>
            <w:tcW w:w="4248" w:type="dxa"/>
          </w:tcPr>
          <w:p w14:paraId="29BA2999" w14:textId="77777777" w:rsidR="00FE3E50" w:rsidRPr="00B1754C" w:rsidRDefault="00FE3E50" w:rsidP="00FE3E50">
            <w:pPr>
              <w:spacing w:before="0" w:after="0" w:line="240" w:lineRule="auto"/>
              <w:rPr>
                <w:sz w:val="18"/>
                <w:szCs w:val="18"/>
              </w:rPr>
            </w:pPr>
            <w:r w:rsidRPr="00B1754C">
              <w:rPr>
                <w:sz w:val="18"/>
                <w:szCs w:val="18"/>
              </w:rPr>
              <w:t>Data deficiency/lack of ecological data</w:t>
            </w:r>
          </w:p>
        </w:tc>
        <w:tc>
          <w:tcPr>
            <w:tcW w:w="4768" w:type="dxa"/>
          </w:tcPr>
          <w:p w14:paraId="67E36328" w14:textId="77777777" w:rsidR="00FE3E50" w:rsidRPr="00230220" w:rsidRDefault="00FE3E50" w:rsidP="00230220">
            <w:pPr>
              <w:spacing w:before="0" w:after="0" w:line="240" w:lineRule="auto"/>
              <w:ind w:left="360"/>
              <w:cnfStyle w:val="000000000000" w:firstRow="0" w:lastRow="0" w:firstColumn="0" w:lastColumn="0" w:oddVBand="0" w:evenVBand="0" w:oddHBand="0" w:evenHBand="0" w:firstRowFirstColumn="0" w:firstRowLastColumn="0" w:lastRowFirstColumn="0" w:lastRowLastColumn="0"/>
              <w:rPr>
                <w:sz w:val="18"/>
                <w:szCs w:val="18"/>
              </w:rPr>
            </w:pPr>
          </w:p>
        </w:tc>
      </w:tr>
      <w:tr w:rsidR="00FE3E50" w:rsidRPr="00B1754C" w14:paraId="57F66A48" w14:textId="195FF0F1" w:rsidTr="00997DB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4248" w:type="dxa"/>
          </w:tcPr>
          <w:p w14:paraId="3BC38C9E" w14:textId="77777777" w:rsidR="00FE3E50" w:rsidRPr="00B1754C" w:rsidRDefault="00FE3E50" w:rsidP="00FE3E50">
            <w:pPr>
              <w:spacing w:before="0" w:after="0" w:line="240" w:lineRule="auto"/>
              <w:rPr>
                <w:sz w:val="18"/>
                <w:szCs w:val="18"/>
              </w:rPr>
            </w:pPr>
            <w:r w:rsidRPr="00B1754C">
              <w:rPr>
                <w:sz w:val="18"/>
                <w:szCs w:val="18"/>
              </w:rPr>
              <w:t>Groundwater access</w:t>
            </w:r>
          </w:p>
        </w:tc>
        <w:tc>
          <w:tcPr>
            <w:tcW w:w="4768" w:type="dxa"/>
          </w:tcPr>
          <w:p w14:paraId="10AB0740" w14:textId="77777777" w:rsidR="00FE3E50" w:rsidRPr="00230220" w:rsidRDefault="00FE3E50" w:rsidP="00230220">
            <w:pPr>
              <w:spacing w:before="0" w:after="0" w:line="240" w:lineRule="auto"/>
              <w:ind w:left="360"/>
              <w:cnfStyle w:val="000000100000" w:firstRow="0" w:lastRow="0" w:firstColumn="0" w:lastColumn="0" w:oddVBand="0" w:evenVBand="0" w:oddHBand="1" w:evenHBand="0" w:firstRowFirstColumn="0" w:firstRowLastColumn="0" w:lastRowFirstColumn="0" w:lastRowLastColumn="0"/>
              <w:rPr>
                <w:sz w:val="18"/>
                <w:szCs w:val="18"/>
              </w:rPr>
            </w:pPr>
          </w:p>
        </w:tc>
      </w:tr>
      <w:tr w:rsidR="00FE3E50" w:rsidRPr="00B1754C" w14:paraId="68D146D9" w14:textId="0C41D07C" w:rsidTr="00747BBF">
        <w:trPr>
          <w:trHeight w:val="1815"/>
        </w:trPr>
        <w:tc>
          <w:tcPr>
            <w:cnfStyle w:val="001000000000" w:firstRow="0" w:lastRow="0" w:firstColumn="1" w:lastColumn="0" w:oddVBand="0" w:evenVBand="0" w:oddHBand="0" w:evenHBand="0" w:firstRowFirstColumn="0" w:firstRowLastColumn="0" w:lastRowFirstColumn="0" w:lastRowLastColumn="0"/>
            <w:tcW w:w="4248" w:type="dxa"/>
          </w:tcPr>
          <w:p w14:paraId="06EA627F" w14:textId="517518F5" w:rsidR="00FE3E50" w:rsidRPr="00B1754C" w:rsidRDefault="00FE3E50" w:rsidP="00FE3E50">
            <w:pPr>
              <w:spacing w:before="0" w:after="0" w:line="240" w:lineRule="auto"/>
              <w:rPr>
                <w:sz w:val="18"/>
                <w:szCs w:val="18"/>
              </w:rPr>
            </w:pPr>
            <w:r w:rsidRPr="00B1754C">
              <w:rPr>
                <w:sz w:val="18"/>
                <w:szCs w:val="18"/>
              </w:rPr>
              <w:t xml:space="preserve">Human interferences/disturbance </w:t>
            </w:r>
          </w:p>
        </w:tc>
        <w:tc>
          <w:tcPr>
            <w:tcW w:w="4768" w:type="dxa"/>
          </w:tcPr>
          <w:p w14:paraId="31465668" w14:textId="77777777" w:rsidR="00FE3E50" w:rsidRPr="00FE3E50" w:rsidRDefault="00FE3E50" w:rsidP="006D7075">
            <w:pPr>
              <w:pStyle w:val="ListParagraph"/>
              <w:numPr>
                <w:ilvl w:val="0"/>
                <w:numId w:val="24"/>
              </w:num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FE3E50">
              <w:rPr>
                <w:sz w:val="18"/>
                <w:szCs w:val="18"/>
              </w:rPr>
              <w:t>Culling</w:t>
            </w:r>
          </w:p>
          <w:p w14:paraId="726D90EC" w14:textId="77777777" w:rsidR="00FE3E50" w:rsidRPr="00B1754C" w:rsidRDefault="00FE3E50" w:rsidP="006D7075">
            <w:pPr>
              <w:pStyle w:val="ListParagraph"/>
              <w:numPr>
                <w:ilvl w:val="0"/>
                <w:numId w:val="24"/>
              </w:num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1754C">
              <w:rPr>
                <w:sz w:val="18"/>
                <w:szCs w:val="18"/>
              </w:rPr>
              <w:t>Road/vehicle</w:t>
            </w:r>
          </w:p>
          <w:p w14:paraId="705D8FF6" w14:textId="77777777" w:rsidR="00FE3E50" w:rsidRPr="00B1754C" w:rsidRDefault="00FE3E50" w:rsidP="006D7075">
            <w:pPr>
              <w:pStyle w:val="ListParagraph"/>
              <w:numPr>
                <w:ilvl w:val="0"/>
                <w:numId w:val="24"/>
              </w:num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1754C">
              <w:rPr>
                <w:sz w:val="18"/>
                <w:szCs w:val="18"/>
              </w:rPr>
              <w:t>Recreational pressures</w:t>
            </w:r>
          </w:p>
          <w:p w14:paraId="5068D5AA" w14:textId="77777777" w:rsidR="00FE3E50" w:rsidRPr="00B1754C" w:rsidRDefault="00FE3E50" w:rsidP="006D7075">
            <w:pPr>
              <w:pStyle w:val="ListParagraph"/>
              <w:numPr>
                <w:ilvl w:val="0"/>
                <w:numId w:val="24"/>
              </w:num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1754C">
              <w:rPr>
                <w:sz w:val="18"/>
                <w:szCs w:val="18"/>
              </w:rPr>
              <w:t>Recreational fishing</w:t>
            </w:r>
          </w:p>
          <w:p w14:paraId="60D9B9FD" w14:textId="77777777" w:rsidR="00FE3E50" w:rsidRPr="00B1754C" w:rsidRDefault="00FE3E50" w:rsidP="006D7075">
            <w:pPr>
              <w:pStyle w:val="ListParagraph"/>
              <w:numPr>
                <w:ilvl w:val="0"/>
                <w:numId w:val="24"/>
              </w:num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1754C">
              <w:rPr>
                <w:sz w:val="18"/>
                <w:szCs w:val="18"/>
              </w:rPr>
              <w:t>Development (future, urban, peri-urban)</w:t>
            </w:r>
          </w:p>
          <w:p w14:paraId="1BC119F2" w14:textId="77777777" w:rsidR="00FE3E50" w:rsidRPr="00B1754C" w:rsidRDefault="00FE3E50" w:rsidP="006D7075">
            <w:pPr>
              <w:pStyle w:val="ListParagraph"/>
              <w:numPr>
                <w:ilvl w:val="0"/>
                <w:numId w:val="24"/>
              </w:num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1754C">
              <w:rPr>
                <w:sz w:val="18"/>
                <w:szCs w:val="18"/>
              </w:rPr>
              <w:t>Cloud seeding</w:t>
            </w:r>
          </w:p>
          <w:p w14:paraId="5A0D1621" w14:textId="77777777" w:rsidR="00FE3E50" w:rsidRPr="00B1754C" w:rsidRDefault="00FE3E50" w:rsidP="006D7075">
            <w:pPr>
              <w:pStyle w:val="ListParagraph"/>
              <w:numPr>
                <w:ilvl w:val="0"/>
                <w:numId w:val="24"/>
              </w:num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1754C">
              <w:rPr>
                <w:sz w:val="18"/>
                <w:szCs w:val="18"/>
              </w:rPr>
              <w:t>(para)military activity</w:t>
            </w:r>
          </w:p>
          <w:p w14:paraId="53E7DB4B" w14:textId="4316D930" w:rsidR="00FE3E50" w:rsidRPr="00B1754C" w:rsidRDefault="00FE3E50" w:rsidP="006D7075">
            <w:pPr>
              <w:pStyle w:val="ListParagraph"/>
              <w:numPr>
                <w:ilvl w:val="0"/>
                <w:numId w:val="24"/>
              </w:num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1754C">
              <w:rPr>
                <w:sz w:val="18"/>
                <w:szCs w:val="18"/>
              </w:rPr>
              <w:t>Illegal activities</w:t>
            </w:r>
          </w:p>
        </w:tc>
      </w:tr>
      <w:tr w:rsidR="00FE3E50" w:rsidRPr="00B1754C" w14:paraId="29AAEA59" w14:textId="5B4CC6A7" w:rsidTr="00997DBC">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4248" w:type="dxa"/>
          </w:tcPr>
          <w:p w14:paraId="3B7F9CB0" w14:textId="77777777" w:rsidR="00FE3E50" w:rsidRPr="00B1754C" w:rsidRDefault="00FE3E50" w:rsidP="00FE3E50">
            <w:pPr>
              <w:spacing w:before="0" w:after="0" w:line="240" w:lineRule="auto"/>
              <w:rPr>
                <w:sz w:val="18"/>
                <w:szCs w:val="18"/>
              </w:rPr>
            </w:pPr>
            <w:r w:rsidRPr="00B1754C">
              <w:rPr>
                <w:sz w:val="18"/>
                <w:szCs w:val="18"/>
              </w:rPr>
              <w:t>Water regime</w:t>
            </w:r>
          </w:p>
        </w:tc>
        <w:tc>
          <w:tcPr>
            <w:tcW w:w="4768" w:type="dxa"/>
          </w:tcPr>
          <w:p w14:paraId="7A515F6B" w14:textId="77777777" w:rsidR="00FE3E50" w:rsidRPr="00FE3E50" w:rsidRDefault="00FE3E50" w:rsidP="006D7075">
            <w:pPr>
              <w:pStyle w:val="ListParagraph"/>
              <w:numPr>
                <w:ilvl w:val="0"/>
                <w:numId w:val="24"/>
              </w:numPr>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FE3E50">
              <w:rPr>
                <w:sz w:val="18"/>
                <w:szCs w:val="18"/>
              </w:rPr>
              <w:t>Altered hydrological regime</w:t>
            </w:r>
          </w:p>
          <w:p w14:paraId="1EC673F3" w14:textId="77777777" w:rsidR="00FE3E50" w:rsidRPr="00B1754C" w:rsidRDefault="00FE3E50" w:rsidP="006D7075">
            <w:pPr>
              <w:pStyle w:val="ListParagraph"/>
              <w:numPr>
                <w:ilvl w:val="0"/>
                <w:numId w:val="24"/>
              </w:numPr>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1754C">
              <w:rPr>
                <w:sz w:val="18"/>
                <w:szCs w:val="18"/>
              </w:rPr>
              <w:t>Salinisation</w:t>
            </w:r>
          </w:p>
          <w:p w14:paraId="2B6DEBF5" w14:textId="3E5AF04B" w:rsidR="00FE3E50" w:rsidRPr="00B1754C" w:rsidRDefault="00FE3E50" w:rsidP="006D7075">
            <w:pPr>
              <w:pStyle w:val="ListParagraph"/>
              <w:numPr>
                <w:ilvl w:val="0"/>
                <w:numId w:val="24"/>
              </w:numPr>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1754C">
              <w:rPr>
                <w:sz w:val="18"/>
                <w:szCs w:val="18"/>
              </w:rPr>
              <w:t>Poor water quality</w:t>
            </w:r>
          </w:p>
        </w:tc>
      </w:tr>
      <w:tr w:rsidR="00FE3E50" w:rsidRPr="00B1754C" w14:paraId="3516FE23" w14:textId="1ABCB2DA" w:rsidTr="00997DBC">
        <w:trPr>
          <w:trHeight w:val="210"/>
        </w:trPr>
        <w:tc>
          <w:tcPr>
            <w:cnfStyle w:val="001000000000" w:firstRow="0" w:lastRow="0" w:firstColumn="1" w:lastColumn="0" w:oddVBand="0" w:evenVBand="0" w:oddHBand="0" w:evenHBand="0" w:firstRowFirstColumn="0" w:firstRowLastColumn="0" w:lastRowFirstColumn="0" w:lastRowLastColumn="0"/>
            <w:tcW w:w="4248" w:type="dxa"/>
          </w:tcPr>
          <w:p w14:paraId="3508FE77" w14:textId="77777777" w:rsidR="00FE3E50" w:rsidRPr="00B1754C" w:rsidRDefault="00FE3E50" w:rsidP="00FE3E50">
            <w:pPr>
              <w:spacing w:before="0" w:after="0" w:line="240" w:lineRule="auto"/>
              <w:rPr>
                <w:sz w:val="18"/>
                <w:szCs w:val="18"/>
              </w:rPr>
            </w:pPr>
            <w:r w:rsidRPr="00B1754C">
              <w:rPr>
                <w:sz w:val="18"/>
                <w:szCs w:val="18"/>
              </w:rPr>
              <w:t>Biological resource use</w:t>
            </w:r>
          </w:p>
        </w:tc>
        <w:tc>
          <w:tcPr>
            <w:tcW w:w="4768" w:type="dxa"/>
          </w:tcPr>
          <w:p w14:paraId="54261ACE" w14:textId="7ADDE450" w:rsidR="00FE3E50" w:rsidRPr="00FE3E50" w:rsidRDefault="00FE3E50" w:rsidP="006D7075">
            <w:pPr>
              <w:pStyle w:val="ListParagraph"/>
              <w:numPr>
                <w:ilvl w:val="0"/>
                <w:numId w:val="24"/>
              </w:num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FE3E50">
              <w:rPr>
                <w:sz w:val="18"/>
                <w:szCs w:val="18"/>
              </w:rPr>
              <w:t>Fishing and harvesting aquatic resources (commercial)</w:t>
            </w:r>
          </w:p>
        </w:tc>
      </w:tr>
      <w:tr w:rsidR="00FE3E50" w:rsidRPr="00B1754C" w14:paraId="595869B1" w14:textId="05999808" w:rsidTr="00997DB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4248" w:type="dxa"/>
          </w:tcPr>
          <w:p w14:paraId="3C27AE59" w14:textId="77777777" w:rsidR="00FE3E50" w:rsidRPr="00B1754C" w:rsidRDefault="00FE3E50" w:rsidP="00FE3E50">
            <w:pPr>
              <w:spacing w:before="0" w:after="0" w:line="240" w:lineRule="auto"/>
              <w:rPr>
                <w:sz w:val="18"/>
                <w:szCs w:val="18"/>
              </w:rPr>
            </w:pPr>
            <w:r w:rsidRPr="00B1754C">
              <w:rPr>
                <w:sz w:val="18"/>
                <w:szCs w:val="18"/>
              </w:rPr>
              <w:t>Lack of community awareness</w:t>
            </w:r>
          </w:p>
        </w:tc>
        <w:tc>
          <w:tcPr>
            <w:tcW w:w="4768" w:type="dxa"/>
          </w:tcPr>
          <w:p w14:paraId="706A2E6A" w14:textId="77777777" w:rsidR="00FE3E50" w:rsidRPr="00230220" w:rsidRDefault="00FE3E50" w:rsidP="00230220">
            <w:pPr>
              <w:spacing w:before="0" w:after="0" w:line="240" w:lineRule="auto"/>
              <w:ind w:left="360"/>
              <w:cnfStyle w:val="000000100000" w:firstRow="0" w:lastRow="0" w:firstColumn="0" w:lastColumn="0" w:oddVBand="0" w:evenVBand="0" w:oddHBand="1" w:evenHBand="0" w:firstRowFirstColumn="0" w:firstRowLastColumn="0" w:lastRowFirstColumn="0" w:lastRowLastColumn="0"/>
              <w:rPr>
                <w:sz w:val="18"/>
                <w:szCs w:val="18"/>
              </w:rPr>
            </w:pPr>
          </w:p>
        </w:tc>
      </w:tr>
      <w:tr w:rsidR="00FE3E50" w:rsidRPr="00B1754C" w14:paraId="060053FE" w14:textId="34838B99" w:rsidTr="00747BBF">
        <w:trPr>
          <w:trHeight w:val="498"/>
        </w:trPr>
        <w:tc>
          <w:tcPr>
            <w:cnfStyle w:val="001000000000" w:firstRow="0" w:lastRow="0" w:firstColumn="1" w:lastColumn="0" w:oddVBand="0" w:evenVBand="0" w:oddHBand="0" w:evenHBand="0" w:firstRowFirstColumn="0" w:firstRowLastColumn="0" w:lastRowFirstColumn="0" w:lastRowLastColumn="0"/>
            <w:tcW w:w="4248" w:type="dxa"/>
            <w:tcBorders>
              <w:bottom w:val="single" w:sz="4" w:space="0" w:color="auto"/>
            </w:tcBorders>
          </w:tcPr>
          <w:p w14:paraId="156CB249" w14:textId="77777777" w:rsidR="00FE3E50" w:rsidRPr="00B1754C" w:rsidRDefault="00FE3E50" w:rsidP="00FE3E50">
            <w:pPr>
              <w:spacing w:before="0" w:after="0" w:line="240" w:lineRule="auto"/>
              <w:rPr>
                <w:sz w:val="18"/>
                <w:szCs w:val="18"/>
              </w:rPr>
            </w:pPr>
            <w:r w:rsidRPr="00B1754C">
              <w:rPr>
                <w:sz w:val="18"/>
                <w:szCs w:val="18"/>
              </w:rPr>
              <w:t>Governance</w:t>
            </w:r>
          </w:p>
        </w:tc>
        <w:tc>
          <w:tcPr>
            <w:tcW w:w="4768" w:type="dxa"/>
            <w:tcBorders>
              <w:bottom w:val="single" w:sz="4" w:space="0" w:color="auto"/>
            </w:tcBorders>
          </w:tcPr>
          <w:p w14:paraId="245844AF" w14:textId="77777777" w:rsidR="00FE3E50" w:rsidRPr="00FE3E50" w:rsidRDefault="00FE3E50" w:rsidP="006D7075">
            <w:pPr>
              <w:pStyle w:val="ListParagraph"/>
              <w:numPr>
                <w:ilvl w:val="0"/>
                <w:numId w:val="24"/>
              </w:num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FE3E50">
              <w:rPr>
                <w:sz w:val="18"/>
                <w:szCs w:val="18"/>
              </w:rPr>
              <w:t>Lack of appropriate planning</w:t>
            </w:r>
          </w:p>
          <w:p w14:paraId="358F466C" w14:textId="694FBBCC" w:rsidR="00FE3E50" w:rsidRPr="00FE3E50" w:rsidRDefault="00FE3E50" w:rsidP="006D7075">
            <w:pPr>
              <w:pStyle w:val="ListParagraph"/>
              <w:numPr>
                <w:ilvl w:val="0"/>
                <w:numId w:val="24"/>
              </w:num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1754C">
              <w:rPr>
                <w:sz w:val="18"/>
                <w:szCs w:val="18"/>
              </w:rPr>
              <w:t>Upstream land planning</w:t>
            </w:r>
          </w:p>
        </w:tc>
      </w:tr>
    </w:tbl>
    <w:p w14:paraId="087ED1F8" w14:textId="77777777" w:rsidR="0013251B" w:rsidRPr="00B1754C" w:rsidRDefault="0013251B" w:rsidP="0013251B"/>
    <w:p w14:paraId="36B64C42" w14:textId="77F7A5DB" w:rsidR="00627465" w:rsidRPr="00B1754C" w:rsidRDefault="003016D4" w:rsidP="00A9496A">
      <w:pPr>
        <w:pStyle w:val="Heading2"/>
      </w:pPr>
      <w:bookmarkStart w:id="24" w:name="_Toc32565020"/>
      <w:r>
        <w:t xml:space="preserve">2.3 </w:t>
      </w:r>
      <w:r w:rsidR="00EA47E2" w:rsidRPr="00B1754C">
        <w:t>Ecological monitoring and evaluation processes</w:t>
      </w:r>
      <w:bookmarkEnd w:id="24"/>
    </w:p>
    <w:p w14:paraId="31378F6B" w14:textId="2275D24A" w:rsidR="0079396A" w:rsidRPr="00B1754C" w:rsidRDefault="0079396A" w:rsidP="00EA47E2">
      <w:r w:rsidRPr="00B1754C">
        <w:t xml:space="preserve">The major steps of ecological monitoring and evaluation </w:t>
      </w:r>
      <w:r w:rsidR="00753DE3" w:rsidRPr="00B1754C">
        <w:t xml:space="preserve">practice that </w:t>
      </w:r>
      <w:r w:rsidRPr="00B1754C">
        <w:t>we have recognised in designing the LTM</w:t>
      </w:r>
      <w:r w:rsidR="00131BE7" w:rsidRPr="00B1754C">
        <w:t>F</w:t>
      </w:r>
      <w:r w:rsidR="00753DE3" w:rsidRPr="00B1754C">
        <w:t>, along with key terms associated with each,</w:t>
      </w:r>
      <w:r w:rsidRPr="00B1754C">
        <w:t xml:space="preserve"> include:</w:t>
      </w:r>
    </w:p>
    <w:p w14:paraId="47C6C70E" w14:textId="25A9ECD2" w:rsidR="0079396A" w:rsidRPr="00B1754C" w:rsidRDefault="0079396A" w:rsidP="00F446B1">
      <w:pPr>
        <w:pStyle w:val="ListParagraph"/>
        <w:numPr>
          <w:ilvl w:val="0"/>
          <w:numId w:val="10"/>
        </w:numPr>
      </w:pPr>
      <w:r w:rsidRPr="00B1754C">
        <w:rPr>
          <w:i/>
          <w:iCs/>
        </w:rPr>
        <w:t>Monitoring</w:t>
      </w:r>
      <w:r w:rsidRPr="00B1754C">
        <w:t>: the activity of collecting data</w:t>
      </w:r>
      <w:r w:rsidR="00753DE3" w:rsidRPr="00B1754C">
        <w:t xml:space="preserve"> describing selected </w:t>
      </w:r>
      <w:r w:rsidR="00747BBF">
        <w:rPr>
          <w:i/>
          <w:iCs/>
        </w:rPr>
        <w:t>I</w:t>
      </w:r>
      <w:r w:rsidR="00753DE3" w:rsidRPr="00B1754C">
        <w:rPr>
          <w:i/>
          <w:iCs/>
        </w:rPr>
        <w:t>ndicators</w:t>
      </w:r>
      <w:r w:rsidRPr="00B1754C">
        <w:t>, either from the field or via remote sensing</w:t>
      </w:r>
      <w:r w:rsidR="00753DE3" w:rsidRPr="00B1754C">
        <w:t>,</w:t>
      </w:r>
      <w:r w:rsidRPr="00B1754C">
        <w:t xml:space="preserve"> using</w:t>
      </w:r>
      <w:r w:rsidR="00753DE3" w:rsidRPr="00B1754C">
        <w:t xml:space="preserve"> particular</w:t>
      </w:r>
      <w:r w:rsidRPr="00B1754C">
        <w:t xml:space="preserve"> </w:t>
      </w:r>
      <w:r w:rsidRPr="00B1754C">
        <w:rPr>
          <w:i/>
          <w:iCs/>
        </w:rPr>
        <w:t>monitoring protocols</w:t>
      </w:r>
      <w:r w:rsidR="00753DE3" w:rsidRPr="00B1754C">
        <w:t>.</w:t>
      </w:r>
    </w:p>
    <w:p w14:paraId="6FE75B69" w14:textId="77777777" w:rsidR="00753DE3" w:rsidRPr="00B1754C" w:rsidRDefault="00753DE3" w:rsidP="00F446B1">
      <w:pPr>
        <w:pStyle w:val="ListParagraph"/>
        <w:numPr>
          <w:ilvl w:val="1"/>
          <w:numId w:val="10"/>
        </w:numPr>
      </w:pPr>
      <w:r w:rsidRPr="00B1754C">
        <w:rPr>
          <w:i/>
          <w:iCs/>
        </w:rPr>
        <w:t>monitoring protocols</w:t>
      </w:r>
      <w:r w:rsidRPr="00B1754C">
        <w:t>: specific methods for obtaining monitoring data including the definition of variables to be measured as well as when, where and how these observations are obtained.</w:t>
      </w:r>
    </w:p>
    <w:p w14:paraId="7E85E1EA" w14:textId="21B64C7F" w:rsidR="00131BE7" w:rsidRPr="00B1754C" w:rsidRDefault="00131BE7" w:rsidP="00F446B1">
      <w:pPr>
        <w:pStyle w:val="ListParagraph"/>
        <w:numPr>
          <w:ilvl w:val="1"/>
          <w:numId w:val="10"/>
        </w:numPr>
      </w:pPr>
      <w:r w:rsidRPr="00B1754C">
        <w:rPr>
          <w:i/>
          <w:iCs/>
        </w:rPr>
        <w:t xml:space="preserve">RLP project </w:t>
      </w:r>
      <w:r w:rsidR="00753DE3" w:rsidRPr="00B1754C">
        <w:rPr>
          <w:i/>
          <w:iCs/>
        </w:rPr>
        <w:t>monitoring</w:t>
      </w:r>
      <w:r w:rsidR="00753DE3" w:rsidRPr="00B1754C">
        <w:t>: monitoring conducted in relation to the services and outcomes of individual RLP projects.</w:t>
      </w:r>
    </w:p>
    <w:p w14:paraId="713E0AC1" w14:textId="4803EA37" w:rsidR="00131BE7" w:rsidRPr="00B1754C" w:rsidRDefault="004B31C5" w:rsidP="00F446B1">
      <w:pPr>
        <w:pStyle w:val="ListParagraph"/>
        <w:numPr>
          <w:ilvl w:val="1"/>
          <w:numId w:val="8"/>
        </w:numPr>
        <w:ind w:hanging="357"/>
      </w:pPr>
      <w:r w:rsidRPr="00B1754C">
        <w:rPr>
          <w:i/>
          <w:iCs/>
        </w:rPr>
        <w:t>t</w:t>
      </w:r>
      <w:r w:rsidR="00131BE7" w:rsidRPr="00B1754C">
        <w:rPr>
          <w:i/>
          <w:iCs/>
        </w:rPr>
        <w:t>arget</w:t>
      </w:r>
      <w:r w:rsidR="00753DE3" w:rsidRPr="00B1754C">
        <w:rPr>
          <w:i/>
          <w:iCs/>
        </w:rPr>
        <w:t>ed</w:t>
      </w:r>
      <w:r w:rsidR="00131BE7" w:rsidRPr="00B1754C">
        <w:rPr>
          <w:i/>
          <w:iCs/>
        </w:rPr>
        <w:t xml:space="preserve"> monitoring</w:t>
      </w:r>
      <w:r w:rsidR="00753DE3" w:rsidRPr="00B1754C">
        <w:t xml:space="preserve">: monitoring conducted in addition to RLP project, but under the RLP </w:t>
      </w:r>
      <w:r w:rsidR="00710BEF">
        <w:t>program</w:t>
      </w:r>
      <w:r w:rsidR="00753DE3" w:rsidRPr="00B1754C">
        <w:t xml:space="preserve">, to address evaluation needs at target and </w:t>
      </w:r>
      <w:r w:rsidR="00710BEF">
        <w:t>program</w:t>
      </w:r>
      <w:r w:rsidR="00753DE3" w:rsidRPr="00B1754C">
        <w:t xml:space="preserve"> levels.</w:t>
      </w:r>
    </w:p>
    <w:p w14:paraId="071FABDF" w14:textId="18453CC4" w:rsidR="00131BE7" w:rsidRPr="00B1754C" w:rsidRDefault="004B31C5" w:rsidP="00F446B1">
      <w:pPr>
        <w:pStyle w:val="ListParagraph"/>
        <w:numPr>
          <w:ilvl w:val="1"/>
          <w:numId w:val="8"/>
        </w:numPr>
        <w:ind w:hanging="357"/>
        <w:contextualSpacing w:val="0"/>
      </w:pPr>
      <w:r w:rsidRPr="00B1754C">
        <w:rPr>
          <w:i/>
          <w:iCs/>
        </w:rPr>
        <w:t>s</w:t>
      </w:r>
      <w:r w:rsidR="00131BE7" w:rsidRPr="00B1754C">
        <w:rPr>
          <w:i/>
          <w:iCs/>
        </w:rPr>
        <w:t>upplementary monitoring</w:t>
      </w:r>
      <w:r w:rsidR="00753DE3" w:rsidRPr="00B1754C">
        <w:t xml:space="preserve">: monitoring activities conducted externally to the RLP </w:t>
      </w:r>
      <w:r w:rsidR="00710BEF">
        <w:t>program</w:t>
      </w:r>
      <w:r w:rsidR="00753DE3" w:rsidRPr="00B1754C">
        <w:t>.</w:t>
      </w:r>
    </w:p>
    <w:p w14:paraId="0F21B7CB" w14:textId="32E354BD" w:rsidR="004847A0" w:rsidRPr="00B1754C" w:rsidRDefault="004847A0" w:rsidP="00F446B1">
      <w:pPr>
        <w:pStyle w:val="ListParagraph"/>
        <w:numPr>
          <w:ilvl w:val="0"/>
          <w:numId w:val="8"/>
        </w:numPr>
        <w:ind w:hanging="357"/>
      </w:pPr>
      <w:r w:rsidRPr="00B1754C">
        <w:rPr>
          <w:i/>
          <w:iCs/>
        </w:rPr>
        <w:t>Data collection</w:t>
      </w:r>
      <w:r w:rsidRPr="00B1754C">
        <w:t xml:space="preserve">: the process of </w:t>
      </w:r>
      <w:r w:rsidR="00753DE3" w:rsidRPr="00B1754C">
        <w:t>entering measurements regarding variables measured by monitoring protocols into various data sheets, data collection applications and databases.</w:t>
      </w:r>
    </w:p>
    <w:p w14:paraId="781256D6" w14:textId="0A2B2C22" w:rsidR="00131BE7" w:rsidRPr="00B1754C" w:rsidRDefault="00131BE7" w:rsidP="00F446B1">
      <w:pPr>
        <w:pStyle w:val="ListParagraph"/>
        <w:numPr>
          <w:ilvl w:val="1"/>
          <w:numId w:val="8"/>
        </w:numPr>
        <w:ind w:hanging="357"/>
      </w:pPr>
      <w:r w:rsidRPr="00B1754C">
        <w:rPr>
          <w:i/>
          <w:iCs/>
        </w:rPr>
        <w:t>RLP project data collection</w:t>
      </w:r>
      <w:r w:rsidR="00753DE3" w:rsidRPr="00B1754C">
        <w:t xml:space="preserve">: data collected in support of RLP project monitoring as conducted in relation to </w:t>
      </w:r>
      <w:r w:rsidR="00D151D8" w:rsidRPr="00B1754C">
        <w:t>contracted services.</w:t>
      </w:r>
    </w:p>
    <w:p w14:paraId="71766BF6" w14:textId="27F18088" w:rsidR="00131BE7" w:rsidRPr="00B1754C" w:rsidRDefault="004B31C5" w:rsidP="00F446B1">
      <w:pPr>
        <w:pStyle w:val="ListParagraph"/>
        <w:numPr>
          <w:ilvl w:val="1"/>
          <w:numId w:val="8"/>
        </w:numPr>
        <w:ind w:hanging="357"/>
      </w:pPr>
      <w:r w:rsidRPr="00B1754C">
        <w:rPr>
          <w:i/>
          <w:iCs/>
        </w:rPr>
        <w:t>t</w:t>
      </w:r>
      <w:r w:rsidR="00131BE7" w:rsidRPr="00B1754C">
        <w:rPr>
          <w:i/>
          <w:iCs/>
        </w:rPr>
        <w:t>argeted data collection</w:t>
      </w:r>
      <w:r w:rsidR="00D151D8" w:rsidRPr="00B1754C">
        <w:t xml:space="preserve">: data collection conducted in addition to that contracted under RLP projects to support </w:t>
      </w:r>
      <w:r w:rsidR="00D151D8" w:rsidRPr="00B1754C">
        <w:rPr>
          <w:i/>
          <w:iCs/>
        </w:rPr>
        <w:t>mechanistic evaluation</w:t>
      </w:r>
      <w:r w:rsidR="00D151D8" w:rsidRPr="00B1754C">
        <w:t>.</w:t>
      </w:r>
    </w:p>
    <w:p w14:paraId="389D89F3" w14:textId="28B22027" w:rsidR="00131BE7" w:rsidRPr="00B1754C" w:rsidRDefault="004B31C5" w:rsidP="00F446B1">
      <w:pPr>
        <w:pStyle w:val="ListParagraph"/>
        <w:numPr>
          <w:ilvl w:val="1"/>
          <w:numId w:val="8"/>
        </w:numPr>
        <w:ind w:hanging="357"/>
        <w:contextualSpacing w:val="0"/>
      </w:pPr>
      <w:r w:rsidRPr="00B1754C">
        <w:rPr>
          <w:i/>
          <w:iCs/>
        </w:rPr>
        <w:t>s</w:t>
      </w:r>
      <w:r w:rsidR="00131BE7" w:rsidRPr="00B1754C">
        <w:rPr>
          <w:i/>
          <w:iCs/>
        </w:rPr>
        <w:t>upplementary data collection</w:t>
      </w:r>
      <w:r w:rsidR="00D151D8" w:rsidRPr="00B1754C">
        <w:t xml:space="preserve">: collection of data from historic data sources and other relevant </w:t>
      </w:r>
      <w:r w:rsidR="00710BEF">
        <w:t>program</w:t>
      </w:r>
      <w:r w:rsidR="00D151D8" w:rsidRPr="00B1754C">
        <w:t>s.</w:t>
      </w:r>
    </w:p>
    <w:p w14:paraId="0ED90806" w14:textId="65F2E50D" w:rsidR="00753DE3" w:rsidRPr="00B1754C" w:rsidRDefault="00753DE3" w:rsidP="00F446B1">
      <w:pPr>
        <w:pStyle w:val="ListParagraph"/>
        <w:numPr>
          <w:ilvl w:val="0"/>
          <w:numId w:val="8"/>
        </w:numPr>
        <w:ind w:left="363" w:hanging="357"/>
        <w:contextualSpacing w:val="0"/>
      </w:pPr>
      <w:r w:rsidRPr="00B1754C">
        <w:rPr>
          <w:i/>
          <w:iCs/>
        </w:rPr>
        <w:t>Data management</w:t>
      </w:r>
      <w:r w:rsidRPr="00B1754C">
        <w:t xml:space="preserve">: </w:t>
      </w:r>
      <w:r w:rsidR="004B31C5" w:rsidRPr="00B1754C">
        <w:t>processes for storing and organising monitoring data, including quality assurance and control, accessibility etc.</w:t>
      </w:r>
    </w:p>
    <w:p w14:paraId="1BBDCC85" w14:textId="7CA4382C" w:rsidR="004B31C5" w:rsidRPr="00B1754C" w:rsidRDefault="0079396A" w:rsidP="00F446B1">
      <w:pPr>
        <w:pStyle w:val="ListParagraph"/>
        <w:numPr>
          <w:ilvl w:val="0"/>
          <w:numId w:val="8"/>
        </w:numPr>
        <w:ind w:hanging="357"/>
      </w:pPr>
      <w:r w:rsidRPr="00B1754C">
        <w:rPr>
          <w:i/>
          <w:iCs/>
        </w:rPr>
        <w:t>Data analysis</w:t>
      </w:r>
      <w:r w:rsidRPr="00B1754C">
        <w:t xml:space="preserve">: </w:t>
      </w:r>
      <w:r w:rsidR="004B31C5" w:rsidRPr="00B1754C">
        <w:t xml:space="preserve">synthesis and interrogation of monitoring data to support </w:t>
      </w:r>
      <w:r w:rsidR="004B31C5" w:rsidRPr="00B1754C">
        <w:rPr>
          <w:i/>
          <w:iCs/>
        </w:rPr>
        <w:t xml:space="preserve">evaluation </w:t>
      </w:r>
      <w:r w:rsidR="004B31C5" w:rsidRPr="00B1754C">
        <w:t xml:space="preserve">and </w:t>
      </w:r>
      <w:r w:rsidR="004B31C5" w:rsidRPr="00B1754C">
        <w:rPr>
          <w:i/>
          <w:iCs/>
        </w:rPr>
        <w:t>reporting</w:t>
      </w:r>
      <w:r w:rsidR="004B31C5" w:rsidRPr="00B1754C">
        <w:t>.</w:t>
      </w:r>
    </w:p>
    <w:p w14:paraId="50E787ED" w14:textId="3624F2B5" w:rsidR="00593D09" w:rsidRPr="00B1754C" w:rsidRDefault="00593D09" w:rsidP="00F446B1">
      <w:pPr>
        <w:pStyle w:val="ListParagraph"/>
        <w:numPr>
          <w:ilvl w:val="0"/>
          <w:numId w:val="9"/>
        </w:numPr>
        <w:tabs>
          <w:tab w:val="left" w:pos="1373"/>
        </w:tabs>
        <w:ind w:hanging="357"/>
      </w:pPr>
      <w:r w:rsidRPr="00B1754C">
        <w:rPr>
          <w:i/>
          <w:iCs/>
        </w:rPr>
        <w:t>descriptive analysis</w:t>
      </w:r>
      <w:r w:rsidRPr="00B1754C">
        <w:t>: data analyses conducted to describe patterns in data over space and/or time.</w:t>
      </w:r>
    </w:p>
    <w:p w14:paraId="47293656" w14:textId="57FAF074" w:rsidR="00131BE7" w:rsidRPr="00B1754C" w:rsidRDefault="004B31C5" w:rsidP="00F446B1">
      <w:pPr>
        <w:pStyle w:val="ListParagraph"/>
        <w:numPr>
          <w:ilvl w:val="0"/>
          <w:numId w:val="9"/>
        </w:numPr>
        <w:tabs>
          <w:tab w:val="left" w:pos="1373"/>
        </w:tabs>
        <w:ind w:hanging="357"/>
      </w:pPr>
      <w:r w:rsidRPr="00B1754C">
        <w:rPr>
          <w:i/>
          <w:iCs/>
        </w:rPr>
        <w:t>a</w:t>
      </w:r>
      <w:r w:rsidR="00131BE7" w:rsidRPr="00B1754C">
        <w:rPr>
          <w:i/>
          <w:iCs/>
        </w:rPr>
        <w:t>ggregation</w:t>
      </w:r>
      <w:r w:rsidRPr="00B1754C">
        <w:t xml:space="preserve">: </w:t>
      </w:r>
      <w:r w:rsidR="00131BE7" w:rsidRPr="00B1754C">
        <w:t xml:space="preserve">process of combining </w:t>
      </w:r>
      <w:r w:rsidRPr="00B1754C">
        <w:t xml:space="preserve">monitoring </w:t>
      </w:r>
      <w:r w:rsidR="00131BE7" w:rsidRPr="00B1754C">
        <w:t>data from multiple RLP project</w:t>
      </w:r>
      <w:r w:rsidRPr="00B1754C">
        <w:t>s</w:t>
      </w:r>
      <w:r w:rsidR="00131BE7" w:rsidRPr="00B1754C">
        <w:t xml:space="preserve"> to </w:t>
      </w:r>
      <w:r w:rsidRPr="00B1754C">
        <w:t>report on</w:t>
      </w:r>
      <w:r w:rsidR="00593D09" w:rsidRPr="00B1754C">
        <w:t xml:space="preserve"> these</w:t>
      </w:r>
      <w:r w:rsidRPr="00B1754C">
        <w:t xml:space="preserve">, conduct further analyses and </w:t>
      </w:r>
      <w:r w:rsidR="00131BE7" w:rsidRPr="00B1754C">
        <w:t>address evaluation questions at higher levels of organisation or spatial /temporal scales</w:t>
      </w:r>
      <w:r w:rsidRPr="00B1754C">
        <w:t xml:space="preserve">. </w:t>
      </w:r>
    </w:p>
    <w:p w14:paraId="49A1CB65" w14:textId="28F7E5D2" w:rsidR="00131BE7" w:rsidRPr="00B1754C" w:rsidRDefault="004B31C5" w:rsidP="00F446B1">
      <w:pPr>
        <w:pStyle w:val="ListParagraph"/>
        <w:numPr>
          <w:ilvl w:val="1"/>
          <w:numId w:val="8"/>
        </w:numPr>
        <w:ind w:hanging="357"/>
      </w:pPr>
      <w:r w:rsidRPr="00B1754C">
        <w:rPr>
          <w:i/>
          <w:iCs/>
        </w:rPr>
        <w:t>h</w:t>
      </w:r>
      <w:r w:rsidR="00131BE7" w:rsidRPr="00B1754C">
        <w:rPr>
          <w:i/>
          <w:iCs/>
        </w:rPr>
        <w:t>ypothesis testing</w:t>
      </w:r>
      <w:r w:rsidRPr="00B1754C">
        <w:t xml:space="preserve">: use of statistical approaches to investigate </w:t>
      </w:r>
      <w:r w:rsidR="00593D09" w:rsidRPr="00B1754C">
        <w:t>particular evaluation questions.</w:t>
      </w:r>
    </w:p>
    <w:p w14:paraId="593C06C4" w14:textId="4938787D" w:rsidR="00131BE7" w:rsidRPr="00B1754C" w:rsidRDefault="004B31C5" w:rsidP="00F446B1">
      <w:pPr>
        <w:pStyle w:val="ListParagraph"/>
        <w:numPr>
          <w:ilvl w:val="1"/>
          <w:numId w:val="8"/>
        </w:numPr>
        <w:ind w:hanging="357"/>
        <w:contextualSpacing w:val="0"/>
      </w:pPr>
      <w:r w:rsidRPr="00B1754C">
        <w:rPr>
          <w:i/>
          <w:iCs/>
        </w:rPr>
        <w:t>p</w:t>
      </w:r>
      <w:r w:rsidR="00131BE7" w:rsidRPr="00B1754C">
        <w:rPr>
          <w:i/>
          <w:iCs/>
        </w:rPr>
        <w:t>redictive modelling</w:t>
      </w:r>
      <w:r w:rsidRPr="00B1754C">
        <w:t>: use of monitoring data to generate quantitative models that enable extrapolations to conditions beyond those encompassed by monitoring observations.</w:t>
      </w:r>
    </w:p>
    <w:p w14:paraId="2976B6CE" w14:textId="10C4C15D" w:rsidR="00593D09" w:rsidRPr="00B1754C" w:rsidRDefault="00131BE7" w:rsidP="00F446B1">
      <w:pPr>
        <w:pStyle w:val="ListParagraph"/>
        <w:numPr>
          <w:ilvl w:val="0"/>
          <w:numId w:val="8"/>
        </w:numPr>
        <w:ind w:hanging="357"/>
      </w:pPr>
      <w:r w:rsidRPr="00B1754C">
        <w:rPr>
          <w:i/>
          <w:iCs/>
        </w:rPr>
        <w:t>Evaluation</w:t>
      </w:r>
      <w:r w:rsidRPr="00B1754C">
        <w:t xml:space="preserve">: </w:t>
      </w:r>
      <w:r w:rsidR="00593D09" w:rsidRPr="00B1754C">
        <w:t xml:space="preserve">the </w:t>
      </w:r>
      <w:r w:rsidRPr="00B1754C">
        <w:t xml:space="preserve">process of </w:t>
      </w:r>
      <w:r w:rsidR="00593D09" w:rsidRPr="00B1754C">
        <w:t>considering the results of data analyses</w:t>
      </w:r>
      <w:r w:rsidR="00F6786D" w:rsidRPr="00B1754C">
        <w:t xml:space="preserve"> in relation to </w:t>
      </w:r>
      <w:r w:rsidR="00F6786D" w:rsidRPr="00B1754C">
        <w:rPr>
          <w:i/>
          <w:iCs/>
        </w:rPr>
        <w:t>baselines</w:t>
      </w:r>
      <w:r w:rsidR="00F6786D" w:rsidRPr="00B1754C">
        <w:t xml:space="preserve"> and </w:t>
      </w:r>
      <w:r w:rsidR="00F6786D" w:rsidRPr="00B1754C">
        <w:rPr>
          <w:i/>
          <w:iCs/>
        </w:rPr>
        <w:t>benchmarks</w:t>
      </w:r>
      <w:r w:rsidR="00593D09" w:rsidRPr="00B1754C">
        <w:t xml:space="preserve"> to detect change, identify drivers of this and </w:t>
      </w:r>
      <w:r w:rsidR="00F6786D" w:rsidRPr="00B1754C">
        <w:t xml:space="preserve">judge </w:t>
      </w:r>
      <w:r w:rsidR="00593D09" w:rsidRPr="00B1754C">
        <w:t xml:space="preserve">outcomes. </w:t>
      </w:r>
    </w:p>
    <w:p w14:paraId="5BFB3CE9" w14:textId="0176D0D0" w:rsidR="00131BE7" w:rsidRPr="00B1754C" w:rsidRDefault="00593D09" w:rsidP="00F446B1">
      <w:pPr>
        <w:pStyle w:val="ListParagraph"/>
        <w:numPr>
          <w:ilvl w:val="0"/>
          <w:numId w:val="11"/>
        </w:numPr>
      </w:pPr>
      <w:r w:rsidRPr="00B1754C">
        <w:rPr>
          <w:i/>
          <w:iCs/>
        </w:rPr>
        <w:t>d</w:t>
      </w:r>
      <w:r w:rsidR="00131BE7" w:rsidRPr="00B1754C">
        <w:rPr>
          <w:i/>
          <w:iCs/>
        </w:rPr>
        <w:t>escriptive evaluation</w:t>
      </w:r>
      <w:r w:rsidRPr="00B1754C">
        <w:t>:</w:t>
      </w:r>
      <w:r w:rsidR="00131BE7" w:rsidRPr="00B1754C">
        <w:t xml:space="preserve"> assesses</w:t>
      </w:r>
      <w:r w:rsidRPr="00B1754C">
        <w:t xml:space="preserve"> the results of </w:t>
      </w:r>
      <w:r w:rsidRPr="00B1754C">
        <w:rPr>
          <w:i/>
          <w:iCs/>
        </w:rPr>
        <w:t>descriptive data analyses</w:t>
      </w:r>
      <w:r w:rsidRPr="00B1754C">
        <w:t xml:space="preserve"> in relation to selected </w:t>
      </w:r>
      <w:r w:rsidR="00F6786D" w:rsidRPr="00B1754C">
        <w:rPr>
          <w:i/>
          <w:iCs/>
        </w:rPr>
        <w:t>baselines</w:t>
      </w:r>
      <w:r w:rsidR="00F6786D" w:rsidRPr="00B1754C">
        <w:t xml:space="preserve"> and </w:t>
      </w:r>
      <w:r w:rsidR="00F6786D" w:rsidRPr="00B1754C">
        <w:rPr>
          <w:i/>
          <w:iCs/>
        </w:rPr>
        <w:t xml:space="preserve">benchmarks </w:t>
      </w:r>
      <w:r w:rsidRPr="00B1754C">
        <w:t xml:space="preserve">to </w:t>
      </w:r>
      <w:r w:rsidR="00F6786D" w:rsidRPr="00B1754C">
        <w:t xml:space="preserve">describe variation in space and changes over time and gauge </w:t>
      </w:r>
      <w:r w:rsidR="00E11EDA" w:rsidRPr="00B1754C">
        <w:t>the direction of this change,</w:t>
      </w:r>
      <w:r w:rsidR="00F6786D" w:rsidRPr="00B1754C">
        <w:t xml:space="preserve"> but not </w:t>
      </w:r>
      <w:r w:rsidR="00E11EDA" w:rsidRPr="00B1754C">
        <w:t xml:space="preserve">to espouse </w:t>
      </w:r>
      <w:r w:rsidR="00F6786D" w:rsidRPr="00B1754C">
        <w:t>cause and effect relationships.</w:t>
      </w:r>
    </w:p>
    <w:p w14:paraId="505CAFF5" w14:textId="0CB04CBA" w:rsidR="00131BE7" w:rsidRPr="00B1754C" w:rsidRDefault="00593D09" w:rsidP="00F446B1">
      <w:pPr>
        <w:pStyle w:val="ListParagraph"/>
        <w:numPr>
          <w:ilvl w:val="1"/>
          <w:numId w:val="8"/>
        </w:numPr>
        <w:ind w:hanging="357"/>
      </w:pPr>
      <w:r w:rsidRPr="00B1754C">
        <w:rPr>
          <w:i/>
          <w:iCs/>
        </w:rPr>
        <w:t>m</w:t>
      </w:r>
      <w:r w:rsidR="00131BE7" w:rsidRPr="00B1754C">
        <w:rPr>
          <w:i/>
          <w:iCs/>
        </w:rPr>
        <w:t>echanistic evaluation</w:t>
      </w:r>
      <w:r w:rsidRPr="00B1754C">
        <w:t xml:space="preserve">: </w:t>
      </w:r>
      <w:r w:rsidR="00F6786D" w:rsidRPr="00B1754C">
        <w:t xml:space="preserve">assesses the results of </w:t>
      </w:r>
      <w:r w:rsidR="00F6786D" w:rsidRPr="00B1754C">
        <w:rPr>
          <w:i/>
          <w:iCs/>
        </w:rPr>
        <w:t xml:space="preserve">hypothesis testing </w:t>
      </w:r>
      <w:r w:rsidR="00F6786D" w:rsidRPr="00B1754C">
        <w:t xml:space="preserve">in relation to selected </w:t>
      </w:r>
      <w:r w:rsidR="00E11EDA" w:rsidRPr="00B1754C">
        <w:rPr>
          <w:i/>
          <w:iCs/>
        </w:rPr>
        <w:t>baselines</w:t>
      </w:r>
      <w:r w:rsidR="00E11EDA" w:rsidRPr="00B1754C">
        <w:t xml:space="preserve"> and </w:t>
      </w:r>
      <w:r w:rsidR="00E11EDA" w:rsidRPr="00B1754C">
        <w:rPr>
          <w:i/>
          <w:iCs/>
        </w:rPr>
        <w:t>benchmarks</w:t>
      </w:r>
      <w:r w:rsidR="00F6786D" w:rsidRPr="00B1754C">
        <w:t xml:space="preserve"> to gauge the efficacy of NRM interventions.</w:t>
      </w:r>
    </w:p>
    <w:p w14:paraId="79195E81" w14:textId="198D6AA8" w:rsidR="00131BE7" w:rsidRPr="00B1754C" w:rsidRDefault="00F6786D" w:rsidP="00F446B1">
      <w:pPr>
        <w:pStyle w:val="ListParagraph"/>
        <w:numPr>
          <w:ilvl w:val="1"/>
          <w:numId w:val="8"/>
        </w:numPr>
        <w:ind w:hanging="357"/>
      </w:pPr>
      <w:r w:rsidRPr="00B1754C">
        <w:rPr>
          <w:i/>
          <w:iCs/>
        </w:rPr>
        <w:t>b</w:t>
      </w:r>
      <w:r w:rsidR="00131BE7" w:rsidRPr="00B1754C">
        <w:rPr>
          <w:i/>
          <w:iCs/>
        </w:rPr>
        <w:t>aselines</w:t>
      </w:r>
      <w:r w:rsidR="00593D09" w:rsidRPr="00B1754C">
        <w:t>:</w:t>
      </w:r>
      <w:r w:rsidRPr="00B1754C">
        <w:t xml:space="preserve"> reference data</w:t>
      </w:r>
      <w:r w:rsidR="00E11EDA" w:rsidRPr="00B1754C">
        <w:t xml:space="preserve"> (e.g. historical conditions)</w:t>
      </w:r>
      <w:r w:rsidRPr="00B1754C">
        <w:t xml:space="preserve"> against which to assess monitoring results to describe change</w:t>
      </w:r>
    </w:p>
    <w:p w14:paraId="3E650D44" w14:textId="68FDA8A8" w:rsidR="00131BE7" w:rsidRPr="00B1754C" w:rsidRDefault="00F6786D" w:rsidP="00F446B1">
      <w:pPr>
        <w:pStyle w:val="ListParagraph"/>
        <w:numPr>
          <w:ilvl w:val="1"/>
          <w:numId w:val="8"/>
        </w:numPr>
        <w:ind w:hanging="357"/>
      </w:pPr>
      <w:r w:rsidRPr="00B1754C">
        <w:rPr>
          <w:i/>
          <w:iCs/>
        </w:rPr>
        <w:t>b</w:t>
      </w:r>
      <w:r w:rsidR="00131BE7" w:rsidRPr="00B1754C">
        <w:rPr>
          <w:i/>
          <w:iCs/>
        </w:rPr>
        <w:t>enchmarks</w:t>
      </w:r>
      <w:r w:rsidR="00593D09" w:rsidRPr="00B1754C">
        <w:t>:</w:t>
      </w:r>
      <w:r w:rsidRPr="00B1754C">
        <w:t xml:space="preserve"> </w:t>
      </w:r>
      <w:r w:rsidR="00E11EDA" w:rsidRPr="00B1754C">
        <w:t>desired states of indicators (i.e. objectives)</w:t>
      </w:r>
      <w:r w:rsidRPr="00B1754C">
        <w:t xml:space="preserve"> against which to assess monitoring results </w:t>
      </w:r>
      <w:r w:rsidR="00E11EDA" w:rsidRPr="00B1754C">
        <w:t xml:space="preserve">in order </w:t>
      </w:r>
      <w:r w:rsidRPr="00B1754C">
        <w:t>to gauge effectiveness of NRM interventions and investment.</w:t>
      </w:r>
    </w:p>
    <w:p w14:paraId="20B6AE1E" w14:textId="116E8F8C" w:rsidR="00131BE7" w:rsidRPr="00B1754C" w:rsidRDefault="00F6786D" w:rsidP="00F446B1">
      <w:pPr>
        <w:pStyle w:val="ListParagraph"/>
        <w:numPr>
          <w:ilvl w:val="1"/>
          <w:numId w:val="8"/>
        </w:numPr>
        <w:ind w:hanging="357"/>
        <w:contextualSpacing w:val="0"/>
      </w:pPr>
      <w:r w:rsidRPr="00B1754C">
        <w:rPr>
          <w:i/>
          <w:iCs/>
        </w:rPr>
        <w:t>r</w:t>
      </w:r>
      <w:r w:rsidR="00131BE7" w:rsidRPr="00B1754C">
        <w:rPr>
          <w:i/>
          <w:iCs/>
        </w:rPr>
        <w:t>isk</w:t>
      </w:r>
      <w:r w:rsidR="00593D09" w:rsidRPr="00B1754C">
        <w:rPr>
          <w:i/>
          <w:iCs/>
        </w:rPr>
        <w:t>/vulnerability</w:t>
      </w:r>
      <w:r w:rsidR="00131BE7" w:rsidRPr="00B1754C">
        <w:rPr>
          <w:i/>
          <w:iCs/>
        </w:rPr>
        <w:t xml:space="preserve"> assessment</w:t>
      </w:r>
      <w:r w:rsidR="00593D09" w:rsidRPr="00B1754C">
        <w:t xml:space="preserve">: </w:t>
      </w:r>
      <w:r w:rsidR="00E11EDA" w:rsidRPr="00B1754C">
        <w:t>higher level evaluation processes to asses</w:t>
      </w:r>
      <w:r w:rsidR="00C324FD">
        <w:t>s</w:t>
      </w:r>
      <w:r w:rsidR="00E11EDA" w:rsidRPr="00B1754C">
        <w:t xml:space="preserve"> risk and vulnerability of assets to inform adaptive management in terms of future NRM interventions and investment.</w:t>
      </w:r>
      <w:r w:rsidR="00162EB6">
        <w:t xml:space="preserve"> This can be achieved through ongoing interrogation of RLP monitoring data in conjunction with modelling using secondary data. For example, species occurrence and or habitat extent can be mapped and modelled against fire risk, rainfall patterns etc. to provide forecasts for assessing species persistence in the face of potential threats.</w:t>
      </w:r>
    </w:p>
    <w:p w14:paraId="0A2CEA7C" w14:textId="076985D5" w:rsidR="003D41B3" w:rsidRPr="00B1754C" w:rsidRDefault="00131BE7" w:rsidP="00F446B1">
      <w:pPr>
        <w:pStyle w:val="ListParagraph"/>
        <w:numPr>
          <w:ilvl w:val="0"/>
          <w:numId w:val="8"/>
        </w:numPr>
        <w:ind w:hanging="357"/>
        <w:contextualSpacing w:val="0"/>
      </w:pPr>
      <w:r w:rsidRPr="00B1754C">
        <w:rPr>
          <w:i/>
          <w:iCs/>
        </w:rPr>
        <w:t>Reporting</w:t>
      </w:r>
      <w:r w:rsidRPr="00B1754C">
        <w:t>:</w:t>
      </w:r>
      <w:r w:rsidR="00593D09" w:rsidRPr="00B1754C">
        <w:t xml:space="preserve"> generation of </w:t>
      </w:r>
      <w:r w:rsidR="00F6786D" w:rsidRPr="00B1754C">
        <w:t xml:space="preserve">products </w:t>
      </w:r>
      <w:r w:rsidR="00E11EDA" w:rsidRPr="00B1754C">
        <w:t>to share data and the results of data analyses and evaluation</w:t>
      </w:r>
      <w:r w:rsidR="00682CAF">
        <w:t xml:space="preserve"> across all </w:t>
      </w:r>
      <w:r w:rsidR="00710BEF">
        <w:t>program</w:t>
      </w:r>
      <w:r w:rsidR="00682CAF">
        <w:t xml:space="preserve"> level hierarchies</w:t>
      </w:r>
      <w:r w:rsidR="00E11EDA" w:rsidRPr="00B1754C">
        <w:t>, e.g. report cards</w:t>
      </w:r>
      <w:r w:rsidR="0033042E" w:rsidRPr="00B1754C">
        <w:t>, annual reports etc.</w:t>
      </w:r>
    </w:p>
    <w:p w14:paraId="0903B7BD" w14:textId="78315036" w:rsidR="00EA47E2" w:rsidRPr="00B1754C" w:rsidRDefault="003016D4" w:rsidP="00A9496A">
      <w:pPr>
        <w:pStyle w:val="Heading2"/>
      </w:pPr>
      <w:bookmarkStart w:id="25" w:name="_Toc32565021"/>
      <w:r>
        <w:t xml:space="preserve">2.4 </w:t>
      </w:r>
      <w:r w:rsidR="00DC5923" w:rsidRPr="00B1754C">
        <w:t>Ecological monitoring and evaluation d</w:t>
      </w:r>
      <w:r w:rsidR="00EA47E2" w:rsidRPr="00B1754C">
        <w:t>ata descriptors</w:t>
      </w:r>
      <w:bookmarkEnd w:id="25"/>
    </w:p>
    <w:p w14:paraId="5D155C5F" w14:textId="240C1B3C" w:rsidR="001E1498" w:rsidRPr="00B1754C" w:rsidRDefault="001E1498" w:rsidP="00EA47E2">
      <w:r w:rsidRPr="00B1754C">
        <w:t xml:space="preserve">The proposed RLP LTMF will </w:t>
      </w:r>
      <w:r w:rsidR="00927E37" w:rsidRPr="00B1754C">
        <w:t xml:space="preserve">collate and </w:t>
      </w:r>
      <w:r w:rsidRPr="00B1754C">
        <w:t xml:space="preserve">generate a large amount of data </w:t>
      </w:r>
      <w:r w:rsidR="00F61ECA" w:rsidRPr="00B1754C">
        <w:t>which will vary in relation to its</w:t>
      </w:r>
      <w:r w:rsidR="00927E37" w:rsidRPr="00B1754C">
        <w:t xml:space="preserve"> origin, structure and use, as well as its ownership and </w:t>
      </w:r>
      <w:r w:rsidR="00902CAD" w:rsidRPr="00B1754C">
        <w:t>suitability</w:t>
      </w:r>
      <w:r w:rsidR="00927E37" w:rsidRPr="00B1754C">
        <w:t xml:space="preserve"> to be shared. Consequently, it will be vital for the LTMF to facilitate clear description of data</w:t>
      </w:r>
      <w:r w:rsidR="00902CAD" w:rsidRPr="00B1754C">
        <w:t xml:space="preserve"> and how it is organised. We propose use of the following key terms:</w:t>
      </w:r>
    </w:p>
    <w:p w14:paraId="356ECD4C" w14:textId="7F7D897C" w:rsidR="00EA47E2" w:rsidRPr="00B1754C" w:rsidRDefault="001E1498" w:rsidP="00F446B1">
      <w:pPr>
        <w:pStyle w:val="ListParagraph"/>
        <w:numPr>
          <w:ilvl w:val="0"/>
          <w:numId w:val="12"/>
        </w:numPr>
      </w:pPr>
      <w:r w:rsidRPr="00B1754C">
        <w:rPr>
          <w:i/>
          <w:iCs/>
        </w:rPr>
        <w:t>i</w:t>
      </w:r>
      <w:r w:rsidR="00EA47E2" w:rsidRPr="00B1754C">
        <w:rPr>
          <w:i/>
          <w:iCs/>
        </w:rPr>
        <w:t>ndicators</w:t>
      </w:r>
      <w:r w:rsidRPr="00B1754C">
        <w:t xml:space="preserve">: </w:t>
      </w:r>
      <w:r w:rsidR="00EA47E2" w:rsidRPr="00B1754C">
        <w:t xml:space="preserve">particular variables describing the state of a </w:t>
      </w:r>
      <w:r w:rsidR="00902CAD" w:rsidRPr="00B1754C">
        <w:t xml:space="preserve">particular instance of </w:t>
      </w:r>
      <w:r w:rsidR="00EA47E2" w:rsidRPr="00B1754C">
        <w:t>component</w:t>
      </w:r>
      <w:r w:rsidR="00902CAD" w:rsidRPr="00B1754C">
        <w:t>s</w:t>
      </w:r>
      <w:r w:rsidR="00EA47E2" w:rsidRPr="00B1754C">
        <w:t xml:space="preserve"> of </w:t>
      </w:r>
      <w:r w:rsidR="00902CAD" w:rsidRPr="00B1754C">
        <w:t xml:space="preserve">a </w:t>
      </w:r>
      <w:r w:rsidR="00EA47E2" w:rsidRPr="00B1754C">
        <w:t>NRM system</w:t>
      </w:r>
      <w:r w:rsidR="00902CAD" w:rsidRPr="00B1754C">
        <w:t xml:space="preserve"> (Figure 1)</w:t>
      </w:r>
    </w:p>
    <w:p w14:paraId="76C6ADFA" w14:textId="2C19B1B1" w:rsidR="00EA47E2" w:rsidRPr="00B1754C" w:rsidRDefault="001E1498" w:rsidP="00F446B1">
      <w:pPr>
        <w:pStyle w:val="ListParagraph"/>
        <w:numPr>
          <w:ilvl w:val="0"/>
          <w:numId w:val="12"/>
        </w:numPr>
      </w:pPr>
      <w:r w:rsidRPr="00B1754C">
        <w:rPr>
          <w:i/>
          <w:iCs/>
        </w:rPr>
        <w:t>i</w:t>
      </w:r>
      <w:r w:rsidR="00EA47E2" w:rsidRPr="00B1754C">
        <w:rPr>
          <w:i/>
          <w:iCs/>
        </w:rPr>
        <w:t>ndicator class</w:t>
      </w:r>
      <w:r w:rsidRPr="00B1754C">
        <w:t xml:space="preserve">: </w:t>
      </w:r>
      <w:r w:rsidR="00902CAD" w:rsidRPr="00B1754C">
        <w:t xml:space="preserve">the </w:t>
      </w:r>
      <w:r w:rsidR="00EA47E2" w:rsidRPr="00B1754C">
        <w:t>type</w:t>
      </w:r>
      <w:r w:rsidR="00902CAD" w:rsidRPr="00B1754C">
        <w:t xml:space="preserve"> (</w:t>
      </w:r>
      <w:r w:rsidR="00EA47E2" w:rsidRPr="00B1754C">
        <w:t>and sub-type</w:t>
      </w:r>
      <w:r w:rsidR="00902CAD" w:rsidRPr="00B1754C">
        <w:t>)</w:t>
      </w:r>
      <w:r w:rsidR="00EA47E2" w:rsidRPr="00B1754C">
        <w:t xml:space="preserve"> of </w:t>
      </w:r>
      <w:r w:rsidR="00902CAD" w:rsidRPr="00B1754C">
        <w:t xml:space="preserve">a particular </w:t>
      </w:r>
      <w:r w:rsidR="00EA47E2" w:rsidRPr="00B1754C">
        <w:t>indicator</w:t>
      </w:r>
      <w:r w:rsidR="00902CAD" w:rsidRPr="00B1754C">
        <w:t xml:space="preserve">, i.e. </w:t>
      </w:r>
      <w:r w:rsidR="00627465" w:rsidRPr="00B1754C">
        <w:t>extent</w:t>
      </w:r>
      <w:r w:rsidR="009350D8" w:rsidRPr="00B1754C">
        <w:t xml:space="preserve"> (e.g. area or duration)</w:t>
      </w:r>
      <w:r w:rsidR="00627465" w:rsidRPr="00B1754C">
        <w:t>, magnitude</w:t>
      </w:r>
      <w:r w:rsidR="009350D8" w:rsidRPr="00B1754C">
        <w:t xml:space="preserve"> (e.g. number or abundance)</w:t>
      </w:r>
      <w:r w:rsidR="00627465" w:rsidRPr="00B1754C">
        <w:t xml:space="preserve"> </w:t>
      </w:r>
      <w:r w:rsidR="009350D8" w:rsidRPr="00B1754C">
        <w:t xml:space="preserve">or </w:t>
      </w:r>
      <w:r w:rsidR="00627465" w:rsidRPr="00B1754C">
        <w:t>condition</w:t>
      </w:r>
      <w:r w:rsidR="00902CAD" w:rsidRPr="00B1754C">
        <w:t>. Note, we also added ‘</w:t>
      </w:r>
      <w:r w:rsidR="00627465" w:rsidRPr="00B1754C">
        <w:t>social</w:t>
      </w:r>
      <w:r w:rsidR="00902CAD" w:rsidRPr="00B1754C">
        <w:t>’</w:t>
      </w:r>
      <w:r w:rsidR="00627465" w:rsidRPr="00B1754C">
        <w:t xml:space="preserve"> and </w:t>
      </w:r>
      <w:r w:rsidR="00902CAD" w:rsidRPr="00B1754C">
        <w:t>‘</w:t>
      </w:r>
      <w:r w:rsidR="00627465" w:rsidRPr="00B1754C">
        <w:t>process</w:t>
      </w:r>
      <w:r w:rsidR="00902CAD" w:rsidRPr="00B1754C">
        <w:t>’</w:t>
      </w:r>
      <w:r w:rsidR="00627465" w:rsidRPr="00B1754C">
        <w:t xml:space="preserve"> indicator</w:t>
      </w:r>
      <w:r w:rsidR="00902CAD" w:rsidRPr="00B1754C">
        <w:t xml:space="preserve"> classes in Stage 2 of the project to capture indicators being measured by RLP projects in relation to human components (i.e. social indicators) and soft interventions (i.e. process indicators).</w:t>
      </w:r>
    </w:p>
    <w:p w14:paraId="26C8757C" w14:textId="76BE78DB" w:rsidR="00902CAD" w:rsidRPr="00B1754C" w:rsidRDefault="00902CAD" w:rsidP="00F446B1">
      <w:pPr>
        <w:pStyle w:val="ListParagraph"/>
        <w:numPr>
          <w:ilvl w:val="0"/>
          <w:numId w:val="12"/>
        </w:numPr>
      </w:pPr>
      <w:r w:rsidRPr="00B1754C">
        <w:rPr>
          <w:i/>
          <w:iCs/>
        </w:rPr>
        <w:t>simple indicator</w:t>
      </w:r>
      <w:r w:rsidRPr="00B1754C">
        <w:t>: a variable reflecting direct measurements obtained by following field or remotely sensed monitoring protocols.</w:t>
      </w:r>
    </w:p>
    <w:p w14:paraId="4CC38C5D" w14:textId="77777777" w:rsidR="009350D8" w:rsidRPr="00B1754C" w:rsidRDefault="00902CAD" w:rsidP="00F446B1">
      <w:pPr>
        <w:pStyle w:val="ListParagraph"/>
        <w:numPr>
          <w:ilvl w:val="0"/>
          <w:numId w:val="12"/>
        </w:numPr>
      </w:pPr>
      <w:r w:rsidRPr="00B1754C">
        <w:rPr>
          <w:i/>
          <w:iCs/>
        </w:rPr>
        <w:t>composite indicator</w:t>
      </w:r>
      <w:r w:rsidRPr="00B1754C">
        <w:t>: a variable calculated by manipulating one or more simple indicators, e.g. various species diversity indices.</w:t>
      </w:r>
      <w:r w:rsidR="009350D8" w:rsidRPr="00B1754C">
        <w:rPr>
          <w:i/>
          <w:iCs/>
        </w:rPr>
        <w:t xml:space="preserve"> </w:t>
      </w:r>
    </w:p>
    <w:p w14:paraId="65F5EE6B" w14:textId="5B9ADA50" w:rsidR="00902CAD" w:rsidRPr="00B1754C" w:rsidRDefault="009350D8" w:rsidP="00F446B1">
      <w:pPr>
        <w:pStyle w:val="ListParagraph"/>
        <w:numPr>
          <w:ilvl w:val="0"/>
          <w:numId w:val="12"/>
        </w:numPr>
      </w:pPr>
      <w:r w:rsidRPr="00B1754C">
        <w:rPr>
          <w:i/>
          <w:iCs/>
        </w:rPr>
        <w:t>emergent property</w:t>
      </w:r>
      <w:r w:rsidRPr="00B1754C">
        <w:t xml:space="preserve">: specific composite indicators calculated </w:t>
      </w:r>
      <w:r w:rsidR="006A42B7" w:rsidRPr="00B1754C">
        <w:t xml:space="preserve">over higher </w:t>
      </w:r>
      <w:r w:rsidRPr="00B1754C">
        <w:t>hierarchical levels</w:t>
      </w:r>
      <w:r w:rsidR="006A42B7" w:rsidRPr="00B1754C">
        <w:t xml:space="preserve"> or spatial and/or temporal scales reflecting variables relevant </w:t>
      </w:r>
      <w:r w:rsidR="004A5469" w:rsidRPr="00B1754C">
        <w:t>at</w:t>
      </w:r>
      <w:r w:rsidR="006A42B7" w:rsidRPr="00B1754C">
        <w:t xml:space="preserve"> these</w:t>
      </w:r>
      <w:r w:rsidR="004A5469" w:rsidRPr="00B1754C">
        <w:t xml:space="preserve"> levels</w:t>
      </w:r>
      <w:r w:rsidR="006A42B7" w:rsidRPr="00B1754C">
        <w:t>, e.g. connectivity indicators, indicators of resilience to perturbations etc.</w:t>
      </w:r>
    </w:p>
    <w:p w14:paraId="3E325AF4" w14:textId="0804BD28" w:rsidR="00F61ECA" w:rsidRPr="00B1754C" w:rsidRDefault="001E1498" w:rsidP="00F446B1">
      <w:pPr>
        <w:pStyle w:val="ListParagraph"/>
        <w:numPr>
          <w:ilvl w:val="0"/>
          <w:numId w:val="12"/>
        </w:numPr>
      </w:pPr>
      <w:r w:rsidRPr="00B1754C">
        <w:rPr>
          <w:i/>
          <w:iCs/>
        </w:rPr>
        <w:t>i</w:t>
      </w:r>
      <w:r w:rsidR="00131BE7" w:rsidRPr="00B1754C">
        <w:rPr>
          <w:i/>
          <w:iCs/>
        </w:rPr>
        <w:t>ndicator state</w:t>
      </w:r>
      <w:r w:rsidR="00F61ECA" w:rsidRPr="00B1754C">
        <w:t xml:space="preserve">: </w:t>
      </w:r>
      <w:r w:rsidR="00131BE7" w:rsidRPr="00B1754C">
        <w:t xml:space="preserve">the </w:t>
      </w:r>
      <w:r w:rsidR="00F61ECA" w:rsidRPr="00B1754C">
        <w:t>value</w:t>
      </w:r>
      <w:r w:rsidR="00131BE7" w:rsidRPr="00B1754C">
        <w:t xml:space="preserve"> of a </w:t>
      </w:r>
      <w:r w:rsidR="00F61ECA" w:rsidRPr="00B1754C">
        <w:t>specific</w:t>
      </w:r>
      <w:r w:rsidR="00131BE7" w:rsidRPr="00B1754C">
        <w:t xml:space="preserve"> </w:t>
      </w:r>
      <w:r w:rsidR="00902CAD" w:rsidRPr="00B1754C">
        <w:t>measured</w:t>
      </w:r>
      <w:r w:rsidR="009350D8" w:rsidRPr="00B1754C">
        <w:t>,</w:t>
      </w:r>
      <w:r w:rsidR="00902CAD" w:rsidRPr="00B1754C">
        <w:t xml:space="preserve"> or </w:t>
      </w:r>
      <w:r w:rsidR="009350D8" w:rsidRPr="00B1754C">
        <w:t>calculated (e.g. composite)</w:t>
      </w:r>
      <w:r w:rsidR="004A5469" w:rsidRPr="00B1754C">
        <w:t>,</w:t>
      </w:r>
      <w:r w:rsidR="00902CAD" w:rsidRPr="00B1754C">
        <w:t xml:space="preserve"> </w:t>
      </w:r>
      <w:r w:rsidR="00131BE7" w:rsidRPr="00B1754C">
        <w:t xml:space="preserve">variable </w:t>
      </w:r>
      <w:r w:rsidR="00902CAD" w:rsidRPr="00B1754C">
        <w:t xml:space="preserve">for </w:t>
      </w:r>
      <w:r w:rsidR="00F61ECA" w:rsidRPr="00B1754C">
        <w:t>a</w:t>
      </w:r>
      <w:r w:rsidR="00131BE7" w:rsidRPr="00B1754C">
        <w:t xml:space="preserve"> particular sampling time</w:t>
      </w:r>
      <w:r w:rsidR="00902CAD" w:rsidRPr="00B1754C">
        <w:t>,</w:t>
      </w:r>
      <w:r w:rsidR="00131BE7" w:rsidRPr="00B1754C">
        <w:t xml:space="preserve"> spatial domain</w:t>
      </w:r>
      <w:r w:rsidR="00902CAD" w:rsidRPr="00B1754C">
        <w:t xml:space="preserve"> and hierarchical level</w:t>
      </w:r>
      <w:r w:rsidR="004A5469" w:rsidRPr="00B1754C">
        <w:t>.</w:t>
      </w:r>
    </w:p>
    <w:p w14:paraId="3DBE4CA8" w14:textId="5AE619BF" w:rsidR="00F61ECA" w:rsidRPr="00B1754C" w:rsidRDefault="00F61ECA" w:rsidP="00F446B1">
      <w:pPr>
        <w:pStyle w:val="ListParagraph"/>
        <w:numPr>
          <w:ilvl w:val="0"/>
          <w:numId w:val="12"/>
        </w:numPr>
        <w:spacing w:after="200" w:line="312" w:lineRule="auto"/>
      </w:pPr>
      <w:r w:rsidRPr="00B1754C">
        <w:rPr>
          <w:i/>
          <w:iCs/>
        </w:rPr>
        <w:t>trajectories</w:t>
      </w:r>
      <w:r w:rsidRPr="00B1754C">
        <w:t>: changes in indicators over time</w:t>
      </w:r>
    </w:p>
    <w:p w14:paraId="488FA831" w14:textId="7A708DF3" w:rsidR="00F61ECA" w:rsidRPr="00B1754C" w:rsidRDefault="00F61ECA" w:rsidP="00F446B1">
      <w:pPr>
        <w:pStyle w:val="ListParagraph"/>
        <w:numPr>
          <w:ilvl w:val="0"/>
          <w:numId w:val="12"/>
        </w:numPr>
        <w:spacing w:after="200" w:line="312" w:lineRule="auto"/>
      </w:pPr>
      <w:r w:rsidRPr="00B1754C">
        <w:rPr>
          <w:i/>
          <w:iCs/>
        </w:rPr>
        <w:t>spatial trends</w:t>
      </w:r>
      <w:r w:rsidRPr="00B1754C">
        <w:t>: variation in indicators over space</w:t>
      </w:r>
    </w:p>
    <w:p w14:paraId="21CE2D88" w14:textId="4716D44B" w:rsidR="00B62199" w:rsidRPr="00B1754C" w:rsidRDefault="00F61ECA" w:rsidP="00F446B1">
      <w:pPr>
        <w:pStyle w:val="ListParagraph"/>
        <w:numPr>
          <w:ilvl w:val="0"/>
          <w:numId w:val="12"/>
        </w:numPr>
      </w:pPr>
      <w:r w:rsidRPr="00B1754C">
        <w:rPr>
          <w:i/>
          <w:iCs/>
        </w:rPr>
        <w:t>m</w:t>
      </w:r>
      <w:r w:rsidR="00EA47E2" w:rsidRPr="00B1754C">
        <w:rPr>
          <w:i/>
          <w:iCs/>
        </w:rPr>
        <w:t>eta-data</w:t>
      </w:r>
      <w:r w:rsidRPr="00B1754C">
        <w:t xml:space="preserve">: </w:t>
      </w:r>
      <w:r w:rsidR="00EA47E2" w:rsidRPr="00B1754C">
        <w:t xml:space="preserve">data </w:t>
      </w:r>
      <w:r w:rsidR="004A5469" w:rsidRPr="00B1754C">
        <w:t xml:space="preserve">describing </w:t>
      </w:r>
      <w:r w:rsidR="00EA47E2" w:rsidRPr="00B1754C">
        <w:t xml:space="preserve">the monitoring data collected </w:t>
      </w:r>
      <w:r w:rsidR="00DC5923" w:rsidRPr="00B1754C">
        <w:t>and generated</w:t>
      </w:r>
      <w:r w:rsidR="004A5469" w:rsidRPr="00B1754C">
        <w:t>.</w:t>
      </w:r>
    </w:p>
    <w:p w14:paraId="75E5D1F5" w14:textId="6518A847" w:rsidR="00EA47E2" w:rsidRPr="00B1754C" w:rsidRDefault="003016D4" w:rsidP="00A9496A">
      <w:pPr>
        <w:pStyle w:val="Heading2"/>
      </w:pPr>
      <w:bookmarkStart w:id="26" w:name="_Toc32565022"/>
      <w:r>
        <w:t xml:space="preserve">2.5 </w:t>
      </w:r>
      <w:r w:rsidR="00EA47E2" w:rsidRPr="00B1754C">
        <w:t>RLP actors and infrastructure</w:t>
      </w:r>
      <w:bookmarkEnd w:id="26"/>
    </w:p>
    <w:p w14:paraId="2B96733E" w14:textId="4983EDC8" w:rsidR="006D7B31" w:rsidRPr="00B1754C" w:rsidRDefault="006D7B31" w:rsidP="00EA47E2">
      <w:r w:rsidRPr="00B1754C">
        <w:t xml:space="preserve">As per data, the proposed RLP LTMF involves many stakeholders and elements of infrastructure which also require clear denotation:   </w:t>
      </w:r>
    </w:p>
    <w:p w14:paraId="5F64E814" w14:textId="1F6454C6" w:rsidR="00341121" w:rsidRPr="00B1754C" w:rsidRDefault="006D7B31" w:rsidP="00F446B1">
      <w:pPr>
        <w:pStyle w:val="ListParagraph"/>
        <w:numPr>
          <w:ilvl w:val="0"/>
          <w:numId w:val="13"/>
        </w:numPr>
      </w:pPr>
      <w:r w:rsidRPr="00B1754C">
        <w:rPr>
          <w:i/>
          <w:iCs/>
        </w:rPr>
        <w:t>RLP s</w:t>
      </w:r>
      <w:r w:rsidR="00341121" w:rsidRPr="00B1754C">
        <w:rPr>
          <w:i/>
          <w:iCs/>
        </w:rPr>
        <w:t>ervice provider</w:t>
      </w:r>
      <w:r w:rsidRPr="00B1754C">
        <w:t>:</w:t>
      </w:r>
      <w:r w:rsidR="00746873" w:rsidRPr="00B1754C">
        <w:t xml:space="preserve"> a r</w:t>
      </w:r>
      <w:r w:rsidRPr="00B1754C">
        <w:t>egional Natural Resource Management (NRM) organisation</w:t>
      </w:r>
      <w:r w:rsidR="00746873" w:rsidRPr="00B1754C">
        <w:t xml:space="preserve"> </w:t>
      </w:r>
      <w:r w:rsidRPr="00B1754C">
        <w:t xml:space="preserve">engaged to deliver </w:t>
      </w:r>
      <w:r w:rsidR="00746873" w:rsidRPr="00B1754C">
        <w:t>a</w:t>
      </w:r>
      <w:r w:rsidR="004334A3" w:rsidRPr="00B1754C">
        <w:t>n</w:t>
      </w:r>
      <w:r w:rsidR="00746873" w:rsidRPr="00B1754C">
        <w:t xml:space="preserve"> RLP project.</w:t>
      </w:r>
    </w:p>
    <w:p w14:paraId="7827D5F6" w14:textId="3F2887B6" w:rsidR="00627465" w:rsidRPr="00B1754C" w:rsidRDefault="006D7B31" w:rsidP="00F446B1">
      <w:pPr>
        <w:pStyle w:val="ListParagraph"/>
        <w:numPr>
          <w:ilvl w:val="0"/>
          <w:numId w:val="13"/>
        </w:numPr>
      </w:pPr>
      <w:r w:rsidRPr="00B1754C">
        <w:rPr>
          <w:i/>
          <w:iCs/>
        </w:rPr>
        <w:t>RLP p</w:t>
      </w:r>
      <w:r w:rsidR="00627465" w:rsidRPr="00B1754C">
        <w:rPr>
          <w:i/>
          <w:iCs/>
        </w:rPr>
        <w:t>roject cluster</w:t>
      </w:r>
      <w:r w:rsidRPr="00B1754C">
        <w:t xml:space="preserve">: </w:t>
      </w:r>
      <w:r w:rsidR="00746873" w:rsidRPr="00B1754C">
        <w:t>a group of RLP projects with common targets and/or interventions and threats.</w:t>
      </w:r>
    </w:p>
    <w:p w14:paraId="35FF11E9" w14:textId="0DF59554" w:rsidR="00627465" w:rsidRPr="00B1754C" w:rsidRDefault="00627465" w:rsidP="00F446B1">
      <w:pPr>
        <w:pStyle w:val="ListParagraph"/>
        <w:numPr>
          <w:ilvl w:val="0"/>
          <w:numId w:val="13"/>
        </w:numPr>
      </w:pPr>
      <w:r w:rsidRPr="00B1754C">
        <w:rPr>
          <w:i/>
          <w:iCs/>
        </w:rPr>
        <w:t>MER</w:t>
      </w:r>
      <w:r w:rsidR="00746873" w:rsidRPr="00B1754C">
        <w:rPr>
          <w:i/>
          <w:iCs/>
        </w:rPr>
        <w:t xml:space="preserve"> (Monitoring, Evaluation and Research)</w:t>
      </w:r>
      <w:r w:rsidRPr="00B1754C">
        <w:rPr>
          <w:i/>
          <w:iCs/>
        </w:rPr>
        <w:t xml:space="preserve"> network</w:t>
      </w:r>
      <w:r w:rsidR="006D7B31" w:rsidRPr="00B1754C">
        <w:t xml:space="preserve">: </w:t>
      </w:r>
      <w:r w:rsidR="00746873" w:rsidRPr="00B1754C">
        <w:t xml:space="preserve">an interacting project cluster following standardised protocols for monitoring and evaluation processes in order to collectively address a mechanistic NRM question at a target, area or </w:t>
      </w:r>
      <w:r w:rsidR="00710BEF">
        <w:t>program</w:t>
      </w:r>
      <w:r w:rsidR="00746873" w:rsidRPr="00B1754C">
        <w:t xml:space="preserve"> level.</w:t>
      </w:r>
    </w:p>
    <w:p w14:paraId="172C1F21" w14:textId="02CB4115" w:rsidR="00627465" w:rsidRPr="00B1754C" w:rsidRDefault="00746873" w:rsidP="00F446B1">
      <w:pPr>
        <w:pStyle w:val="ListParagraph"/>
        <w:numPr>
          <w:ilvl w:val="0"/>
          <w:numId w:val="13"/>
        </w:numPr>
      </w:pPr>
      <w:r w:rsidRPr="00B1754C">
        <w:rPr>
          <w:i/>
          <w:iCs/>
        </w:rPr>
        <w:t xml:space="preserve">RLP </w:t>
      </w:r>
      <w:r w:rsidR="00292BFF">
        <w:rPr>
          <w:i/>
          <w:iCs/>
        </w:rPr>
        <w:t>MERI</w:t>
      </w:r>
      <w:r w:rsidR="00627465" w:rsidRPr="00B1754C">
        <w:rPr>
          <w:i/>
          <w:iCs/>
        </w:rPr>
        <w:t xml:space="preserve"> team</w:t>
      </w:r>
      <w:r w:rsidR="006D7B31" w:rsidRPr="00B1754C">
        <w:t xml:space="preserve">: </w:t>
      </w:r>
      <w:r w:rsidRPr="00B1754C">
        <w:t>the team tasked with coordinating the overall implementation and delivery of the RLP LTMF.</w:t>
      </w:r>
    </w:p>
    <w:p w14:paraId="4A092377" w14:textId="7B209B07" w:rsidR="00341121" w:rsidRPr="00B1754C" w:rsidRDefault="00746873" w:rsidP="00F446B1">
      <w:pPr>
        <w:pStyle w:val="ListParagraph"/>
        <w:numPr>
          <w:ilvl w:val="0"/>
          <w:numId w:val="13"/>
        </w:numPr>
      </w:pPr>
      <w:r w:rsidRPr="00B1754C">
        <w:rPr>
          <w:i/>
          <w:iCs/>
        </w:rPr>
        <w:t xml:space="preserve">RLP </w:t>
      </w:r>
      <w:r w:rsidR="006D7B31" w:rsidRPr="00B1754C">
        <w:rPr>
          <w:i/>
          <w:iCs/>
        </w:rPr>
        <w:t>p</w:t>
      </w:r>
      <w:r w:rsidR="00341121" w:rsidRPr="00B1754C">
        <w:rPr>
          <w:i/>
          <w:iCs/>
        </w:rPr>
        <w:t>artner</w:t>
      </w:r>
      <w:r w:rsidR="006D7B31" w:rsidRPr="00B1754C">
        <w:t xml:space="preserve">: </w:t>
      </w:r>
      <w:r w:rsidRPr="00B1754C">
        <w:t xml:space="preserve">other organisations </w:t>
      </w:r>
      <w:r w:rsidR="004334A3" w:rsidRPr="00B1754C">
        <w:t xml:space="preserve">that may contribute to the implementation and delivery of the RLP LTMF via </w:t>
      </w:r>
      <w:r w:rsidR="007B3859" w:rsidRPr="00B1754C">
        <w:t>the contribution of data, data management, analytical modules, tools etc.</w:t>
      </w:r>
    </w:p>
    <w:p w14:paraId="08145A8E" w14:textId="691660EC" w:rsidR="00627465" w:rsidRPr="00B1754C" w:rsidRDefault="005E0ECE" w:rsidP="00F446B1">
      <w:pPr>
        <w:pStyle w:val="ListParagraph"/>
        <w:numPr>
          <w:ilvl w:val="0"/>
          <w:numId w:val="13"/>
        </w:numPr>
      </w:pPr>
      <w:r>
        <w:rPr>
          <w:i/>
          <w:iCs/>
        </w:rPr>
        <w:t>MERIT</w:t>
      </w:r>
      <w:r w:rsidR="006D7B31" w:rsidRPr="00B1754C">
        <w:t xml:space="preserve">: </w:t>
      </w:r>
      <w:r w:rsidR="00746873" w:rsidRPr="00B1754C">
        <w:t xml:space="preserve">the </w:t>
      </w:r>
      <w:r w:rsidR="00A80BEE">
        <w:t>Department of Agriculture, Water and the Environment</w:t>
      </w:r>
      <w:r w:rsidR="00746873" w:rsidRPr="00B1754C">
        <w:t>’s online Monitoring Evaluation Reporting and Improvement Tool (</w:t>
      </w:r>
      <w:hyperlink r:id="rId23" w:history="1">
        <w:r w:rsidR="00746873" w:rsidRPr="00B1754C">
          <w:rPr>
            <w:rStyle w:val="Hyperlink"/>
          </w:rPr>
          <w:t>https://fieldcapture.ala.org.au/home/about</w:t>
        </w:r>
      </w:hyperlink>
      <w:r w:rsidR="00746873" w:rsidRPr="00B1754C">
        <w:rPr>
          <w:rStyle w:val="Hyperlink"/>
        </w:rPr>
        <w:t>)</w:t>
      </w:r>
    </w:p>
    <w:p w14:paraId="5B144DBB" w14:textId="3B9D6142" w:rsidR="006D7B31" w:rsidRPr="00B1754C" w:rsidRDefault="006D7B31" w:rsidP="00F446B1">
      <w:pPr>
        <w:pStyle w:val="ListParagraph"/>
        <w:numPr>
          <w:ilvl w:val="0"/>
          <w:numId w:val="13"/>
        </w:numPr>
      </w:pPr>
      <w:r w:rsidRPr="00B1754C">
        <w:rPr>
          <w:i/>
          <w:iCs/>
        </w:rPr>
        <w:t>RLP p</w:t>
      </w:r>
      <w:r w:rsidR="00627465" w:rsidRPr="00B1754C">
        <w:rPr>
          <w:i/>
          <w:iCs/>
        </w:rPr>
        <w:t xml:space="preserve">roject </w:t>
      </w:r>
      <w:r w:rsidRPr="00B1754C">
        <w:rPr>
          <w:i/>
          <w:iCs/>
        </w:rPr>
        <w:t>database</w:t>
      </w:r>
      <w:r w:rsidRPr="00B1754C">
        <w:t xml:space="preserve">: </w:t>
      </w:r>
      <w:r w:rsidR="00746873" w:rsidRPr="00B1754C">
        <w:t>the database generated in Stage 2 of this project to describe, synthesise and map key aspects RLP projects.</w:t>
      </w:r>
    </w:p>
    <w:p w14:paraId="75B82018" w14:textId="12F51296" w:rsidR="007B3859" w:rsidRPr="00B1754C" w:rsidRDefault="00292BFF" w:rsidP="00F446B1">
      <w:pPr>
        <w:pStyle w:val="ListParagraph"/>
        <w:numPr>
          <w:ilvl w:val="0"/>
          <w:numId w:val="13"/>
        </w:numPr>
      </w:pPr>
      <w:r>
        <w:rPr>
          <w:i/>
          <w:iCs/>
        </w:rPr>
        <w:t>Latimer</w:t>
      </w:r>
      <w:r w:rsidR="006D7B31" w:rsidRPr="00B1754C">
        <w:t xml:space="preserve">: </w:t>
      </w:r>
      <w:r w:rsidR="007B3859" w:rsidRPr="00B1754C">
        <w:t>the hub of the proposed LTMF which would coordinate data collection, analysis, evaluation and reporting.</w:t>
      </w:r>
    </w:p>
    <w:p w14:paraId="271983A5" w14:textId="7067136B" w:rsidR="00DF0F37" w:rsidRPr="00B1754C" w:rsidRDefault="00DF0F37" w:rsidP="00DF0F37"/>
    <w:p w14:paraId="11118D21" w14:textId="4CF384A0" w:rsidR="00523CDF" w:rsidRPr="00B1754C" w:rsidRDefault="00523CDF" w:rsidP="00A84314">
      <w:pPr>
        <w:sectPr w:rsidR="00523CDF" w:rsidRPr="00B1754C" w:rsidSect="00716EB7">
          <w:pgSz w:w="11906" w:h="16838"/>
          <w:pgMar w:top="1440" w:right="1440" w:bottom="1440" w:left="1440" w:header="708" w:footer="708" w:gutter="0"/>
          <w:cols w:space="720"/>
          <w:docGrid w:linePitch="299"/>
        </w:sectPr>
      </w:pPr>
    </w:p>
    <w:p w14:paraId="06925EF8" w14:textId="71530345" w:rsidR="000F2068" w:rsidRPr="00B1754C" w:rsidRDefault="00532380" w:rsidP="00737147">
      <w:pPr>
        <w:pStyle w:val="Heading1"/>
      </w:pPr>
      <w:bookmarkStart w:id="27" w:name="_Toc32565023"/>
      <w:r w:rsidRPr="00B1754C">
        <w:t>Overview of</w:t>
      </w:r>
      <w:r w:rsidR="000C70C6" w:rsidRPr="00B1754C">
        <w:t xml:space="preserve"> </w:t>
      </w:r>
      <w:r w:rsidR="00EB1335" w:rsidRPr="00B1754C">
        <w:t xml:space="preserve">RLP </w:t>
      </w:r>
      <w:r w:rsidRPr="00B1754C">
        <w:t>projects</w:t>
      </w:r>
      <w:bookmarkEnd w:id="27"/>
    </w:p>
    <w:p w14:paraId="7BE47D2B" w14:textId="5D75DD61" w:rsidR="00102CF9" w:rsidRPr="00B1754C" w:rsidRDefault="00292BFF" w:rsidP="00A9496A">
      <w:pPr>
        <w:pStyle w:val="Heading2"/>
      </w:pPr>
      <w:bookmarkStart w:id="28" w:name="_Toc32565024"/>
      <w:r>
        <w:t xml:space="preserve">3.1 </w:t>
      </w:r>
      <w:r w:rsidR="00CF4922" w:rsidRPr="00B1754C">
        <w:t>Introduction</w:t>
      </w:r>
      <w:bookmarkEnd w:id="28"/>
    </w:p>
    <w:p w14:paraId="40432AFD" w14:textId="33B17CFA" w:rsidR="005D7326" w:rsidRPr="00B1754C" w:rsidRDefault="00446890" w:rsidP="00AA1AE2">
      <w:r w:rsidRPr="00B1754C">
        <w:t xml:space="preserve">Over </w:t>
      </w:r>
      <w:r w:rsidR="003B5BCB" w:rsidRPr="00B1754C">
        <w:t>2</w:t>
      </w:r>
      <w:r w:rsidR="003B5BCB">
        <w:t>1</w:t>
      </w:r>
      <w:r w:rsidR="003B5BCB" w:rsidRPr="00B1754C">
        <w:t xml:space="preserve">0 </w:t>
      </w:r>
      <w:r w:rsidRPr="00B1754C">
        <w:t xml:space="preserve">RLP projects have been approved since late 2018 </w:t>
      </w:r>
      <w:r w:rsidR="005D7326" w:rsidRPr="00B1754C">
        <w:t>for delivery</w:t>
      </w:r>
      <w:r w:rsidRPr="00B1754C">
        <w:t xml:space="preserve"> </w:t>
      </w:r>
      <w:r w:rsidR="00DC2B64" w:rsidRPr="00B1754C">
        <w:t>in</w:t>
      </w:r>
      <w:r w:rsidRPr="00B1754C">
        <w:t xml:space="preserve"> </w:t>
      </w:r>
      <w:r w:rsidR="003B5BCB">
        <w:t>53</w:t>
      </w:r>
      <w:r w:rsidR="003B5BCB" w:rsidRPr="00B1754C">
        <w:t xml:space="preserve"> </w:t>
      </w:r>
      <w:r w:rsidRPr="00B1754C">
        <w:t xml:space="preserve">management units across the country (Figure </w:t>
      </w:r>
      <w:r w:rsidR="005B6847">
        <w:t>3</w:t>
      </w:r>
      <w:r w:rsidRPr="00B1754C">
        <w:t xml:space="preserve">). </w:t>
      </w:r>
      <w:r w:rsidR="00292BFF">
        <w:t xml:space="preserve">NRM agencies were able to apply for funding through </w:t>
      </w:r>
      <w:r w:rsidR="005B6847">
        <w:t xml:space="preserve">a competitive tender process administered by the </w:t>
      </w:r>
      <w:r w:rsidR="00A80BEE">
        <w:t>Department of Agriculture, Water and the Environment</w:t>
      </w:r>
      <w:r w:rsidR="005B6847">
        <w:t xml:space="preserve"> and guided by an RLP Evaluation Plan (RMCG 2018) and Assurance Framework (</w:t>
      </w:r>
      <w:r w:rsidR="00A80BEE">
        <w:t>D</w:t>
      </w:r>
      <w:r w:rsidR="00DB1099">
        <w:t>oEE</w:t>
      </w:r>
      <w:r w:rsidR="005B6847">
        <w:t xml:space="preserve"> 2018).  By virtue of the tender process it was not possible to have complete representation of all threatened species, threatened ecological communities, Ramsar sites or World Heritage </w:t>
      </w:r>
      <w:r w:rsidR="001B487E">
        <w:t>sites</w:t>
      </w:r>
      <w:r w:rsidR="00FA769C">
        <w:t xml:space="preserve"> in the program and this is reflected in the projects reviewed.  </w:t>
      </w:r>
      <w:r w:rsidRPr="00B1754C">
        <w:t xml:space="preserve">In Stage 2 of this project, we used project plans contributed by these projects to </w:t>
      </w:r>
      <w:r w:rsidR="005E0ECE">
        <w:t>MERIT</w:t>
      </w:r>
      <w:r w:rsidRPr="00B1754C">
        <w:t xml:space="preserve"> to create an RLP project database </w:t>
      </w:r>
      <w:r w:rsidR="00DC2B64" w:rsidRPr="00B1754C">
        <w:t xml:space="preserve">with the purpose of </w:t>
      </w:r>
      <w:r w:rsidRPr="00B1754C">
        <w:t>organis</w:t>
      </w:r>
      <w:r w:rsidR="00DC2B64" w:rsidRPr="00B1754C">
        <w:t>ing</w:t>
      </w:r>
      <w:r w:rsidRPr="00B1754C">
        <w:t xml:space="preserve"> information about RLP projects with respect to their </w:t>
      </w:r>
      <w:r w:rsidR="00710BEF">
        <w:t>program</w:t>
      </w:r>
      <w:r w:rsidR="005D7326" w:rsidRPr="00B1754C">
        <w:t xml:space="preserve"> </w:t>
      </w:r>
      <w:r w:rsidRPr="00B1754C">
        <w:t xml:space="preserve">outcomes and the NRM system model described in Chapter 2 of this report (Figure </w:t>
      </w:r>
      <w:r w:rsidR="005B6847">
        <w:t>2</w:t>
      </w:r>
      <w:r w:rsidRPr="00B1754C">
        <w:t xml:space="preserve">). </w:t>
      </w:r>
      <w:r w:rsidR="005D7326" w:rsidRPr="00B1754C">
        <w:t>While it was initially hoped that this database would enable the description and synthesis of ecological indicators already planned for monitoring under contracted project plans so as to construct an indicator library to inform the design of the LTMF, it became apparent during the course of this project that insufficient information to achieve such an objective was available</w:t>
      </w:r>
      <w:r w:rsidR="005B6847">
        <w:t xml:space="preserve"> at the time of writing this report</w:t>
      </w:r>
      <w:r w:rsidR="005D7326" w:rsidRPr="00B1754C">
        <w:t>. Nevertheless, t</w:t>
      </w:r>
      <w:r w:rsidRPr="00B1754C">
        <w:t>his database was interrogated throughout the course of th</w:t>
      </w:r>
      <w:r w:rsidR="00DC2B64" w:rsidRPr="00B1754C">
        <w:t>e</w:t>
      </w:r>
      <w:r w:rsidRPr="00B1754C">
        <w:t xml:space="preserve"> project to develop various aspects of the framework, especially proposals for MER networks incorporating RLP project clusters (see Chapter 6)</w:t>
      </w:r>
      <w:r w:rsidR="005D7326" w:rsidRPr="00B1754C">
        <w:t xml:space="preserve">, as well as to inform a general sense of the potential RLP project monitoring likely to be conducted and therefore the possible range of data inputs </w:t>
      </w:r>
      <w:r w:rsidR="00DC2B64" w:rsidRPr="00B1754C">
        <w:t>likely to</w:t>
      </w:r>
      <w:r w:rsidR="005D7326" w:rsidRPr="00B1754C">
        <w:t xml:space="preserve"> become available to the RLP LTMF.</w:t>
      </w:r>
    </w:p>
    <w:p w14:paraId="59B07648" w14:textId="1724F5BA" w:rsidR="00A8710C" w:rsidRPr="00B1754C" w:rsidRDefault="00513578" w:rsidP="007C6CD4">
      <w:pPr>
        <w:pStyle w:val="Caption"/>
        <w:jc w:val="center"/>
      </w:pPr>
      <w:r>
        <w:rPr>
          <w:noProof/>
          <w:lang w:eastAsia="en-AU"/>
        </w:rPr>
        <w:drawing>
          <wp:inline distT="0" distB="0" distL="0" distR="0" wp14:anchorId="7FF3A979" wp14:editId="3BCF5D55">
            <wp:extent cx="5731510" cy="4627880"/>
            <wp:effectExtent l="0" t="0" r="2540" b="1270"/>
            <wp:docPr id="26" name="Picture 2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LP_projects_all.jpg"/>
                    <pic:cNvPicPr/>
                  </pic:nvPicPr>
                  <pic:blipFill>
                    <a:blip r:embed="rId24" cstate="print">
                      <a:extLst>
                        <a:ext uri="{28A0092B-C50C-407E-A947-70E740481C1C}">
                          <a14:useLocalDpi xmlns:a14="http://schemas.microsoft.com/office/drawing/2010/main"/>
                        </a:ext>
                      </a:extLst>
                    </a:blip>
                    <a:stretch>
                      <a:fillRect/>
                    </a:stretch>
                  </pic:blipFill>
                  <pic:spPr>
                    <a:xfrm>
                      <a:off x="0" y="0"/>
                      <a:ext cx="5731510" cy="4627880"/>
                    </a:xfrm>
                    <a:prstGeom prst="rect">
                      <a:avLst/>
                    </a:prstGeom>
                  </pic:spPr>
                </pic:pic>
              </a:graphicData>
            </a:graphic>
          </wp:inline>
        </w:drawing>
      </w:r>
    </w:p>
    <w:p w14:paraId="1B64E9E1" w14:textId="42C7361B" w:rsidR="00446890" w:rsidRPr="00131123" w:rsidRDefault="00FA769C" w:rsidP="00131123">
      <w:pPr>
        <w:pStyle w:val="Caption"/>
        <w:rPr>
          <w:b/>
        </w:rPr>
      </w:pPr>
      <w:bookmarkStart w:id="29" w:name="_Toc32411285"/>
      <w:r>
        <w:t xml:space="preserve">Figure </w:t>
      </w:r>
      <w:fldSimple w:instr=" SEQ Figure \* ARABIC ">
        <w:r w:rsidR="00A75658">
          <w:rPr>
            <w:noProof/>
          </w:rPr>
          <w:t>3</w:t>
        </w:r>
      </w:fldSimple>
      <w:r>
        <w:t xml:space="preserve">. </w:t>
      </w:r>
      <w:r w:rsidR="005D7326" w:rsidRPr="00B1754C">
        <w:t xml:space="preserve">Map of Australia showing location of RLP projects. Data points are centroids generated from polygons representing sites within each project. Where projects had multiple sites, a single centroid was derived. Not all projects have site locations recorded in </w:t>
      </w:r>
      <w:r w:rsidR="005E0ECE">
        <w:t>MERIT</w:t>
      </w:r>
      <w:r w:rsidR="005D7326" w:rsidRPr="00B1754C">
        <w:t>, thus may be missing in this representation.</w:t>
      </w:r>
      <w:r w:rsidR="00513578">
        <w:t xml:space="preserve"> Data source: </w:t>
      </w:r>
      <w:r w:rsidR="00A80BEE">
        <w:t>Department of Agriculture, Water and the Environment</w:t>
      </w:r>
      <w:r w:rsidR="00513578">
        <w:t>.</w:t>
      </w:r>
      <w:bookmarkEnd w:id="29"/>
    </w:p>
    <w:p w14:paraId="5AA29D8B" w14:textId="14D7B8CF" w:rsidR="00CF4922" w:rsidRPr="00B1754C" w:rsidRDefault="00513578" w:rsidP="00A9496A">
      <w:pPr>
        <w:pStyle w:val="Heading2"/>
      </w:pPr>
      <w:bookmarkStart w:id="30" w:name="_Toc32565025"/>
      <w:r>
        <w:t xml:space="preserve">3.2 </w:t>
      </w:r>
      <w:r w:rsidR="00CF4922" w:rsidRPr="00B1754C">
        <w:t xml:space="preserve">Project </w:t>
      </w:r>
      <w:r w:rsidR="006772DF">
        <w:t>components</w:t>
      </w:r>
      <w:bookmarkEnd w:id="30"/>
    </w:p>
    <w:p w14:paraId="231D63BD" w14:textId="2B2F05C3" w:rsidR="00341121" w:rsidRPr="00B1754C" w:rsidRDefault="00DC2B64" w:rsidP="00DC2B64">
      <w:r w:rsidRPr="00B1754C">
        <w:t xml:space="preserve">The majority of projects funded under the RLP </w:t>
      </w:r>
      <w:r w:rsidR="00710BEF">
        <w:t>program</w:t>
      </w:r>
      <w:r w:rsidRPr="00B1754C">
        <w:t xml:space="preserve"> address primary outcomes associated with threatened species (7</w:t>
      </w:r>
      <w:r w:rsidR="006E225C">
        <w:t>9</w:t>
      </w:r>
      <w:r w:rsidRPr="00B1754C">
        <w:t xml:space="preserve"> projects) while 3</w:t>
      </w:r>
      <w:r w:rsidR="006E225C">
        <w:t>1</w:t>
      </w:r>
      <w:r w:rsidRPr="00B1754C">
        <w:t xml:space="preserve"> projects address primary outcomes relevant to threatened ecological communities. A further 24 projects target outcomes associated with Ramsar wetlands and an additional 1</w:t>
      </w:r>
      <w:r w:rsidR="006E225C">
        <w:t>2</w:t>
      </w:r>
      <w:r w:rsidRPr="00B1754C">
        <w:t xml:space="preserve"> projects involve World Heritage </w:t>
      </w:r>
      <w:r w:rsidR="00CD5E41">
        <w:t>sites</w:t>
      </w:r>
      <w:r w:rsidRPr="00B1754C">
        <w:t xml:space="preserve">. </w:t>
      </w:r>
    </w:p>
    <w:p w14:paraId="3EA781CD" w14:textId="685E2AF5" w:rsidR="00446890" w:rsidRPr="00B1754C" w:rsidRDefault="00513578" w:rsidP="00513578">
      <w:pPr>
        <w:pStyle w:val="Heading3"/>
      </w:pPr>
      <w:bookmarkStart w:id="31" w:name="_Toc32565026"/>
      <w:r>
        <w:t xml:space="preserve">3.2.1 </w:t>
      </w:r>
      <w:r w:rsidR="00446890" w:rsidRPr="00B1754C">
        <w:t>Interventions</w:t>
      </w:r>
      <w:bookmarkEnd w:id="31"/>
    </w:p>
    <w:p w14:paraId="3B2B5A2F" w14:textId="54FC8BF3" w:rsidR="00446890" w:rsidRPr="00B1754C" w:rsidRDefault="00446890" w:rsidP="00446890">
      <w:r w:rsidRPr="00B1754C">
        <w:t>Across all RLP projects</w:t>
      </w:r>
      <w:r w:rsidR="00DC2B64" w:rsidRPr="00B1754C">
        <w:t>,</w:t>
      </w:r>
      <w:r w:rsidRPr="00B1754C">
        <w:t xml:space="preserve"> a total of 26 categories of interventions</w:t>
      </w:r>
      <w:r w:rsidR="00DC2B64" w:rsidRPr="00B1754C">
        <w:t>, including both hard and soft interventions,</w:t>
      </w:r>
      <w:r w:rsidRPr="00B1754C">
        <w:t xml:space="preserve"> were identified (Figure </w:t>
      </w:r>
      <w:r w:rsidR="00CD5E41">
        <w:t>4</w:t>
      </w:r>
      <w:r w:rsidRPr="00B1754C">
        <w:t xml:space="preserve">). </w:t>
      </w:r>
      <w:r w:rsidR="003A3EAE" w:rsidRPr="00B1754C">
        <w:t xml:space="preserve">At a </w:t>
      </w:r>
      <w:r w:rsidR="00710BEF">
        <w:t>program</w:t>
      </w:r>
      <w:r w:rsidR="003A3EAE" w:rsidRPr="00B1754C">
        <w:t xml:space="preserve"> level, t</w:t>
      </w:r>
      <w:r w:rsidRPr="00B1754C">
        <w:t xml:space="preserve">he most common interventions </w:t>
      </w:r>
      <w:r w:rsidR="003A3EAE" w:rsidRPr="00B1754C">
        <w:t xml:space="preserve">are </w:t>
      </w:r>
      <w:r w:rsidR="00DC2B64" w:rsidRPr="00B1754C">
        <w:t>w</w:t>
      </w:r>
      <w:r w:rsidRPr="00B1754C">
        <w:t>eed control</w:t>
      </w:r>
      <w:r w:rsidR="003A3EAE" w:rsidRPr="00B1754C">
        <w:t xml:space="preserve"> (13 % of projects)</w:t>
      </w:r>
      <w:r w:rsidRPr="00B1754C">
        <w:t xml:space="preserve">, </w:t>
      </w:r>
      <w:r w:rsidR="00DC2B64" w:rsidRPr="00B1754C">
        <w:t>p</w:t>
      </w:r>
      <w:r w:rsidRPr="00B1754C">
        <w:t>est fauna control</w:t>
      </w:r>
      <w:r w:rsidR="003A3EAE" w:rsidRPr="00B1754C">
        <w:t xml:space="preserve"> (11 % of projects)</w:t>
      </w:r>
      <w:r w:rsidRPr="00B1754C">
        <w:t xml:space="preserve">, </w:t>
      </w:r>
      <w:r w:rsidR="00DC2B64" w:rsidRPr="00B1754C">
        <w:t>h</w:t>
      </w:r>
      <w:r w:rsidRPr="00B1754C">
        <w:t>abitat improvement/regeneration</w:t>
      </w:r>
      <w:r w:rsidR="003A3EAE" w:rsidRPr="00B1754C">
        <w:t xml:space="preserve"> (10 % of projects)</w:t>
      </w:r>
      <w:r w:rsidRPr="00B1754C">
        <w:t xml:space="preserve">, </w:t>
      </w:r>
      <w:r w:rsidR="003A3EAE" w:rsidRPr="00B1754C">
        <w:t>c</w:t>
      </w:r>
      <w:r w:rsidRPr="00B1754C">
        <w:t>ommunity/landholder engagement</w:t>
      </w:r>
      <w:r w:rsidR="003A3EAE" w:rsidRPr="00B1754C">
        <w:t xml:space="preserve"> (9 % of projects)</w:t>
      </w:r>
      <w:r w:rsidRPr="00B1754C">
        <w:t xml:space="preserve">, </w:t>
      </w:r>
      <w:r w:rsidR="003A3EAE" w:rsidRPr="00B1754C">
        <w:t>c</w:t>
      </w:r>
      <w:r w:rsidRPr="00B1754C">
        <w:t>ommunication, education and awareness raising</w:t>
      </w:r>
      <w:r w:rsidR="003A3EAE" w:rsidRPr="00B1754C">
        <w:t xml:space="preserve"> (9 % of projects)</w:t>
      </w:r>
      <w:r w:rsidRPr="00B1754C">
        <w:t xml:space="preserve"> and </w:t>
      </w:r>
      <w:r w:rsidR="003A3EAE" w:rsidRPr="00B1754C">
        <w:t>i</w:t>
      </w:r>
      <w:r w:rsidRPr="00B1754C">
        <w:t xml:space="preserve">mproved land management </w:t>
      </w:r>
      <w:r w:rsidR="003A3EAE" w:rsidRPr="00B1754C">
        <w:t xml:space="preserve">(7 % of projects; </w:t>
      </w:r>
      <w:r w:rsidRPr="00B1754C">
        <w:t xml:space="preserve">Figure </w:t>
      </w:r>
      <w:r w:rsidR="00CD5E41">
        <w:t>4</w:t>
      </w:r>
      <w:r w:rsidRPr="00B1754C">
        <w:t xml:space="preserve">). </w:t>
      </w:r>
    </w:p>
    <w:p w14:paraId="3B244AA6" w14:textId="5A87B97D" w:rsidR="00230220" w:rsidRPr="00230220" w:rsidRDefault="00446890" w:rsidP="00230220">
      <w:r w:rsidRPr="00B1754C">
        <w:t xml:space="preserve">The most common interventions </w:t>
      </w:r>
      <w:r w:rsidR="003A3EAE" w:rsidRPr="00B1754C">
        <w:t xml:space="preserve">to be </w:t>
      </w:r>
      <w:r w:rsidRPr="00B1754C">
        <w:t xml:space="preserve">implemented </w:t>
      </w:r>
      <w:r w:rsidR="003A3EAE" w:rsidRPr="00B1754C">
        <w:t>by RLP projects addressing outcomes associated with</w:t>
      </w:r>
      <w:r w:rsidRPr="00B1754C">
        <w:t xml:space="preserve"> Ramsar</w:t>
      </w:r>
      <w:r w:rsidR="003A3EAE" w:rsidRPr="00B1754C">
        <w:t xml:space="preserve"> wetlands were</w:t>
      </w:r>
      <w:r w:rsidRPr="00B1754C">
        <w:t xml:space="preserve"> pest fauna control (19 projects), weed control (17 projects), habitat improvement (15 projects) and water management (14 projects)</w:t>
      </w:r>
      <w:r w:rsidR="003A3EAE" w:rsidRPr="00B1754C">
        <w:t xml:space="preserve"> while projects focusing on t</w:t>
      </w:r>
      <w:r w:rsidRPr="00B1754C">
        <w:t xml:space="preserve">hreatened </w:t>
      </w:r>
      <w:r w:rsidR="003A3EAE" w:rsidRPr="00B1754C">
        <w:t>s</w:t>
      </w:r>
      <w:r w:rsidRPr="00B1754C">
        <w:t xml:space="preserve">pecies </w:t>
      </w:r>
      <w:r w:rsidR="003A3EAE" w:rsidRPr="00B1754C">
        <w:t>tended to list</w:t>
      </w:r>
      <w:r w:rsidRPr="00B1754C">
        <w:t xml:space="preserve"> interventions</w:t>
      </w:r>
      <w:r w:rsidR="003A3EAE" w:rsidRPr="00B1754C">
        <w:t xml:space="preserve"> classified as</w:t>
      </w:r>
      <w:r w:rsidRPr="00B1754C">
        <w:t xml:space="preserve"> weed control (41 projects), habitat improvement (36 projects), monitoring (34 projects), pest fauna control (34 projects) and fire management/burns (31 projects; Figure </w:t>
      </w:r>
      <w:r w:rsidR="00CD5E41">
        <w:t>4</w:t>
      </w:r>
      <w:r w:rsidRPr="00B1754C">
        <w:t xml:space="preserve">). The major interventions addressed by </w:t>
      </w:r>
      <w:r w:rsidR="003A3EAE" w:rsidRPr="00B1754C">
        <w:t xml:space="preserve">RLP projects addressing </w:t>
      </w:r>
      <w:r w:rsidRPr="00B1754C">
        <w:t xml:space="preserve">World Heritage </w:t>
      </w:r>
      <w:r w:rsidR="001B487E">
        <w:t>site</w:t>
      </w:r>
      <w:r w:rsidR="003A3EAE" w:rsidRPr="00B1754C">
        <w:t xml:space="preserve"> outcomes were</w:t>
      </w:r>
      <w:r w:rsidRPr="00B1754C">
        <w:t xml:space="preserve"> weed control (9 projects), pest fauna control (6 projects) and community/landholder engagement (6 projects; Figure </w:t>
      </w:r>
      <w:r w:rsidR="00CD5E41">
        <w:t>4</w:t>
      </w:r>
      <w:r w:rsidRPr="00B1754C">
        <w:t xml:space="preserve">). </w:t>
      </w:r>
      <w:r w:rsidR="003A3EAE" w:rsidRPr="00B1754C">
        <w:t>Finally, the most common interventions proposed by RLP projects associated with t</w:t>
      </w:r>
      <w:r w:rsidRPr="00B1754C">
        <w:t xml:space="preserve">hreatened </w:t>
      </w:r>
      <w:r w:rsidR="003A3EAE" w:rsidRPr="00B1754C">
        <w:t>e</w:t>
      </w:r>
      <w:r w:rsidRPr="00B1754C">
        <w:t xml:space="preserve">cological </w:t>
      </w:r>
      <w:r w:rsidR="003A3EAE" w:rsidRPr="00B1754C">
        <w:t>c</w:t>
      </w:r>
      <w:r w:rsidRPr="00B1754C">
        <w:t xml:space="preserve">ommunities </w:t>
      </w:r>
      <w:r w:rsidR="003A3EAE" w:rsidRPr="00B1754C">
        <w:t>were</w:t>
      </w:r>
      <w:r w:rsidRPr="00B1754C">
        <w:t xml:space="preserve"> weed control (23 projects)</w:t>
      </w:r>
      <w:r w:rsidR="003A3EAE" w:rsidRPr="00B1754C">
        <w:t xml:space="preserve">, </w:t>
      </w:r>
      <w:r w:rsidRPr="00B1754C">
        <w:t xml:space="preserve">pest fauna control (18 projects), community/landholder engagement (18 projects), improved land management (17 projects) and habitat improvement (17 projects; Figure </w:t>
      </w:r>
      <w:r w:rsidR="00CD5E41">
        <w:t>4</w:t>
      </w:r>
      <w:r w:rsidRPr="00B1754C">
        <w:t xml:space="preserve">). </w:t>
      </w:r>
    </w:p>
    <w:p w14:paraId="2659F4CB" w14:textId="5FE61484" w:rsidR="00230220" w:rsidRDefault="006F37B4" w:rsidP="007C6CD4">
      <w:pPr>
        <w:pStyle w:val="Caption"/>
      </w:pPr>
      <w:r>
        <w:rPr>
          <w:noProof/>
          <w:lang w:eastAsia="en-AU"/>
        </w:rPr>
        <w:drawing>
          <wp:inline distT="0" distB="0" distL="0" distR="0" wp14:anchorId="18ADF574" wp14:editId="1C0847D3">
            <wp:extent cx="5731510" cy="5191125"/>
            <wp:effectExtent l="0" t="0" r="2540" b="9525"/>
            <wp:docPr id="12" name="Chart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79E274-AC83-4F6A-8E39-42FEC2920B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3E04AEF" w14:textId="00FB2C5B" w:rsidR="00446890" w:rsidRPr="00230220" w:rsidRDefault="00CD5E41" w:rsidP="007C6CD4">
      <w:pPr>
        <w:pStyle w:val="Caption"/>
      </w:pPr>
      <w:bookmarkStart w:id="32" w:name="_Toc32411286"/>
      <w:r>
        <w:t xml:space="preserve">Figure </w:t>
      </w:r>
      <w:fldSimple w:instr=" SEQ Figure \* ARABIC ">
        <w:r w:rsidR="00A75658">
          <w:rPr>
            <w:noProof/>
          </w:rPr>
          <w:t>4</w:t>
        </w:r>
      </w:fldSimple>
      <w:r>
        <w:t xml:space="preserve">. </w:t>
      </w:r>
      <w:r w:rsidR="00446890" w:rsidRPr="00B1754C">
        <w:t xml:space="preserve">Number of </w:t>
      </w:r>
      <w:r w:rsidR="006F3E38" w:rsidRPr="00B1754C">
        <w:t xml:space="preserve">RLP </w:t>
      </w:r>
      <w:r w:rsidR="00446890" w:rsidRPr="00B1754C">
        <w:t xml:space="preserve">projects addressing each broad category of intervention </w:t>
      </w:r>
      <w:r w:rsidR="00DC2B64" w:rsidRPr="00B1754C">
        <w:t xml:space="preserve">in relation to RLP </w:t>
      </w:r>
      <w:r w:rsidR="00710BEF">
        <w:t>program</w:t>
      </w:r>
      <w:r w:rsidR="00446890" w:rsidRPr="00B1754C">
        <w:t xml:space="preserve"> </w:t>
      </w:r>
      <w:r w:rsidR="00DC2B64" w:rsidRPr="00B1754C">
        <w:t>o</w:t>
      </w:r>
      <w:r w:rsidR="00446890" w:rsidRPr="00B1754C">
        <w:t>utcome</w:t>
      </w:r>
      <w:r w:rsidR="00DC2B64" w:rsidRPr="00B1754C">
        <w:t>s</w:t>
      </w:r>
      <w:r w:rsidR="00446890" w:rsidRPr="00B1754C">
        <w:t xml:space="preserve"> (*indicates that there are sub-categories associated with the broad categor</w:t>
      </w:r>
      <w:r w:rsidR="00230220">
        <w:t>y; see Table 2</w:t>
      </w:r>
      <w:r w:rsidR="006F3E38" w:rsidRPr="00B1754C">
        <w:t>).</w:t>
      </w:r>
      <w:bookmarkEnd w:id="32"/>
      <w:r w:rsidR="006F3E38" w:rsidRPr="00B1754C">
        <w:t xml:space="preserve"> </w:t>
      </w:r>
    </w:p>
    <w:p w14:paraId="2D794F80" w14:textId="14CA8E9E" w:rsidR="000F2068" w:rsidRPr="00B1754C" w:rsidRDefault="00513578" w:rsidP="00513578">
      <w:pPr>
        <w:pStyle w:val="Heading3"/>
      </w:pPr>
      <w:bookmarkStart w:id="33" w:name="_Toc32565027"/>
      <w:r>
        <w:t xml:space="preserve">3.2.2 </w:t>
      </w:r>
      <w:r w:rsidR="000F2068" w:rsidRPr="00B1754C">
        <w:t>Threats</w:t>
      </w:r>
      <w:bookmarkEnd w:id="33"/>
      <w:r w:rsidR="000F2068" w:rsidRPr="00B1754C">
        <w:t xml:space="preserve"> </w:t>
      </w:r>
    </w:p>
    <w:p w14:paraId="21EBB353" w14:textId="0DDD0C7E" w:rsidR="000F2068" w:rsidRPr="00B1754C" w:rsidRDefault="006F3E38" w:rsidP="00DC5923">
      <w:r w:rsidRPr="00B1754C">
        <w:t xml:space="preserve">Threats being addressed by RLP projects, according to project plans in </w:t>
      </w:r>
      <w:r w:rsidR="005E0ECE">
        <w:t>MERIT</w:t>
      </w:r>
      <w:r w:rsidRPr="00B1754C">
        <w:t>, concern 18 broad areas which have been further divided into 48 sub-categories (</w:t>
      </w:r>
      <w:r w:rsidR="00F91014" w:rsidRPr="00B1754C">
        <w:t xml:space="preserve">Figure </w:t>
      </w:r>
      <w:r w:rsidR="00CD5E41">
        <w:t>5</w:t>
      </w:r>
      <w:r w:rsidRPr="00B1754C">
        <w:t xml:space="preserve">). </w:t>
      </w:r>
      <w:r w:rsidR="000F2068" w:rsidRPr="00B1754C">
        <w:t xml:space="preserve">Each project </w:t>
      </w:r>
      <w:r w:rsidRPr="00B1754C">
        <w:t>is typically associated with</w:t>
      </w:r>
      <w:r w:rsidR="000F2068" w:rsidRPr="00B1754C">
        <w:t xml:space="preserve"> a number of threats</w:t>
      </w:r>
      <w:r w:rsidRPr="00B1754C">
        <w:t xml:space="preserve"> as identified in </w:t>
      </w:r>
      <w:r w:rsidR="005E0ECE">
        <w:t>MERIT</w:t>
      </w:r>
      <w:r w:rsidRPr="00B1754C">
        <w:t xml:space="preserve">. </w:t>
      </w:r>
      <w:r w:rsidR="000F2068" w:rsidRPr="00B1754C">
        <w:t>Among the broad threat categories</w:t>
      </w:r>
      <w:r w:rsidRPr="00B1754C">
        <w:t xml:space="preserve"> most frequently cited</w:t>
      </w:r>
      <w:r w:rsidR="000F2068" w:rsidRPr="00B1754C">
        <w:t xml:space="preserve">, </w:t>
      </w:r>
      <w:r w:rsidRPr="00B1754C">
        <w:t>h</w:t>
      </w:r>
      <w:r w:rsidR="000F2068" w:rsidRPr="00B1754C">
        <w:t xml:space="preserve">abitat loss and weeds </w:t>
      </w:r>
      <w:r w:rsidRPr="00B1754C">
        <w:t>are</w:t>
      </w:r>
      <w:r w:rsidR="000F2068" w:rsidRPr="00B1754C">
        <w:t xml:space="preserve"> </w:t>
      </w:r>
      <w:r w:rsidRPr="00B1754C">
        <w:t>each associated with 15 %</w:t>
      </w:r>
      <w:r w:rsidR="000F2068" w:rsidRPr="00B1754C">
        <w:t xml:space="preserve"> of all RLP projects (</w:t>
      </w:r>
      <w:r w:rsidR="003D0D80" w:rsidRPr="00B1754C">
        <w:t>F</w:t>
      </w:r>
      <w:r w:rsidR="000F2068" w:rsidRPr="00B1754C">
        <w:t xml:space="preserve">igure </w:t>
      </w:r>
      <w:r w:rsidR="00CD5E41">
        <w:t>5</w:t>
      </w:r>
      <w:r w:rsidR="000F2068" w:rsidRPr="00B1754C">
        <w:t xml:space="preserve">). </w:t>
      </w:r>
      <w:r w:rsidR="00F91014" w:rsidRPr="00B1754C">
        <w:t>The next most common threats addressed were</w:t>
      </w:r>
      <w:r w:rsidR="000F2068" w:rsidRPr="00B1754C">
        <w:t xml:space="preserve"> </w:t>
      </w:r>
      <w:r w:rsidR="00F91014" w:rsidRPr="00B1754C">
        <w:t>p</w:t>
      </w:r>
      <w:r w:rsidR="000F2068" w:rsidRPr="00B1754C">
        <w:t>est fauna disturbance</w:t>
      </w:r>
      <w:r w:rsidR="00F91014" w:rsidRPr="00B1754C">
        <w:t xml:space="preserve"> (11 %) </w:t>
      </w:r>
      <w:r w:rsidR="000F2068" w:rsidRPr="00B1754C">
        <w:t>and land management practices (</w:t>
      </w:r>
      <w:r w:rsidR="00F91014" w:rsidRPr="00B1754C">
        <w:t>10 %</w:t>
      </w:r>
      <w:r w:rsidR="00F91014" w:rsidRPr="00B1754C">
        <w:rPr>
          <w:b/>
          <w:bCs/>
        </w:rPr>
        <w:t xml:space="preserve">; </w:t>
      </w:r>
      <w:r w:rsidR="003D0D80" w:rsidRPr="00B1754C">
        <w:t>F</w:t>
      </w:r>
      <w:r w:rsidR="000F2068" w:rsidRPr="00B1754C">
        <w:t xml:space="preserve">igure </w:t>
      </w:r>
      <w:r w:rsidR="00CD5E41">
        <w:t>5</w:t>
      </w:r>
      <w:r w:rsidR="000F2068" w:rsidRPr="00B1754C">
        <w:t>). Fire</w:t>
      </w:r>
      <w:r w:rsidR="00F91014" w:rsidRPr="00B1754C">
        <w:t xml:space="preserve"> </w:t>
      </w:r>
      <w:r w:rsidR="000F2068" w:rsidRPr="00B1754C">
        <w:t xml:space="preserve">related threats were also common across </w:t>
      </w:r>
      <w:r w:rsidR="00F91014" w:rsidRPr="00B1754C">
        <w:t>9 %</w:t>
      </w:r>
      <w:r w:rsidR="000F2068" w:rsidRPr="00B1754C">
        <w:t xml:space="preserve"> of projects (</w:t>
      </w:r>
      <w:r w:rsidR="003D0D80" w:rsidRPr="00B1754C">
        <w:t>F</w:t>
      </w:r>
      <w:r w:rsidR="000F2068" w:rsidRPr="00B1754C">
        <w:t xml:space="preserve">igure </w:t>
      </w:r>
      <w:r w:rsidR="00CD5E41">
        <w:t>5</w:t>
      </w:r>
      <w:r w:rsidR="000F2068" w:rsidRPr="00B1754C">
        <w:t xml:space="preserve">). </w:t>
      </w:r>
    </w:p>
    <w:p w14:paraId="06573723" w14:textId="6EE2979E" w:rsidR="00557D41" w:rsidRDefault="00942BE2" w:rsidP="00DC5923">
      <w:r>
        <w:rPr>
          <w:noProof/>
          <w:lang w:eastAsia="en-AU"/>
        </w:rPr>
        <w:drawing>
          <wp:inline distT="0" distB="0" distL="0" distR="0" wp14:anchorId="05DF8E00" wp14:editId="00E3167B">
            <wp:extent cx="5534025" cy="3857625"/>
            <wp:effectExtent l="0" t="0" r="9525" b="9525"/>
            <wp:docPr id="13" name="Chart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6BD31A-43EA-4DC8-BD91-32CA83405B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EFB89CB" w14:textId="70EFB532" w:rsidR="00557D41" w:rsidRPr="00230220" w:rsidRDefault="00CD5E41" w:rsidP="00557D41">
      <w:pPr>
        <w:pStyle w:val="Caption"/>
      </w:pPr>
      <w:bookmarkStart w:id="34" w:name="_Toc32411287"/>
      <w:r>
        <w:t xml:space="preserve">Figure </w:t>
      </w:r>
      <w:fldSimple w:instr=" SEQ Figure \* ARABIC ">
        <w:r w:rsidR="00A75658">
          <w:rPr>
            <w:noProof/>
          </w:rPr>
          <w:t>5</w:t>
        </w:r>
      </w:fldSimple>
      <w:r>
        <w:t>.</w:t>
      </w:r>
      <w:r w:rsidR="00557D41" w:rsidRPr="00B1754C">
        <w:t xml:space="preserve"> Number of projects addressing each broad category of threat divided by Outcome (*indicates that there are sub-categories associated with the broad category</w:t>
      </w:r>
      <w:r w:rsidR="00557D41">
        <w:t>; see Table 3</w:t>
      </w:r>
      <w:r w:rsidR="00557D41" w:rsidRPr="00B1754C">
        <w:t>).</w:t>
      </w:r>
      <w:bookmarkEnd w:id="34"/>
    </w:p>
    <w:p w14:paraId="06803C83" w14:textId="1029610B" w:rsidR="00997DBC" w:rsidRDefault="000F2068" w:rsidP="00942BE2">
      <w:pPr>
        <w:rPr>
          <w:rFonts w:asciiTheme="majorHAnsi" w:eastAsiaTheme="majorEastAsia" w:hAnsiTheme="majorHAnsi" w:cstheme="majorBidi"/>
          <w:color w:val="2F5496" w:themeColor="accent1" w:themeShade="BF"/>
          <w:sz w:val="26"/>
          <w:szCs w:val="26"/>
        </w:rPr>
      </w:pPr>
      <w:r w:rsidRPr="00B1754C">
        <w:t xml:space="preserve">The </w:t>
      </w:r>
      <w:r w:rsidR="00F91014" w:rsidRPr="00B1754C">
        <w:t>most commonly cited</w:t>
      </w:r>
      <w:r w:rsidRPr="00B1754C">
        <w:t xml:space="preserve"> threats </w:t>
      </w:r>
      <w:r w:rsidR="00F91014" w:rsidRPr="00B1754C">
        <w:t>associated with projects focusing on</w:t>
      </w:r>
      <w:r w:rsidRPr="00B1754C">
        <w:t xml:space="preserve"> Ramsar </w:t>
      </w:r>
      <w:r w:rsidR="00F91014" w:rsidRPr="00B1754C">
        <w:t>wetlands</w:t>
      </w:r>
      <w:r w:rsidRPr="00B1754C">
        <w:t xml:space="preserve"> are pest fauna and weed</w:t>
      </w:r>
      <w:r w:rsidR="00F91014" w:rsidRPr="00B1754C">
        <w:t xml:space="preserve">s with 18 project each </w:t>
      </w:r>
      <w:r w:rsidRPr="00B1754C">
        <w:t>(</w:t>
      </w:r>
      <w:r w:rsidR="003D0D80" w:rsidRPr="00B1754C">
        <w:t>F</w:t>
      </w:r>
      <w:r w:rsidRPr="00B1754C">
        <w:t xml:space="preserve">igure </w:t>
      </w:r>
      <w:r w:rsidR="00CD5E41">
        <w:t>5</w:t>
      </w:r>
      <w:r w:rsidRPr="00B1754C">
        <w:t>).</w:t>
      </w:r>
      <w:r w:rsidR="00F91014" w:rsidRPr="00B1754C">
        <w:t xml:space="preserve"> Projects targeting</w:t>
      </w:r>
      <w:r w:rsidRPr="00B1754C">
        <w:t xml:space="preserve"> </w:t>
      </w:r>
      <w:r w:rsidR="00F91014" w:rsidRPr="00B1754C">
        <w:t>t</w:t>
      </w:r>
      <w:r w:rsidRPr="00B1754C">
        <w:t xml:space="preserve">hreatened species </w:t>
      </w:r>
      <w:r w:rsidR="00F91014" w:rsidRPr="00B1754C">
        <w:t xml:space="preserve">outcomes mainly concern </w:t>
      </w:r>
      <w:r w:rsidRPr="00B1754C">
        <w:t>threat</w:t>
      </w:r>
      <w:r w:rsidR="00F91014" w:rsidRPr="00B1754C">
        <w:t>s</w:t>
      </w:r>
      <w:r w:rsidRPr="00B1754C">
        <w:t xml:space="preserve"> of habitat loss (57 projects)</w:t>
      </w:r>
      <w:r w:rsidR="00F91014" w:rsidRPr="00B1754C">
        <w:t xml:space="preserve">, </w:t>
      </w:r>
      <w:r w:rsidRPr="00B1754C">
        <w:t xml:space="preserve">weeds (34 projects) and fire (34 projects; </w:t>
      </w:r>
      <w:r w:rsidR="003D0D80" w:rsidRPr="00B1754C">
        <w:t>F</w:t>
      </w:r>
      <w:r w:rsidRPr="00B1754C">
        <w:t xml:space="preserve">igure </w:t>
      </w:r>
      <w:r w:rsidR="00F91014" w:rsidRPr="00B1754C">
        <w:t>4</w:t>
      </w:r>
      <w:r w:rsidRPr="00B1754C">
        <w:t xml:space="preserve">). </w:t>
      </w:r>
      <w:r w:rsidR="00F91014" w:rsidRPr="00B1754C">
        <w:t xml:space="preserve">Not surprisingly given the RLP </w:t>
      </w:r>
      <w:r w:rsidR="00710BEF">
        <w:t>program</w:t>
      </w:r>
      <w:r w:rsidR="00F91014" w:rsidRPr="00B1754C">
        <w:t xml:space="preserve"> logic (Figure </w:t>
      </w:r>
      <w:r w:rsidR="00CD5E41">
        <w:t>1</w:t>
      </w:r>
      <w:r w:rsidR="00F91014" w:rsidRPr="00B1754C">
        <w:t>), the major threats reported by projects addressing</w:t>
      </w:r>
      <w:r w:rsidRPr="00B1754C">
        <w:t xml:space="preserve"> World Heritage </w:t>
      </w:r>
      <w:r w:rsidR="001B487E">
        <w:t>sites</w:t>
      </w:r>
      <w:r w:rsidR="00F91014" w:rsidRPr="00B1754C">
        <w:t xml:space="preserve"> are </w:t>
      </w:r>
      <w:r w:rsidRPr="00B1754C">
        <w:t xml:space="preserve">weeds (9 projects) and pest fauna (7 projects; </w:t>
      </w:r>
      <w:r w:rsidR="003D0D80" w:rsidRPr="00B1754C">
        <w:t>F</w:t>
      </w:r>
      <w:r w:rsidRPr="00B1754C">
        <w:t xml:space="preserve">igure </w:t>
      </w:r>
      <w:r w:rsidR="00CD5E41">
        <w:t>5</w:t>
      </w:r>
      <w:r w:rsidRPr="00B1754C">
        <w:t xml:space="preserve">). </w:t>
      </w:r>
      <w:r w:rsidR="00F91014" w:rsidRPr="00B1754C">
        <w:t>W</w:t>
      </w:r>
      <w:r w:rsidRPr="00B1754C">
        <w:t>eeds (24 projects)</w:t>
      </w:r>
      <w:r w:rsidR="00F91014" w:rsidRPr="00B1754C">
        <w:t xml:space="preserve">, </w:t>
      </w:r>
      <w:r w:rsidRPr="00B1754C">
        <w:t>pest fauna (19 projects), habitat loss (18 projects) and land management practices (17 projects</w:t>
      </w:r>
      <w:r w:rsidR="00F91014" w:rsidRPr="00B1754C">
        <w:t>) are the most commonly listed threats being addressed by RLP projects associated with threatened ecological communities (</w:t>
      </w:r>
      <w:r w:rsidR="003D0D80" w:rsidRPr="00B1754C">
        <w:t>F</w:t>
      </w:r>
      <w:r w:rsidRPr="00B1754C">
        <w:t xml:space="preserve">igure </w:t>
      </w:r>
      <w:r w:rsidR="00CD5E41">
        <w:t>5</w:t>
      </w:r>
      <w:r w:rsidRPr="00B1754C">
        <w:t xml:space="preserve">). </w:t>
      </w:r>
      <w:r w:rsidR="00997DBC">
        <w:br w:type="page"/>
      </w:r>
    </w:p>
    <w:p w14:paraId="573E64F8" w14:textId="68A8D586" w:rsidR="00341121" w:rsidRPr="00B1754C" w:rsidRDefault="00513578" w:rsidP="00513578">
      <w:pPr>
        <w:pStyle w:val="Heading3"/>
      </w:pPr>
      <w:bookmarkStart w:id="35" w:name="_Toc32565028"/>
      <w:r>
        <w:t xml:space="preserve">3.2.3 </w:t>
      </w:r>
      <w:r w:rsidR="008F279F" w:rsidRPr="00B1754C">
        <w:t>Targets</w:t>
      </w:r>
      <w:bookmarkEnd w:id="35"/>
    </w:p>
    <w:p w14:paraId="5E867933" w14:textId="24E03C6C" w:rsidR="000B0468" w:rsidRDefault="002D4967" w:rsidP="000B0468">
      <w:r w:rsidRPr="00B1754C">
        <w:t xml:space="preserve">According to the primary and secondary investment priorities reported in RLP project plans in </w:t>
      </w:r>
      <w:r w:rsidR="005E0ECE">
        <w:t>MERIT</w:t>
      </w:r>
      <w:r w:rsidRPr="00B1754C">
        <w:t xml:space="preserve">, </w:t>
      </w:r>
      <w:r w:rsidR="008173AC" w:rsidRPr="00B1754C">
        <w:t>5</w:t>
      </w:r>
      <w:r w:rsidR="008173AC">
        <w:t>6</w:t>
      </w:r>
      <w:r w:rsidR="008173AC" w:rsidRPr="00B1754C">
        <w:t xml:space="preserve"> % (i.e. 3</w:t>
      </w:r>
      <w:r w:rsidR="008173AC">
        <w:t>7</w:t>
      </w:r>
      <w:r w:rsidR="008173AC" w:rsidRPr="00B1754C">
        <w:t xml:space="preserve"> of 66) </w:t>
      </w:r>
      <w:r w:rsidR="0003192E">
        <w:t xml:space="preserve">of </w:t>
      </w:r>
      <w:r w:rsidR="008173AC" w:rsidRPr="00B1754C">
        <w:t>Ramsar sites are being considered by RLP projects</w:t>
      </w:r>
      <w:r w:rsidR="008173AC">
        <w:t xml:space="preserve"> (Table </w:t>
      </w:r>
      <w:r w:rsidR="004943D4">
        <w:t>3</w:t>
      </w:r>
      <w:r w:rsidR="008173AC">
        <w:t>)</w:t>
      </w:r>
      <w:r w:rsidR="008173AC" w:rsidRPr="00B1754C">
        <w:t>.</w:t>
      </w:r>
      <w:r w:rsidR="008173AC">
        <w:t xml:space="preserve"> </w:t>
      </w:r>
      <w:r w:rsidR="004943D4">
        <w:t xml:space="preserve">Primary investments were </w:t>
      </w:r>
      <w:r w:rsidR="0003192E">
        <w:t>those mapped again ‘primary outcomes’ for investment while secondary investments were those mapped to ‘secondary outcomes’ for project investment.</w:t>
      </w:r>
    </w:p>
    <w:p w14:paraId="0FE7D94D" w14:textId="2608BF99" w:rsidR="000B0468" w:rsidRPr="00B1754C" w:rsidRDefault="004943D4" w:rsidP="001B487E">
      <w:pPr>
        <w:pStyle w:val="Caption"/>
        <w:keepNext/>
      </w:pPr>
      <w:bookmarkStart w:id="36" w:name="_Toc32411318"/>
      <w:r>
        <w:t xml:space="preserve">Table </w:t>
      </w:r>
      <w:fldSimple w:instr=" SEQ Table \* ARABIC ">
        <w:r w:rsidR="00A75658">
          <w:rPr>
            <w:noProof/>
          </w:rPr>
          <w:t>3</w:t>
        </w:r>
      </w:fldSimple>
      <w:r w:rsidR="000B0468" w:rsidRPr="00B1754C">
        <w:t xml:space="preserve">. </w:t>
      </w:r>
      <w:r w:rsidR="000B0468">
        <w:t xml:space="preserve">Ramsar listed wetlands </w:t>
      </w:r>
      <w:r w:rsidR="000B0468" w:rsidRPr="00B1754C">
        <w:t>addressed by RLP projects</w:t>
      </w:r>
      <w:bookmarkEnd w:id="36"/>
    </w:p>
    <w:tbl>
      <w:tblPr>
        <w:tblStyle w:val="PlainTable5"/>
        <w:tblW w:w="9209" w:type="dxa"/>
        <w:tblLook w:val="04A0" w:firstRow="1" w:lastRow="0" w:firstColumn="1" w:lastColumn="0" w:noHBand="0" w:noVBand="1"/>
      </w:tblPr>
      <w:tblGrid>
        <w:gridCol w:w="6663"/>
        <w:gridCol w:w="2546"/>
      </w:tblGrid>
      <w:tr w:rsidR="007E5FD0" w:rsidRPr="00FF195D" w14:paraId="65E2132B" w14:textId="77777777" w:rsidTr="007A3D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663" w:type="dxa"/>
            <w:noWrap/>
            <w:hideMark/>
          </w:tcPr>
          <w:p w14:paraId="623278FC" w14:textId="77777777" w:rsidR="007E5FD0" w:rsidRPr="00FF195D" w:rsidRDefault="007E5FD0" w:rsidP="007A3D09">
            <w:pPr>
              <w:spacing w:before="0" w:after="0" w:line="240" w:lineRule="auto"/>
              <w:rPr>
                <w:rFonts w:cs="Times New Roman"/>
                <w:b/>
                <w:bCs/>
                <w:sz w:val="18"/>
                <w:szCs w:val="18"/>
              </w:rPr>
            </w:pPr>
            <w:r w:rsidRPr="00FF195D">
              <w:rPr>
                <w:rFonts w:cs="Times New Roman"/>
                <w:b/>
                <w:bCs/>
                <w:sz w:val="18"/>
                <w:szCs w:val="18"/>
              </w:rPr>
              <w:t>Ramsar Sites included in RLP projects</w:t>
            </w:r>
          </w:p>
        </w:tc>
        <w:tc>
          <w:tcPr>
            <w:tcW w:w="2546" w:type="dxa"/>
            <w:noWrap/>
            <w:vAlign w:val="center"/>
            <w:hideMark/>
          </w:tcPr>
          <w:p w14:paraId="455841D3" w14:textId="77777777" w:rsidR="007E5FD0" w:rsidRPr="00FF195D" w:rsidRDefault="007E5FD0" w:rsidP="007A3D0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bCs/>
                <w:sz w:val="18"/>
                <w:szCs w:val="18"/>
              </w:rPr>
            </w:pPr>
            <w:r>
              <w:rPr>
                <w:rFonts w:cs="Times New Roman"/>
                <w:b/>
                <w:bCs/>
                <w:sz w:val="18"/>
                <w:szCs w:val="18"/>
              </w:rPr>
              <w:t xml:space="preserve"># of </w:t>
            </w:r>
            <w:r w:rsidRPr="00FF195D">
              <w:rPr>
                <w:rFonts w:cs="Times New Roman"/>
                <w:b/>
                <w:bCs/>
                <w:sz w:val="18"/>
                <w:szCs w:val="18"/>
              </w:rPr>
              <w:t>projects</w:t>
            </w:r>
          </w:p>
        </w:tc>
      </w:tr>
      <w:tr w:rsidR="007E5FD0" w:rsidRPr="00FF195D" w14:paraId="2CFE60C7" w14:textId="77777777" w:rsidTr="007A3D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D063875" w14:textId="77777777" w:rsidR="007E5FD0" w:rsidRPr="00FF195D" w:rsidRDefault="007E5FD0" w:rsidP="007A3D09">
            <w:pPr>
              <w:spacing w:before="0" w:after="0" w:line="240" w:lineRule="auto"/>
              <w:rPr>
                <w:rFonts w:cs="Times New Roman"/>
                <w:sz w:val="18"/>
                <w:szCs w:val="18"/>
              </w:rPr>
            </w:pPr>
            <w:r w:rsidRPr="00FF195D">
              <w:rPr>
                <w:rFonts w:cs="Times New Roman"/>
                <w:sz w:val="18"/>
                <w:szCs w:val="18"/>
              </w:rPr>
              <w:t>Barmah Forest</w:t>
            </w:r>
          </w:p>
        </w:tc>
        <w:tc>
          <w:tcPr>
            <w:tcW w:w="2546" w:type="dxa"/>
            <w:noWrap/>
            <w:vAlign w:val="center"/>
            <w:hideMark/>
          </w:tcPr>
          <w:p w14:paraId="62B0A031" w14:textId="77777777" w:rsidR="007E5FD0" w:rsidRPr="00FF195D" w:rsidRDefault="007E5FD0" w:rsidP="007A3D0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F195D">
              <w:rPr>
                <w:rFonts w:cs="Times New Roman"/>
                <w:sz w:val="18"/>
                <w:szCs w:val="18"/>
              </w:rPr>
              <w:t>1</w:t>
            </w:r>
          </w:p>
        </w:tc>
      </w:tr>
      <w:tr w:rsidR="007E5FD0" w:rsidRPr="00FF195D" w14:paraId="7B503CC2" w14:textId="77777777" w:rsidTr="007A3D09">
        <w:tc>
          <w:tcPr>
            <w:cnfStyle w:val="001000000000" w:firstRow="0" w:lastRow="0" w:firstColumn="1" w:lastColumn="0" w:oddVBand="0" w:evenVBand="0" w:oddHBand="0" w:evenHBand="0" w:firstRowFirstColumn="0" w:firstRowLastColumn="0" w:lastRowFirstColumn="0" w:lastRowLastColumn="0"/>
            <w:tcW w:w="6663" w:type="dxa"/>
            <w:noWrap/>
            <w:hideMark/>
          </w:tcPr>
          <w:p w14:paraId="35D37821" w14:textId="77777777" w:rsidR="007E5FD0" w:rsidRPr="00FF195D" w:rsidRDefault="007E5FD0" w:rsidP="007A3D09">
            <w:pPr>
              <w:spacing w:before="0" w:after="0" w:line="240" w:lineRule="auto"/>
              <w:rPr>
                <w:rFonts w:cs="Times New Roman"/>
                <w:sz w:val="18"/>
                <w:szCs w:val="18"/>
              </w:rPr>
            </w:pPr>
            <w:r w:rsidRPr="00FF195D">
              <w:rPr>
                <w:rFonts w:cs="Times New Roman"/>
                <w:sz w:val="18"/>
                <w:szCs w:val="18"/>
              </w:rPr>
              <w:t>Blue Lake</w:t>
            </w:r>
          </w:p>
        </w:tc>
        <w:tc>
          <w:tcPr>
            <w:tcW w:w="2546" w:type="dxa"/>
            <w:noWrap/>
            <w:vAlign w:val="center"/>
            <w:hideMark/>
          </w:tcPr>
          <w:p w14:paraId="0CB4488F" w14:textId="77777777" w:rsidR="007E5FD0" w:rsidRPr="00FF195D" w:rsidRDefault="007E5FD0" w:rsidP="007A3D0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F195D">
              <w:rPr>
                <w:rFonts w:cs="Times New Roman"/>
                <w:sz w:val="18"/>
                <w:szCs w:val="18"/>
              </w:rPr>
              <w:t>1</w:t>
            </w:r>
          </w:p>
        </w:tc>
      </w:tr>
      <w:tr w:rsidR="007E5FD0" w:rsidRPr="00FF195D" w14:paraId="6B94C054" w14:textId="77777777" w:rsidTr="007A3D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037E220" w14:textId="77777777" w:rsidR="007E5FD0" w:rsidRPr="00FF195D" w:rsidRDefault="007E5FD0" w:rsidP="007A3D09">
            <w:pPr>
              <w:spacing w:before="0" w:after="0" w:line="240" w:lineRule="auto"/>
              <w:rPr>
                <w:rFonts w:cs="Times New Roman"/>
                <w:sz w:val="18"/>
                <w:szCs w:val="18"/>
              </w:rPr>
            </w:pPr>
            <w:r w:rsidRPr="00FF195D">
              <w:rPr>
                <w:rFonts w:cs="Times New Roman"/>
                <w:sz w:val="18"/>
                <w:szCs w:val="18"/>
              </w:rPr>
              <w:t>Bowling Green Bay</w:t>
            </w:r>
          </w:p>
        </w:tc>
        <w:tc>
          <w:tcPr>
            <w:tcW w:w="2546" w:type="dxa"/>
            <w:noWrap/>
            <w:vAlign w:val="center"/>
            <w:hideMark/>
          </w:tcPr>
          <w:p w14:paraId="0AEAC503" w14:textId="77777777" w:rsidR="007E5FD0" w:rsidRPr="00FF195D" w:rsidRDefault="007E5FD0" w:rsidP="007A3D0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F195D">
              <w:rPr>
                <w:rFonts w:cs="Times New Roman"/>
                <w:sz w:val="18"/>
                <w:szCs w:val="18"/>
              </w:rPr>
              <w:t>1</w:t>
            </w:r>
          </w:p>
        </w:tc>
      </w:tr>
      <w:tr w:rsidR="007E5FD0" w:rsidRPr="00FF195D" w14:paraId="39E4A107" w14:textId="77777777" w:rsidTr="007A3D09">
        <w:tc>
          <w:tcPr>
            <w:cnfStyle w:val="001000000000" w:firstRow="0" w:lastRow="0" w:firstColumn="1" w:lastColumn="0" w:oddVBand="0" w:evenVBand="0" w:oddHBand="0" w:evenHBand="0" w:firstRowFirstColumn="0" w:firstRowLastColumn="0" w:lastRowFirstColumn="0" w:lastRowLastColumn="0"/>
            <w:tcW w:w="6663" w:type="dxa"/>
            <w:noWrap/>
            <w:hideMark/>
          </w:tcPr>
          <w:p w14:paraId="44A35837" w14:textId="77777777" w:rsidR="007E5FD0" w:rsidRPr="00FF195D" w:rsidRDefault="007E5FD0" w:rsidP="007A3D09">
            <w:pPr>
              <w:spacing w:before="0" w:after="0" w:line="240" w:lineRule="auto"/>
              <w:rPr>
                <w:rFonts w:cs="Times New Roman"/>
                <w:sz w:val="18"/>
                <w:szCs w:val="18"/>
              </w:rPr>
            </w:pPr>
            <w:r w:rsidRPr="00FF195D">
              <w:rPr>
                <w:rFonts w:cs="Times New Roman"/>
                <w:sz w:val="18"/>
                <w:szCs w:val="18"/>
              </w:rPr>
              <w:t>Cobourg Peninsula</w:t>
            </w:r>
          </w:p>
        </w:tc>
        <w:tc>
          <w:tcPr>
            <w:tcW w:w="2546" w:type="dxa"/>
            <w:noWrap/>
            <w:vAlign w:val="center"/>
            <w:hideMark/>
          </w:tcPr>
          <w:p w14:paraId="497C2001" w14:textId="77777777" w:rsidR="007E5FD0" w:rsidRPr="00FF195D" w:rsidRDefault="007E5FD0" w:rsidP="007A3D0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F195D">
              <w:rPr>
                <w:rFonts w:cs="Times New Roman"/>
                <w:sz w:val="18"/>
                <w:szCs w:val="18"/>
              </w:rPr>
              <w:t>1</w:t>
            </w:r>
          </w:p>
        </w:tc>
      </w:tr>
      <w:tr w:rsidR="007E5FD0" w:rsidRPr="00FF195D" w14:paraId="33F06ED9" w14:textId="77777777" w:rsidTr="007A3D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3025B25" w14:textId="77777777" w:rsidR="007E5FD0" w:rsidRPr="00FF195D" w:rsidRDefault="007E5FD0" w:rsidP="007A3D09">
            <w:pPr>
              <w:spacing w:before="0" w:after="0" w:line="240" w:lineRule="auto"/>
              <w:rPr>
                <w:rFonts w:cs="Times New Roman"/>
                <w:sz w:val="18"/>
                <w:szCs w:val="18"/>
              </w:rPr>
            </w:pPr>
            <w:r w:rsidRPr="00FF195D">
              <w:rPr>
                <w:rFonts w:cs="Times New Roman"/>
                <w:sz w:val="18"/>
                <w:szCs w:val="18"/>
              </w:rPr>
              <w:t>Coongie Lakes</w:t>
            </w:r>
          </w:p>
        </w:tc>
        <w:tc>
          <w:tcPr>
            <w:tcW w:w="2546" w:type="dxa"/>
            <w:noWrap/>
            <w:vAlign w:val="center"/>
            <w:hideMark/>
          </w:tcPr>
          <w:p w14:paraId="5C6F467F" w14:textId="77777777" w:rsidR="007E5FD0" w:rsidRPr="00FF195D" w:rsidRDefault="007E5FD0" w:rsidP="007A3D0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F195D">
              <w:rPr>
                <w:rFonts w:cs="Times New Roman"/>
                <w:sz w:val="18"/>
                <w:szCs w:val="18"/>
              </w:rPr>
              <w:t>1</w:t>
            </w:r>
          </w:p>
        </w:tc>
      </w:tr>
      <w:tr w:rsidR="007E5FD0" w:rsidRPr="00FF195D" w14:paraId="0A392F07" w14:textId="77777777" w:rsidTr="007A3D09">
        <w:tc>
          <w:tcPr>
            <w:cnfStyle w:val="001000000000" w:firstRow="0" w:lastRow="0" w:firstColumn="1" w:lastColumn="0" w:oddVBand="0" w:evenVBand="0" w:oddHBand="0" w:evenHBand="0" w:firstRowFirstColumn="0" w:firstRowLastColumn="0" w:lastRowFirstColumn="0" w:lastRowLastColumn="0"/>
            <w:tcW w:w="6663" w:type="dxa"/>
            <w:noWrap/>
            <w:hideMark/>
          </w:tcPr>
          <w:p w14:paraId="29D94636" w14:textId="77777777" w:rsidR="007E5FD0" w:rsidRPr="00FF195D" w:rsidRDefault="007E5FD0" w:rsidP="007A3D09">
            <w:pPr>
              <w:spacing w:before="0" w:after="0" w:line="240" w:lineRule="auto"/>
              <w:rPr>
                <w:rFonts w:cs="Times New Roman"/>
                <w:sz w:val="18"/>
                <w:szCs w:val="18"/>
              </w:rPr>
            </w:pPr>
            <w:r w:rsidRPr="00FF195D">
              <w:rPr>
                <w:rFonts w:cs="Times New Roman"/>
                <w:sz w:val="18"/>
                <w:szCs w:val="18"/>
              </w:rPr>
              <w:t>Corner Inlet</w:t>
            </w:r>
          </w:p>
        </w:tc>
        <w:tc>
          <w:tcPr>
            <w:tcW w:w="2546" w:type="dxa"/>
            <w:noWrap/>
            <w:vAlign w:val="center"/>
            <w:hideMark/>
          </w:tcPr>
          <w:p w14:paraId="0F67551F" w14:textId="77777777" w:rsidR="007E5FD0" w:rsidRPr="00FF195D" w:rsidRDefault="007E5FD0" w:rsidP="007A3D0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F195D">
              <w:rPr>
                <w:rFonts w:cs="Times New Roman"/>
                <w:sz w:val="18"/>
                <w:szCs w:val="18"/>
              </w:rPr>
              <w:t>1</w:t>
            </w:r>
          </w:p>
        </w:tc>
      </w:tr>
      <w:tr w:rsidR="007E5FD0" w:rsidRPr="00FF195D" w14:paraId="598D374B" w14:textId="77777777" w:rsidTr="007A3D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ECDCBD3" w14:textId="77777777" w:rsidR="007E5FD0" w:rsidRPr="00FF195D" w:rsidRDefault="007E5FD0" w:rsidP="007A3D09">
            <w:pPr>
              <w:spacing w:before="0" w:after="0" w:line="240" w:lineRule="auto"/>
              <w:rPr>
                <w:rFonts w:cs="Times New Roman"/>
                <w:sz w:val="18"/>
                <w:szCs w:val="18"/>
              </w:rPr>
            </w:pPr>
            <w:r w:rsidRPr="00FF195D">
              <w:rPr>
                <w:rFonts w:cs="Times New Roman"/>
                <w:sz w:val="18"/>
                <w:szCs w:val="18"/>
              </w:rPr>
              <w:t>Currawinya Lakes (Currawinya National Park)</w:t>
            </w:r>
          </w:p>
        </w:tc>
        <w:tc>
          <w:tcPr>
            <w:tcW w:w="2546" w:type="dxa"/>
            <w:noWrap/>
            <w:vAlign w:val="center"/>
            <w:hideMark/>
          </w:tcPr>
          <w:p w14:paraId="481144E7" w14:textId="77777777" w:rsidR="007E5FD0" w:rsidRPr="00FF195D" w:rsidRDefault="007E5FD0" w:rsidP="007A3D0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F195D">
              <w:rPr>
                <w:rFonts w:cs="Times New Roman"/>
                <w:sz w:val="18"/>
                <w:szCs w:val="18"/>
              </w:rPr>
              <w:t>1</w:t>
            </w:r>
          </w:p>
        </w:tc>
      </w:tr>
      <w:tr w:rsidR="007E5FD0" w:rsidRPr="00FF195D" w14:paraId="04ECE59F" w14:textId="77777777" w:rsidTr="007A3D09">
        <w:tc>
          <w:tcPr>
            <w:cnfStyle w:val="001000000000" w:firstRow="0" w:lastRow="0" w:firstColumn="1" w:lastColumn="0" w:oddVBand="0" w:evenVBand="0" w:oddHBand="0" w:evenHBand="0" w:firstRowFirstColumn="0" w:firstRowLastColumn="0" w:lastRowFirstColumn="0" w:lastRowLastColumn="0"/>
            <w:tcW w:w="6663" w:type="dxa"/>
            <w:noWrap/>
            <w:hideMark/>
          </w:tcPr>
          <w:p w14:paraId="198F2F3C" w14:textId="77777777" w:rsidR="007E5FD0" w:rsidRPr="00FF195D" w:rsidRDefault="007E5FD0" w:rsidP="007A3D09">
            <w:pPr>
              <w:spacing w:before="0" w:after="0" w:line="240" w:lineRule="auto"/>
              <w:rPr>
                <w:rFonts w:cs="Times New Roman"/>
                <w:sz w:val="18"/>
                <w:szCs w:val="18"/>
              </w:rPr>
            </w:pPr>
            <w:r w:rsidRPr="00FF195D">
              <w:rPr>
                <w:rFonts w:cs="Times New Roman"/>
                <w:sz w:val="18"/>
                <w:szCs w:val="18"/>
              </w:rPr>
              <w:t>Eighty-mile Beach</w:t>
            </w:r>
          </w:p>
        </w:tc>
        <w:tc>
          <w:tcPr>
            <w:tcW w:w="2546" w:type="dxa"/>
            <w:noWrap/>
            <w:vAlign w:val="center"/>
            <w:hideMark/>
          </w:tcPr>
          <w:p w14:paraId="2513D55C" w14:textId="77777777" w:rsidR="007E5FD0" w:rsidRPr="00FF195D" w:rsidRDefault="007E5FD0" w:rsidP="007A3D0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F195D">
              <w:rPr>
                <w:rFonts w:cs="Times New Roman"/>
                <w:sz w:val="18"/>
                <w:szCs w:val="18"/>
              </w:rPr>
              <w:t>1</w:t>
            </w:r>
          </w:p>
        </w:tc>
      </w:tr>
      <w:tr w:rsidR="007E5FD0" w:rsidRPr="00FF195D" w14:paraId="7C6F85F9" w14:textId="77777777" w:rsidTr="007A3D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F31A4E9" w14:textId="77777777" w:rsidR="007E5FD0" w:rsidRPr="00FF195D" w:rsidRDefault="007E5FD0" w:rsidP="007A3D09">
            <w:pPr>
              <w:spacing w:before="0" w:after="0" w:line="240" w:lineRule="auto"/>
              <w:rPr>
                <w:rFonts w:cs="Times New Roman"/>
                <w:sz w:val="18"/>
                <w:szCs w:val="18"/>
              </w:rPr>
            </w:pPr>
            <w:r w:rsidRPr="00FF195D">
              <w:rPr>
                <w:rFonts w:cs="Times New Roman"/>
                <w:sz w:val="18"/>
                <w:szCs w:val="18"/>
              </w:rPr>
              <w:t>Flood Plain Lower Ringarooma River</w:t>
            </w:r>
          </w:p>
        </w:tc>
        <w:tc>
          <w:tcPr>
            <w:tcW w:w="2546" w:type="dxa"/>
            <w:noWrap/>
            <w:vAlign w:val="center"/>
            <w:hideMark/>
          </w:tcPr>
          <w:p w14:paraId="7E902F32" w14:textId="77777777" w:rsidR="007E5FD0" w:rsidRPr="00FF195D" w:rsidRDefault="007E5FD0" w:rsidP="007A3D0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F195D">
              <w:rPr>
                <w:rFonts w:cs="Times New Roman"/>
                <w:sz w:val="18"/>
                <w:szCs w:val="18"/>
              </w:rPr>
              <w:t>1</w:t>
            </w:r>
          </w:p>
        </w:tc>
      </w:tr>
      <w:tr w:rsidR="007E5FD0" w:rsidRPr="00FF195D" w14:paraId="1F602D61" w14:textId="77777777" w:rsidTr="007A3D09">
        <w:tc>
          <w:tcPr>
            <w:cnfStyle w:val="001000000000" w:firstRow="0" w:lastRow="0" w:firstColumn="1" w:lastColumn="0" w:oddVBand="0" w:evenVBand="0" w:oddHBand="0" w:evenHBand="0" w:firstRowFirstColumn="0" w:firstRowLastColumn="0" w:lastRowFirstColumn="0" w:lastRowLastColumn="0"/>
            <w:tcW w:w="6663" w:type="dxa"/>
            <w:noWrap/>
            <w:hideMark/>
          </w:tcPr>
          <w:p w14:paraId="5D73A88D" w14:textId="77777777" w:rsidR="007E5FD0" w:rsidRPr="00FF195D" w:rsidRDefault="007E5FD0" w:rsidP="007A3D09">
            <w:pPr>
              <w:spacing w:before="0" w:after="0" w:line="240" w:lineRule="auto"/>
              <w:rPr>
                <w:rFonts w:cs="Times New Roman"/>
                <w:sz w:val="18"/>
                <w:szCs w:val="18"/>
              </w:rPr>
            </w:pPr>
            <w:r w:rsidRPr="00FF195D">
              <w:rPr>
                <w:rFonts w:cs="Times New Roman"/>
                <w:sz w:val="18"/>
                <w:szCs w:val="18"/>
              </w:rPr>
              <w:t>Ginini Flats Wetland Complex</w:t>
            </w:r>
          </w:p>
        </w:tc>
        <w:tc>
          <w:tcPr>
            <w:tcW w:w="2546" w:type="dxa"/>
            <w:noWrap/>
            <w:vAlign w:val="center"/>
            <w:hideMark/>
          </w:tcPr>
          <w:p w14:paraId="3916163E" w14:textId="77777777" w:rsidR="007E5FD0" w:rsidRPr="00FF195D" w:rsidRDefault="007E5FD0" w:rsidP="007A3D0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F195D">
              <w:rPr>
                <w:rFonts w:cs="Times New Roman"/>
                <w:sz w:val="18"/>
                <w:szCs w:val="18"/>
              </w:rPr>
              <w:t>1</w:t>
            </w:r>
          </w:p>
        </w:tc>
      </w:tr>
      <w:tr w:rsidR="007E5FD0" w:rsidRPr="00FF195D" w14:paraId="215F9D3A" w14:textId="77777777" w:rsidTr="007A3D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7B9A872" w14:textId="77777777" w:rsidR="007E5FD0" w:rsidRPr="00FF195D" w:rsidRDefault="007E5FD0" w:rsidP="007A3D09">
            <w:pPr>
              <w:spacing w:before="0" w:after="0" w:line="240" w:lineRule="auto"/>
              <w:rPr>
                <w:rFonts w:cs="Times New Roman"/>
                <w:sz w:val="18"/>
                <w:szCs w:val="18"/>
              </w:rPr>
            </w:pPr>
            <w:r w:rsidRPr="00FF195D">
              <w:rPr>
                <w:rFonts w:cs="Times New Roman"/>
                <w:sz w:val="18"/>
                <w:szCs w:val="18"/>
              </w:rPr>
              <w:t>Gippsland Lakes</w:t>
            </w:r>
          </w:p>
        </w:tc>
        <w:tc>
          <w:tcPr>
            <w:tcW w:w="2546" w:type="dxa"/>
            <w:noWrap/>
            <w:vAlign w:val="center"/>
            <w:hideMark/>
          </w:tcPr>
          <w:p w14:paraId="387FFED2" w14:textId="77777777" w:rsidR="007E5FD0" w:rsidRPr="00FF195D" w:rsidRDefault="007E5FD0" w:rsidP="007A3D0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F195D">
              <w:rPr>
                <w:rFonts w:cs="Times New Roman"/>
                <w:sz w:val="18"/>
                <w:szCs w:val="18"/>
              </w:rPr>
              <w:t>1</w:t>
            </w:r>
          </w:p>
        </w:tc>
      </w:tr>
      <w:tr w:rsidR="007E5FD0" w:rsidRPr="00FF195D" w14:paraId="7B5D4A1B" w14:textId="77777777" w:rsidTr="007A3D09">
        <w:tc>
          <w:tcPr>
            <w:cnfStyle w:val="001000000000" w:firstRow="0" w:lastRow="0" w:firstColumn="1" w:lastColumn="0" w:oddVBand="0" w:evenVBand="0" w:oddHBand="0" w:evenHBand="0" w:firstRowFirstColumn="0" w:firstRowLastColumn="0" w:lastRowFirstColumn="0" w:lastRowLastColumn="0"/>
            <w:tcW w:w="6663" w:type="dxa"/>
            <w:noWrap/>
            <w:hideMark/>
          </w:tcPr>
          <w:p w14:paraId="6C1F72DD" w14:textId="77777777" w:rsidR="007E5FD0" w:rsidRPr="00FF195D" w:rsidRDefault="007E5FD0" w:rsidP="007A3D09">
            <w:pPr>
              <w:spacing w:before="0" w:after="0" w:line="240" w:lineRule="auto"/>
              <w:rPr>
                <w:rFonts w:cs="Times New Roman"/>
                <w:sz w:val="18"/>
                <w:szCs w:val="18"/>
              </w:rPr>
            </w:pPr>
            <w:r w:rsidRPr="00FF195D">
              <w:rPr>
                <w:rFonts w:cs="Times New Roman"/>
                <w:sz w:val="18"/>
                <w:szCs w:val="18"/>
              </w:rPr>
              <w:t>Glenelg Estuary and Discovery Bay Ramsar Site</w:t>
            </w:r>
          </w:p>
        </w:tc>
        <w:tc>
          <w:tcPr>
            <w:tcW w:w="2546" w:type="dxa"/>
            <w:noWrap/>
            <w:vAlign w:val="center"/>
            <w:hideMark/>
          </w:tcPr>
          <w:p w14:paraId="0D867C5A" w14:textId="77777777" w:rsidR="007E5FD0" w:rsidRPr="00FF195D" w:rsidRDefault="007E5FD0" w:rsidP="007A3D0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F195D">
              <w:rPr>
                <w:rFonts w:cs="Times New Roman"/>
                <w:sz w:val="18"/>
                <w:szCs w:val="18"/>
              </w:rPr>
              <w:t>1</w:t>
            </w:r>
          </w:p>
        </w:tc>
      </w:tr>
      <w:tr w:rsidR="007E5FD0" w:rsidRPr="00FF195D" w14:paraId="23B80E2D" w14:textId="77777777" w:rsidTr="007A3D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4F0DD9A" w14:textId="77777777" w:rsidR="007E5FD0" w:rsidRPr="00FF195D" w:rsidRDefault="007E5FD0" w:rsidP="007A3D09">
            <w:pPr>
              <w:spacing w:before="0" w:after="0" w:line="240" w:lineRule="auto"/>
              <w:rPr>
                <w:rFonts w:cs="Times New Roman"/>
                <w:sz w:val="18"/>
                <w:szCs w:val="18"/>
              </w:rPr>
            </w:pPr>
            <w:r w:rsidRPr="00FF195D">
              <w:rPr>
                <w:rFonts w:cs="Times New Roman"/>
                <w:sz w:val="18"/>
                <w:szCs w:val="18"/>
              </w:rPr>
              <w:t>Great Sandy Strait (including Great Sandy Strait, Tin Can Bay and Tin Can Inlet).</w:t>
            </w:r>
          </w:p>
        </w:tc>
        <w:tc>
          <w:tcPr>
            <w:tcW w:w="2546" w:type="dxa"/>
            <w:noWrap/>
            <w:vAlign w:val="center"/>
            <w:hideMark/>
          </w:tcPr>
          <w:p w14:paraId="67723715" w14:textId="77777777" w:rsidR="007E5FD0" w:rsidRPr="00FF195D" w:rsidRDefault="007E5FD0" w:rsidP="007A3D0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F195D">
              <w:rPr>
                <w:rFonts w:cs="Times New Roman"/>
                <w:sz w:val="18"/>
                <w:szCs w:val="18"/>
              </w:rPr>
              <w:t>1</w:t>
            </w:r>
          </w:p>
        </w:tc>
      </w:tr>
      <w:tr w:rsidR="007E5FD0" w:rsidRPr="00FF195D" w14:paraId="38C14546" w14:textId="77777777" w:rsidTr="007A3D09">
        <w:tc>
          <w:tcPr>
            <w:cnfStyle w:val="001000000000" w:firstRow="0" w:lastRow="0" w:firstColumn="1" w:lastColumn="0" w:oddVBand="0" w:evenVBand="0" w:oddHBand="0" w:evenHBand="0" w:firstRowFirstColumn="0" w:firstRowLastColumn="0" w:lastRowFirstColumn="0" w:lastRowLastColumn="0"/>
            <w:tcW w:w="6663" w:type="dxa"/>
            <w:noWrap/>
            <w:hideMark/>
          </w:tcPr>
          <w:p w14:paraId="67049D40" w14:textId="77777777" w:rsidR="007E5FD0" w:rsidRPr="00FF195D" w:rsidRDefault="007E5FD0" w:rsidP="007A3D09">
            <w:pPr>
              <w:spacing w:before="0" w:after="0" w:line="240" w:lineRule="auto"/>
              <w:rPr>
                <w:rFonts w:cs="Times New Roman"/>
                <w:sz w:val="18"/>
                <w:szCs w:val="18"/>
              </w:rPr>
            </w:pPr>
            <w:r w:rsidRPr="00FF195D">
              <w:rPr>
                <w:rFonts w:cs="Times New Roman"/>
                <w:sz w:val="18"/>
                <w:szCs w:val="18"/>
              </w:rPr>
              <w:t>Gwydir Wetlands: Gingham and Lower Gwydir (Big Leather) Watercourses</w:t>
            </w:r>
          </w:p>
        </w:tc>
        <w:tc>
          <w:tcPr>
            <w:tcW w:w="2546" w:type="dxa"/>
            <w:noWrap/>
            <w:vAlign w:val="center"/>
            <w:hideMark/>
          </w:tcPr>
          <w:p w14:paraId="37119656" w14:textId="77777777" w:rsidR="007E5FD0" w:rsidRPr="00FF195D" w:rsidRDefault="007E5FD0" w:rsidP="007A3D0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F195D">
              <w:rPr>
                <w:rFonts w:cs="Times New Roman"/>
                <w:sz w:val="18"/>
                <w:szCs w:val="18"/>
              </w:rPr>
              <w:t>1</w:t>
            </w:r>
          </w:p>
        </w:tc>
      </w:tr>
      <w:tr w:rsidR="007E5FD0" w:rsidRPr="00FF195D" w14:paraId="56F56696" w14:textId="77777777" w:rsidTr="007A3D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98B54B6" w14:textId="77777777" w:rsidR="007E5FD0" w:rsidRPr="00FF195D" w:rsidRDefault="007E5FD0" w:rsidP="007A3D09">
            <w:pPr>
              <w:spacing w:before="0" w:after="0" w:line="240" w:lineRule="auto"/>
              <w:rPr>
                <w:rFonts w:cs="Times New Roman"/>
                <w:sz w:val="18"/>
                <w:szCs w:val="18"/>
              </w:rPr>
            </w:pPr>
            <w:r w:rsidRPr="00FF195D">
              <w:rPr>
                <w:rFonts w:cs="Times New Roman"/>
                <w:sz w:val="18"/>
                <w:szCs w:val="18"/>
              </w:rPr>
              <w:t>Hattah-Kulkyne Lakes</w:t>
            </w:r>
          </w:p>
        </w:tc>
        <w:tc>
          <w:tcPr>
            <w:tcW w:w="2546" w:type="dxa"/>
            <w:noWrap/>
            <w:vAlign w:val="center"/>
            <w:hideMark/>
          </w:tcPr>
          <w:p w14:paraId="213DB27F" w14:textId="77777777" w:rsidR="007E5FD0" w:rsidRPr="00FF195D" w:rsidRDefault="007E5FD0" w:rsidP="007A3D0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F195D">
              <w:rPr>
                <w:rFonts w:cs="Times New Roman"/>
                <w:sz w:val="18"/>
                <w:szCs w:val="18"/>
              </w:rPr>
              <w:t>1</w:t>
            </w:r>
          </w:p>
        </w:tc>
      </w:tr>
      <w:tr w:rsidR="007E5FD0" w:rsidRPr="00FF195D" w14:paraId="07A1F24E" w14:textId="77777777" w:rsidTr="007A3D09">
        <w:tc>
          <w:tcPr>
            <w:cnfStyle w:val="001000000000" w:firstRow="0" w:lastRow="0" w:firstColumn="1" w:lastColumn="0" w:oddVBand="0" w:evenVBand="0" w:oddHBand="0" w:evenHBand="0" w:firstRowFirstColumn="0" w:firstRowLastColumn="0" w:lastRowFirstColumn="0" w:lastRowLastColumn="0"/>
            <w:tcW w:w="6663" w:type="dxa"/>
            <w:noWrap/>
            <w:hideMark/>
          </w:tcPr>
          <w:p w14:paraId="1F6D6807" w14:textId="77777777" w:rsidR="007E5FD0" w:rsidRPr="00FF195D" w:rsidRDefault="007E5FD0" w:rsidP="007A3D09">
            <w:pPr>
              <w:spacing w:before="0" w:after="0" w:line="240" w:lineRule="auto"/>
              <w:rPr>
                <w:rFonts w:cs="Times New Roman"/>
                <w:sz w:val="18"/>
                <w:szCs w:val="18"/>
              </w:rPr>
            </w:pPr>
            <w:r w:rsidRPr="00FF195D">
              <w:rPr>
                <w:rFonts w:cs="Times New Roman"/>
                <w:sz w:val="18"/>
                <w:szCs w:val="18"/>
              </w:rPr>
              <w:t>Hunter Estuary Wetlands</w:t>
            </w:r>
          </w:p>
        </w:tc>
        <w:tc>
          <w:tcPr>
            <w:tcW w:w="2546" w:type="dxa"/>
            <w:noWrap/>
            <w:vAlign w:val="center"/>
            <w:hideMark/>
          </w:tcPr>
          <w:p w14:paraId="433C9EB9" w14:textId="77777777" w:rsidR="007E5FD0" w:rsidRPr="00FF195D" w:rsidRDefault="007E5FD0" w:rsidP="007A3D0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F195D">
              <w:rPr>
                <w:rFonts w:cs="Times New Roman"/>
                <w:sz w:val="18"/>
                <w:szCs w:val="18"/>
              </w:rPr>
              <w:t>2</w:t>
            </w:r>
          </w:p>
        </w:tc>
      </w:tr>
      <w:tr w:rsidR="007E5FD0" w:rsidRPr="00FF195D" w14:paraId="32F846A9" w14:textId="77777777" w:rsidTr="007A3D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AD95EAB" w14:textId="77777777" w:rsidR="007E5FD0" w:rsidRPr="00FF195D" w:rsidRDefault="007E5FD0" w:rsidP="007A3D09">
            <w:pPr>
              <w:spacing w:before="0" w:after="0" w:line="240" w:lineRule="auto"/>
              <w:rPr>
                <w:rFonts w:cs="Times New Roman"/>
                <w:sz w:val="18"/>
                <w:szCs w:val="18"/>
              </w:rPr>
            </w:pPr>
            <w:r w:rsidRPr="00FF195D">
              <w:rPr>
                <w:rFonts w:cs="Times New Roman"/>
                <w:sz w:val="18"/>
                <w:szCs w:val="18"/>
              </w:rPr>
              <w:t>Kakadu National Park</w:t>
            </w:r>
          </w:p>
        </w:tc>
        <w:tc>
          <w:tcPr>
            <w:tcW w:w="2546" w:type="dxa"/>
            <w:noWrap/>
            <w:vAlign w:val="center"/>
            <w:hideMark/>
          </w:tcPr>
          <w:p w14:paraId="3011B923" w14:textId="77777777" w:rsidR="007E5FD0" w:rsidRPr="00FF195D" w:rsidRDefault="007E5FD0" w:rsidP="007A3D0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F195D">
              <w:rPr>
                <w:rFonts w:cs="Times New Roman"/>
                <w:sz w:val="18"/>
                <w:szCs w:val="18"/>
              </w:rPr>
              <w:t>1</w:t>
            </w:r>
          </w:p>
        </w:tc>
      </w:tr>
      <w:tr w:rsidR="007E5FD0" w:rsidRPr="00FF195D" w14:paraId="363ADCCB" w14:textId="77777777" w:rsidTr="007A3D09">
        <w:tc>
          <w:tcPr>
            <w:cnfStyle w:val="001000000000" w:firstRow="0" w:lastRow="0" w:firstColumn="1" w:lastColumn="0" w:oddVBand="0" w:evenVBand="0" w:oddHBand="0" w:evenHBand="0" w:firstRowFirstColumn="0" w:firstRowLastColumn="0" w:lastRowFirstColumn="0" w:lastRowLastColumn="0"/>
            <w:tcW w:w="6663" w:type="dxa"/>
            <w:noWrap/>
            <w:hideMark/>
          </w:tcPr>
          <w:p w14:paraId="79BB9E27" w14:textId="77777777" w:rsidR="007E5FD0" w:rsidRPr="00FF195D" w:rsidRDefault="007E5FD0" w:rsidP="007A3D09">
            <w:pPr>
              <w:spacing w:before="0" w:after="0" w:line="240" w:lineRule="auto"/>
              <w:rPr>
                <w:rFonts w:cs="Times New Roman"/>
                <w:sz w:val="18"/>
                <w:szCs w:val="18"/>
              </w:rPr>
            </w:pPr>
            <w:r w:rsidRPr="00FF195D">
              <w:rPr>
                <w:rFonts w:cs="Times New Roman"/>
                <w:sz w:val="18"/>
                <w:szCs w:val="18"/>
              </w:rPr>
              <w:t>Lake Gore</w:t>
            </w:r>
          </w:p>
        </w:tc>
        <w:tc>
          <w:tcPr>
            <w:tcW w:w="2546" w:type="dxa"/>
            <w:noWrap/>
            <w:vAlign w:val="center"/>
            <w:hideMark/>
          </w:tcPr>
          <w:p w14:paraId="2DAF396D" w14:textId="77777777" w:rsidR="007E5FD0" w:rsidRPr="00FF195D" w:rsidRDefault="007E5FD0" w:rsidP="007A3D0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F195D">
              <w:rPr>
                <w:rFonts w:cs="Times New Roman"/>
                <w:sz w:val="18"/>
                <w:szCs w:val="18"/>
              </w:rPr>
              <w:t>1</w:t>
            </w:r>
          </w:p>
        </w:tc>
      </w:tr>
      <w:tr w:rsidR="007E5FD0" w:rsidRPr="00FF195D" w14:paraId="1FB33D1C" w14:textId="77777777" w:rsidTr="007A3D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B353B8E" w14:textId="77777777" w:rsidR="007E5FD0" w:rsidRPr="00FF195D" w:rsidRDefault="007E5FD0" w:rsidP="007A3D09">
            <w:pPr>
              <w:spacing w:before="0" w:after="0" w:line="240" w:lineRule="auto"/>
              <w:rPr>
                <w:rFonts w:cs="Times New Roman"/>
                <w:sz w:val="18"/>
                <w:szCs w:val="18"/>
              </w:rPr>
            </w:pPr>
            <w:r w:rsidRPr="00FF195D">
              <w:rPr>
                <w:rFonts w:cs="Times New Roman"/>
                <w:sz w:val="18"/>
                <w:szCs w:val="18"/>
              </w:rPr>
              <w:t>Lake Warden System</w:t>
            </w:r>
          </w:p>
        </w:tc>
        <w:tc>
          <w:tcPr>
            <w:tcW w:w="2546" w:type="dxa"/>
            <w:noWrap/>
            <w:vAlign w:val="center"/>
            <w:hideMark/>
          </w:tcPr>
          <w:p w14:paraId="143A67F7" w14:textId="77777777" w:rsidR="007E5FD0" w:rsidRPr="00FF195D" w:rsidRDefault="007E5FD0" w:rsidP="007A3D0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F195D">
              <w:rPr>
                <w:rFonts w:cs="Times New Roman"/>
                <w:sz w:val="18"/>
                <w:szCs w:val="18"/>
              </w:rPr>
              <w:t>1</w:t>
            </w:r>
          </w:p>
        </w:tc>
      </w:tr>
      <w:tr w:rsidR="007E5FD0" w:rsidRPr="00FF195D" w14:paraId="3519C76E" w14:textId="77777777" w:rsidTr="007A3D09">
        <w:tc>
          <w:tcPr>
            <w:cnfStyle w:val="001000000000" w:firstRow="0" w:lastRow="0" w:firstColumn="1" w:lastColumn="0" w:oddVBand="0" w:evenVBand="0" w:oddHBand="0" w:evenHBand="0" w:firstRowFirstColumn="0" w:firstRowLastColumn="0" w:lastRowFirstColumn="0" w:lastRowLastColumn="0"/>
            <w:tcW w:w="6663" w:type="dxa"/>
            <w:noWrap/>
            <w:hideMark/>
          </w:tcPr>
          <w:p w14:paraId="3A3C0E80" w14:textId="77777777" w:rsidR="007E5FD0" w:rsidRPr="00FF195D" w:rsidRDefault="007E5FD0" w:rsidP="007A3D09">
            <w:pPr>
              <w:spacing w:before="0" w:after="0" w:line="240" w:lineRule="auto"/>
              <w:rPr>
                <w:rFonts w:cs="Times New Roman"/>
                <w:sz w:val="18"/>
                <w:szCs w:val="18"/>
              </w:rPr>
            </w:pPr>
            <w:r w:rsidRPr="00FF195D">
              <w:rPr>
                <w:rFonts w:cs="Times New Roman"/>
                <w:sz w:val="18"/>
                <w:szCs w:val="18"/>
              </w:rPr>
              <w:t>Little Llangothlin Nature Reserve</w:t>
            </w:r>
          </w:p>
        </w:tc>
        <w:tc>
          <w:tcPr>
            <w:tcW w:w="2546" w:type="dxa"/>
            <w:noWrap/>
            <w:vAlign w:val="center"/>
            <w:hideMark/>
          </w:tcPr>
          <w:p w14:paraId="2D05083D" w14:textId="77777777" w:rsidR="007E5FD0" w:rsidRPr="00FF195D" w:rsidRDefault="007E5FD0" w:rsidP="007A3D0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F195D">
              <w:rPr>
                <w:rFonts w:cs="Times New Roman"/>
                <w:sz w:val="18"/>
                <w:szCs w:val="18"/>
              </w:rPr>
              <w:t>1</w:t>
            </w:r>
          </w:p>
        </w:tc>
      </w:tr>
      <w:tr w:rsidR="007E5FD0" w:rsidRPr="00FF195D" w14:paraId="6BBEE6DE" w14:textId="77777777" w:rsidTr="007A3D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9049470" w14:textId="77777777" w:rsidR="007E5FD0" w:rsidRPr="00FF195D" w:rsidRDefault="007E5FD0" w:rsidP="007A3D09">
            <w:pPr>
              <w:spacing w:before="0" w:after="0" w:line="240" w:lineRule="auto"/>
              <w:rPr>
                <w:rFonts w:cs="Times New Roman"/>
                <w:sz w:val="18"/>
                <w:szCs w:val="18"/>
              </w:rPr>
            </w:pPr>
            <w:r w:rsidRPr="00FF195D">
              <w:rPr>
                <w:rFonts w:cs="Times New Roman"/>
                <w:sz w:val="18"/>
                <w:szCs w:val="18"/>
              </w:rPr>
              <w:t>Logan Lagoon</w:t>
            </w:r>
          </w:p>
        </w:tc>
        <w:tc>
          <w:tcPr>
            <w:tcW w:w="2546" w:type="dxa"/>
            <w:noWrap/>
            <w:vAlign w:val="center"/>
            <w:hideMark/>
          </w:tcPr>
          <w:p w14:paraId="7FBF5F7B" w14:textId="77777777" w:rsidR="007E5FD0" w:rsidRPr="00FF195D" w:rsidRDefault="007E5FD0" w:rsidP="007A3D0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F195D">
              <w:rPr>
                <w:rFonts w:cs="Times New Roman"/>
                <w:sz w:val="18"/>
                <w:szCs w:val="18"/>
              </w:rPr>
              <w:t>1</w:t>
            </w:r>
          </w:p>
        </w:tc>
      </w:tr>
      <w:tr w:rsidR="007E5FD0" w:rsidRPr="00FF195D" w14:paraId="3B2B1F19" w14:textId="77777777" w:rsidTr="007A3D09">
        <w:tc>
          <w:tcPr>
            <w:cnfStyle w:val="001000000000" w:firstRow="0" w:lastRow="0" w:firstColumn="1" w:lastColumn="0" w:oddVBand="0" w:evenVBand="0" w:oddHBand="0" w:evenHBand="0" w:firstRowFirstColumn="0" w:firstRowLastColumn="0" w:lastRowFirstColumn="0" w:lastRowLastColumn="0"/>
            <w:tcW w:w="6663" w:type="dxa"/>
            <w:noWrap/>
            <w:hideMark/>
          </w:tcPr>
          <w:p w14:paraId="15ABD627" w14:textId="77777777" w:rsidR="007E5FD0" w:rsidRPr="00FF195D" w:rsidRDefault="007E5FD0" w:rsidP="007A3D09">
            <w:pPr>
              <w:spacing w:before="0" w:after="0" w:line="240" w:lineRule="auto"/>
              <w:rPr>
                <w:rFonts w:cs="Times New Roman"/>
                <w:sz w:val="18"/>
                <w:szCs w:val="18"/>
              </w:rPr>
            </w:pPr>
            <w:r w:rsidRPr="00FF195D">
              <w:rPr>
                <w:rFonts w:cs="Times New Roman"/>
                <w:sz w:val="18"/>
                <w:szCs w:val="18"/>
              </w:rPr>
              <w:t>Moreton Bay</w:t>
            </w:r>
          </w:p>
        </w:tc>
        <w:tc>
          <w:tcPr>
            <w:tcW w:w="2546" w:type="dxa"/>
            <w:noWrap/>
            <w:vAlign w:val="center"/>
            <w:hideMark/>
          </w:tcPr>
          <w:p w14:paraId="7C434140" w14:textId="77777777" w:rsidR="007E5FD0" w:rsidRPr="00FF195D" w:rsidRDefault="007E5FD0" w:rsidP="007A3D0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F195D">
              <w:rPr>
                <w:rFonts w:cs="Times New Roman"/>
                <w:sz w:val="18"/>
                <w:szCs w:val="18"/>
              </w:rPr>
              <w:t>1</w:t>
            </w:r>
          </w:p>
        </w:tc>
      </w:tr>
      <w:tr w:rsidR="007E5FD0" w:rsidRPr="00FF195D" w14:paraId="1B336BDD" w14:textId="77777777" w:rsidTr="007A3D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054DCD3" w14:textId="77777777" w:rsidR="007E5FD0" w:rsidRPr="00FF195D" w:rsidRDefault="007E5FD0" w:rsidP="007A3D09">
            <w:pPr>
              <w:spacing w:before="0" w:after="0" w:line="240" w:lineRule="auto"/>
              <w:rPr>
                <w:rFonts w:cs="Times New Roman"/>
                <w:sz w:val="18"/>
                <w:szCs w:val="18"/>
              </w:rPr>
            </w:pPr>
            <w:r w:rsidRPr="00FF195D">
              <w:rPr>
                <w:rFonts w:cs="Times New Roman"/>
                <w:sz w:val="18"/>
                <w:szCs w:val="18"/>
              </w:rPr>
              <w:t>Muir - Byenup System</w:t>
            </w:r>
          </w:p>
        </w:tc>
        <w:tc>
          <w:tcPr>
            <w:tcW w:w="2546" w:type="dxa"/>
            <w:noWrap/>
            <w:vAlign w:val="center"/>
            <w:hideMark/>
          </w:tcPr>
          <w:p w14:paraId="52A83CDA" w14:textId="77777777" w:rsidR="007E5FD0" w:rsidRPr="00FF195D" w:rsidRDefault="007E5FD0" w:rsidP="007A3D0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F195D">
              <w:rPr>
                <w:rFonts w:cs="Times New Roman"/>
                <w:sz w:val="18"/>
                <w:szCs w:val="18"/>
              </w:rPr>
              <w:t>1</w:t>
            </w:r>
          </w:p>
        </w:tc>
      </w:tr>
      <w:tr w:rsidR="007E5FD0" w:rsidRPr="00FF195D" w14:paraId="7D6F6C5F" w14:textId="77777777" w:rsidTr="007A3D09">
        <w:tc>
          <w:tcPr>
            <w:cnfStyle w:val="001000000000" w:firstRow="0" w:lastRow="0" w:firstColumn="1" w:lastColumn="0" w:oddVBand="0" w:evenVBand="0" w:oddHBand="0" w:evenHBand="0" w:firstRowFirstColumn="0" w:firstRowLastColumn="0" w:lastRowFirstColumn="0" w:lastRowLastColumn="0"/>
            <w:tcW w:w="6663" w:type="dxa"/>
            <w:noWrap/>
            <w:hideMark/>
          </w:tcPr>
          <w:p w14:paraId="1EBDB808" w14:textId="77777777" w:rsidR="007E5FD0" w:rsidRPr="00FF195D" w:rsidRDefault="007E5FD0" w:rsidP="007A3D09">
            <w:pPr>
              <w:spacing w:before="0" w:after="0" w:line="240" w:lineRule="auto"/>
              <w:rPr>
                <w:rFonts w:cs="Times New Roman"/>
                <w:sz w:val="18"/>
                <w:szCs w:val="18"/>
              </w:rPr>
            </w:pPr>
            <w:r w:rsidRPr="00FF195D">
              <w:rPr>
                <w:rFonts w:cs="Times New Roman"/>
                <w:sz w:val="18"/>
                <w:szCs w:val="18"/>
              </w:rPr>
              <w:t>Myall Lakes</w:t>
            </w:r>
          </w:p>
        </w:tc>
        <w:tc>
          <w:tcPr>
            <w:tcW w:w="2546" w:type="dxa"/>
            <w:noWrap/>
            <w:vAlign w:val="center"/>
            <w:hideMark/>
          </w:tcPr>
          <w:p w14:paraId="6F49CDF7" w14:textId="77777777" w:rsidR="007E5FD0" w:rsidRPr="00FF195D" w:rsidRDefault="007E5FD0" w:rsidP="007A3D0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F195D">
              <w:rPr>
                <w:rFonts w:cs="Times New Roman"/>
                <w:sz w:val="18"/>
                <w:szCs w:val="18"/>
              </w:rPr>
              <w:t>3</w:t>
            </w:r>
          </w:p>
        </w:tc>
      </w:tr>
      <w:tr w:rsidR="007E5FD0" w:rsidRPr="00FF195D" w14:paraId="13A0DB1D" w14:textId="77777777" w:rsidTr="007A3D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69D6B3A" w14:textId="77777777" w:rsidR="007E5FD0" w:rsidRPr="00FF195D" w:rsidRDefault="007E5FD0" w:rsidP="007A3D09">
            <w:pPr>
              <w:spacing w:before="0" w:after="0" w:line="240" w:lineRule="auto"/>
              <w:rPr>
                <w:rFonts w:cs="Times New Roman"/>
                <w:sz w:val="18"/>
                <w:szCs w:val="18"/>
              </w:rPr>
            </w:pPr>
            <w:r w:rsidRPr="00FF195D">
              <w:rPr>
                <w:rFonts w:cs="Times New Roman"/>
                <w:sz w:val="18"/>
                <w:szCs w:val="18"/>
              </w:rPr>
              <w:t>Narran Lake Nature Reserve</w:t>
            </w:r>
          </w:p>
        </w:tc>
        <w:tc>
          <w:tcPr>
            <w:tcW w:w="2546" w:type="dxa"/>
            <w:noWrap/>
            <w:vAlign w:val="center"/>
            <w:hideMark/>
          </w:tcPr>
          <w:p w14:paraId="50276D81" w14:textId="77777777" w:rsidR="007E5FD0" w:rsidRPr="00FF195D" w:rsidRDefault="007E5FD0" w:rsidP="007A3D0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F195D">
              <w:rPr>
                <w:rFonts w:cs="Times New Roman"/>
                <w:sz w:val="18"/>
                <w:szCs w:val="18"/>
              </w:rPr>
              <w:t>2</w:t>
            </w:r>
          </w:p>
        </w:tc>
      </w:tr>
      <w:tr w:rsidR="007E5FD0" w:rsidRPr="00FF195D" w14:paraId="33E6E6A2" w14:textId="77777777" w:rsidTr="007A3D09">
        <w:tc>
          <w:tcPr>
            <w:cnfStyle w:val="001000000000" w:firstRow="0" w:lastRow="0" w:firstColumn="1" w:lastColumn="0" w:oddVBand="0" w:evenVBand="0" w:oddHBand="0" w:evenHBand="0" w:firstRowFirstColumn="0" w:firstRowLastColumn="0" w:lastRowFirstColumn="0" w:lastRowLastColumn="0"/>
            <w:tcW w:w="6663" w:type="dxa"/>
            <w:noWrap/>
            <w:hideMark/>
          </w:tcPr>
          <w:p w14:paraId="1D029492" w14:textId="77777777" w:rsidR="007E5FD0" w:rsidRPr="00FF195D" w:rsidRDefault="007E5FD0" w:rsidP="007A3D09">
            <w:pPr>
              <w:spacing w:before="0" w:after="0" w:line="240" w:lineRule="auto"/>
              <w:rPr>
                <w:rFonts w:cs="Times New Roman"/>
                <w:sz w:val="18"/>
                <w:szCs w:val="18"/>
              </w:rPr>
            </w:pPr>
            <w:r w:rsidRPr="00FF195D">
              <w:rPr>
                <w:rFonts w:cs="Times New Roman"/>
                <w:sz w:val="18"/>
                <w:szCs w:val="18"/>
              </w:rPr>
              <w:t>NSW Central Murray Forests</w:t>
            </w:r>
          </w:p>
        </w:tc>
        <w:tc>
          <w:tcPr>
            <w:tcW w:w="2546" w:type="dxa"/>
            <w:noWrap/>
            <w:vAlign w:val="center"/>
            <w:hideMark/>
          </w:tcPr>
          <w:p w14:paraId="070A5EE3" w14:textId="77777777" w:rsidR="007E5FD0" w:rsidRPr="00FF195D" w:rsidRDefault="007E5FD0" w:rsidP="007A3D0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F195D">
              <w:rPr>
                <w:rFonts w:cs="Times New Roman"/>
                <w:sz w:val="18"/>
                <w:szCs w:val="18"/>
              </w:rPr>
              <w:t>1</w:t>
            </w:r>
          </w:p>
        </w:tc>
      </w:tr>
      <w:tr w:rsidR="007E5FD0" w:rsidRPr="00FF195D" w14:paraId="6F4B30D3" w14:textId="77777777" w:rsidTr="007A3D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C2AA939" w14:textId="77777777" w:rsidR="007E5FD0" w:rsidRPr="00FF195D" w:rsidRDefault="007E5FD0" w:rsidP="007A3D09">
            <w:pPr>
              <w:spacing w:before="0" w:after="0" w:line="240" w:lineRule="auto"/>
              <w:rPr>
                <w:rFonts w:cs="Times New Roman"/>
                <w:sz w:val="18"/>
                <w:szCs w:val="18"/>
              </w:rPr>
            </w:pPr>
            <w:r w:rsidRPr="00FF195D">
              <w:rPr>
                <w:rFonts w:cs="Times New Roman"/>
                <w:sz w:val="18"/>
                <w:szCs w:val="18"/>
              </w:rPr>
              <w:t>Peel-Yalgorup System</w:t>
            </w:r>
          </w:p>
        </w:tc>
        <w:tc>
          <w:tcPr>
            <w:tcW w:w="2546" w:type="dxa"/>
            <w:noWrap/>
            <w:vAlign w:val="center"/>
            <w:hideMark/>
          </w:tcPr>
          <w:p w14:paraId="4BAAB76A" w14:textId="77777777" w:rsidR="007E5FD0" w:rsidRPr="00FF195D" w:rsidRDefault="007E5FD0" w:rsidP="007A3D0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F195D">
              <w:rPr>
                <w:rFonts w:cs="Times New Roman"/>
                <w:sz w:val="18"/>
                <w:szCs w:val="18"/>
              </w:rPr>
              <w:t>1</w:t>
            </w:r>
          </w:p>
        </w:tc>
      </w:tr>
      <w:tr w:rsidR="007E5FD0" w:rsidRPr="00FF195D" w14:paraId="71517691" w14:textId="77777777" w:rsidTr="007A3D09">
        <w:tc>
          <w:tcPr>
            <w:cnfStyle w:val="001000000000" w:firstRow="0" w:lastRow="0" w:firstColumn="1" w:lastColumn="0" w:oddVBand="0" w:evenVBand="0" w:oddHBand="0" w:evenHBand="0" w:firstRowFirstColumn="0" w:firstRowLastColumn="0" w:lastRowFirstColumn="0" w:lastRowLastColumn="0"/>
            <w:tcW w:w="6663" w:type="dxa"/>
            <w:noWrap/>
            <w:hideMark/>
          </w:tcPr>
          <w:p w14:paraId="329D0E42" w14:textId="77777777" w:rsidR="007E5FD0" w:rsidRPr="00FF195D" w:rsidRDefault="007E5FD0" w:rsidP="007A3D09">
            <w:pPr>
              <w:spacing w:before="0" w:after="0" w:line="240" w:lineRule="auto"/>
              <w:rPr>
                <w:rFonts w:cs="Times New Roman"/>
                <w:sz w:val="18"/>
                <w:szCs w:val="18"/>
              </w:rPr>
            </w:pPr>
            <w:r w:rsidRPr="00FF195D">
              <w:rPr>
                <w:rFonts w:cs="Times New Roman"/>
                <w:sz w:val="18"/>
                <w:szCs w:val="18"/>
              </w:rPr>
              <w:t>Port Phillip Bay (Western Shoreline) And Bellarine Peninsula</w:t>
            </w:r>
          </w:p>
        </w:tc>
        <w:tc>
          <w:tcPr>
            <w:tcW w:w="2546" w:type="dxa"/>
            <w:noWrap/>
            <w:vAlign w:val="center"/>
            <w:hideMark/>
          </w:tcPr>
          <w:p w14:paraId="4E38BA57" w14:textId="77777777" w:rsidR="007E5FD0" w:rsidRPr="00FF195D" w:rsidRDefault="007E5FD0" w:rsidP="007A3D0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F195D">
              <w:rPr>
                <w:rFonts w:cs="Times New Roman"/>
                <w:sz w:val="18"/>
                <w:szCs w:val="18"/>
              </w:rPr>
              <w:t>3</w:t>
            </w:r>
          </w:p>
        </w:tc>
      </w:tr>
      <w:tr w:rsidR="007E5FD0" w:rsidRPr="00FF195D" w14:paraId="06F729BE" w14:textId="77777777" w:rsidTr="007A3D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D3E8625" w14:textId="77777777" w:rsidR="007E5FD0" w:rsidRPr="00FF195D" w:rsidRDefault="007E5FD0" w:rsidP="007A3D09">
            <w:pPr>
              <w:spacing w:before="0" w:after="0" w:line="240" w:lineRule="auto"/>
              <w:rPr>
                <w:rFonts w:cs="Times New Roman"/>
                <w:sz w:val="18"/>
                <w:szCs w:val="18"/>
              </w:rPr>
            </w:pPr>
            <w:r w:rsidRPr="00FF195D">
              <w:rPr>
                <w:rFonts w:cs="Times New Roman"/>
                <w:sz w:val="18"/>
                <w:szCs w:val="18"/>
              </w:rPr>
              <w:t>Riverland</w:t>
            </w:r>
          </w:p>
        </w:tc>
        <w:tc>
          <w:tcPr>
            <w:tcW w:w="2546" w:type="dxa"/>
            <w:noWrap/>
            <w:vAlign w:val="center"/>
            <w:hideMark/>
          </w:tcPr>
          <w:p w14:paraId="42AD21D1" w14:textId="77777777" w:rsidR="007E5FD0" w:rsidRPr="00FF195D" w:rsidRDefault="007E5FD0" w:rsidP="007A3D0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F195D">
              <w:rPr>
                <w:rFonts w:cs="Times New Roman"/>
                <w:sz w:val="18"/>
                <w:szCs w:val="18"/>
              </w:rPr>
              <w:t>1</w:t>
            </w:r>
          </w:p>
        </w:tc>
      </w:tr>
      <w:tr w:rsidR="007E5FD0" w:rsidRPr="00FF195D" w14:paraId="05463A11" w14:textId="77777777" w:rsidTr="007A3D09">
        <w:tc>
          <w:tcPr>
            <w:cnfStyle w:val="001000000000" w:firstRow="0" w:lastRow="0" w:firstColumn="1" w:lastColumn="0" w:oddVBand="0" w:evenVBand="0" w:oddHBand="0" w:evenHBand="0" w:firstRowFirstColumn="0" w:firstRowLastColumn="0" w:lastRowFirstColumn="0" w:lastRowLastColumn="0"/>
            <w:tcW w:w="6663" w:type="dxa"/>
            <w:noWrap/>
            <w:hideMark/>
          </w:tcPr>
          <w:p w14:paraId="53091731" w14:textId="77777777" w:rsidR="007E5FD0" w:rsidRPr="00FF195D" w:rsidRDefault="007E5FD0" w:rsidP="007A3D09">
            <w:pPr>
              <w:spacing w:before="0" w:after="0" w:line="240" w:lineRule="auto"/>
              <w:rPr>
                <w:rFonts w:cs="Times New Roman"/>
                <w:sz w:val="18"/>
                <w:szCs w:val="18"/>
              </w:rPr>
            </w:pPr>
            <w:r w:rsidRPr="00FF195D">
              <w:rPr>
                <w:rFonts w:cs="Times New Roman"/>
                <w:sz w:val="18"/>
                <w:szCs w:val="18"/>
              </w:rPr>
              <w:t>Roebuck Bay</w:t>
            </w:r>
          </w:p>
        </w:tc>
        <w:tc>
          <w:tcPr>
            <w:tcW w:w="2546" w:type="dxa"/>
            <w:noWrap/>
            <w:vAlign w:val="center"/>
            <w:hideMark/>
          </w:tcPr>
          <w:p w14:paraId="1ECBA358" w14:textId="77777777" w:rsidR="007E5FD0" w:rsidRPr="00FF195D" w:rsidRDefault="007E5FD0" w:rsidP="007A3D0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F195D">
              <w:rPr>
                <w:rFonts w:cs="Times New Roman"/>
                <w:sz w:val="18"/>
                <w:szCs w:val="18"/>
              </w:rPr>
              <w:t>1</w:t>
            </w:r>
          </w:p>
        </w:tc>
      </w:tr>
      <w:tr w:rsidR="007E5FD0" w:rsidRPr="00FF195D" w14:paraId="48F70578" w14:textId="77777777" w:rsidTr="007A3D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22E6282" w14:textId="77777777" w:rsidR="007E5FD0" w:rsidRPr="00FF195D" w:rsidRDefault="007E5FD0" w:rsidP="007A3D09">
            <w:pPr>
              <w:spacing w:before="0" w:after="0" w:line="240" w:lineRule="auto"/>
              <w:rPr>
                <w:rFonts w:cs="Times New Roman"/>
                <w:sz w:val="18"/>
                <w:szCs w:val="18"/>
              </w:rPr>
            </w:pPr>
            <w:r w:rsidRPr="00FF195D">
              <w:rPr>
                <w:rFonts w:cs="Times New Roman"/>
                <w:sz w:val="18"/>
                <w:szCs w:val="18"/>
              </w:rPr>
              <w:t>Shoalwater and Corio Bays Area (Shoalwater Bay Training Area, in part - Corio Bay)</w:t>
            </w:r>
          </w:p>
        </w:tc>
        <w:tc>
          <w:tcPr>
            <w:tcW w:w="2546" w:type="dxa"/>
            <w:noWrap/>
            <w:vAlign w:val="center"/>
            <w:hideMark/>
          </w:tcPr>
          <w:p w14:paraId="7886083D" w14:textId="77777777" w:rsidR="007E5FD0" w:rsidRPr="00FF195D" w:rsidRDefault="007E5FD0" w:rsidP="007A3D0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F195D">
              <w:rPr>
                <w:rFonts w:cs="Times New Roman"/>
                <w:sz w:val="18"/>
                <w:szCs w:val="18"/>
              </w:rPr>
              <w:t>1</w:t>
            </w:r>
          </w:p>
        </w:tc>
      </w:tr>
      <w:tr w:rsidR="007E5FD0" w:rsidRPr="00FF195D" w14:paraId="1029B8A8" w14:textId="77777777" w:rsidTr="007A3D09">
        <w:tc>
          <w:tcPr>
            <w:cnfStyle w:val="001000000000" w:firstRow="0" w:lastRow="0" w:firstColumn="1" w:lastColumn="0" w:oddVBand="0" w:evenVBand="0" w:oddHBand="0" w:evenHBand="0" w:firstRowFirstColumn="0" w:firstRowLastColumn="0" w:lastRowFirstColumn="0" w:lastRowLastColumn="0"/>
            <w:tcW w:w="6663" w:type="dxa"/>
            <w:noWrap/>
            <w:hideMark/>
          </w:tcPr>
          <w:p w14:paraId="4799A96E" w14:textId="77777777" w:rsidR="007E5FD0" w:rsidRPr="00FF195D" w:rsidRDefault="007E5FD0" w:rsidP="007A3D09">
            <w:pPr>
              <w:spacing w:before="0" w:after="0" w:line="240" w:lineRule="auto"/>
              <w:rPr>
                <w:rFonts w:cs="Times New Roman"/>
                <w:sz w:val="18"/>
                <w:szCs w:val="18"/>
              </w:rPr>
            </w:pPr>
            <w:r w:rsidRPr="00FF195D">
              <w:rPr>
                <w:rFonts w:cs="Times New Roman"/>
                <w:sz w:val="18"/>
                <w:szCs w:val="18"/>
              </w:rPr>
              <w:t>The Coorong, and Lakes Alexandrina and Albert Wetland</w:t>
            </w:r>
          </w:p>
        </w:tc>
        <w:tc>
          <w:tcPr>
            <w:tcW w:w="2546" w:type="dxa"/>
            <w:noWrap/>
            <w:vAlign w:val="center"/>
            <w:hideMark/>
          </w:tcPr>
          <w:p w14:paraId="6D05BCD2" w14:textId="77777777" w:rsidR="007E5FD0" w:rsidRPr="00FF195D" w:rsidRDefault="007E5FD0" w:rsidP="007A3D0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F195D">
              <w:rPr>
                <w:rFonts w:cs="Times New Roman"/>
                <w:sz w:val="18"/>
                <w:szCs w:val="18"/>
              </w:rPr>
              <w:t>2</w:t>
            </w:r>
          </w:p>
        </w:tc>
      </w:tr>
      <w:tr w:rsidR="007E5FD0" w:rsidRPr="00FF195D" w14:paraId="09876BEB" w14:textId="77777777" w:rsidTr="007A3D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B9DBBF5" w14:textId="77777777" w:rsidR="007E5FD0" w:rsidRPr="00FF195D" w:rsidRDefault="007E5FD0" w:rsidP="007A3D09">
            <w:pPr>
              <w:spacing w:before="0" w:after="0" w:line="240" w:lineRule="auto"/>
              <w:rPr>
                <w:rFonts w:cs="Times New Roman"/>
                <w:sz w:val="18"/>
                <w:szCs w:val="18"/>
              </w:rPr>
            </w:pPr>
            <w:r w:rsidRPr="00FF195D">
              <w:rPr>
                <w:rFonts w:cs="Times New Roman"/>
                <w:sz w:val="18"/>
                <w:szCs w:val="18"/>
              </w:rPr>
              <w:t>Toolibin Lake (also known as Lake Toolibin)</w:t>
            </w:r>
          </w:p>
        </w:tc>
        <w:tc>
          <w:tcPr>
            <w:tcW w:w="2546" w:type="dxa"/>
            <w:noWrap/>
            <w:vAlign w:val="center"/>
            <w:hideMark/>
          </w:tcPr>
          <w:p w14:paraId="5D405EF3" w14:textId="77777777" w:rsidR="007E5FD0" w:rsidRPr="00FF195D" w:rsidRDefault="007E5FD0" w:rsidP="007A3D0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F195D">
              <w:rPr>
                <w:rFonts w:cs="Times New Roman"/>
                <w:sz w:val="18"/>
                <w:szCs w:val="18"/>
              </w:rPr>
              <w:t>1</w:t>
            </w:r>
          </w:p>
        </w:tc>
      </w:tr>
      <w:tr w:rsidR="007E5FD0" w:rsidRPr="00FF195D" w14:paraId="7E9B430D" w14:textId="77777777" w:rsidTr="007A3D09">
        <w:tc>
          <w:tcPr>
            <w:cnfStyle w:val="001000000000" w:firstRow="0" w:lastRow="0" w:firstColumn="1" w:lastColumn="0" w:oddVBand="0" w:evenVBand="0" w:oddHBand="0" w:evenHBand="0" w:firstRowFirstColumn="0" w:firstRowLastColumn="0" w:lastRowFirstColumn="0" w:lastRowLastColumn="0"/>
            <w:tcW w:w="6663" w:type="dxa"/>
            <w:noWrap/>
            <w:hideMark/>
          </w:tcPr>
          <w:p w14:paraId="2B43CF78" w14:textId="77777777" w:rsidR="007E5FD0" w:rsidRPr="00FF195D" w:rsidRDefault="007E5FD0" w:rsidP="007A3D09">
            <w:pPr>
              <w:spacing w:before="0" w:after="0" w:line="240" w:lineRule="auto"/>
              <w:rPr>
                <w:rFonts w:cs="Times New Roman"/>
                <w:sz w:val="18"/>
                <w:szCs w:val="18"/>
              </w:rPr>
            </w:pPr>
            <w:r w:rsidRPr="00FF195D">
              <w:rPr>
                <w:rFonts w:cs="Times New Roman"/>
                <w:sz w:val="18"/>
                <w:szCs w:val="18"/>
              </w:rPr>
              <w:t>Towra Point Nature Reserve</w:t>
            </w:r>
          </w:p>
        </w:tc>
        <w:tc>
          <w:tcPr>
            <w:tcW w:w="2546" w:type="dxa"/>
            <w:noWrap/>
            <w:vAlign w:val="center"/>
            <w:hideMark/>
          </w:tcPr>
          <w:p w14:paraId="637AF1CD" w14:textId="77777777" w:rsidR="007E5FD0" w:rsidRPr="00FF195D" w:rsidRDefault="007E5FD0" w:rsidP="007A3D0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F195D">
              <w:rPr>
                <w:rFonts w:cs="Times New Roman"/>
                <w:sz w:val="18"/>
                <w:szCs w:val="18"/>
              </w:rPr>
              <w:t>1</w:t>
            </w:r>
          </w:p>
        </w:tc>
      </w:tr>
      <w:tr w:rsidR="007E5FD0" w:rsidRPr="00FF195D" w14:paraId="33CFA8C1" w14:textId="77777777" w:rsidTr="007A3D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568340C" w14:textId="77777777" w:rsidR="007E5FD0" w:rsidRPr="00FF195D" w:rsidRDefault="007E5FD0" w:rsidP="007A3D09">
            <w:pPr>
              <w:spacing w:before="0" w:after="0" w:line="240" w:lineRule="auto"/>
              <w:rPr>
                <w:rFonts w:cs="Times New Roman"/>
                <w:sz w:val="18"/>
                <w:szCs w:val="18"/>
              </w:rPr>
            </w:pPr>
            <w:r w:rsidRPr="00FF195D">
              <w:rPr>
                <w:rFonts w:cs="Times New Roman"/>
                <w:sz w:val="18"/>
                <w:szCs w:val="18"/>
              </w:rPr>
              <w:t>Vasse-Wonnerup System</w:t>
            </w:r>
          </w:p>
        </w:tc>
        <w:tc>
          <w:tcPr>
            <w:tcW w:w="2546" w:type="dxa"/>
            <w:noWrap/>
            <w:vAlign w:val="center"/>
            <w:hideMark/>
          </w:tcPr>
          <w:p w14:paraId="29A1809C" w14:textId="77777777" w:rsidR="007E5FD0" w:rsidRPr="00FF195D" w:rsidRDefault="007E5FD0" w:rsidP="007A3D0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F195D">
              <w:rPr>
                <w:rFonts w:cs="Times New Roman"/>
                <w:sz w:val="18"/>
                <w:szCs w:val="18"/>
              </w:rPr>
              <w:t>1</w:t>
            </w:r>
          </w:p>
        </w:tc>
      </w:tr>
      <w:tr w:rsidR="007E5FD0" w:rsidRPr="00FF195D" w14:paraId="7344F81A" w14:textId="77777777" w:rsidTr="007A3D09">
        <w:tc>
          <w:tcPr>
            <w:cnfStyle w:val="001000000000" w:firstRow="0" w:lastRow="0" w:firstColumn="1" w:lastColumn="0" w:oddVBand="0" w:evenVBand="0" w:oddHBand="0" w:evenHBand="0" w:firstRowFirstColumn="0" w:firstRowLastColumn="0" w:lastRowFirstColumn="0" w:lastRowLastColumn="0"/>
            <w:tcW w:w="6663" w:type="dxa"/>
            <w:noWrap/>
            <w:hideMark/>
          </w:tcPr>
          <w:p w14:paraId="4089C3EA" w14:textId="77777777" w:rsidR="007E5FD0" w:rsidRPr="00FF195D" w:rsidRDefault="007E5FD0" w:rsidP="007A3D09">
            <w:pPr>
              <w:spacing w:before="0" w:after="0" w:line="240" w:lineRule="auto"/>
              <w:rPr>
                <w:rFonts w:cs="Times New Roman"/>
                <w:sz w:val="18"/>
                <w:szCs w:val="18"/>
              </w:rPr>
            </w:pPr>
            <w:r w:rsidRPr="00FF195D">
              <w:rPr>
                <w:rFonts w:cs="Times New Roman"/>
                <w:sz w:val="18"/>
                <w:szCs w:val="18"/>
              </w:rPr>
              <w:t>Western District Lakes</w:t>
            </w:r>
          </w:p>
        </w:tc>
        <w:tc>
          <w:tcPr>
            <w:tcW w:w="2546" w:type="dxa"/>
            <w:noWrap/>
            <w:vAlign w:val="center"/>
            <w:hideMark/>
          </w:tcPr>
          <w:p w14:paraId="002DACA5" w14:textId="77777777" w:rsidR="007E5FD0" w:rsidRPr="00FF195D" w:rsidRDefault="007E5FD0" w:rsidP="007A3D0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F195D">
              <w:rPr>
                <w:rFonts w:cs="Times New Roman"/>
                <w:sz w:val="18"/>
                <w:szCs w:val="18"/>
              </w:rPr>
              <w:t>1</w:t>
            </w:r>
          </w:p>
        </w:tc>
      </w:tr>
      <w:tr w:rsidR="007E5FD0" w:rsidRPr="00FF195D" w14:paraId="5CA7B19A" w14:textId="77777777" w:rsidTr="007E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7EEE633" w14:textId="77777777" w:rsidR="007E5FD0" w:rsidRPr="00FF195D" w:rsidRDefault="007E5FD0" w:rsidP="007A3D09">
            <w:pPr>
              <w:spacing w:before="0" w:after="0" w:line="240" w:lineRule="auto"/>
              <w:rPr>
                <w:rFonts w:cs="Times New Roman"/>
                <w:sz w:val="18"/>
                <w:szCs w:val="18"/>
              </w:rPr>
            </w:pPr>
            <w:r w:rsidRPr="00FF195D">
              <w:rPr>
                <w:rFonts w:cs="Times New Roman"/>
                <w:sz w:val="18"/>
                <w:szCs w:val="18"/>
              </w:rPr>
              <w:t>Western Port</w:t>
            </w:r>
          </w:p>
        </w:tc>
        <w:tc>
          <w:tcPr>
            <w:tcW w:w="2546" w:type="dxa"/>
            <w:noWrap/>
            <w:vAlign w:val="center"/>
            <w:hideMark/>
          </w:tcPr>
          <w:p w14:paraId="6301F1D7" w14:textId="77777777" w:rsidR="007E5FD0" w:rsidRPr="00FF195D" w:rsidRDefault="007E5FD0" w:rsidP="007A3D0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F195D">
              <w:rPr>
                <w:rFonts w:cs="Times New Roman"/>
                <w:sz w:val="18"/>
                <w:szCs w:val="18"/>
              </w:rPr>
              <w:t>1</w:t>
            </w:r>
          </w:p>
        </w:tc>
      </w:tr>
    </w:tbl>
    <w:p w14:paraId="021E3583" w14:textId="77777777" w:rsidR="000B0468" w:rsidRDefault="000B0468" w:rsidP="000B0468"/>
    <w:p w14:paraId="26300CC4" w14:textId="0E65AD58" w:rsidR="000B0468" w:rsidRDefault="007E5FD0" w:rsidP="000B0468">
      <w:r>
        <w:t>Seventy-two</w:t>
      </w:r>
      <w:r w:rsidRPr="00B1754C">
        <w:t xml:space="preserve"> % (i.e</w:t>
      </w:r>
      <w:r>
        <w:t>.</w:t>
      </w:r>
      <w:r w:rsidRPr="00B1754C">
        <w:t xml:space="preserve"> </w:t>
      </w:r>
      <w:r>
        <w:t>51</w:t>
      </w:r>
      <w:r w:rsidRPr="00B1754C">
        <w:t xml:space="preserve"> of 71) of priority threatened species are targeted by RLP project</w:t>
      </w:r>
      <w:r>
        <w:t>s including 85</w:t>
      </w:r>
      <w:r w:rsidRPr="00DF0208">
        <w:t xml:space="preserve"> % of </w:t>
      </w:r>
      <w:r>
        <w:t xml:space="preserve">threatened </w:t>
      </w:r>
      <w:r w:rsidRPr="00DF0208">
        <w:t xml:space="preserve">mammals, </w:t>
      </w:r>
      <w:r>
        <w:t>85</w:t>
      </w:r>
      <w:r w:rsidRPr="00DF0208">
        <w:t xml:space="preserve"> % of </w:t>
      </w:r>
      <w:r>
        <w:t xml:space="preserve">threatened </w:t>
      </w:r>
      <w:r w:rsidRPr="00DF0208">
        <w:t>birds</w:t>
      </w:r>
      <w:r>
        <w:t xml:space="preserve"> </w:t>
      </w:r>
      <w:r w:rsidRPr="00DF0208">
        <w:t xml:space="preserve">and </w:t>
      </w:r>
      <w:r>
        <w:t>53</w:t>
      </w:r>
      <w:r w:rsidRPr="00DF0208">
        <w:t xml:space="preserve"> % of threatened plant species</w:t>
      </w:r>
      <w:r>
        <w:t xml:space="preserve"> (Table </w:t>
      </w:r>
      <w:r w:rsidR="002F2354">
        <w:t>4</w:t>
      </w:r>
      <w:r>
        <w:t xml:space="preserve">) </w:t>
      </w:r>
      <w:r w:rsidRPr="00B1754C">
        <w:t>listed under the</w:t>
      </w:r>
      <w:r w:rsidRPr="00B1754C">
        <w:rPr>
          <w:i/>
          <w:iCs/>
        </w:rPr>
        <w:t xml:space="preserve"> Threatened Species Strateg</w:t>
      </w:r>
      <w:r w:rsidRPr="00DF0208">
        <w:rPr>
          <w:i/>
          <w:iCs/>
        </w:rPr>
        <w:t xml:space="preserve">y </w:t>
      </w:r>
      <w:r w:rsidRPr="00DF0208">
        <w:t>(</w:t>
      </w:r>
      <w:r w:rsidR="00A80BEE">
        <w:t>Department of the Environment</w:t>
      </w:r>
      <w:r w:rsidR="0009167E">
        <w:t xml:space="preserve"> and Energy</w:t>
      </w:r>
      <w:r w:rsidRPr="00DF0208">
        <w:t xml:space="preserve"> 2019)</w:t>
      </w:r>
      <w:r>
        <w:t xml:space="preserve">. </w:t>
      </w:r>
      <w:r w:rsidRPr="00B1754C">
        <w:t>A total of 83 threatened fauna species are being targeted across current RLP projects</w:t>
      </w:r>
      <w:r>
        <w:t xml:space="preserve"> (Table </w:t>
      </w:r>
      <w:r w:rsidR="002F2354">
        <w:t>4</w:t>
      </w:r>
      <w:r>
        <w:t>)</w:t>
      </w:r>
      <w:r w:rsidRPr="00B1754C">
        <w:t xml:space="preserve">. </w:t>
      </w:r>
      <w:r w:rsidR="000B0468" w:rsidRPr="00B1754C">
        <w:t>The most commonly targeted species are birds</w:t>
      </w:r>
      <w:r w:rsidR="000B0468">
        <w:t xml:space="preserve"> (Figure </w:t>
      </w:r>
      <w:r w:rsidR="002F2354">
        <w:t>6</w:t>
      </w:r>
      <w:r w:rsidR="000B0468">
        <w:t>) while</w:t>
      </w:r>
      <w:r w:rsidR="000B0468" w:rsidRPr="00B1754C">
        <w:t xml:space="preserve"> </w:t>
      </w:r>
      <w:r w:rsidR="000B0468">
        <w:t>t</w:t>
      </w:r>
      <w:r w:rsidR="000B0468" w:rsidRPr="00B1754C">
        <w:t xml:space="preserve">he species targeted by the most projects (15) </w:t>
      </w:r>
      <w:r w:rsidR="000B0468">
        <w:t>include</w:t>
      </w:r>
      <w:r w:rsidR="000B0468" w:rsidRPr="00B1754C">
        <w:t xml:space="preserve"> </w:t>
      </w:r>
      <w:r w:rsidR="0009167E">
        <w:t>M</w:t>
      </w:r>
      <w:r w:rsidR="000B0468" w:rsidRPr="00B1754C">
        <w:t>alleefowl (</w:t>
      </w:r>
      <w:r w:rsidR="000B0468" w:rsidRPr="00B1754C">
        <w:rPr>
          <w:i/>
          <w:iCs/>
        </w:rPr>
        <w:t>Leipoa ocellat</w:t>
      </w:r>
      <w:r w:rsidR="00152303">
        <w:rPr>
          <w:i/>
          <w:iCs/>
        </w:rPr>
        <w:t>a</w:t>
      </w:r>
      <w:r w:rsidR="000B0468" w:rsidRPr="00B1754C">
        <w:t xml:space="preserve">) followed by </w:t>
      </w:r>
      <w:r w:rsidR="007E184E">
        <w:t>Australasian Bittern</w:t>
      </w:r>
      <w:r w:rsidR="000B0468" w:rsidRPr="00B1754C">
        <w:t xml:space="preserve"> (</w:t>
      </w:r>
      <w:r w:rsidR="000B0468" w:rsidRPr="00B1754C">
        <w:rPr>
          <w:i/>
          <w:iCs/>
        </w:rPr>
        <w:t>Botaurus poiciloptilus</w:t>
      </w:r>
      <w:r w:rsidR="000B0468" w:rsidRPr="00B1754C">
        <w:t>; 1</w:t>
      </w:r>
      <w:r w:rsidR="00152303">
        <w:t>4</w:t>
      </w:r>
      <w:r w:rsidR="000B0468" w:rsidRPr="00B1754C">
        <w:t xml:space="preserve"> projects) and the </w:t>
      </w:r>
      <w:r w:rsidR="0009167E">
        <w:t>S</w:t>
      </w:r>
      <w:r w:rsidR="000B0468" w:rsidRPr="00B1754C">
        <w:t xml:space="preserve">wift </w:t>
      </w:r>
      <w:r w:rsidR="0009167E">
        <w:t>P</w:t>
      </w:r>
      <w:r w:rsidR="000B0468" w:rsidRPr="00B1754C">
        <w:t>arrot (</w:t>
      </w:r>
      <w:r w:rsidR="000B0468" w:rsidRPr="00B1754C">
        <w:rPr>
          <w:i/>
          <w:iCs/>
        </w:rPr>
        <w:t>Lathamus discolour</w:t>
      </w:r>
      <w:r w:rsidR="000B0468" w:rsidRPr="00B1754C">
        <w:t>; 1</w:t>
      </w:r>
      <w:r w:rsidR="00152303">
        <w:t>4</w:t>
      </w:r>
      <w:r w:rsidR="000B0468" w:rsidRPr="00B1754C">
        <w:t xml:space="preserve"> projects). The </w:t>
      </w:r>
      <w:r w:rsidR="007E184E">
        <w:t>Regent Honeyeater</w:t>
      </w:r>
      <w:r w:rsidR="000B0468" w:rsidRPr="00B1754C">
        <w:t xml:space="preserve"> (</w:t>
      </w:r>
      <w:r w:rsidR="000B0468" w:rsidRPr="00B1754C">
        <w:rPr>
          <w:i/>
          <w:iCs/>
        </w:rPr>
        <w:t>Anthochaera phrygia</w:t>
      </w:r>
      <w:r w:rsidR="000B0468" w:rsidRPr="00B1754C">
        <w:t xml:space="preserve">) and </w:t>
      </w:r>
      <w:r w:rsidR="0009167E">
        <w:t>H</w:t>
      </w:r>
      <w:r w:rsidR="000B0468" w:rsidRPr="00B1754C">
        <w:t xml:space="preserve">ooded </w:t>
      </w:r>
      <w:r w:rsidR="0009167E">
        <w:t>P</w:t>
      </w:r>
      <w:r w:rsidR="000B0468" w:rsidRPr="00B1754C">
        <w:t>lover (</w:t>
      </w:r>
      <w:r w:rsidR="000B0468" w:rsidRPr="00B1754C">
        <w:rPr>
          <w:i/>
          <w:iCs/>
        </w:rPr>
        <w:t>Thinornis rubricollis rubricollis</w:t>
      </w:r>
      <w:r w:rsidR="000B0468" w:rsidRPr="00B1754C">
        <w:t xml:space="preserve">) are targeted by 12 projects each while the </w:t>
      </w:r>
      <w:r w:rsidR="0009167E">
        <w:t>E</w:t>
      </w:r>
      <w:r w:rsidR="000B0468" w:rsidRPr="00B1754C">
        <w:t xml:space="preserve">astern </w:t>
      </w:r>
      <w:r w:rsidR="0009167E">
        <w:t>C</w:t>
      </w:r>
      <w:r w:rsidR="000B0468" w:rsidRPr="00B1754C">
        <w:t>urlew (</w:t>
      </w:r>
      <w:r w:rsidR="000B0468" w:rsidRPr="00B1754C">
        <w:rPr>
          <w:i/>
          <w:iCs/>
        </w:rPr>
        <w:t>Numenius madagascariensis</w:t>
      </w:r>
      <w:r w:rsidR="000B0468" w:rsidRPr="00B1754C">
        <w:t>) is a focus of ten projects</w:t>
      </w:r>
      <w:r w:rsidR="006B1173">
        <w:t xml:space="preserve"> (Table </w:t>
      </w:r>
      <w:r w:rsidR="002F2354">
        <w:t>4</w:t>
      </w:r>
      <w:r w:rsidR="006B1173">
        <w:t>)</w:t>
      </w:r>
      <w:r w:rsidR="000B0468" w:rsidRPr="00B1754C">
        <w:t xml:space="preserve">. </w:t>
      </w:r>
    </w:p>
    <w:p w14:paraId="1C669233" w14:textId="3443FAE8" w:rsidR="000B0468" w:rsidRDefault="000B0468" w:rsidP="000B0468">
      <w:r>
        <w:rPr>
          <w:noProof/>
          <w:lang w:eastAsia="en-AU"/>
        </w:rPr>
        <w:drawing>
          <wp:inline distT="0" distB="0" distL="0" distR="0" wp14:anchorId="57765C76" wp14:editId="1D3C47AB">
            <wp:extent cx="5664200" cy="269240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664200" cy="2692400"/>
                    </a:xfrm>
                    <a:prstGeom prst="rect">
                      <a:avLst/>
                    </a:prstGeom>
                  </pic:spPr>
                </pic:pic>
              </a:graphicData>
            </a:graphic>
          </wp:inline>
        </w:drawing>
      </w:r>
    </w:p>
    <w:p w14:paraId="26035D96" w14:textId="4EC98D06" w:rsidR="000B0468" w:rsidRPr="0098072E" w:rsidRDefault="002F2354" w:rsidP="001B487E">
      <w:pPr>
        <w:pStyle w:val="Caption"/>
        <w:keepNext/>
      </w:pPr>
      <w:bookmarkStart w:id="37" w:name="_Toc32411288"/>
      <w:r>
        <w:t xml:space="preserve">Figure </w:t>
      </w:r>
      <w:fldSimple w:instr=" SEQ Figure \* ARABIC ">
        <w:r w:rsidR="00A75658">
          <w:rPr>
            <w:noProof/>
          </w:rPr>
          <w:t>6</w:t>
        </w:r>
      </w:fldSimple>
      <w:r w:rsidR="000B0468" w:rsidRPr="00B1754C">
        <w:t>. Representation of</w:t>
      </w:r>
      <w:r w:rsidR="000B0468">
        <w:t xml:space="preserve"> each</w:t>
      </w:r>
      <w:r w:rsidR="000B0468" w:rsidRPr="00B1754C">
        <w:t xml:space="preserve"> </w:t>
      </w:r>
      <w:r w:rsidR="000B0468">
        <w:t xml:space="preserve">faunal </w:t>
      </w:r>
      <w:r w:rsidR="000B0468" w:rsidRPr="00B1754C">
        <w:t>group targeted by RLP projects, both as primary and secondary investments reported as % of all RLP projects.</w:t>
      </w:r>
      <w:bookmarkEnd w:id="37"/>
    </w:p>
    <w:p w14:paraId="079E76A4" w14:textId="6919DBAB" w:rsidR="00F4223A" w:rsidRDefault="000B0468" w:rsidP="00131123">
      <w:r w:rsidRPr="00B1754C">
        <w:t>Thirty-seven threatened plant species are being targeted by current RLP projects</w:t>
      </w:r>
      <w:r w:rsidR="006B1173">
        <w:t xml:space="preserve"> (Table </w:t>
      </w:r>
      <w:r w:rsidR="002F2354">
        <w:t>4</w:t>
      </w:r>
      <w:r w:rsidR="006B1173">
        <w:t>)</w:t>
      </w:r>
      <w:r w:rsidRPr="00B1754C">
        <w:t xml:space="preserve">. The most commonly targeted species, comprising five projects, is </w:t>
      </w:r>
      <w:r w:rsidRPr="00B1754C">
        <w:rPr>
          <w:i/>
        </w:rPr>
        <w:t>Swainsona recta</w:t>
      </w:r>
      <w:r w:rsidRPr="00B1754C">
        <w:t>, referred to variously as small purple-pea or mountain Swainsona. Button wrinklewort (</w:t>
      </w:r>
      <w:r w:rsidRPr="00B1754C">
        <w:rPr>
          <w:i/>
        </w:rPr>
        <w:t>Rutidosis leptorrhynchoides</w:t>
      </w:r>
      <w:r w:rsidRPr="00B1754C">
        <w:t>) is the next most commonly targeted threatened plant species, referred to in four projects.</w:t>
      </w:r>
    </w:p>
    <w:p w14:paraId="1F6E9808" w14:textId="19D59CAB" w:rsidR="00B0462A" w:rsidRDefault="002F2354" w:rsidP="001B487E">
      <w:pPr>
        <w:pStyle w:val="Caption"/>
        <w:keepNext/>
      </w:pPr>
      <w:bookmarkStart w:id="38" w:name="_Toc32411319"/>
      <w:r>
        <w:t xml:space="preserve">Table </w:t>
      </w:r>
      <w:fldSimple w:instr=" SEQ Table \* ARABIC ">
        <w:r w:rsidR="00A75658">
          <w:rPr>
            <w:noProof/>
          </w:rPr>
          <w:t>4</w:t>
        </w:r>
      </w:fldSimple>
      <w:r w:rsidR="00B0462A" w:rsidRPr="00B1754C">
        <w:t xml:space="preserve">. </w:t>
      </w:r>
      <w:r w:rsidR="000B0468">
        <w:t>Threatened species addressed as primary and secondary investments in RLP projects</w:t>
      </w:r>
      <w:r w:rsidR="007E5FD0">
        <w:t>. N.B. RLP projects also consider additional threatened plants and animals not identified under the TSS.</w:t>
      </w:r>
      <w:bookmarkEnd w:id="38"/>
    </w:p>
    <w:tbl>
      <w:tblPr>
        <w:tblStyle w:val="PlainTable5"/>
        <w:tblW w:w="0" w:type="auto"/>
        <w:tblLook w:val="04A0" w:firstRow="1" w:lastRow="0" w:firstColumn="1" w:lastColumn="0" w:noHBand="0" w:noVBand="1"/>
      </w:tblPr>
      <w:tblGrid>
        <w:gridCol w:w="3101"/>
        <w:gridCol w:w="3435"/>
        <w:gridCol w:w="1172"/>
        <w:gridCol w:w="1308"/>
      </w:tblGrid>
      <w:tr w:rsidR="001B7460" w:rsidRPr="00B0462A" w14:paraId="7EE9AF98" w14:textId="77777777" w:rsidTr="007A3D09">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3101" w:type="dxa"/>
            <w:noWrap/>
            <w:hideMark/>
          </w:tcPr>
          <w:p w14:paraId="04BFAC2B" w14:textId="77777777" w:rsidR="001B7460" w:rsidRPr="00B0462A" w:rsidRDefault="001B7460" w:rsidP="007A3D09">
            <w:pPr>
              <w:spacing w:before="0" w:after="0" w:line="240" w:lineRule="auto"/>
              <w:contextualSpacing/>
              <w:rPr>
                <w:rFonts w:cs="Times New Roman"/>
                <w:b/>
                <w:bCs/>
                <w:sz w:val="18"/>
                <w:szCs w:val="18"/>
              </w:rPr>
            </w:pPr>
            <w:r w:rsidRPr="00B0462A">
              <w:rPr>
                <w:rFonts w:cs="Times New Roman"/>
                <w:b/>
                <w:bCs/>
                <w:sz w:val="18"/>
                <w:szCs w:val="18"/>
              </w:rPr>
              <w:t>Threatened Species</w:t>
            </w:r>
          </w:p>
        </w:tc>
        <w:tc>
          <w:tcPr>
            <w:tcW w:w="3435" w:type="dxa"/>
            <w:noWrap/>
            <w:hideMark/>
          </w:tcPr>
          <w:p w14:paraId="483CA96A" w14:textId="77777777" w:rsidR="001B7460" w:rsidRPr="00B0462A" w:rsidRDefault="001B7460" w:rsidP="007A3D09">
            <w:pPr>
              <w:spacing w:before="0" w:after="0" w:line="240" w:lineRule="auto"/>
              <w:contextualSpacing/>
              <w:cnfStyle w:val="100000000000" w:firstRow="1" w:lastRow="0" w:firstColumn="0" w:lastColumn="0" w:oddVBand="0" w:evenVBand="0" w:oddHBand="0" w:evenHBand="0" w:firstRowFirstColumn="0" w:firstRowLastColumn="0" w:lastRowFirstColumn="0" w:lastRowLastColumn="0"/>
              <w:rPr>
                <w:rFonts w:cs="Times New Roman"/>
                <w:b/>
                <w:bCs/>
                <w:sz w:val="18"/>
                <w:szCs w:val="18"/>
              </w:rPr>
            </w:pPr>
          </w:p>
        </w:tc>
        <w:tc>
          <w:tcPr>
            <w:tcW w:w="1172" w:type="dxa"/>
            <w:noWrap/>
            <w:hideMark/>
          </w:tcPr>
          <w:p w14:paraId="5A3C1F66" w14:textId="77777777" w:rsidR="001B7460" w:rsidRPr="00B0462A" w:rsidRDefault="001B7460" w:rsidP="007A3D09">
            <w:pPr>
              <w:spacing w:before="0"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b/>
                <w:bCs/>
                <w:sz w:val="18"/>
                <w:szCs w:val="18"/>
              </w:rPr>
            </w:pPr>
            <w:r w:rsidRPr="00B0462A">
              <w:rPr>
                <w:rFonts w:cs="Times New Roman"/>
                <w:b/>
                <w:bCs/>
                <w:sz w:val="18"/>
                <w:szCs w:val="18"/>
              </w:rPr>
              <w:t>Primary Investment</w:t>
            </w:r>
          </w:p>
        </w:tc>
        <w:tc>
          <w:tcPr>
            <w:tcW w:w="1308" w:type="dxa"/>
            <w:noWrap/>
            <w:hideMark/>
          </w:tcPr>
          <w:p w14:paraId="4F8D685E" w14:textId="77777777" w:rsidR="001B7460" w:rsidRPr="00B0462A" w:rsidRDefault="001B7460" w:rsidP="007A3D09">
            <w:pPr>
              <w:spacing w:before="0"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b/>
                <w:bCs/>
                <w:sz w:val="18"/>
                <w:szCs w:val="18"/>
              </w:rPr>
            </w:pPr>
            <w:r w:rsidRPr="00B0462A">
              <w:rPr>
                <w:rFonts w:cs="Times New Roman"/>
                <w:b/>
                <w:bCs/>
                <w:sz w:val="18"/>
                <w:szCs w:val="18"/>
              </w:rPr>
              <w:t>Secondary Investment</w:t>
            </w:r>
          </w:p>
        </w:tc>
      </w:tr>
      <w:tr w:rsidR="001B7460" w:rsidRPr="00B0462A" w14:paraId="23AA7F93" w14:textId="77777777" w:rsidTr="007A3D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1" w:type="dxa"/>
            <w:noWrap/>
            <w:hideMark/>
          </w:tcPr>
          <w:p w14:paraId="66024511" w14:textId="77777777" w:rsidR="001B7460" w:rsidRPr="00B0462A" w:rsidRDefault="001B7460" w:rsidP="007A3D09">
            <w:pPr>
              <w:spacing w:before="0" w:after="0" w:line="240" w:lineRule="auto"/>
              <w:contextualSpacing/>
              <w:rPr>
                <w:rFonts w:cs="Times New Roman"/>
                <w:b/>
                <w:bCs/>
                <w:sz w:val="18"/>
                <w:szCs w:val="18"/>
              </w:rPr>
            </w:pPr>
            <w:r w:rsidRPr="00B0462A">
              <w:rPr>
                <w:rFonts w:cs="Times New Roman"/>
                <w:b/>
                <w:bCs/>
                <w:sz w:val="18"/>
                <w:szCs w:val="18"/>
              </w:rPr>
              <w:t>Mammals</w:t>
            </w:r>
          </w:p>
        </w:tc>
        <w:tc>
          <w:tcPr>
            <w:tcW w:w="3435" w:type="dxa"/>
            <w:noWrap/>
            <w:hideMark/>
          </w:tcPr>
          <w:p w14:paraId="002077EB" w14:textId="77777777" w:rsidR="001B7460" w:rsidRPr="00B0462A" w:rsidRDefault="001B7460" w:rsidP="007A3D0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B0462A">
              <w:rPr>
                <w:rFonts w:cs="Times New Roman"/>
                <w:b/>
                <w:bCs/>
                <w:sz w:val="18"/>
                <w:szCs w:val="18"/>
              </w:rPr>
              <w:t>Scientific Name</w:t>
            </w:r>
          </w:p>
        </w:tc>
        <w:tc>
          <w:tcPr>
            <w:tcW w:w="1172" w:type="dxa"/>
            <w:noWrap/>
            <w:hideMark/>
          </w:tcPr>
          <w:p w14:paraId="78A52492"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p>
        </w:tc>
        <w:tc>
          <w:tcPr>
            <w:tcW w:w="1308" w:type="dxa"/>
            <w:noWrap/>
            <w:hideMark/>
          </w:tcPr>
          <w:p w14:paraId="7278E9B3"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1B7460" w:rsidRPr="00B0462A" w14:paraId="03590BD4" w14:textId="77777777" w:rsidTr="007A3D09">
        <w:trPr>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5EECF481"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Mala</w:t>
            </w:r>
          </w:p>
        </w:tc>
        <w:tc>
          <w:tcPr>
            <w:tcW w:w="3435" w:type="dxa"/>
            <w:noWrap/>
            <w:hideMark/>
          </w:tcPr>
          <w:p w14:paraId="436CEB5B" w14:textId="77777777" w:rsidR="001B7460" w:rsidRPr="00B0462A" w:rsidRDefault="001B7460" w:rsidP="007A3D0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i/>
                <w:iCs/>
                <w:sz w:val="18"/>
                <w:szCs w:val="18"/>
              </w:rPr>
            </w:pPr>
            <w:r w:rsidRPr="00B0462A">
              <w:rPr>
                <w:rFonts w:cs="Times New Roman"/>
                <w:i/>
                <w:iCs/>
                <w:sz w:val="18"/>
                <w:szCs w:val="18"/>
              </w:rPr>
              <w:t xml:space="preserve">Lagorchestes hirsutus </w:t>
            </w:r>
          </w:p>
        </w:tc>
        <w:tc>
          <w:tcPr>
            <w:tcW w:w="1172" w:type="dxa"/>
            <w:noWrap/>
            <w:hideMark/>
          </w:tcPr>
          <w:p w14:paraId="448DCA84"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5685F">
              <w:rPr>
                <w:rFonts w:cs="Times New Roman"/>
                <w:sz w:val="20"/>
                <w:szCs w:val="20"/>
              </w:rPr>
              <w:t>0</w:t>
            </w:r>
          </w:p>
        </w:tc>
        <w:tc>
          <w:tcPr>
            <w:tcW w:w="1308" w:type="dxa"/>
            <w:noWrap/>
            <w:hideMark/>
          </w:tcPr>
          <w:p w14:paraId="0E9EF63C"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5685F">
              <w:rPr>
                <w:rFonts w:cs="Times New Roman"/>
                <w:sz w:val="20"/>
                <w:szCs w:val="20"/>
              </w:rPr>
              <w:t>2</w:t>
            </w:r>
          </w:p>
        </w:tc>
      </w:tr>
      <w:tr w:rsidR="001B7460" w:rsidRPr="00B0462A" w14:paraId="033A7B1E" w14:textId="77777777" w:rsidTr="007A3D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0A27880E"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Mountain Pygmy-Possum</w:t>
            </w:r>
          </w:p>
        </w:tc>
        <w:tc>
          <w:tcPr>
            <w:tcW w:w="3435" w:type="dxa"/>
            <w:noWrap/>
            <w:hideMark/>
          </w:tcPr>
          <w:p w14:paraId="299B31DE" w14:textId="77777777" w:rsidR="001B7460" w:rsidRPr="00B0462A" w:rsidRDefault="001B7460" w:rsidP="007A3D0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i/>
                <w:iCs/>
                <w:sz w:val="18"/>
                <w:szCs w:val="18"/>
              </w:rPr>
            </w:pPr>
            <w:r w:rsidRPr="00B0462A">
              <w:rPr>
                <w:rFonts w:cs="Times New Roman"/>
                <w:i/>
                <w:iCs/>
                <w:sz w:val="18"/>
                <w:szCs w:val="18"/>
              </w:rPr>
              <w:t>Burramys parvus</w:t>
            </w:r>
          </w:p>
        </w:tc>
        <w:tc>
          <w:tcPr>
            <w:tcW w:w="1172" w:type="dxa"/>
            <w:noWrap/>
            <w:hideMark/>
          </w:tcPr>
          <w:p w14:paraId="41D4CEA4"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5685F">
              <w:rPr>
                <w:rFonts w:cs="Times New Roman"/>
                <w:sz w:val="20"/>
                <w:szCs w:val="20"/>
              </w:rPr>
              <w:t>2</w:t>
            </w:r>
          </w:p>
        </w:tc>
        <w:tc>
          <w:tcPr>
            <w:tcW w:w="1308" w:type="dxa"/>
            <w:noWrap/>
            <w:hideMark/>
          </w:tcPr>
          <w:p w14:paraId="1C083DE0"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5685F">
              <w:rPr>
                <w:rFonts w:cs="Times New Roman"/>
                <w:sz w:val="20"/>
                <w:szCs w:val="20"/>
              </w:rPr>
              <w:t>1</w:t>
            </w:r>
          </w:p>
        </w:tc>
      </w:tr>
      <w:tr w:rsidR="001B7460" w:rsidRPr="00B0462A" w14:paraId="02BA4877" w14:textId="77777777" w:rsidTr="007A3D09">
        <w:trPr>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7591DEF9"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Greater Bilby</w:t>
            </w:r>
          </w:p>
        </w:tc>
        <w:tc>
          <w:tcPr>
            <w:tcW w:w="3435" w:type="dxa"/>
            <w:noWrap/>
            <w:hideMark/>
          </w:tcPr>
          <w:p w14:paraId="7823F5AF" w14:textId="77777777" w:rsidR="001B7460" w:rsidRPr="00B0462A" w:rsidRDefault="001B7460" w:rsidP="007A3D0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i/>
                <w:iCs/>
                <w:sz w:val="18"/>
                <w:szCs w:val="18"/>
              </w:rPr>
            </w:pPr>
            <w:r w:rsidRPr="00B0462A">
              <w:rPr>
                <w:rFonts w:cs="Times New Roman"/>
                <w:i/>
                <w:iCs/>
                <w:sz w:val="18"/>
                <w:szCs w:val="18"/>
              </w:rPr>
              <w:t>Macrotis lagotis</w:t>
            </w:r>
          </w:p>
        </w:tc>
        <w:tc>
          <w:tcPr>
            <w:tcW w:w="1172" w:type="dxa"/>
            <w:noWrap/>
            <w:hideMark/>
          </w:tcPr>
          <w:p w14:paraId="16953BD4"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5685F">
              <w:rPr>
                <w:rFonts w:cs="Times New Roman"/>
                <w:sz w:val="20"/>
                <w:szCs w:val="20"/>
              </w:rPr>
              <w:t>2</w:t>
            </w:r>
          </w:p>
        </w:tc>
        <w:tc>
          <w:tcPr>
            <w:tcW w:w="1308" w:type="dxa"/>
            <w:noWrap/>
            <w:hideMark/>
          </w:tcPr>
          <w:p w14:paraId="7624F43A"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5685F">
              <w:rPr>
                <w:rFonts w:cs="Times New Roman"/>
                <w:sz w:val="20"/>
                <w:szCs w:val="20"/>
              </w:rPr>
              <w:t>2</w:t>
            </w:r>
          </w:p>
        </w:tc>
      </w:tr>
      <w:tr w:rsidR="001B7460" w:rsidRPr="00B0462A" w14:paraId="5A11A1E4" w14:textId="77777777" w:rsidTr="007A3D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28540FEC"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Numbat</w:t>
            </w:r>
          </w:p>
        </w:tc>
        <w:tc>
          <w:tcPr>
            <w:tcW w:w="3435" w:type="dxa"/>
            <w:noWrap/>
            <w:hideMark/>
          </w:tcPr>
          <w:p w14:paraId="3BF38A94" w14:textId="77777777" w:rsidR="001B7460" w:rsidRPr="00B0462A" w:rsidRDefault="001B7460" w:rsidP="007A3D0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i/>
                <w:iCs/>
                <w:sz w:val="18"/>
                <w:szCs w:val="18"/>
              </w:rPr>
            </w:pPr>
            <w:r w:rsidRPr="00B0462A">
              <w:rPr>
                <w:rFonts w:cs="Times New Roman"/>
                <w:i/>
                <w:iCs/>
                <w:sz w:val="18"/>
                <w:szCs w:val="18"/>
              </w:rPr>
              <w:t>Myrmecobius fasciatus</w:t>
            </w:r>
          </w:p>
        </w:tc>
        <w:tc>
          <w:tcPr>
            <w:tcW w:w="1172" w:type="dxa"/>
            <w:noWrap/>
            <w:hideMark/>
          </w:tcPr>
          <w:p w14:paraId="0918324D"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5685F">
              <w:rPr>
                <w:rFonts w:cs="Times New Roman"/>
                <w:sz w:val="20"/>
                <w:szCs w:val="20"/>
              </w:rPr>
              <w:t>1</w:t>
            </w:r>
          </w:p>
        </w:tc>
        <w:tc>
          <w:tcPr>
            <w:tcW w:w="1308" w:type="dxa"/>
            <w:noWrap/>
            <w:hideMark/>
          </w:tcPr>
          <w:p w14:paraId="004E61FC"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5685F">
              <w:rPr>
                <w:rFonts w:cs="Times New Roman"/>
                <w:sz w:val="20"/>
                <w:szCs w:val="20"/>
              </w:rPr>
              <w:t>2</w:t>
            </w:r>
          </w:p>
        </w:tc>
      </w:tr>
      <w:tr w:rsidR="001B7460" w:rsidRPr="00B0462A" w14:paraId="18DF582D" w14:textId="75A85251" w:rsidTr="007A3D09">
        <w:trPr>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717C7B26" w14:textId="1D551DF2"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Brush-Tailed Rabbit-Rat</w:t>
            </w:r>
          </w:p>
        </w:tc>
        <w:tc>
          <w:tcPr>
            <w:tcW w:w="3435" w:type="dxa"/>
            <w:noWrap/>
            <w:hideMark/>
          </w:tcPr>
          <w:p w14:paraId="4F8D486E" w14:textId="41D20DBE" w:rsidR="001B7460" w:rsidRPr="00B0462A" w:rsidRDefault="001B7460" w:rsidP="007A3D0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i/>
                <w:iCs/>
                <w:sz w:val="18"/>
                <w:szCs w:val="18"/>
              </w:rPr>
            </w:pPr>
            <w:r w:rsidRPr="00B0462A">
              <w:rPr>
                <w:rFonts w:cs="Times New Roman"/>
                <w:i/>
                <w:iCs/>
                <w:sz w:val="18"/>
                <w:szCs w:val="18"/>
              </w:rPr>
              <w:t>Conilurus penicillatus</w:t>
            </w:r>
          </w:p>
        </w:tc>
        <w:tc>
          <w:tcPr>
            <w:tcW w:w="1172" w:type="dxa"/>
            <w:noWrap/>
            <w:hideMark/>
          </w:tcPr>
          <w:p w14:paraId="7A2085E4" w14:textId="45C21D95" w:rsidR="001B7460" w:rsidRPr="00B0462A" w:rsidRDefault="00152303"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20"/>
                <w:szCs w:val="20"/>
              </w:rPr>
              <w:t>1</w:t>
            </w:r>
          </w:p>
        </w:tc>
        <w:tc>
          <w:tcPr>
            <w:tcW w:w="1308" w:type="dxa"/>
            <w:noWrap/>
            <w:hideMark/>
          </w:tcPr>
          <w:p w14:paraId="4CBD652D" w14:textId="3002C766"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5685F">
              <w:rPr>
                <w:rFonts w:cs="Times New Roman"/>
                <w:sz w:val="20"/>
                <w:szCs w:val="20"/>
              </w:rPr>
              <w:t>0</w:t>
            </w:r>
          </w:p>
        </w:tc>
      </w:tr>
      <w:tr w:rsidR="001B7460" w:rsidRPr="00B0462A" w14:paraId="5C563BBB" w14:textId="77777777" w:rsidTr="007A3D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4B466E3E"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Mahogany Glider</w:t>
            </w:r>
          </w:p>
        </w:tc>
        <w:tc>
          <w:tcPr>
            <w:tcW w:w="3435" w:type="dxa"/>
            <w:noWrap/>
            <w:hideMark/>
          </w:tcPr>
          <w:p w14:paraId="68002DB1" w14:textId="77777777" w:rsidR="001B7460" w:rsidRPr="00B0462A" w:rsidRDefault="001B7460" w:rsidP="007A3D0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i/>
                <w:iCs/>
                <w:sz w:val="18"/>
                <w:szCs w:val="18"/>
              </w:rPr>
            </w:pPr>
            <w:r w:rsidRPr="00B0462A">
              <w:rPr>
                <w:rFonts w:cs="Times New Roman"/>
                <w:i/>
                <w:iCs/>
                <w:sz w:val="18"/>
                <w:szCs w:val="18"/>
              </w:rPr>
              <w:t>Petaurus gracilis</w:t>
            </w:r>
          </w:p>
        </w:tc>
        <w:tc>
          <w:tcPr>
            <w:tcW w:w="1172" w:type="dxa"/>
            <w:noWrap/>
            <w:hideMark/>
          </w:tcPr>
          <w:p w14:paraId="69E5D217"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5685F">
              <w:rPr>
                <w:rFonts w:cs="Times New Roman"/>
                <w:sz w:val="20"/>
                <w:szCs w:val="20"/>
              </w:rPr>
              <w:t>1</w:t>
            </w:r>
          </w:p>
        </w:tc>
        <w:tc>
          <w:tcPr>
            <w:tcW w:w="1308" w:type="dxa"/>
            <w:noWrap/>
            <w:hideMark/>
          </w:tcPr>
          <w:p w14:paraId="30B9A0B0"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5685F">
              <w:rPr>
                <w:rFonts w:cs="Times New Roman"/>
                <w:sz w:val="20"/>
                <w:szCs w:val="20"/>
              </w:rPr>
              <w:t>0</w:t>
            </w:r>
          </w:p>
        </w:tc>
      </w:tr>
      <w:tr w:rsidR="001B7460" w:rsidRPr="00B0462A" w14:paraId="674E68C0" w14:textId="77777777" w:rsidTr="007A3D09">
        <w:trPr>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733E4CD2"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Western Quoll</w:t>
            </w:r>
          </w:p>
        </w:tc>
        <w:tc>
          <w:tcPr>
            <w:tcW w:w="3435" w:type="dxa"/>
            <w:noWrap/>
            <w:hideMark/>
          </w:tcPr>
          <w:p w14:paraId="381616F7" w14:textId="77777777" w:rsidR="001B7460" w:rsidRPr="00B0462A" w:rsidRDefault="001B7460" w:rsidP="007A3D0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i/>
                <w:iCs/>
                <w:sz w:val="18"/>
                <w:szCs w:val="18"/>
              </w:rPr>
            </w:pPr>
            <w:r w:rsidRPr="00B0462A">
              <w:rPr>
                <w:rFonts w:cs="Times New Roman"/>
                <w:i/>
                <w:iCs/>
                <w:sz w:val="18"/>
                <w:szCs w:val="18"/>
              </w:rPr>
              <w:t>Dasyurus geoffroii</w:t>
            </w:r>
          </w:p>
        </w:tc>
        <w:tc>
          <w:tcPr>
            <w:tcW w:w="1172" w:type="dxa"/>
            <w:noWrap/>
            <w:hideMark/>
          </w:tcPr>
          <w:p w14:paraId="427BD32D"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5685F">
              <w:rPr>
                <w:rFonts w:cs="Times New Roman"/>
                <w:sz w:val="20"/>
                <w:szCs w:val="20"/>
              </w:rPr>
              <w:t>1</w:t>
            </w:r>
          </w:p>
        </w:tc>
        <w:tc>
          <w:tcPr>
            <w:tcW w:w="1308" w:type="dxa"/>
            <w:noWrap/>
            <w:hideMark/>
          </w:tcPr>
          <w:p w14:paraId="23615033"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5685F">
              <w:rPr>
                <w:rFonts w:cs="Times New Roman"/>
                <w:sz w:val="20"/>
                <w:szCs w:val="20"/>
              </w:rPr>
              <w:t>5</w:t>
            </w:r>
          </w:p>
        </w:tc>
      </w:tr>
      <w:tr w:rsidR="001B7460" w:rsidRPr="00B0462A" w14:paraId="5AFF96FF" w14:textId="77777777" w:rsidTr="007A3D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46157EBE"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Kangaroo Island Dunnart</w:t>
            </w:r>
          </w:p>
        </w:tc>
        <w:tc>
          <w:tcPr>
            <w:tcW w:w="3435" w:type="dxa"/>
            <w:noWrap/>
            <w:hideMark/>
          </w:tcPr>
          <w:p w14:paraId="41AC1591" w14:textId="77777777" w:rsidR="001B7460" w:rsidRPr="00B0462A" w:rsidRDefault="001B7460" w:rsidP="007A3D0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i/>
                <w:iCs/>
                <w:sz w:val="18"/>
                <w:szCs w:val="18"/>
              </w:rPr>
            </w:pPr>
            <w:r w:rsidRPr="00B0462A">
              <w:rPr>
                <w:rFonts w:cs="Times New Roman"/>
                <w:i/>
                <w:iCs/>
                <w:sz w:val="18"/>
                <w:szCs w:val="18"/>
              </w:rPr>
              <w:t xml:space="preserve">Sminthopsis aitkeni </w:t>
            </w:r>
          </w:p>
        </w:tc>
        <w:tc>
          <w:tcPr>
            <w:tcW w:w="1172" w:type="dxa"/>
            <w:noWrap/>
            <w:hideMark/>
          </w:tcPr>
          <w:p w14:paraId="01C42DA7" w14:textId="652EB425" w:rsidR="001B7460" w:rsidRPr="00B0462A" w:rsidRDefault="00152303"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20"/>
                <w:szCs w:val="20"/>
              </w:rPr>
              <w:t>2</w:t>
            </w:r>
          </w:p>
        </w:tc>
        <w:tc>
          <w:tcPr>
            <w:tcW w:w="1308" w:type="dxa"/>
            <w:noWrap/>
            <w:hideMark/>
          </w:tcPr>
          <w:p w14:paraId="5E180834"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5685F">
              <w:rPr>
                <w:rFonts w:cs="Times New Roman"/>
                <w:sz w:val="20"/>
                <w:szCs w:val="20"/>
              </w:rPr>
              <w:t>0</w:t>
            </w:r>
          </w:p>
        </w:tc>
      </w:tr>
      <w:tr w:rsidR="001B7460" w:rsidRPr="00B0462A" w14:paraId="1B00A698" w14:textId="77777777" w:rsidTr="007A3D09">
        <w:trPr>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1A5098E5"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Eastern Barred Bandicoot</w:t>
            </w:r>
          </w:p>
        </w:tc>
        <w:tc>
          <w:tcPr>
            <w:tcW w:w="3435" w:type="dxa"/>
            <w:noWrap/>
            <w:hideMark/>
          </w:tcPr>
          <w:p w14:paraId="21063E05" w14:textId="77777777" w:rsidR="001B7460" w:rsidRPr="00B0462A" w:rsidRDefault="001B7460" w:rsidP="007A3D0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i/>
                <w:iCs/>
                <w:sz w:val="18"/>
                <w:szCs w:val="18"/>
              </w:rPr>
            </w:pPr>
            <w:r w:rsidRPr="00B0462A">
              <w:rPr>
                <w:rFonts w:cs="Times New Roman"/>
                <w:i/>
                <w:iCs/>
                <w:sz w:val="18"/>
                <w:szCs w:val="18"/>
              </w:rPr>
              <w:t xml:space="preserve">Perameles gunnii gunnii </w:t>
            </w:r>
          </w:p>
        </w:tc>
        <w:tc>
          <w:tcPr>
            <w:tcW w:w="1172" w:type="dxa"/>
            <w:noWrap/>
            <w:hideMark/>
          </w:tcPr>
          <w:p w14:paraId="0785FB78"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5685F">
              <w:rPr>
                <w:rFonts w:cs="Times New Roman"/>
                <w:sz w:val="20"/>
                <w:szCs w:val="20"/>
              </w:rPr>
              <w:t>2</w:t>
            </w:r>
          </w:p>
        </w:tc>
        <w:tc>
          <w:tcPr>
            <w:tcW w:w="1308" w:type="dxa"/>
            <w:noWrap/>
            <w:hideMark/>
          </w:tcPr>
          <w:p w14:paraId="3A0CE02B"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5685F">
              <w:rPr>
                <w:rFonts w:cs="Times New Roman"/>
                <w:sz w:val="20"/>
                <w:szCs w:val="20"/>
              </w:rPr>
              <w:t>1</w:t>
            </w:r>
          </w:p>
        </w:tc>
      </w:tr>
      <w:tr w:rsidR="001B7460" w:rsidRPr="00B0462A" w14:paraId="7C94D49F" w14:textId="77777777" w:rsidTr="007A3D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0303C7F3"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Central Rock-Rat</w:t>
            </w:r>
          </w:p>
        </w:tc>
        <w:tc>
          <w:tcPr>
            <w:tcW w:w="3435" w:type="dxa"/>
            <w:noWrap/>
            <w:hideMark/>
          </w:tcPr>
          <w:p w14:paraId="431A67A1" w14:textId="77777777" w:rsidR="001B7460" w:rsidRPr="00B0462A" w:rsidRDefault="001B7460" w:rsidP="007A3D0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i/>
                <w:iCs/>
                <w:sz w:val="18"/>
                <w:szCs w:val="18"/>
              </w:rPr>
            </w:pPr>
            <w:r w:rsidRPr="00B0462A">
              <w:rPr>
                <w:rFonts w:cs="Times New Roman"/>
                <w:i/>
                <w:iCs/>
                <w:sz w:val="18"/>
                <w:szCs w:val="18"/>
              </w:rPr>
              <w:t>Zyzomys pedunculatus</w:t>
            </w:r>
          </w:p>
        </w:tc>
        <w:tc>
          <w:tcPr>
            <w:tcW w:w="1172" w:type="dxa"/>
            <w:noWrap/>
            <w:hideMark/>
          </w:tcPr>
          <w:p w14:paraId="670667BA"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BA1342">
              <w:rPr>
                <w:rFonts w:cs="Times New Roman"/>
                <w:sz w:val="20"/>
                <w:szCs w:val="20"/>
              </w:rPr>
              <w:t>1</w:t>
            </w:r>
          </w:p>
        </w:tc>
        <w:tc>
          <w:tcPr>
            <w:tcW w:w="1308" w:type="dxa"/>
            <w:noWrap/>
            <w:hideMark/>
          </w:tcPr>
          <w:p w14:paraId="7BC62C0C"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20"/>
                <w:szCs w:val="20"/>
              </w:rPr>
              <w:t>1</w:t>
            </w:r>
          </w:p>
        </w:tc>
      </w:tr>
      <w:tr w:rsidR="001B7460" w:rsidRPr="00B0462A" w14:paraId="52263059" w14:textId="77777777" w:rsidTr="007A3D09">
        <w:trPr>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74ADD929"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Leadbeater’s Possum</w:t>
            </w:r>
          </w:p>
        </w:tc>
        <w:tc>
          <w:tcPr>
            <w:tcW w:w="3435" w:type="dxa"/>
            <w:noWrap/>
            <w:hideMark/>
          </w:tcPr>
          <w:p w14:paraId="4C70EE68" w14:textId="77777777" w:rsidR="001B7460" w:rsidRPr="00B0462A" w:rsidRDefault="001B7460" w:rsidP="007A3D0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i/>
                <w:iCs/>
                <w:sz w:val="18"/>
                <w:szCs w:val="18"/>
              </w:rPr>
            </w:pPr>
            <w:r w:rsidRPr="00B0462A">
              <w:rPr>
                <w:rFonts w:cs="Times New Roman"/>
                <w:i/>
                <w:iCs/>
                <w:sz w:val="18"/>
                <w:szCs w:val="18"/>
              </w:rPr>
              <w:t>Gymnobelideus leadbeateri</w:t>
            </w:r>
          </w:p>
        </w:tc>
        <w:tc>
          <w:tcPr>
            <w:tcW w:w="1172" w:type="dxa"/>
            <w:noWrap/>
            <w:hideMark/>
          </w:tcPr>
          <w:p w14:paraId="2376F701"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5685F">
              <w:rPr>
                <w:rFonts w:cs="Times New Roman"/>
                <w:sz w:val="20"/>
                <w:szCs w:val="20"/>
              </w:rPr>
              <w:t>0</w:t>
            </w:r>
          </w:p>
        </w:tc>
        <w:tc>
          <w:tcPr>
            <w:tcW w:w="1308" w:type="dxa"/>
            <w:noWrap/>
            <w:hideMark/>
          </w:tcPr>
          <w:p w14:paraId="25EEB86F"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20"/>
                <w:szCs w:val="20"/>
              </w:rPr>
              <w:t>1</w:t>
            </w:r>
          </w:p>
        </w:tc>
      </w:tr>
      <w:tr w:rsidR="001B7460" w:rsidRPr="00B0462A" w14:paraId="4041CA9C" w14:textId="77777777" w:rsidTr="007A3D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1E199EC0"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Eastern Bettong</w:t>
            </w:r>
          </w:p>
        </w:tc>
        <w:tc>
          <w:tcPr>
            <w:tcW w:w="3435" w:type="dxa"/>
            <w:noWrap/>
            <w:hideMark/>
          </w:tcPr>
          <w:p w14:paraId="57EBEC1D" w14:textId="77777777" w:rsidR="001B7460" w:rsidRPr="00B0462A" w:rsidRDefault="001B7460" w:rsidP="007A3D0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i/>
                <w:iCs/>
                <w:sz w:val="18"/>
                <w:szCs w:val="18"/>
              </w:rPr>
            </w:pPr>
            <w:r w:rsidRPr="00B0462A">
              <w:rPr>
                <w:rFonts w:cs="Times New Roman"/>
                <w:i/>
                <w:iCs/>
                <w:sz w:val="18"/>
                <w:szCs w:val="18"/>
              </w:rPr>
              <w:t>Bettongia gaimardi</w:t>
            </w:r>
          </w:p>
        </w:tc>
        <w:tc>
          <w:tcPr>
            <w:tcW w:w="1172" w:type="dxa"/>
            <w:noWrap/>
            <w:hideMark/>
          </w:tcPr>
          <w:p w14:paraId="10CDEF80"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5685F">
              <w:rPr>
                <w:rFonts w:cs="Times New Roman"/>
                <w:sz w:val="20"/>
                <w:szCs w:val="20"/>
              </w:rPr>
              <w:t>1</w:t>
            </w:r>
          </w:p>
        </w:tc>
        <w:tc>
          <w:tcPr>
            <w:tcW w:w="1308" w:type="dxa"/>
            <w:noWrap/>
            <w:hideMark/>
          </w:tcPr>
          <w:p w14:paraId="4769C89B" w14:textId="6983A514" w:rsidR="001B7460" w:rsidRPr="00B0462A" w:rsidRDefault="00152303"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20"/>
                <w:szCs w:val="20"/>
              </w:rPr>
              <w:t>1</w:t>
            </w:r>
          </w:p>
        </w:tc>
      </w:tr>
      <w:tr w:rsidR="001B7460" w:rsidRPr="00B0462A" w14:paraId="3D4F7D21" w14:textId="77777777" w:rsidTr="007A3D09">
        <w:trPr>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37069684"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Gilbert’s Potoroo</w:t>
            </w:r>
          </w:p>
        </w:tc>
        <w:tc>
          <w:tcPr>
            <w:tcW w:w="3435" w:type="dxa"/>
            <w:noWrap/>
            <w:hideMark/>
          </w:tcPr>
          <w:p w14:paraId="12C9299C" w14:textId="77777777" w:rsidR="001B7460" w:rsidRPr="00B0462A" w:rsidRDefault="001B7460" w:rsidP="007A3D0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i/>
                <w:iCs/>
                <w:sz w:val="18"/>
                <w:szCs w:val="18"/>
              </w:rPr>
            </w:pPr>
            <w:r w:rsidRPr="00B0462A">
              <w:rPr>
                <w:rFonts w:cs="Times New Roman"/>
                <w:i/>
                <w:iCs/>
                <w:sz w:val="18"/>
                <w:szCs w:val="18"/>
              </w:rPr>
              <w:t>Potorous gilbertii</w:t>
            </w:r>
          </w:p>
        </w:tc>
        <w:tc>
          <w:tcPr>
            <w:tcW w:w="1172" w:type="dxa"/>
            <w:noWrap/>
            <w:hideMark/>
          </w:tcPr>
          <w:p w14:paraId="4A4E0F7A"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5685F">
              <w:rPr>
                <w:rFonts w:cs="Times New Roman"/>
                <w:sz w:val="20"/>
                <w:szCs w:val="20"/>
              </w:rPr>
              <w:t>0</w:t>
            </w:r>
          </w:p>
        </w:tc>
        <w:tc>
          <w:tcPr>
            <w:tcW w:w="1308" w:type="dxa"/>
            <w:noWrap/>
            <w:hideMark/>
          </w:tcPr>
          <w:p w14:paraId="2FB491F0"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20"/>
                <w:szCs w:val="20"/>
              </w:rPr>
              <w:t>1</w:t>
            </w:r>
          </w:p>
        </w:tc>
      </w:tr>
      <w:tr w:rsidR="001B7460" w:rsidRPr="00B0462A" w14:paraId="0B77A29D" w14:textId="77777777" w:rsidTr="007A3D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2D8025C5"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Western Ringtail Possum</w:t>
            </w:r>
          </w:p>
        </w:tc>
        <w:tc>
          <w:tcPr>
            <w:tcW w:w="3435" w:type="dxa"/>
            <w:noWrap/>
            <w:hideMark/>
          </w:tcPr>
          <w:p w14:paraId="2835B4AF" w14:textId="77777777" w:rsidR="001B7460" w:rsidRPr="00B0462A" w:rsidRDefault="001B7460" w:rsidP="007A3D0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i/>
                <w:iCs/>
                <w:sz w:val="18"/>
                <w:szCs w:val="18"/>
              </w:rPr>
            </w:pPr>
            <w:r w:rsidRPr="00B0462A">
              <w:rPr>
                <w:rFonts w:cs="Times New Roman"/>
                <w:i/>
                <w:iCs/>
                <w:sz w:val="18"/>
                <w:szCs w:val="18"/>
              </w:rPr>
              <w:t>Pseudocheirus occidentalis</w:t>
            </w:r>
          </w:p>
        </w:tc>
        <w:tc>
          <w:tcPr>
            <w:tcW w:w="1172" w:type="dxa"/>
            <w:noWrap/>
            <w:hideMark/>
          </w:tcPr>
          <w:p w14:paraId="2F61674E"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5685F">
              <w:rPr>
                <w:rFonts w:cs="Times New Roman"/>
                <w:sz w:val="20"/>
                <w:szCs w:val="20"/>
              </w:rPr>
              <w:t>1</w:t>
            </w:r>
          </w:p>
        </w:tc>
        <w:tc>
          <w:tcPr>
            <w:tcW w:w="1308" w:type="dxa"/>
            <w:noWrap/>
            <w:hideMark/>
          </w:tcPr>
          <w:p w14:paraId="46C4EAFC"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5685F">
              <w:rPr>
                <w:rFonts w:cs="Times New Roman"/>
                <w:sz w:val="20"/>
                <w:szCs w:val="20"/>
              </w:rPr>
              <w:t>2</w:t>
            </w:r>
          </w:p>
        </w:tc>
      </w:tr>
      <w:tr w:rsidR="001B7460" w:rsidRPr="00B0462A" w14:paraId="759E74A2" w14:textId="77777777" w:rsidTr="007A3D09">
        <w:trPr>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07A60514"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Black-Footed Rock-Wallaby</w:t>
            </w:r>
          </w:p>
        </w:tc>
        <w:tc>
          <w:tcPr>
            <w:tcW w:w="3435" w:type="dxa"/>
            <w:noWrap/>
            <w:hideMark/>
          </w:tcPr>
          <w:p w14:paraId="071D91E8" w14:textId="77777777" w:rsidR="001B7460" w:rsidRPr="00B0462A" w:rsidRDefault="001B7460" w:rsidP="007A3D0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i/>
                <w:iCs/>
                <w:sz w:val="18"/>
                <w:szCs w:val="18"/>
              </w:rPr>
            </w:pPr>
            <w:r w:rsidRPr="00B0462A">
              <w:rPr>
                <w:rFonts w:cs="Times New Roman"/>
                <w:i/>
                <w:iCs/>
                <w:sz w:val="18"/>
                <w:szCs w:val="18"/>
              </w:rPr>
              <w:t>Petrogale lateralis</w:t>
            </w:r>
          </w:p>
        </w:tc>
        <w:tc>
          <w:tcPr>
            <w:tcW w:w="1172" w:type="dxa"/>
            <w:noWrap/>
            <w:hideMark/>
          </w:tcPr>
          <w:p w14:paraId="14732941"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20"/>
                <w:szCs w:val="20"/>
              </w:rPr>
              <w:t>2</w:t>
            </w:r>
          </w:p>
        </w:tc>
        <w:tc>
          <w:tcPr>
            <w:tcW w:w="1308" w:type="dxa"/>
            <w:noWrap/>
            <w:hideMark/>
          </w:tcPr>
          <w:p w14:paraId="21027064"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20"/>
                <w:szCs w:val="20"/>
              </w:rPr>
              <w:t>3</w:t>
            </w:r>
          </w:p>
        </w:tc>
      </w:tr>
      <w:tr w:rsidR="001B7460" w:rsidRPr="00B0462A" w14:paraId="1A6696B5" w14:textId="77777777" w:rsidTr="007A3D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5AED4F8E"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Eastern Quoll</w:t>
            </w:r>
          </w:p>
        </w:tc>
        <w:tc>
          <w:tcPr>
            <w:tcW w:w="3435" w:type="dxa"/>
            <w:noWrap/>
            <w:hideMark/>
          </w:tcPr>
          <w:p w14:paraId="5D11D938" w14:textId="77777777" w:rsidR="001B7460" w:rsidRPr="00B0462A" w:rsidRDefault="001B7460" w:rsidP="007A3D0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i/>
                <w:iCs/>
                <w:sz w:val="18"/>
                <w:szCs w:val="18"/>
              </w:rPr>
            </w:pPr>
            <w:r w:rsidRPr="00B0462A">
              <w:rPr>
                <w:rFonts w:cs="Times New Roman"/>
                <w:i/>
                <w:iCs/>
                <w:sz w:val="18"/>
                <w:szCs w:val="18"/>
              </w:rPr>
              <w:t>Dasyurus viverrinus</w:t>
            </w:r>
          </w:p>
        </w:tc>
        <w:tc>
          <w:tcPr>
            <w:tcW w:w="1172" w:type="dxa"/>
            <w:noWrap/>
            <w:hideMark/>
          </w:tcPr>
          <w:p w14:paraId="10C722FF"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5685F">
              <w:rPr>
                <w:rFonts w:cs="Times New Roman"/>
                <w:sz w:val="20"/>
                <w:szCs w:val="20"/>
              </w:rPr>
              <w:t>0</w:t>
            </w:r>
          </w:p>
        </w:tc>
        <w:tc>
          <w:tcPr>
            <w:tcW w:w="1308" w:type="dxa"/>
            <w:noWrap/>
            <w:hideMark/>
          </w:tcPr>
          <w:p w14:paraId="42964875"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5685F">
              <w:rPr>
                <w:rFonts w:cs="Times New Roman"/>
                <w:sz w:val="20"/>
                <w:szCs w:val="20"/>
              </w:rPr>
              <w:t>1</w:t>
            </w:r>
          </w:p>
        </w:tc>
      </w:tr>
      <w:tr w:rsidR="001B7460" w:rsidRPr="00B0462A" w14:paraId="02289BD2" w14:textId="77777777" w:rsidTr="007A3D09">
        <w:trPr>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6CB06E4D"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Woylie</w:t>
            </w:r>
          </w:p>
        </w:tc>
        <w:tc>
          <w:tcPr>
            <w:tcW w:w="3435" w:type="dxa"/>
            <w:noWrap/>
            <w:hideMark/>
          </w:tcPr>
          <w:p w14:paraId="478463ED" w14:textId="77777777" w:rsidR="001B7460" w:rsidRPr="00B0462A" w:rsidRDefault="001B7460" w:rsidP="007A3D0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i/>
                <w:iCs/>
                <w:sz w:val="18"/>
                <w:szCs w:val="18"/>
              </w:rPr>
            </w:pPr>
            <w:r w:rsidRPr="00B0462A">
              <w:rPr>
                <w:rFonts w:cs="Times New Roman"/>
                <w:i/>
                <w:iCs/>
                <w:sz w:val="18"/>
                <w:szCs w:val="18"/>
              </w:rPr>
              <w:t>Bettongia penicillata</w:t>
            </w:r>
          </w:p>
        </w:tc>
        <w:tc>
          <w:tcPr>
            <w:tcW w:w="1172" w:type="dxa"/>
            <w:noWrap/>
            <w:hideMark/>
          </w:tcPr>
          <w:p w14:paraId="3CFA60ED"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5685F">
              <w:rPr>
                <w:rFonts w:cs="Times New Roman"/>
                <w:sz w:val="20"/>
                <w:szCs w:val="20"/>
              </w:rPr>
              <w:t>1</w:t>
            </w:r>
          </w:p>
        </w:tc>
        <w:tc>
          <w:tcPr>
            <w:tcW w:w="1308" w:type="dxa"/>
            <w:noWrap/>
            <w:hideMark/>
          </w:tcPr>
          <w:p w14:paraId="6C65382A"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5685F">
              <w:rPr>
                <w:rFonts w:cs="Times New Roman"/>
                <w:sz w:val="20"/>
                <w:szCs w:val="20"/>
              </w:rPr>
              <w:t>5</w:t>
            </w:r>
          </w:p>
        </w:tc>
      </w:tr>
      <w:tr w:rsidR="001B7460" w:rsidRPr="00B0462A" w14:paraId="1FD3867D" w14:textId="77777777" w:rsidTr="007A3D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6AEE84CE"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Northern Hopping Mouse</w:t>
            </w:r>
          </w:p>
        </w:tc>
        <w:tc>
          <w:tcPr>
            <w:tcW w:w="3435" w:type="dxa"/>
            <w:noWrap/>
            <w:hideMark/>
          </w:tcPr>
          <w:p w14:paraId="5B69B18C" w14:textId="77777777" w:rsidR="001B7460" w:rsidRPr="00B0462A" w:rsidRDefault="001B7460" w:rsidP="007A3D0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i/>
                <w:iCs/>
                <w:sz w:val="18"/>
                <w:szCs w:val="18"/>
              </w:rPr>
            </w:pPr>
            <w:r w:rsidRPr="00B0462A">
              <w:rPr>
                <w:rFonts w:cs="Times New Roman"/>
                <w:i/>
                <w:iCs/>
                <w:sz w:val="18"/>
                <w:szCs w:val="18"/>
              </w:rPr>
              <w:t>Notomys aquilo</w:t>
            </w:r>
          </w:p>
        </w:tc>
        <w:tc>
          <w:tcPr>
            <w:tcW w:w="1172" w:type="dxa"/>
            <w:noWrap/>
            <w:hideMark/>
          </w:tcPr>
          <w:p w14:paraId="00CD2932"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20"/>
                <w:szCs w:val="20"/>
              </w:rPr>
              <w:t>1</w:t>
            </w:r>
          </w:p>
        </w:tc>
        <w:tc>
          <w:tcPr>
            <w:tcW w:w="1308" w:type="dxa"/>
            <w:noWrap/>
            <w:hideMark/>
          </w:tcPr>
          <w:p w14:paraId="59B214C4"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5685F">
              <w:rPr>
                <w:rFonts w:cs="Times New Roman"/>
                <w:sz w:val="20"/>
                <w:szCs w:val="20"/>
              </w:rPr>
              <w:t>0</w:t>
            </w:r>
          </w:p>
        </w:tc>
      </w:tr>
      <w:tr w:rsidR="001B7460" w:rsidRPr="00B0462A" w14:paraId="7F3E08DB" w14:textId="77777777" w:rsidTr="007A3D09">
        <w:trPr>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311EBE78" w14:textId="77777777" w:rsidR="001B7460" w:rsidRPr="00B0462A" w:rsidRDefault="001B7460" w:rsidP="007A3D09">
            <w:pPr>
              <w:spacing w:before="0" w:after="0" w:line="240" w:lineRule="auto"/>
              <w:contextualSpacing/>
              <w:rPr>
                <w:rFonts w:cs="Times New Roman"/>
                <w:sz w:val="18"/>
                <w:szCs w:val="18"/>
              </w:rPr>
            </w:pPr>
          </w:p>
        </w:tc>
        <w:tc>
          <w:tcPr>
            <w:tcW w:w="3435" w:type="dxa"/>
            <w:noWrap/>
            <w:hideMark/>
          </w:tcPr>
          <w:p w14:paraId="037DC841" w14:textId="77777777" w:rsidR="001B7460" w:rsidRPr="00B0462A" w:rsidRDefault="001B7460" w:rsidP="007A3D0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1172" w:type="dxa"/>
            <w:noWrap/>
            <w:hideMark/>
          </w:tcPr>
          <w:p w14:paraId="0B78241B"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1308" w:type="dxa"/>
            <w:noWrap/>
            <w:hideMark/>
          </w:tcPr>
          <w:p w14:paraId="1B0DE605"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1B7460" w:rsidRPr="00B0462A" w14:paraId="325AB0EF" w14:textId="77777777" w:rsidTr="007A3D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09E6BEDC" w14:textId="77777777" w:rsidR="001B7460" w:rsidRPr="00B0462A" w:rsidRDefault="001B7460" w:rsidP="007A3D09">
            <w:pPr>
              <w:spacing w:before="0" w:after="0" w:line="240" w:lineRule="auto"/>
              <w:contextualSpacing/>
              <w:rPr>
                <w:rFonts w:cs="Times New Roman"/>
                <w:b/>
                <w:bCs/>
                <w:sz w:val="18"/>
                <w:szCs w:val="18"/>
              </w:rPr>
            </w:pPr>
            <w:r w:rsidRPr="00B0462A">
              <w:rPr>
                <w:rFonts w:cs="Times New Roman"/>
                <w:b/>
                <w:bCs/>
                <w:sz w:val="18"/>
                <w:szCs w:val="18"/>
              </w:rPr>
              <w:t>Birds</w:t>
            </w:r>
          </w:p>
        </w:tc>
        <w:tc>
          <w:tcPr>
            <w:tcW w:w="3435" w:type="dxa"/>
            <w:noWrap/>
            <w:hideMark/>
          </w:tcPr>
          <w:p w14:paraId="7434B6CA" w14:textId="77777777" w:rsidR="001B7460" w:rsidRPr="00B0462A" w:rsidRDefault="001B7460" w:rsidP="007A3D0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p>
        </w:tc>
        <w:tc>
          <w:tcPr>
            <w:tcW w:w="1172" w:type="dxa"/>
            <w:noWrap/>
            <w:hideMark/>
          </w:tcPr>
          <w:p w14:paraId="25555E6B"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1308" w:type="dxa"/>
            <w:noWrap/>
            <w:hideMark/>
          </w:tcPr>
          <w:p w14:paraId="5713EC3C"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1B7460" w:rsidRPr="00B0462A" w14:paraId="4F9C92DD" w14:textId="77777777" w:rsidTr="007A3D09">
        <w:trPr>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5C429352"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Mallee Emu-Wren</w:t>
            </w:r>
          </w:p>
        </w:tc>
        <w:tc>
          <w:tcPr>
            <w:tcW w:w="3435" w:type="dxa"/>
            <w:noWrap/>
            <w:hideMark/>
          </w:tcPr>
          <w:p w14:paraId="011A8A1C" w14:textId="77777777" w:rsidR="001B7460" w:rsidRPr="00B0462A" w:rsidRDefault="001B7460" w:rsidP="007A3D0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i/>
                <w:iCs/>
                <w:sz w:val="18"/>
                <w:szCs w:val="18"/>
              </w:rPr>
            </w:pPr>
            <w:r w:rsidRPr="00B0462A">
              <w:rPr>
                <w:rFonts w:cs="Times New Roman"/>
                <w:i/>
                <w:iCs/>
                <w:sz w:val="18"/>
                <w:szCs w:val="18"/>
              </w:rPr>
              <w:t>Stipiturus mallee</w:t>
            </w:r>
          </w:p>
        </w:tc>
        <w:tc>
          <w:tcPr>
            <w:tcW w:w="1172" w:type="dxa"/>
            <w:noWrap/>
            <w:hideMark/>
          </w:tcPr>
          <w:p w14:paraId="7230F510"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5685F">
              <w:rPr>
                <w:rFonts w:cs="Times New Roman"/>
                <w:sz w:val="20"/>
                <w:szCs w:val="20"/>
              </w:rPr>
              <w:t>0</w:t>
            </w:r>
          </w:p>
        </w:tc>
        <w:tc>
          <w:tcPr>
            <w:tcW w:w="1308" w:type="dxa"/>
            <w:noWrap/>
            <w:hideMark/>
          </w:tcPr>
          <w:p w14:paraId="5B365D0D"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20"/>
                <w:szCs w:val="20"/>
              </w:rPr>
              <w:t>1</w:t>
            </w:r>
          </w:p>
        </w:tc>
      </w:tr>
      <w:tr w:rsidR="001B7460" w:rsidRPr="00B0462A" w14:paraId="18A6C2B0" w14:textId="77777777" w:rsidTr="007A3D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44BB0BA4"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Night Parrot</w:t>
            </w:r>
          </w:p>
        </w:tc>
        <w:tc>
          <w:tcPr>
            <w:tcW w:w="3435" w:type="dxa"/>
            <w:noWrap/>
            <w:hideMark/>
          </w:tcPr>
          <w:p w14:paraId="56BA66DF" w14:textId="77777777" w:rsidR="001B7460" w:rsidRPr="00B0462A" w:rsidRDefault="001B7460" w:rsidP="007A3D0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i/>
                <w:iCs/>
                <w:sz w:val="18"/>
                <w:szCs w:val="18"/>
              </w:rPr>
            </w:pPr>
            <w:r w:rsidRPr="00B0462A">
              <w:rPr>
                <w:rFonts w:cs="Times New Roman"/>
                <w:i/>
                <w:iCs/>
                <w:sz w:val="18"/>
                <w:szCs w:val="18"/>
              </w:rPr>
              <w:t>Pezoporus occidentalis</w:t>
            </w:r>
          </w:p>
        </w:tc>
        <w:tc>
          <w:tcPr>
            <w:tcW w:w="1172" w:type="dxa"/>
            <w:noWrap/>
            <w:hideMark/>
          </w:tcPr>
          <w:p w14:paraId="4809601D"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5685F">
              <w:rPr>
                <w:rFonts w:cs="Times New Roman"/>
                <w:sz w:val="20"/>
                <w:szCs w:val="20"/>
              </w:rPr>
              <w:t>1</w:t>
            </w:r>
          </w:p>
        </w:tc>
        <w:tc>
          <w:tcPr>
            <w:tcW w:w="1308" w:type="dxa"/>
            <w:noWrap/>
            <w:hideMark/>
          </w:tcPr>
          <w:p w14:paraId="2AB90FFA"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5685F">
              <w:rPr>
                <w:rFonts w:cs="Times New Roman"/>
                <w:sz w:val="20"/>
                <w:szCs w:val="20"/>
              </w:rPr>
              <w:t>1</w:t>
            </w:r>
          </w:p>
        </w:tc>
      </w:tr>
      <w:tr w:rsidR="001B7460" w:rsidRPr="00B0462A" w14:paraId="601EAE8C" w14:textId="77777777" w:rsidTr="007A3D09">
        <w:trPr>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50879DBF" w14:textId="3277FB85" w:rsidR="001B7460" w:rsidRPr="00B0462A" w:rsidRDefault="007E184E" w:rsidP="007A3D09">
            <w:pPr>
              <w:spacing w:before="0" w:after="0" w:line="240" w:lineRule="auto"/>
              <w:contextualSpacing/>
              <w:rPr>
                <w:rFonts w:cs="Times New Roman"/>
                <w:sz w:val="18"/>
                <w:szCs w:val="18"/>
              </w:rPr>
            </w:pPr>
            <w:r>
              <w:rPr>
                <w:rFonts w:cs="Times New Roman"/>
                <w:sz w:val="18"/>
                <w:szCs w:val="18"/>
              </w:rPr>
              <w:t>Regent Honeyeater</w:t>
            </w:r>
          </w:p>
        </w:tc>
        <w:tc>
          <w:tcPr>
            <w:tcW w:w="3435" w:type="dxa"/>
            <w:noWrap/>
            <w:hideMark/>
          </w:tcPr>
          <w:p w14:paraId="7DBB90FC" w14:textId="77777777" w:rsidR="001B7460" w:rsidRPr="00B0462A" w:rsidRDefault="001B7460" w:rsidP="007A3D0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i/>
                <w:iCs/>
                <w:sz w:val="18"/>
                <w:szCs w:val="18"/>
              </w:rPr>
            </w:pPr>
            <w:r w:rsidRPr="00B0462A">
              <w:rPr>
                <w:rFonts w:cs="Times New Roman"/>
                <w:i/>
                <w:iCs/>
                <w:sz w:val="18"/>
                <w:szCs w:val="18"/>
              </w:rPr>
              <w:t>Anthochaera phrygia</w:t>
            </w:r>
          </w:p>
        </w:tc>
        <w:tc>
          <w:tcPr>
            <w:tcW w:w="1172" w:type="dxa"/>
            <w:noWrap/>
            <w:hideMark/>
          </w:tcPr>
          <w:p w14:paraId="1FB60344"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5685F">
              <w:rPr>
                <w:rFonts w:cs="Times New Roman"/>
                <w:sz w:val="20"/>
                <w:szCs w:val="20"/>
              </w:rPr>
              <w:t>6</w:t>
            </w:r>
          </w:p>
        </w:tc>
        <w:tc>
          <w:tcPr>
            <w:tcW w:w="1308" w:type="dxa"/>
            <w:noWrap/>
            <w:hideMark/>
          </w:tcPr>
          <w:p w14:paraId="24A81AF3"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5685F">
              <w:rPr>
                <w:rFonts w:cs="Times New Roman"/>
                <w:sz w:val="20"/>
                <w:szCs w:val="20"/>
              </w:rPr>
              <w:t>6</w:t>
            </w:r>
          </w:p>
        </w:tc>
      </w:tr>
      <w:tr w:rsidR="001B7460" w:rsidRPr="00B0462A" w14:paraId="3D971119" w14:textId="77777777" w:rsidTr="007A3D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141B1BA3"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Hooded Plover</w:t>
            </w:r>
          </w:p>
        </w:tc>
        <w:tc>
          <w:tcPr>
            <w:tcW w:w="3435" w:type="dxa"/>
            <w:noWrap/>
            <w:hideMark/>
          </w:tcPr>
          <w:p w14:paraId="6EFFE978" w14:textId="77777777" w:rsidR="001B7460" w:rsidRPr="00B0462A" w:rsidRDefault="001B7460" w:rsidP="007A3D0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i/>
                <w:iCs/>
                <w:sz w:val="18"/>
                <w:szCs w:val="18"/>
              </w:rPr>
            </w:pPr>
            <w:r w:rsidRPr="00B0462A">
              <w:rPr>
                <w:rFonts w:cs="Times New Roman"/>
                <w:i/>
                <w:iCs/>
                <w:sz w:val="18"/>
                <w:szCs w:val="18"/>
              </w:rPr>
              <w:t>Thinornis rubricollis rubricollis</w:t>
            </w:r>
          </w:p>
        </w:tc>
        <w:tc>
          <w:tcPr>
            <w:tcW w:w="1172" w:type="dxa"/>
            <w:noWrap/>
            <w:hideMark/>
          </w:tcPr>
          <w:p w14:paraId="6AAC95B4" w14:textId="704727AF" w:rsidR="001B7460" w:rsidRPr="00B0462A" w:rsidRDefault="00152303"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20"/>
                <w:szCs w:val="20"/>
              </w:rPr>
              <w:t>4</w:t>
            </w:r>
          </w:p>
        </w:tc>
        <w:tc>
          <w:tcPr>
            <w:tcW w:w="1308" w:type="dxa"/>
            <w:noWrap/>
            <w:hideMark/>
          </w:tcPr>
          <w:p w14:paraId="79F816FE" w14:textId="0F16AB42" w:rsidR="001B7460" w:rsidRPr="00B0462A" w:rsidRDefault="00152303"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20"/>
                <w:szCs w:val="20"/>
              </w:rPr>
              <w:t>8</w:t>
            </w:r>
          </w:p>
        </w:tc>
      </w:tr>
      <w:tr w:rsidR="001B7460" w:rsidRPr="00B0462A" w14:paraId="1501A849" w14:textId="77777777" w:rsidTr="007A3D09">
        <w:trPr>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6777CB9D"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Yellow Chat</w:t>
            </w:r>
          </w:p>
        </w:tc>
        <w:tc>
          <w:tcPr>
            <w:tcW w:w="3435" w:type="dxa"/>
            <w:noWrap/>
            <w:hideMark/>
          </w:tcPr>
          <w:p w14:paraId="79CB3693" w14:textId="77777777" w:rsidR="001B7460" w:rsidRPr="00B0462A" w:rsidRDefault="001B7460" w:rsidP="007A3D0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i/>
                <w:iCs/>
                <w:sz w:val="18"/>
                <w:szCs w:val="18"/>
              </w:rPr>
            </w:pPr>
            <w:r w:rsidRPr="00B0462A">
              <w:rPr>
                <w:rFonts w:cs="Times New Roman"/>
                <w:i/>
                <w:iCs/>
                <w:sz w:val="18"/>
                <w:szCs w:val="18"/>
              </w:rPr>
              <w:t>Epthianura crocea tunneyi</w:t>
            </w:r>
          </w:p>
        </w:tc>
        <w:tc>
          <w:tcPr>
            <w:tcW w:w="1172" w:type="dxa"/>
            <w:noWrap/>
            <w:hideMark/>
          </w:tcPr>
          <w:p w14:paraId="03F99EDD"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5685F">
              <w:rPr>
                <w:rFonts w:cs="Times New Roman"/>
                <w:sz w:val="20"/>
                <w:szCs w:val="20"/>
              </w:rPr>
              <w:t>0</w:t>
            </w:r>
          </w:p>
        </w:tc>
        <w:tc>
          <w:tcPr>
            <w:tcW w:w="1308" w:type="dxa"/>
            <w:noWrap/>
            <w:hideMark/>
          </w:tcPr>
          <w:p w14:paraId="1A5048B3"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5685F">
              <w:rPr>
                <w:rFonts w:cs="Times New Roman"/>
                <w:sz w:val="20"/>
                <w:szCs w:val="20"/>
              </w:rPr>
              <w:t>1</w:t>
            </w:r>
          </w:p>
        </w:tc>
      </w:tr>
      <w:tr w:rsidR="001B7460" w:rsidRPr="00B0462A" w14:paraId="4C2460FA" w14:textId="77777777" w:rsidTr="007A3D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7BA1C744"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Western Ground Parrot</w:t>
            </w:r>
          </w:p>
        </w:tc>
        <w:tc>
          <w:tcPr>
            <w:tcW w:w="3435" w:type="dxa"/>
            <w:noWrap/>
            <w:hideMark/>
          </w:tcPr>
          <w:p w14:paraId="0866783D" w14:textId="77777777" w:rsidR="001B7460" w:rsidRPr="00B0462A" w:rsidRDefault="001B7460" w:rsidP="007A3D0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i/>
                <w:iCs/>
                <w:sz w:val="18"/>
                <w:szCs w:val="18"/>
              </w:rPr>
            </w:pPr>
            <w:r w:rsidRPr="00B0462A">
              <w:rPr>
                <w:rFonts w:cs="Times New Roman"/>
                <w:i/>
                <w:iCs/>
                <w:sz w:val="18"/>
                <w:szCs w:val="18"/>
              </w:rPr>
              <w:t>Pezoporus flaviventris</w:t>
            </w:r>
          </w:p>
        </w:tc>
        <w:tc>
          <w:tcPr>
            <w:tcW w:w="1172" w:type="dxa"/>
            <w:noWrap/>
            <w:hideMark/>
          </w:tcPr>
          <w:p w14:paraId="5E1F6B70"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5685F">
              <w:rPr>
                <w:rFonts w:cs="Times New Roman"/>
                <w:sz w:val="20"/>
                <w:szCs w:val="20"/>
              </w:rPr>
              <w:t>1</w:t>
            </w:r>
          </w:p>
        </w:tc>
        <w:tc>
          <w:tcPr>
            <w:tcW w:w="1308" w:type="dxa"/>
            <w:noWrap/>
            <w:hideMark/>
          </w:tcPr>
          <w:p w14:paraId="76699920"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5685F">
              <w:rPr>
                <w:rFonts w:cs="Times New Roman"/>
                <w:sz w:val="20"/>
                <w:szCs w:val="20"/>
              </w:rPr>
              <w:t>0</w:t>
            </w:r>
          </w:p>
        </w:tc>
      </w:tr>
      <w:tr w:rsidR="001B7460" w:rsidRPr="00B0462A" w14:paraId="4DAAA69A" w14:textId="77777777" w:rsidTr="007A3D09">
        <w:trPr>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2AA93681"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Red-Tailed Black Cockatoo (South-Eastern)</w:t>
            </w:r>
          </w:p>
        </w:tc>
        <w:tc>
          <w:tcPr>
            <w:tcW w:w="3435" w:type="dxa"/>
            <w:noWrap/>
            <w:hideMark/>
          </w:tcPr>
          <w:p w14:paraId="389CCAFB" w14:textId="77777777" w:rsidR="001B7460" w:rsidRPr="00B0462A" w:rsidRDefault="001B7460" w:rsidP="007A3D0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i/>
                <w:iCs/>
                <w:sz w:val="18"/>
                <w:szCs w:val="18"/>
              </w:rPr>
            </w:pPr>
            <w:r w:rsidRPr="00B0462A">
              <w:rPr>
                <w:rFonts w:cs="Times New Roman"/>
                <w:i/>
                <w:iCs/>
                <w:sz w:val="18"/>
                <w:szCs w:val="18"/>
              </w:rPr>
              <w:t>Calyptorhynchus banksii</w:t>
            </w:r>
          </w:p>
        </w:tc>
        <w:tc>
          <w:tcPr>
            <w:tcW w:w="1172" w:type="dxa"/>
            <w:noWrap/>
            <w:hideMark/>
          </w:tcPr>
          <w:p w14:paraId="7223CA09"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20"/>
                <w:szCs w:val="20"/>
              </w:rPr>
              <w:t>3</w:t>
            </w:r>
          </w:p>
        </w:tc>
        <w:tc>
          <w:tcPr>
            <w:tcW w:w="1308" w:type="dxa"/>
            <w:noWrap/>
            <w:hideMark/>
          </w:tcPr>
          <w:p w14:paraId="620AA6B7"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5685F">
              <w:rPr>
                <w:rFonts w:cs="Times New Roman"/>
                <w:sz w:val="20"/>
                <w:szCs w:val="20"/>
              </w:rPr>
              <w:t>0</w:t>
            </w:r>
          </w:p>
        </w:tc>
      </w:tr>
      <w:tr w:rsidR="001B7460" w:rsidRPr="00B0462A" w14:paraId="2E04CBF8" w14:textId="77777777" w:rsidTr="007A3D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105F49F2"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Eastern Bristlebird</w:t>
            </w:r>
          </w:p>
        </w:tc>
        <w:tc>
          <w:tcPr>
            <w:tcW w:w="3435" w:type="dxa"/>
            <w:noWrap/>
            <w:hideMark/>
          </w:tcPr>
          <w:p w14:paraId="32A4775F" w14:textId="77777777" w:rsidR="001B7460" w:rsidRPr="00B0462A" w:rsidRDefault="001B7460" w:rsidP="007A3D0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i/>
                <w:iCs/>
                <w:sz w:val="18"/>
                <w:szCs w:val="18"/>
              </w:rPr>
            </w:pPr>
            <w:r w:rsidRPr="00B0462A">
              <w:rPr>
                <w:rFonts w:cs="Times New Roman"/>
                <w:i/>
                <w:iCs/>
                <w:sz w:val="18"/>
                <w:szCs w:val="18"/>
              </w:rPr>
              <w:t xml:space="preserve">Dasyornis brachypterus </w:t>
            </w:r>
          </w:p>
        </w:tc>
        <w:tc>
          <w:tcPr>
            <w:tcW w:w="1172" w:type="dxa"/>
            <w:noWrap/>
            <w:hideMark/>
          </w:tcPr>
          <w:p w14:paraId="6A8442AA"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5685F">
              <w:rPr>
                <w:rFonts w:cs="Times New Roman"/>
                <w:sz w:val="20"/>
                <w:szCs w:val="20"/>
              </w:rPr>
              <w:t>1</w:t>
            </w:r>
          </w:p>
        </w:tc>
        <w:tc>
          <w:tcPr>
            <w:tcW w:w="1308" w:type="dxa"/>
            <w:noWrap/>
            <w:hideMark/>
          </w:tcPr>
          <w:p w14:paraId="6EFE54B6"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5685F">
              <w:rPr>
                <w:rFonts w:cs="Times New Roman"/>
                <w:sz w:val="20"/>
                <w:szCs w:val="20"/>
              </w:rPr>
              <w:t>1</w:t>
            </w:r>
          </w:p>
        </w:tc>
      </w:tr>
      <w:tr w:rsidR="001B7460" w:rsidRPr="00B0462A" w14:paraId="1186123C" w14:textId="77777777" w:rsidTr="007A3D09">
        <w:trPr>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0911BAB2"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Helmeted Honeyeater</w:t>
            </w:r>
          </w:p>
        </w:tc>
        <w:tc>
          <w:tcPr>
            <w:tcW w:w="3435" w:type="dxa"/>
            <w:noWrap/>
            <w:hideMark/>
          </w:tcPr>
          <w:p w14:paraId="0833EABA" w14:textId="77777777" w:rsidR="001B7460" w:rsidRPr="00B0462A" w:rsidRDefault="001B7460" w:rsidP="007A3D0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i/>
                <w:iCs/>
                <w:sz w:val="18"/>
                <w:szCs w:val="18"/>
              </w:rPr>
            </w:pPr>
            <w:r w:rsidRPr="00B0462A">
              <w:rPr>
                <w:rFonts w:cs="Times New Roman"/>
                <w:i/>
                <w:iCs/>
                <w:sz w:val="18"/>
                <w:szCs w:val="18"/>
              </w:rPr>
              <w:t>Lichenostomus melanops cassidix</w:t>
            </w:r>
          </w:p>
        </w:tc>
        <w:tc>
          <w:tcPr>
            <w:tcW w:w="1172" w:type="dxa"/>
            <w:noWrap/>
            <w:hideMark/>
          </w:tcPr>
          <w:p w14:paraId="4AC08D8E"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5685F">
              <w:rPr>
                <w:rFonts w:cs="Times New Roman"/>
                <w:sz w:val="20"/>
                <w:szCs w:val="20"/>
              </w:rPr>
              <w:t>1</w:t>
            </w:r>
          </w:p>
        </w:tc>
        <w:tc>
          <w:tcPr>
            <w:tcW w:w="1308" w:type="dxa"/>
            <w:noWrap/>
            <w:hideMark/>
          </w:tcPr>
          <w:p w14:paraId="58034BF6"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5685F">
              <w:rPr>
                <w:rFonts w:cs="Times New Roman"/>
                <w:sz w:val="20"/>
                <w:szCs w:val="20"/>
              </w:rPr>
              <w:t>0</w:t>
            </w:r>
          </w:p>
        </w:tc>
      </w:tr>
      <w:tr w:rsidR="001B7460" w:rsidRPr="00B0462A" w14:paraId="099B8F15" w14:textId="77777777" w:rsidTr="007A3D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5F76308E"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Plains Wanderer</w:t>
            </w:r>
          </w:p>
        </w:tc>
        <w:tc>
          <w:tcPr>
            <w:tcW w:w="3435" w:type="dxa"/>
            <w:noWrap/>
            <w:hideMark/>
          </w:tcPr>
          <w:p w14:paraId="5431B098" w14:textId="77777777" w:rsidR="001B7460" w:rsidRPr="00B0462A" w:rsidRDefault="001B7460" w:rsidP="007A3D0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i/>
                <w:iCs/>
                <w:sz w:val="18"/>
                <w:szCs w:val="18"/>
              </w:rPr>
            </w:pPr>
            <w:r w:rsidRPr="00B0462A">
              <w:rPr>
                <w:rFonts w:cs="Times New Roman"/>
                <w:i/>
                <w:iCs/>
                <w:sz w:val="18"/>
                <w:szCs w:val="18"/>
              </w:rPr>
              <w:t>Pedionomus torquatus</w:t>
            </w:r>
          </w:p>
        </w:tc>
        <w:tc>
          <w:tcPr>
            <w:tcW w:w="1172" w:type="dxa"/>
            <w:noWrap/>
            <w:hideMark/>
          </w:tcPr>
          <w:p w14:paraId="11509E79"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20"/>
                <w:szCs w:val="20"/>
              </w:rPr>
              <w:t>3</w:t>
            </w:r>
          </w:p>
        </w:tc>
        <w:tc>
          <w:tcPr>
            <w:tcW w:w="1308" w:type="dxa"/>
            <w:noWrap/>
            <w:hideMark/>
          </w:tcPr>
          <w:p w14:paraId="5CDC46F8"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20"/>
                <w:szCs w:val="20"/>
              </w:rPr>
              <w:t>1</w:t>
            </w:r>
          </w:p>
        </w:tc>
      </w:tr>
      <w:tr w:rsidR="001B7460" w:rsidRPr="00B0462A" w14:paraId="0CC59DE0" w14:textId="77777777" w:rsidTr="007A3D09">
        <w:trPr>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2FCCDD31"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Norfolk Island Green Parrot</w:t>
            </w:r>
          </w:p>
        </w:tc>
        <w:tc>
          <w:tcPr>
            <w:tcW w:w="3435" w:type="dxa"/>
            <w:noWrap/>
            <w:hideMark/>
          </w:tcPr>
          <w:p w14:paraId="614E5BFE" w14:textId="77777777" w:rsidR="001B7460" w:rsidRPr="00B0462A" w:rsidRDefault="001B7460" w:rsidP="007A3D0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i/>
                <w:iCs/>
                <w:sz w:val="18"/>
                <w:szCs w:val="18"/>
              </w:rPr>
            </w:pPr>
            <w:r w:rsidRPr="00B0462A">
              <w:rPr>
                <w:rFonts w:cs="Times New Roman"/>
                <w:i/>
                <w:iCs/>
                <w:sz w:val="18"/>
                <w:szCs w:val="18"/>
              </w:rPr>
              <w:t>Cyanoramphus cookii</w:t>
            </w:r>
          </w:p>
        </w:tc>
        <w:tc>
          <w:tcPr>
            <w:tcW w:w="1172" w:type="dxa"/>
            <w:noWrap/>
            <w:hideMark/>
          </w:tcPr>
          <w:p w14:paraId="162C0C26"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5685F">
              <w:rPr>
                <w:rFonts w:cs="Times New Roman"/>
                <w:sz w:val="20"/>
                <w:szCs w:val="20"/>
              </w:rPr>
              <w:t>0</w:t>
            </w:r>
          </w:p>
        </w:tc>
        <w:tc>
          <w:tcPr>
            <w:tcW w:w="1308" w:type="dxa"/>
            <w:noWrap/>
            <w:hideMark/>
          </w:tcPr>
          <w:p w14:paraId="32DABE5C"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5685F">
              <w:rPr>
                <w:rFonts w:cs="Times New Roman"/>
                <w:sz w:val="20"/>
                <w:szCs w:val="20"/>
              </w:rPr>
              <w:t>0</w:t>
            </w:r>
          </w:p>
        </w:tc>
      </w:tr>
      <w:tr w:rsidR="001B7460" w:rsidRPr="00B0462A" w14:paraId="6A792240" w14:textId="77777777" w:rsidTr="007A3D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144654AC"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Orange-Bellied Parrot</w:t>
            </w:r>
          </w:p>
        </w:tc>
        <w:tc>
          <w:tcPr>
            <w:tcW w:w="3435" w:type="dxa"/>
            <w:noWrap/>
            <w:hideMark/>
          </w:tcPr>
          <w:p w14:paraId="692B0A19" w14:textId="77777777" w:rsidR="001B7460" w:rsidRPr="00B0462A" w:rsidRDefault="001B7460" w:rsidP="007A3D0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i/>
                <w:iCs/>
                <w:sz w:val="18"/>
                <w:szCs w:val="18"/>
              </w:rPr>
            </w:pPr>
            <w:r w:rsidRPr="00B0462A">
              <w:rPr>
                <w:rFonts w:cs="Times New Roman"/>
                <w:i/>
                <w:iCs/>
                <w:sz w:val="18"/>
                <w:szCs w:val="18"/>
              </w:rPr>
              <w:t>Neophema chrysogaster</w:t>
            </w:r>
          </w:p>
        </w:tc>
        <w:tc>
          <w:tcPr>
            <w:tcW w:w="1172" w:type="dxa"/>
            <w:noWrap/>
            <w:hideMark/>
          </w:tcPr>
          <w:p w14:paraId="332F4317"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5685F">
              <w:rPr>
                <w:rFonts w:cs="Times New Roman"/>
                <w:sz w:val="20"/>
                <w:szCs w:val="20"/>
              </w:rPr>
              <w:t>1</w:t>
            </w:r>
          </w:p>
        </w:tc>
        <w:tc>
          <w:tcPr>
            <w:tcW w:w="1308" w:type="dxa"/>
            <w:noWrap/>
            <w:hideMark/>
          </w:tcPr>
          <w:p w14:paraId="372D9350"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5685F">
              <w:rPr>
                <w:rFonts w:cs="Times New Roman"/>
                <w:sz w:val="20"/>
                <w:szCs w:val="20"/>
              </w:rPr>
              <w:t>2</w:t>
            </w:r>
          </w:p>
        </w:tc>
      </w:tr>
      <w:tr w:rsidR="001B7460" w:rsidRPr="00B0462A" w14:paraId="7F44A850" w14:textId="77777777" w:rsidTr="007A3D09">
        <w:trPr>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680FCACF"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Southern Cassowary</w:t>
            </w:r>
          </w:p>
        </w:tc>
        <w:tc>
          <w:tcPr>
            <w:tcW w:w="3435" w:type="dxa"/>
            <w:noWrap/>
            <w:hideMark/>
          </w:tcPr>
          <w:p w14:paraId="40E449BB" w14:textId="77777777" w:rsidR="001B7460" w:rsidRPr="00B0462A" w:rsidRDefault="001B7460" w:rsidP="007A3D0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i/>
                <w:iCs/>
                <w:sz w:val="18"/>
                <w:szCs w:val="18"/>
              </w:rPr>
            </w:pPr>
            <w:r w:rsidRPr="00B0462A">
              <w:rPr>
                <w:rFonts w:cs="Times New Roman"/>
                <w:i/>
                <w:iCs/>
                <w:sz w:val="18"/>
                <w:szCs w:val="18"/>
              </w:rPr>
              <w:t>Casuarius casuarius johnsonii</w:t>
            </w:r>
          </w:p>
        </w:tc>
        <w:tc>
          <w:tcPr>
            <w:tcW w:w="1172" w:type="dxa"/>
            <w:noWrap/>
            <w:hideMark/>
          </w:tcPr>
          <w:p w14:paraId="10ED5F4E"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5685F">
              <w:rPr>
                <w:rFonts w:cs="Times New Roman"/>
                <w:sz w:val="20"/>
                <w:szCs w:val="20"/>
              </w:rPr>
              <w:t>1</w:t>
            </w:r>
          </w:p>
        </w:tc>
        <w:tc>
          <w:tcPr>
            <w:tcW w:w="1308" w:type="dxa"/>
            <w:noWrap/>
            <w:hideMark/>
          </w:tcPr>
          <w:p w14:paraId="7D6DFB0A"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5685F">
              <w:rPr>
                <w:rFonts w:cs="Times New Roman"/>
                <w:sz w:val="20"/>
                <w:szCs w:val="20"/>
              </w:rPr>
              <w:t>1</w:t>
            </w:r>
          </w:p>
        </w:tc>
      </w:tr>
      <w:tr w:rsidR="001B7460" w:rsidRPr="00B0462A" w14:paraId="34568C8A" w14:textId="77777777" w:rsidTr="007A3D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07FA04AB"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Swift Parrot</w:t>
            </w:r>
          </w:p>
        </w:tc>
        <w:tc>
          <w:tcPr>
            <w:tcW w:w="3435" w:type="dxa"/>
            <w:noWrap/>
            <w:hideMark/>
          </w:tcPr>
          <w:p w14:paraId="1D91D47D" w14:textId="77777777" w:rsidR="001B7460" w:rsidRPr="00B0462A" w:rsidRDefault="001B7460" w:rsidP="007A3D0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i/>
                <w:iCs/>
                <w:sz w:val="18"/>
                <w:szCs w:val="18"/>
              </w:rPr>
            </w:pPr>
            <w:r w:rsidRPr="00B0462A">
              <w:rPr>
                <w:rFonts w:cs="Times New Roman"/>
                <w:i/>
                <w:iCs/>
                <w:sz w:val="18"/>
                <w:szCs w:val="18"/>
              </w:rPr>
              <w:t xml:space="preserve">Lathamus discolor </w:t>
            </w:r>
          </w:p>
        </w:tc>
        <w:tc>
          <w:tcPr>
            <w:tcW w:w="1172" w:type="dxa"/>
            <w:noWrap/>
            <w:hideMark/>
          </w:tcPr>
          <w:p w14:paraId="7E917402" w14:textId="751EE4F3" w:rsidR="001B7460" w:rsidRPr="00B0462A" w:rsidRDefault="00152303"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20"/>
                <w:szCs w:val="20"/>
              </w:rPr>
              <w:t>3</w:t>
            </w:r>
          </w:p>
        </w:tc>
        <w:tc>
          <w:tcPr>
            <w:tcW w:w="1308" w:type="dxa"/>
            <w:noWrap/>
            <w:hideMark/>
          </w:tcPr>
          <w:p w14:paraId="2D1C5E33"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5685F">
              <w:rPr>
                <w:rFonts w:cs="Times New Roman"/>
                <w:sz w:val="20"/>
                <w:szCs w:val="20"/>
              </w:rPr>
              <w:t>11</w:t>
            </w:r>
          </w:p>
        </w:tc>
      </w:tr>
      <w:tr w:rsidR="001B7460" w:rsidRPr="00B0462A" w14:paraId="076A75AD" w14:textId="77777777" w:rsidTr="007A3D09">
        <w:trPr>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775A64F1" w14:textId="3D0A2FFC" w:rsidR="001B7460" w:rsidRPr="00B0462A" w:rsidRDefault="007E184E" w:rsidP="007A3D09">
            <w:pPr>
              <w:spacing w:before="0" w:after="0" w:line="240" w:lineRule="auto"/>
              <w:contextualSpacing/>
              <w:rPr>
                <w:rFonts w:cs="Times New Roman"/>
                <w:sz w:val="18"/>
                <w:szCs w:val="18"/>
              </w:rPr>
            </w:pPr>
            <w:r>
              <w:rPr>
                <w:rFonts w:cs="Times New Roman"/>
                <w:sz w:val="18"/>
                <w:szCs w:val="18"/>
              </w:rPr>
              <w:t>Australasian Bittern</w:t>
            </w:r>
          </w:p>
        </w:tc>
        <w:tc>
          <w:tcPr>
            <w:tcW w:w="3435" w:type="dxa"/>
            <w:noWrap/>
            <w:hideMark/>
          </w:tcPr>
          <w:p w14:paraId="61DF7772" w14:textId="77777777" w:rsidR="001B7460" w:rsidRPr="00B0462A" w:rsidRDefault="001B7460" w:rsidP="007A3D0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i/>
                <w:iCs/>
                <w:sz w:val="18"/>
                <w:szCs w:val="18"/>
              </w:rPr>
            </w:pPr>
            <w:r w:rsidRPr="00B0462A">
              <w:rPr>
                <w:rFonts w:cs="Times New Roman"/>
                <w:i/>
                <w:iCs/>
                <w:sz w:val="18"/>
                <w:szCs w:val="18"/>
              </w:rPr>
              <w:t>Botaurus poiciloptilus</w:t>
            </w:r>
          </w:p>
        </w:tc>
        <w:tc>
          <w:tcPr>
            <w:tcW w:w="1172" w:type="dxa"/>
            <w:noWrap/>
            <w:hideMark/>
          </w:tcPr>
          <w:p w14:paraId="54F64108"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5685F">
              <w:rPr>
                <w:rFonts w:cs="Times New Roman"/>
                <w:sz w:val="20"/>
                <w:szCs w:val="20"/>
              </w:rPr>
              <w:t>5</w:t>
            </w:r>
          </w:p>
        </w:tc>
        <w:tc>
          <w:tcPr>
            <w:tcW w:w="1308" w:type="dxa"/>
            <w:noWrap/>
            <w:hideMark/>
          </w:tcPr>
          <w:p w14:paraId="0629A9F9" w14:textId="30C2CDAD" w:rsidR="001B7460" w:rsidRPr="00B0462A" w:rsidRDefault="00152303"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20"/>
                <w:szCs w:val="20"/>
              </w:rPr>
              <w:t>9</w:t>
            </w:r>
          </w:p>
        </w:tc>
      </w:tr>
      <w:tr w:rsidR="001B7460" w:rsidRPr="00B0462A" w14:paraId="75490C6F" w14:textId="77777777" w:rsidTr="007A3D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1A311483"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White-Throated Grasswren</w:t>
            </w:r>
          </w:p>
        </w:tc>
        <w:tc>
          <w:tcPr>
            <w:tcW w:w="3435" w:type="dxa"/>
            <w:noWrap/>
            <w:hideMark/>
          </w:tcPr>
          <w:p w14:paraId="67ECB4F0" w14:textId="77777777" w:rsidR="001B7460" w:rsidRPr="00B0462A" w:rsidRDefault="001B7460" w:rsidP="007A3D0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i/>
                <w:iCs/>
                <w:sz w:val="18"/>
                <w:szCs w:val="18"/>
              </w:rPr>
            </w:pPr>
            <w:r w:rsidRPr="00B0462A">
              <w:rPr>
                <w:rFonts w:cs="Times New Roman"/>
                <w:i/>
                <w:iCs/>
                <w:sz w:val="18"/>
                <w:szCs w:val="18"/>
              </w:rPr>
              <w:t>Amytornis woodwardi</w:t>
            </w:r>
          </w:p>
        </w:tc>
        <w:tc>
          <w:tcPr>
            <w:tcW w:w="1172" w:type="dxa"/>
            <w:noWrap/>
            <w:hideMark/>
          </w:tcPr>
          <w:p w14:paraId="7EE642BC"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5685F">
              <w:rPr>
                <w:rFonts w:cs="Times New Roman"/>
                <w:sz w:val="20"/>
                <w:szCs w:val="20"/>
              </w:rPr>
              <w:t>0</w:t>
            </w:r>
          </w:p>
        </w:tc>
        <w:tc>
          <w:tcPr>
            <w:tcW w:w="1308" w:type="dxa"/>
            <w:noWrap/>
            <w:hideMark/>
          </w:tcPr>
          <w:p w14:paraId="629B278C"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5685F">
              <w:rPr>
                <w:rFonts w:cs="Times New Roman"/>
                <w:sz w:val="20"/>
                <w:szCs w:val="20"/>
              </w:rPr>
              <w:t>1</w:t>
            </w:r>
          </w:p>
        </w:tc>
      </w:tr>
      <w:tr w:rsidR="001B7460" w:rsidRPr="00B0462A" w14:paraId="604A8FE3" w14:textId="77777777" w:rsidTr="007A3D09">
        <w:trPr>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0E6EF1B8"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Golden-Shouldered Parrot</w:t>
            </w:r>
          </w:p>
        </w:tc>
        <w:tc>
          <w:tcPr>
            <w:tcW w:w="3435" w:type="dxa"/>
            <w:noWrap/>
            <w:hideMark/>
          </w:tcPr>
          <w:p w14:paraId="513BC8D4" w14:textId="77777777" w:rsidR="001B7460" w:rsidRPr="00B0462A" w:rsidRDefault="001B7460" w:rsidP="007A3D0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i/>
                <w:iCs/>
                <w:sz w:val="18"/>
                <w:szCs w:val="18"/>
              </w:rPr>
            </w:pPr>
            <w:r w:rsidRPr="00B0462A">
              <w:rPr>
                <w:rFonts w:cs="Times New Roman"/>
                <w:i/>
                <w:iCs/>
                <w:sz w:val="18"/>
                <w:szCs w:val="18"/>
              </w:rPr>
              <w:t>Psephotus chrysopterygius</w:t>
            </w:r>
          </w:p>
        </w:tc>
        <w:tc>
          <w:tcPr>
            <w:tcW w:w="1172" w:type="dxa"/>
            <w:noWrap/>
            <w:hideMark/>
          </w:tcPr>
          <w:p w14:paraId="7D945490"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5685F">
              <w:rPr>
                <w:rFonts w:cs="Times New Roman"/>
                <w:sz w:val="20"/>
                <w:szCs w:val="20"/>
              </w:rPr>
              <w:t>2</w:t>
            </w:r>
          </w:p>
        </w:tc>
        <w:tc>
          <w:tcPr>
            <w:tcW w:w="1308" w:type="dxa"/>
            <w:noWrap/>
            <w:hideMark/>
          </w:tcPr>
          <w:p w14:paraId="3E7D1990"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5685F">
              <w:rPr>
                <w:rFonts w:cs="Times New Roman"/>
                <w:sz w:val="20"/>
                <w:szCs w:val="20"/>
              </w:rPr>
              <w:t>0</w:t>
            </w:r>
          </w:p>
        </w:tc>
      </w:tr>
      <w:tr w:rsidR="001B7460" w:rsidRPr="00B0462A" w14:paraId="5A127234" w14:textId="77777777" w:rsidTr="007A3D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277EEADB"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Malleefowl</w:t>
            </w:r>
          </w:p>
        </w:tc>
        <w:tc>
          <w:tcPr>
            <w:tcW w:w="3435" w:type="dxa"/>
            <w:noWrap/>
            <w:hideMark/>
          </w:tcPr>
          <w:p w14:paraId="4B04A2E8" w14:textId="77777777" w:rsidR="001B7460" w:rsidRPr="00B0462A" w:rsidRDefault="001B7460" w:rsidP="007A3D0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i/>
                <w:iCs/>
                <w:sz w:val="18"/>
                <w:szCs w:val="18"/>
              </w:rPr>
            </w:pPr>
            <w:r w:rsidRPr="00B0462A">
              <w:rPr>
                <w:rFonts w:cs="Times New Roman"/>
                <w:i/>
                <w:iCs/>
                <w:sz w:val="18"/>
                <w:szCs w:val="18"/>
              </w:rPr>
              <w:t>Leipoa ocellata</w:t>
            </w:r>
          </w:p>
        </w:tc>
        <w:tc>
          <w:tcPr>
            <w:tcW w:w="1172" w:type="dxa"/>
            <w:noWrap/>
            <w:hideMark/>
          </w:tcPr>
          <w:p w14:paraId="0BEA85D6"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5685F">
              <w:rPr>
                <w:rFonts w:cs="Times New Roman"/>
                <w:sz w:val="20"/>
                <w:szCs w:val="20"/>
              </w:rPr>
              <w:t>9</w:t>
            </w:r>
          </w:p>
        </w:tc>
        <w:tc>
          <w:tcPr>
            <w:tcW w:w="1308" w:type="dxa"/>
            <w:noWrap/>
            <w:hideMark/>
          </w:tcPr>
          <w:p w14:paraId="3F1D1744"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5685F">
              <w:rPr>
                <w:rFonts w:cs="Times New Roman"/>
                <w:sz w:val="20"/>
                <w:szCs w:val="20"/>
              </w:rPr>
              <w:t>6</w:t>
            </w:r>
          </w:p>
        </w:tc>
      </w:tr>
      <w:tr w:rsidR="001B7460" w:rsidRPr="00B0462A" w14:paraId="5DF235E0" w14:textId="77777777" w:rsidTr="007A3D09">
        <w:trPr>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10B42151"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Eastern Curlew</w:t>
            </w:r>
          </w:p>
        </w:tc>
        <w:tc>
          <w:tcPr>
            <w:tcW w:w="3435" w:type="dxa"/>
            <w:noWrap/>
            <w:hideMark/>
          </w:tcPr>
          <w:p w14:paraId="696ECD88" w14:textId="77777777" w:rsidR="001B7460" w:rsidRPr="00B0462A" w:rsidRDefault="001B7460" w:rsidP="007A3D0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i/>
                <w:iCs/>
                <w:sz w:val="18"/>
                <w:szCs w:val="18"/>
              </w:rPr>
            </w:pPr>
            <w:r w:rsidRPr="00B0462A">
              <w:rPr>
                <w:rFonts w:cs="Times New Roman"/>
                <w:i/>
                <w:iCs/>
                <w:sz w:val="18"/>
                <w:szCs w:val="18"/>
              </w:rPr>
              <w:t xml:space="preserve">Numenius madagascariensis </w:t>
            </w:r>
          </w:p>
        </w:tc>
        <w:tc>
          <w:tcPr>
            <w:tcW w:w="1172" w:type="dxa"/>
            <w:noWrap/>
            <w:hideMark/>
          </w:tcPr>
          <w:p w14:paraId="5ACFC195"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5685F">
              <w:rPr>
                <w:rFonts w:cs="Times New Roman"/>
                <w:sz w:val="20"/>
                <w:szCs w:val="20"/>
              </w:rPr>
              <w:t>1</w:t>
            </w:r>
          </w:p>
        </w:tc>
        <w:tc>
          <w:tcPr>
            <w:tcW w:w="1308" w:type="dxa"/>
            <w:noWrap/>
            <w:hideMark/>
          </w:tcPr>
          <w:p w14:paraId="6F424F89"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20"/>
                <w:szCs w:val="20"/>
              </w:rPr>
              <w:t>9</w:t>
            </w:r>
          </w:p>
        </w:tc>
      </w:tr>
      <w:tr w:rsidR="001B7460" w:rsidRPr="00B0462A" w14:paraId="53A086B8" w14:textId="77777777" w:rsidTr="007A3D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3009BD00" w14:textId="77777777" w:rsidR="001B7460" w:rsidRPr="00B0462A" w:rsidRDefault="001B7460" w:rsidP="007A3D09">
            <w:pPr>
              <w:spacing w:before="0" w:after="0" w:line="240" w:lineRule="auto"/>
              <w:contextualSpacing/>
              <w:rPr>
                <w:rFonts w:cs="Times New Roman"/>
                <w:sz w:val="18"/>
                <w:szCs w:val="18"/>
              </w:rPr>
            </w:pPr>
          </w:p>
        </w:tc>
        <w:tc>
          <w:tcPr>
            <w:tcW w:w="3435" w:type="dxa"/>
            <w:noWrap/>
            <w:hideMark/>
          </w:tcPr>
          <w:p w14:paraId="00A46EB0" w14:textId="77777777" w:rsidR="001B7460" w:rsidRPr="00B0462A" w:rsidRDefault="001B7460" w:rsidP="007A3D0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1172" w:type="dxa"/>
            <w:noWrap/>
            <w:hideMark/>
          </w:tcPr>
          <w:p w14:paraId="3F370691"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1308" w:type="dxa"/>
            <w:noWrap/>
            <w:hideMark/>
          </w:tcPr>
          <w:p w14:paraId="3D03BE19"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1B7460" w:rsidRPr="00B0462A" w14:paraId="5525FAB5" w14:textId="77777777" w:rsidTr="007A3D09">
        <w:trPr>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505D1F2E" w14:textId="77777777" w:rsidR="001B7460" w:rsidRPr="00B0462A" w:rsidRDefault="001B7460" w:rsidP="007A3D09">
            <w:pPr>
              <w:spacing w:before="0" w:after="0" w:line="240" w:lineRule="auto"/>
              <w:contextualSpacing/>
              <w:rPr>
                <w:rFonts w:cs="Times New Roman"/>
                <w:b/>
                <w:bCs/>
                <w:sz w:val="18"/>
                <w:szCs w:val="18"/>
              </w:rPr>
            </w:pPr>
            <w:r w:rsidRPr="00B0462A">
              <w:rPr>
                <w:rFonts w:cs="Times New Roman"/>
                <w:b/>
                <w:bCs/>
                <w:sz w:val="18"/>
                <w:szCs w:val="18"/>
              </w:rPr>
              <w:t>Flora</w:t>
            </w:r>
          </w:p>
        </w:tc>
        <w:tc>
          <w:tcPr>
            <w:tcW w:w="3435" w:type="dxa"/>
            <w:noWrap/>
            <w:hideMark/>
          </w:tcPr>
          <w:p w14:paraId="1F81F57D" w14:textId="77777777" w:rsidR="001B7460" w:rsidRPr="00B0462A" w:rsidRDefault="001B7460" w:rsidP="007A3D0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p>
        </w:tc>
        <w:tc>
          <w:tcPr>
            <w:tcW w:w="1172" w:type="dxa"/>
            <w:noWrap/>
            <w:hideMark/>
          </w:tcPr>
          <w:p w14:paraId="57B384B7"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1308" w:type="dxa"/>
            <w:noWrap/>
            <w:hideMark/>
          </w:tcPr>
          <w:p w14:paraId="1CF74530"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1B7460" w:rsidRPr="00B0462A" w14:paraId="3AB530A6" w14:textId="77777777" w:rsidTr="007A3D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2D0FDB67"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Small Purple Pea</w:t>
            </w:r>
          </w:p>
        </w:tc>
        <w:tc>
          <w:tcPr>
            <w:tcW w:w="3435" w:type="dxa"/>
            <w:noWrap/>
            <w:hideMark/>
          </w:tcPr>
          <w:p w14:paraId="5460DC9A" w14:textId="77777777" w:rsidR="001B7460" w:rsidRPr="00B0462A" w:rsidRDefault="001B7460" w:rsidP="007A3D0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i/>
                <w:iCs/>
                <w:sz w:val="18"/>
                <w:szCs w:val="18"/>
              </w:rPr>
            </w:pPr>
            <w:r w:rsidRPr="00B0462A">
              <w:rPr>
                <w:rFonts w:cs="Times New Roman"/>
                <w:i/>
                <w:iCs/>
                <w:sz w:val="18"/>
                <w:szCs w:val="18"/>
              </w:rPr>
              <w:t>Swainsona recta</w:t>
            </w:r>
          </w:p>
        </w:tc>
        <w:tc>
          <w:tcPr>
            <w:tcW w:w="1172" w:type="dxa"/>
            <w:noWrap/>
            <w:hideMark/>
          </w:tcPr>
          <w:p w14:paraId="22FBE626"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5685F">
              <w:rPr>
                <w:rFonts w:cs="Times New Roman"/>
                <w:sz w:val="20"/>
                <w:szCs w:val="20"/>
              </w:rPr>
              <w:t>2</w:t>
            </w:r>
          </w:p>
        </w:tc>
        <w:tc>
          <w:tcPr>
            <w:tcW w:w="1308" w:type="dxa"/>
            <w:noWrap/>
            <w:hideMark/>
          </w:tcPr>
          <w:p w14:paraId="34B9105B"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20"/>
                <w:szCs w:val="20"/>
              </w:rPr>
              <w:t>3</w:t>
            </w:r>
          </w:p>
        </w:tc>
      </w:tr>
      <w:tr w:rsidR="001B7460" w:rsidRPr="00B0462A" w14:paraId="6768865B" w14:textId="77777777" w:rsidTr="007A3D09">
        <w:trPr>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541835FB"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Little Mountain Palm</w:t>
            </w:r>
          </w:p>
        </w:tc>
        <w:tc>
          <w:tcPr>
            <w:tcW w:w="3435" w:type="dxa"/>
            <w:noWrap/>
            <w:hideMark/>
          </w:tcPr>
          <w:p w14:paraId="3FDBCAAE" w14:textId="77777777" w:rsidR="001B7460" w:rsidRPr="00B0462A" w:rsidRDefault="001B7460" w:rsidP="007A3D0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i/>
                <w:iCs/>
                <w:sz w:val="18"/>
                <w:szCs w:val="18"/>
              </w:rPr>
            </w:pPr>
            <w:r w:rsidRPr="00B0462A">
              <w:rPr>
                <w:rFonts w:cs="Times New Roman"/>
                <w:i/>
                <w:iCs/>
                <w:sz w:val="18"/>
                <w:szCs w:val="18"/>
              </w:rPr>
              <w:t>Lepidorrhachis mooreana</w:t>
            </w:r>
          </w:p>
        </w:tc>
        <w:tc>
          <w:tcPr>
            <w:tcW w:w="1172" w:type="dxa"/>
            <w:noWrap/>
            <w:hideMark/>
          </w:tcPr>
          <w:p w14:paraId="6DFB4FA6"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5685F">
              <w:rPr>
                <w:rFonts w:cs="Times New Roman"/>
                <w:sz w:val="20"/>
                <w:szCs w:val="20"/>
              </w:rPr>
              <w:t>0</w:t>
            </w:r>
          </w:p>
        </w:tc>
        <w:tc>
          <w:tcPr>
            <w:tcW w:w="1308" w:type="dxa"/>
            <w:noWrap/>
            <w:hideMark/>
          </w:tcPr>
          <w:p w14:paraId="5D2B765C"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5685F">
              <w:rPr>
                <w:rFonts w:cs="Times New Roman"/>
                <w:sz w:val="20"/>
                <w:szCs w:val="20"/>
              </w:rPr>
              <w:t>1</w:t>
            </w:r>
          </w:p>
        </w:tc>
      </w:tr>
      <w:tr w:rsidR="001B7460" w:rsidRPr="00B0462A" w14:paraId="0672F592" w14:textId="77777777" w:rsidTr="007A3D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6B602270"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Caley’s Grevillea</w:t>
            </w:r>
          </w:p>
        </w:tc>
        <w:tc>
          <w:tcPr>
            <w:tcW w:w="3435" w:type="dxa"/>
            <w:noWrap/>
            <w:hideMark/>
          </w:tcPr>
          <w:p w14:paraId="6216237D" w14:textId="77777777" w:rsidR="001B7460" w:rsidRPr="00B0462A" w:rsidRDefault="001B7460" w:rsidP="007A3D0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i/>
                <w:iCs/>
                <w:sz w:val="18"/>
                <w:szCs w:val="18"/>
              </w:rPr>
            </w:pPr>
            <w:r w:rsidRPr="00B0462A">
              <w:rPr>
                <w:rFonts w:cs="Times New Roman"/>
                <w:i/>
                <w:iCs/>
                <w:sz w:val="18"/>
                <w:szCs w:val="18"/>
              </w:rPr>
              <w:t>Grevillea caleyi</w:t>
            </w:r>
          </w:p>
        </w:tc>
        <w:tc>
          <w:tcPr>
            <w:tcW w:w="1172" w:type="dxa"/>
            <w:noWrap/>
            <w:hideMark/>
          </w:tcPr>
          <w:p w14:paraId="065C558B"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585C7C">
              <w:rPr>
                <w:rFonts w:cs="Times New Roman"/>
                <w:sz w:val="20"/>
                <w:szCs w:val="20"/>
              </w:rPr>
              <w:t>1</w:t>
            </w:r>
          </w:p>
        </w:tc>
        <w:tc>
          <w:tcPr>
            <w:tcW w:w="1308" w:type="dxa"/>
            <w:noWrap/>
            <w:hideMark/>
          </w:tcPr>
          <w:p w14:paraId="1F4A74E3"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585C7C">
              <w:rPr>
                <w:rFonts w:cs="Times New Roman"/>
                <w:sz w:val="20"/>
                <w:szCs w:val="20"/>
              </w:rPr>
              <w:t>0</w:t>
            </w:r>
          </w:p>
        </w:tc>
      </w:tr>
      <w:tr w:rsidR="001B7460" w:rsidRPr="00B0462A" w14:paraId="1A14696C" w14:textId="77777777" w:rsidTr="007A3D09">
        <w:trPr>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034391FF"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Magenta Lilly Pilly</w:t>
            </w:r>
          </w:p>
        </w:tc>
        <w:tc>
          <w:tcPr>
            <w:tcW w:w="3435" w:type="dxa"/>
            <w:noWrap/>
            <w:hideMark/>
          </w:tcPr>
          <w:p w14:paraId="5244A0B4" w14:textId="77777777" w:rsidR="001B7460" w:rsidRPr="00B0462A" w:rsidRDefault="001B7460" w:rsidP="007A3D0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i/>
                <w:iCs/>
                <w:sz w:val="18"/>
                <w:szCs w:val="18"/>
              </w:rPr>
            </w:pPr>
            <w:r w:rsidRPr="00B0462A">
              <w:rPr>
                <w:rFonts w:cs="Times New Roman"/>
                <w:i/>
                <w:iCs/>
                <w:sz w:val="18"/>
                <w:szCs w:val="18"/>
              </w:rPr>
              <w:t>Syzygium paniculatum</w:t>
            </w:r>
          </w:p>
        </w:tc>
        <w:tc>
          <w:tcPr>
            <w:tcW w:w="1172" w:type="dxa"/>
            <w:noWrap/>
            <w:hideMark/>
          </w:tcPr>
          <w:p w14:paraId="2DD5F4A8"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585C7C">
              <w:rPr>
                <w:rFonts w:cs="Times New Roman"/>
                <w:sz w:val="20"/>
                <w:szCs w:val="20"/>
              </w:rPr>
              <w:t>0</w:t>
            </w:r>
          </w:p>
        </w:tc>
        <w:tc>
          <w:tcPr>
            <w:tcW w:w="1308" w:type="dxa"/>
            <w:noWrap/>
            <w:hideMark/>
          </w:tcPr>
          <w:p w14:paraId="0417A4A8"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585C7C">
              <w:rPr>
                <w:rFonts w:cs="Times New Roman"/>
                <w:sz w:val="20"/>
                <w:szCs w:val="20"/>
              </w:rPr>
              <w:t>1</w:t>
            </w:r>
          </w:p>
        </w:tc>
      </w:tr>
      <w:tr w:rsidR="001B7460" w:rsidRPr="00B0462A" w14:paraId="5F189B34" w14:textId="77777777" w:rsidTr="007A3D09">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3101" w:type="dxa"/>
            <w:noWrap/>
            <w:hideMark/>
          </w:tcPr>
          <w:p w14:paraId="1C1D040B"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Fairy Bells</w:t>
            </w:r>
          </w:p>
        </w:tc>
        <w:tc>
          <w:tcPr>
            <w:tcW w:w="3435" w:type="dxa"/>
            <w:noWrap/>
            <w:hideMark/>
          </w:tcPr>
          <w:p w14:paraId="2030C921" w14:textId="1613FDD8" w:rsidR="001B7460" w:rsidRPr="00B0462A" w:rsidRDefault="00130B48" w:rsidP="007A3D0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i/>
                <w:iCs/>
                <w:sz w:val="18"/>
                <w:szCs w:val="18"/>
              </w:rPr>
            </w:pPr>
            <w:r>
              <w:rPr>
                <w:rFonts w:cs="Times New Roman"/>
                <w:i/>
                <w:iCs/>
                <w:sz w:val="18"/>
                <w:szCs w:val="18"/>
              </w:rPr>
              <w:t>Homoranthus darwinoides</w:t>
            </w:r>
          </w:p>
        </w:tc>
        <w:tc>
          <w:tcPr>
            <w:tcW w:w="1172" w:type="dxa"/>
            <w:noWrap/>
            <w:hideMark/>
          </w:tcPr>
          <w:p w14:paraId="0AA0B422"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585C7C">
              <w:rPr>
                <w:rFonts w:cs="Times New Roman"/>
                <w:sz w:val="20"/>
                <w:szCs w:val="20"/>
              </w:rPr>
              <w:t>0</w:t>
            </w:r>
          </w:p>
        </w:tc>
        <w:tc>
          <w:tcPr>
            <w:tcW w:w="1308" w:type="dxa"/>
            <w:noWrap/>
            <w:hideMark/>
          </w:tcPr>
          <w:p w14:paraId="522B3838"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585C7C">
              <w:rPr>
                <w:rFonts w:cs="Times New Roman"/>
                <w:sz w:val="20"/>
                <w:szCs w:val="20"/>
              </w:rPr>
              <w:t>1</w:t>
            </w:r>
          </w:p>
        </w:tc>
      </w:tr>
      <w:tr w:rsidR="001B7460" w:rsidRPr="00B0462A" w14:paraId="6B21E51E" w14:textId="77777777" w:rsidTr="007A3D09">
        <w:trPr>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4E06F215"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Mongarlowe Mallee</w:t>
            </w:r>
          </w:p>
        </w:tc>
        <w:tc>
          <w:tcPr>
            <w:tcW w:w="3435" w:type="dxa"/>
            <w:noWrap/>
            <w:hideMark/>
          </w:tcPr>
          <w:p w14:paraId="7B81E173" w14:textId="77777777" w:rsidR="001B7460" w:rsidRPr="00B0462A" w:rsidRDefault="001B7460" w:rsidP="007A3D0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i/>
                <w:iCs/>
                <w:sz w:val="18"/>
                <w:szCs w:val="18"/>
              </w:rPr>
            </w:pPr>
            <w:r w:rsidRPr="00B0462A">
              <w:rPr>
                <w:rFonts w:cs="Times New Roman"/>
                <w:i/>
                <w:iCs/>
                <w:sz w:val="18"/>
                <w:szCs w:val="18"/>
              </w:rPr>
              <w:t>Eucalyptus recurva</w:t>
            </w:r>
          </w:p>
        </w:tc>
        <w:tc>
          <w:tcPr>
            <w:tcW w:w="1172" w:type="dxa"/>
            <w:noWrap/>
            <w:hideMark/>
          </w:tcPr>
          <w:p w14:paraId="40B2E01B"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585C7C">
              <w:rPr>
                <w:rFonts w:cs="Times New Roman"/>
                <w:sz w:val="20"/>
                <w:szCs w:val="20"/>
              </w:rPr>
              <w:t>1</w:t>
            </w:r>
          </w:p>
        </w:tc>
        <w:tc>
          <w:tcPr>
            <w:tcW w:w="1308" w:type="dxa"/>
            <w:noWrap/>
            <w:hideMark/>
          </w:tcPr>
          <w:p w14:paraId="294C31DE"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585C7C">
              <w:rPr>
                <w:rFonts w:cs="Times New Roman"/>
                <w:sz w:val="20"/>
                <w:szCs w:val="20"/>
              </w:rPr>
              <w:t>0</w:t>
            </w:r>
          </w:p>
        </w:tc>
      </w:tr>
      <w:tr w:rsidR="001B7460" w:rsidRPr="00B0462A" w14:paraId="3A00DCE2" w14:textId="77777777" w:rsidTr="007A3D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0E5F9714"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Central Australian Cabbage Palm</w:t>
            </w:r>
          </w:p>
        </w:tc>
        <w:tc>
          <w:tcPr>
            <w:tcW w:w="3435" w:type="dxa"/>
            <w:noWrap/>
            <w:hideMark/>
          </w:tcPr>
          <w:p w14:paraId="04339264" w14:textId="77777777" w:rsidR="001B7460" w:rsidRPr="00B0462A" w:rsidRDefault="001B7460" w:rsidP="007A3D0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i/>
                <w:iCs/>
                <w:sz w:val="18"/>
                <w:szCs w:val="18"/>
              </w:rPr>
            </w:pPr>
            <w:r w:rsidRPr="00B0462A">
              <w:rPr>
                <w:rFonts w:cs="Times New Roman"/>
                <w:i/>
                <w:iCs/>
                <w:sz w:val="18"/>
                <w:szCs w:val="18"/>
              </w:rPr>
              <w:t>Livistona mariae subsp. mariae</w:t>
            </w:r>
          </w:p>
        </w:tc>
        <w:tc>
          <w:tcPr>
            <w:tcW w:w="1172" w:type="dxa"/>
            <w:noWrap/>
            <w:hideMark/>
          </w:tcPr>
          <w:p w14:paraId="4983BBAD"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585C7C">
              <w:rPr>
                <w:rFonts w:cs="Times New Roman"/>
                <w:sz w:val="20"/>
                <w:szCs w:val="20"/>
              </w:rPr>
              <w:t>1</w:t>
            </w:r>
          </w:p>
        </w:tc>
        <w:tc>
          <w:tcPr>
            <w:tcW w:w="1308" w:type="dxa"/>
            <w:noWrap/>
            <w:hideMark/>
          </w:tcPr>
          <w:p w14:paraId="5DC3C246"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585C7C">
              <w:rPr>
                <w:rFonts w:cs="Times New Roman"/>
                <w:sz w:val="20"/>
                <w:szCs w:val="20"/>
              </w:rPr>
              <w:t>1</w:t>
            </w:r>
          </w:p>
        </w:tc>
      </w:tr>
      <w:tr w:rsidR="001B7460" w:rsidRPr="00B0462A" w14:paraId="3DB242E8" w14:textId="77777777" w:rsidTr="007A3D09">
        <w:trPr>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3A58DFED"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Glossy-Leafed Hammer-Orchid</w:t>
            </w:r>
          </w:p>
        </w:tc>
        <w:tc>
          <w:tcPr>
            <w:tcW w:w="3435" w:type="dxa"/>
            <w:noWrap/>
            <w:hideMark/>
          </w:tcPr>
          <w:p w14:paraId="7E935625" w14:textId="77777777" w:rsidR="001B7460" w:rsidRPr="00B0462A" w:rsidRDefault="001B7460" w:rsidP="007A3D0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i/>
                <w:iCs/>
                <w:sz w:val="18"/>
                <w:szCs w:val="18"/>
              </w:rPr>
            </w:pPr>
            <w:r w:rsidRPr="00B0462A">
              <w:rPr>
                <w:rFonts w:cs="Times New Roman"/>
                <w:i/>
                <w:iCs/>
                <w:sz w:val="18"/>
                <w:szCs w:val="18"/>
              </w:rPr>
              <w:t>Drakaea elastica</w:t>
            </w:r>
          </w:p>
        </w:tc>
        <w:tc>
          <w:tcPr>
            <w:tcW w:w="1172" w:type="dxa"/>
            <w:noWrap/>
            <w:hideMark/>
          </w:tcPr>
          <w:p w14:paraId="755CBB7B"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585C7C">
              <w:rPr>
                <w:rFonts w:cs="Times New Roman"/>
                <w:sz w:val="20"/>
                <w:szCs w:val="20"/>
              </w:rPr>
              <w:t>1</w:t>
            </w:r>
          </w:p>
        </w:tc>
        <w:tc>
          <w:tcPr>
            <w:tcW w:w="1308" w:type="dxa"/>
            <w:noWrap/>
            <w:hideMark/>
          </w:tcPr>
          <w:p w14:paraId="01914936"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585C7C">
              <w:rPr>
                <w:rFonts w:cs="Times New Roman"/>
                <w:sz w:val="20"/>
                <w:szCs w:val="20"/>
              </w:rPr>
              <w:t>0</w:t>
            </w:r>
          </w:p>
        </w:tc>
      </w:tr>
      <w:tr w:rsidR="001B7460" w:rsidRPr="00B0462A" w14:paraId="056C7E80" w14:textId="77777777" w:rsidTr="007A3D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7ABD9126"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Ormeau Bottle Tree</w:t>
            </w:r>
          </w:p>
        </w:tc>
        <w:tc>
          <w:tcPr>
            <w:tcW w:w="3435" w:type="dxa"/>
            <w:noWrap/>
            <w:hideMark/>
          </w:tcPr>
          <w:p w14:paraId="5576666D" w14:textId="77777777" w:rsidR="001B7460" w:rsidRPr="00B0462A" w:rsidRDefault="001B7460" w:rsidP="007A3D0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i/>
                <w:iCs/>
                <w:sz w:val="18"/>
                <w:szCs w:val="18"/>
              </w:rPr>
            </w:pPr>
            <w:r w:rsidRPr="00B0462A">
              <w:rPr>
                <w:rFonts w:cs="Times New Roman"/>
                <w:i/>
                <w:iCs/>
                <w:sz w:val="18"/>
                <w:szCs w:val="18"/>
              </w:rPr>
              <w:t>Brachychiton Sp. Ormeau</w:t>
            </w:r>
          </w:p>
        </w:tc>
        <w:tc>
          <w:tcPr>
            <w:tcW w:w="1172" w:type="dxa"/>
            <w:noWrap/>
            <w:hideMark/>
          </w:tcPr>
          <w:p w14:paraId="3A4434BF"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585C7C">
              <w:rPr>
                <w:rFonts w:cs="Times New Roman"/>
                <w:sz w:val="20"/>
                <w:szCs w:val="20"/>
              </w:rPr>
              <w:t>1</w:t>
            </w:r>
          </w:p>
        </w:tc>
        <w:tc>
          <w:tcPr>
            <w:tcW w:w="1308" w:type="dxa"/>
            <w:noWrap/>
            <w:hideMark/>
          </w:tcPr>
          <w:p w14:paraId="65A8525C"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585C7C">
              <w:rPr>
                <w:rFonts w:cs="Times New Roman"/>
                <w:sz w:val="20"/>
                <w:szCs w:val="20"/>
              </w:rPr>
              <w:t>0</w:t>
            </w:r>
          </w:p>
        </w:tc>
      </w:tr>
      <w:tr w:rsidR="001B7460" w:rsidRPr="00B0462A" w14:paraId="55646C83" w14:textId="77777777" w:rsidTr="007A3D09">
        <w:trPr>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2E3D9745"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Ant Plant</w:t>
            </w:r>
          </w:p>
        </w:tc>
        <w:tc>
          <w:tcPr>
            <w:tcW w:w="3435" w:type="dxa"/>
            <w:noWrap/>
            <w:hideMark/>
          </w:tcPr>
          <w:p w14:paraId="0BE0F056" w14:textId="77777777" w:rsidR="001B7460" w:rsidRPr="00B0462A" w:rsidRDefault="001B7460" w:rsidP="007A3D0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i/>
                <w:iCs/>
                <w:sz w:val="18"/>
                <w:szCs w:val="18"/>
              </w:rPr>
            </w:pPr>
            <w:r w:rsidRPr="00B0462A">
              <w:rPr>
                <w:rFonts w:cs="Times New Roman"/>
                <w:i/>
                <w:iCs/>
                <w:sz w:val="18"/>
                <w:szCs w:val="18"/>
              </w:rPr>
              <w:t xml:space="preserve">Myrmecodia beccarii </w:t>
            </w:r>
          </w:p>
        </w:tc>
        <w:tc>
          <w:tcPr>
            <w:tcW w:w="1172" w:type="dxa"/>
            <w:noWrap/>
            <w:hideMark/>
          </w:tcPr>
          <w:p w14:paraId="4F70C48B"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5685F">
              <w:rPr>
                <w:rFonts w:cs="Times New Roman"/>
                <w:sz w:val="20"/>
                <w:szCs w:val="20"/>
              </w:rPr>
              <w:t>0</w:t>
            </w:r>
          </w:p>
        </w:tc>
        <w:tc>
          <w:tcPr>
            <w:tcW w:w="1308" w:type="dxa"/>
            <w:noWrap/>
            <w:hideMark/>
          </w:tcPr>
          <w:p w14:paraId="3430F644" w14:textId="061DC141" w:rsidR="001B7460" w:rsidRPr="00B0462A" w:rsidRDefault="00130B48"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20"/>
                <w:szCs w:val="20"/>
              </w:rPr>
              <w:t>2</w:t>
            </w:r>
          </w:p>
        </w:tc>
      </w:tr>
      <w:tr w:rsidR="001B7460" w:rsidRPr="00B0462A" w14:paraId="279F3CF1" w14:textId="77777777" w:rsidTr="007A3D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4702EB48"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Whibley’s Wattle</w:t>
            </w:r>
          </w:p>
        </w:tc>
        <w:tc>
          <w:tcPr>
            <w:tcW w:w="3435" w:type="dxa"/>
            <w:noWrap/>
            <w:hideMark/>
          </w:tcPr>
          <w:p w14:paraId="56090CBC" w14:textId="77777777" w:rsidR="001B7460" w:rsidRPr="00B0462A" w:rsidRDefault="001B7460" w:rsidP="007A3D0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i/>
                <w:iCs/>
                <w:sz w:val="18"/>
                <w:szCs w:val="18"/>
              </w:rPr>
            </w:pPr>
            <w:r w:rsidRPr="00B0462A">
              <w:rPr>
                <w:rFonts w:cs="Times New Roman"/>
                <w:i/>
                <w:iCs/>
                <w:sz w:val="18"/>
                <w:szCs w:val="18"/>
              </w:rPr>
              <w:t>Acacia whibleyana</w:t>
            </w:r>
          </w:p>
        </w:tc>
        <w:tc>
          <w:tcPr>
            <w:tcW w:w="1172" w:type="dxa"/>
            <w:noWrap/>
            <w:hideMark/>
          </w:tcPr>
          <w:p w14:paraId="343A717F"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5685F">
              <w:rPr>
                <w:rFonts w:cs="Times New Roman"/>
                <w:sz w:val="20"/>
                <w:szCs w:val="20"/>
              </w:rPr>
              <w:t>1</w:t>
            </w:r>
          </w:p>
        </w:tc>
        <w:tc>
          <w:tcPr>
            <w:tcW w:w="1308" w:type="dxa"/>
            <w:noWrap/>
            <w:hideMark/>
          </w:tcPr>
          <w:p w14:paraId="4120EFE0" w14:textId="09418C44" w:rsidR="001B7460" w:rsidRPr="00B0462A" w:rsidRDefault="00130B48"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20"/>
                <w:szCs w:val="20"/>
              </w:rPr>
              <w:t>1</w:t>
            </w:r>
          </w:p>
        </w:tc>
      </w:tr>
      <w:tr w:rsidR="001B7460" w:rsidRPr="00B0462A" w14:paraId="0137772F" w14:textId="77777777" w:rsidTr="007A3D09">
        <w:trPr>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41382240"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Spiny Rice Flower</w:t>
            </w:r>
          </w:p>
        </w:tc>
        <w:tc>
          <w:tcPr>
            <w:tcW w:w="3435" w:type="dxa"/>
            <w:noWrap/>
            <w:hideMark/>
          </w:tcPr>
          <w:p w14:paraId="2186C3C0" w14:textId="77777777" w:rsidR="001B7460" w:rsidRPr="00B0462A" w:rsidRDefault="001B7460" w:rsidP="007A3D0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i/>
                <w:iCs/>
                <w:sz w:val="18"/>
                <w:szCs w:val="18"/>
              </w:rPr>
            </w:pPr>
            <w:r w:rsidRPr="00B0462A">
              <w:rPr>
                <w:rFonts w:cs="Times New Roman"/>
                <w:i/>
                <w:iCs/>
                <w:sz w:val="18"/>
                <w:szCs w:val="18"/>
              </w:rPr>
              <w:t>Pimelea spinescens subspecies spinescens</w:t>
            </w:r>
          </w:p>
        </w:tc>
        <w:tc>
          <w:tcPr>
            <w:tcW w:w="1172" w:type="dxa"/>
            <w:noWrap/>
            <w:hideMark/>
          </w:tcPr>
          <w:p w14:paraId="4A104FB3"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5685F">
              <w:rPr>
                <w:rFonts w:cs="Times New Roman"/>
                <w:sz w:val="20"/>
                <w:szCs w:val="20"/>
              </w:rPr>
              <w:t>0</w:t>
            </w:r>
          </w:p>
        </w:tc>
        <w:tc>
          <w:tcPr>
            <w:tcW w:w="1308" w:type="dxa"/>
            <w:noWrap/>
            <w:hideMark/>
          </w:tcPr>
          <w:p w14:paraId="6ECE73A5" w14:textId="75D5CD75" w:rsidR="001B7460" w:rsidRPr="00B0462A" w:rsidRDefault="00130B48"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20"/>
                <w:szCs w:val="20"/>
              </w:rPr>
              <w:t>3</w:t>
            </w:r>
          </w:p>
        </w:tc>
      </w:tr>
      <w:tr w:rsidR="001B7460" w:rsidRPr="00B0462A" w14:paraId="44F1E5B6" w14:textId="77777777" w:rsidTr="007A3D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47E3EB77"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Turnip Copperburr</w:t>
            </w:r>
          </w:p>
        </w:tc>
        <w:tc>
          <w:tcPr>
            <w:tcW w:w="3435" w:type="dxa"/>
            <w:noWrap/>
            <w:hideMark/>
          </w:tcPr>
          <w:p w14:paraId="0DCD0036" w14:textId="77777777" w:rsidR="001B7460" w:rsidRPr="00B0462A" w:rsidRDefault="001B7460" w:rsidP="007A3D0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i/>
                <w:iCs/>
                <w:sz w:val="18"/>
                <w:szCs w:val="18"/>
              </w:rPr>
            </w:pPr>
            <w:r w:rsidRPr="00B0462A">
              <w:rPr>
                <w:rFonts w:cs="Times New Roman"/>
                <w:i/>
                <w:iCs/>
                <w:sz w:val="18"/>
                <w:szCs w:val="18"/>
              </w:rPr>
              <w:t>Scierola enana piformis</w:t>
            </w:r>
          </w:p>
        </w:tc>
        <w:tc>
          <w:tcPr>
            <w:tcW w:w="1172" w:type="dxa"/>
            <w:noWrap/>
            <w:hideMark/>
          </w:tcPr>
          <w:p w14:paraId="0C8DDD9B"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5685F">
              <w:rPr>
                <w:rFonts w:cs="Times New Roman"/>
                <w:sz w:val="20"/>
                <w:szCs w:val="20"/>
              </w:rPr>
              <w:t>0</w:t>
            </w:r>
          </w:p>
        </w:tc>
        <w:tc>
          <w:tcPr>
            <w:tcW w:w="1308" w:type="dxa"/>
            <w:noWrap/>
            <w:hideMark/>
          </w:tcPr>
          <w:p w14:paraId="397B2973"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5685F">
              <w:rPr>
                <w:rFonts w:cs="Times New Roman"/>
                <w:sz w:val="20"/>
                <w:szCs w:val="20"/>
              </w:rPr>
              <w:t>2</w:t>
            </w:r>
          </w:p>
        </w:tc>
      </w:tr>
      <w:tr w:rsidR="001B7460" w:rsidRPr="00B0462A" w14:paraId="40762A37" w14:textId="77777777" w:rsidTr="007A3D09">
        <w:trPr>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7D46B2D7"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Button Wrinklewort</w:t>
            </w:r>
          </w:p>
        </w:tc>
        <w:tc>
          <w:tcPr>
            <w:tcW w:w="3435" w:type="dxa"/>
            <w:noWrap/>
            <w:hideMark/>
          </w:tcPr>
          <w:p w14:paraId="1C47D6EC" w14:textId="77777777" w:rsidR="001B7460" w:rsidRPr="00B0462A" w:rsidRDefault="001B7460" w:rsidP="007A3D0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i/>
                <w:iCs/>
                <w:sz w:val="18"/>
                <w:szCs w:val="18"/>
              </w:rPr>
            </w:pPr>
            <w:r w:rsidRPr="00B0462A">
              <w:rPr>
                <w:rFonts w:cs="Times New Roman"/>
                <w:i/>
                <w:iCs/>
                <w:sz w:val="18"/>
                <w:szCs w:val="18"/>
              </w:rPr>
              <w:t>Rutidosis leptorrhynchoides</w:t>
            </w:r>
          </w:p>
        </w:tc>
        <w:tc>
          <w:tcPr>
            <w:tcW w:w="1172" w:type="dxa"/>
            <w:noWrap/>
            <w:hideMark/>
          </w:tcPr>
          <w:p w14:paraId="0B0CD61B"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5685F">
              <w:rPr>
                <w:rFonts w:cs="Times New Roman"/>
                <w:sz w:val="20"/>
                <w:szCs w:val="20"/>
              </w:rPr>
              <w:t>1</w:t>
            </w:r>
          </w:p>
        </w:tc>
        <w:tc>
          <w:tcPr>
            <w:tcW w:w="1308" w:type="dxa"/>
            <w:noWrap/>
            <w:hideMark/>
          </w:tcPr>
          <w:p w14:paraId="067E9065" w14:textId="4B368AA4" w:rsidR="001B7460" w:rsidRPr="00B0462A" w:rsidRDefault="00130B48"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20"/>
                <w:szCs w:val="20"/>
              </w:rPr>
              <w:t>3</w:t>
            </w:r>
          </w:p>
        </w:tc>
      </w:tr>
      <w:tr w:rsidR="001B7460" w:rsidRPr="00B0462A" w14:paraId="7090FBC2" w14:textId="77777777" w:rsidTr="007A3D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103E4A50"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Matchstick Banksia</w:t>
            </w:r>
          </w:p>
        </w:tc>
        <w:tc>
          <w:tcPr>
            <w:tcW w:w="3435" w:type="dxa"/>
            <w:noWrap/>
            <w:hideMark/>
          </w:tcPr>
          <w:p w14:paraId="40B599BB" w14:textId="77777777" w:rsidR="001B7460" w:rsidRPr="00B0462A" w:rsidRDefault="001B7460" w:rsidP="007A3D0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i/>
                <w:iCs/>
                <w:sz w:val="18"/>
                <w:szCs w:val="18"/>
              </w:rPr>
            </w:pPr>
            <w:r w:rsidRPr="00B0462A">
              <w:rPr>
                <w:rFonts w:cs="Times New Roman"/>
                <w:i/>
                <w:iCs/>
                <w:sz w:val="18"/>
                <w:szCs w:val="18"/>
              </w:rPr>
              <w:t>Banksia cuneate</w:t>
            </w:r>
          </w:p>
        </w:tc>
        <w:tc>
          <w:tcPr>
            <w:tcW w:w="1172" w:type="dxa"/>
            <w:noWrap/>
            <w:hideMark/>
          </w:tcPr>
          <w:p w14:paraId="11D77D64"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5685F">
              <w:rPr>
                <w:rFonts w:cs="Times New Roman"/>
                <w:sz w:val="20"/>
                <w:szCs w:val="20"/>
              </w:rPr>
              <w:t>1</w:t>
            </w:r>
          </w:p>
        </w:tc>
        <w:tc>
          <w:tcPr>
            <w:tcW w:w="1308" w:type="dxa"/>
            <w:noWrap/>
            <w:hideMark/>
          </w:tcPr>
          <w:p w14:paraId="12F232BB" w14:textId="77777777" w:rsidR="001B7460" w:rsidRPr="00B0462A" w:rsidRDefault="001B7460" w:rsidP="007A3D09">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20"/>
                <w:szCs w:val="20"/>
              </w:rPr>
              <w:t>1</w:t>
            </w:r>
          </w:p>
        </w:tc>
      </w:tr>
      <w:tr w:rsidR="001B7460" w:rsidRPr="00B0462A" w14:paraId="5E5EF47A" w14:textId="77777777" w:rsidTr="007A3D09">
        <w:trPr>
          <w:trHeight w:val="288"/>
        </w:trPr>
        <w:tc>
          <w:tcPr>
            <w:cnfStyle w:val="001000000000" w:firstRow="0" w:lastRow="0" w:firstColumn="1" w:lastColumn="0" w:oddVBand="0" w:evenVBand="0" w:oddHBand="0" w:evenHBand="0" w:firstRowFirstColumn="0" w:firstRowLastColumn="0" w:lastRowFirstColumn="0" w:lastRowLastColumn="0"/>
            <w:tcW w:w="3101" w:type="dxa"/>
            <w:noWrap/>
            <w:hideMark/>
          </w:tcPr>
          <w:p w14:paraId="7C445710" w14:textId="77777777" w:rsidR="001B7460" w:rsidRPr="00B0462A" w:rsidRDefault="001B7460" w:rsidP="007A3D09">
            <w:pPr>
              <w:spacing w:before="0" w:after="0" w:line="240" w:lineRule="auto"/>
              <w:contextualSpacing/>
              <w:rPr>
                <w:rFonts w:cs="Times New Roman"/>
                <w:sz w:val="18"/>
                <w:szCs w:val="18"/>
              </w:rPr>
            </w:pPr>
            <w:r w:rsidRPr="00B0462A">
              <w:rPr>
                <w:rFonts w:cs="Times New Roman"/>
                <w:sz w:val="18"/>
                <w:szCs w:val="18"/>
              </w:rPr>
              <w:t>Scaly-Leaved Featherflower</w:t>
            </w:r>
          </w:p>
        </w:tc>
        <w:tc>
          <w:tcPr>
            <w:tcW w:w="3435" w:type="dxa"/>
            <w:noWrap/>
            <w:hideMark/>
          </w:tcPr>
          <w:p w14:paraId="64CD06EF" w14:textId="77777777" w:rsidR="001B7460" w:rsidRPr="00B0462A" w:rsidRDefault="001B7460" w:rsidP="007A3D0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i/>
                <w:iCs/>
                <w:sz w:val="18"/>
                <w:szCs w:val="18"/>
              </w:rPr>
            </w:pPr>
            <w:r w:rsidRPr="00B0462A">
              <w:rPr>
                <w:rFonts w:cs="Times New Roman"/>
                <w:i/>
                <w:iCs/>
                <w:sz w:val="18"/>
                <w:szCs w:val="18"/>
              </w:rPr>
              <w:t>Verticordia spicata subsp. Squamosa</w:t>
            </w:r>
          </w:p>
        </w:tc>
        <w:tc>
          <w:tcPr>
            <w:tcW w:w="1172" w:type="dxa"/>
            <w:noWrap/>
            <w:hideMark/>
          </w:tcPr>
          <w:p w14:paraId="288FDE0F"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5685F">
              <w:rPr>
                <w:rFonts w:cs="Times New Roman"/>
                <w:sz w:val="20"/>
                <w:szCs w:val="20"/>
              </w:rPr>
              <w:t>1</w:t>
            </w:r>
          </w:p>
        </w:tc>
        <w:tc>
          <w:tcPr>
            <w:tcW w:w="1308" w:type="dxa"/>
            <w:noWrap/>
            <w:hideMark/>
          </w:tcPr>
          <w:p w14:paraId="3246BA1F" w14:textId="77777777" w:rsidR="001B7460" w:rsidRPr="00B0462A" w:rsidRDefault="001B7460" w:rsidP="007A3D09">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5685F">
              <w:rPr>
                <w:rFonts w:cs="Times New Roman"/>
                <w:sz w:val="20"/>
                <w:szCs w:val="20"/>
              </w:rPr>
              <w:t>0</w:t>
            </w:r>
          </w:p>
        </w:tc>
      </w:tr>
    </w:tbl>
    <w:p w14:paraId="3FC03494" w14:textId="2B58A86E" w:rsidR="00B0462A" w:rsidRDefault="00B0462A" w:rsidP="00DC5923">
      <w:pPr>
        <w:rPr>
          <w:shd w:val="clear" w:color="auto" w:fill="FFFF00"/>
        </w:rPr>
      </w:pPr>
    </w:p>
    <w:p w14:paraId="6E2AB7C8" w14:textId="5574A7BB" w:rsidR="000B0468" w:rsidRDefault="000B0468" w:rsidP="000B0468">
      <w:r>
        <w:t xml:space="preserve">With respect to </w:t>
      </w:r>
      <w:r w:rsidRPr="00B1754C">
        <w:t xml:space="preserve">Australia’s listed World Heritage </w:t>
      </w:r>
      <w:r w:rsidR="001B487E">
        <w:t>sites</w:t>
      </w:r>
      <w:r>
        <w:t xml:space="preserve">, RLP projects are targeting </w:t>
      </w:r>
      <w:r w:rsidRPr="00B1754C">
        <w:t>73 % (i.e. 11 of 15</w:t>
      </w:r>
      <w:r>
        <w:t xml:space="preserve">; Table </w:t>
      </w:r>
      <w:r w:rsidR="002F2354">
        <w:t>5</w:t>
      </w:r>
      <w:r w:rsidRPr="00B1754C">
        <w:t xml:space="preserve">) </w:t>
      </w:r>
      <w:r>
        <w:t>while 48 %</w:t>
      </w:r>
      <w:r w:rsidRPr="00B1754C">
        <w:t xml:space="preserve"> (i.e. 42 of 87) of </w:t>
      </w:r>
      <w:r>
        <w:t xml:space="preserve">EPBC listed </w:t>
      </w:r>
      <w:r w:rsidRPr="00B1754C">
        <w:t xml:space="preserve">threatened ecological communities are included in the current RLP </w:t>
      </w:r>
      <w:r w:rsidR="00710BEF">
        <w:t>program</w:t>
      </w:r>
      <w:r w:rsidRPr="00B1754C">
        <w:t xml:space="preserve"> </w:t>
      </w:r>
      <w:r>
        <w:t xml:space="preserve">(Table </w:t>
      </w:r>
      <w:r w:rsidR="002F2354">
        <w:t>6</w:t>
      </w:r>
      <w:r>
        <w:t>).</w:t>
      </w:r>
    </w:p>
    <w:p w14:paraId="09A08664" w14:textId="01DCEC5F" w:rsidR="00093103" w:rsidRPr="00B1754C" w:rsidRDefault="002F2354" w:rsidP="001B487E">
      <w:pPr>
        <w:pStyle w:val="Caption"/>
        <w:keepNext/>
      </w:pPr>
      <w:bookmarkStart w:id="39" w:name="_Toc32411320"/>
      <w:r>
        <w:t xml:space="preserve">Table </w:t>
      </w:r>
      <w:fldSimple w:instr=" SEQ Table \* ARABIC ">
        <w:r w:rsidR="00A75658">
          <w:rPr>
            <w:noProof/>
          </w:rPr>
          <w:t>5</w:t>
        </w:r>
      </w:fldSimple>
      <w:r w:rsidR="00093103" w:rsidRPr="00B1754C">
        <w:t xml:space="preserve">. World Heritage </w:t>
      </w:r>
      <w:r w:rsidR="001B487E">
        <w:t>sites</w:t>
      </w:r>
      <w:r w:rsidR="00093103" w:rsidRPr="00B1754C">
        <w:t xml:space="preserve"> addressed by RLP projects</w:t>
      </w:r>
      <w:bookmarkEnd w:id="39"/>
    </w:p>
    <w:tbl>
      <w:tblPr>
        <w:tblStyle w:val="PlainTable5"/>
        <w:tblW w:w="9214" w:type="dxa"/>
        <w:tblLook w:val="04A0" w:firstRow="1" w:lastRow="0" w:firstColumn="1" w:lastColumn="0" w:noHBand="0" w:noVBand="1"/>
      </w:tblPr>
      <w:tblGrid>
        <w:gridCol w:w="6096"/>
        <w:gridCol w:w="3118"/>
      </w:tblGrid>
      <w:tr w:rsidR="00DF0208" w:rsidRPr="00B1754C" w14:paraId="561CC179" w14:textId="77777777" w:rsidTr="00997D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096" w:type="dxa"/>
            <w:hideMark/>
          </w:tcPr>
          <w:p w14:paraId="6E5069F1" w14:textId="75423A40" w:rsidR="00DF0208" w:rsidRPr="00B1754C" w:rsidRDefault="00DF0208" w:rsidP="00B0462A">
            <w:pPr>
              <w:spacing w:before="0" w:after="0" w:line="240" w:lineRule="auto"/>
              <w:rPr>
                <w:rFonts w:eastAsia="Times New Roman"/>
                <w:b/>
                <w:bCs/>
                <w:color w:val="000000"/>
                <w:sz w:val="18"/>
                <w:szCs w:val="18"/>
                <w:lang w:eastAsia="en-AU"/>
              </w:rPr>
            </w:pPr>
            <w:r w:rsidRPr="00B1754C">
              <w:rPr>
                <w:rFonts w:eastAsia="Times New Roman"/>
                <w:b/>
                <w:bCs/>
                <w:color w:val="000000"/>
                <w:sz w:val="18"/>
                <w:szCs w:val="18"/>
                <w:lang w:eastAsia="en-AU"/>
              </w:rPr>
              <w:t xml:space="preserve">World Heritage </w:t>
            </w:r>
            <w:r w:rsidR="001B487E">
              <w:rPr>
                <w:rFonts w:eastAsia="Times New Roman"/>
                <w:b/>
                <w:bCs/>
                <w:color w:val="000000"/>
                <w:sz w:val="18"/>
                <w:szCs w:val="18"/>
                <w:lang w:eastAsia="en-AU"/>
              </w:rPr>
              <w:t>sites</w:t>
            </w:r>
            <w:r w:rsidRPr="00B1754C">
              <w:rPr>
                <w:rFonts w:eastAsia="Times New Roman"/>
                <w:b/>
                <w:bCs/>
                <w:color w:val="000000"/>
                <w:sz w:val="18"/>
                <w:szCs w:val="18"/>
                <w:lang w:eastAsia="en-AU"/>
              </w:rPr>
              <w:t xml:space="preserve"> </w:t>
            </w:r>
          </w:p>
        </w:tc>
        <w:tc>
          <w:tcPr>
            <w:tcW w:w="3118" w:type="dxa"/>
            <w:hideMark/>
          </w:tcPr>
          <w:p w14:paraId="1DFD248F" w14:textId="25FB796A" w:rsidR="00DF0208" w:rsidRPr="00B1754C" w:rsidRDefault="00997DBC" w:rsidP="00B0462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bCs/>
                <w:color w:val="000000"/>
                <w:sz w:val="18"/>
                <w:szCs w:val="18"/>
                <w:lang w:eastAsia="en-AU"/>
              </w:rPr>
            </w:pPr>
            <w:r>
              <w:rPr>
                <w:rFonts w:eastAsia="Times New Roman"/>
                <w:b/>
                <w:bCs/>
                <w:color w:val="000000"/>
                <w:sz w:val="18"/>
                <w:szCs w:val="18"/>
                <w:lang w:eastAsia="en-AU"/>
              </w:rPr>
              <w:t># of</w:t>
            </w:r>
            <w:r w:rsidR="00DF0208">
              <w:rPr>
                <w:rFonts w:eastAsia="Times New Roman"/>
                <w:b/>
                <w:bCs/>
                <w:color w:val="000000"/>
                <w:sz w:val="18"/>
                <w:szCs w:val="18"/>
                <w:lang w:eastAsia="en-AU"/>
              </w:rPr>
              <w:t xml:space="preserve"> </w:t>
            </w:r>
            <w:r w:rsidR="00DF0208" w:rsidRPr="00B1754C">
              <w:rPr>
                <w:rFonts w:eastAsia="Times New Roman"/>
                <w:b/>
                <w:bCs/>
                <w:color w:val="000000"/>
                <w:sz w:val="18"/>
                <w:szCs w:val="18"/>
                <w:lang w:eastAsia="en-AU"/>
              </w:rPr>
              <w:t>Projects</w:t>
            </w:r>
          </w:p>
        </w:tc>
      </w:tr>
      <w:tr w:rsidR="00DF0208" w:rsidRPr="00B1754C" w14:paraId="1865DEDA" w14:textId="77777777" w:rsidTr="00997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hideMark/>
          </w:tcPr>
          <w:p w14:paraId="28370FA8" w14:textId="77777777" w:rsidR="00DF0208" w:rsidRPr="00B1754C" w:rsidRDefault="00DF0208" w:rsidP="00B0462A">
            <w:pPr>
              <w:spacing w:before="0" w:after="0" w:line="240" w:lineRule="auto"/>
              <w:rPr>
                <w:rFonts w:eastAsia="Times New Roman"/>
                <w:color w:val="000000"/>
                <w:sz w:val="18"/>
                <w:szCs w:val="18"/>
                <w:lang w:eastAsia="en-AU"/>
              </w:rPr>
            </w:pPr>
            <w:r w:rsidRPr="00B1754C">
              <w:rPr>
                <w:rFonts w:eastAsia="Times New Roman"/>
                <w:color w:val="000000"/>
                <w:sz w:val="18"/>
                <w:szCs w:val="18"/>
                <w:lang w:eastAsia="en-AU"/>
              </w:rPr>
              <w:t>Fraser Island</w:t>
            </w:r>
          </w:p>
        </w:tc>
        <w:tc>
          <w:tcPr>
            <w:tcW w:w="3118" w:type="dxa"/>
            <w:hideMark/>
          </w:tcPr>
          <w:p w14:paraId="63606B8F" w14:textId="77777777" w:rsidR="00DF0208" w:rsidRPr="00B1754C" w:rsidRDefault="00DF0208" w:rsidP="00B04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B1754C">
              <w:rPr>
                <w:rFonts w:eastAsia="Times New Roman"/>
                <w:color w:val="000000"/>
                <w:sz w:val="18"/>
                <w:szCs w:val="18"/>
                <w:lang w:eastAsia="en-AU"/>
              </w:rPr>
              <w:t>2</w:t>
            </w:r>
          </w:p>
        </w:tc>
      </w:tr>
      <w:tr w:rsidR="00DF0208" w:rsidRPr="00B1754C" w14:paraId="73A3C185" w14:textId="77777777" w:rsidTr="00997DBC">
        <w:tc>
          <w:tcPr>
            <w:cnfStyle w:val="001000000000" w:firstRow="0" w:lastRow="0" w:firstColumn="1" w:lastColumn="0" w:oddVBand="0" w:evenVBand="0" w:oddHBand="0" w:evenHBand="0" w:firstRowFirstColumn="0" w:firstRowLastColumn="0" w:lastRowFirstColumn="0" w:lastRowLastColumn="0"/>
            <w:tcW w:w="6096" w:type="dxa"/>
            <w:hideMark/>
          </w:tcPr>
          <w:p w14:paraId="1722FE3B" w14:textId="77777777" w:rsidR="00DF0208" w:rsidRPr="00B1754C" w:rsidRDefault="00DF0208" w:rsidP="00B0462A">
            <w:pPr>
              <w:spacing w:before="0" w:after="0" w:line="240" w:lineRule="auto"/>
              <w:rPr>
                <w:rFonts w:eastAsia="Times New Roman"/>
                <w:color w:val="000000"/>
                <w:sz w:val="18"/>
                <w:szCs w:val="18"/>
                <w:lang w:eastAsia="en-AU"/>
              </w:rPr>
            </w:pPr>
            <w:r w:rsidRPr="00B1754C">
              <w:rPr>
                <w:rFonts w:eastAsia="Times New Roman"/>
                <w:color w:val="000000"/>
                <w:sz w:val="18"/>
                <w:szCs w:val="18"/>
                <w:lang w:eastAsia="en-AU"/>
              </w:rPr>
              <w:t>Gondwana Rainforests of Australia</w:t>
            </w:r>
          </w:p>
        </w:tc>
        <w:tc>
          <w:tcPr>
            <w:tcW w:w="3118" w:type="dxa"/>
            <w:hideMark/>
          </w:tcPr>
          <w:p w14:paraId="347FD747" w14:textId="77777777" w:rsidR="00DF0208" w:rsidRPr="00B1754C" w:rsidRDefault="00DF0208" w:rsidP="00B04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B1754C">
              <w:rPr>
                <w:rFonts w:eastAsia="Times New Roman"/>
                <w:color w:val="000000"/>
                <w:sz w:val="18"/>
                <w:szCs w:val="18"/>
                <w:lang w:eastAsia="en-AU"/>
              </w:rPr>
              <w:t>3</w:t>
            </w:r>
          </w:p>
        </w:tc>
      </w:tr>
      <w:tr w:rsidR="00DF0208" w:rsidRPr="00B1754C" w14:paraId="2745D5E4" w14:textId="77777777" w:rsidTr="00997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hideMark/>
          </w:tcPr>
          <w:p w14:paraId="6C43F962" w14:textId="77777777" w:rsidR="00DF0208" w:rsidRPr="00B1754C" w:rsidRDefault="00DF0208" w:rsidP="00B0462A">
            <w:pPr>
              <w:spacing w:before="0" w:after="0" w:line="240" w:lineRule="auto"/>
              <w:rPr>
                <w:rFonts w:eastAsia="Times New Roman"/>
                <w:color w:val="000000"/>
                <w:sz w:val="18"/>
                <w:szCs w:val="18"/>
                <w:lang w:eastAsia="en-AU"/>
              </w:rPr>
            </w:pPr>
            <w:r w:rsidRPr="00B1754C">
              <w:rPr>
                <w:rFonts w:eastAsia="Times New Roman"/>
                <w:color w:val="000000"/>
                <w:sz w:val="18"/>
                <w:szCs w:val="18"/>
                <w:lang w:eastAsia="en-AU"/>
              </w:rPr>
              <w:t>Great Barrier Reef</w:t>
            </w:r>
          </w:p>
        </w:tc>
        <w:tc>
          <w:tcPr>
            <w:tcW w:w="3118" w:type="dxa"/>
            <w:hideMark/>
          </w:tcPr>
          <w:p w14:paraId="06C31E5D" w14:textId="77777777" w:rsidR="00DF0208" w:rsidRPr="00B1754C" w:rsidRDefault="00DF0208" w:rsidP="00B04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B1754C">
              <w:rPr>
                <w:rFonts w:eastAsia="Times New Roman"/>
                <w:color w:val="000000"/>
                <w:sz w:val="18"/>
                <w:szCs w:val="18"/>
                <w:lang w:eastAsia="en-AU"/>
              </w:rPr>
              <w:t>2</w:t>
            </w:r>
          </w:p>
        </w:tc>
      </w:tr>
      <w:tr w:rsidR="00DF0208" w:rsidRPr="00B1754C" w14:paraId="193CB5FD" w14:textId="77777777" w:rsidTr="00997DBC">
        <w:tc>
          <w:tcPr>
            <w:cnfStyle w:val="001000000000" w:firstRow="0" w:lastRow="0" w:firstColumn="1" w:lastColumn="0" w:oddVBand="0" w:evenVBand="0" w:oddHBand="0" w:evenHBand="0" w:firstRowFirstColumn="0" w:firstRowLastColumn="0" w:lastRowFirstColumn="0" w:lastRowLastColumn="0"/>
            <w:tcW w:w="6096" w:type="dxa"/>
            <w:hideMark/>
          </w:tcPr>
          <w:p w14:paraId="3D2B5C14" w14:textId="77777777" w:rsidR="00DF0208" w:rsidRPr="00B1754C" w:rsidRDefault="00DF0208" w:rsidP="00B0462A">
            <w:pPr>
              <w:spacing w:before="0" w:after="0" w:line="240" w:lineRule="auto"/>
              <w:rPr>
                <w:rFonts w:eastAsia="Times New Roman"/>
                <w:color w:val="000000"/>
                <w:sz w:val="18"/>
                <w:szCs w:val="18"/>
                <w:lang w:eastAsia="en-AU"/>
              </w:rPr>
            </w:pPr>
            <w:r w:rsidRPr="00B1754C">
              <w:rPr>
                <w:rFonts w:eastAsia="Times New Roman"/>
                <w:color w:val="000000"/>
                <w:sz w:val="18"/>
                <w:szCs w:val="18"/>
                <w:lang w:eastAsia="en-AU"/>
              </w:rPr>
              <w:t>Kakadu National Park</w:t>
            </w:r>
          </w:p>
        </w:tc>
        <w:tc>
          <w:tcPr>
            <w:tcW w:w="3118" w:type="dxa"/>
            <w:hideMark/>
          </w:tcPr>
          <w:p w14:paraId="43783359" w14:textId="77777777" w:rsidR="00DF0208" w:rsidRPr="00B1754C" w:rsidRDefault="00DF0208" w:rsidP="00B04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B1754C">
              <w:rPr>
                <w:rFonts w:eastAsia="Times New Roman"/>
                <w:color w:val="000000"/>
                <w:sz w:val="18"/>
                <w:szCs w:val="18"/>
                <w:lang w:eastAsia="en-AU"/>
              </w:rPr>
              <w:t>1</w:t>
            </w:r>
          </w:p>
        </w:tc>
      </w:tr>
      <w:tr w:rsidR="00DF0208" w:rsidRPr="00B1754C" w14:paraId="7321D22C" w14:textId="4F513687" w:rsidTr="00997DBC">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6096" w:type="dxa"/>
            <w:hideMark/>
          </w:tcPr>
          <w:p w14:paraId="491E6D12" w14:textId="77777777" w:rsidR="00DF0208" w:rsidRPr="00B1754C" w:rsidRDefault="00DF0208" w:rsidP="00B0462A">
            <w:pPr>
              <w:spacing w:before="0" w:after="0" w:line="240" w:lineRule="auto"/>
              <w:rPr>
                <w:rFonts w:eastAsia="Times New Roman"/>
                <w:color w:val="000000"/>
                <w:sz w:val="18"/>
                <w:szCs w:val="18"/>
                <w:lang w:eastAsia="en-AU"/>
              </w:rPr>
            </w:pPr>
            <w:r w:rsidRPr="00B1754C">
              <w:rPr>
                <w:rFonts w:eastAsia="Times New Roman"/>
                <w:color w:val="000000"/>
                <w:sz w:val="18"/>
                <w:szCs w:val="18"/>
                <w:lang w:eastAsia="en-AU"/>
              </w:rPr>
              <w:t>Lord Howe Island Group</w:t>
            </w:r>
          </w:p>
        </w:tc>
        <w:tc>
          <w:tcPr>
            <w:tcW w:w="3118" w:type="dxa"/>
            <w:hideMark/>
          </w:tcPr>
          <w:p w14:paraId="2F4B344A" w14:textId="77777777" w:rsidR="00DF0208" w:rsidRPr="00B1754C" w:rsidRDefault="00DF0208" w:rsidP="00B04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B1754C">
              <w:rPr>
                <w:rFonts w:eastAsia="Times New Roman"/>
                <w:color w:val="000000"/>
                <w:sz w:val="18"/>
                <w:szCs w:val="18"/>
                <w:lang w:eastAsia="en-AU"/>
              </w:rPr>
              <w:t>1</w:t>
            </w:r>
          </w:p>
        </w:tc>
      </w:tr>
      <w:tr w:rsidR="00DF0208" w:rsidRPr="00B1754C" w14:paraId="145F4466" w14:textId="639307DE" w:rsidTr="00997DBC">
        <w:tc>
          <w:tcPr>
            <w:cnfStyle w:val="001000000000" w:firstRow="0" w:lastRow="0" w:firstColumn="1" w:lastColumn="0" w:oddVBand="0" w:evenVBand="0" w:oddHBand="0" w:evenHBand="0" w:firstRowFirstColumn="0" w:firstRowLastColumn="0" w:lastRowFirstColumn="0" w:lastRowLastColumn="0"/>
            <w:tcW w:w="6096" w:type="dxa"/>
            <w:hideMark/>
          </w:tcPr>
          <w:p w14:paraId="7388D346" w14:textId="77777777" w:rsidR="00DF0208" w:rsidRPr="00B1754C" w:rsidRDefault="00DF0208" w:rsidP="00B0462A">
            <w:pPr>
              <w:spacing w:before="0" w:after="0" w:line="240" w:lineRule="auto"/>
              <w:rPr>
                <w:rFonts w:eastAsia="Times New Roman"/>
                <w:color w:val="000000"/>
                <w:sz w:val="18"/>
                <w:szCs w:val="18"/>
                <w:lang w:eastAsia="en-AU"/>
              </w:rPr>
            </w:pPr>
            <w:r w:rsidRPr="00B1754C">
              <w:rPr>
                <w:rFonts w:eastAsia="Times New Roman"/>
                <w:color w:val="000000"/>
                <w:sz w:val="18"/>
                <w:szCs w:val="18"/>
                <w:lang w:eastAsia="en-AU"/>
              </w:rPr>
              <w:t>Shark Bay</w:t>
            </w:r>
          </w:p>
        </w:tc>
        <w:tc>
          <w:tcPr>
            <w:tcW w:w="3118" w:type="dxa"/>
            <w:hideMark/>
          </w:tcPr>
          <w:p w14:paraId="631E16D8" w14:textId="77777777" w:rsidR="00DF0208" w:rsidRPr="00B1754C" w:rsidRDefault="00DF0208" w:rsidP="00B04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B1754C">
              <w:rPr>
                <w:rFonts w:eastAsia="Times New Roman"/>
                <w:color w:val="000000"/>
                <w:sz w:val="18"/>
                <w:szCs w:val="18"/>
                <w:lang w:eastAsia="en-AU"/>
              </w:rPr>
              <w:t>1</w:t>
            </w:r>
          </w:p>
        </w:tc>
      </w:tr>
      <w:tr w:rsidR="00DF0208" w:rsidRPr="00B1754C" w14:paraId="019EE944" w14:textId="4AF503C8" w:rsidTr="00997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hideMark/>
          </w:tcPr>
          <w:p w14:paraId="25CFAE0F" w14:textId="77777777" w:rsidR="00DF0208" w:rsidRPr="00B1754C" w:rsidRDefault="00DF0208" w:rsidP="00B0462A">
            <w:pPr>
              <w:spacing w:before="0" w:after="0" w:line="240" w:lineRule="auto"/>
              <w:rPr>
                <w:rFonts w:eastAsia="Times New Roman"/>
                <w:color w:val="000000"/>
                <w:sz w:val="18"/>
                <w:szCs w:val="18"/>
                <w:lang w:eastAsia="en-AU"/>
              </w:rPr>
            </w:pPr>
            <w:r w:rsidRPr="00B1754C">
              <w:rPr>
                <w:rFonts w:eastAsia="Times New Roman"/>
                <w:color w:val="000000"/>
                <w:sz w:val="18"/>
                <w:szCs w:val="18"/>
                <w:lang w:eastAsia="en-AU"/>
              </w:rPr>
              <w:t>The Greater Blue Mountains Area</w:t>
            </w:r>
          </w:p>
        </w:tc>
        <w:tc>
          <w:tcPr>
            <w:tcW w:w="3118" w:type="dxa"/>
            <w:hideMark/>
          </w:tcPr>
          <w:p w14:paraId="2B554759" w14:textId="77777777" w:rsidR="00DF0208" w:rsidRPr="00B1754C" w:rsidRDefault="00DF0208" w:rsidP="00B04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B1754C">
              <w:rPr>
                <w:rFonts w:eastAsia="Times New Roman"/>
                <w:color w:val="000000"/>
                <w:sz w:val="18"/>
                <w:szCs w:val="18"/>
                <w:lang w:eastAsia="en-AU"/>
              </w:rPr>
              <w:t>3</w:t>
            </w:r>
          </w:p>
        </w:tc>
      </w:tr>
      <w:tr w:rsidR="00DF0208" w:rsidRPr="00B1754C" w14:paraId="573CCCA4" w14:textId="77777777" w:rsidTr="00997DBC">
        <w:tc>
          <w:tcPr>
            <w:cnfStyle w:val="001000000000" w:firstRow="0" w:lastRow="0" w:firstColumn="1" w:lastColumn="0" w:oddVBand="0" w:evenVBand="0" w:oddHBand="0" w:evenHBand="0" w:firstRowFirstColumn="0" w:firstRowLastColumn="0" w:lastRowFirstColumn="0" w:lastRowLastColumn="0"/>
            <w:tcW w:w="6096" w:type="dxa"/>
            <w:hideMark/>
          </w:tcPr>
          <w:p w14:paraId="48679791" w14:textId="77777777" w:rsidR="00DF0208" w:rsidRPr="00B1754C" w:rsidRDefault="00DF0208" w:rsidP="00B0462A">
            <w:pPr>
              <w:spacing w:before="0" w:after="0" w:line="240" w:lineRule="auto"/>
              <w:rPr>
                <w:rFonts w:eastAsia="Times New Roman"/>
                <w:color w:val="000000"/>
                <w:sz w:val="18"/>
                <w:szCs w:val="18"/>
                <w:lang w:eastAsia="en-AU"/>
              </w:rPr>
            </w:pPr>
            <w:r w:rsidRPr="00B1754C">
              <w:rPr>
                <w:rFonts w:eastAsia="Times New Roman"/>
                <w:color w:val="000000"/>
                <w:sz w:val="18"/>
                <w:szCs w:val="18"/>
                <w:lang w:eastAsia="en-AU"/>
              </w:rPr>
              <w:t>The Ningaloo Coast</w:t>
            </w:r>
          </w:p>
        </w:tc>
        <w:tc>
          <w:tcPr>
            <w:tcW w:w="3118" w:type="dxa"/>
            <w:hideMark/>
          </w:tcPr>
          <w:p w14:paraId="492E628E" w14:textId="77777777" w:rsidR="00DF0208" w:rsidRPr="00B1754C" w:rsidRDefault="00DF0208" w:rsidP="00B04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B1754C">
              <w:rPr>
                <w:rFonts w:eastAsia="Times New Roman"/>
                <w:color w:val="000000"/>
                <w:sz w:val="18"/>
                <w:szCs w:val="18"/>
                <w:lang w:eastAsia="en-AU"/>
              </w:rPr>
              <w:t>1</w:t>
            </w:r>
          </w:p>
        </w:tc>
      </w:tr>
      <w:tr w:rsidR="00DF0208" w:rsidRPr="00B1754C" w14:paraId="6AF80B2B" w14:textId="77777777" w:rsidTr="00997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hideMark/>
          </w:tcPr>
          <w:p w14:paraId="52839F5F" w14:textId="77777777" w:rsidR="00DF0208" w:rsidRPr="00B1754C" w:rsidRDefault="00DF0208" w:rsidP="00B0462A">
            <w:pPr>
              <w:spacing w:before="0" w:after="0" w:line="240" w:lineRule="auto"/>
              <w:rPr>
                <w:rFonts w:eastAsia="Times New Roman"/>
                <w:color w:val="000000"/>
                <w:sz w:val="18"/>
                <w:szCs w:val="18"/>
                <w:lang w:eastAsia="en-AU"/>
              </w:rPr>
            </w:pPr>
            <w:r w:rsidRPr="00B1754C">
              <w:rPr>
                <w:rFonts w:eastAsia="Times New Roman"/>
                <w:color w:val="000000"/>
                <w:sz w:val="18"/>
                <w:szCs w:val="18"/>
                <w:lang w:eastAsia="en-AU"/>
              </w:rPr>
              <w:t>Uluru-Kata Tjuta World Heritage Site</w:t>
            </w:r>
          </w:p>
        </w:tc>
        <w:tc>
          <w:tcPr>
            <w:tcW w:w="3118" w:type="dxa"/>
            <w:hideMark/>
          </w:tcPr>
          <w:p w14:paraId="1E85D9A7" w14:textId="77777777" w:rsidR="00DF0208" w:rsidRPr="00B1754C" w:rsidRDefault="00DF0208" w:rsidP="00B04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B1754C">
              <w:rPr>
                <w:rFonts w:eastAsia="Times New Roman"/>
                <w:color w:val="000000"/>
                <w:sz w:val="18"/>
                <w:szCs w:val="18"/>
                <w:lang w:eastAsia="en-AU"/>
              </w:rPr>
              <w:t>1</w:t>
            </w:r>
          </w:p>
        </w:tc>
      </w:tr>
      <w:tr w:rsidR="00DF0208" w:rsidRPr="00B1754C" w14:paraId="6AA64D7E" w14:textId="77777777" w:rsidTr="00997DBC">
        <w:tc>
          <w:tcPr>
            <w:cnfStyle w:val="001000000000" w:firstRow="0" w:lastRow="0" w:firstColumn="1" w:lastColumn="0" w:oddVBand="0" w:evenVBand="0" w:oddHBand="0" w:evenHBand="0" w:firstRowFirstColumn="0" w:firstRowLastColumn="0" w:lastRowFirstColumn="0" w:lastRowLastColumn="0"/>
            <w:tcW w:w="6096" w:type="dxa"/>
            <w:hideMark/>
          </w:tcPr>
          <w:p w14:paraId="48D154A6" w14:textId="1CAB06AD" w:rsidR="00DF0208" w:rsidRPr="00B1754C" w:rsidRDefault="00DF0208" w:rsidP="00B0462A">
            <w:pPr>
              <w:spacing w:before="0" w:after="0" w:line="240" w:lineRule="auto"/>
              <w:rPr>
                <w:rFonts w:eastAsia="Times New Roman"/>
                <w:color w:val="000000"/>
                <w:sz w:val="18"/>
                <w:szCs w:val="18"/>
                <w:lang w:eastAsia="en-AU"/>
              </w:rPr>
            </w:pPr>
            <w:r w:rsidRPr="00B1754C">
              <w:rPr>
                <w:rFonts w:eastAsia="Times New Roman"/>
                <w:color w:val="000000"/>
                <w:sz w:val="18"/>
                <w:szCs w:val="18"/>
                <w:lang w:eastAsia="en-AU"/>
              </w:rPr>
              <w:t xml:space="preserve">Wet Tropics World Heritage </w:t>
            </w:r>
            <w:r w:rsidR="001B487E">
              <w:rPr>
                <w:rFonts w:eastAsia="Times New Roman"/>
                <w:color w:val="000000"/>
                <w:sz w:val="18"/>
                <w:szCs w:val="18"/>
                <w:lang w:eastAsia="en-AU"/>
              </w:rPr>
              <w:t>Site</w:t>
            </w:r>
          </w:p>
        </w:tc>
        <w:tc>
          <w:tcPr>
            <w:tcW w:w="3118" w:type="dxa"/>
            <w:hideMark/>
          </w:tcPr>
          <w:p w14:paraId="21A95107" w14:textId="77777777" w:rsidR="00DF0208" w:rsidRPr="00B1754C" w:rsidRDefault="00DF0208" w:rsidP="00B04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B1754C">
              <w:rPr>
                <w:rFonts w:eastAsia="Times New Roman"/>
                <w:color w:val="000000"/>
                <w:sz w:val="18"/>
                <w:szCs w:val="18"/>
                <w:lang w:eastAsia="en-AU"/>
              </w:rPr>
              <w:t>1</w:t>
            </w:r>
          </w:p>
        </w:tc>
      </w:tr>
      <w:tr w:rsidR="00DF0208" w:rsidRPr="00B1754C" w14:paraId="3F9F89A7" w14:textId="77777777" w:rsidTr="00997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hideMark/>
          </w:tcPr>
          <w:p w14:paraId="08F7CEC4" w14:textId="77777777" w:rsidR="00DF0208" w:rsidRPr="00B1754C" w:rsidRDefault="00DF0208" w:rsidP="00B0462A">
            <w:pPr>
              <w:spacing w:before="0" w:after="0" w:line="240" w:lineRule="auto"/>
              <w:rPr>
                <w:rFonts w:eastAsia="Times New Roman"/>
                <w:color w:val="000000"/>
                <w:sz w:val="18"/>
                <w:szCs w:val="18"/>
                <w:lang w:eastAsia="en-AU"/>
              </w:rPr>
            </w:pPr>
            <w:r w:rsidRPr="00B1754C">
              <w:rPr>
                <w:rFonts w:eastAsia="Times New Roman"/>
                <w:color w:val="000000"/>
                <w:sz w:val="18"/>
                <w:szCs w:val="18"/>
                <w:lang w:eastAsia="en-AU"/>
              </w:rPr>
              <w:t>Willandra Lakes Region</w:t>
            </w:r>
          </w:p>
        </w:tc>
        <w:tc>
          <w:tcPr>
            <w:tcW w:w="3118" w:type="dxa"/>
            <w:hideMark/>
          </w:tcPr>
          <w:p w14:paraId="25C3EF93" w14:textId="77777777" w:rsidR="00DF0208" w:rsidRPr="00B1754C" w:rsidRDefault="00DF0208" w:rsidP="00B04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B1754C">
              <w:rPr>
                <w:rFonts w:eastAsia="Times New Roman"/>
                <w:color w:val="000000"/>
                <w:sz w:val="18"/>
                <w:szCs w:val="18"/>
                <w:lang w:eastAsia="en-AU"/>
              </w:rPr>
              <w:t>1</w:t>
            </w:r>
          </w:p>
        </w:tc>
      </w:tr>
    </w:tbl>
    <w:p w14:paraId="6501DE53" w14:textId="5305F776" w:rsidR="00093103" w:rsidRPr="00B1754C" w:rsidRDefault="00093103" w:rsidP="00DC5923"/>
    <w:p w14:paraId="0768C0EC" w14:textId="77777777" w:rsidR="001B7460" w:rsidRDefault="001B7460">
      <w:pPr>
        <w:spacing w:before="0" w:after="160" w:line="259" w:lineRule="auto"/>
        <w:rPr>
          <w:i/>
          <w:iCs/>
          <w:color w:val="44546A" w:themeColor="text2"/>
          <w:sz w:val="21"/>
          <w:szCs w:val="21"/>
        </w:rPr>
      </w:pPr>
      <w:r>
        <w:br w:type="page"/>
      </w:r>
    </w:p>
    <w:p w14:paraId="26F33F10" w14:textId="64CA8BE7" w:rsidR="00720404" w:rsidRPr="00B1754C" w:rsidRDefault="002F2354" w:rsidP="002E16E6">
      <w:pPr>
        <w:pStyle w:val="Caption"/>
        <w:keepNext/>
      </w:pPr>
      <w:bookmarkStart w:id="40" w:name="_Toc32411321"/>
      <w:r>
        <w:t xml:space="preserve">Table </w:t>
      </w:r>
      <w:fldSimple w:instr=" SEQ Table \* ARABIC ">
        <w:r w:rsidR="00A75658">
          <w:rPr>
            <w:noProof/>
          </w:rPr>
          <w:t>6</w:t>
        </w:r>
      </w:fldSimple>
      <w:r w:rsidR="00720404" w:rsidRPr="00B1754C">
        <w:t>. Threatened Ecological Communities addressed by RLP projects</w:t>
      </w:r>
      <w:bookmarkEnd w:id="40"/>
    </w:p>
    <w:tbl>
      <w:tblPr>
        <w:tblStyle w:val="PlainTable5"/>
        <w:tblpPr w:leftFromText="180" w:rightFromText="180" w:vertAnchor="text" w:horzAnchor="margin" w:tblpY="33"/>
        <w:tblW w:w="9209" w:type="dxa"/>
        <w:tblLook w:val="04A0" w:firstRow="1" w:lastRow="0" w:firstColumn="1" w:lastColumn="0" w:noHBand="0" w:noVBand="1"/>
      </w:tblPr>
      <w:tblGrid>
        <w:gridCol w:w="6096"/>
        <w:gridCol w:w="3113"/>
      </w:tblGrid>
      <w:tr w:rsidR="00DF0208" w:rsidRPr="00FF195D" w14:paraId="6EE52F71" w14:textId="77777777" w:rsidTr="00997D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096" w:type="dxa"/>
            <w:hideMark/>
          </w:tcPr>
          <w:p w14:paraId="2FFB6233" w14:textId="77777777" w:rsidR="00DF0208" w:rsidRPr="00FF195D" w:rsidRDefault="00DF0208" w:rsidP="0073553E">
            <w:pPr>
              <w:spacing w:before="0" w:after="0" w:line="240" w:lineRule="auto"/>
              <w:rPr>
                <w:rFonts w:eastAsia="Times New Roman"/>
                <w:b/>
                <w:bCs/>
                <w:color w:val="000000"/>
                <w:sz w:val="18"/>
                <w:szCs w:val="18"/>
                <w:lang w:eastAsia="en-AU"/>
              </w:rPr>
            </w:pPr>
            <w:r w:rsidRPr="00FF195D">
              <w:rPr>
                <w:rFonts w:eastAsia="Times New Roman"/>
                <w:b/>
                <w:bCs/>
                <w:color w:val="000000"/>
                <w:sz w:val="18"/>
                <w:szCs w:val="18"/>
                <w:lang w:eastAsia="en-AU"/>
              </w:rPr>
              <w:t>Threatened Ecological Communities included in RLP projects</w:t>
            </w:r>
          </w:p>
        </w:tc>
        <w:tc>
          <w:tcPr>
            <w:tcW w:w="3113" w:type="dxa"/>
            <w:hideMark/>
          </w:tcPr>
          <w:p w14:paraId="59F317D7" w14:textId="7B49C5B7" w:rsidR="00DF0208" w:rsidRPr="00FF195D" w:rsidRDefault="00997DBC" w:rsidP="0073553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bCs/>
                <w:color w:val="000000"/>
                <w:sz w:val="18"/>
                <w:szCs w:val="18"/>
                <w:lang w:eastAsia="en-AU"/>
              </w:rPr>
            </w:pPr>
            <w:r>
              <w:rPr>
                <w:rFonts w:eastAsia="Times New Roman"/>
                <w:b/>
                <w:bCs/>
                <w:color w:val="000000"/>
                <w:sz w:val="18"/>
                <w:szCs w:val="18"/>
                <w:lang w:eastAsia="en-AU"/>
              </w:rPr>
              <w:t># of</w:t>
            </w:r>
            <w:r w:rsidR="006E5E09">
              <w:rPr>
                <w:rFonts w:eastAsia="Times New Roman"/>
                <w:b/>
                <w:bCs/>
                <w:color w:val="000000"/>
                <w:sz w:val="18"/>
                <w:szCs w:val="18"/>
                <w:lang w:eastAsia="en-AU"/>
              </w:rPr>
              <w:t xml:space="preserve"> </w:t>
            </w:r>
            <w:r w:rsidR="00DF0208" w:rsidRPr="00FF195D">
              <w:rPr>
                <w:rFonts w:eastAsia="Times New Roman"/>
                <w:b/>
                <w:bCs/>
                <w:color w:val="000000"/>
                <w:sz w:val="18"/>
                <w:szCs w:val="18"/>
                <w:lang w:eastAsia="en-AU"/>
              </w:rPr>
              <w:t xml:space="preserve">Projects </w:t>
            </w:r>
          </w:p>
        </w:tc>
      </w:tr>
      <w:tr w:rsidR="00DF0208" w:rsidRPr="00FF195D" w14:paraId="19E7F23D" w14:textId="77777777" w:rsidTr="00997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hideMark/>
          </w:tcPr>
          <w:p w14:paraId="6959F404"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Subtropical and Temperate Coastal Saltmarsh</w:t>
            </w:r>
          </w:p>
        </w:tc>
        <w:tc>
          <w:tcPr>
            <w:tcW w:w="3113" w:type="dxa"/>
            <w:hideMark/>
          </w:tcPr>
          <w:p w14:paraId="3AF321EF" w14:textId="77777777" w:rsidR="00DF0208" w:rsidRPr="00FF195D" w:rsidRDefault="00DF0208" w:rsidP="0073553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14</w:t>
            </w:r>
          </w:p>
        </w:tc>
      </w:tr>
      <w:tr w:rsidR="00DF0208" w:rsidRPr="00FF195D" w14:paraId="13F9B460" w14:textId="77777777" w:rsidTr="00997DBC">
        <w:tc>
          <w:tcPr>
            <w:cnfStyle w:val="001000000000" w:firstRow="0" w:lastRow="0" w:firstColumn="1" w:lastColumn="0" w:oddVBand="0" w:evenVBand="0" w:oddHBand="0" w:evenHBand="0" w:firstRowFirstColumn="0" w:firstRowLastColumn="0" w:lastRowFirstColumn="0" w:lastRowLastColumn="0"/>
            <w:tcW w:w="6096" w:type="dxa"/>
            <w:hideMark/>
          </w:tcPr>
          <w:p w14:paraId="7244C4DB"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White Box-Yellow Box-Blakely's Red Gum Grassy Woodland and Derived Native Grasslands</w:t>
            </w:r>
          </w:p>
        </w:tc>
        <w:tc>
          <w:tcPr>
            <w:tcW w:w="3113" w:type="dxa"/>
            <w:hideMark/>
          </w:tcPr>
          <w:p w14:paraId="5340F653" w14:textId="77777777" w:rsidR="00DF0208" w:rsidRPr="00FF195D" w:rsidRDefault="00DF0208" w:rsidP="0073553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11</w:t>
            </w:r>
          </w:p>
        </w:tc>
      </w:tr>
      <w:tr w:rsidR="00DF0208" w:rsidRPr="00FF195D" w14:paraId="41E36B1E" w14:textId="77777777" w:rsidTr="00997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hideMark/>
          </w:tcPr>
          <w:p w14:paraId="6D899087"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Alpine Sphagnum Bogs and Associated Fens</w:t>
            </w:r>
          </w:p>
        </w:tc>
        <w:tc>
          <w:tcPr>
            <w:tcW w:w="3113" w:type="dxa"/>
            <w:hideMark/>
          </w:tcPr>
          <w:p w14:paraId="517A7A16" w14:textId="77777777" w:rsidR="00DF0208" w:rsidRPr="00FF195D" w:rsidRDefault="00DF0208" w:rsidP="0073553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7</w:t>
            </w:r>
          </w:p>
        </w:tc>
      </w:tr>
      <w:tr w:rsidR="00DF0208" w:rsidRPr="00FF195D" w14:paraId="34E573EB" w14:textId="77777777" w:rsidTr="00997DBC">
        <w:tc>
          <w:tcPr>
            <w:cnfStyle w:val="001000000000" w:firstRow="0" w:lastRow="0" w:firstColumn="1" w:lastColumn="0" w:oddVBand="0" w:evenVBand="0" w:oddHBand="0" w:evenHBand="0" w:firstRowFirstColumn="0" w:firstRowLastColumn="0" w:lastRowFirstColumn="0" w:lastRowLastColumn="0"/>
            <w:tcW w:w="6096" w:type="dxa"/>
            <w:hideMark/>
          </w:tcPr>
          <w:p w14:paraId="4C91412E"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Littoral Rainforest and Coastal Vine Thickets of Eastern Australia</w:t>
            </w:r>
          </w:p>
        </w:tc>
        <w:tc>
          <w:tcPr>
            <w:tcW w:w="3113" w:type="dxa"/>
            <w:hideMark/>
          </w:tcPr>
          <w:p w14:paraId="7B7E4F09" w14:textId="77777777" w:rsidR="00DF0208" w:rsidRPr="00FF195D" w:rsidRDefault="00DF0208" w:rsidP="0073553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6</w:t>
            </w:r>
          </w:p>
        </w:tc>
      </w:tr>
      <w:tr w:rsidR="00DF0208" w:rsidRPr="00FF195D" w14:paraId="0DE50698" w14:textId="77777777" w:rsidTr="00997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hideMark/>
          </w:tcPr>
          <w:p w14:paraId="619CBB5C"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Buloke Woodlands of the Riverina and Murray-Darling Depression Bioregions</w:t>
            </w:r>
          </w:p>
        </w:tc>
        <w:tc>
          <w:tcPr>
            <w:tcW w:w="3113" w:type="dxa"/>
            <w:hideMark/>
          </w:tcPr>
          <w:p w14:paraId="54CCB314" w14:textId="77777777" w:rsidR="00DF0208" w:rsidRPr="00FF195D" w:rsidRDefault="00DF0208" w:rsidP="0073553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5</w:t>
            </w:r>
          </w:p>
        </w:tc>
      </w:tr>
      <w:tr w:rsidR="00DF0208" w:rsidRPr="00FF195D" w14:paraId="20F38471" w14:textId="77777777" w:rsidTr="00997DBC">
        <w:tc>
          <w:tcPr>
            <w:cnfStyle w:val="001000000000" w:firstRow="0" w:lastRow="0" w:firstColumn="1" w:lastColumn="0" w:oddVBand="0" w:evenVBand="0" w:oddHBand="0" w:evenHBand="0" w:firstRowFirstColumn="0" w:firstRowLastColumn="0" w:lastRowFirstColumn="0" w:lastRowLastColumn="0"/>
            <w:tcW w:w="6096" w:type="dxa"/>
            <w:hideMark/>
          </w:tcPr>
          <w:p w14:paraId="263AA7B9"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Brigalow (Acacia harpophylla dominant and co-dominant)</w:t>
            </w:r>
          </w:p>
        </w:tc>
        <w:tc>
          <w:tcPr>
            <w:tcW w:w="3113" w:type="dxa"/>
            <w:hideMark/>
          </w:tcPr>
          <w:p w14:paraId="33412805" w14:textId="77777777" w:rsidR="00DF0208" w:rsidRPr="00FF195D" w:rsidRDefault="00DF0208" w:rsidP="0073553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4</w:t>
            </w:r>
          </w:p>
        </w:tc>
      </w:tr>
      <w:tr w:rsidR="00DF0208" w:rsidRPr="00FF195D" w14:paraId="22032A02" w14:textId="77777777" w:rsidTr="00997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hideMark/>
          </w:tcPr>
          <w:p w14:paraId="392CB639"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Banksia Woodlands of the Swan Coastal Plain ecological community</w:t>
            </w:r>
          </w:p>
        </w:tc>
        <w:tc>
          <w:tcPr>
            <w:tcW w:w="3113" w:type="dxa"/>
            <w:hideMark/>
          </w:tcPr>
          <w:p w14:paraId="03577404" w14:textId="77777777" w:rsidR="00DF0208" w:rsidRPr="00FF195D" w:rsidRDefault="00DF0208" w:rsidP="0073553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3</w:t>
            </w:r>
          </w:p>
        </w:tc>
      </w:tr>
      <w:tr w:rsidR="00DF0208" w:rsidRPr="00FF195D" w14:paraId="3675C9D3" w14:textId="77777777" w:rsidTr="00997DBC">
        <w:tc>
          <w:tcPr>
            <w:cnfStyle w:val="001000000000" w:firstRow="0" w:lastRow="0" w:firstColumn="1" w:lastColumn="0" w:oddVBand="0" w:evenVBand="0" w:oddHBand="0" w:evenHBand="0" w:firstRowFirstColumn="0" w:firstRowLastColumn="0" w:lastRowFirstColumn="0" w:lastRowLastColumn="0"/>
            <w:tcW w:w="6096" w:type="dxa"/>
            <w:hideMark/>
          </w:tcPr>
          <w:p w14:paraId="6E6F60FF"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Eucalypt Woodlands of the Western Australian Wheatbelt</w:t>
            </w:r>
          </w:p>
        </w:tc>
        <w:tc>
          <w:tcPr>
            <w:tcW w:w="3113" w:type="dxa"/>
            <w:hideMark/>
          </w:tcPr>
          <w:p w14:paraId="41E90169" w14:textId="77777777" w:rsidR="00DF0208" w:rsidRPr="00FF195D" w:rsidRDefault="00DF0208" w:rsidP="0073553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3</w:t>
            </w:r>
          </w:p>
        </w:tc>
      </w:tr>
      <w:tr w:rsidR="00DF0208" w:rsidRPr="00FF195D" w14:paraId="770F89F8" w14:textId="77777777" w:rsidTr="00997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hideMark/>
          </w:tcPr>
          <w:p w14:paraId="5FCC75B2"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Grassy Woodlands and Derived Native Grasslands od South-eastern Australia</w:t>
            </w:r>
          </w:p>
        </w:tc>
        <w:tc>
          <w:tcPr>
            <w:tcW w:w="3113" w:type="dxa"/>
            <w:hideMark/>
          </w:tcPr>
          <w:p w14:paraId="41CC29E5" w14:textId="77777777" w:rsidR="00DF0208" w:rsidRPr="00FF195D" w:rsidRDefault="00DF0208" w:rsidP="0073553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3</w:t>
            </w:r>
          </w:p>
        </w:tc>
      </w:tr>
      <w:tr w:rsidR="00DF0208" w:rsidRPr="00FF195D" w14:paraId="2D5884A2" w14:textId="77777777" w:rsidTr="00997DBC">
        <w:tc>
          <w:tcPr>
            <w:cnfStyle w:val="001000000000" w:firstRow="0" w:lastRow="0" w:firstColumn="1" w:lastColumn="0" w:oddVBand="0" w:evenVBand="0" w:oddHBand="0" w:evenHBand="0" w:firstRowFirstColumn="0" w:firstRowLastColumn="0" w:lastRowFirstColumn="0" w:lastRowLastColumn="0"/>
            <w:tcW w:w="6096" w:type="dxa"/>
            <w:hideMark/>
          </w:tcPr>
          <w:p w14:paraId="2A2CF631"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Grey Box (Eucalyptus microcarpa) Grassy Woodlands and Derived Native Grasslands of South-eastern Australia</w:t>
            </w:r>
          </w:p>
        </w:tc>
        <w:tc>
          <w:tcPr>
            <w:tcW w:w="3113" w:type="dxa"/>
            <w:hideMark/>
          </w:tcPr>
          <w:p w14:paraId="19ED7C76" w14:textId="77777777" w:rsidR="00DF0208" w:rsidRPr="00FF195D" w:rsidRDefault="00DF0208" w:rsidP="0073553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3</w:t>
            </w:r>
          </w:p>
        </w:tc>
      </w:tr>
      <w:tr w:rsidR="00DF0208" w:rsidRPr="00FF195D" w14:paraId="742F27B8" w14:textId="77777777" w:rsidTr="00997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hideMark/>
          </w:tcPr>
          <w:p w14:paraId="37E4F5E5"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Semi-evergreen vine thickets of the Brigalow Belt (North and South) and Nandewar Bioregions</w:t>
            </w:r>
          </w:p>
        </w:tc>
        <w:tc>
          <w:tcPr>
            <w:tcW w:w="3113" w:type="dxa"/>
            <w:hideMark/>
          </w:tcPr>
          <w:p w14:paraId="65BA3120" w14:textId="77777777" w:rsidR="00DF0208" w:rsidRPr="00FF195D" w:rsidRDefault="00DF0208" w:rsidP="0073553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3</w:t>
            </w:r>
          </w:p>
        </w:tc>
      </w:tr>
      <w:tr w:rsidR="00DF0208" w:rsidRPr="00FF195D" w14:paraId="5072DF87" w14:textId="77777777" w:rsidTr="00997DBC">
        <w:tc>
          <w:tcPr>
            <w:cnfStyle w:val="001000000000" w:firstRow="0" w:lastRow="0" w:firstColumn="1" w:lastColumn="0" w:oddVBand="0" w:evenVBand="0" w:oddHBand="0" w:evenHBand="0" w:firstRowFirstColumn="0" w:firstRowLastColumn="0" w:lastRowFirstColumn="0" w:lastRowLastColumn="0"/>
            <w:tcW w:w="6096" w:type="dxa"/>
            <w:hideMark/>
          </w:tcPr>
          <w:p w14:paraId="5013A58B"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Clay Pans of the Swan Coastal Plain</w:t>
            </w:r>
          </w:p>
        </w:tc>
        <w:tc>
          <w:tcPr>
            <w:tcW w:w="3113" w:type="dxa"/>
            <w:hideMark/>
          </w:tcPr>
          <w:p w14:paraId="1CC2AE53" w14:textId="77777777" w:rsidR="00DF0208" w:rsidRPr="00FF195D" w:rsidRDefault="00DF0208" w:rsidP="0073553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2</w:t>
            </w:r>
          </w:p>
        </w:tc>
      </w:tr>
      <w:tr w:rsidR="00DF0208" w:rsidRPr="00FF195D" w14:paraId="177AE6BE" w14:textId="77777777" w:rsidTr="00997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hideMark/>
          </w:tcPr>
          <w:p w14:paraId="61F630E8"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Natural Temperate Grassland of the Victorian Volcanic Plain</w:t>
            </w:r>
          </w:p>
        </w:tc>
        <w:tc>
          <w:tcPr>
            <w:tcW w:w="3113" w:type="dxa"/>
            <w:hideMark/>
          </w:tcPr>
          <w:p w14:paraId="3CBF1F94" w14:textId="77777777" w:rsidR="00DF0208" w:rsidRPr="00FF195D" w:rsidRDefault="00DF0208" w:rsidP="0073553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2</w:t>
            </w:r>
          </w:p>
        </w:tc>
      </w:tr>
      <w:tr w:rsidR="00DF0208" w:rsidRPr="00FF195D" w14:paraId="65F27D42" w14:textId="77777777" w:rsidTr="00997DBC">
        <w:tc>
          <w:tcPr>
            <w:cnfStyle w:val="001000000000" w:firstRow="0" w:lastRow="0" w:firstColumn="1" w:lastColumn="0" w:oddVBand="0" w:evenVBand="0" w:oddHBand="0" w:evenHBand="0" w:firstRowFirstColumn="0" w:firstRowLastColumn="0" w:lastRowFirstColumn="0" w:lastRowLastColumn="0"/>
            <w:tcW w:w="6096" w:type="dxa"/>
            <w:hideMark/>
          </w:tcPr>
          <w:p w14:paraId="60F2B973"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Peppermint Box (Eucalyptus odorata) Grassy Woodland of South Australia</w:t>
            </w:r>
          </w:p>
        </w:tc>
        <w:tc>
          <w:tcPr>
            <w:tcW w:w="3113" w:type="dxa"/>
            <w:hideMark/>
          </w:tcPr>
          <w:p w14:paraId="5AC153FB" w14:textId="77777777" w:rsidR="00DF0208" w:rsidRPr="00FF195D" w:rsidRDefault="00DF0208" w:rsidP="0073553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2</w:t>
            </w:r>
          </w:p>
        </w:tc>
      </w:tr>
      <w:tr w:rsidR="00DF0208" w:rsidRPr="00FF195D" w14:paraId="5A8B84FB" w14:textId="77777777" w:rsidTr="00997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hideMark/>
          </w:tcPr>
          <w:p w14:paraId="22BC4A09"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Upland Basalt Eucalypt Forests of the Sydney Basin Bioregion</w:t>
            </w:r>
          </w:p>
        </w:tc>
        <w:tc>
          <w:tcPr>
            <w:tcW w:w="3113" w:type="dxa"/>
            <w:hideMark/>
          </w:tcPr>
          <w:p w14:paraId="2C70F4D1" w14:textId="77777777" w:rsidR="00DF0208" w:rsidRPr="00FF195D" w:rsidRDefault="00DF0208" w:rsidP="0073553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2</w:t>
            </w:r>
          </w:p>
        </w:tc>
      </w:tr>
      <w:tr w:rsidR="00DF0208" w:rsidRPr="00FF195D" w14:paraId="73A15568" w14:textId="77777777" w:rsidTr="00997DBC">
        <w:tc>
          <w:tcPr>
            <w:cnfStyle w:val="001000000000" w:firstRow="0" w:lastRow="0" w:firstColumn="1" w:lastColumn="0" w:oddVBand="0" w:evenVBand="0" w:oddHBand="0" w:evenHBand="0" w:firstRowFirstColumn="0" w:firstRowLastColumn="0" w:lastRowFirstColumn="0" w:lastRowLastColumn="0"/>
            <w:tcW w:w="6096" w:type="dxa"/>
            <w:hideMark/>
          </w:tcPr>
          <w:p w14:paraId="35797DC1"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Upland Wetlands of the New England Tablelands (New England Tableland Bioregion) and the Monaro Plateau (South Eastern Highlands Bioregion)</w:t>
            </w:r>
          </w:p>
        </w:tc>
        <w:tc>
          <w:tcPr>
            <w:tcW w:w="3113" w:type="dxa"/>
            <w:hideMark/>
          </w:tcPr>
          <w:p w14:paraId="10DA3686" w14:textId="77777777" w:rsidR="00DF0208" w:rsidRPr="00FF195D" w:rsidRDefault="00DF0208" w:rsidP="0073553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2</w:t>
            </w:r>
          </w:p>
        </w:tc>
      </w:tr>
      <w:tr w:rsidR="00DF0208" w:rsidRPr="00FF195D" w14:paraId="69821790" w14:textId="77777777" w:rsidTr="00997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hideMark/>
          </w:tcPr>
          <w:p w14:paraId="0F566AD9"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Arnhem Plateau Sandstone Shrubland Complex</w:t>
            </w:r>
          </w:p>
        </w:tc>
        <w:tc>
          <w:tcPr>
            <w:tcW w:w="3113" w:type="dxa"/>
            <w:hideMark/>
          </w:tcPr>
          <w:p w14:paraId="014DC840" w14:textId="77777777" w:rsidR="00DF0208" w:rsidRPr="00FF195D" w:rsidRDefault="00DF0208" w:rsidP="0073553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1</w:t>
            </w:r>
          </w:p>
        </w:tc>
      </w:tr>
      <w:tr w:rsidR="00DF0208" w:rsidRPr="00FF195D" w14:paraId="2307E8DF" w14:textId="77777777" w:rsidTr="00997DBC">
        <w:tc>
          <w:tcPr>
            <w:cnfStyle w:val="001000000000" w:firstRow="0" w:lastRow="0" w:firstColumn="1" w:lastColumn="0" w:oddVBand="0" w:evenVBand="0" w:oddHBand="0" w:evenHBand="0" w:firstRowFirstColumn="0" w:firstRowLastColumn="0" w:lastRowFirstColumn="0" w:lastRowLastColumn="0"/>
            <w:tcW w:w="6096" w:type="dxa"/>
            <w:hideMark/>
          </w:tcPr>
          <w:p w14:paraId="3ECEE85C"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Broad leaf tea-tree (Melaleuca viridiflora) woodlands in high rainfall coastal north Queensland</w:t>
            </w:r>
          </w:p>
        </w:tc>
        <w:tc>
          <w:tcPr>
            <w:tcW w:w="3113" w:type="dxa"/>
            <w:hideMark/>
          </w:tcPr>
          <w:p w14:paraId="22B4E8F1" w14:textId="77777777" w:rsidR="00DF0208" w:rsidRPr="00FF195D" w:rsidRDefault="00DF0208" w:rsidP="0073553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1</w:t>
            </w:r>
          </w:p>
        </w:tc>
      </w:tr>
      <w:tr w:rsidR="00DF0208" w:rsidRPr="00FF195D" w14:paraId="44F03877" w14:textId="77777777" w:rsidTr="00997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hideMark/>
          </w:tcPr>
          <w:p w14:paraId="017D75A1"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Central Hunter Valley eucalypt forest and woodland</w:t>
            </w:r>
          </w:p>
        </w:tc>
        <w:tc>
          <w:tcPr>
            <w:tcW w:w="3113" w:type="dxa"/>
            <w:hideMark/>
          </w:tcPr>
          <w:p w14:paraId="451640F5" w14:textId="77777777" w:rsidR="00DF0208" w:rsidRPr="00FF195D" w:rsidRDefault="00DF0208" w:rsidP="0073553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1</w:t>
            </w:r>
          </w:p>
        </w:tc>
      </w:tr>
      <w:tr w:rsidR="00DF0208" w:rsidRPr="00FF195D" w14:paraId="5E4A4F04" w14:textId="77777777" w:rsidTr="00997DBC">
        <w:tc>
          <w:tcPr>
            <w:cnfStyle w:val="001000000000" w:firstRow="0" w:lastRow="0" w:firstColumn="1" w:lastColumn="0" w:oddVBand="0" w:evenVBand="0" w:oddHBand="0" w:evenHBand="0" w:firstRowFirstColumn="0" w:firstRowLastColumn="0" w:lastRowFirstColumn="0" w:lastRowLastColumn="0"/>
            <w:tcW w:w="6096" w:type="dxa"/>
            <w:hideMark/>
          </w:tcPr>
          <w:p w14:paraId="4EB30280"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Coolibah - Black Box Woodlands of the Darling Riverine Plains and the Brigalow Belt South Bioregions</w:t>
            </w:r>
          </w:p>
        </w:tc>
        <w:tc>
          <w:tcPr>
            <w:tcW w:w="3113" w:type="dxa"/>
            <w:hideMark/>
          </w:tcPr>
          <w:p w14:paraId="4473CE1A" w14:textId="77777777" w:rsidR="00DF0208" w:rsidRPr="00FF195D" w:rsidRDefault="00DF0208" w:rsidP="0073553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1</w:t>
            </w:r>
          </w:p>
        </w:tc>
      </w:tr>
      <w:tr w:rsidR="00DF0208" w:rsidRPr="00FF195D" w14:paraId="2FF48AFE" w14:textId="77777777" w:rsidTr="00997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hideMark/>
          </w:tcPr>
          <w:p w14:paraId="63C62F22"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 xml:space="preserve">Corymbia calophylla - Kingia australis woodlands on heavy soils of the Swan Coastal Plain </w:t>
            </w:r>
          </w:p>
        </w:tc>
        <w:tc>
          <w:tcPr>
            <w:tcW w:w="3113" w:type="dxa"/>
            <w:hideMark/>
          </w:tcPr>
          <w:p w14:paraId="450B0DA8" w14:textId="77777777" w:rsidR="00DF0208" w:rsidRPr="00FF195D" w:rsidRDefault="00DF0208" w:rsidP="0073553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1</w:t>
            </w:r>
          </w:p>
        </w:tc>
      </w:tr>
      <w:tr w:rsidR="00DF0208" w:rsidRPr="00FF195D" w14:paraId="70BC2B7B" w14:textId="77777777" w:rsidTr="00997DBC">
        <w:tc>
          <w:tcPr>
            <w:cnfStyle w:val="001000000000" w:firstRow="0" w:lastRow="0" w:firstColumn="1" w:lastColumn="0" w:oddVBand="0" w:evenVBand="0" w:oddHBand="0" w:evenHBand="0" w:firstRowFirstColumn="0" w:firstRowLastColumn="0" w:lastRowFirstColumn="0" w:lastRowLastColumn="0"/>
            <w:tcW w:w="6096" w:type="dxa"/>
          </w:tcPr>
          <w:p w14:paraId="53850478"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Eyre Peninsula Blue Gum (Eucalyptus petiolaris) Woodland</w:t>
            </w:r>
          </w:p>
        </w:tc>
        <w:tc>
          <w:tcPr>
            <w:tcW w:w="3113" w:type="dxa"/>
          </w:tcPr>
          <w:p w14:paraId="31095366" w14:textId="77777777" w:rsidR="00DF0208" w:rsidRPr="00FF195D" w:rsidRDefault="00DF0208" w:rsidP="0073553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1</w:t>
            </w:r>
          </w:p>
        </w:tc>
      </w:tr>
      <w:tr w:rsidR="00DF0208" w:rsidRPr="00FF195D" w14:paraId="7C218263" w14:textId="77777777" w:rsidTr="00997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7DDD0DBC"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Grassy Eucalypt Woodland of the Victorian Volcanic Plain</w:t>
            </w:r>
          </w:p>
        </w:tc>
        <w:tc>
          <w:tcPr>
            <w:tcW w:w="3113" w:type="dxa"/>
          </w:tcPr>
          <w:p w14:paraId="2464CF79" w14:textId="77777777" w:rsidR="00DF0208" w:rsidRPr="00FF195D" w:rsidRDefault="00DF0208" w:rsidP="0073553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1</w:t>
            </w:r>
          </w:p>
        </w:tc>
      </w:tr>
      <w:tr w:rsidR="00DF0208" w:rsidRPr="00FF195D" w14:paraId="4C7D7122" w14:textId="77777777" w:rsidTr="00997DBC">
        <w:tc>
          <w:tcPr>
            <w:cnfStyle w:val="001000000000" w:firstRow="0" w:lastRow="0" w:firstColumn="1" w:lastColumn="0" w:oddVBand="0" w:evenVBand="0" w:oddHBand="0" w:evenHBand="0" w:firstRowFirstColumn="0" w:firstRowLastColumn="0" w:lastRowFirstColumn="0" w:lastRowLastColumn="0"/>
            <w:tcW w:w="6096" w:type="dxa"/>
          </w:tcPr>
          <w:p w14:paraId="2C940561"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Iron-grass Natural Temperate Grassland of South Australia</w:t>
            </w:r>
          </w:p>
        </w:tc>
        <w:tc>
          <w:tcPr>
            <w:tcW w:w="3113" w:type="dxa"/>
          </w:tcPr>
          <w:p w14:paraId="459F25FE" w14:textId="77777777" w:rsidR="00DF0208" w:rsidRPr="00FF195D" w:rsidRDefault="00DF0208" w:rsidP="0073553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1</w:t>
            </w:r>
          </w:p>
        </w:tc>
      </w:tr>
      <w:tr w:rsidR="00DF0208" w:rsidRPr="00FF195D" w14:paraId="6DD64129" w14:textId="77777777" w:rsidTr="00997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0369F9E0"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Kangaroo Island Narrow-leaved Mallee (Eucalyptus cneorifolia) Woodland</w:t>
            </w:r>
          </w:p>
        </w:tc>
        <w:tc>
          <w:tcPr>
            <w:tcW w:w="3113" w:type="dxa"/>
          </w:tcPr>
          <w:p w14:paraId="13A3B5A8" w14:textId="77777777" w:rsidR="00DF0208" w:rsidRPr="00FF195D" w:rsidRDefault="00DF0208" w:rsidP="0073553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1</w:t>
            </w:r>
          </w:p>
        </w:tc>
      </w:tr>
      <w:tr w:rsidR="00DF0208" w:rsidRPr="00FF195D" w14:paraId="778945E2" w14:textId="77777777" w:rsidTr="00997DBC">
        <w:tc>
          <w:tcPr>
            <w:cnfStyle w:val="001000000000" w:firstRow="0" w:lastRow="0" w:firstColumn="1" w:lastColumn="0" w:oddVBand="0" w:evenVBand="0" w:oddHBand="0" w:evenHBand="0" w:firstRowFirstColumn="0" w:firstRowLastColumn="0" w:lastRowFirstColumn="0" w:lastRowLastColumn="0"/>
            <w:tcW w:w="6096" w:type="dxa"/>
          </w:tcPr>
          <w:p w14:paraId="4F8EA181"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Lowland Rainforest of Subtropical Australia</w:t>
            </w:r>
          </w:p>
        </w:tc>
        <w:tc>
          <w:tcPr>
            <w:tcW w:w="3113" w:type="dxa"/>
          </w:tcPr>
          <w:p w14:paraId="2DD6A303" w14:textId="77777777" w:rsidR="00DF0208" w:rsidRPr="00FF195D" w:rsidRDefault="00DF0208" w:rsidP="0073553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1</w:t>
            </w:r>
          </w:p>
        </w:tc>
      </w:tr>
      <w:tr w:rsidR="00DF0208" w:rsidRPr="00FF195D" w14:paraId="7068FAE7" w14:textId="77777777" w:rsidTr="00997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684ADE98"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 xml:space="preserve">Mabi Forest </w:t>
            </w:r>
          </w:p>
        </w:tc>
        <w:tc>
          <w:tcPr>
            <w:tcW w:w="3113" w:type="dxa"/>
          </w:tcPr>
          <w:p w14:paraId="1B4A51DA" w14:textId="77777777" w:rsidR="00DF0208" w:rsidRPr="00FF195D" w:rsidRDefault="00DF0208" w:rsidP="0073553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1</w:t>
            </w:r>
          </w:p>
        </w:tc>
      </w:tr>
      <w:tr w:rsidR="00DF0208" w:rsidRPr="00FF195D" w14:paraId="4A473EF4" w14:textId="77777777" w:rsidTr="00997DBC">
        <w:tc>
          <w:tcPr>
            <w:cnfStyle w:val="001000000000" w:firstRow="0" w:lastRow="0" w:firstColumn="1" w:lastColumn="0" w:oddVBand="0" w:evenVBand="0" w:oddHBand="0" w:evenHBand="0" w:firstRowFirstColumn="0" w:firstRowLastColumn="0" w:lastRowFirstColumn="0" w:lastRowLastColumn="0"/>
            <w:tcW w:w="6096" w:type="dxa"/>
          </w:tcPr>
          <w:p w14:paraId="066E7418"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Monsoon vine thickets on the coastal sand dunes of the Dampier Peninsula</w:t>
            </w:r>
          </w:p>
        </w:tc>
        <w:tc>
          <w:tcPr>
            <w:tcW w:w="3113" w:type="dxa"/>
          </w:tcPr>
          <w:p w14:paraId="56688014" w14:textId="77777777" w:rsidR="00DF0208" w:rsidRPr="00FF195D" w:rsidRDefault="00DF0208" w:rsidP="0073553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1</w:t>
            </w:r>
          </w:p>
        </w:tc>
      </w:tr>
      <w:tr w:rsidR="00DF0208" w:rsidRPr="00FF195D" w14:paraId="44C8BA62" w14:textId="77777777" w:rsidTr="00997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2A46E791"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Natural grasslands on basalt and fine-textured alluvial plains of northern New South Wales and southern Queensland</w:t>
            </w:r>
          </w:p>
        </w:tc>
        <w:tc>
          <w:tcPr>
            <w:tcW w:w="3113" w:type="dxa"/>
          </w:tcPr>
          <w:p w14:paraId="7D2E76BF" w14:textId="77777777" w:rsidR="00DF0208" w:rsidRPr="00FF195D" w:rsidRDefault="00DF0208" w:rsidP="0073553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1</w:t>
            </w:r>
          </w:p>
        </w:tc>
      </w:tr>
      <w:tr w:rsidR="00DF0208" w:rsidRPr="00FF195D" w14:paraId="65FE11A3" w14:textId="77777777" w:rsidTr="00997DBC">
        <w:tc>
          <w:tcPr>
            <w:cnfStyle w:val="001000000000" w:firstRow="0" w:lastRow="0" w:firstColumn="1" w:lastColumn="0" w:oddVBand="0" w:evenVBand="0" w:oddHBand="0" w:evenHBand="0" w:firstRowFirstColumn="0" w:firstRowLastColumn="0" w:lastRowFirstColumn="0" w:lastRowLastColumn="0"/>
            <w:tcW w:w="6096" w:type="dxa"/>
          </w:tcPr>
          <w:p w14:paraId="63A31166"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New England Peppermint (Eucalyptus nova-anglica) Grassy Woodlands</w:t>
            </w:r>
          </w:p>
        </w:tc>
        <w:tc>
          <w:tcPr>
            <w:tcW w:w="3113" w:type="dxa"/>
          </w:tcPr>
          <w:p w14:paraId="01DF610E" w14:textId="77777777" w:rsidR="00DF0208" w:rsidRPr="00FF195D" w:rsidRDefault="00DF0208" w:rsidP="0073553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1</w:t>
            </w:r>
          </w:p>
        </w:tc>
      </w:tr>
      <w:tr w:rsidR="00DF0208" w:rsidRPr="00FF195D" w14:paraId="5AE5476E" w14:textId="77777777" w:rsidTr="00997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5EF78895"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Perched Wetlands of the Wheatbelt region with extensive stands of living sheoak and paperbark across the lake floor (Toolibin Lake)</w:t>
            </w:r>
          </w:p>
        </w:tc>
        <w:tc>
          <w:tcPr>
            <w:tcW w:w="3113" w:type="dxa"/>
          </w:tcPr>
          <w:p w14:paraId="593FAB52" w14:textId="77777777" w:rsidR="00DF0208" w:rsidRPr="00FF195D" w:rsidRDefault="00DF0208" w:rsidP="0073553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1</w:t>
            </w:r>
          </w:p>
        </w:tc>
      </w:tr>
      <w:tr w:rsidR="00DF0208" w:rsidRPr="00FF195D" w14:paraId="236CB9F8" w14:textId="77777777" w:rsidTr="00997DBC">
        <w:tc>
          <w:tcPr>
            <w:cnfStyle w:val="001000000000" w:firstRow="0" w:lastRow="0" w:firstColumn="1" w:lastColumn="0" w:oddVBand="0" w:evenVBand="0" w:oddHBand="0" w:evenHBand="0" w:firstRowFirstColumn="0" w:firstRowLastColumn="0" w:lastRowFirstColumn="0" w:lastRowLastColumn="0"/>
            <w:tcW w:w="6096" w:type="dxa"/>
          </w:tcPr>
          <w:p w14:paraId="28F23362"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Proteaceae Dominated Kwongkan Shrublands of the Southeast Coastal Floristic Province of Western Australia</w:t>
            </w:r>
          </w:p>
        </w:tc>
        <w:tc>
          <w:tcPr>
            <w:tcW w:w="3113" w:type="dxa"/>
          </w:tcPr>
          <w:p w14:paraId="6EAA0A12" w14:textId="77777777" w:rsidR="00DF0208" w:rsidRPr="00FF195D" w:rsidRDefault="00DF0208" w:rsidP="0073553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1</w:t>
            </w:r>
          </w:p>
        </w:tc>
      </w:tr>
      <w:tr w:rsidR="00DF0208" w:rsidRPr="00FF195D" w14:paraId="673C7DAB" w14:textId="77777777" w:rsidTr="00997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1D271472"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Seasonal Herbaceous Wetlands (Freshwater) of the Temperate Lowland Plains</w:t>
            </w:r>
          </w:p>
        </w:tc>
        <w:tc>
          <w:tcPr>
            <w:tcW w:w="3113" w:type="dxa"/>
          </w:tcPr>
          <w:p w14:paraId="7F481979" w14:textId="77777777" w:rsidR="00DF0208" w:rsidRPr="00FF195D" w:rsidRDefault="00DF0208" w:rsidP="0073553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1</w:t>
            </w:r>
          </w:p>
        </w:tc>
      </w:tr>
      <w:tr w:rsidR="00DF0208" w:rsidRPr="00FF195D" w14:paraId="59A95332" w14:textId="77777777" w:rsidTr="00997DBC">
        <w:tc>
          <w:tcPr>
            <w:cnfStyle w:val="001000000000" w:firstRow="0" w:lastRow="0" w:firstColumn="1" w:lastColumn="0" w:oddVBand="0" w:evenVBand="0" w:oddHBand="0" w:evenHBand="0" w:firstRowFirstColumn="0" w:firstRowLastColumn="0" w:lastRowFirstColumn="0" w:lastRowLastColumn="0"/>
            <w:tcW w:w="6096" w:type="dxa"/>
          </w:tcPr>
          <w:p w14:paraId="16ADFDDD"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Shale Sandstone Transition Forest of the Sydney Basin Bioregion</w:t>
            </w:r>
          </w:p>
        </w:tc>
        <w:tc>
          <w:tcPr>
            <w:tcW w:w="3113" w:type="dxa"/>
          </w:tcPr>
          <w:p w14:paraId="2BF0BA9D" w14:textId="77777777" w:rsidR="00DF0208" w:rsidRPr="00FF195D" w:rsidRDefault="00DF0208" w:rsidP="0073553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1</w:t>
            </w:r>
          </w:p>
        </w:tc>
      </w:tr>
      <w:tr w:rsidR="00DF0208" w:rsidRPr="00FF195D" w14:paraId="033934FC" w14:textId="77777777" w:rsidTr="00997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4FE99901"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Shrublands and Woodlands of the eastern Swan Coastal Plain</w:t>
            </w:r>
          </w:p>
        </w:tc>
        <w:tc>
          <w:tcPr>
            <w:tcW w:w="3113" w:type="dxa"/>
          </w:tcPr>
          <w:p w14:paraId="4F9F8E29" w14:textId="77777777" w:rsidR="00DF0208" w:rsidRPr="00FF195D" w:rsidRDefault="00DF0208" w:rsidP="0073553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1</w:t>
            </w:r>
          </w:p>
        </w:tc>
      </w:tr>
      <w:tr w:rsidR="00DF0208" w:rsidRPr="00FF195D" w14:paraId="617AC41A" w14:textId="77777777" w:rsidTr="00997DBC">
        <w:tc>
          <w:tcPr>
            <w:cnfStyle w:val="001000000000" w:firstRow="0" w:lastRow="0" w:firstColumn="1" w:lastColumn="0" w:oddVBand="0" w:evenVBand="0" w:oddHBand="0" w:evenHBand="0" w:firstRowFirstColumn="0" w:firstRowLastColumn="0" w:lastRowFirstColumn="0" w:lastRowLastColumn="0"/>
            <w:tcW w:w="6096" w:type="dxa"/>
          </w:tcPr>
          <w:p w14:paraId="44B2528E"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Shrublands and Woodlands on Perth to Gingin ironstone (Perth to Gingin ironstone association) of the Swan Coastal Plain</w:t>
            </w:r>
          </w:p>
        </w:tc>
        <w:tc>
          <w:tcPr>
            <w:tcW w:w="3113" w:type="dxa"/>
          </w:tcPr>
          <w:p w14:paraId="0815F579" w14:textId="77777777" w:rsidR="00DF0208" w:rsidRPr="00FF195D" w:rsidRDefault="00DF0208" w:rsidP="0073553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1</w:t>
            </w:r>
          </w:p>
        </w:tc>
      </w:tr>
      <w:tr w:rsidR="00DF0208" w:rsidRPr="00FF195D" w14:paraId="305F66DE" w14:textId="77777777" w:rsidTr="00997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3DC1F455"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Swamps of the Fleurieu Peninsula</w:t>
            </w:r>
          </w:p>
        </w:tc>
        <w:tc>
          <w:tcPr>
            <w:tcW w:w="3113" w:type="dxa"/>
          </w:tcPr>
          <w:p w14:paraId="54C74761" w14:textId="77777777" w:rsidR="00DF0208" w:rsidRPr="00FF195D" w:rsidRDefault="00DF0208" w:rsidP="0073553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1</w:t>
            </w:r>
          </w:p>
        </w:tc>
      </w:tr>
      <w:tr w:rsidR="00DF0208" w:rsidRPr="00FF195D" w14:paraId="3BE0BEB9" w14:textId="77777777" w:rsidTr="00997DBC">
        <w:tc>
          <w:tcPr>
            <w:cnfStyle w:val="001000000000" w:firstRow="0" w:lastRow="0" w:firstColumn="1" w:lastColumn="0" w:oddVBand="0" w:evenVBand="0" w:oddHBand="0" w:evenHBand="0" w:firstRowFirstColumn="0" w:firstRowLastColumn="0" w:lastRowFirstColumn="0" w:lastRowLastColumn="0"/>
            <w:tcW w:w="6096" w:type="dxa"/>
          </w:tcPr>
          <w:p w14:paraId="56FA139C"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Temperate Highland Peat Swamps on Sandstone</w:t>
            </w:r>
          </w:p>
        </w:tc>
        <w:tc>
          <w:tcPr>
            <w:tcW w:w="3113" w:type="dxa"/>
          </w:tcPr>
          <w:p w14:paraId="52CF3404" w14:textId="77777777" w:rsidR="00DF0208" w:rsidRPr="00FF195D" w:rsidRDefault="00DF0208" w:rsidP="0073553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1</w:t>
            </w:r>
          </w:p>
        </w:tc>
      </w:tr>
      <w:tr w:rsidR="00DF0208" w:rsidRPr="00FF195D" w14:paraId="1B5C2431" w14:textId="77777777" w:rsidTr="00997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38019D3E"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The community of native species dependent on natural discharge of groundwater from the Great Artesian Basin</w:t>
            </w:r>
          </w:p>
        </w:tc>
        <w:tc>
          <w:tcPr>
            <w:tcW w:w="3113" w:type="dxa"/>
          </w:tcPr>
          <w:p w14:paraId="30FA2BCA" w14:textId="77777777" w:rsidR="00DF0208" w:rsidRPr="00FF195D" w:rsidRDefault="00DF0208" w:rsidP="0073553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1</w:t>
            </w:r>
          </w:p>
        </w:tc>
      </w:tr>
      <w:tr w:rsidR="00DF0208" w:rsidRPr="00FF195D" w14:paraId="4DBA4315" w14:textId="77777777" w:rsidTr="00997DBC">
        <w:tc>
          <w:tcPr>
            <w:cnfStyle w:val="001000000000" w:firstRow="0" w:lastRow="0" w:firstColumn="1" w:lastColumn="0" w:oddVBand="0" w:evenVBand="0" w:oddHBand="0" w:evenHBand="0" w:firstRowFirstColumn="0" w:firstRowLastColumn="0" w:lastRowFirstColumn="0" w:lastRowLastColumn="0"/>
            <w:tcW w:w="6096" w:type="dxa"/>
          </w:tcPr>
          <w:p w14:paraId="38E53229"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Thrombolite (microbial) community of coastal freshwater lakes of the Swan Coastal Plain (Lake Richmond)</w:t>
            </w:r>
          </w:p>
        </w:tc>
        <w:tc>
          <w:tcPr>
            <w:tcW w:w="3113" w:type="dxa"/>
          </w:tcPr>
          <w:p w14:paraId="4BC217E0" w14:textId="77777777" w:rsidR="00DF0208" w:rsidRPr="00FF195D" w:rsidRDefault="00DF0208" w:rsidP="0073553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1</w:t>
            </w:r>
          </w:p>
        </w:tc>
      </w:tr>
      <w:tr w:rsidR="00DF0208" w:rsidRPr="00FF195D" w14:paraId="1F569F99" w14:textId="77777777" w:rsidTr="00997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7DAC69A5"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Turpentine-Ironbark Forest of the Sydney Basin Bioregion</w:t>
            </w:r>
          </w:p>
        </w:tc>
        <w:tc>
          <w:tcPr>
            <w:tcW w:w="3113" w:type="dxa"/>
          </w:tcPr>
          <w:p w14:paraId="5A5DEA28" w14:textId="77777777" w:rsidR="00DF0208" w:rsidRPr="00FF195D" w:rsidRDefault="00DF0208" w:rsidP="0073553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1</w:t>
            </w:r>
          </w:p>
        </w:tc>
      </w:tr>
      <w:tr w:rsidR="00DF0208" w:rsidRPr="00FF195D" w14:paraId="6C3BBF73" w14:textId="77777777" w:rsidTr="00997DBC">
        <w:tc>
          <w:tcPr>
            <w:cnfStyle w:val="001000000000" w:firstRow="0" w:lastRow="0" w:firstColumn="1" w:lastColumn="0" w:oddVBand="0" w:evenVBand="0" w:oddHBand="0" w:evenHBand="0" w:firstRowFirstColumn="0" w:firstRowLastColumn="0" w:lastRowFirstColumn="0" w:lastRowLastColumn="0"/>
            <w:tcW w:w="6096" w:type="dxa"/>
          </w:tcPr>
          <w:p w14:paraId="593560E9" w14:textId="77777777" w:rsidR="00DF0208" w:rsidRPr="00FF195D" w:rsidRDefault="00DF0208" w:rsidP="0073553E">
            <w:pPr>
              <w:spacing w:before="0" w:after="0" w:line="240" w:lineRule="auto"/>
              <w:rPr>
                <w:rFonts w:eastAsia="Times New Roman"/>
                <w:color w:val="000000"/>
                <w:sz w:val="18"/>
                <w:szCs w:val="18"/>
                <w:lang w:eastAsia="en-AU"/>
              </w:rPr>
            </w:pPr>
            <w:r w:rsidRPr="00FF195D">
              <w:rPr>
                <w:rFonts w:eastAsia="Times New Roman"/>
                <w:color w:val="000000"/>
                <w:sz w:val="18"/>
                <w:szCs w:val="18"/>
                <w:lang w:eastAsia="en-AU"/>
              </w:rPr>
              <w:t>Weeping Myall Woodlands</w:t>
            </w:r>
          </w:p>
        </w:tc>
        <w:tc>
          <w:tcPr>
            <w:tcW w:w="3113" w:type="dxa"/>
          </w:tcPr>
          <w:p w14:paraId="6FD3AA8D" w14:textId="77777777" w:rsidR="00DF0208" w:rsidRPr="00FF195D" w:rsidRDefault="00DF0208" w:rsidP="0073553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FF195D">
              <w:rPr>
                <w:rFonts w:eastAsia="Times New Roman"/>
                <w:color w:val="000000"/>
                <w:sz w:val="18"/>
                <w:szCs w:val="18"/>
                <w:lang w:eastAsia="en-AU"/>
              </w:rPr>
              <w:t>1</w:t>
            </w:r>
          </w:p>
        </w:tc>
      </w:tr>
    </w:tbl>
    <w:p w14:paraId="79B29F23" w14:textId="77777777" w:rsidR="00FF195D" w:rsidRDefault="00FF195D" w:rsidP="007C6CD4">
      <w:pPr>
        <w:pStyle w:val="Caption"/>
      </w:pPr>
    </w:p>
    <w:p w14:paraId="2208EDE0" w14:textId="77777777" w:rsidR="000B0468" w:rsidRDefault="000B0468">
      <w:pPr>
        <w:spacing w:before="0" w:after="160" w:line="259" w:lineRule="auto"/>
        <w:rPr>
          <w:rFonts w:asciiTheme="majorHAnsi" w:eastAsiaTheme="majorEastAsia" w:hAnsiTheme="majorHAnsi" w:cstheme="majorBidi"/>
          <w:color w:val="2F5496" w:themeColor="accent1" w:themeShade="BF"/>
          <w:sz w:val="26"/>
          <w:szCs w:val="26"/>
        </w:rPr>
      </w:pPr>
      <w:r>
        <w:br w:type="page"/>
      </w:r>
    </w:p>
    <w:p w14:paraId="5CC682A2" w14:textId="518F677C" w:rsidR="008F279F" w:rsidRPr="00B1754C" w:rsidRDefault="00513578" w:rsidP="00A9496A">
      <w:pPr>
        <w:pStyle w:val="Heading2"/>
      </w:pPr>
      <w:bookmarkStart w:id="41" w:name="_Toc32565029"/>
      <w:r>
        <w:t xml:space="preserve">3.3 </w:t>
      </w:r>
      <w:r w:rsidR="00E61FBE" w:rsidRPr="00B1754C">
        <w:t xml:space="preserve">RLP project </w:t>
      </w:r>
      <w:r w:rsidR="003971A6" w:rsidRPr="00B1754C">
        <w:t>monitoring and evaluation</w:t>
      </w:r>
      <w:bookmarkEnd w:id="41"/>
      <w:r w:rsidR="003971A6" w:rsidRPr="00B1754C">
        <w:t xml:space="preserve"> </w:t>
      </w:r>
    </w:p>
    <w:p w14:paraId="2EBD1795" w14:textId="3A54E35B" w:rsidR="008F279F" w:rsidRPr="00B1754C" w:rsidRDefault="00513578" w:rsidP="008F279F">
      <w:pPr>
        <w:pStyle w:val="Heading3"/>
      </w:pPr>
      <w:bookmarkStart w:id="42" w:name="_Toc32565030"/>
      <w:r>
        <w:t xml:space="preserve">3.3.1 </w:t>
      </w:r>
      <w:r w:rsidR="008F279F" w:rsidRPr="00B1754C">
        <w:t>Reporting requirements</w:t>
      </w:r>
      <w:bookmarkEnd w:id="42"/>
      <w:r w:rsidR="008F279F" w:rsidRPr="00B1754C">
        <w:t xml:space="preserve"> </w:t>
      </w:r>
    </w:p>
    <w:p w14:paraId="7DF41249" w14:textId="032ED3CF" w:rsidR="00F93F74" w:rsidRDefault="00F93F74" w:rsidP="00F93F74">
      <w:r w:rsidRPr="00B1754C">
        <w:t>S</w:t>
      </w:r>
      <w:r w:rsidR="008F279F" w:rsidRPr="00B1754C">
        <w:t xml:space="preserve">ervice providers </w:t>
      </w:r>
      <w:r w:rsidRPr="00B1754C">
        <w:t>delivering</w:t>
      </w:r>
      <w:r w:rsidR="008F279F" w:rsidRPr="00B1754C">
        <w:t xml:space="preserve"> RLP projects </w:t>
      </w:r>
      <w:r w:rsidRPr="00B1754C">
        <w:t xml:space="preserve">are committed to meeting </w:t>
      </w:r>
      <w:r w:rsidR="008F279F" w:rsidRPr="00B1754C">
        <w:t xml:space="preserve">several reporting requirements which are </w:t>
      </w:r>
      <w:r w:rsidRPr="00B1754C">
        <w:t xml:space="preserve">to be </w:t>
      </w:r>
      <w:r w:rsidR="008F279F" w:rsidRPr="00B1754C">
        <w:t xml:space="preserve">submitted through the </w:t>
      </w:r>
      <w:r w:rsidR="005E0ECE">
        <w:t>MERIT</w:t>
      </w:r>
      <w:r w:rsidR="008F279F" w:rsidRPr="00B1754C">
        <w:t xml:space="preserve"> online reporting tool</w:t>
      </w:r>
      <w:r w:rsidRPr="00B1754C">
        <w:t xml:space="preserve"> at specified junctures</w:t>
      </w:r>
      <w:r w:rsidR="008F279F" w:rsidRPr="00B1754C">
        <w:t xml:space="preserve"> (Table </w:t>
      </w:r>
      <w:r w:rsidR="002F2354">
        <w:t>7</w:t>
      </w:r>
      <w:r w:rsidR="008F279F" w:rsidRPr="00B1754C">
        <w:t xml:space="preserve">). </w:t>
      </w:r>
      <w:r w:rsidRPr="00B1754C">
        <w:t>D</w:t>
      </w:r>
      <w:r w:rsidR="008F279F" w:rsidRPr="00B1754C">
        <w:t xml:space="preserve">ata used </w:t>
      </w:r>
      <w:r w:rsidRPr="00B1754C">
        <w:t>to generate</w:t>
      </w:r>
      <w:r w:rsidR="008F279F" w:rsidRPr="00B1754C">
        <w:t xml:space="preserve"> the RLP project database </w:t>
      </w:r>
      <w:r w:rsidRPr="00B1754C">
        <w:t>reported on here, for example, w</w:t>
      </w:r>
      <w:r w:rsidR="00CC60AF" w:rsidRPr="00B1754C">
        <w:t>ere</w:t>
      </w:r>
      <w:r w:rsidRPr="00B1754C">
        <w:t xml:space="preserve"> </w:t>
      </w:r>
      <w:r w:rsidR="008F279F" w:rsidRPr="00B1754C">
        <w:t>reported by service providers</w:t>
      </w:r>
      <w:r w:rsidRPr="00B1754C">
        <w:t xml:space="preserve"> to </w:t>
      </w:r>
      <w:r w:rsidR="005E0ECE">
        <w:t>MERIT</w:t>
      </w:r>
      <w:r w:rsidR="008F279F" w:rsidRPr="00B1754C">
        <w:t xml:space="preserve"> in the first stage of reporting</w:t>
      </w:r>
      <w:r w:rsidRPr="00B1754C">
        <w:t>.</w:t>
      </w:r>
      <w:r w:rsidR="00350675" w:rsidRPr="00350675">
        <w:t xml:space="preserve"> </w:t>
      </w:r>
      <w:r w:rsidR="00350675">
        <w:t xml:space="preserve">Of particular relevance to the proposed LTMF is the requirement for RLP projects to provide medium-term outcomes reports at the end of their project durations and, for projects over three years an additional short-term outcomes report after three years (Table </w:t>
      </w:r>
      <w:r w:rsidR="002F2354">
        <w:t>7</w:t>
      </w:r>
      <w:r w:rsidR="00350675">
        <w:t xml:space="preserve">). </w:t>
      </w:r>
    </w:p>
    <w:p w14:paraId="48AC3C30" w14:textId="2E6CD21C" w:rsidR="00350675" w:rsidRPr="00B1754C" w:rsidRDefault="00513578" w:rsidP="00350675">
      <w:pPr>
        <w:pStyle w:val="Heading3"/>
      </w:pPr>
      <w:bookmarkStart w:id="43" w:name="_Toc32565031"/>
      <w:r>
        <w:t xml:space="preserve">3.3.2 </w:t>
      </w:r>
      <w:r w:rsidR="00350675" w:rsidRPr="00B1754C">
        <w:t>Ecological monitoring and evaluation</w:t>
      </w:r>
      <w:bookmarkEnd w:id="43"/>
      <w:r w:rsidR="00350675" w:rsidRPr="00B1754C">
        <w:t xml:space="preserve"> </w:t>
      </w:r>
    </w:p>
    <w:p w14:paraId="128DD003" w14:textId="754528A2" w:rsidR="00350675" w:rsidRPr="00B1754C" w:rsidRDefault="00350675" w:rsidP="00350675">
      <w:r w:rsidRPr="00B1754C">
        <w:t xml:space="preserve">The project services established for </w:t>
      </w:r>
      <w:r w:rsidR="005E0ECE">
        <w:t>MERIT</w:t>
      </w:r>
      <w:r w:rsidRPr="00B1754C">
        <w:t xml:space="preserve"> provide a basis for monitoring and evaluation of each of the RLP projects. These services are designed to </w:t>
      </w:r>
      <w:r w:rsidRPr="00EA1B49">
        <w:t>drive effective reporting by identifying indicators and measures to assess progress of project-related outcomes (National Landcare Program 2019). Most</w:t>
      </w:r>
      <w:r w:rsidRPr="00B1754C">
        <w:t xml:space="preserve"> services contracted by current RLP projects are associated with the hard and soft interventions to be implement</w:t>
      </w:r>
      <w:r w:rsidR="001B7460">
        <w:t>ed</w:t>
      </w:r>
      <w:r w:rsidRPr="00B1754C">
        <w:t xml:space="preserve">, e.g. controlling access, controlling pest animals and developing and delivering communication materials (Figure </w:t>
      </w:r>
      <w:r w:rsidR="002F2354">
        <w:t>7</w:t>
      </w:r>
      <w:r w:rsidRPr="00B1754C">
        <w:t xml:space="preserve">). Service providers are to report on these in quarterly outputs reports (Table </w:t>
      </w:r>
      <w:r w:rsidR="002F2354">
        <w:t>7</w:t>
      </w:r>
      <w:r w:rsidRPr="00B1754C">
        <w:t xml:space="preserve">) provided to </w:t>
      </w:r>
      <w:r w:rsidR="005E0ECE">
        <w:t>MERIT</w:t>
      </w:r>
      <w:r w:rsidRPr="00B1754C">
        <w:t xml:space="preserve"> using quantifiable indicators such as kilometres of fencing installed, area (ha) of pest control conducted or the number of training/workshop events held (Appendix</w:t>
      </w:r>
      <w:r>
        <w:t xml:space="preserve"> </w:t>
      </w:r>
      <w:r w:rsidR="00905974">
        <w:t>1</w:t>
      </w:r>
      <w:r w:rsidRPr="00B1754C">
        <w:t>).</w:t>
      </w:r>
    </w:p>
    <w:p w14:paraId="6571BD02" w14:textId="7934BBB8" w:rsidR="00350675" w:rsidRPr="00B1754C" w:rsidRDefault="00350675" w:rsidP="00350675">
      <w:r w:rsidRPr="00B1754C">
        <w:t xml:space="preserve">A total of 35 general services are </w:t>
      </w:r>
      <w:r>
        <w:t>currently</w:t>
      </w:r>
      <w:r w:rsidRPr="00B1754C">
        <w:t xml:space="preserve"> listed with 69 </w:t>
      </w:r>
      <w:r>
        <w:t xml:space="preserve">metrics specified in </w:t>
      </w:r>
      <w:r w:rsidR="005E0ECE">
        <w:t>MERIT</w:t>
      </w:r>
      <w:r>
        <w:t xml:space="preserve"> for reporting on these (Appendix </w:t>
      </w:r>
      <w:r w:rsidR="00905974">
        <w:t>1</w:t>
      </w:r>
      <w:r w:rsidRPr="00B1754C">
        <w:t xml:space="preserve">. Currently, community and stakeholder engagement </w:t>
      </w:r>
      <w:r w:rsidR="00F4223A">
        <w:t>represents</w:t>
      </w:r>
      <w:r w:rsidRPr="00B1754C">
        <w:t xml:space="preserve"> the service being provided by most RLP projects (214 activities), followed by removing weeds (154 activities), controlling pest animals (139 activities), project planning and delivery of documents (116 activities) and establishing and maintaining agreements (100 activities; Figure </w:t>
      </w:r>
      <w:r w:rsidR="002F2354">
        <w:t>7</w:t>
      </w:r>
      <w:r w:rsidRPr="00B1754C">
        <w:t xml:space="preserve">). </w:t>
      </w:r>
    </w:p>
    <w:p w14:paraId="32A03F61" w14:textId="2C37ECCC" w:rsidR="00350675" w:rsidRDefault="00350675" w:rsidP="00F93F74">
      <w:r w:rsidRPr="006E5E09">
        <w:t>Thirty-nine services are directly associated with ecological monitoring, e.g. fauna survey etc.</w:t>
      </w:r>
      <w:r>
        <w:t xml:space="preserve"> (Appendix </w:t>
      </w:r>
      <w:r w:rsidR="00905974">
        <w:t>1</w:t>
      </w:r>
      <w:r>
        <w:t>).</w:t>
      </w:r>
      <w:r w:rsidRPr="006E5E09">
        <w:t xml:space="preserve"> However, specific details regarding the selection of indicators, monitoring protocols or evaluation approaches to be adopted by projects in delivering such services are not currently available via </w:t>
      </w:r>
      <w:r w:rsidR="005E0ECE">
        <w:t>MERIT</w:t>
      </w:r>
      <w:r w:rsidRPr="006E5E09">
        <w:t>.</w:t>
      </w:r>
      <w:r w:rsidRPr="00B1754C">
        <w:t xml:space="preserve"> </w:t>
      </w:r>
    </w:p>
    <w:p w14:paraId="1F470BD0" w14:textId="77777777" w:rsidR="00350675" w:rsidRPr="00B1754C" w:rsidRDefault="00350675" w:rsidP="00F93F74"/>
    <w:p w14:paraId="372B39E9" w14:textId="77777777" w:rsidR="00F4223A" w:rsidRDefault="00F4223A" w:rsidP="007C6CD4">
      <w:pPr>
        <w:pStyle w:val="Caption"/>
      </w:pPr>
    </w:p>
    <w:p w14:paraId="21F487FB" w14:textId="31890DE4" w:rsidR="008F279F" w:rsidRPr="00B1754C" w:rsidRDefault="002F2354" w:rsidP="002E16E6">
      <w:pPr>
        <w:pStyle w:val="Caption"/>
        <w:keepNext/>
      </w:pPr>
      <w:bookmarkStart w:id="44" w:name="_Toc32411322"/>
      <w:r>
        <w:t xml:space="preserve">Table </w:t>
      </w:r>
      <w:fldSimple w:instr=" SEQ Table \* ARABIC ">
        <w:r w:rsidR="00A75658">
          <w:rPr>
            <w:noProof/>
          </w:rPr>
          <w:t>7</w:t>
        </w:r>
      </w:fldSimple>
      <w:r w:rsidR="00F93F74" w:rsidRPr="00B1754C">
        <w:t xml:space="preserve">. Reporting requirements and frequency required of RLP service providers. (Adapted from the Regional Land Partnerships Evaluation Plan, </w:t>
      </w:r>
      <w:r w:rsidR="00A80BEE">
        <w:t>Department of the Environment</w:t>
      </w:r>
      <w:r w:rsidR="0009167E">
        <w:t xml:space="preserve"> and Energy</w:t>
      </w:r>
      <w:r w:rsidR="00F93F74" w:rsidRPr="00B1754C">
        <w:t>, 2018)</w:t>
      </w:r>
      <w:bookmarkEnd w:id="44"/>
    </w:p>
    <w:tbl>
      <w:tblPr>
        <w:tblW w:w="9026" w:type="dxa"/>
        <w:tblLayout w:type="fixed"/>
        <w:tblLook w:val="0600" w:firstRow="0" w:lastRow="0" w:firstColumn="0" w:lastColumn="0" w:noHBand="1" w:noVBand="1"/>
      </w:tblPr>
      <w:tblGrid>
        <w:gridCol w:w="2505"/>
        <w:gridCol w:w="3495"/>
        <w:gridCol w:w="3026"/>
      </w:tblGrid>
      <w:tr w:rsidR="008F279F" w:rsidRPr="00997DBC" w14:paraId="7F8DB4CB" w14:textId="77777777" w:rsidTr="00DC2B64">
        <w:tc>
          <w:tcPr>
            <w:tcW w:w="2505" w:type="dxa"/>
            <w:tcBorders>
              <w:top w:val="double" w:sz="4" w:space="0" w:color="auto"/>
              <w:bottom w:val="single" w:sz="4" w:space="0" w:color="auto"/>
            </w:tcBorders>
            <w:shd w:val="clear" w:color="auto" w:fill="auto"/>
            <w:tcMar>
              <w:top w:w="100" w:type="dxa"/>
              <w:left w:w="100" w:type="dxa"/>
              <w:bottom w:w="100" w:type="dxa"/>
              <w:right w:w="100" w:type="dxa"/>
            </w:tcMar>
          </w:tcPr>
          <w:p w14:paraId="3D115E35" w14:textId="77777777" w:rsidR="008F279F" w:rsidRPr="00997DBC" w:rsidRDefault="008F279F" w:rsidP="00DC2B64">
            <w:pPr>
              <w:widowControl w:val="0"/>
              <w:pBdr>
                <w:top w:val="nil"/>
                <w:left w:val="nil"/>
                <w:bottom w:val="nil"/>
                <w:right w:val="nil"/>
                <w:between w:val="nil"/>
              </w:pBdr>
              <w:spacing w:after="0" w:line="240" w:lineRule="auto"/>
              <w:rPr>
                <w:sz w:val="20"/>
                <w:szCs w:val="20"/>
              </w:rPr>
            </w:pPr>
            <w:r w:rsidRPr="00997DBC">
              <w:rPr>
                <w:sz w:val="20"/>
                <w:szCs w:val="20"/>
              </w:rPr>
              <w:t>Stage of reporting</w:t>
            </w:r>
          </w:p>
        </w:tc>
        <w:tc>
          <w:tcPr>
            <w:tcW w:w="3495" w:type="dxa"/>
            <w:tcBorders>
              <w:top w:val="double" w:sz="4" w:space="0" w:color="auto"/>
              <w:bottom w:val="single" w:sz="4" w:space="0" w:color="auto"/>
            </w:tcBorders>
            <w:shd w:val="clear" w:color="auto" w:fill="auto"/>
            <w:tcMar>
              <w:top w:w="100" w:type="dxa"/>
              <w:left w:w="100" w:type="dxa"/>
              <w:bottom w:w="100" w:type="dxa"/>
              <w:right w:w="100" w:type="dxa"/>
            </w:tcMar>
          </w:tcPr>
          <w:p w14:paraId="5E57EFAB" w14:textId="77777777" w:rsidR="008F279F" w:rsidRPr="00997DBC" w:rsidRDefault="008F279F" w:rsidP="00DC2B64">
            <w:pPr>
              <w:widowControl w:val="0"/>
              <w:pBdr>
                <w:top w:val="nil"/>
                <w:left w:val="nil"/>
                <w:bottom w:val="nil"/>
                <w:right w:val="nil"/>
                <w:between w:val="nil"/>
              </w:pBdr>
              <w:spacing w:after="0" w:line="240" w:lineRule="auto"/>
              <w:rPr>
                <w:sz w:val="20"/>
                <w:szCs w:val="20"/>
              </w:rPr>
            </w:pPr>
            <w:r w:rsidRPr="00997DBC">
              <w:rPr>
                <w:sz w:val="20"/>
                <w:szCs w:val="20"/>
              </w:rPr>
              <w:t>Type of reporting</w:t>
            </w:r>
          </w:p>
        </w:tc>
        <w:tc>
          <w:tcPr>
            <w:tcW w:w="3026" w:type="dxa"/>
            <w:tcBorders>
              <w:top w:val="double" w:sz="4" w:space="0" w:color="auto"/>
              <w:bottom w:val="single" w:sz="4" w:space="0" w:color="auto"/>
            </w:tcBorders>
            <w:shd w:val="clear" w:color="auto" w:fill="auto"/>
            <w:tcMar>
              <w:top w:w="100" w:type="dxa"/>
              <w:left w:w="100" w:type="dxa"/>
              <w:bottom w:w="100" w:type="dxa"/>
              <w:right w:w="100" w:type="dxa"/>
            </w:tcMar>
          </w:tcPr>
          <w:p w14:paraId="6E9259D8" w14:textId="77777777" w:rsidR="008F279F" w:rsidRPr="00997DBC" w:rsidRDefault="008F279F" w:rsidP="00DC2B64">
            <w:pPr>
              <w:widowControl w:val="0"/>
              <w:pBdr>
                <w:top w:val="nil"/>
                <w:left w:val="nil"/>
                <w:bottom w:val="nil"/>
                <w:right w:val="nil"/>
                <w:between w:val="nil"/>
              </w:pBdr>
              <w:spacing w:after="0" w:line="240" w:lineRule="auto"/>
              <w:rPr>
                <w:sz w:val="20"/>
                <w:szCs w:val="20"/>
              </w:rPr>
            </w:pPr>
            <w:r w:rsidRPr="00997DBC">
              <w:rPr>
                <w:sz w:val="20"/>
                <w:szCs w:val="20"/>
              </w:rPr>
              <w:t>Frequency</w:t>
            </w:r>
          </w:p>
        </w:tc>
      </w:tr>
      <w:tr w:rsidR="008F279F" w:rsidRPr="00997DBC" w14:paraId="43A9634D" w14:textId="77777777" w:rsidTr="00DC2B64">
        <w:tc>
          <w:tcPr>
            <w:tcW w:w="2505" w:type="dxa"/>
            <w:tcBorders>
              <w:top w:val="single" w:sz="4" w:space="0" w:color="auto"/>
              <w:bottom w:val="single" w:sz="4" w:space="0" w:color="auto"/>
            </w:tcBorders>
            <w:shd w:val="clear" w:color="auto" w:fill="auto"/>
            <w:tcMar>
              <w:top w:w="100" w:type="dxa"/>
              <w:left w:w="100" w:type="dxa"/>
              <w:bottom w:w="100" w:type="dxa"/>
              <w:right w:w="100" w:type="dxa"/>
            </w:tcMar>
          </w:tcPr>
          <w:p w14:paraId="7A5DBD5D" w14:textId="77777777" w:rsidR="008F279F" w:rsidRPr="00997DBC" w:rsidRDefault="008F279F" w:rsidP="00DC2B64">
            <w:pPr>
              <w:widowControl w:val="0"/>
              <w:pBdr>
                <w:top w:val="nil"/>
                <w:left w:val="nil"/>
                <w:bottom w:val="nil"/>
                <w:right w:val="nil"/>
                <w:between w:val="nil"/>
              </w:pBdr>
              <w:spacing w:after="0" w:line="240" w:lineRule="auto"/>
              <w:rPr>
                <w:sz w:val="20"/>
                <w:szCs w:val="20"/>
              </w:rPr>
            </w:pPr>
            <w:r w:rsidRPr="00997DBC">
              <w:rPr>
                <w:sz w:val="20"/>
                <w:szCs w:val="20"/>
              </w:rPr>
              <w:t xml:space="preserve">First stage of reporting </w:t>
            </w:r>
          </w:p>
        </w:tc>
        <w:tc>
          <w:tcPr>
            <w:tcW w:w="3495" w:type="dxa"/>
            <w:tcBorders>
              <w:top w:val="single" w:sz="4" w:space="0" w:color="auto"/>
              <w:bottom w:val="single" w:sz="4" w:space="0" w:color="auto"/>
            </w:tcBorders>
            <w:shd w:val="clear" w:color="auto" w:fill="auto"/>
            <w:tcMar>
              <w:top w:w="100" w:type="dxa"/>
              <w:left w:w="100" w:type="dxa"/>
              <w:bottom w:w="100" w:type="dxa"/>
              <w:right w:w="100" w:type="dxa"/>
            </w:tcMar>
          </w:tcPr>
          <w:p w14:paraId="79368F18" w14:textId="77777777" w:rsidR="008F279F" w:rsidRPr="00997DBC" w:rsidRDefault="008F279F" w:rsidP="00DC2B64">
            <w:pPr>
              <w:widowControl w:val="0"/>
              <w:pBdr>
                <w:top w:val="nil"/>
                <w:left w:val="nil"/>
                <w:bottom w:val="nil"/>
                <w:right w:val="nil"/>
                <w:between w:val="nil"/>
              </w:pBdr>
              <w:spacing w:after="0" w:line="240" w:lineRule="auto"/>
              <w:rPr>
                <w:sz w:val="20"/>
                <w:szCs w:val="20"/>
              </w:rPr>
            </w:pPr>
            <w:r w:rsidRPr="00997DBC">
              <w:rPr>
                <w:sz w:val="20"/>
                <w:szCs w:val="20"/>
              </w:rPr>
              <w:t xml:space="preserve">Project description and information, including: </w:t>
            </w:r>
          </w:p>
          <w:p w14:paraId="3D1C84BA" w14:textId="77777777" w:rsidR="008F279F" w:rsidRPr="00997DBC" w:rsidRDefault="008F279F" w:rsidP="00F446B1">
            <w:pPr>
              <w:widowControl w:val="0"/>
              <w:numPr>
                <w:ilvl w:val="0"/>
                <w:numId w:val="1"/>
              </w:numPr>
              <w:pBdr>
                <w:top w:val="nil"/>
                <w:left w:val="nil"/>
                <w:bottom w:val="nil"/>
                <w:right w:val="nil"/>
                <w:between w:val="nil"/>
              </w:pBdr>
              <w:spacing w:before="0" w:after="0" w:line="240" w:lineRule="auto"/>
              <w:rPr>
                <w:sz w:val="20"/>
                <w:szCs w:val="20"/>
              </w:rPr>
            </w:pPr>
            <w:r w:rsidRPr="00997DBC">
              <w:rPr>
                <w:sz w:val="20"/>
                <w:szCs w:val="20"/>
              </w:rPr>
              <w:t>Primary and Secondary investments</w:t>
            </w:r>
          </w:p>
          <w:p w14:paraId="0A1CBAE6" w14:textId="77777777" w:rsidR="008F279F" w:rsidRPr="00997DBC" w:rsidRDefault="008F279F" w:rsidP="00F446B1">
            <w:pPr>
              <w:widowControl w:val="0"/>
              <w:numPr>
                <w:ilvl w:val="0"/>
                <w:numId w:val="1"/>
              </w:numPr>
              <w:pBdr>
                <w:top w:val="nil"/>
                <w:left w:val="nil"/>
                <w:bottom w:val="nil"/>
                <w:right w:val="nil"/>
                <w:between w:val="nil"/>
              </w:pBdr>
              <w:spacing w:before="0" w:after="0" w:line="240" w:lineRule="auto"/>
              <w:rPr>
                <w:sz w:val="20"/>
                <w:szCs w:val="20"/>
              </w:rPr>
            </w:pPr>
            <w:r w:rsidRPr="00997DBC">
              <w:rPr>
                <w:sz w:val="20"/>
                <w:szCs w:val="20"/>
              </w:rPr>
              <w:t xml:space="preserve">Short-term and Medium-term Outcomes </w:t>
            </w:r>
          </w:p>
          <w:p w14:paraId="0B3ACF8B" w14:textId="77777777" w:rsidR="008F279F" w:rsidRPr="00997DBC" w:rsidRDefault="008F279F" w:rsidP="00F446B1">
            <w:pPr>
              <w:widowControl w:val="0"/>
              <w:numPr>
                <w:ilvl w:val="0"/>
                <w:numId w:val="1"/>
              </w:numPr>
              <w:pBdr>
                <w:top w:val="nil"/>
                <w:left w:val="nil"/>
                <w:bottom w:val="nil"/>
                <w:right w:val="nil"/>
                <w:between w:val="nil"/>
              </w:pBdr>
              <w:spacing w:before="0" w:after="0" w:line="240" w:lineRule="auto"/>
              <w:rPr>
                <w:sz w:val="20"/>
                <w:szCs w:val="20"/>
              </w:rPr>
            </w:pPr>
            <w:r w:rsidRPr="00997DBC">
              <w:rPr>
                <w:sz w:val="20"/>
                <w:szCs w:val="20"/>
              </w:rPr>
              <w:t>Threats</w:t>
            </w:r>
          </w:p>
          <w:p w14:paraId="6A38ADA2" w14:textId="77777777" w:rsidR="008F279F" w:rsidRPr="00997DBC" w:rsidRDefault="008F279F" w:rsidP="00F446B1">
            <w:pPr>
              <w:widowControl w:val="0"/>
              <w:numPr>
                <w:ilvl w:val="0"/>
                <w:numId w:val="1"/>
              </w:numPr>
              <w:pBdr>
                <w:top w:val="nil"/>
                <w:left w:val="nil"/>
                <w:bottom w:val="nil"/>
                <w:right w:val="nil"/>
                <w:between w:val="nil"/>
              </w:pBdr>
              <w:spacing w:before="0" w:after="0" w:line="240" w:lineRule="auto"/>
              <w:rPr>
                <w:sz w:val="20"/>
                <w:szCs w:val="20"/>
              </w:rPr>
            </w:pPr>
            <w:r w:rsidRPr="00997DBC">
              <w:rPr>
                <w:sz w:val="20"/>
                <w:szCs w:val="20"/>
              </w:rPr>
              <w:t xml:space="preserve">Interventions </w:t>
            </w:r>
          </w:p>
          <w:p w14:paraId="1B6A0B27" w14:textId="77777777" w:rsidR="008F279F" w:rsidRPr="00997DBC" w:rsidRDefault="008F279F" w:rsidP="00F446B1">
            <w:pPr>
              <w:widowControl w:val="0"/>
              <w:numPr>
                <w:ilvl w:val="0"/>
                <w:numId w:val="1"/>
              </w:numPr>
              <w:pBdr>
                <w:top w:val="nil"/>
                <w:left w:val="nil"/>
                <w:bottom w:val="nil"/>
                <w:right w:val="nil"/>
                <w:between w:val="nil"/>
              </w:pBdr>
              <w:spacing w:before="0" w:after="0" w:line="240" w:lineRule="auto"/>
              <w:rPr>
                <w:sz w:val="20"/>
                <w:szCs w:val="20"/>
              </w:rPr>
            </w:pPr>
            <w:r w:rsidRPr="00997DBC">
              <w:rPr>
                <w:sz w:val="20"/>
                <w:szCs w:val="20"/>
              </w:rPr>
              <w:t xml:space="preserve">Indicators and Baselines, </w:t>
            </w:r>
          </w:p>
          <w:p w14:paraId="4E3A8ED7" w14:textId="016D81E9" w:rsidR="008F279F" w:rsidRPr="00997DBC" w:rsidRDefault="008F279F" w:rsidP="00F446B1">
            <w:pPr>
              <w:widowControl w:val="0"/>
              <w:numPr>
                <w:ilvl w:val="0"/>
                <w:numId w:val="1"/>
              </w:numPr>
              <w:pBdr>
                <w:top w:val="nil"/>
                <w:left w:val="nil"/>
                <w:bottom w:val="nil"/>
                <w:right w:val="nil"/>
                <w:between w:val="nil"/>
              </w:pBdr>
              <w:spacing w:before="0" w:after="0" w:line="240" w:lineRule="auto"/>
              <w:rPr>
                <w:sz w:val="20"/>
                <w:szCs w:val="20"/>
              </w:rPr>
            </w:pPr>
            <w:r w:rsidRPr="00997DBC">
              <w:rPr>
                <w:sz w:val="20"/>
                <w:szCs w:val="20"/>
              </w:rPr>
              <w:t xml:space="preserve">Targeted Project Services (based on </w:t>
            </w:r>
            <w:r w:rsidR="005E0ECE">
              <w:rPr>
                <w:sz w:val="20"/>
                <w:szCs w:val="20"/>
              </w:rPr>
              <w:t>MERIT</w:t>
            </w:r>
            <w:r w:rsidRPr="00997DBC">
              <w:rPr>
                <w:sz w:val="20"/>
                <w:szCs w:val="20"/>
              </w:rPr>
              <w:t xml:space="preserve"> Ready Reckoner V2 list of Services). </w:t>
            </w:r>
          </w:p>
        </w:tc>
        <w:tc>
          <w:tcPr>
            <w:tcW w:w="3026" w:type="dxa"/>
            <w:tcBorders>
              <w:top w:val="single" w:sz="4" w:space="0" w:color="auto"/>
              <w:bottom w:val="single" w:sz="4" w:space="0" w:color="auto"/>
            </w:tcBorders>
            <w:shd w:val="clear" w:color="auto" w:fill="auto"/>
            <w:tcMar>
              <w:top w:w="100" w:type="dxa"/>
              <w:left w:w="100" w:type="dxa"/>
              <w:bottom w:w="100" w:type="dxa"/>
              <w:right w:w="100" w:type="dxa"/>
            </w:tcMar>
          </w:tcPr>
          <w:p w14:paraId="3786A65F" w14:textId="77777777" w:rsidR="008F279F" w:rsidRPr="00997DBC" w:rsidRDefault="008F279F" w:rsidP="00DC2B64">
            <w:pPr>
              <w:widowControl w:val="0"/>
              <w:pBdr>
                <w:top w:val="nil"/>
                <w:left w:val="nil"/>
                <w:bottom w:val="nil"/>
                <w:right w:val="nil"/>
                <w:between w:val="nil"/>
              </w:pBdr>
              <w:spacing w:after="0" w:line="240" w:lineRule="auto"/>
              <w:rPr>
                <w:sz w:val="20"/>
                <w:szCs w:val="20"/>
              </w:rPr>
            </w:pPr>
            <w:r w:rsidRPr="00997DBC">
              <w:rPr>
                <w:sz w:val="20"/>
                <w:szCs w:val="20"/>
              </w:rPr>
              <w:t>Initial reporting before the start of the project</w:t>
            </w:r>
          </w:p>
        </w:tc>
      </w:tr>
      <w:tr w:rsidR="008F279F" w:rsidRPr="00997DBC" w14:paraId="5073AB02" w14:textId="77777777" w:rsidTr="00DC2B64">
        <w:tc>
          <w:tcPr>
            <w:tcW w:w="2505" w:type="dxa"/>
            <w:tcBorders>
              <w:top w:val="single" w:sz="4" w:space="0" w:color="auto"/>
              <w:bottom w:val="single" w:sz="4" w:space="0" w:color="auto"/>
            </w:tcBorders>
            <w:shd w:val="clear" w:color="auto" w:fill="auto"/>
            <w:tcMar>
              <w:top w:w="100" w:type="dxa"/>
              <w:left w:w="100" w:type="dxa"/>
              <w:bottom w:w="100" w:type="dxa"/>
              <w:right w:w="100" w:type="dxa"/>
            </w:tcMar>
          </w:tcPr>
          <w:p w14:paraId="5453642D" w14:textId="77777777" w:rsidR="008F279F" w:rsidRPr="00997DBC" w:rsidRDefault="008F279F" w:rsidP="00DC2B64">
            <w:pPr>
              <w:widowControl w:val="0"/>
              <w:pBdr>
                <w:top w:val="nil"/>
                <w:left w:val="nil"/>
                <w:bottom w:val="nil"/>
                <w:right w:val="nil"/>
                <w:between w:val="nil"/>
              </w:pBdr>
              <w:spacing w:after="0" w:line="240" w:lineRule="auto"/>
              <w:rPr>
                <w:sz w:val="20"/>
                <w:szCs w:val="20"/>
              </w:rPr>
            </w:pPr>
            <w:r w:rsidRPr="00997DBC">
              <w:rPr>
                <w:sz w:val="20"/>
                <w:szCs w:val="20"/>
              </w:rPr>
              <w:t>Output reports</w:t>
            </w:r>
          </w:p>
        </w:tc>
        <w:tc>
          <w:tcPr>
            <w:tcW w:w="3495" w:type="dxa"/>
            <w:tcBorders>
              <w:top w:val="single" w:sz="4" w:space="0" w:color="auto"/>
              <w:bottom w:val="single" w:sz="4" w:space="0" w:color="auto"/>
            </w:tcBorders>
            <w:shd w:val="clear" w:color="auto" w:fill="auto"/>
            <w:tcMar>
              <w:top w:w="100" w:type="dxa"/>
              <w:left w:w="100" w:type="dxa"/>
              <w:bottom w:w="100" w:type="dxa"/>
              <w:right w:w="100" w:type="dxa"/>
            </w:tcMar>
          </w:tcPr>
          <w:p w14:paraId="1E36FF12" w14:textId="77777777" w:rsidR="008F279F" w:rsidRPr="00997DBC" w:rsidRDefault="008F279F" w:rsidP="00DC2B64">
            <w:pPr>
              <w:widowControl w:val="0"/>
              <w:pBdr>
                <w:top w:val="nil"/>
                <w:left w:val="nil"/>
                <w:bottom w:val="nil"/>
                <w:right w:val="nil"/>
                <w:between w:val="nil"/>
              </w:pBdr>
              <w:spacing w:after="0" w:line="240" w:lineRule="auto"/>
              <w:rPr>
                <w:sz w:val="20"/>
                <w:szCs w:val="20"/>
              </w:rPr>
            </w:pPr>
            <w:r w:rsidRPr="00997DBC">
              <w:rPr>
                <w:sz w:val="20"/>
                <w:szCs w:val="20"/>
              </w:rPr>
              <w:t>“Services” delivered by the project (including spatial reporting and photographs)</w:t>
            </w:r>
          </w:p>
        </w:tc>
        <w:tc>
          <w:tcPr>
            <w:tcW w:w="3026" w:type="dxa"/>
            <w:tcBorders>
              <w:top w:val="single" w:sz="4" w:space="0" w:color="auto"/>
              <w:bottom w:val="single" w:sz="4" w:space="0" w:color="auto"/>
            </w:tcBorders>
            <w:shd w:val="clear" w:color="auto" w:fill="auto"/>
            <w:tcMar>
              <w:top w:w="100" w:type="dxa"/>
              <w:left w:w="100" w:type="dxa"/>
              <w:bottom w:w="100" w:type="dxa"/>
              <w:right w:w="100" w:type="dxa"/>
            </w:tcMar>
          </w:tcPr>
          <w:p w14:paraId="3EE41E85" w14:textId="77777777" w:rsidR="008F279F" w:rsidRPr="00997DBC" w:rsidRDefault="008F279F" w:rsidP="00DC2B64">
            <w:pPr>
              <w:widowControl w:val="0"/>
              <w:pBdr>
                <w:top w:val="nil"/>
                <w:left w:val="nil"/>
                <w:bottom w:val="nil"/>
                <w:right w:val="nil"/>
                <w:between w:val="nil"/>
              </w:pBdr>
              <w:spacing w:after="0" w:line="240" w:lineRule="auto"/>
              <w:rPr>
                <w:sz w:val="20"/>
                <w:szCs w:val="20"/>
              </w:rPr>
            </w:pPr>
            <w:r w:rsidRPr="00997DBC">
              <w:rPr>
                <w:sz w:val="20"/>
                <w:szCs w:val="20"/>
              </w:rPr>
              <w:t>Quarterly or six-monthly</w:t>
            </w:r>
          </w:p>
        </w:tc>
      </w:tr>
      <w:tr w:rsidR="008F279F" w:rsidRPr="00997DBC" w14:paraId="5C744B5B" w14:textId="77777777" w:rsidTr="00DC2B64">
        <w:tc>
          <w:tcPr>
            <w:tcW w:w="2505" w:type="dxa"/>
            <w:tcBorders>
              <w:top w:val="single" w:sz="4" w:space="0" w:color="auto"/>
              <w:bottom w:val="single" w:sz="4" w:space="0" w:color="auto"/>
            </w:tcBorders>
            <w:shd w:val="clear" w:color="auto" w:fill="auto"/>
            <w:tcMar>
              <w:top w:w="100" w:type="dxa"/>
              <w:left w:w="100" w:type="dxa"/>
              <w:bottom w:w="100" w:type="dxa"/>
              <w:right w:w="100" w:type="dxa"/>
            </w:tcMar>
          </w:tcPr>
          <w:p w14:paraId="00744BA4" w14:textId="77777777" w:rsidR="008F279F" w:rsidRPr="00997DBC" w:rsidRDefault="008F279F" w:rsidP="00DC2B64">
            <w:pPr>
              <w:widowControl w:val="0"/>
              <w:pBdr>
                <w:top w:val="nil"/>
                <w:left w:val="nil"/>
                <w:bottom w:val="nil"/>
                <w:right w:val="nil"/>
                <w:between w:val="nil"/>
              </w:pBdr>
              <w:spacing w:after="0" w:line="240" w:lineRule="auto"/>
              <w:rPr>
                <w:sz w:val="20"/>
                <w:szCs w:val="20"/>
              </w:rPr>
            </w:pPr>
            <w:r w:rsidRPr="00997DBC">
              <w:rPr>
                <w:sz w:val="20"/>
                <w:szCs w:val="20"/>
              </w:rPr>
              <w:t>Annual reports</w:t>
            </w:r>
          </w:p>
        </w:tc>
        <w:tc>
          <w:tcPr>
            <w:tcW w:w="3495" w:type="dxa"/>
            <w:tcBorders>
              <w:top w:val="single" w:sz="4" w:space="0" w:color="auto"/>
              <w:bottom w:val="single" w:sz="4" w:space="0" w:color="auto"/>
            </w:tcBorders>
            <w:shd w:val="clear" w:color="auto" w:fill="auto"/>
            <w:tcMar>
              <w:top w:w="100" w:type="dxa"/>
              <w:left w:w="100" w:type="dxa"/>
              <w:bottom w:w="100" w:type="dxa"/>
              <w:right w:w="100" w:type="dxa"/>
            </w:tcMar>
          </w:tcPr>
          <w:p w14:paraId="088672E0" w14:textId="77777777" w:rsidR="008F279F" w:rsidRPr="00997DBC" w:rsidRDefault="008F279F" w:rsidP="00DC2B64">
            <w:pPr>
              <w:widowControl w:val="0"/>
              <w:pBdr>
                <w:top w:val="nil"/>
                <w:left w:val="nil"/>
                <w:bottom w:val="nil"/>
                <w:right w:val="nil"/>
                <w:between w:val="nil"/>
              </w:pBdr>
              <w:spacing w:after="0" w:line="240" w:lineRule="auto"/>
              <w:rPr>
                <w:sz w:val="20"/>
                <w:szCs w:val="20"/>
              </w:rPr>
            </w:pPr>
            <w:r w:rsidRPr="00997DBC">
              <w:rPr>
                <w:sz w:val="20"/>
                <w:szCs w:val="20"/>
              </w:rPr>
              <w:t>Key achievements and/or issues and any proposed adaptive management actions</w:t>
            </w:r>
          </w:p>
        </w:tc>
        <w:tc>
          <w:tcPr>
            <w:tcW w:w="3026" w:type="dxa"/>
            <w:tcBorders>
              <w:top w:val="single" w:sz="4" w:space="0" w:color="auto"/>
              <w:bottom w:val="single" w:sz="4" w:space="0" w:color="auto"/>
            </w:tcBorders>
            <w:shd w:val="clear" w:color="auto" w:fill="auto"/>
            <w:tcMar>
              <w:top w:w="100" w:type="dxa"/>
              <w:left w:w="100" w:type="dxa"/>
              <w:bottom w:w="100" w:type="dxa"/>
              <w:right w:w="100" w:type="dxa"/>
            </w:tcMar>
          </w:tcPr>
          <w:p w14:paraId="28F1B9DE" w14:textId="77777777" w:rsidR="008F279F" w:rsidRPr="00997DBC" w:rsidRDefault="008F279F" w:rsidP="00DC2B64">
            <w:pPr>
              <w:widowControl w:val="0"/>
              <w:pBdr>
                <w:top w:val="nil"/>
                <w:left w:val="nil"/>
                <w:bottom w:val="nil"/>
                <w:right w:val="nil"/>
                <w:between w:val="nil"/>
              </w:pBdr>
              <w:spacing w:after="0" w:line="240" w:lineRule="auto"/>
              <w:rPr>
                <w:sz w:val="20"/>
                <w:szCs w:val="20"/>
              </w:rPr>
            </w:pPr>
            <w:r w:rsidRPr="00997DBC">
              <w:rPr>
                <w:sz w:val="20"/>
                <w:szCs w:val="20"/>
              </w:rPr>
              <w:t>Annually</w:t>
            </w:r>
          </w:p>
        </w:tc>
      </w:tr>
      <w:tr w:rsidR="008F279F" w:rsidRPr="00997DBC" w14:paraId="6D558846" w14:textId="77777777" w:rsidTr="00DC2B64">
        <w:tc>
          <w:tcPr>
            <w:tcW w:w="2505" w:type="dxa"/>
            <w:tcBorders>
              <w:top w:val="single" w:sz="4" w:space="0" w:color="auto"/>
              <w:bottom w:val="single" w:sz="4" w:space="0" w:color="auto"/>
            </w:tcBorders>
            <w:shd w:val="clear" w:color="auto" w:fill="auto"/>
            <w:tcMar>
              <w:top w:w="100" w:type="dxa"/>
              <w:left w:w="100" w:type="dxa"/>
              <w:bottom w:w="100" w:type="dxa"/>
              <w:right w:w="100" w:type="dxa"/>
            </w:tcMar>
          </w:tcPr>
          <w:p w14:paraId="747BD21C" w14:textId="77777777" w:rsidR="008F279F" w:rsidRPr="00997DBC" w:rsidRDefault="008F279F" w:rsidP="00DC2B64">
            <w:pPr>
              <w:widowControl w:val="0"/>
              <w:spacing w:after="0" w:line="240" w:lineRule="auto"/>
              <w:rPr>
                <w:sz w:val="20"/>
                <w:szCs w:val="20"/>
              </w:rPr>
            </w:pPr>
            <w:r w:rsidRPr="00997DBC">
              <w:rPr>
                <w:sz w:val="20"/>
                <w:szCs w:val="20"/>
              </w:rPr>
              <w:t>Outcomes 1 Report</w:t>
            </w:r>
          </w:p>
        </w:tc>
        <w:tc>
          <w:tcPr>
            <w:tcW w:w="3495" w:type="dxa"/>
            <w:tcBorders>
              <w:top w:val="single" w:sz="4" w:space="0" w:color="auto"/>
              <w:bottom w:val="single" w:sz="4" w:space="0" w:color="auto"/>
            </w:tcBorders>
            <w:shd w:val="clear" w:color="auto" w:fill="auto"/>
            <w:tcMar>
              <w:top w:w="100" w:type="dxa"/>
              <w:left w:w="100" w:type="dxa"/>
              <w:bottom w:w="100" w:type="dxa"/>
              <w:right w:w="100" w:type="dxa"/>
            </w:tcMar>
          </w:tcPr>
          <w:p w14:paraId="4D3881D8" w14:textId="77777777" w:rsidR="008F279F" w:rsidRPr="00997DBC" w:rsidRDefault="008F279F" w:rsidP="00DC2B64">
            <w:pPr>
              <w:widowControl w:val="0"/>
              <w:pBdr>
                <w:top w:val="nil"/>
                <w:left w:val="nil"/>
                <w:bottom w:val="nil"/>
                <w:right w:val="nil"/>
                <w:between w:val="nil"/>
              </w:pBdr>
              <w:spacing w:after="0" w:line="240" w:lineRule="auto"/>
              <w:rPr>
                <w:sz w:val="20"/>
                <w:szCs w:val="20"/>
              </w:rPr>
            </w:pPr>
            <w:r w:rsidRPr="00997DBC">
              <w:rPr>
                <w:sz w:val="20"/>
                <w:szCs w:val="20"/>
              </w:rPr>
              <w:t>“Short-term outcomes” evaluation</w:t>
            </w:r>
          </w:p>
        </w:tc>
        <w:tc>
          <w:tcPr>
            <w:tcW w:w="3026" w:type="dxa"/>
            <w:tcBorders>
              <w:top w:val="single" w:sz="4" w:space="0" w:color="auto"/>
              <w:bottom w:val="single" w:sz="4" w:space="0" w:color="auto"/>
            </w:tcBorders>
            <w:shd w:val="clear" w:color="auto" w:fill="auto"/>
            <w:tcMar>
              <w:top w:w="100" w:type="dxa"/>
              <w:left w:w="100" w:type="dxa"/>
              <w:bottom w:w="100" w:type="dxa"/>
              <w:right w:w="100" w:type="dxa"/>
            </w:tcMar>
          </w:tcPr>
          <w:p w14:paraId="0BDA171C" w14:textId="77777777" w:rsidR="008F279F" w:rsidRPr="00997DBC" w:rsidRDefault="008F279F" w:rsidP="00DC2B64">
            <w:pPr>
              <w:widowControl w:val="0"/>
              <w:pBdr>
                <w:top w:val="nil"/>
                <w:left w:val="nil"/>
                <w:bottom w:val="nil"/>
                <w:right w:val="nil"/>
                <w:between w:val="nil"/>
              </w:pBdr>
              <w:spacing w:after="0" w:line="240" w:lineRule="auto"/>
              <w:rPr>
                <w:sz w:val="20"/>
                <w:szCs w:val="20"/>
              </w:rPr>
            </w:pPr>
            <w:r w:rsidRPr="002E16E6">
              <w:rPr>
                <w:b/>
                <w:bCs/>
                <w:sz w:val="20"/>
                <w:szCs w:val="20"/>
              </w:rPr>
              <w:t>For projects of three years or less</w:t>
            </w:r>
            <w:r w:rsidRPr="00997DBC">
              <w:rPr>
                <w:sz w:val="20"/>
                <w:szCs w:val="20"/>
              </w:rPr>
              <w:t xml:space="preserve"> - project end date</w:t>
            </w:r>
          </w:p>
          <w:p w14:paraId="48B54644" w14:textId="37076E85" w:rsidR="008F279F" w:rsidRPr="00997DBC" w:rsidRDefault="008F279F" w:rsidP="00DC2B64">
            <w:pPr>
              <w:widowControl w:val="0"/>
              <w:pBdr>
                <w:top w:val="nil"/>
                <w:left w:val="nil"/>
                <w:bottom w:val="nil"/>
                <w:right w:val="nil"/>
                <w:between w:val="nil"/>
              </w:pBdr>
              <w:spacing w:after="0" w:line="240" w:lineRule="auto"/>
              <w:rPr>
                <w:sz w:val="20"/>
                <w:szCs w:val="20"/>
              </w:rPr>
            </w:pPr>
            <w:r w:rsidRPr="00997DBC">
              <w:rPr>
                <w:sz w:val="20"/>
                <w:szCs w:val="20"/>
              </w:rPr>
              <w:t>For projects of over three years – three</w:t>
            </w:r>
            <w:r w:rsidR="00997DBC">
              <w:rPr>
                <w:sz w:val="20"/>
                <w:szCs w:val="20"/>
              </w:rPr>
              <w:t>-</w:t>
            </w:r>
            <w:r w:rsidRPr="00997DBC">
              <w:rPr>
                <w:sz w:val="20"/>
                <w:szCs w:val="20"/>
              </w:rPr>
              <w:t>year mark of the project</w:t>
            </w:r>
          </w:p>
        </w:tc>
      </w:tr>
      <w:tr w:rsidR="008F279F" w:rsidRPr="00997DBC" w14:paraId="156C50AC" w14:textId="77777777" w:rsidTr="00DC2B64">
        <w:tc>
          <w:tcPr>
            <w:tcW w:w="2505" w:type="dxa"/>
            <w:tcBorders>
              <w:top w:val="single" w:sz="4" w:space="0" w:color="auto"/>
              <w:bottom w:val="single" w:sz="4" w:space="0" w:color="auto"/>
            </w:tcBorders>
            <w:shd w:val="clear" w:color="auto" w:fill="auto"/>
            <w:tcMar>
              <w:top w:w="100" w:type="dxa"/>
              <w:left w:w="100" w:type="dxa"/>
              <w:bottom w:w="100" w:type="dxa"/>
              <w:right w:w="100" w:type="dxa"/>
            </w:tcMar>
          </w:tcPr>
          <w:p w14:paraId="0559E303" w14:textId="77777777" w:rsidR="008F279F" w:rsidRPr="00997DBC" w:rsidRDefault="008F279F" w:rsidP="00DC2B64">
            <w:pPr>
              <w:widowControl w:val="0"/>
              <w:pBdr>
                <w:top w:val="nil"/>
                <w:left w:val="nil"/>
                <w:bottom w:val="nil"/>
                <w:right w:val="nil"/>
                <w:between w:val="nil"/>
              </w:pBdr>
              <w:spacing w:after="0" w:line="240" w:lineRule="auto"/>
              <w:rPr>
                <w:sz w:val="20"/>
                <w:szCs w:val="20"/>
              </w:rPr>
            </w:pPr>
            <w:r w:rsidRPr="00997DBC">
              <w:rPr>
                <w:sz w:val="20"/>
                <w:szCs w:val="20"/>
              </w:rPr>
              <w:t>Outcomes 2 Report</w:t>
            </w:r>
          </w:p>
        </w:tc>
        <w:tc>
          <w:tcPr>
            <w:tcW w:w="3495" w:type="dxa"/>
            <w:tcBorders>
              <w:top w:val="single" w:sz="4" w:space="0" w:color="auto"/>
              <w:bottom w:val="single" w:sz="4" w:space="0" w:color="auto"/>
            </w:tcBorders>
            <w:shd w:val="clear" w:color="auto" w:fill="auto"/>
            <w:tcMar>
              <w:top w:w="100" w:type="dxa"/>
              <w:left w:w="100" w:type="dxa"/>
              <w:bottom w:w="100" w:type="dxa"/>
              <w:right w:w="100" w:type="dxa"/>
            </w:tcMar>
          </w:tcPr>
          <w:p w14:paraId="6466AE0C" w14:textId="77777777" w:rsidR="008F279F" w:rsidRPr="00997DBC" w:rsidRDefault="008F279F" w:rsidP="00DC2B64">
            <w:pPr>
              <w:widowControl w:val="0"/>
              <w:pBdr>
                <w:top w:val="nil"/>
                <w:left w:val="nil"/>
                <w:bottom w:val="nil"/>
                <w:right w:val="nil"/>
                <w:between w:val="nil"/>
              </w:pBdr>
              <w:spacing w:after="0" w:line="240" w:lineRule="auto"/>
              <w:rPr>
                <w:sz w:val="20"/>
                <w:szCs w:val="20"/>
              </w:rPr>
            </w:pPr>
            <w:r w:rsidRPr="00997DBC">
              <w:rPr>
                <w:sz w:val="20"/>
                <w:szCs w:val="20"/>
              </w:rPr>
              <w:t>“Medium-term outcomes” evaluation</w:t>
            </w:r>
          </w:p>
        </w:tc>
        <w:tc>
          <w:tcPr>
            <w:tcW w:w="3026" w:type="dxa"/>
            <w:tcBorders>
              <w:top w:val="single" w:sz="4" w:space="0" w:color="auto"/>
              <w:bottom w:val="single" w:sz="4" w:space="0" w:color="auto"/>
            </w:tcBorders>
            <w:shd w:val="clear" w:color="auto" w:fill="auto"/>
            <w:tcMar>
              <w:top w:w="100" w:type="dxa"/>
              <w:left w:w="100" w:type="dxa"/>
              <w:bottom w:w="100" w:type="dxa"/>
              <w:right w:w="100" w:type="dxa"/>
            </w:tcMar>
          </w:tcPr>
          <w:p w14:paraId="522FF8E5" w14:textId="77777777" w:rsidR="008F279F" w:rsidRPr="00997DBC" w:rsidRDefault="008F279F" w:rsidP="00DC2B64">
            <w:pPr>
              <w:widowControl w:val="0"/>
              <w:pBdr>
                <w:top w:val="nil"/>
                <w:left w:val="nil"/>
                <w:bottom w:val="nil"/>
                <w:right w:val="nil"/>
                <w:between w:val="nil"/>
              </w:pBdr>
              <w:spacing w:after="0" w:line="240" w:lineRule="auto"/>
              <w:rPr>
                <w:sz w:val="20"/>
                <w:szCs w:val="20"/>
              </w:rPr>
            </w:pPr>
            <w:r w:rsidRPr="002E16E6">
              <w:rPr>
                <w:b/>
                <w:bCs/>
                <w:sz w:val="20"/>
                <w:szCs w:val="20"/>
              </w:rPr>
              <w:t>Projects of over three years</w:t>
            </w:r>
            <w:r w:rsidRPr="00997DBC">
              <w:rPr>
                <w:sz w:val="20"/>
                <w:szCs w:val="20"/>
              </w:rPr>
              <w:t xml:space="preserve"> - project end date </w:t>
            </w:r>
          </w:p>
        </w:tc>
      </w:tr>
      <w:tr w:rsidR="008F279F" w:rsidRPr="00997DBC" w14:paraId="080B3D43" w14:textId="77777777" w:rsidTr="00DC2B64">
        <w:tc>
          <w:tcPr>
            <w:tcW w:w="2505" w:type="dxa"/>
            <w:tcBorders>
              <w:top w:val="single" w:sz="4" w:space="0" w:color="auto"/>
              <w:bottom w:val="double" w:sz="4" w:space="0" w:color="auto"/>
            </w:tcBorders>
            <w:shd w:val="clear" w:color="auto" w:fill="auto"/>
            <w:tcMar>
              <w:top w:w="100" w:type="dxa"/>
              <w:left w:w="100" w:type="dxa"/>
              <w:bottom w:w="100" w:type="dxa"/>
              <w:right w:w="100" w:type="dxa"/>
            </w:tcMar>
          </w:tcPr>
          <w:p w14:paraId="775F840A" w14:textId="77777777" w:rsidR="008F279F" w:rsidRPr="00997DBC" w:rsidRDefault="008F279F" w:rsidP="00DC2B64">
            <w:pPr>
              <w:widowControl w:val="0"/>
              <w:pBdr>
                <w:top w:val="nil"/>
                <w:left w:val="nil"/>
                <w:bottom w:val="nil"/>
                <w:right w:val="nil"/>
                <w:between w:val="nil"/>
              </w:pBdr>
              <w:spacing w:after="0" w:line="240" w:lineRule="auto"/>
              <w:rPr>
                <w:sz w:val="20"/>
                <w:szCs w:val="20"/>
              </w:rPr>
            </w:pPr>
            <w:r w:rsidRPr="00997DBC">
              <w:rPr>
                <w:sz w:val="20"/>
                <w:szCs w:val="20"/>
              </w:rPr>
              <w:t>Core Services reporting</w:t>
            </w:r>
          </w:p>
        </w:tc>
        <w:tc>
          <w:tcPr>
            <w:tcW w:w="3495" w:type="dxa"/>
            <w:tcBorders>
              <w:top w:val="single" w:sz="4" w:space="0" w:color="auto"/>
              <w:bottom w:val="double" w:sz="4" w:space="0" w:color="auto"/>
            </w:tcBorders>
            <w:shd w:val="clear" w:color="auto" w:fill="auto"/>
            <w:tcMar>
              <w:top w:w="100" w:type="dxa"/>
              <w:left w:w="100" w:type="dxa"/>
              <w:bottom w:w="100" w:type="dxa"/>
              <w:right w:w="100" w:type="dxa"/>
            </w:tcMar>
          </w:tcPr>
          <w:p w14:paraId="26595E42" w14:textId="77777777" w:rsidR="008F279F" w:rsidRPr="00997DBC" w:rsidRDefault="008F279F" w:rsidP="00DC2B64">
            <w:pPr>
              <w:widowControl w:val="0"/>
              <w:pBdr>
                <w:top w:val="nil"/>
                <w:left w:val="nil"/>
                <w:bottom w:val="nil"/>
                <w:right w:val="nil"/>
                <w:between w:val="nil"/>
              </w:pBdr>
              <w:spacing w:after="0" w:line="240" w:lineRule="auto"/>
              <w:rPr>
                <w:sz w:val="20"/>
                <w:szCs w:val="20"/>
              </w:rPr>
            </w:pPr>
            <w:r w:rsidRPr="00997DBC">
              <w:rPr>
                <w:sz w:val="20"/>
                <w:szCs w:val="20"/>
              </w:rPr>
              <w:t xml:space="preserve">“Core Services” evaluation </w:t>
            </w:r>
          </w:p>
        </w:tc>
        <w:tc>
          <w:tcPr>
            <w:tcW w:w="3026" w:type="dxa"/>
            <w:tcBorders>
              <w:top w:val="single" w:sz="4" w:space="0" w:color="auto"/>
              <w:bottom w:val="double" w:sz="4" w:space="0" w:color="auto"/>
            </w:tcBorders>
            <w:shd w:val="clear" w:color="auto" w:fill="auto"/>
            <w:tcMar>
              <w:top w:w="100" w:type="dxa"/>
              <w:left w:w="100" w:type="dxa"/>
              <w:bottom w:w="100" w:type="dxa"/>
              <w:right w:w="100" w:type="dxa"/>
            </w:tcMar>
          </w:tcPr>
          <w:p w14:paraId="4D81CFBC" w14:textId="77777777" w:rsidR="008F279F" w:rsidRPr="00997DBC" w:rsidRDefault="008F279F" w:rsidP="00DC2B64">
            <w:pPr>
              <w:widowControl w:val="0"/>
              <w:pBdr>
                <w:top w:val="nil"/>
                <w:left w:val="nil"/>
                <w:bottom w:val="nil"/>
                <w:right w:val="nil"/>
                <w:between w:val="nil"/>
              </w:pBdr>
              <w:spacing w:after="0" w:line="240" w:lineRule="auto"/>
              <w:rPr>
                <w:sz w:val="20"/>
                <w:szCs w:val="20"/>
              </w:rPr>
            </w:pPr>
            <w:r w:rsidRPr="00997DBC">
              <w:rPr>
                <w:sz w:val="20"/>
                <w:szCs w:val="20"/>
              </w:rPr>
              <w:t>With each invoice and annually</w:t>
            </w:r>
          </w:p>
        </w:tc>
      </w:tr>
    </w:tbl>
    <w:p w14:paraId="1D63153B" w14:textId="7F11A7E7" w:rsidR="000F2068" w:rsidRPr="00B1754C" w:rsidRDefault="000F2068" w:rsidP="00DC5923">
      <w:pPr>
        <w:sectPr w:rsidR="000F2068" w:rsidRPr="00B1754C" w:rsidSect="00716EB7">
          <w:pgSz w:w="11906" w:h="16838"/>
          <w:pgMar w:top="1440" w:right="1440" w:bottom="1440" w:left="1440" w:header="708" w:footer="708" w:gutter="0"/>
          <w:cols w:space="720"/>
          <w:docGrid w:linePitch="299"/>
        </w:sectPr>
      </w:pPr>
    </w:p>
    <w:p w14:paraId="6F6FBB4A" w14:textId="2134C213" w:rsidR="002F2354" w:rsidRDefault="00B656AA" w:rsidP="002F2354">
      <w:pPr>
        <w:pStyle w:val="Caption"/>
      </w:pPr>
      <w:r>
        <w:rPr>
          <w:noProof/>
          <w:lang w:eastAsia="en-AU"/>
        </w:rPr>
        <w:drawing>
          <wp:inline distT="0" distB="0" distL="0" distR="0" wp14:anchorId="202A4B64" wp14:editId="2C963108">
            <wp:extent cx="9379878" cy="5060887"/>
            <wp:effectExtent l="0" t="0" r="0"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9385680" cy="5064017"/>
                    </a:xfrm>
                    <a:prstGeom prst="rect">
                      <a:avLst/>
                    </a:prstGeom>
                  </pic:spPr>
                </pic:pic>
              </a:graphicData>
            </a:graphic>
          </wp:inline>
        </w:drawing>
      </w:r>
    </w:p>
    <w:p w14:paraId="367C16C1" w14:textId="57C6472E" w:rsidR="000F2068" w:rsidRPr="00B1754C" w:rsidRDefault="002F2354" w:rsidP="007C6CD4">
      <w:pPr>
        <w:pStyle w:val="Caption"/>
        <w:sectPr w:rsidR="000F2068" w:rsidRPr="00B1754C" w:rsidSect="00716EB7">
          <w:pgSz w:w="16838" w:h="11906" w:orient="landscape"/>
          <w:pgMar w:top="1440" w:right="1440" w:bottom="1440" w:left="1440" w:header="708" w:footer="708" w:gutter="0"/>
          <w:cols w:space="720"/>
          <w:docGrid w:linePitch="299"/>
        </w:sectPr>
      </w:pPr>
      <w:bookmarkStart w:id="45" w:name="_Toc32411289"/>
      <w:r>
        <w:t xml:space="preserve">Figure </w:t>
      </w:r>
      <w:fldSimple w:instr=" SEQ Figure \* ARABIC ">
        <w:r w:rsidR="00A75658">
          <w:rPr>
            <w:noProof/>
          </w:rPr>
          <w:t>7</w:t>
        </w:r>
      </w:fldSimple>
      <w:r w:rsidR="000F2068" w:rsidRPr="00B1754C">
        <w:t>. Bar graph of general project services</w:t>
      </w:r>
      <w:r>
        <w:t xml:space="preserve"> (arranged alphabetically)</w:t>
      </w:r>
      <w:r w:rsidR="000F2068" w:rsidRPr="00B1754C">
        <w:t xml:space="preserve"> and how many times each is represented across all </w:t>
      </w:r>
      <w:r w:rsidR="00B656AA">
        <w:t>RLP projects. N.B. Asterisks indicate services associated with ecological monitoring and evaluation.</w:t>
      </w:r>
      <w:bookmarkEnd w:id="45"/>
    </w:p>
    <w:p w14:paraId="6B8F7C65" w14:textId="730C1C0D" w:rsidR="00324D20" w:rsidRPr="00125705" w:rsidRDefault="004E775A" w:rsidP="00324D20">
      <w:pPr>
        <w:pStyle w:val="Heading1"/>
      </w:pPr>
      <w:bookmarkStart w:id="46" w:name="_Toc32565032"/>
      <w:r>
        <w:t>E</w:t>
      </w:r>
      <w:r w:rsidR="00324D20" w:rsidRPr="00125705">
        <w:t>valuation requirements</w:t>
      </w:r>
      <w:bookmarkEnd w:id="46"/>
    </w:p>
    <w:p w14:paraId="7A78960D" w14:textId="16C76DAC" w:rsidR="004E775A" w:rsidRPr="00125705" w:rsidRDefault="002F2354" w:rsidP="00A9496A">
      <w:pPr>
        <w:pStyle w:val="Heading2"/>
      </w:pPr>
      <w:bookmarkStart w:id="47" w:name="_Toc32565033"/>
      <w:r>
        <w:t xml:space="preserve">4.1 </w:t>
      </w:r>
      <w:r w:rsidR="004E775A" w:rsidRPr="00125705">
        <w:t xml:space="preserve">Purpose of the </w:t>
      </w:r>
      <w:r w:rsidR="004E775A">
        <w:t xml:space="preserve">RLP </w:t>
      </w:r>
      <w:r w:rsidR="004E775A" w:rsidRPr="00125705">
        <w:t>LTMF</w:t>
      </w:r>
      <w:bookmarkEnd w:id="47"/>
    </w:p>
    <w:p w14:paraId="02F1D384" w14:textId="02685D96" w:rsidR="000928CF" w:rsidRDefault="0009715D" w:rsidP="004E775A">
      <w:r>
        <w:t xml:space="preserve">The </w:t>
      </w:r>
      <w:r w:rsidR="00953D7A">
        <w:t xml:space="preserve">long-term ecological monitoring and evaluation framework </w:t>
      </w:r>
      <w:r>
        <w:t xml:space="preserve">presented here is designed to facilitate evaluation of the RLP Program nationally. Specifically, the proposed LTMF will allow evaluation of the four key environmental outcomes for the Program </w:t>
      </w:r>
      <w:r w:rsidR="00580D97">
        <w:t>after 3 years</w:t>
      </w:r>
      <w:r>
        <w:t xml:space="preserve"> (i.e. mid-way through the program</w:t>
      </w:r>
      <w:r w:rsidR="00580D97">
        <w:t>)</w:t>
      </w:r>
      <w:r w:rsidR="000928CF">
        <w:t xml:space="preserve"> and at its completion</w:t>
      </w:r>
      <w:r w:rsidR="00580D97">
        <w:t xml:space="preserve"> (i.e. after 5 years)</w:t>
      </w:r>
      <w:r>
        <w:t xml:space="preserve">. While beyond the scope of this project and the RLP Program itself, the LTMF presented here may provide a robust platform </w:t>
      </w:r>
      <w:r w:rsidR="00BF2C87">
        <w:t>for evaluating</w:t>
      </w:r>
      <w:r w:rsidR="00EA203B">
        <w:t xml:space="preserve"> </w:t>
      </w:r>
      <w:r w:rsidR="00580D97">
        <w:t>national NRM investments into the future.</w:t>
      </w:r>
    </w:p>
    <w:p w14:paraId="7B445E18" w14:textId="0C60855D" w:rsidR="000928CF" w:rsidRDefault="000928CF" w:rsidP="004E775A">
      <w:r>
        <w:t xml:space="preserve">The two major </w:t>
      </w:r>
      <w:r w:rsidR="00580D97">
        <w:t>purposes of</w:t>
      </w:r>
      <w:r>
        <w:t xml:space="preserve"> the RLP LTMF </w:t>
      </w:r>
      <w:r w:rsidR="00953D7A">
        <w:t xml:space="preserve">proposed here </w:t>
      </w:r>
      <w:r>
        <w:t xml:space="preserve">are </w:t>
      </w:r>
      <w:r w:rsidR="00580D97">
        <w:t xml:space="preserve">therefore </w:t>
      </w:r>
      <w:r>
        <w:t>t</w:t>
      </w:r>
      <w:r w:rsidR="00580D97">
        <w:t>o:</w:t>
      </w:r>
    </w:p>
    <w:p w14:paraId="41FB9A27" w14:textId="7029C4F5" w:rsidR="004E775A" w:rsidRPr="00125705" w:rsidRDefault="00580D97" w:rsidP="006D7075">
      <w:pPr>
        <w:pStyle w:val="ListParagraph"/>
        <w:numPr>
          <w:ilvl w:val="0"/>
          <w:numId w:val="15"/>
        </w:numPr>
      </w:pPr>
      <w:r>
        <w:t>enable evaluation and r</w:t>
      </w:r>
      <w:r w:rsidR="004E775A" w:rsidRPr="00125705">
        <w:t>eport</w:t>
      </w:r>
      <w:r>
        <w:t>ing</w:t>
      </w:r>
      <w:r w:rsidR="004E775A" w:rsidRPr="00125705">
        <w:t xml:space="preserve"> </w:t>
      </w:r>
      <w:r>
        <w:t>of</w:t>
      </w:r>
      <w:r w:rsidR="004E775A" w:rsidRPr="00125705">
        <w:t xml:space="preserve"> </w:t>
      </w:r>
      <w:r>
        <w:t xml:space="preserve">ecological outcomes of the RLP </w:t>
      </w:r>
      <w:r w:rsidR="00710BEF">
        <w:t>program</w:t>
      </w:r>
      <w:r>
        <w:t>; and</w:t>
      </w:r>
    </w:p>
    <w:p w14:paraId="6C5593D2" w14:textId="3E323F13" w:rsidR="004E775A" w:rsidRPr="00125705" w:rsidRDefault="00580D97" w:rsidP="006D7075">
      <w:pPr>
        <w:pStyle w:val="ListParagraph"/>
        <w:numPr>
          <w:ilvl w:val="0"/>
          <w:numId w:val="15"/>
        </w:numPr>
      </w:pPr>
      <w:r>
        <w:t>i</w:t>
      </w:r>
      <w:r w:rsidR="004E775A" w:rsidRPr="00125705">
        <w:t xml:space="preserve">nform </w:t>
      </w:r>
      <w:r>
        <w:t>f</w:t>
      </w:r>
      <w:r w:rsidR="004E775A" w:rsidRPr="00125705">
        <w:t xml:space="preserve">uture </w:t>
      </w:r>
      <w:r w:rsidR="00953D7A">
        <w:t xml:space="preserve">NRM </w:t>
      </w:r>
      <w:r w:rsidR="004E775A" w:rsidRPr="00125705">
        <w:t>investment</w:t>
      </w:r>
      <w:r w:rsidR="001B7460">
        <w:t xml:space="preserve">, policy and </w:t>
      </w:r>
      <w:r w:rsidR="004E775A" w:rsidRPr="00125705">
        <w:t>adaptive management</w:t>
      </w:r>
      <w:r>
        <w:t>.</w:t>
      </w:r>
    </w:p>
    <w:p w14:paraId="1FAC17CA" w14:textId="0D380D6A" w:rsidR="00580D97" w:rsidRDefault="00580D97" w:rsidP="004E775A">
      <w:r>
        <w:t xml:space="preserve">In developing our proposal, </w:t>
      </w:r>
      <w:r w:rsidR="00953D7A">
        <w:t xml:space="preserve">however, </w:t>
      </w:r>
      <w:r>
        <w:t>we have also sought to design a LTMF that will a</w:t>
      </w:r>
      <w:r w:rsidR="00EA203B">
        <w:t>dditionally</w:t>
      </w:r>
      <w:r>
        <w:t>:</w:t>
      </w:r>
    </w:p>
    <w:p w14:paraId="59431395" w14:textId="46BC5FF5" w:rsidR="004E775A" w:rsidRPr="00125705" w:rsidRDefault="00580D97" w:rsidP="006D7075">
      <w:pPr>
        <w:pStyle w:val="ListParagraph"/>
        <w:numPr>
          <w:ilvl w:val="0"/>
          <w:numId w:val="16"/>
        </w:numPr>
      </w:pPr>
      <w:r>
        <w:t>e</w:t>
      </w:r>
      <w:r w:rsidR="004E775A" w:rsidRPr="00125705">
        <w:t xml:space="preserve">nsure </w:t>
      </w:r>
      <w:r>
        <w:t xml:space="preserve">effective and robust </w:t>
      </w:r>
      <w:r w:rsidR="00EA203B">
        <w:t xml:space="preserve">data </w:t>
      </w:r>
      <w:r w:rsidR="004E775A" w:rsidRPr="00125705">
        <w:t>collection, management and accessibility</w:t>
      </w:r>
      <w:r>
        <w:t>;</w:t>
      </w:r>
    </w:p>
    <w:p w14:paraId="264A7192" w14:textId="3FA39025" w:rsidR="00EA203B" w:rsidRDefault="00580D97" w:rsidP="006D7075">
      <w:pPr>
        <w:pStyle w:val="ListParagraph"/>
        <w:numPr>
          <w:ilvl w:val="0"/>
          <w:numId w:val="16"/>
        </w:numPr>
      </w:pPr>
      <w:r>
        <w:t>g</w:t>
      </w:r>
      <w:r w:rsidR="004E775A" w:rsidRPr="00125705">
        <w:t xml:space="preserve">enerate </w:t>
      </w:r>
      <w:r w:rsidR="00953D7A">
        <w:t xml:space="preserve">relevant </w:t>
      </w:r>
      <w:r w:rsidR="004E775A" w:rsidRPr="00125705">
        <w:t>knowledge, test assumptions</w:t>
      </w:r>
      <w:r>
        <w:t xml:space="preserve"> and inform best practice; </w:t>
      </w:r>
    </w:p>
    <w:p w14:paraId="78C82F35" w14:textId="1ECAECC8" w:rsidR="004E775A" w:rsidRDefault="00EA203B" w:rsidP="006D7075">
      <w:pPr>
        <w:pStyle w:val="ListParagraph"/>
        <w:numPr>
          <w:ilvl w:val="0"/>
          <w:numId w:val="16"/>
        </w:numPr>
      </w:pPr>
      <w:r>
        <w:t>f</w:t>
      </w:r>
      <w:r w:rsidRPr="00125705">
        <w:t>acilitate knowledge sharing</w:t>
      </w:r>
      <w:r>
        <w:t xml:space="preserve">; </w:t>
      </w:r>
      <w:r w:rsidR="00580D97">
        <w:t>and</w:t>
      </w:r>
    </w:p>
    <w:p w14:paraId="1391EC92" w14:textId="7E3982B0" w:rsidR="00195A2C" w:rsidRDefault="00580D97" w:rsidP="006D7075">
      <w:pPr>
        <w:pStyle w:val="ListParagraph"/>
        <w:numPr>
          <w:ilvl w:val="0"/>
          <w:numId w:val="16"/>
        </w:numPr>
      </w:pPr>
      <w:r>
        <w:t>s</w:t>
      </w:r>
      <w:r w:rsidRPr="00125705">
        <w:t xml:space="preserve">upport </w:t>
      </w:r>
      <w:r>
        <w:t xml:space="preserve">a broad </w:t>
      </w:r>
      <w:r w:rsidRPr="00125705">
        <w:t xml:space="preserve">culture of </w:t>
      </w:r>
      <w:r>
        <w:t>long-term ecological monitoring and evaluation in Australia</w:t>
      </w:r>
      <w:r w:rsidR="00256031">
        <w:t>.</w:t>
      </w:r>
    </w:p>
    <w:p w14:paraId="7F578694" w14:textId="77777777" w:rsidR="00256031" w:rsidRPr="00195A2C" w:rsidRDefault="00256031" w:rsidP="00256031">
      <w:pPr>
        <w:pStyle w:val="ListParagraph"/>
      </w:pPr>
    </w:p>
    <w:p w14:paraId="7AA42C6B" w14:textId="0EF793E2" w:rsidR="00324D20" w:rsidRDefault="002F2354" w:rsidP="00A9496A">
      <w:pPr>
        <w:pStyle w:val="Heading2"/>
      </w:pPr>
      <w:bookmarkStart w:id="48" w:name="_Toc32565034"/>
      <w:r>
        <w:t xml:space="preserve">4.2 </w:t>
      </w:r>
      <w:r w:rsidR="00710BEF">
        <w:t>Program</w:t>
      </w:r>
      <w:r w:rsidR="004E775A">
        <w:t>-level evaluation questions</w:t>
      </w:r>
      <w:bookmarkEnd w:id="48"/>
      <w:r w:rsidR="004E775A">
        <w:t xml:space="preserve"> </w:t>
      </w:r>
    </w:p>
    <w:p w14:paraId="6EE540C2" w14:textId="6FFC5788" w:rsidR="004E775A" w:rsidRPr="004E775A" w:rsidRDefault="002F2354" w:rsidP="002F2354">
      <w:pPr>
        <w:pStyle w:val="Heading3"/>
      </w:pPr>
      <w:bookmarkStart w:id="49" w:name="_Toc32565035"/>
      <w:r>
        <w:t xml:space="preserve">4.2.1 </w:t>
      </w:r>
      <w:r w:rsidR="00710BEF">
        <w:t>Program</w:t>
      </w:r>
      <w:r w:rsidR="004E775A">
        <w:t xml:space="preserve"> logic</w:t>
      </w:r>
      <w:bookmarkEnd w:id="49"/>
    </w:p>
    <w:p w14:paraId="7DFC8ADC" w14:textId="0677BF11" w:rsidR="00EA1B49" w:rsidRDefault="00324D20" w:rsidP="00324D20">
      <w:r w:rsidRPr="00125705">
        <w:t xml:space="preserve">The </w:t>
      </w:r>
      <w:r w:rsidR="006772DF">
        <w:t>RLP</w:t>
      </w:r>
      <w:r w:rsidRPr="00125705">
        <w:t xml:space="preserve"> </w:t>
      </w:r>
      <w:r w:rsidR="00710BEF">
        <w:t>program</w:t>
      </w:r>
      <w:r w:rsidRPr="00125705">
        <w:t xml:space="preserve"> </w:t>
      </w:r>
      <w:r w:rsidR="006772DF">
        <w:t>l</w:t>
      </w:r>
      <w:r w:rsidRPr="00125705">
        <w:t xml:space="preserve">ogic </w:t>
      </w:r>
      <w:r w:rsidR="00953D7A">
        <w:t>was</w:t>
      </w:r>
      <w:r w:rsidRPr="00125705">
        <w:t xml:space="preserve"> developed using a theory of change</w:t>
      </w:r>
      <w:r w:rsidR="00953D7A">
        <w:t xml:space="preserve"> that has resulted in a </w:t>
      </w:r>
      <w:r w:rsidR="00710BEF">
        <w:t>program</w:t>
      </w:r>
      <w:r w:rsidRPr="00125705">
        <w:t xml:space="preserve"> hierarchy approach to describ</w:t>
      </w:r>
      <w:r w:rsidR="00953D7A">
        <w:t>ing</w:t>
      </w:r>
      <w:r w:rsidRPr="00125705">
        <w:t xml:space="preserve"> how the </w:t>
      </w:r>
      <w:r w:rsidR="00710BEF">
        <w:t>Program</w:t>
      </w:r>
      <w:r w:rsidRPr="00125705">
        <w:t xml:space="preserve"> will improve Australia’s natural environment and natural resources (</w:t>
      </w:r>
      <w:r w:rsidR="00A80BEE">
        <w:t>Department of</w:t>
      </w:r>
      <w:r w:rsidR="0009167E">
        <w:t xml:space="preserve"> </w:t>
      </w:r>
      <w:r w:rsidR="00A80BEE">
        <w:t>the Environment</w:t>
      </w:r>
      <w:r w:rsidR="0009167E">
        <w:t xml:space="preserve"> and Energy</w:t>
      </w:r>
      <w:r w:rsidRPr="00125705">
        <w:t xml:space="preserve">, 2017). The </w:t>
      </w:r>
      <w:r w:rsidR="00710BEF">
        <w:t>program</w:t>
      </w:r>
      <w:r w:rsidRPr="00125705">
        <w:t xml:space="preserve"> </w:t>
      </w:r>
      <w:r w:rsidR="006772DF">
        <w:t>l</w:t>
      </w:r>
      <w:r w:rsidRPr="00125705">
        <w:t xml:space="preserve">ogic </w:t>
      </w:r>
      <w:r w:rsidR="00953D7A">
        <w:t>comprises</w:t>
      </w:r>
      <w:r w:rsidRPr="00125705">
        <w:t xml:space="preserve"> </w:t>
      </w:r>
      <w:r w:rsidR="00953D7A">
        <w:t>six</w:t>
      </w:r>
      <w:r w:rsidRPr="00125705">
        <w:t xml:space="preserve"> key long-term outcomes, </w:t>
      </w:r>
      <w:r w:rsidR="00EA1B49">
        <w:t>of which the first four are relevant to the current project</w:t>
      </w:r>
      <w:r w:rsidR="00110917">
        <w:t xml:space="preserve"> (Figure 1)</w:t>
      </w:r>
      <w:r w:rsidR="00953D7A">
        <w:t xml:space="preserve">, each with a corresponding 5-year outcome. We have reframed these outcomes as overarching evaluation questions for the LTMF </w:t>
      </w:r>
      <w:r w:rsidR="00256031">
        <w:t xml:space="preserve">(Table </w:t>
      </w:r>
      <w:r w:rsidR="00110917">
        <w:t>8</w:t>
      </w:r>
      <w:r w:rsidR="00256031">
        <w:t>).</w:t>
      </w:r>
    </w:p>
    <w:p w14:paraId="30AD3673" w14:textId="1E66A4CD" w:rsidR="00324D20" w:rsidRDefault="002F2354" w:rsidP="002F2354">
      <w:pPr>
        <w:pStyle w:val="Heading3"/>
      </w:pPr>
      <w:bookmarkStart w:id="50" w:name="_Toc32565036"/>
      <w:r>
        <w:t xml:space="preserve">4.2.2 </w:t>
      </w:r>
      <w:r w:rsidR="00324D20" w:rsidRPr="00125705">
        <w:t>Evaluation questions</w:t>
      </w:r>
      <w:bookmarkEnd w:id="50"/>
    </w:p>
    <w:p w14:paraId="7AD1B21E" w14:textId="25F61091" w:rsidR="00953D7A" w:rsidRDefault="00953D7A" w:rsidP="0030103E">
      <w:r>
        <w:t>We have developed a suite of key evaluation questions</w:t>
      </w:r>
      <w:r w:rsidR="00F917CA">
        <w:t xml:space="preserve"> (KEQs)</w:t>
      </w:r>
      <w:r>
        <w:t xml:space="preserve"> associated with each RLP </w:t>
      </w:r>
      <w:r w:rsidR="00710BEF">
        <w:t>program</w:t>
      </w:r>
      <w:r>
        <w:t xml:space="preserve"> outcome to reflect the models of NRM systems, and ecological monitoring and evaluation of these, that we have developed to structure the LTMF (see Chapter 2). These comprise </w:t>
      </w:r>
      <w:r w:rsidRPr="002E16E6">
        <w:rPr>
          <w:i/>
          <w:iCs/>
        </w:rPr>
        <w:t>d</w:t>
      </w:r>
      <w:r w:rsidR="0062760C" w:rsidRPr="002E16E6">
        <w:rPr>
          <w:i/>
          <w:iCs/>
        </w:rPr>
        <w:t>escriptive evaluation questions</w:t>
      </w:r>
      <w:r w:rsidR="0062760C">
        <w:t xml:space="preserve"> concerning </w:t>
      </w:r>
      <w:r w:rsidR="006772DF">
        <w:t>assessments</w:t>
      </w:r>
      <w:r>
        <w:t xml:space="preserve"> of </w:t>
      </w:r>
      <w:r w:rsidR="0062760C">
        <w:t xml:space="preserve">each component of </w:t>
      </w:r>
      <w:r>
        <w:t xml:space="preserve">the relevant </w:t>
      </w:r>
      <w:r w:rsidR="0062760C">
        <w:t>NRM system</w:t>
      </w:r>
      <w:r w:rsidR="0030103E">
        <w:t xml:space="preserve"> </w:t>
      </w:r>
      <w:r>
        <w:t>as well as</w:t>
      </w:r>
      <w:r w:rsidR="0030103E">
        <w:t xml:space="preserve"> </w:t>
      </w:r>
      <w:r w:rsidR="0030103E" w:rsidRPr="002E16E6">
        <w:rPr>
          <w:i/>
          <w:iCs/>
        </w:rPr>
        <w:t>mechanistic evaluation questions</w:t>
      </w:r>
      <w:r w:rsidR="0030103E">
        <w:t xml:space="preserve"> </w:t>
      </w:r>
      <w:r>
        <w:t>regarding</w:t>
      </w:r>
      <w:r w:rsidR="0030103E">
        <w:t xml:space="preserve"> relationships between </w:t>
      </w:r>
      <w:r>
        <w:t xml:space="preserve">these </w:t>
      </w:r>
      <w:r w:rsidR="0030103E">
        <w:t xml:space="preserve">components. </w:t>
      </w:r>
      <w:r>
        <w:t xml:space="preserve">Because knowledge generation is itself an important component of this </w:t>
      </w:r>
      <w:r w:rsidR="00710BEF">
        <w:t>program</w:t>
      </w:r>
      <w:r>
        <w:t xml:space="preserve">, we have also included a suite of knowledge generation questions (Table </w:t>
      </w:r>
      <w:r w:rsidR="00110917">
        <w:t>8</w:t>
      </w:r>
      <w:r>
        <w:t xml:space="preserve">). </w:t>
      </w:r>
      <w:r w:rsidR="00AD7024">
        <w:t xml:space="preserve">Ultimately, it would be ideal if these key evaluation questions also encompassed assessment of the human component of </w:t>
      </w:r>
      <w:r w:rsidR="00C27D80">
        <w:t xml:space="preserve">NRM </w:t>
      </w:r>
      <w:r w:rsidR="00710BEF">
        <w:t>program</w:t>
      </w:r>
      <w:r w:rsidR="00C27D80">
        <w:t xml:space="preserve">s (Figure </w:t>
      </w:r>
      <w:r w:rsidR="00110917">
        <w:t>2</w:t>
      </w:r>
      <w:r w:rsidR="00C27D80">
        <w:t>), although these have not been considered in the current proposal due to time constraints.</w:t>
      </w:r>
    </w:p>
    <w:p w14:paraId="5DCB7F96" w14:textId="7F33D5ED" w:rsidR="00F064E2" w:rsidRPr="00125705" w:rsidRDefault="002F2354" w:rsidP="00A9496A">
      <w:pPr>
        <w:pStyle w:val="Heading2"/>
      </w:pPr>
      <w:bookmarkStart w:id="51" w:name="_Toc32565037"/>
      <w:r>
        <w:t xml:space="preserve">4.3 </w:t>
      </w:r>
      <w:r w:rsidR="00F064E2">
        <w:t>Project-level evaluation questions</w:t>
      </w:r>
      <w:bookmarkEnd w:id="51"/>
      <w:r w:rsidR="00F064E2">
        <w:t xml:space="preserve"> </w:t>
      </w:r>
    </w:p>
    <w:p w14:paraId="62EA83B1" w14:textId="5B4CC4AF" w:rsidR="00F064E2" w:rsidRDefault="00F064E2" w:rsidP="00F064E2">
      <w:r w:rsidRPr="00125705">
        <w:t xml:space="preserve">Individual </w:t>
      </w:r>
      <w:r>
        <w:t>project</w:t>
      </w:r>
      <w:r w:rsidRPr="00125705">
        <w:t xml:space="preserve"> </w:t>
      </w:r>
      <w:r>
        <w:t>l</w:t>
      </w:r>
      <w:r w:rsidRPr="00125705">
        <w:t>ogics have been developed for each RLP project</w:t>
      </w:r>
      <w:r>
        <w:t xml:space="preserve"> and submitted to </w:t>
      </w:r>
      <w:r w:rsidR="005E0ECE">
        <w:t>MERIT</w:t>
      </w:r>
      <w:r>
        <w:t xml:space="preserve"> as part of the first stage of project reporting required (Table </w:t>
      </w:r>
      <w:r w:rsidR="00110917">
        <w:t>7</w:t>
      </w:r>
      <w:r>
        <w:t>)</w:t>
      </w:r>
      <w:r w:rsidRPr="00125705">
        <w:t xml:space="preserve">. These </w:t>
      </w:r>
      <w:r>
        <w:t>project logics</w:t>
      </w:r>
      <w:r w:rsidRPr="00125705">
        <w:t xml:space="preserve"> de</w:t>
      </w:r>
      <w:r>
        <w:t>scribe</w:t>
      </w:r>
      <w:r w:rsidRPr="00125705">
        <w:t xml:space="preserve"> the activities (i.e. </w:t>
      </w:r>
      <w:r>
        <w:t>c</w:t>
      </w:r>
      <w:r w:rsidRPr="00125705">
        <w:t xml:space="preserve">ore </w:t>
      </w:r>
      <w:r>
        <w:t>s</w:t>
      </w:r>
      <w:r w:rsidRPr="00125705">
        <w:t xml:space="preserve">ervices) </w:t>
      </w:r>
      <w:r>
        <w:t xml:space="preserve">to be </w:t>
      </w:r>
      <w:r w:rsidRPr="00125705">
        <w:t>provided by projects</w:t>
      </w:r>
      <w:r>
        <w:t xml:space="preserve">, as well as their expected short- and medium-term outcomes, forming the basis for subsequent reporting </w:t>
      </w:r>
      <w:r w:rsidRPr="00125705">
        <w:t>(</w:t>
      </w:r>
      <w:r w:rsidR="00A80BEE">
        <w:t>Department of the Environment</w:t>
      </w:r>
      <w:r w:rsidR="0009167E">
        <w:t xml:space="preserve"> and Energy</w:t>
      </w:r>
      <w:r w:rsidRPr="00125705">
        <w:t xml:space="preserve">, 2018). </w:t>
      </w:r>
    </w:p>
    <w:p w14:paraId="59CB1436" w14:textId="007A0FD4" w:rsidR="00F064E2" w:rsidRDefault="00F064E2" w:rsidP="00F064E2">
      <w:r>
        <w:t>While evaluation of ecological outcomes of RLP projects in the short- and medium-term will clearly be highly specific to particular project contexts, reporting o</w:t>
      </w:r>
      <w:r w:rsidR="006772DF">
        <w:t>n</w:t>
      </w:r>
      <w:r>
        <w:t xml:space="preserve"> these could </w:t>
      </w:r>
      <w:r w:rsidR="006772DF">
        <w:t xml:space="preserve">nevertheless </w:t>
      </w:r>
      <w:r>
        <w:t xml:space="preserve">be aligned with </w:t>
      </w:r>
      <w:r w:rsidR="00710BEF">
        <w:t>program</w:t>
      </w:r>
      <w:r>
        <w:t>-level KEQs</w:t>
      </w:r>
      <w:r w:rsidR="006772DF">
        <w:t xml:space="preserve"> in many, if not most, cases</w:t>
      </w:r>
      <w:r>
        <w:t xml:space="preserve"> (Table </w:t>
      </w:r>
      <w:r w:rsidR="00110917">
        <w:t>8</w:t>
      </w:r>
      <w:r>
        <w:t xml:space="preserve">). Project-level reporting in relation to relevant KEQs would provide an opportunity for consistent evaluation of RLP projects and the capacity to aggregate information and conduct higher-level evaluations across ecological targets, spatial regions and RLP </w:t>
      </w:r>
      <w:r w:rsidR="00710BEF">
        <w:t>program</w:t>
      </w:r>
      <w:r>
        <w:t xml:space="preserve"> outcomes. Towards this end, we have provided a suggested template to guide short-term and mid-term outcomes reporting for RLP projects </w:t>
      </w:r>
      <w:r w:rsidRPr="00905974">
        <w:t>(</w:t>
      </w:r>
      <w:r w:rsidR="00131123" w:rsidRPr="00905974">
        <w:t>Appendix</w:t>
      </w:r>
      <w:r w:rsidR="00131123">
        <w:t xml:space="preserve"> 2).</w:t>
      </w:r>
    </w:p>
    <w:p w14:paraId="128BE7DA" w14:textId="77777777" w:rsidR="00953D7A" w:rsidRDefault="00953D7A" w:rsidP="0030103E"/>
    <w:p w14:paraId="2F661DCE" w14:textId="486FB3E4" w:rsidR="00324D20" w:rsidRPr="00125705" w:rsidRDefault="0030103E" w:rsidP="0030103E">
      <w:pPr>
        <w:sectPr w:rsidR="00324D20" w:rsidRPr="00125705" w:rsidSect="00EB1335">
          <w:pgSz w:w="11906" w:h="16838"/>
          <w:pgMar w:top="1417" w:right="1417" w:bottom="1417" w:left="1417" w:header="708" w:footer="708" w:gutter="0"/>
          <w:cols w:space="708"/>
          <w:docGrid w:linePitch="360"/>
        </w:sectPr>
      </w:pPr>
      <w:r>
        <w:t xml:space="preserve">  </w:t>
      </w:r>
    </w:p>
    <w:p w14:paraId="7B92256C" w14:textId="6AB55204" w:rsidR="00324D20" w:rsidRPr="00125705" w:rsidRDefault="00110917" w:rsidP="002E16E6">
      <w:pPr>
        <w:pStyle w:val="Caption"/>
        <w:keepNext/>
      </w:pPr>
      <w:bookmarkStart w:id="52" w:name="_Toc32411323"/>
      <w:r>
        <w:t xml:space="preserve">Table </w:t>
      </w:r>
      <w:fldSimple w:instr=" SEQ Table \* ARABIC ">
        <w:r w:rsidR="00A75658">
          <w:rPr>
            <w:noProof/>
          </w:rPr>
          <w:t>8</w:t>
        </w:r>
      </w:fldSimple>
      <w:r w:rsidR="00324D20" w:rsidRPr="00125705">
        <w:t>. K</w:t>
      </w:r>
      <w:r w:rsidR="00EA203B">
        <w:t xml:space="preserve">ey </w:t>
      </w:r>
      <w:r w:rsidR="00324D20" w:rsidRPr="00125705">
        <w:t>E</w:t>
      </w:r>
      <w:r w:rsidR="00EA203B">
        <w:t>valuation Question</w:t>
      </w:r>
      <w:r w:rsidR="00324D20" w:rsidRPr="00125705">
        <w:t xml:space="preserve">s </w:t>
      </w:r>
      <w:r w:rsidR="00EC2B23">
        <w:t xml:space="preserve">for </w:t>
      </w:r>
      <w:r w:rsidR="00EA203B">
        <w:t xml:space="preserve">the </w:t>
      </w:r>
      <w:r w:rsidR="00EC2B23">
        <w:t xml:space="preserve">RLP </w:t>
      </w:r>
      <w:r w:rsidR="00710BEF">
        <w:t>Program</w:t>
      </w:r>
      <w:r w:rsidR="00EA203B">
        <w:t xml:space="preserve"> including generic questions and more specific questions</w:t>
      </w:r>
      <w:r w:rsidR="00EC2B23">
        <w:t xml:space="preserve"> in relation to each</w:t>
      </w:r>
      <w:r w:rsidR="00EA203B">
        <w:t xml:space="preserve"> Outcome. </w:t>
      </w:r>
      <w:r w:rsidR="00F064E2">
        <w:t xml:space="preserve">N.B. These questions can be addressed across multiple levels of the </w:t>
      </w:r>
      <w:r w:rsidR="00710BEF">
        <w:t>program</w:t>
      </w:r>
      <w:r w:rsidR="00F064E2">
        <w:t xml:space="preserve"> hierarchy, i.e. project-level, area-based (e.g. State), </w:t>
      </w:r>
      <w:r w:rsidR="00710BEF">
        <w:t>program</w:t>
      </w:r>
      <w:r w:rsidR="00F064E2">
        <w:t>-level).</w:t>
      </w:r>
      <w:bookmarkEnd w:id="52"/>
    </w:p>
    <w:p w14:paraId="30B2AC47" w14:textId="77777777" w:rsidR="00324D20" w:rsidRPr="00125705" w:rsidRDefault="00324D20" w:rsidP="00324D20">
      <w:pPr>
        <w:pStyle w:val="NoSpacing"/>
      </w:pPr>
    </w:p>
    <w:tbl>
      <w:tblPr>
        <w:tblStyle w:val="TableGrid"/>
        <w:tblW w:w="0" w:type="auto"/>
        <w:tblLook w:val="04A0" w:firstRow="1" w:lastRow="0" w:firstColumn="1" w:lastColumn="0" w:noHBand="0" w:noVBand="1"/>
      </w:tblPr>
      <w:tblGrid>
        <w:gridCol w:w="1128"/>
        <w:gridCol w:w="3115"/>
        <w:gridCol w:w="2433"/>
        <w:gridCol w:w="2433"/>
        <w:gridCol w:w="2433"/>
        <w:gridCol w:w="2434"/>
      </w:tblGrid>
      <w:tr w:rsidR="00383BDA" w:rsidRPr="0030103E" w14:paraId="6EDB6098" w14:textId="77777777" w:rsidTr="00383BDA">
        <w:trPr>
          <w:tblHeader/>
        </w:trPr>
        <w:tc>
          <w:tcPr>
            <w:tcW w:w="4248" w:type="dxa"/>
            <w:gridSpan w:val="2"/>
            <w:shd w:val="clear" w:color="auto" w:fill="A6A6A6" w:themeFill="background1" w:themeFillShade="A6"/>
          </w:tcPr>
          <w:p w14:paraId="5187E600" w14:textId="46605F49" w:rsidR="00383BDA" w:rsidRPr="0030103E" w:rsidRDefault="00383BDA" w:rsidP="00EC2B23">
            <w:pPr>
              <w:spacing w:line="240" w:lineRule="auto"/>
              <w:rPr>
                <w:sz w:val="20"/>
                <w:szCs w:val="20"/>
              </w:rPr>
            </w:pPr>
            <w:r w:rsidRPr="0030103E">
              <w:rPr>
                <w:b/>
                <w:bCs/>
                <w:sz w:val="20"/>
                <w:szCs w:val="20"/>
              </w:rPr>
              <w:t>KEQ ID</w:t>
            </w:r>
          </w:p>
        </w:tc>
        <w:tc>
          <w:tcPr>
            <w:tcW w:w="2436" w:type="dxa"/>
            <w:shd w:val="clear" w:color="auto" w:fill="A6A6A6" w:themeFill="background1" w:themeFillShade="A6"/>
          </w:tcPr>
          <w:p w14:paraId="4AB1C7B7" w14:textId="79DB8CCB" w:rsidR="00383BDA" w:rsidRPr="0030103E" w:rsidRDefault="00383BDA" w:rsidP="00EC2B23">
            <w:pPr>
              <w:spacing w:line="240" w:lineRule="auto"/>
              <w:rPr>
                <w:b/>
                <w:bCs/>
                <w:sz w:val="20"/>
                <w:szCs w:val="20"/>
              </w:rPr>
            </w:pPr>
            <w:r w:rsidRPr="0030103E">
              <w:rPr>
                <w:b/>
                <w:bCs/>
                <w:sz w:val="20"/>
                <w:szCs w:val="20"/>
              </w:rPr>
              <w:t>Outcome 1. Ramsar sites</w:t>
            </w:r>
          </w:p>
        </w:tc>
        <w:tc>
          <w:tcPr>
            <w:tcW w:w="2437" w:type="dxa"/>
            <w:shd w:val="clear" w:color="auto" w:fill="A6A6A6" w:themeFill="background1" w:themeFillShade="A6"/>
          </w:tcPr>
          <w:p w14:paraId="214796A4" w14:textId="0A2D320D" w:rsidR="00383BDA" w:rsidRPr="0030103E" w:rsidRDefault="00383BDA" w:rsidP="00EC2B23">
            <w:pPr>
              <w:spacing w:line="240" w:lineRule="auto"/>
              <w:rPr>
                <w:b/>
                <w:bCs/>
                <w:sz w:val="20"/>
                <w:szCs w:val="20"/>
              </w:rPr>
            </w:pPr>
            <w:r w:rsidRPr="0030103E">
              <w:rPr>
                <w:b/>
                <w:bCs/>
                <w:sz w:val="20"/>
                <w:szCs w:val="20"/>
              </w:rPr>
              <w:t xml:space="preserve">Outcome 2. Threatened Species </w:t>
            </w:r>
          </w:p>
        </w:tc>
        <w:tc>
          <w:tcPr>
            <w:tcW w:w="2436" w:type="dxa"/>
            <w:shd w:val="clear" w:color="auto" w:fill="A6A6A6" w:themeFill="background1" w:themeFillShade="A6"/>
          </w:tcPr>
          <w:p w14:paraId="526ADF47" w14:textId="0175576C" w:rsidR="00383BDA" w:rsidRPr="0030103E" w:rsidRDefault="00383BDA" w:rsidP="00EC2B23">
            <w:pPr>
              <w:spacing w:line="240" w:lineRule="auto"/>
              <w:rPr>
                <w:b/>
                <w:bCs/>
                <w:sz w:val="20"/>
                <w:szCs w:val="20"/>
              </w:rPr>
            </w:pPr>
            <w:r w:rsidRPr="0030103E">
              <w:rPr>
                <w:b/>
                <w:bCs/>
                <w:sz w:val="20"/>
                <w:szCs w:val="20"/>
              </w:rPr>
              <w:t xml:space="preserve">Outcome 3. World Heritage </w:t>
            </w:r>
            <w:r w:rsidR="001B487E">
              <w:rPr>
                <w:b/>
                <w:bCs/>
                <w:sz w:val="20"/>
                <w:szCs w:val="20"/>
              </w:rPr>
              <w:t>sites</w:t>
            </w:r>
          </w:p>
        </w:tc>
        <w:tc>
          <w:tcPr>
            <w:tcW w:w="2437" w:type="dxa"/>
            <w:shd w:val="clear" w:color="auto" w:fill="A6A6A6" w:themeFill="background1" w:themeFillShade="A6"/>
          </w:tcPr>
          <w:p w14:paraId="69048E7E" w14:textId="7FD42213" w:rsidR="00383BDA" w:rsidRPr="0030103E" w:rsidRDefault="00383BDA" w:rsidP="00EC2B23">
            <w:pPr>
              <w:spacing w:line="240" w:lineRule="auto"/>
              <w:rPr>
                <w:b/>
                <w:bCs/>
                <w:sz w:val="20"/>
                <w:szCs w:val="20"/>
              </w:rPr>
            </w:pPr>
            <w:r w:rsidRPr="0030103E">
              <w:rPr>
                <w:b/>
                <w:bCs/>
                <w:sz w:val="20"/>
                <w:szCs w:val="20"/>
              </w:rPr>
              <w:t>Outcome 4. Threatened Ecological Communities</w:t>
            </w:r>
          </w:p>
        </w:tc>
      </w:tr>
      <w:tr w:rsidR="00EA203B" w:rsidRPr="0030103E" w14:paraId="4F4307D6" w14:textId="77777777" w:rsidTr="00C3007B">
        <w:tc>
          <w:tcPr>
            <w:tcW w:w="13994" w:type="dxa"/>
            <w:gridSpan w:val="6"/>
            <w:shd w:val="clear" w:color="auto" w:fill="BFBFBF" w:themeFill="background1" w:themeFillShade="BF"/>
          </w:tcPr>
          <w:p w14:paraId="35DF36B8" w14:textId="7AC7EC5D" w:rsidR="00EA203B" w:rsidRPr="00EA203B" w:rsidRDefault="00710BEF" w:rsidP="00EC2B23">
            <w:pPr>
              <w:spacing w:line="240" w:lineRule="auto"/>
              <w:rPr>
                <w:b/>
                <w:bCs/>
                <w:i/>
                <w:iCs/>
                <w:sz w:val="20"/>
                <w:szCs w:val="20"/>
              </w:rPr>
            </w:pPr>
            <w:r>
              <w:rPr>
                <w:b/>
                <w:bCs/>
                <w:i/>
                <w:iCs/>
                <w:sz w:val="20"/>
                <w:szCs w:val="20"/>
              </w:rPr>
              <w:t>Program</w:t>
            </w:r>
            <w:r w:rsidR="00EA203B" w:rsidRPr="00EA203B">
              <w:rPr>
                <w:b/>
                <w:bCs/>
                <w:i/>
                <w:iCs/>
                <w:sz w:val="20"/>
                <w:szCs w:val="20"/>
              </w:rPr>
              <w:t xml:space="preserve"> Logic</w:t>
            </w:r>
            <w:r w:rsidR="00EA203B">
              <w:rPr>
                <w:b/>
                <w:bCs/>
                <w:i/>
                <w:iCs/>
                <w:sz w:val="20"/>
                <w:szCs w:val="20"/>
              </w:rPr>
              <w:t xml:space="preserve"> evaluation questions</w:t>
            </w:r>
            <w:r w:rsidR="00EA203B" w:rsidRPr="00EA203B">
              <w:rPr>
                <w:b/>
                <w:bCs/>
                <w:i/>
                <w:iCs/>
                <w:sz w:val="20"/>
                <w:szCs w:val="20"/>
              </w:rPr>
              <w:t>:</w:t>
            </w:r>
          </w:p>
        </w:tc>
      </w:tr>
      <w:tr w:rsidR="00EA203B" w:rsidRPr="0030103E" w14:paraId="5F5B88B0" w14:textId="77777777" w:rsidTr="0098072E">
        <w:tc>
          <w:tcPr>
            <w:tcW w:w="4248" w:type="dxa"/>
            <w:gridSpan w:val="2"/>
          </w:tcPr>
          <w:p w14:paraId="2F0FE680" w14:textId="0E0BAE26" w:rsidR="00EA203B" w:rsidRPr="0030103E" w:rsidRDefault="00EA203B" w:rsidP="00EC2B23">
            <w:pPr>
              <w:spacing w:line="240" w:lineRule="auto"/>
              <w:rPr>
                <w:i/>
                <w:iCs/>
                <w:color w:val="000000" w:themeColor="text1"/>
                <w:sz w:val="20"/>
                <w:szCs w:val="20"/>
              </w:rPr>
            </w:pPr>
            <w:r w:rsidRPr="0030103E">
              <w:rPr>
                <w:i/>
                <w:iCs/>
                <w:color w:val="000000" w:themeColor="text1"/>
                <w:sz w:val="20"/>
                <w:szCs w:val="20"/>
              </w:rPr>
              <w:t>Long-term evaluation questions</w:t>
            </w:r>
          </w:p>
        </w:tc>
        <w:tc>
          <w:tcPr>
            <w:tcW w:w="2436" w:type="dxa"/>
          </w:tcPr>
          <w:p w14:paraId="01DA3D69" w14:textId="28EB1FDD" w:rsidR="00EA203B" w:rsidRPr="0030103E" w:rsidRDefault="00EA203B" w:rsidP="00EC2B23">
            <w:pPr>
              <w:spacing w:line="240" w:lineRule="auto"/>
              <w:rPr>
                <w:sz w:val="20"/>
                <w:szCs w:val="20"/>
              </w:rPr>
            </w:pPr>
            <w:r w:rsidRPr="0030103E">
              <w:rPr>
                <w:sz w:val="20"/>
                <w:szCs w:val="20"/>
              </w:rPr>
              <w:t>Has the ecological character of Ramsar sites been maintained or improved?</w:t>
            </w:r>
          </w:p>
        </w:tc>
        <w:tc>
          <w:tcPr>
            <w:tcW w:w="2437" w:type="dxa"/>
          </w:tcPr>
          <w:p w14:paraId="2C72A21A" w14:textId="36123317" w:rsidR="00EA203B" w:rsidRPr="0030103E" w:rsidRDefault="00EA203B" w:rsidP="00EC2B23">
            <w:pPr>
              <w:spacing w:line="240" w:lineRule="auto"/>
              <w:rPr>
                <w:sz w:val="20"/>
                <w:szCs w:val="20"/>
              </w:rPr>
            </w:pPr>
            <w:r w:rsidRPr="0030103E">
              <w:rPr>
                <w:sz w:val="20"/>
                <w:szCs w:val="20"/>
              </w:rPr>
              <w:t>Have the trajectories of species targeted under Threatened Species Strategy and other EPBC priority species improved?</w:t>
            </w:r>
          </w:p>
        </w:tc>
        <w:tc>
          <w:tcPr>
            <w:tcW w:w="2436" w:type="dxa"/>
          </w:tcPr>
          <w:p w14:paraId="44C17D14" w14:textId="19F5A28C" w:rsidR="00EA203B" w:rsidRPr="0030103E" w:rsidRDefault="00EA203B" w:rsidP="00EC2B23">
            <w:pPr>
              <w:spacing w:line="240" w:lineRule="auto"/>
              <w:rPr>
                <w:sz w:val="20"/>
                <w:szCs w:val="20"/>
              </w:rPr>
            </w:pPr>
            <w:r w:rsidRPr="0030103E">
              <w:rPr>
                <w:sz w:val="20"/>
                <w:szCs w:val="20"/>
              </w:rPr>
              <w:t xml:space="preserve">Have the natural heritage Outstanding Universal Value of World Heritage </w:t>
            </w:r>
            <w:r w:rsidR="001B487E">
              <w:rPr>
                <w:sz w:val="20"/>
                <w:szCs w:val="20"/>
              </w:rPr>
              <w:t>sites</w:t>
            </w:r>
            <w:r w:rsidR="009F3B82" w:rsidRPr="0030103E">
              <w:rPr>
                <w:sz w:val="20"/>
                <w:szCs w:val="20"/>
              </w:rPr>
              <w:t xml:space="preserve"> </w:t>
            </w:r>
            <w:r w:rsidRPr="0030103E">
              <w:rPr>
                <w:sz w:val="20"/>
                <w:szCs w:val="20"/>
              </w:rPr>
              <w:t>been maintained or improved?</w:t>
            </w:r>
          </w:p>
        </w:tc>
        <w:tc>
          <w:tcPr>
            <w:tcW w:w="2437" w:type="dxa"/>
          </w:tcPr>
          <w:p w14:paraId="4DE82EE3" w14:textId="7B6BD806" w:rsidR="00EA203B" w:rsidRPr="0030103E" w:rsidRDefault="00EA203B" w:rsidP="00EC2B23">
            <w:pPr>
              <w:spacing w:line="240" w:lineRule="auto"/>
              <w:rPr>
                <w:sz w:val="20"/>
                <w:szCs w:val="20"/>
              </w:rPr>
            </w:pPr>
            <w:r w:rsidRPr="0030103E">
              <w:rPr>
                <w:sz w:val="20"/>
                <w:szCs w:val="20"/>
              </w:rPr>
              <w:t>Have the condition of EPBC Act Threatened Ecological Communities been improved?</w:t>
            </w:r>
          </w:p>
        </w:tc>
      </w:tr>
      <w:tr w:rsidR="00EA203B" w:rsidRPr="0030103E" w14:paraId="59D409C9" w14:textId="77777777" w:rsidTr="0098072E">
        <w:tc>
          <w:tcPr>
            <w:tcW w:w="4248" w:type="dxa"/>
            <w:gridSpan w:val="2"/>
          </w:tcPr>
          <w:p w14:paraId="13D8BE1E" w14:textId="2482A989" w:rsidR="00EA203B" w:rsidRPr="0030103E" w:rsidRDefault="00EA203B" w:rsidP="00EC2B23">
            <w:pPr>
              <w:spacing w:line="240" w:lineRule="auto"/>
              <w:rPr>
                <w:i/>
                <w:iCs/>
                <w:color w:val="000000" w:themeColor="text1"/>
                <w:sz w:val="20"/>
                <w:szCs w:val="20"/>
              </w:rPr>
            </w:pPr>
            <w:r w:rsidRPr="0030103E">
              <w:rPr>
                <w:i/>
                <w:iCs/>
                <w:color w:val="000000" w:themeColor="text1"/>
                <w:sz w:val="20"/>
                <w:szCs w:val="20"/>
              </w:rPr>
              <w:t>Five-year evaluation questions</w:t>
            </w:r>
          </w:p>
        </w:tc>
        <w:tc>
          <w:tcPr>
            <w:tcW w:w="2436" w:type="dxa"/>
          </w:tcPr>
          <w:p w14:paraId="6E622C0A" w14:textId="7F699E36" w:rsidR="00EA203B" w:rsidRPr="0030103E" w:rsidRDefault="00EA203B" w:rsidP="00EC2B23">
            <w:pPr>
              <w:spacing w:line="240" w:lineRule="auto"/>
              <w:rPr>
                <w:sz w:val="20"/>
                <w:szCs w:val="20"/>
              </w:rPr>
            </w:pPr>
            <w:r w:rsidRPr="0030103E">
              <w:rPr>
                <w:sz w:val="20"/>
                <w:szCs w:val="20"/>
              </w:rPr>
              <w:t xml:space="preserve">Has the ecological character of Ramsar </w:t>
            </w:r>
            <w:r w:rsidR="009F3B82">
              <w:rPr>
                <w:sz w:val="20"/>
                <w:szCs w:val="20"/>
              </w:rPr>
              <w:t>sites</w:t>
            </w:r>
            <w:r w:rsidR="009F3B82" w:rsidRPr="0030103E">
              <w:rPr>
                <w:sz w:val="20"/>
                <w:szCs w:val="20"/>
              </w:rPr>
              <w:t xml:space="preserve"> </w:t>
            </w:r>
            <w:r w:rsidRPr="0030103E">
              <w:rPr>
                <w:sz w:val="20"/>
                <w:szCs w:val="20"/>
              </w:rPr>
              <w:t>been restored through the implementation of priority actions?</w:t>
            </w:r>
          </w:p>
          <w:p w14:paraId="35D89426" w14:textId="77777777" w:rsidR="00EA203B" w:rsidRDefault="00EA203B" w:rsidP="00EC2B23">
            <w:pPr>
              <w:spacing w:line="240" w:lineRule="auto"/>
              <w:rPr>
                <w:sz w:val="20"/>
                <w:szCs w:val="20"/>
              </w:rPr>
            </w:pPr>
            <w:r w:rsidRPr="0030103E">
              <w:rPr>
                <w:sz w:val="20"/>
                <w:szCs w:val="20"/>
              </w:rPr>
              <w:t>Have threats to the ecological character of Ramsar sites been reduced through the implementation of priority actions?</w:t>
            </w:r>
          </w:p>
          <w:p w14:paraId="46AC82F4" w14:textId="77777777" w:rsidR="00905974" w:rsidRDefault="00905974" w:rsidP="00EC2B23">
            <w:pPr>
              <w:spacing w:line="240" w:lineRule="auto"/>
              <w:rPr>
                <w:sz w:val="20"/>
                <w:szCs w:val="20"/>
              </w:rPr>
            </w:pPr>
          </w:p>
          <w:p w14:paraId="2A3AA8D9" w14:textId="77777777" w:rsidR="00905974" w:rsidRDefault="00905974" w:rsidP="00EC2B23">
            <w:pPr>
              <w:spacing w:line="240" w:lineRule="auto"/>
              <w:rPr>
                <w:sz w:val="20"/>
                <w:szCs w:val="20"/>
              </w:rPr>
            </w:pPr>
          </w:p>
          <w:p w14:paraId="5C054C58" w14:textId="6328AB25" w:rsidR="00905974" w:rsidRPr="0030103E" w:rsidRDefault="00905974" w:rsidP="00EC2B23">
            <w:pPr>
              <w:spacing w:line="240" w:lineRule="auto"/>
              <w:rPr>
                <w:sz w:val="20"/>
                <w:szCs w:val="20"/>
              </w:rPr>
            </w:pPr>
          </w:p>
        </w:tc>
        <w:tc>
          <w:tcPr>
            <w:tcW w:w="2437" w:type="dxa"/>
          </w:tcPr>
          <w:p w14:paraId="524EAF19" w14:textId="45DC72BB" w:rsidR="00EA203B" w:rsidRPr="0030103E" w:rsidRDefault="00EA203B" w:rsidP="00EC2B23">
            <w:pPr>
              <w:spacing w:line="240" w:lineRule="auto"/>
              <w:rPr>
                <w:sz w:val="20"/>
                <w:szCs w:val="20"/>
              </w:rPr>
            </w:pPr>
            <w:r w:rsidRPr="0030103E">
              <w:rPr>
                <w:sz w:val="20"/>
                <w:szCs w:val="20"/>
              </w:rPr>
              <w:t>Have the trajectories of species targeted under Threatened Species Strategy and other EPBC priority species stabilised or improved?</w:t>
            </w:r>
          </w:p>
        </w:tc>
        <w:tc>
          <w:tcPr>
            <w:tcW w:w="2436" w:type="dxa"/>
          </w:tcPr>
          <w:p w14:paraId="2FA037D6" w14:textId="11E77727" w:rsidR="00EA203B" w:rsidRPr="0030103E" w:rsidRDefault="00EA203B" w:rsidP="00EC2B23">
            <w:pPr>
              <w:spacing w:line="240" w:lineRule="auto"/>
              <w:rPr>
                <w:sz w:val="20"/>
                <w:szCs w:val="20"/>
              </w:rPr>
            </w:pPr>
            <w:r w:rsidRPr="0030103E">
              <w:rPr>
                <w:sz w:val="20"/>
                <w:szCs w:val="20"/>
              </w:rPr>
              <w:t xml:space="preserve">Has invasive species management reduced threats to the natural heritage Outstanding Universal Value of World Heritage </w:t>
            </w:r>
            <w:r w:rsidR="001B487E">
              <w:rPr>
                <w:sz w:val="20"/>
                <w:szCs w:val="20"/>
              </w:rPr>
              <w:t>sites</w:t>
            </w:r>
            <w:r w:rsidR="009F3B82" w:rsidRPr="0030103E">
              <w:rPr>
                <w:sz w:val="20"/>
                <w:szCs w:val="20"/>
              </w:rPr>
              <w:t xml:space="preserve"> </w:t>
            </w:r>
            <w:r w:rsidRPr="0030103E">
              <w:rPr>
                <w:sz w:val="20"/>
                <w:szCs w:val="20"/>
              </w:rPr>
              <w:t>through the implementation of priority actions?</w:t>
            </w:r>
          </w:p>
        </w:tc>
        <w:tc>
          <w:tcPr>
            <w:tcW w:w="2437" w:type="dxa"/>
          </w:tcPr>
          <w:p w14:paraId="308AD9D8" w14:textId="1DBBA74A" w:rsidR="00EA203B" w:rsidRPr="0030103E" w:rsidRDefault="00EA203B" w:rsidP="00EC2B23">
            <w:pPr>
              <w:spacing w:line="240" w:lineRule="auto"/>
              <w:rPr>
                <w:sz w:val="20"/>
                <w:szCs w:val="20"/>
              </w:rPr>
            </w:pPr>
            <w:r w:rsidRPr="0030103E">
              <w:rPr>
                <w:sz w:val="20"/>
                <w:szCs w:val="20"/>
              </w:rPr>
              <w:t>Have the condition of EPBC Act Threatened Ecological Communities been improved through the implementation of priority actions?</w:t>
            </w:r>
          </w:p>
        </w:tc>
      </w:tr>
      <w:tr w:rsidR="00EA203B" w:rsidRPr="0030103E" w14:paraId="5D3F677B" w14:textId="77777777" w:rsidTr="00C3007B">
        <w:tc>
          <w:tcPr>
            <w:tcW w:w="13994" w:type="dxa"/>
            <w:gridSpan w:val="6"/>
            <w:shd w:val="clear" w:color="auto" w:fill="BFBFBF" w:themeFill="background1" w:themeFillShade="BF"/>
          </w:tcPr>
          <w:p w14:paraId="4BDC4B3E" w14:textId="4BEB7D49" w:rsidR="00EA203B" w:rsidRPr="00EA203B" w:rsidRDefault="00EA203B" w:rsidP="000928CF">
            <w:pPr>
              <w:spacing w:line="240" w:lineRule="auto"/>
              <w:rPr>
                <w:b/>
                <w:bCs/>
                <w:i/>
                <w:iCs/>
                <w:sz w:val="20"/>
                <w:szCs w:val="20"/>
              </w:rPr>
            </w:pPr>
            <w:r w:rsidRPr="00EA203B">
              <w:rPr>
                <w:b/>
                <w:bCs/>
                <w:i/>
                <w:iCs/>
                <w:sz w:val="20"/>
                <w:szCs w:val="20"/>
              </w:rPr>
              <w:t>Descriptive evaluatio</w:t>
            </w:r>
            <w:r>
              <w:rPr>
                <w:b/>
                <w:bCs/>
                <w:i/>
                <w:iCs/>
                <w:sz w:val="20"/>
                <w:szCs w:val="20"/>
              </w:rPr>
              <w:t>n questions</w:t>
            </w:r>
            <w:r w:rsidRPr="00EA203B">
              <w:rPr>
                <w:b/>
                <w:bCs/>
                <w:i/>
                <w:iCs/>
                <w:sz w:val="20"/>
                <w:szCs w:val="20"/>
              </w:rPr>
              <w:t>:</w:t>
            </w:r>
          </w:p>
        </w:tc>
      </w:tr>
      <w:tr w:rsidR="00EA203B" w:rsidRPr="0030103E" w14:paraId="1A115F32" w14:textId="77777777" w:rsidTr="0098072E">
        <w:tc>
          <w:tcPr>
            <w:tcW w:w="13994" w:type="dxa"/>
            <w:gridSpan w:val="6"/>
          </w:tcPr>
          <w:p w14:paraId="21677C1E" w14:textId="253733BA" w:rsidR="00EA203B" w:rsidRPr="0030103E" w:rsidRDefault="00EA203B" w:rsidP="000928CF">
            <w:pPr>
              <w:spacing w:line="240" w:lineRule="auto"/>
              <w:rPr>
                <w:sz w:val="20"/>
                <w:szCs w:val="20"/>
              </w:rPr>
            </w:pPr>
            <w:r w:rsidRPr="00EA203B">
              <w:rPr>
                <w:b/>
                <w:bCs/>
                <w:sz w:val="20"/>
                <w:szCs w:val="20"/>
              </w:rPr>
              <w:t>Threats</w:t>
            </w:r>
          </w:p>
        </w:tc>
      </w:tr>
      <w:tr w:rsidR="0030103E" w:rsidRPr="0030103E" w14:paraId="0D33C388" w14:textId="77777777" w:rsidTr="00EA203B">
        <w:tc>
          <w:tcPr>
            <w:tcW w:w="1129" w:type="dxa"/>
          </w:tcPr>
          <w:p w14:paraId="20BE26B0" w14:textId="4740F408" w:rsidR="0030103E" w:rsidRPr="0030103E" w:rsidRDefault="00EA203B" w:rsidP="000928CF">
            <w:pPr>
              <w:spacing w:line="240" w:lineRule="auto"/>
              <w:rPr>
                <w:sz w:val="20"/>
                <w:szCs w:val="20"/>
              </w:rPr>
            </w:pPr>
            <w:r>
              <w:rPr>
                <w:sz w:val="20"/>
                <w:szCs w:val="20"/>
              </w:rPr>
              <w:t>DE_T</w:t>
            </w:r>
            <w:r w:rsidR="005275E9">
              <w:rPr>
                <w:sz w:val="20"/>
                <w:szCs w:val="20"/>
              </w:rPr>
              <w:t>H</w:t>
            </w:r>
            <w:r>
              <w:rPr>
                <w:sz w:val="20"/>
                <w:szCs w:val="20"/>
              </w:rPr>
              <w:t>1</w:t>
            </w:r>
          </w:p>
        </w:tc>
        <w:tc>
          <w:tcPr>
            <w:tcW w:w="3119" w:type="dxa"/>
          </w:tcPr>
          <w:p w14:paraId="6C2E425D" w14:textId="0878E38C" w:rsidR="0030103E" w:rsidRPr="0030103E" w:rsidRDefault="0030103E" w:rsidP="000928CF">
            <w:pPr>
              <w:spacing w:line="240" w:lineRule="auto"/>
              <w:rPr>
                <w:sz w:val="20"/>
                <w:szCs w:val="20"/>
              </w:rPr>
            </w:pPr>
            <w:r w:rsidRPr="0030103E">
              <w:rPr>
                <w:sz w:val="20"/>
                <w:szCs w:val="20"/>
              </w:rPr>
              <w:t>What are the key threats of concern?</w:t>
            </w:r>
          </w:p>
        </w:tc>
        <w:tc>
          <w:tcPr>
            <w:tcW w:w="2436" w:type="dxa"/>
          </w:tcPr>
          <w:p w14:paraId="45B4E4F8" w14:textId="0D65BA48" w:rsidR="0030103E" w:rsidRPr="0030103E" w:rsidRDefault="00EA203B" w:rsidP="000928CF">
            <w:pPr>
              <w:spacing w:line="240" w:lineRule="auto"/>
              <w:rPr>
                <w:sz w:val="20"/>
                <w:szCs w:val="20"/>
              </w:rPr>
            </w:pPr>
            <w:r>
              <w:rPr>
                <w:sz w:val="20"/>
                <w:szCs w:val="20"/>
              </w:rPr>
              <w:t>What are the key t</w:t>
            </w:r>
            <w:r w:rsidR="0030103E" w:rsidRPr="0030103E">
              <w:rPr>
                <w:sz w:val="20"/>
                <w:szCs w:val="20"/>
              </w:rPr>
              <w:t xml:space="preserve">hreats </w:t>
            </w:r>
            <w:r w:rsidR="00637E0E">
              <w:rPr>
                <w:sz w:val="20"/>
                <w:szCs w:val="20"/>
              </w:rPr>
              <w:t xml:space="preserve">to Ramsar sites </w:t>
            </w:r>
            <w:r w:rsidR="0030103E" w:rsidRPr="0030103E">
              <w:rPr>
                <w:sz w:val="20"/>
                <w:szCs w:val="20"/>
              </w:rPr>
              <w:t>listed in Ecological Character Descriptions and other site-based management plans</w:t>
            </w:r>
            <w:r>
              <w:rPr>
                <w:sz w:val="20"/>
                <w:szCs w:val="20"/>
              </w:rPr>
              <w:t>?</w:t>
            </w:r>
          </w:p>
        </w:tc>
        <w:tc>
          <w:tcPr>
            <w:tcW w:w="2437" w:type="dxa"/>
          </w:tcPr>
          <w:p w14:paraId="47C0C93F" w14:textId="75CA7D5C" w:rsidR="0030103E" w:rsidRPr="0030103E" w:rsidRDefault="00EA203B" w:rsidP="000928CF">
            <w:pPr>
              <w:spacing w:line="240" w:lineRule="auto"/>
              <w:rPr>
                <w:sz w:val="20"/>
                <w:szCs w:val="20"/>
              </w:rPr>
            </w:pPr>
            <w:r>
              <w:rPr>
                <w:sz w:val="20"/>
                <w:szCs w:val="20"/>
              </w:rPr>
              <w:t>What are the key t</w:t>
            </w:r>
            <w:r w:rsidR="0030103E" w:rsidRPr="0030103E">
              <w:rPr>
                <w:sz w:val="20"/>
                <w:szCs w:val="20"/>
              </w:rPr>
              <w:t xml:space="preserve">hreats </w:t>
            </w:r>
            <w:r w:rsidR="00637E0E">
              <w:rPr>
                <w:sz w:val="20"/>
                <w:szCs w:val="20"/>
              </w:rPr>
              <w:t xml:space="preserve">to priority threatened species </w:t>
            </w:r>
            <w:r w:rsidR="0030103E" w:rsidRPr="0030103E">
              <w:rPr>
                <w:sz w:val="20"/>
                <w:szCs w:val="20"/>
              </w:rPr>
              <w:t xml:space="preserve">listed in </w:t>
            </w:r>
            <w:r>
              <w:rPr>
                <w:sz w:val="20"/>
                <w:szCs w:val="20"/>
              </w:rPr>
              <w:t xml:space="preserve">the </w:t>
            </w:r>
            <w:r w:rsidR="0030103E" w:rsidRPr="0030103E">
              <w:rPr>
                <w:sz w:val="20"/>
                <w:szCs w:val="20"/>
              </w:rPr>
              <w:t xml:space="preserve">Threatened Species Strategy and </w:t>
            </w:r>
            <w:r>
              <w:rPr>
                <w:sz w:val="20"/>
                <w:szCs w:val="20"/>
              </w:rPr>
              <w:t xml:space="preserve">relevant </w:t>
            </w:r>
            <w:r w:rsidR="0030103E" w:rsidRPr="0030103E">
              <w:rPr>
                <w:sz w:val="20"/>
                <w:szCs w:val="20"/>
              </w:rPr>
              <w:t>species recovery plans</w:t>
            </w:r>
            <w:r>
              <w:rPr>
                <w:sz w:val="20"/>
                <w:szCs w:val="20"/>
              </w:rPr>
              <w:t>?</w:t>
            </w:r>
          </w:p>
        </w:tc>
        <w:tc>
          <w:tcPr>
            <w:tcW w:w="2436" w:type="dxa"/>
          </w:tcPr>
          <w:p w14:paraId="49F556D8" w14:textId="77D2DE9E" w:rsidR="0030103E" w:rsidRPr="0030103E" w:rsidRDefault="00EA203B" w:rsidP="000928CF">
            <w:pPr>
              <w:spacing w:line="240" w:lineRule="auto"/>
              <w:rPr>
                <w:sz w:val="20"/>
                <w:szCs w:val="20"/>
              </w:rPr>
            </w:pPr>
            <w:r>
              <w:rPr>
                <w:sz w:val="20"/>
                <w:szCs w:val="20"/>
              </w:rPr>
              <w:t>What are the key t</w:t>
            </w:r>
            <w:r w:rsidRPr="0030103E">
              <w:rPr>
                <w:sz w:val="20"/>
                <w:szCs w:val="20"/>
              </w:rPr>
              <w:t xml:space="preserve">hreats </w:t>
            </w:r>
            <w:r w:rsidR="00637E0E">
              <w:rPr>
                <w:sz w:val="20"/>
                <w:szCs w:val="20"/>
              </w:rPr>
              <w:t>to</w:t>
            </w:r>
            <w:r w:rsidR="00637E0E" w:rsidRPr="0030103E">
              <w:rPr>
                <w:sz w:val="20"/>
                <w:szCs w:val="20"/>
              </w:rPr>
              <w:t xml:space="preserve"> the natural heritage Outstanding Universal Value of </w:t>
            </w:r>
            <w:r w:rsidR="0098072E" w:rsidRPr="0030103E">
              <w:rPr>
                <w:sz w:val="20"/>
                <w:szCs w:val="20"/>
              </w:rPr>
              <w:t xml:space="preserve">World Heritage </w:t>
            </w:r>
            <w:r w:rsidR="001B487E">
              <w:rPr>
                <w:sz w:val="20"/>
                <w:szCs w:val="20"/>
              </w:rPr>
              <w:t>sites</w:t>
            </w:r>
            <w:r w:rsidR="009F3B82" w:rsidRPr="0030103E">
              <w:rPr>
                <w:sz w:val="20"/>
                <w:szCs w:val="20"/>
              </w:rPr>
              <w:t xml:space="preserve"> </w:t>
            </w:r>
            <w:r w:rsidRPr="0030103E">
              <w:rPr>
                <w:sz w:val="20"/>
                <w:szCs w:val="20"/>
              </w:rPr>
              <w:t xml:space="preserve">listed in </w:t>
            </w:r>
            <w:r>
              <w:rPr>
                <w:sz w:val="20"/>
                <w:szCs w:val="20"/>
              </w:rPr>
              <w:t>relevant conservation advice and management plans?</w:t>
            </w:r>
          </w:p>
        </w:tc>
        <w:tc>
          <w:tcPr>
            <w:tcW w:w="2437" w:type="dxa"/>
          </w:tcPr>
          <w:p w14:paraId="641177F4" w14:textId="33D98B39" w:rsidR="0030103E" w:rsidRPr="0030103E" w:rsidRDefault="00EA203B" w:rsidP="000928CF">
            <w:pPr>
              <w:spacing w:line="240" w:lineRule="auto"/>
              <w:rPr>
                <w:sz w:val="20"/>
                <w:szCs w:val="20"/>
              </w:rPr>
            </w:pPr>
            <w:r>
              <w:rPr>
                <w:sz w:val="20"/>
                <w:szCs w:val="20"/>
              </w:rPr>
              <w:t>What are the key t</w:t>
            </w:r>
            <w:r w:rsidR="0030103E" w:rsidRPr="0030103E">
              <w:rPr>
                <w:sz w:val="20"/>
                <w:szCs w:val="20"/>
              </w:rPr>
              <w:t xml:space="preserve">hreats </w:t>
            </w:r>
            <w:r w:rsidR="00637E0E">
              <w:rPr>
                <w:sz w:val="20"/>
                <w:szCs w:val="20"/>
              </w:rPr>
              <w:t xml:space="preserve">to </w:t>
            </w:r>
            <w:r w:rsidR="00637E0E" w:rsidRPr="0030103E">
              <w:rPr>
                <w:sz w:val="20"/>
                <w:szCs w:val="20"/>
              </w:rPr>
              <w:t xml:space="preserve">EPBC Act Threatened Ecological Communities </w:t>
            </w:r>
            <w:r w:rsidR="0030103E" w:rsidRPr="0030103E">
              <w:rPr>
                <w:sz w:val="20"/>
                <w:szCs w:val="20"/>
              </w:rPr>
              <w:t xml:space="preserve">listed in </w:t>
            </w:r>
            <w:r>
              <w:rPr>
                <w:sz w:val="20"/>
                <w:szCs w:val="20"/>
              </w:rPr>
              <w:t>relevant conservation advice and management plans?</w:t>
            </w:r>
          </w:p>
        </w:tc>
      </w:tr>
      <w:tr w:rsidR="00637E0E" w:rsidRPr="0030103E" w14:paraId="4C6BC79A" w14:textId="77777777" w:rsidTr="00EA203B">
        <w:tc>
          <w:tcPr>
            <w:tcW w:w="1129" w:type="dxa"/>
          </w:tcPr>
          <w:p w14:paraId="36CDCD6E" w14:textId="21DEC26E" w:rsidR="00637E0E" w:rsidRPr="0030103E" w:rsidRDefault="00637E0E" w:rsidP="00637E0E">
            <w:pPr>
              <w:spacing w:line="240" w:lineRule="auto"/>
              <w:rPr>
                <w:sz w:val="20"/>
                <w:szCs w:val="20"/>
              </w:rPr>
            </w:pPr>
            <w:r>
              <w:rPr>
                <w:sz w:val="20"/>
                <w:szCs w:val="20"/>
              </w:rPr>
              <w:t>DE_T</w:t>
            </w:r>
            <w:r w:rsidR="005275E9">
              <w:rPr>
                <w:sz w:val="20"/>
                <w:szCs w:val="20"/>
              </w:rPr>
              <w:t>H</w:t>
            </w:r>
            <w:r>
              <w:rPr>
                <w:sz w:val="20"/>
                <w:szCs w:val="20"/>
              </w:rPr>
              <w:t>2</w:t>
            </w:r>
          </w:p>
        </w:tc>
        <w:tc>
          <w:tcPr>
            <w:tcW w:w="3119" w:type="dxa"/>
          </w:tcPr>
          <w:p w14:paraId="6A1A4906" w14:textId="096A467C" w:rsidR="000A5EFF" w:rsidRDefault="00637E0E" w:rsidP="00637E0E">
            <w:pPr>
              <w:spacing w:line="240" w:lineRule="auto"/>
              <w:rPr>
                <w:sz w:val="20"/>
                <w:szCs w:val="20"/>
              </w:rPr>
            </w:pPr>
            <w:r w:rsidRPr="0030103E">
              <w:rPr>
                <w:sz w:val="20"/>
                <w:szCs w:val="20"/>
              </w:rPr>
              <w:t xml:space="preserve">What are the key threats being addressed by the RLP </w:t>
            </w:r>
            <w:r w:rsidR="00710BEF">
              <w:rPr>
                <w:sz w:val="20"/>
                <w:szCs w:val="20"/>
              </w:rPr>
              <w:t>program</w:t>
            </w:r>
            <w:r w:rsidRPr="0030103E">
              <w:rPr>
                <w:sz w:val="20"/>
                <w:szCs w:val="20"/>
              </w:rPr>
              <w:t>?</w:t>
            </w:r>
          </w:p>
          <w:p w14:paraId="277DC1E7" w14:textId="30AB8911" w:rsidR="00637E0E" w:rsidRPr="0030103E" w:rsidRDefault="000A5EFF" w:rsidP="00637E0E">
            <w:pPr>
              <w:spacing w:line="240" w:lineRule="auto"/>
              <w:rPr>
                <w:color w:val="000000" w:themeColor="text1"/>
                <w:sz w:val="20"/>
                <w:szCs w:val="20"/>
              </w:rPr>
            </w:pPr>
            <w:r>
              <w:rPr>
                <w:sz w:val="20"/>
                <w:szCs w:val="20"/>
              </w:rPr>
              <w:t xml:space="preserve">(N.B. In addressing this question, key threats not being addressed by the RLP </w:t>
            </w:r>
            <w:r w:rsidR="00710BEF">
              <w:rPr>
                <w:sz w:val="20"/>
                <w:szCs w:val="20"/>
              </w:rPr>
              <w:t>program</w:t>
            </w:r>
            <w:r>
              <w:rPr>
                <w:sz w:val="20"/>
                <w:szCs w:val="20"/>
              </w:rPr>
              <w:t xml:space="preserve"> should also be identified.)</w:t>
            </w:r>
          </w:p>
        </w:tc>
        <w:tc>
          <w:tcPr>
            <w:tcW w:w="2436" w:type="dxa"/>
          </w:tcPr>
          <w:p w14:paraId="5EEFAC49" w14:textId="6A395918" w:rsidR="00637E0E" w:rsidRPr="0030103E" w:rsidRDefault="00637E0E" w:rsidP="00637E0E">
            <w:pPr>
              <w:spacing w:line="240" w:lineRule="auto"/>
              <w:rPr>
                <w:sz w:val="20"/>
                <w:szCs w:val="20"/>
              </w:rPr>
            </w:pPr>
            <w:r>
              <w:rPr>
                <w:sz w:val="20"/>
                <w:szCs w:val="20"/>
              </w:rPr>
              <w:t>What are the key t</w:t>
            </w:r>
            <w:r w:rsidRPr="0030103E">
              <w:rPr>
                <w:sz w:val="20"/>
                <w:szCs w:val="20"/>
              </w:rPr>
              <w:t xml:space="preserve">hreats </w:t>
            </w:r>
            <w:r>
              <w:rPr>
                <w:sz w:val="20"/>
                <w:szCs w:val="20"/>
              </w:rPr>
              <w:t>to Ramsar sites being addressed by RLP projects?</w:t>
            </w:r>
          </w:p>
        </w:tc>
        <w:tc>
          <w:tcPr>
            <w:tcW w:w="2437" w:type="dxa"/>
          </w:tcPr>
          <w:p w14:paraId="2BB156B2" w14:textId="73EFAC22" w:rsidR="00637E0E" w:rsidRPr="0030103E" w:rsidRDefault="00637E0E" w:rsidP="00637E0E">
            <w:pPr>
              <w:spacing w:line="240" w:lineRule="auto"/>
              <w:rPr>
                <w:sz w:val="20"/>
                <w:szCs w:val="20"/>
              </w:rPr>
            </w:pPr>
            <w:r>
              <w:rPr>
                <w:sz w:val="20"/>
                <w:szCs w:val="20"/>
              </w:rPr>
              <w:t>What are the key t</w:t>
            </w:r>
            <w:r w:rsidRPr="0030103E">
              <w:rPr>
                <w:sz w:val="20"/>
                <w:szCs w:val="20"/>
              </w:rPr>
              <w:t xml:space="preserve">hreats </w:t>
            </w:r>
            <w:r>
              <w:rPr>
                <w:sz w:val="20"/>
                <w:szCs w:val="20"/>
              </w:rPr>
              <w:t>to priority threatened species being addressed by RLP projects?</w:t>
            </w:r>
          </w:p>
        </w:tc>
        <w:tc>
          <w:tcPr>
            <w:tcW w:w="2436" w:type="dxa"/>
          </w:tcPr>
          <w:p w14:paraId="4D57ACE6" w14:textId="6FB3503A" w:rsidR="00637E0E" w:rsidRPr="0030103E" w:rsidRDefault="00637E0E" w:rsidP="00637E0E">
            <w:pPr>
              <w:spacing w:line="240" w:lineRule="auto"/>
              <w:rPr>
                <w:sz w:val="20"/>
                <w:szCs w:val="20"/>
              </w:rPr>
            </w:pPr>
            <w:r>
              <w:rPr>
                <w:sz w:val="20"/>
                <w:szCs w:val="20"/>
              </w:rPr>
              <w:t>What are the key t</w:t>
            </w:r>
            <w:r w:rsidRPr="0030103E">
              <w:rPr>
                <w:sz w:val="20"/>
                <w:szCs w:val="20"/>
              </w:rPr>
              <w:t xml:space="preserve">hreats </w:t>
            </w:r>
            <w:r>
              <w:rPr>
                <w:sz w:val="20"/>
                <w:szCs w:val="20"/>
              </w:rPr>
              <w:t>to</w:t>
            </w:r>
            <w:r w:rsidRPr="0030103E">
              <w:rPr>
                <w:sz w:val="20"/>
                <w:szCs w:val="20"/>
              </w:rPr>
              <w:t xml:space="preserve"> the natural heritage Outstanding Universal Value </w:t>
            </w:r>
            <w:r w:rsidR="0098072E" w:rsidRPr="0030103E">
              <w:rPr>
                <w:sz w:val="20"/>
                <w:szCs w:val="20"/>
              </w:rPr>
              <w:t xml:space="preserve">of World Heritage </w:t>
            </w:r>
            <w:r w:rsidR="001B487E">
              <w:rPr>
                <w:sz w:val="20"/>
                <w:szCs w:val="20"/>
              </w:rPr>
              <w:t>sites</w:t>
            </w:r>
            <w:r w:rsidR="009F3B82" w:rsidRPr="0030103E">
              <w:rPr>
                <w:sz w:val="20"/>
                <w:szCs w:val="20"/>
              </w:rPr>
              <w:t xml:space="preserve"> </w:t>
            </w:r>
            <w:r>
              <w:rPr>
                <w:sz w:val="20"/>
                <w:szCs w:val="20"/>
              </w:rPr>
              <w:t>being addressed by RLP projects?</w:t>
            </w:r>
          </w:p>
        </w:tc>
        <w:tc>
          <w:tcPr>
            <w:tcW w:w="2437" w:type="dxa"/>
          </w:tcPr>
          <w:p w14:paraId="3790E346" w14:textId="28604B8F" w:rsidR="00637E0E" w:rsidRPr="0030103E" w:rsidRDefault="00637E0E" w:rsidP="00637E0E">
            <w:pPr>
              <w:spacing w:line="240" w:lineRule="auto"/>
              <w:rPr>
                <w:sz w:val="20"/>
                <w:szCs w:val="20"/>
              </w:rPr>
            </w:pPr>
            <w:r>
              <w:rPr>
                <w:sz w:val="20"/>
                <w:szCs w:val="20"/>
              </w:rPr>
              <w:t>What are the key t</w:t>
            </w:r>
            <w:r w:rsidRPr="0030103E">
              <w:rPr>
                <w:sz w:val="20"/>
                <w:szCs w:val="20"/>
              </w:rPr>
              <w:t xml:space="preserve">hreats </w:t>
            </w:r>
            <w:r>
              <w:rPr>
                <w:sz w:val="20"/>
                <w:szCs w:val="20"/>
              </w:rPr>
              <w:t xml:space="preserve">to </w:t>
            </w:r>
            <w:r w:rsidRPr="0030103E">
              <w:rPr>
                <w:sz w:val="20"/>
                <w:szCs w:val="20"/>
              </w:rPr>
              <w:t xml:space="preserve">EPBC Act Threatened Ecological Communities </w:t>
            </w:r>
            <w:r>
              <w:rPr>
                <w:sz w:val="20"/>
                <w:szCs w:val="20"/>
              </w:rPr>
              <w:t>being addressed by RLP projects?</w:t>
            </w:r>
          </w:p>
        </w:tc>
      </w:tr>
      <w:tr w:rsidR="00637E0E" w:rsidRPr="0030103E" w14:paraId="48C22A10" w14:textId="77777777" w:rsidTr="00EA203B">
        <w:tc>
          <w:tcPr>
            <w:tcW w:w="1129" w:type="dxa"/>
          </w:tcPr>
          <w:p w14:paraId="71DE106C" w14:textId="79D5C289" w:rsidR="00637E0E" w:rsidRPr="0030103E" w:rsidRDefault="00637E0E" w:rsidP="00637E0E">
            <w:pPr>
              <w:spacing w:line="240" w:lineRule="auto"/>
              <w:rPr>
                <w:sz w:val="20"/>
                <w:szCs w:val="20"/>
              </w:rPr>
            </w:pPr>
            <w:r>
              <w:rPr>
                <w:sz w:val="20"/>
                <w:szCs w:val="20"/>
              </w:rPr>
              <w:t>DE_T</w:t>
            </w:r>
            <w:r w:rsidR="005275E9">
              <w:rPr>
                <w:sz w:val="20"/>
                <w:szCs w:val="20"/>
              </w:rPr>
              <w:t>H</w:t>
            </w:r>
            <w:r>
              <w:rPr>
                <w:sz w:val="20"/>
                <w:szCs w:val="20"/>
              </w:rPr>
              <w:t>3</w:t>
            </w:r>
          </w:p>
        </w:tc>
        <w:tc>
          <w:tcPr>
            <w:tcW w:w="3119" w:type="dxa"/>
          </w:tcPr>
          <w:p w14:paraId="7AD93BB3" w14:textId="607CFD8B" w:rsidR="00637E0E" w:rsidRPr="0030103E" w:rsidRDefault="00637E0E" w:rsidP="00637E0E">
            <w:pPr>
              <w:spacing w:line="240" w:lineRule="auto"/>
              <w:rPr>
                <w:color w:val="000000" w:themeColor="text1"/>
                <w:sz w:val="20"/>
                <w:szCs w:val="20"/>
              </w:rPr>
            </w:pPr>
            <w:r w:rsidRPr="0030103E">
              <w:rPr>
                <w:sz w:val="20"/>
                <w:szCs w:val="20"/>
              </w:rPr>
              <w:t xml:space="preserve">What are </w:t>
            </w:r>
            <w:r>
              <w:rPr>
                <w:sz w:val="20"/>
                <w:szCs w:val="20"/>
              </w:rPr>
              <w:t xml:space="preserve">the </w:t>
            </w:r>
            <w:r w:rsidRPr="0030103E">
              <w:rPr>
                <w:sz w:val="20"/>
                <w:szCs w:val="20"/>
              </w:rPr>
              <w:t xml:space="preserve">extent and magnitude of each </w:t>
            </w:r>
            <w:r>
              <w:rPr>
                <w:sz w:val="20"/>
                <w:szCs w:val="20"/>
              </w:rPr>
              <w:t xml:space="preserve">key </w:t>
            </w:r>
            <w:r w:rsidRPr="0030103E">
              <w:rPr>
                <w:sz w:val="20"/>
                <w:szCs w:val="20"/>
              </w:rPr>
              <w:t>threat</w:t>
            </w:r>
            <w:r>
              <w:rPr>
                <w:sz w:val="20"/>
                <w:szCs w:val="20"/>
              </w:rPr>
              <w:t xml:space="preserve"> i) nationally and ii) with respect to RLP projects and targets</w:t>
            </w:r>
            <w:r w:rsidRPr="0030103E">
              <w:rPr>
                <w:sz w:val="20"/>
                <w:szCs w:val="20"/>
              </w:rPr>
              <w:t>?</w:t>
            </w:r>
          </w:p>
        </w:tc>
        <w:tc>
          <w:tcPr>
            <w:tcW w:w="2436" w:type="dxa"/>
          </w:tcPr>
          <w:p w14:paraId="3B6829E8" w14:textId="0D75F1C2" w:rsidR="00637E0E" w:rsidRPr="0030103E" w:rsidRDefault="00637E0E" w:rsidP="00637E0E">
            <w:pPr>
              <w:spacing w:line="240" w:lineRule="auto"/>
              <w:rPr>
                <w:sz w:val="20"/>
                <w:szCs w:val="20"/>
              </w:rPr>
            </w:pPr>
            <w:r>
              <w:rPr>
                <w:sz w:val="20"/>
                <w:szCs w:val="20"/>
              </w:rPr>
              <w:t xml:space="preserve">What are the </w:t>
            </w:r>
            <w:r w:rsidRPr="0030103E">
              <w:rPr>
                <w:sz w:val="20"/>
                <w:szCs w:val="20"/>
              </w:rPr>
              <w:t xml:space="preserve">extent and magnitude of each </w:t>
            </w:r>
            <w:r>
              <w:rPr>
                <w:sz w:val="20"/>
                <w:szCs w:val="20"/>
              </w:rPr>
              <w:t xml:space="preserve">key </w:t>
            </w:r>
            <w:r w:rsidRPr="0030103E">
              <w:rPr>
                <w:sz w:val="20"/>
                <w:szCs w:val="20"/>
              </w:rPr>
              <w:t>threat</w:t>
            </w:r>
            <w:r>
              <w:rPr>
                <w:sz w:val="20"/>
                <w:szCs w:val="20"/>
              </w:rPr>
              <w:t xml:space="preserve"> to Ramsar sites i) nationally and ii) with respect to RLP projects?</w:t>
            </w:r>
          </w:p>
        </w:tc>
        <w:tc>
          <w:tcPr>
            <w:tcW w:w="2437" w:type="dxa"/>
          </w:tcPr>
          <w:p w14:paraId="261C79D5" w14:textId="6E9B2CA9" w:rsidR="00637E0E" w:rsidRPr="0030103E" w:rsidRDefault="00637E0E" w:rsidP="00637E0E">
            <w:pPr>
              <w:spacing w:line="240" w:lineRule="auto"/>
              <w:rPr>
                <w:sz w:val="20"/>
                <w:szCs w:val="20"/>
              </w:rPr>
            </w:pPr>
            <w:r>
              <w:rPr>
                <w:sz w:val="20"/>
                <w:szCs w:val="20"/>
              </w:rPr>
              <w:t xml:space="preserve">What are the </w:t>
            </w:r>
            <w:r w:rsidRPr="0030103E">
              <w:rPr>
                <w:sz w:val="20"/>
                <w:szCs w:val="20"/>
              </w:rPr>
              <w:t xml:space="preserve">extent and magnitude of each </w:t>
            </w:r>
            <w:r>
              <w:rPr>
                <w:sz w:val="20"/>
                <w:szCs w:val="20"/>
              </w:rPr>
              <w:t xml:space="preserve">key </w:t>
            </w:r>
            <w:r w:rsidRPr="0030103E">
              <w:rPr>
                <w:sz w:val="20"/>
                <w:szCs w:val="20"/>
              </w:rPr>
              <w:t>threat</w:t>
            </w:r>
            <w:r>
              <w:rPr>
                <w:sz w:val="20"/>
                <w:szCs w:val="20"/>
              </w:rPr>
              <w:t xml:space="preserve"> to priority threatened species i) nationally and ii) with respect to RLP projects?</w:t>
            </w:r>
          </w:p>
        </w:tc>
        <w:tc>
          <w:tcPr>
            <w:tcW w:w="2436" w:type="dxa"/>
          </w:tcPr>
          <w:p w14:paraId="2D7A9DF9" w14:textId="6DE50586" w:rsidR="00637E0E" w:rsidRPr="0030103E" w:rsidRDefault="00637E0E" w:rsidP="00637E0E">
            <w:pPr>
              <w:spacing w:line="240" w:lineRule="auto"/>
              <w:rPr>
                <w:sz w:val="20"/>
                <w:szCs w:val="20"/>
              </w:rPr>
            </w:pPr>
            <w:r>
              <w:rPr>
                <w:sz w:val="20"/>
                <w:szCs w:val="20"/>
              </w:rPr>
              <w:t xml:space="preserve">What are the </w:t>
            </w:r>
            <w:r w:rsidRPr="0030103E">
              <w:rPr>
                <w:sz w:val="20"/>
                <w:szCs w:val="20"/>
              </w:rPr>
              <w:t xml:space="preserve">extent and magnitude of each </w:t>
            </w:r>
            <w:r>
              <w:rPr>
                <w:sz w:val="20"/>
                <w:szCs w:val="20"/>
              </w:rPr>
              <w:t xml:space="preserve">key </w:t>
            </w:r>
            <w:r w:rsidRPr="0030103E">
              <w:rPr>
                <w:sz w:val="20"/>
                <w:szCs w:val="20"/>
              </w:rPr>
              <w:t>threat</w:t>
            </w:r>
            <w:r>
              <w:rPr>
                <w:sz w:val="20"/>
                <w:szCs w:val="20"/>
              </w:rPr>
              <w:t xml:space="preserve"> to</w:t>
            </w:r>
            <w:r w:rsidRPr="0030103E">
              <w:rPr>
                <w:sz w:val="20"/>
                <w:szCs w:val="20"/>
              </w:rPr>
              <w:t xml:space="preserve"> the natural heritage Outstanding Universal Value</w:t>
            </w:r>
            <w:r w:rsidR="0098072E">
              <w:rPr>
                <w:sz w:val="20"/>
                <w:szCs w:val="20"/>
              </w:rPr>
              <w:t xml:space="preserve"> </w:t>
            </w:r>
            <w:r w:rsidR="0098072E" w:rsidRPr="0030103E">
              <w:rPr>
                <w:sz w:val="20"/>
                <w:szCs w:val="20"/>
              </w:rPr>
              <w:t xml:space="preserve">of World Heritage </w:t>
            </w:r>
            <w:r w:rsidR="001B487E">
              <w:rPr>
                <w:sz w:val="20"/>
                <w:szCs w:val="20"/>
              </w:rPr>
              <w:t>sites</w:t>
            </w:r>
            <w:r w:rsidR="009F3B82" w:rsidRPr="0030103E">
              <w:rPr>
                <w:sz w:val="20"/>
                <w:szCs w:val="20"/>
              </w:rPr>
              <w:t xml:space="preserve"> </w:t>
            </w:r>
            <w:r>
              <w:rPr>
                <w:sz w:val="20"/>
                <w:szCs w:val="20"/>
              </w:rPr>
              <w:t>i) nationally and ii) with respect to RLP projects?</w:t>
            </w:r>
          </w:p>
        </w:tc>
        <w:tc>
          <w:tcPr>
            <w:tcW w:w="2437" w:type="dxa"/>
          </w:tcPr>
          <w:p w14:paraId="540B18C5" w14:textId="3CDDA155" w:rsidR="00637E0E" w:rsidRPr="0030103E" w:rsidRDefault="00637E0E" w:rsidP="00637E0E">
            <w:pPr>
              <w:spacing w:line="240" w:lineRule="auto"/>
              <w:rPr>
                <w:sz w:val="20"/>
                <w:szCs w:val="20"/>
              </w:rPr>
            </w:pPr>
            <w:r>
              <w:rPr>
                <w:sz w:val="20"/>
                <w:szCs w:val="20"/>
              </w:rPr>
              <w:t xml:space="preserve">What are the </w:t>
            </w:r>
            <w:r w:rsidRPr="0030103E">
              <w:rPr>
                <w:sz w:val="20"/>
                <w:szCs w:val="20"/>
              </w:rPr>
              <w:t xml:space="preserve">extent and magnitude of each </w:t>
            </w:r>
            <w:r>
              <w:rPr>
                <w:sz w:val="20"/>
                <w:szCs w:val="20"/>
              </w:rPr>
              <w:t xml:space="preserve">key </w:t>
            </w:r>
            <w:r w:rsidRPr="0030103E">
              <w:rPr>
                <w:sz w:val="20"/>
                <w:szCs w:val="20"/>
              </w:rPr>
              <w:t>threat</w:t>
            </w:r>
            <w:r>
              <w:rPr>
                <w:sz w:val="20"/>
                <w:szCs w:val="20"/>
              </w:rPr>
              <w:t xml:space="preserve"> to </w:t>
            </w:r>
            <w:r w:rsidRPr="0030103E">
              <w:rPr>
                <w:sz w:val="20"/>
                <w:szCs w:val="20"/>
              </w:rPr>
              <w:t xml:space="preserve">EPBC Act Threatened Ecological Communities </w:t>
            </w:r>
            <w:r>
              <w:rPr>
                <w:sz w:val="20"/>
                <w:szCs w:val="20"/>
              </w:rPr>
              <w:t>i) nationally and ii) with respect to RLP projects?</w:t>
            </w:r>
          </w:p>
        </w:tc>
      </w:tr>
      <w:tr w:rsidR="0030103E" w:rsidRPr="0030103E" w14:paraId="72CCB569" w14:textId="77777777" w:rsidTr="00EA203B">
        <w:tc>
          <w:tcPr>
            <w:tcW w:w="1129" w:type="dxa"/>
          </w:tcPr>
          <w:p w14:paraId="108EF806" w14:textId="1894F40A" w:rsidR="0030103E" w:rsidRPr="0030103E" w:rsidRDefault="00637E0E" w:rsidP="000928CF">
            <w:pPr>
              <w:spacing w:line="240" w:lineRule="auto"/>
              <w:rPr>
                <w:sz w:val="20"/>
                <w:szCs w:val="20"/>
              </w:rPr>
            </w:pPr>
            <w:r>
              <w:rPr>
                <w:sz w:val="20"/>
                <w:szCs w:val="20"/>
              </w:rPr>
              <w:t>DE_T</w:t>
            </w:r>
            <w:r w:rsidR="005275E9">
              <w:rPr>
                <w:sz w:val="20"/>
                <w:szCs w:val="20"/>
              </w:rPr>
              <w:t>H</w:t>
            </w:r>
            <w:r>
              <w:rPr>
                <w:sz w:val="20"/>
                <w:szCs w:val="20"/>
              </w:rPr>
              <w:t>4</w:t>
            </w:r>
          </w:p>
        </w:tc>
        <w:tc>
          <w:tcPr>
            <w:tcW w:w="3119" w:type="dxa"/>
          </w:tcPr>
          <w:p w14:paraId="4432F31F" w14:textId="3D6209F2" w:rsidR="0030103E" w:rsidRPr="0030103E" w:rsidRDefault="0030103E" w:rsidP="000928CF">
            <w:pPr>
              <w:spacing w:line="240" w:lineRule="auto"/>
              <w:rPr>
                <w:color w:val="000000" w:themeColor="text1"/>
                <w:sz w:val="20"/>
                <w:szCs w:val="20"/>
              </w:rPr>
            </w:pPr>
            <w:r w:rsidRPr="0030103E">
              <w:rPr>
                <w:sz w:val="20"/>
                <w:szCs w:val="20"/>
              </w:rPr>
              <w:t xml:space="preserve">Have </w:t>
            </w:r>
            <w:r w:rsidR="00BF20D7">
              <w:rPr>
                <w:sz w:val="20"/>
                <w:szCs w:val="20"/>
              </w:rPr>
              <w:t xml:space="preserve">key </w:t>
            </w:r>
            <w:r w:rsidRPr="0030103E">
              <w:rPr>
                <w:sz w:val="20"/>
                <w:szCs w:val="20"/>
              </w:rPr>
              <w:t>threats expanded/contracted, intensified/reduced</w:t>
            </w:r>
            <w:r w:rsidR="00637E0E">
              <w:rPr>
                <w:sz w:val="20"/>
                <w:szCs w:val="20"/>
              </w:rPr>
              <w:t xml:space="preserve"> or changed in their importance</w:t>
            </w:r>
            <w:r w:rsidR="00BF20D7">
              <w:rPr>
                <w:sz w:val="20"/>
                <w:szCs w:val="20"/>
              </w:rPr>
              <w:t xml:space="preserve"> i) nationally and ii) with respect to RLP projects?</w:t>
            </w:r>
          </w:p>
        </w:tc>
        <w:tc>
          <w:tcPr>
            <w:tcW w:w="2436" w:type="dxa"/>
          </w:tcPr>
          <w:p w14:paraId="7E632AFD" w14:textId="20D49AC6" w:rsidR="0030103E" w:rsidRPr="0030103E" w:rsidRDefault="00BF20D7" w:rsidP="000928CF">
            <w:pPr>
              <w:spacing w:line="240" w:lineRule="auto"/>
              <w:rPr>
                <w:sz w:val="20"/>
                <w:szCs w:val="20"/>
              </w:rPr>
            </w:pPr>
            <w:r>
              <w:rPr>
                <w:sz w:val="20"/>
                <w:szCs w:val="20"/>
              </w:rPr>
              <w:t xml:space="preserve">Have the </w:t>
            </w:r>
            <w:r w:rsidRPr="0030103E">
              <w:rPr>
                <w:sz w:val="20"/>
                <w:szCs w:val="20"/>
              </w:rPr>
              <w:t>extent</w:t>
            </w:r>
            <w:r>
              <w:rPr>
                <w:sz w:val="20"/>
                <w:szCs w:val="20"/>
              </w:rPr>
              <w:t xml:space="preserve">, </w:t>
            </w:r>
            <w:r w:rsidRPr="0030103E">
              <w:rPr>
                <w:sz w:val="20"/>
                <w:szCs w:val="20"/>
              </w:rPr>
              <w:t>magnitude</w:t>
            </w:r>
            <w:r>
              <w:rPr>
                <w:sz w:val="20"/>
                <w:szCs w:val="20"/>
              </w:rPr>
              <w:t xml:space="preserve"> and/or importance</w:t>
            </w:r>
            <w:r w:rsidRPr="0030103E">
              <w:rPr>
                <w:sz w:val="20"/>
                <w:szCs w:val="20"/>
              </w:rPr>
              <w:t xml:space="preserve"> of </w:t>
            </w:r>
            <w:r>
              <w:rPr>
                <w:sz w:val="20"/>
                <w:szCs w:val="20"/>
              </w:rPr>
              <w:t xml:space="preserve">key </w:t>
            </w:r>
            <w:r w:rsidRPr="0030103E">
              <w:rPr>
                <w:sz w:val="20"/>
                <w:szCs w:val="20"/>
              </w:rPr>
              <w:t>threat</w:t>
            </w:r>
            <w:r>
              <w:rPr>
                <w:sz w:val="20"/>
                <w:szCs w:val="20"/>
              </w:rPr>
              <w:t>s to Ramsar sites</w:t>
            </w:r>
            <w:r w:rsidR="0098072E">
              <w:rPr>
                <w:sz w:val="20"/>
                <w:szCs w:val="20"/>
              </w:rPr>
              <w:t xml:space="preserve"> changed</w:t>
            </w:r>
            <w:r>
              <w:rPr>
                <w:sz w:val="20"/>
                <w:szCs w:val="20"/>
              </w:rPr>
              <w:t xml:space="preserve"> i) nationally and ii) with respect to RLP projects?</w:t>
            </w:r>
          </w:p>
        </w:tc>
        <w:tc>
          <w:tcPr>
            <w:tcW w:w="2437" w:type="dxa"/>
          </w:tcPr>
          <w:p w14:paraId="3D75304F" w14:textId="1E4EF510" w:rsidR="0030103E" w:rsidRPr="0030103E" w:rsidRDefault="00BF20D7" w:rsidP="000928CF">
            <w:pPr>
              <w:spacing w:line="240" w:lineRule="auto"/>
              <w:rPr>
                <w:sz w:val="20"/>
                <w:szCs w:val="20"/>
              </w:rPr>
            </w:pPr>
            <w:r>
              <w:rPr>
                <w:sz w:val="20"/>
                <w:szCs w:val="20"/>
              </w:rPr>
              <w:t xml:space="preserve">Have the </w:t>
            </w:r>
            <w:r w:rsidRPr="0030103E">
              <w:rPr>
                <w:sz w:val="20"/>
                <w:szCs w:val="20"/>
              </w:rPr>
              <w:t>extent</w:t>
            </w:r>
            <w:r>
              <w:rPr>
                <w:sz w:val="20"/>
                <w:szCs w:val="20"/>
              </w:rPr>
              <w:t xml:space="preserve">, </w:t>
            </w:r>
            <w:r w:rsidRPr="0030103E">
              <w:rPr>
                <w:sz w:val="20"/>
                <w:szCs w:val="20"/>
              </w:rPr>
              <w:t>magnitude</w:t>
            </w:r>
            <w:r>
              <w:rPr>
                <w:sz w:val="20"/>
                <w:szCs w:val="20"/>
              </w:rPr>
              <w:t xml:space="preserve"> and/or importance</w:t>
            </w:r>
            <w:r w:rsidRPr="0030103E">
              <w:rPr>
                <w:sz w:val="20"/>
                <w:szCs w:val="20"/>
              </w:rPr>
              <w:t xml:space="preserve"> of </w:t>
            </w:r>
            <w:r>
              <w:rPr>
                <w:sz w:val="20"/>
                <w:szCs w:val="20"/>
              </w:rPr>
              <w:t xml:space="preserve">key </w:t>
            </w:r>
            <w:r w:rsidRPr="0030103E">
              <w:rPr>
                <w:sz w:val="20"/>
                <w:szCs w:val="20"/>
              </w:rPr>
              <w:t>threat</w:t>
            </w:r>
            <w:r>
              <w:rPr>
                <w:sz w:val="20"/>
                <w:szCs w:val="20"/>
              </w:rPr>
              <w:t>s to priority threatened species</w:t>
            </w:r>
            <w:r w:rsidR="0098072E">
              <w:rPr>
                <w:sz w:val="20"/>
                <w:szCs w:val="20"/>
              </w:rPr>
              <w:t xml:space="preserve"> changed</w:t>
            </w:r>
            <w:r>
              <w:rPr>
                <w:sz w:val="20"/>
                <w:szCs w:val="20"/>
              </w:rPr>
              <w:t xml:space="preserve"> i) nationally and ii) with respect to RLP projects?</w:t>
            </w:r>
          </w:p>
        </w:tc>
        <w:tc>
          <w:tcPr>
            <w:tcW w:w="2436" w:type="dxa"/>
          </w:tcPr>
          <w:p w14:paraId="53CB1F0A" w14:textId="7337B443" w:rsidR="0030103E" w:rsidRPr="0030103E" w:rsidRDefault="00BF20D7" w:rsidP="000928CF">
            <w:pPr>
              <w:spacing w:line="240" w:lineRule="auto"/>
              <w:rPr>
                <w:sz w:val="20"/>
                <w:szCs w:val="20"/>
              </w:rPr>
            </w:pPr>
            <w:r>
              <w:rPr>
                <w:sz w:val="20"/>
                <w:szCs w:val="20"/>
              </w:rPr>
              <w:t xml:space="preserve">Have the </w:t>
            </w:r>
            <w:r w:rsidRPr="0030103E">
              <w:rPr>
                <w:sz w:val="20"/>
                <w:szCs w:val="20"/>
              </w:rPr>
              <w:t>extent</w:t>
            </w:r>
            <w:r>
              <w:rPr>
                <w:sz w:val="20"/>
                <w:szCs w:val="20"/>
              </w:rPr>
              <w:t xml:space="preserve">, </w:t>
            </w:r>
            <w:r w:rsidRPr="0030103E">
              <w:rPr>
                <w:sz w:val="20"/>
                <w:szCs w:val="20"/>
              </w:rPr>
              <w:t>magnitude</w:t>
            </w:r>
            <w:r>
              <w:rPr>
                <w:sz w:val="20"/>
                <w:szCs w:val="20"/>
              </w:rPr>
              <w:t xml:space="preserve"> and/or importance</w:t>
            </w:r>
            <w:r w:rsidRPr="0030103E">
              <w:rPr>
                <w:sz w:val="20"/>
                <w:szCs w:val="20"/>
              </w:rPr>
              <w:t xml:space="preserve"> of </w:t>
            </w:r>
            <w:r>
              <w:rPr>
                <w:sz w:val="20"/>
                <w:szCs w:val="20"/>
              </w:rPr>
              <w:t xml:space="preserve">key </w:t>
            </w:r>
            <w:r w:rsidRPr="0030103E">
              <w:rPr>
                <w:sz w:val="20"/>
                <w:szCs w:val="20"/>
              </w:rPr>
              <w:t>threat</w:t>
            </w:r>
            <w:r>
              <w:rPr>
                <w:sz w:val="20"/>
                <w:szCs w:val="20"/>
              </w:rPr>
              <w:t xml:space="preserve">s to </w:t>
            </w:r>
            <w:r w:rsidRPr="0030103E">
              <w:rPr>
                <w:sz w:val="20"/>
                <w:szCs w:val="20"/>
              </w:rPr>
              <w:t>the natural heritage Outstanding Universal Value</w:t>
            </w:r>
            <w:r w:rsidR="0098072E">
              <w:rPr>
                <w:sz w:val="20"/>
                <w:szCs w:val="20"/>
              </w:rPr>
              <w:t xml:space="preserve"> </w:t>
            </w:r>
            <w:r w:rsidR="0098072E" w:rsidRPr="0030103E">
              <w:rPr>
                <w:sz w:val="20"/>
                <w:szCs w:val="20"/>
              </w:rPr>
              <w:t xml:space="preserve">of World Heritage </w:t>
            </w:r>
            <w:r w:rsidR="001B487E">
              <w:rPr>
                <w:sz w:val="20"/>
                <w:szCs w:val="20"/>
              </w:rPr>
              <w:t>sites</w:t>
            </w:r>
            <w:r w:rsidR="009F3B82">
              <w:rPr>
                <w:sz w:val="20"/>
                <w:szCs w:val="20"/>
              </w:rPr>
              <w:t xml:space="preserve"> </w:t>
            </w:r>
            <w:r w:rsidR="0098072E">
              <w:rPr>
                <w:sz w:val="20"/>
                <w:szCs w:val="20"/>
              </w:rPr>
              <w:t>changed</w:t>
            </w:r>
            <w:r w:rsidRPr="0030103E">
              <w:rPr>
                <w:sz w:val="20"/>
                <w:szCs w:val="20"/>
              </w:rPr>
              <w:t xml:space="preserve"> </w:t>
            </w:r>
            <w:r>
              <w:rPr>
                <w:sz w:val="20"/>
                <w:szCs w:val="20"/>
              </w:rPr>
              <w:t>i) nationally and ii) with respect to RLP projects?</w:t>
            </w:r>
          </w:p>
        </w:tc>
        <w:tc>
          <w:tcPr>
            <w:tcW w:w="2437" w:type="dxa"/>
          </w:tcPr>
          <w:p w14:paraId="3272A264" w14:textId="553AB93F" w:rsidR="0030103E" w:rsidRPr="0030103E" w:rsidRDefault="00BF20D7" w:rsidP="000928CF">
            <w:pPr>
              <w:spacing w:line="240" w:lineRule="auto"/>
              <w:rPr>
                <w:sz w:val="20"/>
                <w:szCs w:val="20"/>
              </w:rPr>
            </w:pPr>
            <w:r>
              <w:rPr>
                <w:sz w:val="20"/>
                <w:szCs w:val="20"/>
              </w:rPr>
              <w:t xml:space="preserve">Have the </w:t>
            </w:r>
            <w:r w:rsidRPr="0030103E">
              <w:rPr>
                <w:sz w:val="20"/>
                <w:szCs w:val="20"/>
              </w:rPr>
              <w:t>extent</w:t>
            </w:r>
            <w:r>
              <w:rPr>
                <w:sz w:val="20"/>
                <w:szCs w:val="20"/>
              </w:rPr>
              <w:t xml:space="preserve">, </w:t>
            </w:r>
            <w:r w:rsidRPr="0030103E">
              <w:rPr>
                <w:sz w:val="20"/>
                <w:szCs w:val="20"/>
              </w:rPr>
              <w:t>magnitude</w:t>
            </w:r>
            <w:r>
              <w:rPr>
                <w:sz w:val="20"/>
                <w:szCs w:val="20"/>
              </w:rPr>
              <w:t xml:space="preserve"> and/or importance</w:t>
            </w:r>
            <w:r w:rsidRPr="0030103E">
              <w:rPr>
                <w:sz w:val="20"/>
                <w:szCs w:val="20"/>
              </w:rPr>
              <w:t xml:space="preserve"> of </w:t>
            </w:r>
            <w:r>
              <w:rPr>
                <w:sz w:val="20"/>
                <w:szCs w:val="20"/>
              </w:rPr>
              <w:t xml:space="preserve">key </w:t>
            </w:r>
            <w:r w:rsidRPr="0030103E">
              <w:rPr>
                <w:sz w:val="20"/>
                <w:szCs w:val="20"/>
              </w:rPr>
              <w:t>threat</w:t>
            </w:r>
            <w:r>
              <w:rPr>
                <w:sz w:val="20"/>
                <w:szCs w:val="20"/>
              </w:rPr>
              <w:t xml:space="preserve">s to </w:t>
            </w:r>
            <w:r w:rsidRPr="0030103E">
              <w:rPr>
                <w:sz w:val="20"/>
                <w:szCs w:val="20"/>
              </w:rPr>
              <w:t>EPBC Act Threatened Ecological Communities</w:t>
            </w:r>
            <w:r w:rsidR="0098072E">
              <w:rPr>
                <w:sz w:val="20"/>
                <w:szCs w:val="20"/>
              </w:rPr>
              <w:t xml:space="preserve"> changed</w:t>
            </w:r>
            <w:r w:rsidRPr="0030103E">
              <w:rPr>
                <w:sz w:val="20"/>
                <w:szCs w:val="20"/>
              </w:rPr>
              <w:t xml:space="preserve"> </w:t>
            </w:r>
            <w:r>
              <w:rPr>
                <w:sz w:val="20"/>
                <w:szCs w:val="20"/>
              </w:rPr>
              <w:t>i) nationally and ii) with respect to RLP projects?</w:t>
            </w:r>
          </w:p>
        </w:tc>
      </w:tr>
      <w:tr w:rsidR="000A5EFF" w:rsidRPr="0030103E" w14:paraId="6DB2C6A3" w14:textId="77777777" w:rsidTr="00EA203B">
        <w:tc>
          <w:tcPr>
            <w:tcW w:w="1129" w:type="dxa"/>
          </w:tcPr>
          <w:p w14:paraId="0B4D32E0" w14:textId="2562D743" w:rsidR="000A5EFF" w:rsidRPr="0030103E" w:rsidRDefault="000A5EFF" w:rsidP="000A5EFF">
            <w:pPr>
              <w:spacing w:line="240" w:lineRule="auto"/>
              <w:rPr>
                <w:sz w:val="20"/>
                <w:szCs w:val="20"/>
              </w:rPr>
            </w:pPr>
            <w:r>
              <w:rPr>
                <w:sz w:val="20"/>
                <w:szCs w:val="20"/>
              </w:rPr>
              <w:t>DE_T</w:t>
            </w:r>
            <w:r w:rsidR="005275E9">
              <w:rPr>
                <w:sz w:val="20"/>
                <w:szCs w:val="20"/>
              </w:rPr>
              <w:t>H</w:t>
            </w:r>
            <w:r>
              <w:rPr>
                <w:sz w:val="20"/>
                <w:szCs w:val="20"/>
              </w:rPr>
              <w:t>5</w:t>
            </w:r>
          </w:p>
        </w:tc>
        <w:tc>
          <w:tcPr>
            <w:tcW w:w="3119" w:type="dxa"/>
          </w:tcPr>
          <w:p w14:paraId="55B62D36" w14:textId="5C844988" w:rsidR="000A5EFF" w:rsidRPr="0030103E" w:rsidRDefault="000A5EFF" w:rsidP="000A5EFF">
            <w:pPr>
              <w:spacing w:line="240" w:lineRule="auto"/>
              <w:rPr>
                <w:sz w:val="20"/>
                <w:szCs w:val="20"/>
              </w:rPr>
            </w:pPr>
            <w:r w:rsidRPr="0030103E">
              <w:rPr>
                <w:sz w:val="20"/>
                <w:szCs w:val="20"/>
              </w:rPr>
              <w:t>Have</w:t>
            </w:r>
            <w:r>
              <w:rPr>
                <w:sz w:val="20"/>
                <w:szCs w:val="20"/>
              </w:rPr>
              <w:t xml:space="preserve"> any new actual or potential</w:t>
            </w:r>
            <w:r w:rsidRPr="0030103E">
              <w:rPr>
                <w:sz w:val="20"/>
                <w:szCs w:val="20"/>
              </w:rPr>
              <w:t xml:space="preserve"> threats </w:t>
            </w:r>
            <w:r>
              <w:rPr>
                <w:sz w:val="20"/>
                <w:szCs w:val="20"/>
              </w:rPr>
              <w:t>emerged?</w:t>
            </w:r>
          </w:p>
        </w:tc>
        <w:tc>
          <w:tcPr>
            <w:tcW w:w="2436" w:type="dxa"/>
          </w:tcPr>
          <w:p w14:paraId="48F14DD4" w14:textId="35906E8E" w:rsidR="000A5EFF" w:rsidRPr="0030103E" w:rsidRDefault="000A5EFF" w:rsidP="000A5EFF">
            <w:pPr>
              <w:spacing w:line="240" w:lineRule="auto"/>
              <w:rPr>
                <w:sz w:val="20"/>
                <w:szCs w:val="20"/>
              </w:rPr>
            </w:pPr>
            <w:r>
              <w:rPr>
                <w:sz w:val="20"/>
                <w:szCs w:val="20"/>
              </w:rPr>
              <w:t xml:space="preserve">Have any new actual or potential </w:t>
            </w:r>
            <w:r w:rsidRPr="0030103E">
              <w:rPr>
                <w:sz w:val="20"/>
                <w:szCs w:val="20"/>
              </w:rPr>
              <w:t>threat</w:t>
            </w:r>
            <w:r>
              <w:rPr>
                <w:sz w:val="20"/>
                <w:szCs w:val="20"/>
              </w:rPr>
              <w:t>s to Ramsar sites emerged i) nationally and ii) with respect to RLP projects?</w:t>
            </w:r>
          </w:p>
        </w:tc>
        <w:tc>
          <w:tcPr>
            <w:tcW w:w="2437" w:type="dxa"/>
          </w:tcPr>
          <w:p w14:paraId="6C43965B" w14:textId="24D4190D" w:rsidR="000A5EFF" w:rsidRPr="0030103E" w:rsidRDefault="000A5EFF" w:rsidP="000A5EFF">
            <w:pPr>
              <w:spacing w:line="240" w:lineRule="auto"/>
              <w:rPr>
                <w:sz w:val="20"/>
                <w:szCs w:val="20"/>
              </w:rPr>
            </w:pPr>
            <w:r>
              <w:rPr>
                <w:sz w:val="20"/>
                <w:szCs w:val="20"/>
              </w:rPr>
              <w:t xml:space="preserve">Have any new actual or potential </w:t>
            </w:r>
            <w:r w:rsidRPr="0030103E">
              <w:rPr>
                <w:sz w:val="20"/>
                <w:szCs w:val="20"/>
              </w:rPr>
              <w:t>threat</w:t>
            </w:r>
            <w:r>
              <w:rPr>
                <w:sz w:val="20"/>
                <w:szCs w:val="20"/>
              </w:rPr>
              <w:t>s to priority threatened species emerged i) nationally and ii) with respect to RLP projects?</w:t>
            </w:r>
          </w:p>
        </w:tc>
        <w:tc>
          <w:tcPr>
            <w:tcW w:w="2436" w:type="dxa"/>
          </w:tcPr>
          <w:p w14:paraId="77EC00D0" w14:textId="3B0B6E78" w:rsidR="000A5EFF" w:rsidRPr="0030103E" w:rsidRDefault="000A5EFF" w:rsidP="000A5EFF">
            <w:pPr>
              <w:spacing w:line="240" w:lineRule="auto"/>
              <w:rPr>
                <w:sz w:val="20"/>
                <w:szCs w:val="20"/>
              </w:rPr>
            </w:pPr>
            <w:r>
              <w:rPr>
                <w:sz w:val="20"/>
                <w:szCs w:val="20"/>
              </w:rPr>
              <w:t xml:space="preserve">Have any new actual or potential </w:t>
            </w:r>
            <w:r w:rsidRPr="0030103E">
              <w:rPr>
                <w:sz w:val="20"/>
                <w:szCs w:val="20"/>
              </w:rPr>
              <w:t>threat</w:t>
            </w:r>
            <w:r>
              <w:rPr>
                <w:sz w:val="20"/>
                <w:szCs w:val="20"/>
              </w:rPr>
              <w:t xml:space="preserve">s to </w:t>
            </w:r>
            <w:r w:rsidRPr="0030103E">
              <w:rPr>
                <w:sz w:val="20"/>
                <w:szCs w:val="20"/>
              </w:rPr>
              <w:t xml:space="preserve">the natural heritage Outstanding Universal Value </w:t>
            </w:r>
            <w:r w:rsidR="0098072E" w:rsidRPr="0030103E">
              <w:rPr>
                <w:sz w:val="20"/>
                <w:szCs w:val="20"/>
              </w:rPr>
              <w:t xml:space="preserve">of World Heritage </w:t>
            </w:r>
            <w:r w:rsidR="001B487E">
              <w:rPr>
                <w:sz w:val="20"/>
                <w:szCs w:val="20"/>
              </w:rPr>
              <w:t>sites</w:t>
            </w:r>
            <w:r w:rsidR="009F3B82" w:rsidRPr="0030103E">
              <w:rPr>
                <w:sz w:val="20"/>
                <w:szCs w:val="20"/>
              </w:rPr>
              <w:t xml:space="preserve"> </w:t>
            </w:r>
            <w:r>
              <w:rPr>
                <w:sz w:val="20"/>
                <w:szCs w:val="20"/>
              </w:rPr>
              <w:t>emerged i) nationally and ii) with respect to RLP projects?</w:t>
            </w:r>
          </w:p>
        </w:tc>
        <w:tc>
          <w:tcPr>
            <w:tcW w:w="2437" w:type="dxa"/>
          </w:tcPr>
          <w:p w14:paraId="33E83129" w14:textId="28F4ACE4" w:rsidR="000A5EFF" w:rsidRPr="0030103E" w:rsidRDefault="000A5EFF" w:rsidP="000A5EFF">
            <w:pPr>
              <w:spacing w:line="240" w:lineRule="auto"/>
              <w:rPr>
                <w:sz w:val="20"/>
                <w:szCs w:val="20"/>
              </w:rPr>
            </w:pPr>
            <w:r>
              <w:rPr>
                <w:sz w:val="20"/>
                <w:szCs w:val="20"/>
              </w:rPr>
              <w:t xml:space="preserve">Have any new actual or potential </w:t>
            </w:r>
            <w:r w:rsidRPr="0030103E">
              <w:rPr>
                <w:sz w:val="20"/>
                <w:szCs w:val="20"/>
              </w:rPr>
              <w:t>threat</w:t>
            </w:r>
            <w:r>
              <w:rPr>
                <w:sz w:val="20"/>
                <w:szCs w:val="20"/>
              </w:rPr>
              <w:t xml:space="preserve">s to </w:t>
            </w:r>
            <w:r w:rsidRPr="0030103E">
              <w:rPr>
                <w:sz w:val="20"/>
                <w:szCs w:val="20"/>
              </w:rPr>
              <w:t>EPBC Act Threatened Ecological Communities</w:t>
            </w:r>
            <w:r>
              <w:rPr>
                <w:sz w:val="20"/>
                <w:szCs w:val="20"/>
              </w:rPr>
              <w:t xml:space="preserve"> emerged</w:t>
            </w:r>
            <w:r w:rsidRPr="0030103E">
              <w:rPr>
                <w:sz w:val="20"/>
                <w:szCs w:val="20"/>
              </w:rPr>
              <w:t xml:space="preserve"> </w:t>
            </w:r>
            <w:r>
              <w:rPr>
                <w:sz w:val="20"/>
                <w:szCs w:val="20"/>
              </w:rPr>
              <w:t>i) nationally and ii) with respect to RLP projects?</w:t>
            </w:r>
          </w:p>
        </w:tc>
      </w:tr>
      <w:tr w:rsidR="00EA203B" w:rsidRPr="0030103E" w14:paraId="07E8BC9E" w14:textId="77777777" w:rsidTr="0098072E">
        <w:tc>
          <w:tcPr>
            <w:tcW w:w="13994" w:type="dxa"/>
            <w:gridSpan w:val="6"/>
          </w:tcPr>
          <w:p w14:paraId="38A75EB3" w14:textId="2BA57CCA" w:rsidR="00EA203B" w:rsidRPr="0030103E" w:rsidRDefault="00EA203B" w:rsidP="000928CF">
            <w:pPr>
              <w:spacing w:line="240" w:lineRule="auto"/>
              <w:rPr>
                <w:sz w:val="20"/>
                <w:szCs w:val="20"/>
              </w:rPr>
            </w:pPr>
            <w:r w:rsidRPr="00EA203B">
              <w:rPr>
                <w:b/>
                <w:bCs/>
                <w:sz w:val="20"/>
                <w:szCs w:val="20"/>
              </w:rPr>
              <w:t>Interventions</w:t>
            </w:r>
          </w:p>
        </w:tc>
      </w:tr>
      <w:tr w:rsidR="0030103E" w:rsidRPr="0030103E" w14:paraId="2EA63A8C" w14:textId="77777777" w:rsidTr="00EA203B">
        <w:tc>
          <w:tcPr>
            <w:tcW w:w="1129" w:type="dxa"/>
          </w:tcPr>
          <w:p w14:paraId="6A22FB92" w14:textId="2B7B24A4" w:rsidR="0030103E" w:rsidRPr="0030103E" w:rsidRDefault="000A5EFF" w:rsidP="000928CF">
            <w:pPr>
              <w:spacing w:line="240" w:lineRule="auto"/>
              <w:rPr>
                <w:sz w:val="20"/>
                <w:szCs w:val="20"/>
              </w:rPr>
            </w:pPr>
            <w:r>
              <w:rPr>
                <w:sz w:val="20"/>
                <w:szCs w:val="20"/>
              </w:rPr>
              <w:t>DE_IN1</w:t>
            </w:r>
          </w:p>
        </w:tc>
        <w:tc>
          <w:tcPr>
            <w:tcW w:w="3119" w:type="dxa"/>
          </w:tcPr>
          <w:p w14:paraId="6C9E98BF" w14:textId="46B79700" w:rsidR="0030103E" w:rsidRDefault="0030103E" w:rsidP="000928CF">
            <w:pPr>
              <w:spacing w:line="240" w:lineRule="auto"/>
              <w:rPr>
                <w:sz w:val="20"/>
                <w:szCs w:val="20"/>
              </w:rPr>
            </w:pPr>
            <w:r w:rsidRPr="0030103E">
              <w:rPr>
                <w:sz w:val="20"/>
                <w:szCs w:val="20"/>
              </w:rPr>
              <w:t>Wh</w:t>
            </w:r>
            <w:r w:rsidR="00C3007B">
              <w:rPr>
                <w:sz w:val="20"/>
                <w:szCs w:val="20"/>
              </w:rPr>
              <w:t>ich</w:t>
            </w:r>
            <w:r w:rsidR="0098072E">
              <w:rPr>
                <w:sz w:val="20"/>
                <w:szCs w:val="20"/>
              </w:rPr>
              <w:t xml:space="preserve"> NRM</w:t>
            </w:r>
            <w:r w:rsidRPr="0030103E">
              <w:rPr>
                <w:sz w:val="20"/>
                <w:szCs w:val="20"/>
              </w:rPr>
              <w:t xml:space="preserve"> interventions have been </w:t>
            </w:r>
            <w:r w:rsidR="0098072E">
              <w:rPr>
                <w:sz w:val="20"/>
                <w:szCs w:val="20"/>
              </w:rPr>
              <w:t>implemented</w:t>
            </w:r>
            <w:r w:rsidRPr="0030103E">
              <w:rPr>
                <w:sz w:val="20"/>
                <w:szCs w:val="20"/>
              </w:rPr>
              <w:t xml:space="preserve"> under </w:t>
            </w:r>
            <w:r w:rsidR="0098072E">
              <w:rPr>
                <w:sz w:val="20"/>
                <w:szCs w:val="20"/>
              </w:rPr>
              <w:t xml:space="preserve">the </w:t>
            </w:r>
            <w:r w:rsidRPr="0030103E">
              <w:rPr>
                <w:sz w:val="20"/>
                <w:szCs w:val="20"/>
              </w:rPr>
              <w:t>RLP</w:t>
            </w:r>
            <w:r w:rsidR="0098072E">
              <w:rPr>
                <w:sz w:val="20"/>
                <w:szCs w:val="20"/>
              </w:rPr>
              <w:t xml:space="preserve"> </w:t>
            </w:r>
            <w:r w:rsidR="00710BEF">
              <w:rPr>
                <w:sz w:val="20"/>
                <w:szCs w:val="20"/>
              </w:rPr>
              <w:t>program</w:t>
            </w:r>
            <w:r w:rsidRPr="0030103E">
              <w:rPr>
                <w:sz w:val="20"/>
                <w:szCs w:val="20"/>
              </w:rPr>
              <w:t>?</w:t>
            </w:r>
          </w:p>
          <w:p w14:paraId="6D094EE4" w14:textId="12327C52" w:rsidR="0098072E" w:rsidRPr="0030103E" w:rsidRDefault="0098072E" w:rsidP="000928CF">
            <w:pPr>
              <w:spacing w:line="240" w:lineRule="auto"/>
              <w:rPr>
                <w:sz w:val="20"/>
                <w:szCs w:val="20"/>
              </w:rPr>
            </w:pPr>
            <w:r>
              <w:rPr>
                <w:sz w:val="20"/>
                <w:szCs w:val="20"/>
              </w:rPr>
              <w:t xml:space="preserve">(N.B. In addressing this question, priority actions not being implemented by the RLP </w:t>
            </w:r>
            <w:r w:rsidR="00710BEF">
              <w:rPr>
                <w:sz w:val="20"/>
                <w:szCs w:val="20"/>
              </w:rPr>
              <w:t>program</w:t>
            </w:r>
            <w:r>
              <w:rPr>
                <w:sz w:val="20"/>
                <w:szCs w:val="20"/>
              </w:rPr>
              <w:t xml:space="preserve"> should also be identified.)</w:t>
            </w:r>
          </w:p>
        </w:tc>
        <w:tc>
          <w:tcPr>
            <w:tcW w:w="2436" w:type="dxa"/>
          </w:tcPr>
          <w:p w14:paraId="192469BB" w14:textId="3EB4072C" w:rsidR="0030103E" w:rsidRPr="0030103E" w:rsidRDefault="0098072E" w:rsidP="000928CF">
            <w:pPr>
              <w:spacing w:line="240" w:lineRule="auto"/>
              <w:rPr>
                <w:sz w:val="20"/>
                <w:szCs w:val="20"/>
              </w:rPr>
            </w:pPr>
            <w:r w:rsidRPr="0030103E">
              <w:rPr>
                <w:sz w:val="20"/>
                <w:szCs w:val="20"/>
              </w:rPr>
              <w:t>Wh</w:t>
            </w:r>
            <w:r>
              <w:rPr>
                <w:sz w:val="20"/>
                <w:szCs w:val="20"/>
              </w:rPr>
              <w:t xml:space="preserve">ich </w:t>
            </w:r>
            <w:r w:rsidRPr="0030103E">
              <w:rPr>
                <w:sz w:val="20"/>
                <w:szCs w:val="20"/>
              </w:rPr>
              <w:t>priority actions</w:t>
            </w:r>
            <w:r>
              <w:rPr>
                <w:sz w:val="20"/>
                <w:szCs w:val="20"/>
              </w:rPr>
              <w:t xml:space="preserve"> </w:t>
            </w:r>
            <w:r w:rsidRPr="0030103E">
              <w:rPr>
                <w:sz w:val="20"/>
                <w:szCs w:val="20"/>
              </w:rPr>
              <w:t xml:space="preserve">have been </w:t>
            </w:r>
            <w:r>
              <w:rPr>
                <w:sz w:val="20"/>
                <w:szCs w:val="20"/>
              </w:rPr>
              <w:t>implemented to restore, and reduce threats to, the ecological character of Ramsar sites</w:t>
            </w:r>
            <w:r w:rsidRPr="0030103E">
              <w:rPr>
                <w:sz w:val="20"/>
                <w:szCs w:val="20"/>
              </w:rPr>
              <w:t xml:space="preserve"> under </w:t>
            </w:r>
            <w:r>
              <w:rPr>
                <w:sz w:val="20"/>
                <w:szCs w:val="20"/>
              </w:rPr>
              <w:t xml:space="preserve">the </w:t>
            </w:r>
            <w:r w:rsidRPr="0030103E">
              <w:rPr>
                <w:sz w:val="20"/>
                <w:szCs w:val="20"/>
              </w:rPr>
              <w:t>RLP</w:t>
            </w:r>
            <w:r>
              <w:rPr>
                <w:sz w:val="20"/>
                <w:szCs w:val="20"/>
              </w:rPr>
              <w:t xml:space="preserve"> </w:t>
            </w:r>
            <w:r w:rsidR="00710BEF">
              <w:rPr>
                <w:sz w:val="20"/>
                <w:szCs w:val="20"/>
              </w:rPr>
              <w:t>program</w:t>
            </w:r>
            <w:r w:rsidRPr="0030103E">
              <w:rPr>
                <w:sz w:val="20"/>
                <w:szCs w:val="20"/>
              </w:rPr>
              <w:t>?</w:t>
            </w:r>
          </w:p>
        </w:tc>
        <w:tc>
          <w:tcPr>
            <w:tcW w:w="2437" w:type="dxa"/>
          </w:tcPr>
          <w:p w14:paraId="24F8E9CD" w14:textId="32E88C6B" w:rsidR="0030103E" w:rsidRPr="0030103E" w:rsidRDefault="0098072E" w:rsidP="000928CF">
            <w:pPr>
              <w:spacing w:line="240" w:lineRule="auto"/>
              <w:rPr>
                <w:sz w:val="20"/>
                <w:szCs w:val="20"/>
              </w:rPr>
            </w:pPr>
            <w:r w:rsidRPr="0030103E">
              <w:rPr>
                <w:sz w:val="20"/>
                <w:szCs w:val="20"/>
              </w:rPr>
              <w:t>Wh</w:t>
            </w:r>
            <w:r>
              <w:rPr>
                <w:sz w:val="20"/>
                <w:szCs w:val="20"/>
              </w:rPr>
              <w:t xml:space="preserve">ich priority </w:t>
            </w:r>
            <w:r w:rsidRPr="0030103E">
              <w:rPr>
                <w:sz w:val="20"/>
                <w:szCs w:val="20"/>
              </w:rPr>
              <w:t>actions</w:t>
            </w:r>
            <w:r>
              <w:rPr>
                <w:sz w:val="20"/>
                <w:szCs w:val="20"/>
              </w:rPr>
              <w:t xml:space="preserve"> </w:t>
            </w:r>
            <w:r w:rsidRPr="0030103E">
              <w:rPr>
                <w:sz w:val="20"/>
                <w:szCs w:val="20"/>
              </w:rPr>
              <w:t xml:space="preserve">have been </w:t>
            </w:r>
            <w:r>
              <w:rPr>
                <w:sz w:val="20"/>
                <w:szCs w:val="20"/>
              </w:rPr>
              <w:t xml:space="preserve">implemented to stabilise or improve the trajectory of priority threatened species </w:t>
            </w:r>
            <w:r w:rsidRPr="0030103E">
              <w:rPr>
                <w:sz w:val="20"/>
                <w:szCs w:val="20"/>
              </w:rPr>
              <w:t xml:space="preserve">under </w:t>
            </w:r>
            <w:r>
              <w:rPr>
                <w:sz w:val="20"/>
                <w:szCs w:val="20"/>
              </w:rPr>
              <w:t xml:space="preserve">the </w:t>
            </w:r>
            <w:r w:rsidRPr="0030103E">
              <w:rPr>
                <w:sz w:val="20"/>
                <w:szCs w:val="20"/>
              </w:rPr>
              <w:t>RLP</w:t>
            </w:r>
            <w:r>
              <w:rPr>
                <w:sz w:val="20"/>
                <w:szCs w:val="20"/>
              </w:rPr>
              <w:t xml:space="preserve"> </w:t>
            </w:r>
            <w:r w:rsidR="00710BEF">
              <w:rPr>
                <w:sz w:val="20"/>
                <w:szCs w:val="20"/>
              </w:rPr>
              <w:t>program</w:t>
            </w:r>
            <w:r w:rsidRPr="0030103E">
              <w:rPr>
                <w:sz w:val="20"/>
                <w:szCs w:val="20"/>
              </w:rPr>
              <w:t>?</w:t>
            </w:r>
          </w:p>
        </w:tc>
        <w:tc>
          <w:tcPr>
            <w:tcW w:w="2436" w:type="dxa"/>
          </w:tcPr>
          <w:p w14:paraId="7C2E2028" w14:textId="4099BC73" w:rsidR="0030103E" w:rsidRPr="0030103E" w:rsidRDefault="0098072E" w:rsidP="000928CF">
            <w:pPr>
              <w:spacing w:line="240" w:lineRule="auto"/>
              <w:rPr>
                <w:sz w:val="20"/>
                <w:szCs w:val="20"/>
              </w:rPr>
            </w:pPr>
            <w:r w:rsidRPr="0030103E">
              <w:rPr>
                <w:sz w:val="20"/>
                <w:szCs w:val="20"/>
              </w:rPr>
              <w:t>Wh</w:t>
            </w:r>
            <w:r>
              <w:rPr>
                <w:sz w:val="20"/>
                <w:szCs w:val="20"/>
              </w:rPr>
              <w:t xml:space="preserve">ich </w:t>
            </w:r>
            <w:r w:rsidRPr="0030103E">
              <w:rPr>
                <w:sz w:val="20"/>
                <w:szCs w:val="20"/>
              </w:rPr>
              <w:t>priority actions</w:t>
            </w:r>
            <w:r>
              <w:rPr>
                <w:sz w:val="20"/>
                <w:szCs w:val="20"/>
              </w:rPr>
              <w:t xml:space="preserve"> </w:t>
            </w:r>
            <w:r w:rsidRPr="0030103E">
              <w:rPr>
                <w:sz w:val="20"/>
                <w:szCs w:val="20"/>
              </w:rPr>
              <w:t xml:space="preserve">have been </w:t>
            </w:r>
            <w:r>
              <w:rPr>
                <w:sz w:val="20"/>
                <w:szCs w:val="20"/>
              </w:rPr>
              <w:t xml:space="preserve">implemented to reduce </w:t>
            </w:r>
            <w:r w:rsidRPr="0030103E">
              <w:rPr>
                <w:sz w:val="20"/>
                <w:szCs w:val="20"/>
              </w:rPr>
              <w:t>threat</w:t>
            </w:r>
            <w:r>
              <w:rPr>
                <w:sz w:val="20"/>
                <w:szCs w:val="20"/>
              </w:rPr>
              <w:t xml:space="preserve">s to </w:t>
            </w:r>
            <w:r w:rsidRPr="0030103E">
              <w:rPr>
                <w:sz w:val="20"/>
                <w:szCs w:val="20"/>
              </w:rPr>
              <w:t xml:space="preserve">the natural heritage Outstanding Universal Value of World Heritage </w:t>
            </w:r>
            <w:r w:rsidR="001B487E">
              <w:rPr>
                <w:sz w:val="20"/>
                <w:szCs w:val="20"/>
              </w:rPr>
              <w:t>sites</w:t>
            </w:r>
            <w:r w:rsidR="009F3B82" w:rsidRPr="0030103E">
              <w:rPr>
                <w:sz w:val="20"/>
                <w:szCs w:val="20"/>
              </w:rPr>
              <w:t xml:space="preserve"> </w:t>
            </w:r>
            <w:r w:rsidRPr="0030103E">
              <w:rPr>
                <w:sz w:val="20"/>
                <w:szCs w:val="20"/>
              </w:rPr>
              <w:t xml:space="preserve">under </w:t>
            </w:r>
            <w:r>
              <w:rPr>
                <w:sz w:val="20"/>
                <w:szCs w:val="20"/>
              </w:rPr>
              <w:t xml:space="preserve">the </w:t>
            </w:r>
            <w:r w:rsidRPr="0030103E">
              <w:rPr>
                <w:sz w:val="20"/>
                <w:szCs w:val="20"/>
              </w:rPr>
              <w:t>RLP</w:t>
            </w:r>
            <w:r>
              <w:rPr>
                <w:sz w:val="20"/>
                <w:szCs w:val="20"/>
              </w:rPr>
              <w:t xml:space="preserve"> </w:t>
            </w:r>
            <w:r w:rsidR="00710BEF">
              <w:rPr>
                <w:sz w:val="20"/>
                <w:szCs w:val="20"/>
              </w:rPr>
              <w:t>program</w:t>
            </w:r>
            <w:r w:rsidRPr="0030103E">
              <w:rPr>
                <w:sz w:val="20"/>
                <w:szCs w:val="20"/>
              </w:rPr>
              <w:t>?</w:t>
            </w:r>
          </w:p>
        </w:tc>
        <w:tc>
          <w:tcPr>
            <w:tcW w:w="2437" w:type="dxa"/>
          </w:tcPr>
          <w:p w14:paraId="109491B3" w14:textId="77C41DD5" w:rsidR="0030103E" w:rsidRPr="0030103E" w:rsidRDefault="0098072E" w:rsidP="000928CF">
            <w:pPr>
              <w:spacing w:line="240" w:lineRule="auto"/>
              <w:rPr>
                <w:sz w:val="20"/>
                <w:szCs w:val="20"/>
              </w:rPr>
            </w:pPr>
            <w:r w:rsidRPr="0030103E">
              <w:rPr>
                <w:sz w:val="20"/>
                <w:szCs w:val="20"/>
              </w:rPr>
              <w:t>Wh</w:t>
            </w:r>
            <w:r>
              <w:rPr>
                <w:sz w:val="20"/>
                <w:szCs w:val="20"/>
              </w:rPr>
              <w:t xml:space="preserve">ich priority </w:t>
            </w:r>
            <w:r w:rsidRPr="0030103E">
              <w:rPr>
                <w:sz w:val="20"/>
                <w:szCs w:val="20"/>
              </w:rPr>
              <w:t>actions</w:t>
            </w:r>
            <w:r>
              <w:rPr>
                <w:sz w:val="20"/>
                <w:szCs w:val="20"/>
              </w:rPr>
              <w:t xml:space="preserve"> </w:t>
            </w:r>
            <w:r w:rsidRPr="0030103E">
              <w:rPr>
                <w:sz w:val="20"/>
                <w:szCs w:val="20"/>
              </w:rPr>
              <w:t xml:space="preserve">have been </w:t>
            </w:r>
            <w:r>
              <w:rPr>
                <w:sz w:val="20"/>
                <w:szCs w:val="20"/>
              </w:rPr>
              <w:t xml:space="preserve">implemented to improve the condition of </w:t>
            </w:r>
            <w:r w:rsidRPr="0030103E">
              <w:rPr>
                <w:sz w:val="20"/>
                <w:szCs w:val="20"/>
              </w:rPr>
              <w:t>EPBC Act Threatened Ecological Communities</w:t>
            </w:r>
            <w:r>
              <w:rPr>
                <w:sz w:val="20"/>
                <w:szCs w:val="20"/>
              </w:rPr>
              <w:t xml:space="preserve"> </w:t>
            </w:r>
            <w:r w:rsidRPr="0030103E">
              <w:rPr>
                <w:sz w:val="20"/>
                <w:szCs w:val="20"/>
              </w:rPr>
              <w:t xml:space="preserve">under </w:t>
            </w:r>
            <w:r>
              <w:rPr>
                <w:sz w:val="20"/>
                <w:szCs w:val="20"/>
              </w:rPr>
              <w:t xml:space="preserve">the </w:t>
            </w:r>
            <w:r w:rsidRPr="0030103E">
              <w:rPr>
                <w:sz w:val="20"/>
                <w:szCs w:val="20"/>
              </w:rPr>
              <w:t>RLP</w:t>
            </w:r>
            <w:r>
              <w:rPr>
                <w:sz w:val="20"/>
                <w:szCs w:val="20"/>
              </w:rPr>
              <w:t xml:space="preserve"> </w:t>
            </w:r>
            <w:r w:rsidR="00710BEF">
              <w:rPr>
                <w:sz w:val="20"/>
                <w:szCs w:val="20"/>
              </w:rPr>
              <w:t>program</w:t>
            </w:r>
            <w:r w:rsidRPr="0030103E">
              <w:rPr>
                <w:sz w:val="20"/>
                <w:szCs w:val="20"/>
              </w:rPr>
              <w:t>?</w:t>
            </w:r>
          </w:p>
        </w:tc>
      </w:tr>
      <w:tr w:rsidR="00447F0A" w:rsidRPr="0030103E" w14:paraId="7F38440B" w14:textId="77777777" w:rsidTr="00EA203B">
        <w:tc>
          <w:tcPr>
            <w:tcW w:w="1129" w:type="dxa"/>
          </w:tcPr>
          <w:p w14:paraId="0F64496D" w14:textId="7E74B931" w:rsidR="00447F0A" w:rsidRPr="0030103E" w:rsidRDefault="00447F0A" w:rsidP="00447F0A">
            <w:pPr>
              <w:spacing w:line="240" w:lineRule="auto"/>
              <w:rPr>
                <w:sz w:val="20"/>
                <w:szCs w:val="20"/>
              </w:rPr>
            </w:pPr>
            <w:r>
              <w:rPr>
                <w:sz w:val="20"/>
                <w:szCs w:val="20"/>
              </w:rPr>
              <w:t>DE_IN2</w:t>
            </w:r>
          </w:p>
        </w:tc>
        <w:tc>
          <w:tcPr>
            <w:tcW w:w="3119" w:type="dxa"/>
          </w:tcPr>
          <w:p w14:paraId="01AB2FC4" w14:textId="77777777" w:rsidR="00447F0A" w:rsidRDefault="00447F0A" w:rsidP="00447F0A">
            <w:pPr>
              <w:spacing w:line="240" w:lineRule="auto"/>
              <w:rPr>
                <w:sz w:val="20"/>
                <w:szCs w:val="20"/>
              </w:rPr>
            </w:pPr>
            <w:r>
              <w:rPr>
                <w:sz w:val="20"/>
                <w:szCs w:val="20"/>
              </w:rPr>
              <w:t xml:space="preserve">To what </w:t>
            </w:r>
            <w:r w:rsidRPr="0030103E">
              <w:rPr>
                <w:sz w:val="20"/>
                <w:szCs w:val="20"/>
              </w:rPr>
              <w:t xml:space="preserve">extent and magnitude </w:t>
            </w:r>
            <w:r>
              <w:rPr>
                <w:sz w:val="20"/>
                <w:szCs w:val="20"/>
              </w:rPr>
              <w:t>has each priority action been implemented i) nationally and ii) with respect to RLP projects and targets</w:t>
            </w:r>
            <w:r w:rsidRPr="0030103E">
              <w:rPr>
                <w:sz w:val="20"/>
                <w:szCs w:val="20"/>
              </w:rPr>
              <w:t>?</w:t>
            </w:r>
          </w:p>
          <w:p w14:paraId="70B8B4D5" w14:textId="2E4B89B3" w:rsidR="00447F0A" w:rsidRPr="0030103E" w:rsidRDefault="00447F0A" w:rsidP="00447F0A">
            <w:pPr>
              <w:spacing w:line="240" w:lineRule="auto"/>
              <w:rPr>
                <w:sz w:val="20"/>
                <w:szCs w:val="20"/>
              </w:rPr>
            </w:pPr>
            <w:r>
              <w:rPr>
                <w:sz w:val="20"/>
                <w:szCs w:val="20"/>
              </w:rPr>
              <w:t>(N.B. In addressing this question with respect to RLP targets, the implementation of actions should be considered in the immediate vicinity of targets as well as in their broader landscape of influence.)</w:t>
            </w:r>
          </w:p>
        </w:tc>
        <w:tc>
          <w:tcPr>
            <w:tcW w:w="2436" w:type="dxa"/>
          </w:tcPr>
          <w:p w14:paraId="78FE416B" w14:textId="0BA48986" w:rsidR="00447F0A" w:rsidRPr="0030103E" w:rsidRDefault="00447F0A" w:rsidP="00447F0A">
            <w:pPr>
              <w:spacing w:line="240" w:lineRule="auto"/>
              <w:rPr>
                <w:sz w:val="20"/>
                <w:szCs w:val="20"/>
              </w:rPr>
            </w:pPr>
            <w:r>
              <w:rPr>
                <w:sz w:val="20"/>
                <w:szCs w:val="20"/>
              </w:rPr>
              <w:t xml:space="preserve">To what </w:t>
            </w:r>
            <w:r w:rsidRPr="0030103E">
              <w:rPr>
                <w:sz w:val="20"/>
                <w:szCs w:val="20"/>
              </w:rPr>
              <w:t xml:space="preserve">extent and magnitude </w:t>
            </w:r>
            <w:r>
              <w:rPr>
                <w:sz w:val="20"/>
                <w:szCs w:val="20"/>
              </w:rPr>
              <w:t>has each priority action been implemented with respect to Ramsar sites i) nationally and ii) with respect to RLP projects?</w:t>
            </w:r>
          </w:p>
        </w:tc>
        <w:tc>
          <w:tcPr>
            <w:tcW w:w="2437" w:type="dxa"/>
          </w:tcPr>
          <w:p w14:paraId="4D209165" w14:textId="3B549F7C" w:rsidR="00447F0A" w:rsidRPr="0030103E" w:rsidRDefault="00447F0A" w:rsidP="00447F0A">
            <w:pPr>
              <w:spacing w:line="240" w:lineRule="auto"/>
              <w:rPr>
                <w:sz w:val="20"/>
                <w:szCs w:val="20"/>
              </w:rPr>
            </w:pPr>
            <w:r>
              <w:rPr>
                <w:sz w:val="20"/>
                <w:szCs w:val="20"/>
              </w:rPr>
              <w:t xml:space="preserve">To what </w:t>
            </w:r>
            <w:r w:rsidRPr="0030103E">
              <w:rPr>
                <w:sz w:val="20"/>
                <w:szCs w:val="20"/>
              </w:rPr>
              <w:t xml:space="preserve">extent and magnitude </w:t>
            </w:r>
            <w:r>
              <w:rPr>
                <w:sz w:val="20"/>
                <w:szCs w:val="20"/>
              </w:rPr>
              <w:t>has each priority action been implemented with respect to priority threatened species i) nationally and ii) with respect to RLP projects?</w:t>
            </w:r>
          </w:p>
        </w:tc>
        <w:tc>
          <w:tcPr>
            <w:tcW w:w="2436" w:type="dxa"/>
          </w:tcPr>
          <w:p w14:paraId="75769C57" w14:textId="64DF4CDC" w:rsidR="00447F0A" w:rsidRPr="0030103E" w:rsidRDefault="00447F0A" w:rsidP="00447F0A">
            <w:pPr>
              <w:spacing w:line="240" w:lineRule="auto"/>
              <w:rPr>
                <w:sz w:val="20"/>
                <w:szCs w:val="20"/>
              </w:rPr>
            </w:pPr>
            <w:r>
              <w:rPr>
                <w:sz w:val="20"/>
                <w:szCs w:val="20"/>
              </w:rPr>
              <w:t xml:space="preserve">To what </w:t>
            </w:r>
            <w:r w:rsidRPr="0030103E">
              <w:rPr>
                <w:sz w:val="20"/>
                <w:szCs w:val="20"/>
              </w:rPr>
              <w:t xml:space="preserve">extent and magnitude </w:t>
            </w:r>
            <w:r>
              <w:rPr>
                <w:sz w:val="20"/>
                <w:szCs w:val="20"/>
              </w:rPr>
              <w:t>has each priority action been implemented with respect to</w:t>
            </w:r>
            <w:r w:rsidRPr="0030103E">
              <w:rPr>
                <w:sz w:val="20"/>
                <w:szCs w:val="20"/>
              </w:rPr>
              <w:t xml:space="preserve"> the natural heritage Outstanding Universal Value</w:t>
            </w:r>
            <w:r>
              <w:rPr>
                <w:sz w:val="20"/>
                <w:szCs w:val="20"/>
              </w:rPr>
              <w:t xml:space="preserve"> </w:t>
            </w:r>
            <w:r w:rsidRPr="0030103E">
              <w:rPr>
                <w:sz w:val="20"/>
                <w:szCs w:val="20"/>
              </w:rPr>
              <w:t xml:space="preserve">of World Heritage </w:t>
            </w:r>
            <w:r w:rsidR="001B487E">
              <w:rPr>
                <w:sz w:val="20"/>
                <w:szCs w:val="20"/>
              </w:rPr>
              <w:t>sites</w:t>
            </w:r>
            <w:r w:rsidR="009F3B82" w:rsidRPr="0030103E">
              <w:rPr>
                <w:sz w:val="20"/>
                <w:szCs w:val="20"/>
              </w:rPr>
              <w:t xml:space="preserve"> </w:t>
            </w:r>
            <w:r>
              <w:rPr>
                <w:sz w:val="20"/>
                <w:szCs w:val="20"/>
              </w:rPr>
              <w:t>i) nationally and ii) with respect to RLP projects?</w:t>
            </w:r>
          </w:p>
        </w:tc>
        <w:tc>
          <w:tcPr>
            <w:tcW w:w="2437" w:type="dxa"/>
          </w:tcPr>
          <w:p w14:paraId="6258AED6" w14:textId="20534078" w:rsidR="00447F0A" w:rsidRPr="0030103E" w:rsidRDefault="00447F0A" w:rsidP="00447F0A">
            <w:pPr>
              <w:spacing w:line="240" w:lineRule="auto"/>
              <w:rPr>
                <w:sz w:val="20"/>
                <w:szCs w:val="20"/>
              </w:rPr>
            </w:pPr>
            <w:r>
              <w:rPr>
                <w:sz w:val="20"/>
                <w:szCs w:val="20"/>
              </w:rPr>
              <w:t xml:space="preserve">To what </w:t>
            </w:r>
            <w:r w:rsidRPr="0030103E">
              <w:rPr>
                <w:sz w:val="20"/>
                <w:szCs w:val="20"/>
              </w:rPr>
              <w:t xml:space="preserve">extent and magnitude </w:t>
            </w:r>
            <w:r>
              <w:rPr>
                <w:sz w:val="20"/>
                <w:szCs w:val="20"/>
              </w:rPr>
              <w:t xml:space="preserve">has each priority action been implemented with respect to </w:t>
            </w:r>
            <w:r w:rsidRPr="0030103E">
              <w:rPr>
                <w:sz w:val="20"/>
                <w:szCs w:val="20"/>
              </w:rPr>
              <w:t xml:space="preserve">EPBC Act Threatened Ecological Communities </w:t>
            </w:r>
            <w:r>
              <w:rPr>
                <w:sz w:val="20"/>
                <w:szCs w:val="20"/>
              </w:rPr>
              <w:t>i) nationally and ii) with respect to RLP projects?</w:t>
            </w:r>
          </w:p>
        </w:tc>
      </w:tr>
      <w:tr w:rsidR="00EA203B" w:rsidRPr="0030103E" w14:paraId="7F550B16" w14:textId="77777777" w:rsidTr="0098072E">
        <w:tc>
          <w:tcPr>
            <w:tcW w:w="13994" w:type="dxa"/>
            <w:gridSpan w:val="6"/>
          </w:tcPr>
          <w:p w14:paraId="08BE15C0" w14:textId="19E661ED" w:rsidR="00EA203B" w:rsidRPr="0030103E" w:rsidRDefault="00EA203B" w:rsidP="000928CF">
            <w:pPr>
              <w:spacing w:line="240" w:lineRule="auto"/>
              <w:rPr>
                <w:sz w:val="20"/>
                <w:szCs w:val="20"/>
              </w:rPr>
            </w:pPr>
            <w:r w:rsidRPr="00EA203B">
              <w:rPr>
                <w:b/>
                <w:bCs/>
                <w:sz w:val="20"/>
                <w:szCs w:val="20"/>
              </w:rPr>
              <w:t>Targets</w:t>
            </w:r>
          </w:p>
        </w:tc>
      </w:tr>
      <w:tr w:rsidR="00C3007B" w:rsidRPr="0030103E" w14:paraId="3DE47889" w14:textId="77777777" w:rsidTr="00EA203B">
        <w:tc>
          <w:tcPr>
            <w:tcW w:w="1129" w:type="dxa"/>
          </w:tcPr>
          <w:p w14:paraId="273FFBDF" w14:textId="62D20147" w:rsidR="00C3007B" w:rsidRPr="0030103E" w:rsidRDefault="00C3007B" w:rsidP="00C3007B">
            <w:pPr>
              <w:spacing w:line="240" w:lineRule="auto"/>
              <w:rPr>
                <w:sz w:val="20"/>
                <w:szCs w:val="20"/>
              </w:rPr>
            </w:pPr>
            <w:r>
              <w:rPr>
                <w:sz w:val="20"/>
                <w:szCs w:val="20"/>
              </w:rPr>
              <w:t>DE_T1</w:t>
            </w:r>
          </w:p>
        </w:tc>
        <w:tc>
          <w:tcPr>
            <w:tcW w:w="3119" w:type="dxa"/>
          </w:tcPr>
          <w:p w14:paraId="49285EEE" w14:textId="1BD11D42" w:rsidR="00C3007B" w:rsidRDefault="00C3007B" w:rsidP="00C3007B">
            <w:pPr>
              <w:spacing w:line="240" w:lineRule="auto"/>
              <w:rPr>
                <w:sz w:val="20"/>
                <w:szCs w:val="20"/>
              </w:rPr>
            </w:pPr>
            <w:r w:rsidRPr="0030103E">
              <w:rPr>
                <w:sz w:val="20"/>
                <w:szCs w:val="20"/>
              </w:rPr>
              <w:t>Wh</w:t>
            </w:r>
            <w:r>
              <w:rPr>
                <w:sz w:val="20"/>
                <w:szCs w:val="20"/>
              </w:rPr>
              <w:t>ich ecological targets</w:t>
            </w:r>
            <w:r w:rsidRPr="0030103E">
              <w:rPr>
                <w:sz w:val="20"/>
                <w:szCs w:val="20"/>
              </w:rPr>
              <w:t xml:space="preserve"> have been </w:t>
            </w:r>
            <w:r>
              <w:rPr>
                <w:sz w:val="20"/>
                <w:szCs w:val="20"/>
              </w:rPr>
              <w:t xml:space="preserve">addressed </w:t>
            </w:r>
            <w:r w:rsidRPr="0030103E">
              <w:rPr>
                <w:sz w:val="20"/>
                <w:szCs w:val="20"/>
              </w:rPr>
              <w:t xml:space="preserve">under </w:t>
            </w:r>
            <w:r>
              <w:rPr>
                <w:sz w:val="20"/>
                <w:szCs w:val="20"/>
              </w:rPr>
              <w:t xml:space="preserve">the </w:t>
            </w:r>
            <w:r w:rsidRPr="0030103E">
              <w:rPr>
                <w:sz w:val="20"/>
                <w:szCs w:val="20"/>
              </w:rPr>
              <w:t>RLP</w:t>
            </w:r>
            <w:r>
              <w:rPr>
                <w:sz w:val="20"/>
                <w:szCs w:val="20"/>
              </w:rPr>
              <w:t xml:space="preserve"> </w:t>
            </w:r>
            <w:r w:rsidR="00710BEF">
              <w:rPr>
                <w:sz w:val="20"/>
                <w:szCs w:val="20"/>
              </w:rPr>
              <w:t>program</w:t>
            </w:r>
            <w:r w:rsidRPr="0030103E">
              <w:rPr>
                <w:sz w:val="20"/>
                <w:szCs w:val="20"/>
              </w:rPr>
              <w:t>?</w:t>
            </w:r>
          </w:p>
          <w:p w14:paraId="42487EF0" w14:textId="2C9A4E2E" w:rsidR="00C3007B" w:rsidRPr="0030103E" w:rsidRDefault="00C3007B" w:rsidP="00C3007B">
            <w:pPr>
              <w:spacing w:line="240" w:lineRule="auto"/>
              <w:rPr>
                <w:sz w:val="20"/>
                <w:szCs w:val="20"/>
              </w:rPr>
            </w:pPr>
            <w:r>
              <w:rPr>
                <w:sz w:val="20"/>
                <w:szCs w:val="20"/>
              </w:rPr>
              <w:t xml:space="preserve">(N.B. In addressing this question, priority ecological </w:t>
            </w:r>
            <w:r w:rsidR="005275E9">
              <w:rPr>
                <w:sz w:val="20"/>
                <w:szCs w:val="20"/>
              </w:rPr>
              <w:t xml:space="preserve">targets </w:t>
            </w:r>
            <w:r>
              <w:rPr>
                <w:sz w:val="20"/>
                <w:szCs w:val="20"/>
              </w:rPr>
              <w:t xml:space="preserve">not being implemented by the RLP </w:t>
            </w:r>
            <w:r w:rsidR="00710BEF">
              <w:rPr>
                <w:sz w:val="20"/>
                <w:szCs w:val="20"/>
              </w:rPr>
              <w:t>program</w:t>
            </w:r>
            <w:r>
              <w:rPr>
                <w:sz w:val="20"/>
                <w:szCs w:val="20"/>
              </w:rPr>
              <w:t xml:space="preserve"> should also be identified.)</w:t>
            </w:r>
          </w:p>
        </w:tc>
        <w:tc>
          <w:tcPr>
            <w:tcW w:w="2436" w:type="dxa"/>
          </w:tcPr>
          <w:p w14:paraId="723A8C89" w14:textId="00AFA8E0" w:rsidR="00C3007B" w:rsidRPr="0030103E" w:rsidRDefault="00C3007B" w:rsidP="00C3007B">
            <w:pPr>
              <w:spacing w:line="240" w:lineRule="auto"/>
              <w:rPr>
                <w:sz w:val="20"/>
                <w:szCs w:val="20"/>
              </w:rPr>
            </w:pPr>
            <w:r w:rsidRPr="0030103E">
              <w:rPr>
                <w:sz w:val="20"/>
                <w:szCs w:val="20"/>
              </w:rPr>
              <w:t>Wh</w:t>
            </w:r>
            <w:r>
              <w:rPr>
                <w:sz w:val="20"/>
                <w:szCs w:val="20"/>
              </w:rPr>
              <w:t xml:space="preserve">ich Ramsar sites, and which attributes of their </w:t>
            </w:r>
            <w:r w:rsidR="00997DBC">
              <w:rPr>
                <w:sz w:val="20"/>
                <w:szCs w:val="20"/>
              </w:rPr>
              <w:t>ecological character</w:t>
            </w:r>
            <w:r>
              <w:rPr>
                <w:sz w:val="20"/>
                <w:szCs w:val="20"/>
              </w:rPr>
              <w:t>, have been addressed by projects</w:t>
            </w:r>
            <w:r w:rsidRPr="0030103E">
              <w:rPr>
                <w:sz w:val="20"/>
                <w:szCs w:val="20"/>
              </w:rPr>
              <w:t xml:space="preserve"> under </w:t>
            </w:r>
            <w:r>
              <w:rPr>
                <w:sz w:val="20"/>
                <w:szCs w:val="20"/>
              </w:rPr>
              <w:t xml:space="preserve">the </w:t>
            </w:r>
            <w:r w:rsidRPr="0030103E">
              <w:rPr>
                <w:sz w:val="20"/>
                <w:szCs w:val="20"/>
              </w:rPr>
              <w:t>RLP</w:t>
            </w:r>
            <w:r>
              <w:rPr>
                <w:sz w:val="20"/>
                <w:szCs w:val="20"/>
              </w:rPr>
              <w:t xml:space="preserve"> </w:t>
            </w:r>
            <w:r w:rsidR="00710BEF">
              <w:rPr>
                <w:sz w:val="20"/>
                <w:szCs w:val="20"/>
              </w:rPr>
              <w:t>program</w:t>
            </w:r>
            <w:r w:rsidRPr="0030103E">
              <w:rPr>
                <w:sz w:val="20"/>
                <w:szCs w:val="20"/>
              </w:rPr>
              <w:t>?</w:t>
            </w:r>
          </w:p>
        </w:tc>
        <w:tc>
          <w:tcPr>
            <w:tcW w:w="2437" w:type="dxa"/>
          </w:tcPr>
          <w:p w14:paraId="4B2E4B52" w14:textId="69913E2B" w:rsidR="00C3007B" w:rsidRPr="0030103E" w:rsidRDefault="00C3007B" w:rsidP="00C3007B">
            <w:pPr>
              <w:spacing w:line="240" w:lineRule="auto"/>
              <w:rPr>
                <w:sz w:val="20"/>
                <w:szCs w:val="20"/>
              </w:rPr>
            </w:pPr>
            <w:r w:rsidRPr="0030103E">
              <w:rPr>
                <w:sz w:val="20"/>
                <w:szCs w:val="20"/>
              </w:rPr>
              <w:t>Wh</w:t>
            </w:r>
            <w:r>
              <w:rPr>
                <w:sz w:val="20"/>
                <w:szCs w:val="20"/>
              </w:rPr>
              <w:t>ich priority threatened species, and which attributes of their trajectories (e.g. extent, distribution, population size, reproduction, habitat availability etc.) have been addressed by projects</w:t>
            </w:r>
            <w:r w:rsidRPr="0030103E">
              <w:rPr>
                <w:sz w:val="20"/>
                <w:szCs w:val="20"/>
              </w:rPr>
              <w:t xml:space="preserve"> under </w:t>
            </w:r>
            <w:r>
              <w:rPr>
                <w:sz w:val="20"/>
                <w:szCs w:val="20"/>
              </w:rPr>
              <w:t xml:space="preserve">the </w:t>
            </w:r>
            <w:r w:rsidRPr="0030103E">
              <w:rPr>
                <w:sz w:val="20"/>
                <w:szCs w:val="20"/>
              </w:rPr>
              <w:t>RLP</w:t>
            </w:r>
            <w:r>
              <w:rPr>
                <w:sz w:val="20"/>
                <w:szCs w:val="20"/>
              </w:rPr>
              <w:t xml:space="preserve"> </w:t>
            </w:r>
            <w:r w:rsidR="00710BEF">
              <w:rPr>
                <w:sz w:val="20"/>
                <w:szCs w:val="20"/>
              </w:rPr>
              <w:t>program</w:t>
            </w:r>
            <w:r w:rsidRPr="0030103E">
              <w:rPr>
                <w:sz w:val="20"/>
                <w:szCs w:val="20"/>
              </w:rPr>
              <w:t>?</w:t>
            </w:r>
          </w:p>
        </w:tc>
        <w:tc>
          <w:tcPr>
            <w:tcW w:w="2436" w:type="dxa"/>
          </w:tcPr>
          <w:p w14:paraId="4A0C63D4" w14:textId="65947FE4" w:rsidR="00C3007B" w:rsidRPr="0030103E" w:rsidRDefault="00C3007B" w:rsidP="00C3007B">
            <w:pPr>
              <w:spacing w:line="240" w:lineRule="auto"/>
              <w:rPr>
                <w:sz w:val="20"/>
                <w:szCs w:val="20"/>
              </w:rPr>
            </w:pPr>
            <w:r w:rsidRPr="0030103E">
              <w:rPr>
                <w:sz w:val="20"/>
                <w:szCs w:val="20"/>
              </w:rPr>
              <w:t>Wh</w:t>
            </w:r>
            <w:r>
              <w:rPr>
                <w:sz w:val="20"/>
                <w:szCs w:val="20"/>
              </w:rPr>
              <w:t xml:space="preserve">ich </w:t>
            </w:r>
            <w:r w:rsidRPr="0030103E">
              <w:rPr>
                <w:sz w:val="20"/>
                <w:szCs w:val="20"/>
              </w:rPr>
              <w:t xml:space="preserve">World Heritage </w:t>
            </w:r>
            <w:r w:rsidR="001B487E">
              <w:rPr>
                <w:sz w:val="20"/>
                <w:szCs w:val="20"/>
              </w:rPr>
              <w:t>sites</w:t>
            </w:r>
            <w:r>
              <w:rPr>
                <w:sz w:val="20"/>
                <w:szCs w:val="20"/>
              </w:rPr>
              <w:t xml:space="preserve">, and which </w:t>
            </w:r>
            <w:r w:rsidRPr="0030103E">
              <w:rPr>
                <w:sz w:val="20"/>
                <w:szCs w:val="20"/>
              </w:rPr>
              <w:t>natural heritage Outstanding Universal Value</w:t>
            </w:r>
            <w:r>
              <w:rPr>
                <w:sz w:val="20"/>
                <w:szCs w:val="20"/>
              </w:rPr>
              <w:t>s</w:t>
            </w:r>
            <w:r w:rsidRPr="0030103E">
              <w:rPr>
                <w:sz w:val="20"/>
                <w:szCs w:val="20"/>
              </w:rPr>
              <w:t xml:space="preserve"> of </w:t>
            </w:r>
            <w:r>
              <w:rPr>
                <w:sz w:val="20"/>
                <w:szCs w:val="20"/>
              </w:rPr>
              <w:t xml:space="preserve">these, have been addressed by projects </w:t>
            </w:r>
            <w:r w:rsidRPr="0030103E">
              <w:rPr>
                <w:sz w:val="20"/>
                <w:szCs w:val="20"/>
              </w:rPr>
              <w:t xml:space="preserve">under </w:t>
            </w:r>
            <w:r>
              <w:rPr>
                <w:sz w:val="20"/>
                <w:szCs w:val="20"/>
              </w:rPr>
              <w:t xml:space="preserve">the </w:t>
            </w:r>
            <w:r w:rsidRPr="0030103E">
              <w:rPr>
                <w:sz w:val="20"/>
                <w:szCs w:val="20"/>
              </w:rPr>
              <w:t>RLP</w:t>
            </w:r>
            <w:r>
              <w:rPr>
                <w:sz w:val="20"/>
                <w:szCs w:val="20"/>
              </w:rPr>
              <w:t xml:space="preserve"> </w:t>
            </w:r>
            <w:r w:rsidR="00710BEF">
              <w:rPr>
                <w:sz w:val="20"/>
                <w:szCs w:val="20"/>
              </w:rPr>
              <w:t>program</w:t>
            </w:r>
            <w:r w:rsidRPr="0030103E">
              <w:rPr>
                <w:sz w:val="20"/>
                <w:szCs w:val="20"/>
              </w:rPr>
              <w:t>?</w:t>
            </w:r>
          </w:p>
        </w:tc>
        <w:tc>
          <w:tcPr>
            <w:tcW w:w="2437" w:type="dxa"/>
          </w:tcPr>
          <w:p w14:paraId="585E8A17" w14:textId="20690B18" w:rsidR="00C3007B" w:rsidRPr="0030103E" w:rsidRDefault="00C3007B" w:rsidP="00C3007B">
            <w:pPr>
              <w:spacing w:line="240" w:lineRule="auto"/>
              <w:rPr>
                <w:sz w:val="20"/>
                <w:szCs w:val="20"/>
              </w:rPr>
            </w:pPr>
            <w:r w:rsidRPr="0030103E">
              <w:rPr>
                <w:sz w:val="20"/>
                <w:szCs w:val="20"/>
              </w:rPr>
              <w:t>Wh</w:t>
            </w:r>
            <w:r>
              <w:rPr>
                <w:sz w:val="20"/>
                <w:szCs w:val="20"/>
              </w:rPr>
              <w:t xml:space="preserve">ich </w:t>
            </w:r>
            <w:r w:rsidRPr="0030103E">
              <w:rPr>
                <w:sz w:val="20"/>
                <w:szCs w:val="20"/>
              </w:rPr>
              <w:t>EPBC Act Threatened Ecological Communities</w:t>
            </w:r>
            <w:r>
              <w:rPr>
                <w:sz w:val="20"/>
                <w:szCs w:val="20"/>
              </w:rPr>
              <w:t>,</w:t>
            </w:r>
            <w:r w:rsidRPr="0030103E">
              <w:rPr>
                <w:sz w:val="20"/>
                <w:szCs w:val="20"/>
              </w:rPr>
              <w:t xml:space="preserve"> </w:t>
            </w:r>
            <w:r>
              <w:rPr>
                <w:sz w:val="20"/>
                <w:szCs w:val="20"/>
              </w:rPr>
              <w:t>and which attributes of their condition (e.g. extent, distribution, composition, structure, function, connectivity, resilience etc.) have been addressed by projects</w:t>
            </w:r>
            <w:r w:rsidRPr="0030103E">
              <w:rPr>
                <w:sz w:val="20"/>
                <w:szCs w:val="20"/>
              </w:rPr>
              <w:t xml:space="preserve"> under </w:t>
            </w:r>
            <w:r>
              <w:rPr>
                <w:sz w:val="20"/>
                <w:szCs w:val="20"/>
              </w:rPr>
              <w:t xml:space="preserve">the </w:t>
            </w:r>
            <w:r w:rsidRPr="0030103E">
              <w:rPr>
                <w:sz w:val="20"/>
                <w:szCs w:val="20"/>
              </w:rPr>
              <w:t>RLP</w:t>
            </w:r>
            <w:r>
              <w:rPr>
                <w:sz w:val="20"/>
                <w:szCs w:val="20"/>
              </w:rPr>
              <w:t xml:space="preserve"> </w:t>
            </w:r>
            <w:r w:rsidR="00710BEF">
              <w:rPr>
                <w:sz w:val="20"/>
                <w:szCs w:val="20"/>
              </w:rPr>
              <w:t>program</w:t>
            </w:r>
            <w:r w:rsidRPr="0030103E">
              <w:rPr>
                <w:sz w:val="20"/>
                <w:szCs w:val="20"/>
              </w:rPr>
              <w:t>?</w:t>
            </w:r>
          </w:p>
        </w:tc>
      </w:tr>
      <w:tr w:rsidR="00C3007B" w:rsidRPr="0030103E" w14:paraId="1C6ED905" w14:textId="77777777" w:rsidTr="00EA203B">
        <w:tc>
          <w:tcPr>
            <w:tcW w:w="1129" w:type="dxa"/>
          </w:tcPr>
          <w:p w14:paraId="2AA24F40" w14:textId="7F24090F" w:rsidR="00C3007B" w:rsidRPr="0030103E" w:rsidRDefault="00C3007B" w:rsidP="00C3007B">
            <w:pPr>
              <w:spacing w:line="240" w:lineRule="auto"/>
              <w:rPr>
                <w:sz w:val="20"/>
                <w:szCs w:val="20"/>
              </w:rPr>
            </w:pPr>
            <w:r>
              <w:rPr>
                <w:sz w:val="20"/>
                <w:szCs w:val="20"/>
              </w:rPr>
              <w:t>DE_T2</w:t>
            </w:r>
          </w:p>
        </w:tc>
        <w:tc>
          <w:tcPr>
            <w:tcW w:w="3119" w:type="dxa"/>
          </w:tcPr>
          <w:p w14:paraId="524A9FB3" w14:textId="0F9B91F1" w:rsidR="00C3007B" w:rsidRPr="0030103E" w:rsidRDefault="00C3007B" w:rsidP="00C3007B">
            <w:pPr>
              <w:spacing w:line="240" w:lineRule="auto"/>
              <w:rPr>
                <w:sz w:val="20"/>
                <w:szCs w:val="20"/>
              </w:rPr>
            </w:pPr>
            <w:r w:rsidRPr="0030103E">
              <w:rPr>
                <w:sz w:val="20"/>
                <w:szCs w:val="20"/>
              </w:rPr>
              <w:t xml:space="preserve">Has </w:t>
            </w:r>
            <w:r>
              <w:rPr>
                <w:sz w:val="20"/>
                <w:szCs w:val="20"/>
              </w:rPr>
              <w:t xml:space="preserve">the </w:t>
            </w:r>
            <w:r w:rsidRPr="0030103E">
              <w:rPr>
                <w:sz w:val="20"/>
                <w:szCs w:val="20"/>
              </w:rPr>
              <w:t xml:space="preserve">condition </w:t>
            </w:r>
            <w:r>
              <w:rPr>
                <w:sz w:val="20"/>
                <w:szCs w:val="20"/>
              </w:rPr>
              <w:t xml:space="preserve">of ecological targets addressed under the RLP </w:t>
            </w:r>
            <w:r w:rsidR="00710BEF">
              <w:rPr>
                <w:sz w:val="20"/>
                <w:szCs w:val="20"/>
              </w:rPr>
              <w:t>program</w:t>
            </w:r>
            <w:r>
              <w:rPr>
                <w:sz w:val="20"/>
                <w:szCs w:val="20"/>
              </w:rPr>
              <w:t xml:space="preserve"> </w:t>
            </w:r>
            <w:r w:rsidRPr="0030103E">
              <w:rPr>
                <w:sz w:val="20"/>
                <w:szCs w:val="20"/>
              </w:rPr>
              <w:t>changed</w:t>
            </w:r>
            <w:r>
              <w:rPr>
                <w:sz w:val="20"/>
                <w:szCs w:val="20"/>
              </w:rPr>
              <w:t xml:space="preserve"> (i.e. improved or declined) i) nationally and ii) respect to RLP projects</w:t>
            </w:r>
            <w:r w:rsidRPr="0030103E">
              <w:rPr>
                <w:sz w:val="20"/>
                <w:szCs w:val="20"/>
              </w:rPr>
              <w:t>?</w:t>
            </w:r>
          </w:p>
        </w:tc>
        <w:tc>
          <w:tcPr>
            <w:tcW w:w="2436" w:type="dxa"/>
          </w:tcPr>
          <w:p w14:paraId="13DD79D6" w14:textId="6B636B2B" w:rsidR="00C3007B" w:rsidRPr="0030103E" w:rsidRDefault="00C3007B" w:rsidP="00C3007B">
            <w:pPr>
              <w:spacing w:line="240" w:lineRule="auto"/>
              <w:rPr>
                <w:sz w:val="20"/>
                <w:szCs w:val="20"/>
              </w:rPr>
            </w:pPr>
            <w:r>
              <w:rPr>
                <w:sz w:val="20"/>
                <w:szCs w:val="20"/>
              </w:rPr>
              <w:t xml:space="preserve">Has the </w:t>
            </w:r>
            <w:r w:rsidR="00AA4080">
              <w:rPr>
                <w:sz w:val="20"/>
                <w:szCs w:val="20"/>
              </w:rPr>
              <w:t>ecological character</w:t>
            </w:r>
            <w:r>
              <w:rPr>
                <w:sz w:val="20"/>
                <w:szCs w:val="20"/>
              </w:rPr>
              <w:t xml:space="preserve"> of Ramsar sites, and with respect to which attributes, </w:t>
            </w:r>
            <w:r w:rsidRPr="0030103E">
              <w:rPr>
                <w:sz w:val="20"/>
                <w:szCs w:val="20"/>
              </w:rPr>
              <w:t>changed</w:t>
            </w:r>
            <w:r>
              <w:rPr>
                <w:sz w:val="20"/>
                <w:szCs w:val="20"/>
              </w:rPr>
              <w:t xml:space="preserve"> (i.e. </w:t>
            </w:r>
            <w:r w:rsidR="00AA4080">
              <w:rPr>
                <w:sz w:val="20"/>
                <w:szCs w:val="20"/>
              </w:rPr>
              <w:t>been restored</w:t>
            </w:r>
            <w:r>
              <w:rPr>
                <w:sz w:val="20"/>
                <w:szCs w:val="20"/>
              </w:rPr>
              <w:t xml:space="preserve"> or declined) i) nationally and ii) respect to RLP projects</w:t>
            </w:r>
            <w:r w:rsidRPr="0030103E">
              <w:rPr>
                <w:sz w:val="20"/>
                <w:szCs w:val="20"/>
              </w:rPr>
              <w:t>?</w:t>
            </w:r>
          </w:p>
        </w:tc>
        <w:tc>
          <w:tcPr>
            <w:tcW w:w="2437" w:type="dxa"/>
          </w:tcPr>
          <w:p w14:paraId="3297B81F" w14:textId="198BC6FD" w:rsidR="00C3007B" w:rsidRPr="0030103E" w:rsidRDefault="00C3007B" w:rsidP="00C3007B">
            <w:pPr>
              <w:spacing w:line="240" w:lineRule="auto"/>
              <w:rPr>
                <w:sz w:val="20"/>
                <w:szCs w:val="20"/>
              </w:rPr>
            </w:pPr>
            <w:r>
              <w:rPr>
                <w:sz w:val="20"/>
                <w:szCs w:val="20"/>
              </w:rPr>
              <w:t xml:space="preserve">Have the trajectories of priority threatened species, and with respect to which attributes, </w:t>
            </w:r>
            <w:r w:rsidRPr="0030103E">
              <w:rPr>
                <w:sz w:val="20"/>
                <w:szCs w:val="20"/>
              </w:rPr>
              <w:t>changed</w:t>
            </w:r>
            <w:r>
              <w:rPr>
                <w:sz w:val="20"/>
                <w:szCs w:val="20"/>
              </w:rPr>
              <w:t xml:space="preserve"> (i.e. improved or declined) i) nationally and ii) respect to RLP projects</w:t>
            </w:r>
            <w:r w:rsidRPr="0030103E">
              <w:rPr>
                <w:sz w:val="20"/>
                <w:szCs w:val="20"/>
              </w:rPr>
              <w:t>?</w:t>
            </w:r>
          </w:p>
        </w:tc>
        <w:tc>
          <w:tcPr>
            <w:tcW w:w="2436" w:type="dxa"/>
          </w:tcPr>
          <w:p w14:paraId="017F4BA4" w14:textId="0CFB4438" w:rsidR="00C3007B" w:rsidRPr="0030103E" w:rsidRDefault="00C3007B" w:rsidP="00C3007B">
            <w:pPr>
              <w:spacing w:line="240" w:lineRule="auto"/>
              <w:rPr>
                <w:sz w:val="20"/>
                <w:szCs w:val="20"/>
              </w:rPr>
            </w:pPr>
            <w:r>
              <w:rPr>
                <w:sz w:val="20"/>
                <w:szCs w:val="20"/>
              </w:rPr>
              <w:t xml:space="preserve">Has the condition of </w:t>
            </w:r>
            <w:r w:rsidRPr="0030103E">
              <w:rPr>
                <w:sz w:val="20"/>
                <w:szCs w:val="20"/>
              </w:rPr>
              <w:t xml:space="preserve">World Heritage </w:t>
            </w:r>
            <w:r w:rsidR="001B487E">
              <w:rPr>
                <w:sz w:val="20"/>
                <w:szCs w:val="20"/>
              </w:rPr>
              <w:t>sites</w:t>
            </w:r>
            <w:r>
              <w:rPr>
                <w:sz w:val="20"/>
                <w:szCs w:val="20"/>
              </w:rPr>
              <w:t xml:space="preserve">, and with respect to which </w:t>
            </w:r>
            <w:r w:rsidRPr="0030103E">
              <w:rPr>
                <w:sz w:val="20"/>
                <w:szCs w:val="20"/>
              </w:rPr>
              <w:t>natural heritage Outstanding Universal Value</w:t>
            </w:r>
            <w:r>
              <w:rPr>
                <w:sz w:val="20"/>
                <w:szCs w:val="20"/>
              </w:rPr>
              <w:t>s</w:t>
            </w:r>
            <w:r w:rsidRPr="0030103E">
              <w:rPr>
                <w:sz w:val="20"/>
                <w:szCs w:val="20"/>
              </w:rPr>
              <w:t xml:space="preserve"> of </w:t>
            </w:r>
            <w:r>
              <w:rPr>
                <w:sz w:val="20"/>
                <w:szCs w:val="20"/>
              </w:rPr>
              <w:t xml:space="preserve">these, </w:t>
            </w:r>
            <w:r w:rsidRPr="0030103E">
              <w:rPr>
                <w:sz w:val="20"/>
                <w:szCs w:val="20"/>
              </w:rPr>
              <w:t>changed</w:t>
            </w:r>
            <w:r>
              <w:rPr>
                <w:sz w:val="20"/>
                <w:szCs w:val="20"/>
              </w:rPr>
              <w:t xml:space="preserve"> (i.e. improved or declined) i) nationally and ii) respect to RLP projects</w:t>
            </w:r>
            <w:r w:rsidRPr="0030103E">
              <w:rPr>
                <w:sz w:val="20"/>
                <w:szCs w:val="20"/>
              </w:rPr>
              <w:t>?</w:t>
            </w:r>
          </w:p>
        </w:tc>
        <w:tc>
          <w:tcPr>
            <w:tcW w:w="2437" w:type="dxa"/>
          </w:tcPr>
          <w:p w14:paraId="0B8585E8" w14:textId="510EB9F3" w:rsidR="00C3007B" w:rsidRPr="0030103E" w:rsidRDefault="00C3007B" w:rsidP="00C3007B">
            <w:pPr>
              <w:spacing w:line="240" w:lineRule="auto"/>
              <w:rPr>
                <w:sz w:val="20"/>
                <w:szCs w:val="20"/>
              </w:rPr>
            </w:pPr>
            <w:r>
              <w:rPr>
                <w:sz w:val="20"/>
                <w:szCs w:val="20"/>
              </w:rPr>
              <w:t xml:space="preserve">Has the condition of </w:t>
            </w:r>
            <w:r w:rsidRPr="0030103E">
              <w:rPr>
                <w:sz w:val="20"/>
                <w:szCs w:val="20"/>
              </w:rPr>
              <w:t>EPBC Act Threatened Ecological Communities</w:t>
            </w:r>
            <w:r>
              <w:rPr>
                <w:sz w:val="20"/>
                <w:szCs w:val="20"/>
              </w:rPr>
              <w:t>,</w:t>
            </w:r>
            <w:r w:rsidRPr="0030103E">
              <w:rPr>
                <w:sz w:val="20"/>
                <w:szCs w:val="20"/>
              </w:rPr>
              <w:t xml:space="preserve"> </w:t>
            </w:r>
            <w:r>
              <w:rPr>
                <w:sz w:val="20"/>
                <w:szCs w:val="20"/>
              </w:rPr>
              <w:t>and which attributes of their condition</w:t>
            </w:r>
            <w:r w:rsidR="008D6E00">
              <w:rPr>
                <w:sz w:val="20"/>
                <w:szCs w:val="20"/>
              </w:rPr>
              <w:t xml:space="preserve">, </w:t>
            </w:r>
            <w:r w:rsidR="008D6E00" w:rsidRPr="0030103E">
              <w:rPr>
                <w:sz w:val="20"/>
                <w:szCs w:val="20"/>
              </w:rPr>
              <w:t>changed</w:t>
            </w:r>
            <w:r w:rsidR="008D6E00">
              <w:rPr>
                <w:sz w:val="20"/>
                <w:szCs w:val="20"/>
              </w:rPr>
              <w:t xml:space="preserve"> (i.e. improved or declined) i) nationally and ii) respect to RLP projects</w:t>
            </w:r>
            <w:r w:rsidR="008D6E00" w:rsidRPr="0030103E">
              <w:rPr>
                <w:sz w:val="20"/>
                <w:szCs w:val="20"/>
              </w:rPr>
              <w:t>?</w:t>
            </w:r>
          </w:p>
        </w:tc>
      </w:tr>
      <w:tr w:rsidR="00051E8D" w:rsidRPr="0030103E" w14:paraId="4DC3A8A8" w14:textId="77777777" w:rsidTr="00EA203B">
        <w:tc>
          <w:tcPr>
            <w:tcW w:w="1129" w:type="dxa"/>
          </w:tcPr>
          <w:p w14:paraId="028A3D05" w14:textId="152AF12E" w:rsidR="00051E8D" w:rsidRPr="0030103E" w:rsidRDefault="00051E8D" w:rsidP="00051E8D">
            <w:pPr>
              <w:spacing w:line="240" w:lineRule="auto"/>
              <w:rPr>
                <w:sz w:val="20"/>
                <w:szCs w:val="20"/>
              </w:rPr>
            </w:pPr>
            <w:r>
              <w:rPr>
                <w:sz w:val="20"/>
                <w:szCs w:val="20"/>
              </w:rPr>
              <w:t xml:space="preserve">DE_T3 </w:t>
            </w:r>
          </w:p>
        </w:tc>
        <w:tc>
          <w:tcPr>
            <w:tcW w:w="3119" w:type="dxa"/>
          </w:tcPr>
          <w:p w14:paraId="7D291D4B" w14:textId="0848FE75" w:rsidR="00051E8D" w:rsidRDefault="00051E8D" w:rsidP="00051E8D">
            <w:pPr>
              <w:spacing w:line="240" w:lineRule="auto"/>
              <w:rPr>
                <w:sz w:val="20"/>
                <w:szCs w:val="20"/>
              </w:rPr>
            </w:pPr>
            <w:r>
              <w:rPr>
                <w:sz w:val="20"/>
                <w:szCs w:val="20"/>
              </w:rPr>
              <w:t xml:space="preserve">To what </w:t>
            </w:r>
            <w:r w:rsidRPr="0030103E">
              <w:rPr>
                <w:sz w:val="20"/>
                <w:szCs w:val="20"/>
              </w:rPr>
              <w:t xml:space="preserve">extent and magnitude </w:t>
            </w:r>
            <w:r>
              <w:rPr>
                <w:sz w:val="20"/>
                <w:szCs w:val="20"/>
              </w:rPr>
              <w:t>has</w:t>
            </w:r>
            <w:r w:rsidRPr="0030103E">
              <w:rPr>
                <w:sz w:val="20"/>
                <w:szCs w:val="20"/>
              </w:rPr>
              <w:t xml:space="preserve"> </w:t>
            </w:r>
            <w:r>
              <w:rPr>
                <w:sz w:val="20"/>
                <w:szCs w:val="20"/>
              </w:rPr>
              <w:t xml:space="preserve">the </w:t>
            </w:r>
            <w:r w:rsidRPr="0030103E">
              <w:rPr>
                <w:sz w:val="20"/>
                <w:szCs w:val="20"/>
              </w:rPr>
              <w:t xml:space="preserve">condition </w:t>
            </w:r>
            <w:r>
              <w:rPr>
                <w:sz w:val="20"/>
                <w:szCs w:val="20"/>
              </w:rPr>
              <w:t xml:space="preserve">of ecological targets addressed under the RLP </w:t>
            </w:r>
            <w:r w:rsidR="00710BEF">
              <w:rPr>
                <w:sz w:val="20"/>
                <w:szCs w:val="20"/>
              </w:rPr>
              <w:t>program</w:t>
            </w:r>
            <w:r>
              <w:rPr>
                <w:sz w:val="20"/>
                <w:szCs w:val="20"/>
              </w:rPr>
              <w:t xml:space="preserve"> </w:t>
            </w:r>
            <w:r w:rsidRPr="0030103E">
              <w:rPr>
                <w:sz w:val="20"/>
                <w:szCs w:val="20"/>
              </w:rPr>
              <w:t>changed</w:t>
            </w:r>
            <w:r>
              <w:rPr>
                <w:sz w:val="20"/>
                <w:szCs w:val="20"/>
              </w:rPr>
              <w:t xml:space="preserve"> (i.e. improved or declined) i) nationally and ii) with respect to RLP projects and targets</w:t>
            </w:r>
            <w:r w:rsidRPr="0030103E">
              <w:rPr>
                <w:sz w:val="20"/>
                <w:szCs w:val="20"/>
              </w:rPr>
              <w:t>?</w:t>
            </w:r>
          </w:p>
          <w:p w14:paraId="0089E096" w14:textId="2CB37F58" w:rsidR="00051E8D" w:rsidRPr="0030103E" w:rsidRDefault="00051E8D" w:rsidP="00051E8D">
            <w:pPr>
              <w:spacing w:line="240" w:lineRule="auto"/>
              <w:rPr>
                <w:sz w:val="20"/>
                <w:szCs w:val="20"/>
              </w:rPr>
            </w:pPr>
          </w:p>
        </w:tc>
        <w:tc>
          <w:tcPr>
            <w:tcW w:w="2436" w:type="dxa"/>
          </w:tcPr>
          <w:p w14:paraId="44798820" w14:textId="09A10D22" w:rsidR="00051E8D" w:rsidRPr="0030103E" w:rsidRDefault="00051E8D" w:rsidP="00051E8D">
            <w:pPr>
              <w:spacing w:line="240" w:lineRule="auto"/>
              <w:rPr>
                <w:sz w:val="20"/>
                <w:szCs w:val="20"/>
              </w:rPr>
            </w:pPr>
            <w:r>
              <w:rPr>
                <w:sz w:val="20"/>
                <w:szCs w:val="20"/>
              </w:rPr>
              <w:t xml:space="preserve">To what </w:t>
            </w:r>
            <w:r w:rsidRPr="0030103E">
              <w:rPr>
                <w:sz w:val="20"/>
                <w:szCs w:val="20"/>
              </w:rPr>
              <w:t xml:space="preserve">extent and magnitude </w:t>
            </w:r>
            <w:r>
              <w:rPr>
                <w:sz w:val="20"/>
                <w:szCs w:val="20"/>
              </w:rPr>
              <w:t>has</w:t>
            </w:r>
            <w:r w:rsidRPr="0030103E">
              <w:rPr>
                <w:sz w:val="20"/>
                <w:szCs w:val="20"/>
              </w:rPr>
              <w:t xml:space="preserve"> </w:t>
            </w:r>
            <w:r>
              <w:rPr>
                <w:sz w:val="20"/>
                <w:szCs w:val="20"/>
              </w:rPr>
              <w:t xml:space="preserve">the </w:t>
            </w:r>
            <w:r w:rsidR="00AA4080">
              <w:rPr>
                <w:sz w:val="20"/>
                <w:szCs w:val="20"/>
              </w:rPr>
              <w:t>ecological character</w:t>
            </w:r>
            <w:r>
              <w:rPr>
                <w:sz w:val="20"/>
                <w:szCs w:val="20"/>
              </w:rPr>
              <w:t xml:space="preserve"> of Ramsar sites, and with respect to which attributes, </w:t>
            </w:r>
            <w:r w:rsidRPr="0030103E">
              <w:rPr>
                <w:sz w:val="20"/>
                <w:szCs w:val="20"/>
              </w:rPr>
              <w:t>changed</w:t>
            </w:r>
            <w:r>
              <w:rPr>
                <w:sz w:val="20"/>
                <w:szCs w:val="20"/>
              </w:rPr>
              <w:t xml:space="preserve"> (i.e. </w:t>
            </w:r>
            <w:r w:rsidR="00AA4080">
              <w:rPr>
                <w:sz w:val="20"/>
                <w:szCs w:val="20"/>
              </w:rPr>
              <w:t>been restored</w:t>
            </w:r>
            <w:r>
              <w:rPr>
                <w:sz w:val="20"/>
                <w:szCs w:val="20"/>
              </w:rPr>
              <w:t xml:space="preserve"> or declined) i) nationally and ii) respect to RLP projects</w:t>
            </w:r>
            <w:r w:rsidRPr="0030103E">
              <w:rPr>
                <w:sz w:val="20"/>
                <w:szCs w:val="20"/>
              </w:rPr>
              <w:t>?</w:t>
            </w:r>
          </w:p>
        </w:tc>
        <w:tc>
          <w:tcPr>
            <w:tcW w:w="2437" w:type="dxa"/>
          </w:tcPr>
          <w:p w14:paraId="0567FEDC" w14:textId="3F837BAF" w:rsidR="00051E8D" w:rsidRPr="0030103E" w:rsidRDefault="00051E8D" w:rsidP="00051E8D">
            <w:pPr>
              <w:spacing w:line="240" w:lineRule="auto"/>
              <w:rPr>
                <w:sz w:val="20"/>
                <w:szCs w:val="20"/>
              </w:rPr>
            </w:pPr>
            <w:r>
              <w:rPr>
                <w:sz w:val="20"/>
                <w:szCs w:val="20"/>
              </w:rPr>
              <w:t xml:space="preserve">To what </w:t>
            </w:r>
            <w:r w:rsidRPr="0030103E">
              <w:rPr>
                <w:sz w:val="20"/>
                <w:szCs w:val="20"/>
              </w:rPr>
              <w:t xml:space="preserve">extent and magnitude </w:t>
            </w:r>
            <w:r>
              <w:rPr>
                <w:sz w:val="20"/>
                <w:szCs w:val="20"/>
              </w:rPr>
              <w:t xml:space="preserve">have the trajectories of priority threatened species, and with respect to which attributes, </w:t>
            </w:r>
            <w:r w:rsidRPr="0030103E">
              <w:rPr>
                <w:sz w:val="20"/>
                <w:szCs w:val="20"/>
              </w:rPr>
              <w:t>changed</w:t>
            </w:r>
            <w:r>
              <w:rPr>
                <w:sz w:val="20"/>
                <w:szCs w:val="20"/>
              </w:rPr>
              <w:t xml:space="preserve"> (i.e. improved or declined) i) nationally and ii) respect to RLP projects</w:t>
            </w:r>
            <w:r w:rsidRPr="0030103E">
              <w:rPr>
                <w:sz w:val="20"/>
                <w:szCs w:val="20"/>
              </w:rPr>
              <w:t>?</w:t>
            </w:r>
          </w:p>
        </w:tc>
        <w:tc>
          <w:tcPr>
            <w:tcW w:w="2436" w:type="dxa"/>
          </w:tcPr>
          <w:p w14:paraId="01A8E497" w14:textId="1E74CB86" w:rsidR="00051E8D" w:rsidRPr="0030103E" w:rsidRDefault="00051E8D" w:rsidP="00051E8D">
            <w:pPr>
              <w:spacing w:line="240" w:lineRule="auto"/>
              <w:rPr>
                <w:sz w:val="20"/>
                <w:szCs w:val="20"/>
              </w:rPr>
            </w:pPr>
            <w:r>
              <w:rPr>
                <w:sz w:val="20"/>
                <w:szCs w:val="20"/>
              </w:rPr>
              <w:t xml:space="preserve">To what </w:t>
            </w:r>
            <w:r w:rsidRPr="0030103E">
              <w:rPr>
                <w:sz w:val="20"/>
                <w:szCs w:val="20"/>
              </w:rPr>
              <w:t xml:space="preserve">extent and magnitude </w:t>
            </w:r>
            <w:r>
              <w:rPr>
                <w:sz w:val="20"/>
                <w:szCs w:val="20"/>
              </w:rPr>
              <w:t>has</w:t>
            </w:r>
            <w:r w:rsidRPr="0030103E">
              <w:rPr>
                <w:sz w:val="20"/>
                <w:szCs w:val="20"/>
              </w:rPr>
              <w:t xml:space="preserve"> </w:t>
            </w:r>
            <w:r>
              <w:rPr>
                <w:sz w:val="20"/>
                <w:szCs w:val="20"/>
              </w:rPr>
              <w:t xml:space="preserve">the condition of </w:t>
            </w:r>
            <w:r w:rsidRPr="0030103E">
              <w:rPr>
                <w:sz w:val="20"/>
                <w:szCs w:val="20"/>
              </w:rPr>
              <w:t xml:space="preserve">World Heritage </w:t>
            </w:r>
            <w:r w:rsidR="001B487E">
              <w:rPr>
                <w:sz w:val="20"/>
                <w:szCs w:val="20"/>
              </w:rPr>
              <w:t>sites</w:t>
            </w:r>
            <w:r>
              <w:rPr>
                <w:sz w:val="20"/>
                <w:szCs w:val="20"/>
              </w:rPr>
              <w:t xml:space="preserve">, and with respect to which </w:t>
            </w:r>
            <w:r w:rsidRPr="0030103E">
              <w:rPr>
                <w:sz w:val="20"/>
                <w:szCs w:val="20"/>
              </w:rPr>
              <w:t>natural heritage Outstanding Universal Value</w:t>
            </w:r>
            <w:r>
              <w:rPr>
                <w:sz w:val="20"/>
                <w:szCs w:val="20"/>
              </w:rPr>
              <w:t>s</w:t>
            </w:r>
            <w:r w:rsidRPr="0030103E">
              <w:rPr>
                <w:sz w:val="20"/>
                <w:szCs w:val="20"/>
              </w:rPr>
              <w:t xml:space="preserve"> of </w:t>
            </w:r>
            <w:r>
              <w:rPr>
                <w:sz w:val="20"/>
                <w:szCs w:val="20"/>
              </w:rPr>
              <w:t xml:space="preserve">these, </w:t>
            </w:r>
            <w:r w:rsidRPr="0030103E">
              <w:rPr>
                <w:sz w:val="20"/>
                <w:szCs w:val="20"/>
              </w:rPr>
              <w:t>changed</w:t>
            </w:r>
            <w:r>
              <w:rPr>
                <w:sz w:val="20"/>
                <w:szCs w:val="20"/>
              </w:rPr>
              <w:t xml:space="preserve"> (i.e. improved or declined) i) nationally and ii) respect to RLP projects</w:t>
            </w:r>
            <w:r w:rsidRPr="0030103E">
              <w:rPr>
                <w:sz w:val="20"/>
                <w:szCs w:val="20"/>
              </w:rPr>
              <w:t>?</w:t>
            </w:r>
          </w:p>
        </w:tc>
        <w:tc>
          <w:tcPr>
            <w:tcW w:w="2437" w:type="dxa"/>
          </w:tcPr>
          <w:p w14:paraId="47561DD7" w14:textId="445BDC93" w:rsidR="00051E8D" w:rsidRPr="0030103E" w:rsidRDefault="00051E8D" w:rsidP="00051E8D">
            <w:pPr>
              <w:spacing w:line="240" w:lineRule="auto"/>
              <w:rPr>
                <w:sz w:val="20"/>
                <w:szCs w:val="20"/>
              </w:rPr>
            </w:pPr>
            <w:r>
              <w:rPr>
                <w:sz w:val="20"/>
                <w:szCs w:val="20"/>
              </w:rPr>
              <w:t xml:space="preserve">To what </w:t>
            </w:r>
            <w:r w:rsidRPr="0030103E">
              <w:rPr>
                <w:sz w:val="20"/>
                <w:szCs w:val="20"/>
              </w:rPr>
              <w:t xml:space="preserve">extent and magnitude </w:t>
            </w:r>
            <w:r>
              <w:rPr>
                <w:sz w:val="20"/>
                <w:szCs w:val="20"/>
              </w:rPr>
              <w:t xml:space="preserve">has the condition of </w:t>
            </w:r>
            <w:r w:rsidRPr="0030103E">
              <w:rPr>
                <w:sz w:val="20"/>
                <w:szCs w:val="20"/>
              </w:rPr>
              <w:t>EPBC Act Threatened Ecological Communities</w:t>
            </w:r>
            <w:r>
              <w:rPr>
                <w:sz w:val="20"/>
                <w:szCs w:val="20"/>
              </w:rPr>
              <w:t>,</w:t>
            </w:r>
            <w:r w:rsidRPr="0030103E">
              <w:rPr>
                <w:sz w:val="20"/>
                <w:szCs w:val="20"/>
              </w:rPr>
              <w:t xml:space="preserve"> </w:t>
            </w:r>
            <w:r>
              <w:rPr>
                <w:sz w:val="20"/>
                <w:szCs w:val="20"/>
              </w:rPr>
              <w:t xml:space="preserve">and which attributes of their condition, </w:t>
            </w:r>
            <w:r w:rsidRPr="0030103E">
              <w:rPr>
                <w:sz w:val="20"/>
                <w:szCs w:val="20"/>
              </w:rPr>
              <w:t>changed</w:t>
            </w:r>
            <w:r>
              <w:rPr>
                <w:sz w:val="20"/>
                <w:szCs w:val="20"/>
              </w:rPr>
              <w:t xml:space="preserve"> (i.e. improved or declined) i) nationally and ii) respect to RLP projects</w:t>
            </w:r>
            <w:r w:rsidRPr="0030103E">
              <w:rPr>
                <w:sz w:val="20"/>
                <w:szCs w:val="20"/>
              </w:rPr>
              <w:t>?</w:t>
            </w:r>
          </w:p>
        </w:tc>
      </w:tr>
      <w:tr w:rsidR="00EA203B" w:rsidRPr="0030103E" w14:paraId="169B8EF5" w14:textId="77777777" w:rsidTr="00C3007B">
        <w:tc>
          <w:tcPr>
            <w:tcW w:w="13994" w:type="dxa"/>
            <w:gridSpan w:val="6"/>
            <w:shd w:val="clear" w:color="auto" w:fill="BFBFBF" w:themeFill="background1" w:themeFillShade="BF"/>
          </w:tcPr>
          <w:p w14:paraId="77C689A6" w14:textId="1B661CA3" w:rsidR="00EA203B" w:rsidRPr="00EA203B" w:rsidRDefault="00EA203B" w:rsidP="000928CF">
            <w:pPr>
              <w:spacing w:line="240" w:lineRule="auto"/>
              <w:rPr>
                <w:b/>
                <w:bCs/>
                <w:i/>
                <w:iCs/>
                <w:sz w:val="20"/>
                <w:szCs w:val="20"/>
              </w:rPr>
            </w:pPr>
            <w:r w:rsidRPr="00EA203B">
              <w:rPr>
                <w:b/>
                <w:bCs/>
                <w:i/>
                <w:iCs/>
                <w:sz w:val="20"/>
                <w:szCs w:val="20"/>
              </w:rPr>
              <w:t>Mechanistic evaluation</w:t>
            </w:r>
            <w:r>
              <w:rPr>
                <w:b/>
                <w:bCs/>
                <w:i/>
                <w:iCs/>
                <w:sz w:val="20"/>
                <w:szCs w:val="20"/>
              </w:rPr>
              <w:t xml:space="preserve"> questions</w:t>
            </w:r>
            <w:r w:rsidRPr="00EA203B">
              <w:rPr>
                <w:b/>
                <w:bCs/>
                <w:i/>
                <w:iCs/>
                <w:sz w:val="20"/>
                <w:szCs w:val="20"/>
              </w:rPr>
              <w:t xml:space="preserve"> </w:t>
            </w:r>
          </w:p>
        </w:tc>
      </w:tr>
      <w:tr w:rsidR="00051E8D" w:rsidRPr="0030103E" w14:paraId="17D8652B" w14:textId="77777777" w:rsidTr="00EA203B">
        <w:tc>
          <w:tcPr>
            <w:tcW w:w="1129" w:type="dxa"/>
          </w:tcPr>
          <w:p w14:paraId="570E9F7D" w14:textId="0CCF2F72" w:rsidR="00051E8D" w:rsidRPr="0030103E" w:rsidRDefault="00051E8D" w:rsidP="00051E8D">
            <w:pPr>
              <w:spacing w:line="240" w:lineRule="auto"/>
              <w:rPr>
                <w:sz w:val="20"/>
                <w:szCs w:val="20"/>
              </w:rPr>
            </w:pPr>
            <w:r>
              <w:rPr>
                <w:sz w:val="20"/>
                <w:szCs w:val="20"/>
              </w:rPr>
              <w:t>ME_1</w:t>
            </w:r>
          </w:p>
        </w:tc>
        <w:tc>
          <w:tcPr>
            <w:tcW w:w="3119" w:type="dxa"/>
          </w:tcPr>
          <w:p w14:paraId="330729C7" w14:textId="5697A4F2" w:rsidR="00051E8D" w:rsidRDefault="00051E8D" w:rsidP="00051E8D">
            <w:pPr>
              <w:spacing w:line="240" w:lineRule="auto"/>
              <w:rPr>
                <w:sz w:val="20"/>
                <w:szCs w:val="20"/>
              </w:rPr>
            </w:pPr>
            <w:r>
              <w:rPr>
                <w:sz w:val="20"/>
                <w:szCs w:val="20"/>
              </w:rPr>
              <w:t>Have NRM</w:t>
            </w:r>
            <w:r w:rsidRPr="0030103E">
              <w:rPr>
                <w:sz w:val="20"/>
                <w:szCs w:val="20"/>
              </w:rPr>
              <w:t xml:space="preserve"> interventions </w:t>
            </w:r>
            <w:r>
              <w:rPr>
                <w:sz w:val="20"/>
                <w:szCs w:val="20"/>
              </w:rPr>
              <w:t>implemented</w:t>
            </w:r>
            <w:r w:rsidRPr="0030103E">
              <w:rPr>
                <w:sz w:val="20"/>
                <w:szCs w:val="20"/>
              </w:rPr>
              <w:t xml:space="preserve"> under </w:t>
            </w:r>
            <w:r>
              <w:rPr>
                <w:sz w:val="20"/>
                <w:szCs w:val="20"/>
              </w:rPr>
              <w:t xml:space="preserve">the </w:t>
            </w:r>
            <w:r w:rsidRPr="0030103E">
              <w:rPr>
                <w:sz w:val="20"/>
                <w:szCs w:val="20"/>
              </w:rPr>
              <w:t>RLP</w:t>
            </w:r>
            <w:r>
              <w:rPr>
                <w:sz w:val="20"/>
                <w:szCs w:val="20"/>
              </w:rPr>
              <w:t xml:space="preserve"> </w:t>
            </w:r>
            <w:r w:rsidR="00710BEF">
              <w:rPr>
                <w:sz w:val="20"/>
                <w:szCs w:val="20"/>
              </w:rPr>
              <w:t>program</w:t>
            </w:r>
            <w:r>
              <w:rPr>
                <w:sz w:val="20"/>
                <w:szCs w:val="20"/>
              </w:rPr>
              <w:t xml:space="preserve"> had their desired/expected primary response</w:t>
            </w:r>
            <w:r w:rsidRPr="0030103E">
              <w:rPr>
                <w:sz w:val="20"/>
                <w:szCs w:val="20"/>
              </w:rPr>
              <w:t>?</w:t>
            </w:r>
          </w:p>
          <w:p w14:paraId="04830D87" w14:textId="7FA9E019" w:rsidR="00051E8D" w:rsidRPr="0030103E" w:rsidRDefault="00051E8D" w:rsidP="00051E8D">
            <w:pPr>
              <w:spacing w:line="240" w:lineRule="auto"/>
              <w:rPr>
                <w:sz w:val="20"/>
                <w:szCs w:val="20"/>
              </w:rPr>
            </w:pPr>
          </w:p>
        </w:tc>
        <w:tc>
          <w:tcPr>
            <w:tcW w:w="2436" w:type="dxa"/>
          </w:tcPr>
          <w:p w14:paraId="32AAB3E2" w14:textId="1276162B" w:rsidR="00051E8D" w:rsidRPr="0030103E" w:rsidRDefault="00051E8D" w:rsidP="00051E8D">
            <w:pPr>
              <w:spacing w:line="240" w:lineRule="auto"/>
              <w:rPr>
                <w:sz w:val="20"/>
                <w:szCs w:val="20"/>
              </w:rPr>
            </w:pPr>
            <w:r>
              <w:rPr>
                <w:sz w:val="20"/>
                <w:szCs w:val="20"/>
              </w:rPr>
              <w:t>Have NRM</w:t>
            </w:r>
            <w:r w:rsidRPr="0030103E">
              <w:rPr>
                <w:sz w:val="20"/>
                <w:szCs w:val="20"/>
              </w:rPr>
              <w:t xml:space="preserve"> interventions </w:t>
            </w:r>
            <w:r>
              <w:rPr>
                <w:sz w:val="20"/>
                <w:szCs w:val="20"/>
              </w:rPr>
              <w:t>implemented by projects</w:t>
            </w:r>
            <w:r w:rsidRPr="0030103E">
              <w:rPr>
                <w:sz w:val="20"/>
                <w:szCs w:val="20"/>
              </w:rPr>
              <w:t xml:space="preserve"> under </w:t>
            </w:r>
            <w:r>
              <w:rPr>
                <w:sz w:val="20"/>
                <w:szCs w:val="20"/>
              </w:rPr>
              <w:t xml:space="preserve">the </w:t>
            </w:r>
            <w:r w:rsidRPr="0030103E">
              <w:rPr>
                <w:sz w:val="20"/>
                <w:szCs w:val="20"/>
              </w:rPr>
              <w:t>RLP</w:t>
            </w:r>
            <w:r>
              <w:rPr>
                <w:sz w:val="20"/>
                <w:szCs w:val="20"/>
              </w:rPr>
              <w:t xml:space="preserve"> </w:t>
            </w:r>
            <w:r w:rsidR="00710BEF">
              <w:rPr>
                <w:sz w:val="20"/>
                <w:szCs w:val="20"/>
              </w:rPr>
              <w:t>program</w:t>
            </w:r>
            <w:r>
              <w:rPr>
                <w:sz w:val="20"/>
                <w:szCs w:val="20"/>
              </w:rPr>
              <w:t xml:space="preserve"> with respect to Ramsar sites had their desired primary response</w:t>
            </w:r>
            <w:r w:rsidRPr="0030103E">
              <w:rPr>
                <w:sz w:val="20"/>
                <w:szCs w:val="20"/>
              </w:rPr>
              <w:t>?</w:t>
            </w:r>
          </w:p>
        </w:tc>
        <w:tc>
          <w:tcPr>
            <w:tcW w:w="2437" w:type="dxa"/>
          </w:tcPr>
          <w:p w14:paraId="59C3B5A6" w14:textId="6201EA86" w:rsidR="00051E8D" w:rsidRPr="0030103E" w:rsidRDefault="00051E8D" w:rsidP="00051E8D">
            <w:pPr>
              <w:spacing w:line="240" w:lineRule="auto"/>
              <w:rPr>
                <w:sz w:val="20"/>
                <w:szCs w:val="20"/>
              </w:rPr>
            </w:pPr>
            <w:r>
              <w:rPr>
                <w:sz w:val="20"/>
                <w:szCs w:val="20"/>
              </w:rPr>
              <w:t>Have NRM</w:t>
            </w:r>
            <w:r w:rsidRPr="0030103E">
              <w:rPr>
                <w:sz w:val="20"/>
                <w:szCs w:val="20"/>
              </w:rPr>
              <w:t xml:space="preserve"> interventions </w:t>
            </w:r>
            <w:r>
              <w:rPr>
                <w:sz w:val="20"/>
                <w:szCs w:val="20"/>
              </w:rPr>
              <w:t>implemented by projects</w:t>
            </w:r>
            <w:r w:rsidRPr="0030103E">
              <w:rPr>
                <w:sz w:val="20"/>
                <w:szCs w:val="20"/>
              </w:rPr>
              <w:t xml:space="preserve"> under </w:t>
            </w:r>
            <w:r>
              <w:rPr>
                <w:sz w:val="20"/>
                <w:szCs w:val="20"/>
              </w:rPr>
              <w:t xml:space="preserve">the </w:t>
            </w:r>
            <w:r w:rsidRPr="0030103E">
              <w:rPr>
                <w:sz w:val="20"/>
                <w:szCs w:val="20"/>
              </w:rPr>
              <w:t>RLP</w:t>
            </w:r>
            <w:r>
              <w:rPr>
                <w:sz w:val="20"/>
                <w:szCs w:val="20"/>
              </w:rPr>
              <w:t xml:space="preserve"> </w:t>
            </w:r>
            <w:r w:rsidR="00710BEF">
              <w:rPr>
                <w:sz w:val="20"/>
                <w:szCs w:val="20"/>
              </w:rPr>
              <w:t>program</w:t>
            </w:r>
            <w:r>
              <w:rPr>
                <w:sz w:val="20"/>
                <w:szCs w:val="20"/>
              </w:rPr>
              <w:t xml:space="preserve"> with respect to priority threatened species had their desired primary response</w:t>
            </w:r>
            <w:r w:rsidRPr="0030103E">
              <w:rPr>
                <w:sz w:val="20"/>
                <w:szCs w:val="20"/>
              </w:rPr>
              <w:t>?</w:t>
            </w:r>
          </w:p>
        </w:tc>
        <w:tc>
          <w:tcPr>
            <w:tcW w:w="2436" w:type="dxa"/>
          </w:tcPr>
          <w:p w14:paraId="441C8542" w14:textId="6C96F731" w:rsidR="00051E8D" w:rsidRPr="0030103E" w:rsidRDefault="00051E8D" w:rsidP="00051E8D">
            <w:pPr>
              <w:spacing w:line="240" w:lineRule="auto"/>
              <w:rPr>
                <w:sz w:val="20"/>
                <w:szCs w:val="20"/>
              </w:rPr>
            </w:pPr>
            <w:r>
              <w:rPr>
                <w:sz w:val="20"/>
                <w:szCs w:val="20"/>
              </w:rPr>
              <w:t>Have NRM</w:t>
            </w:r>
            <w:r w:rsidRPr="0030103E">
              <w:rPr>
                <w:sz w:val="20"/>
                <w:szCs w:val="20"/>
              </w:rPr>
              <w:t xml:space="preserve"> interventions </w:t>
            </w:r>
            <w:r>
              <w:rPr>
                <w:sz w:val="20"/>
                <w:szCs w:val="20"/>
              </w:rPr>
              <w:t>implemented by projects</w:t>
            </w:r>
            <w:r w:rsidRPr="0030103E">
              <w:rPr>
                <w:sz w:val="20"/>
                <w:szCs w:val="20"/>
              </w:rPr>
              <w:t xml:space="preserve"> under </w:t>
            </w:r>
            <w:r>
              <w:rPr>
                <w:sz w:val="20"/>
                <w:szCs w:val="20"/>
              </w:rPr>
              <w:t xml:space="preserve">the </w:t>
            </w:r>
            <w:r w:rsidRPr="0030103E">
              <w:rPr>
                <w:sz w:val="20"/>
                <w:szCs w:val="20"/>
              </w:rPr>
              <w:t>RLP</w:t>
            </w:r>
            <w:r>
              <w:rPr>
                <w:sz w:val="20"/>
                <w:szCs w:val="20"/>
              </w:rPr>
              <w:t xml:space="preserve"> </w:t>
            </w:r>
            <w:r w:rsidR="00710BEF">
              <w:rPr>
                <w:sz w:val="20"/>
                <w:szCs w:val="20"/>
              </w:rPr>
              <w:t>program</w:t>
            </w:r>
            <w:r>
              <w:rPr>
                <w:sz w:val="20"/>
                <w:szCs w:val="20"/>
              </w:rPr>
              <w:t xml:space="preserve"> with respect to </w:t>
            </w:r>
            <w:r w:rsidRPr="0030103E">
              <w:rPr>
                <w:sz w:val="20"/>
                <w:szCs w:val="20"/>
              </w:rPr>
              <w:t>natural heritage Outstanding Universal Value</w:t>
            </w:r>
            <w:r>
              <w:rPr>
                <w:sz w:val="20"/>
                <w:szCs w:val="20"/>
              </w:rPr>
              <w:t>s</w:t>
            </w:r>
            <w:r w:rsidRPr="0030103E">
              <w:rPr>
                <w:sz w:val="20"/>
                <w:szCs w:val="20"/>
              </w:rPr>
              <w:t xml:space="preserve"> of World Heritage </w:t>
            </w:r>
            <w:r w:rsidR="001B487E">
              <w:rPr>
                <w:sz w:val="20"/>
                <w:szCs w:val="20"/>
              </w:rPr>
              <w:t>sites</w:t>
            </w:r>
            <w:r w:rsidR="009F3B82">
              <w:rPr>
                <w:sz w:val="20"/>
                <w:szCs w:val="20"/>
              </w:rPr>
              <w:t xml:space="preserve"> </w:t>
            </w:r>
            <w:r>
              <w:rPr>
                <w:sz w:val="20"/>
                <w:szCs w:val="20"/>
              </w:rPr>
              <w:t>had their desired primary response</w:t>
            </w:r>
            <w:r w:rsidRPr="0030103E">
              <w:rPr>
                <w:sz w:val="20"/>
                <w:szCs w:val="20"/>
              </w:rPr>
              <w:t>?</w:t>
            </w:r>
          </w:p>
        </w:tc>
        <w:tc>
          <w:tcPr>
            <w:tcW w:w="2437" w:type="dxa"/>
          </w:tcPr>
          <w:p w14:paraId="15311AA8" w14:textId="25069FC0" w:rsidR="00051E8D" w:rsidRPr="0030103E" w:rsidRDefault="00051E8D" w:rsidP="00051E8D">
            <w:pPr>
              <w:spacing w:line="240" w:lineRule="auto"/>
              <w:rPr>
                <w:sz w:val="20"/>
                <w:szCs w:val="20"/>
              </w:rPr>
            </w:pPr>
            <w:r>
              <w:rPr>
                <w:sz w:val="20"/>
                <w:szCs w:val="20"/>
              </w:rPr>
              <w:t>Have NRM</w:t>
            </w:r>
            <w:r w:rsidRPr="0030103E">
              <w:rPr>
                <w:sz w:val="20"/>
                <w:szCs w:val="20"/>
              </w:rPr>
              <w:t xml:space="preserve"> interventions </w:t>
            </w:r>
            <w:r>
              <w:rPr>
                <w:sz w:val="20"/>
                <w:szCs w:val="20"/>
              </w:rPr>
              <w:t>implemented by projects</w:t>
            </w:r>
            <w:r w:rsidRPr="0030103E">
              <w:rPr>
                <w:sz w:val="20"/>
                <w:szCs w:val="20"/>
              </w:rPr>
              <w:t xml:space="preserve"> under </w:t>
            </w:r>
            <w:r>
              <w:rPr>
                <w:sz w:val="20"/>
                <w:szCs w:val="20"/>
              </w:rPr>
              <w:t xml:space="preserve">the </w:t>
            </w:r>
            <w:r w:rsidRPr="0030103E">
              <w:rPr>
                <w:sz w:val="20"/>
                <w:szCs w:val="20"/>
              </w:rPr>
              <w:t>RLP</w:t>
            </w:r>
            <w:r>
              <w:rPr>
                <w:sz w:val="20"/>
                <w:szCs w:val="20"/>
              </w:rPr>
              <w:t xml:space="preserve"> </w:t>
            </w:r>
            <w:r w:rsidR="00710BEF">
              <w:rPr>
                <w:sz w:val="20"/>
                <w:szCs w:val="20"/>
              </w:rPr>
              <w:t>program</w:t>
            </w:r>
            <w:r>
              <w:rPr>
                <w:sz w:val="20"/>
                <w:szCs w:val="20"/>
              </w:rPr>
              <w:t xml:space="preserve"> with respect to </w:t>
            </w:r>
            <w:r w:rsidRPr="0030103E">
              <w:rPr>
                <w:sz w:val="20"/>
                <w:szCs w:val="20"/>
              </w:rPr>
              <w:t>EPBC Act Threatened Ecological Communities</w:t>
            </w:r>
            <w:r>
              <w:rPr>
                <w:sz w:val="20"/>
                <w:szCs w:val="20"/>
              </w:rPr>
              <w:t xml:space="preserve"> had their desired primary response</w:t>
            </w:r>
            <w:r w:rsidRPr="0030103E">
              <w:rPr>
                <w:sz w:val="20"/>
                <w:szCs w:val="20"/>
              </w:rPr>
              <w:t>?</w:t>
            </w:r>
          </w:p>
        </w:tc>
      </w:tr>
      <w:tr w:rsidR="00251F91" w:rsidRPr="0030103E" w14:paraId="320C7206" w14:textId="77777777" w:rsidTr="00997DBC">
        <w:tc>
          <w:tcPr>
            <w:tcW w:w="1129" w:type="dxa"/>
          </w:tcPr>
          <w:p w14:paraId="6FB31C94" w14:textId="5B746B1D" w:rsidR="00251F91" w:rsidRPr="0030103E" w:rsidRDefault="00251F91" w:rsidP="00251F91">
            <w:pPr>
              <w:spacing w:line="240" w:lineRule="auto"/>
              <w:rPr>
                <w:sz w:val="20"/>
                <w:szCs w:val="20"/>
              </w:rPr>
            </w:pPr>
            <w:r>
              <w:rPr>
                <w:sz w:val="20"/>
                <w:szCs w:val="20"/>
              </w:rPr>
              <w:t>ME_2</w:t>
            </w:r>
          </w:p>
        </w:tc>
        <w:tc>
          <w:tcPr>
            <w:tcW w:w="3119" w:type="dxa"/>
          </w:tcPr>
          <w:p w14:paraId="7FDD22A5" w14:textId="37B80E7C" w:rsidR="00251F91" w:rsidRDefault="00251F91" w:rsidP="00251F91">
            <w:pPr>
              <w:spacing w:line="240" w:lineRule="auto"/>
              <w:rPr>
                <w:sz w:val="20"/>
                <w:szCs w:val="20"/>
              </w:rPr>
            </w:pPr>
            <w:r>
              <w:rPr>
                <w:sz w:val="20"/>
                <w:szCs w:val="20"/>
              </w:rPr>
              <w:t>Have NRM</w:t>
            </w:r>
            <w:r w:rsidRPr="0030103E">
              <w:rPr>
                <w:sz w:val="20"/>
                <w:szCs w:val="20"/>
              </w:rPr>
              <w:t xml:space="preserve"> interventions </w:t>
            </w:r>
            <w:r>
              <w:rPr>
                <w:sz w:val="20"/>
                <w:szCs w:val="20"/>
              </w:rPr>
              <w:t>implemented</w:t>
            </w:r>
            <w:r w:rsidRPr="0030103E">
              <w:rPr>
                <w:sz w:val="20"/>
                <w:szCs w:val="20"/>
              </w:rPr>
              <w:t xml:space="preserve"> under </w:t>
            </w:r>
            <w:r>
              <w:rPr>
                <w:sz w:val="20"/>
                <w:szCs w:val="20"/>
              </w:rPr>
              <w:t xml:space="preserve">the </w:t>
            </w:r>
            <w:r w:rsidRPr="0030103E">
              <w:rPr>
                <w:sz w:val="20"/>
                <w:szCs w:val="20"/>
              </w:rPr>
              <w:t>RLP</w:t>
            </w:r>
            <w:r>
              <w:rPr>
                <w:sz w:val="20"/>
                <w:szCs w:val="20"/>
              </w:rPr>
              <w:t xml:space="preserve"> </w:t>
            </w:r>
            <w:r w:rsidR="00710BEF">
              <w:rPr>
                <w:sz w:val="20"/>
                <w:szCs w:val="20"/>
              </w:rPr>
              <w:t>program</w:t>
            </w:r>
            <w:r>
              <w:rPr>
                <w:sz w:val="20"/>
                <w:szCs w:val="20"/>
              </w:rPr>
              <w:t xml:space="preserve"> influenced the extent, magnitude and/or other attributes of key threats?</w:t>
            </w:r>
          </w:p>
          <w:p w14:paraId="256441ED" w14:textId="620BF5AF" w:rsidR="00251F91" w:rsidRPr="0030103E" w:rsidRDefault="00251F91" w:rsidP="00251F91">
            <w:pPr>
              <w:spacing w:line="240" w:lineRule="auto"/>
              <w:rPr>
                <w:sz w:val="20"/>
                <w:szCs w:val="20"/>
              </w:rPr>
            </w:pPr>
          </w:p>
        </w:tc>
        <w:tc>
          <w:tcPr>
            <w:tcW w:w="2436" w:type="dxa"/>
          </w:tcPr>
          <w:p w14:paraId="4139DBD4" w14:textId="32795924" w:rsidR="00251F91" w:rsidRDefault="00251F91" w:rsidP="00251F91">
            <w:pPr>
              <w:spacing w:line="240" w:lineRule="auto"/>
              <w:rPr>
                <w:sz w:val="20"/>
                <w:szCs w:val="20"/>
              </w:rPr>
            </w:pPr>
            <w:r>
              <w:rPr>
                <w:sz w:val="20"/>
                <w:szCs w:val="20"/>
              </w:rPr>
              <w:t>Have NRM</w:t>
            </w:r>
            <w:r w:rsidRPr="0030103E">
              <w:rPr>
                <w:sz w:val="20"/>
                <w:szCs w:val="20"/>
              </w:rPr>
              <w:t xml:space="preserve"> interventions </w:t>
            </w:r>
            <w:r>
              <w:rPr>
                <w:sz w:val="20"/>
                <w:szCs w:val="20"/>
              </w:rPr>
              <w:t>implemented</w:t>
            </w:r>
            <w:r w:rsidRPr="0030103E">
              <w:rPr>
                <w:sz w:val="20"/>
                <w:szCs w:val="20"/>
              </w:rPr>
              <w:t xml:space="preserve"> under </w:t>
            </w:r>
            <w:r>
              <w:rPr>
                <w:sz w:val="20"/>
                <w:szCs w:val="20"/>
              </w:rPr>
              <w:t xml:space="preserve">the </w:t>
            </w:r>
            <w:r w:rsidRPr="0030103E">
              <w:rPr>
                <w:sz w:val="20"/>
                <w:szCs w:val="20"/>
              </w:rPr>
              <w:t>RLP</w:t>
            </w:r>
            <w:r>
              <w:rPr>
                <w:sz w:val="20"/>
                <w:szCs w:val="20"/>
              </w:rPr>
              <w:t xml:space="preserve"> </w:t>
            </w:r>
            <w:r w:rsidR="00710BEF">
              <w:rPr>
                <w:sz w:val="20"/>
                <w:szCs w:val="20"/>
              </w:rPr>
              <w:t>program</w:t>
            </w:r>
            <w:r>
              <w:rPr>
                <w:sz w:val="20"/>
                <w:szCs w:val="20"/>
              </w:rPr>
              <w:t xml:space="preserve"> influenced the extent, magnitude and/or other attributes of key threats to Ramsar sites?</w:t>
            </w:r>
          </w:p>
          <w:p w14:paraId="1241DBEB" w14:textId="77777777" w:rsidR="00251F91" w:rsidRPr="0030103E" w:rsidRDefault="00251F91" w:rsidP="00251F91">
            <w:pPr>
              <w:spacing w:line="240" w:lineRule="auto"/>
              <w:rPr>
                <w:sz w:val="20"/>
                <w:szCs w:val="20"/>
              </w:rPr>
            </w:pPr>
          </w:p>
        </w:tc>
        <w:tc>
          <w:tcPr>
            <w:tcW w:w="2437" w:type="dxa"/>
          </w:tcPr>
          <w:p w14:paraId="039E9067" w14:textId="41D5D483" w:rsidR="00251F91" w:rsidRPr="0030103E" w:rsidRDefault="00251F91" w:rsidP="00251F91">
            <w:pPr>
              <w:spacing w:line="240" w:lineRule="auto"/>
              <w:rPr>
                <w:sz w:val="20"/>
                <w:szCs w:val="20"/>
              </w:rPr>
            </w:pPr>
            <w:r w:rsidRPr="00FD2BE1">
              <w:rPr>
                <w:sz w:val="20"/>
                <w:szCs w:val="20"/>
              </w:rPr>
              <w:t xml:space="preserve">Have NRM interventions implemented under the RLP </w:t>
            </w:r>
            <w:r w:rsidR="00710BEF">
              <w:rPr>
                <w:sz w:val="20"/>
                <w:szCs w:val="20"/>
              </w:rPr>
              <w:t>program</w:t>
            </w:r>
            <w:r w:rsidRPr="00FD2BE1">
              <w:rPr>
                <w:sz w:val="20"/>
                <w:szCs w:val="20"/>
              </w:rPr>
              <w:t xml:space="preserve"> influenced the extent, magnitude and/or other attributes of </w:t>
            </w:r>
            <w:r>
              <w:rPr>
                <w:sz w:val="20"/>
                <w:szCs w:val="20"/>
              </w:rPr>
              <w:t>key</w:t>
            </w:r>
            <w:r w:rsidRPr="00FD2BE1">
              <w:rPr>
                <w:sz w:val="20"/>
                <w:szCs w:val="20"/>
              </w:rPr>
              <w:t xml:space="preserve"> threats to </w:t>
            </w:r>
            <w:r>
              <w:rPr>
                <w:sz w:val="20"/>
                <w:szCs w:val="20"/>
              </w:rPr>
              <w:t>priority threatened species</w:t>
            </w:r>
            <w:r w:rsidRPr="00FD2BE1">
              <w:rPr>
                <w:sz w:val="20"/>
                <w:szCs w:val="20"/>
              </w:rPr>
              <w:t>?</w:t>
            </w:r>
          </w:p>
        </w:tc>
        <w:tc>
          <w:tcPr>
            <w:tcW w:w="2436" w:type="dxa"/>
          </w:tcPr>
          <w:p w14:paraId="75168493" w14:textId="769605E4" w:rsidR="00251F91" w:rsidRPr="0030103E" w:rsidRDefault="00251F91" w:rsidP="00251F91">
            <w:pPr>
              <w:spacing w:line="240" w:lineRule="auto"/>
              <w:rPr>
                <w:sz w:val="20"/>
                <w:szCs w:val="20"/>
              </w:rPr>
            </w:pPr>
            <w:r w:rsidRPr="00FD2BE1">
              <w:rPr>
                <w:sz w:val="20"/>
                <w:szCs w:val="20"/>
              </w:rPr>
              <w:t xml:space="preserve">Have NRM interventions implemented under the RLP </w:t>
            </w:r>
            <w:r w:rsidR="00710BEF">
              <w:rPr>
                <w:sz w:val="20"/>
                <w:szCs w:val="20"/>
              </w:rPr>
              <w:t>program</w:t>
            </w:r>
            <w:r w:rsidRPr="00FD2BE1">
              <w:rPr>
                <w:sz w:val="20"/>
                <w:szCs w:val="20"/>
              </w:rPr>
              <w:t xml:space="preserve"> influenced the extent, magnitude and/or other attributes of </w:t>
            </w:r>
            <w:r>
              <w:rPr>
                <w:sz w:val="20"/>
                <w:szCs w:val="20"/>
              </w:rPr>
              <w:t>key</w:t>
            </w:r>
            <w:r w:rsidRPr="00FD2BE1">
              <w:rPr>
                <w:sz w:val="20"/>
                <w:szCs w:val="20"/>
              </w:rPr>
              <w:t xml:space="preserve"> threats to </w:t>
            </w:r>
            <w:r w:rsidRPr="0030103E">
              <w:rPr>
                <w:sz w:val="20"/>
                <w:szCs w:val="20"/>
              </w:rPr>
              <w:t>natural heritage Outstanding Universal Value</w:t>
            </w:r>
            <w:r>
              <w:rPr>
                <w:sz w:val="20"/>
                <w:szCs w:val="20"/>
              </w:rPr>
              <w:t>s</w:t>
            </w:r>
            <w:r w:rsidRPr="0030103E">
              <w:rPr>
                <w:sz w:val="20"/>
                <w:szCs w:val="20"/>
              </w:rPr>
              <w:t xml:space="preserve"> of World Heritage </w:t>
            </w:r>
            <w:r w:rsidR="001B487E">
              <w:rPr>
                <w:sz w:val="20"/>
                <w:szCs w:val="20"/>
              </w:rPr>
              <w:t>sites</w:t>
            </w:r>
            <w:r>
              <w:rPr>
                <w:sz w:val="20"/>
                <w:szCs w:val="20"/>
              </w:rPr>
              <w:t>?</w:t>
            </w:r>
          </w:p>
        </w:tc>
        <w:tc>
          <w:tcPr>
            <w:tcW w:w="2437" w:type="dxa"/>
          </w:tcPr>
          <w:p w14:paraId="7BE8EE57" w14:textId="44B2C5F2" w:rsidR="00251F91" w:rsidRPr="0030103E" w:rsidRDefault="00251F91" w:rsidP="00251F91">
            <w:pPr>
              <w:spacing w:line="240" w:lineRule="auto"/>
              <w:rPr>
                <w:sz w:val="20"/>
                <w:szCs w:val="20"/>
              </w:rPr>
            </w:pPr>
            <w:r w:rsidRPr="00FD2BE1">
              <w:rPr>
                <w:sz w:val="20"/>
                <w:szCs w:val="20"/>
              </w:rPr>
              <w:t xml:space="preserve">Have NRM interventions implemented under the RLP </w:t>
            </w:r>
            <w:r w:rsidR="00710BEF">
              <w:rPr>
                <w:sz w:val="20"/>
                <w:szCs w:val="20"/>
              </w:rPr>
              <w:t>program</w:t>
            </w:r>
            <w:r w:rsidRPr="00FD2BE1">
              <w:rPr>
                <w:sz w:val="20"/>
                <w:szCs w:val="20"/>
              </w:rPr>
              <w:t xml:space="preserve"> influenced the extent, magnitude and/or other attributes of </w:t>
            </w:r>
            <w:r>
              <w:rPr>
                <w:sz w:val="20"/>
                <w:szCs w:val="20"/>
              </w:rPr>
              <w:t>key</w:t>
            </w:r>
            <w:r w:rsidRPr="00FD2BE1">
              <w:rPr>
                <w:sz w:val="20"/>
                <w:szCs w:val="20"/>
              </w:rPr>
              <w:t xml:space="preserve"> threats to </w:t>
            </w:r>
            <w:r w:rsidRPr="0030103E">
              <w:rPr>
                <w:sz w:val="20"/>
                <w:szCs w:val="20"/>
              </w:rPr>
              <w:t>EPBC Act Threatened Ecological Communities</w:t>
            </w:r>
            <w:r>
              <w:rPr>
                <w:sz w:val="20"/>
                <w:szCs w:val="20"/>
              </w:rPr>
              <w:t>?</w:t>
            </w:r>
          </w:p>
        </w:tc>
      </w:tr>
      <w:tr w:rsidR="00727B6E" w:rsidRPr="0030103E" w14:paraId="3EC4F014" w14:textId="77777777" w:rsidTr="00EA203B">
        <w:tc>
          <w:tcPr>
            <w:tcW w:w="1129" w:type="dxa"/>
          </w:tcPr>
          <w:p w14:paraId="01D1FDFB" w14:textId="17665C6F" w:rsidR="00727B6E" w:rsidRPr="0030103E" w:rsidRDefault="00727B6E" w:rsidP="00727B6E">
            <w:pPr>
              <w:spacing w:line="240" w:lineRule="auto"/>
              <w:rPr>
                <w:sz w:val="20"/>
                <w:szCs w:val="20"/>
              </w:rPr>
            </w:pPr>
            <w:r>
              <w:rPr>
                <w:sz w:val="20"/>
                <w:szCs w:val="20"/>
              </w:rPr>
              <w:t>ME_3</w:t>
            </w:r>
          </w:p>
        </w:tc>
        <w:tc>
          <w:tcPr>
            <w:tcW w:w="3119" w:type="dxa"/>
          </w:tcPr>
          <w:p w14:paraId="3DBDD0B4" w14:textId="2F7E585F" w:rsidR="00727B6E" w:rsidRDefault="00727B6E" w:rsidP="00727B6E">
            <w:pPr>
              <w:spacing w:line="240" w:lineRule="auto"/>
              <w:rPr>
                <w:sz w:val="20"/>
                <w:szCs w:val="20"/>
              </w:rPr>
            </w:pPr>
            <w:r>
              <w:rPr>
                <w:sz w:val="20"/>
                <w:szCs w:val="20"/>
              </w:rPr>
              <w:t>Have NRM</w:t>
            </w:r>
            <w:r w:rsidRPr="0030103E">
              <w:rPr>
                <w:sz w:val="20"/>
                <w:szCs w:val="20"/>
              </w:rPr>
              <w:t xml:space="preserve"> interventions </w:t>
            </w:r>
            <w:r>
              <w:rPr>
                <w:sz w:val="20"/>
                <w:szCs w:val="20"/>
              </w:rPr>
              <w:t>implemented</w:t>
            </w:r>
            <w:r w:rsidRPr="0030103E">
              <w:rPr>
                <w:sz w:val="20"/>
                <w:szCs w:val="20"/>
              </w:rPr>
              <w:t xml:space="preserve"> under </w:t>
            </w:r>
            <w:r>
              <w:rPr>
                <w:sz w:val="20"/>
                <w:szCs w:val="20"/>
              </w:rPr>
              <w:t xml:space="preserve">the </w:t>
            </w:r>
            <w:r w:rsidRPr="0030103E">
              <w:rPr>
                <w:sz w:val="20"/>
                <w:szCs w:val="20"/>
              </w:rPr>
              <w:t>RLP</w:t>
            </w:r>
            <w:r>
              <w:rPr>
                <w:sz w:val="20"/>
                <w:szCs w:val="20"/>
              </w:rPr>
              <w:t xml:space="preserve"> </w:t>
            </w:r>
            <w:r w:rsidR="00710BEF">
              <w:rPr>
                <w:sz w:val="20"/>
                <w:szCs w:val="20"/>
              </w:rPr>
              <w:t>program</w:t>
            </w:r>
            <w:r>
              <w:rPr>
                <w:sz w:val="20"/>
                <w:szCs w:val="20"/>
              </w:rPr>
              <w:t xml:space="preserve"> influenced condition of ecological targets addressed by RLP projects?</w:t>
            </w:r>
          </w:p>
          <w:p w14:paraId="6A0450E4" w14:textId="5DDD2096" w:rsidR="00727B6E" w:rsidRPr="0030103E" w:rsidRDefault="00727B6E" w:rsidP="00727B6E">
            <w:pPr>
              <w:spacing w:line="240" w:lineRule="auto"/>
              <w:rPr>
                <w:sz w:val="20"/>
                <w:szCs w:val="20"/>
              </w:rPr>
            </w:pPr>
          </w:p>
        </w:tc>
        <w:tc>
          <w:tcPr>
            <w:tcW w:w="2436" w:type="dxa"/>
          </w:tcPr>
          <w:p w14:paraId="35FC628E" w14:textId="2DDCD85C" w:rsidR="00727B6E" w:rsidRDefault="00727B6E" w:rsidP="00727B6E">
            <w:pPr>
              <w:spacing w:line="240" w:lineRule="auto"/>
              <w:rPr>
                <w:sz w:val="20"/>
                <w:szCs w:val="20"/>
              </w:rPr>
            </w:pPr>
            <w:r>
              <w:rPr>
                <w:sz w:val="20"/>
                <w:szCs w:val="20"/>
              </w:rPr>
              <w:t>Have NRM</w:t>
            </w:r>
            <w:r w:rsidRPr="0030103E">
              <w:rPr>
                <w:sz w:val="20"/>
                <w:szCs w:val="20"/>
              </w:rPr>
              <w:t xml:space="preserve"> interventions </w:t>
            </w:r>
            <w:r>
              <w:rPr>
                <w:sz w:val="20"/>
                <w:szCs w:val="20"/>
              </w:rPr>
              <w:t>implemented</w:t>
            </w:r>
            <w:r w:rsidRPr="0030103E">
              <w:rPr>
                <w:sz w:val="20"/>
                <w:szCs w:val="20"/>
              </w:rPr>
              <w:t xml:space="preserve"> under </w:t>
            </w:r>
            <w:r>
              <w:rPr>
                <w:sz w:val="20"/>
                <w:szCs w:val="20"/>
              </w:rPr>
              <w:t xml:space="preserve">the </w:t>
            </w:r>
            <w:r w:rsidRPr="0030103E">
              <w:rPr>
                <w:sz w:val="20"/>
                <w:szCs w:val="20"/>
              </w:rPr>
              <w:t>RLP</w:t>
            </w:r>
            <w:r>
              <w:rPr>
                <w:sz w:val="20"/>
                <w:szCs w:val="20"/>
              </w:rPr>
              <w:t xml:space="preserve"> </w:t>
            </w:r>
            <w:r w:rsidR="00710BEF">
              <w:rPr>
                <w:sz w:val="20"/>
                <w:szCs w:val="20"/>
              </w:rPr>
              <w:t>program</w:t>
            </w:r>
            <w:r>
              <w:rPr>
                <w:sz w:val="20"/>
                <w:szCs w:val="20"/>
              </w:rPr>
              <w:t xml:space="preserve"> influenced the </w:t>
            </w:r>
            <w:r w:rsidR="00997DBC">
              <w:rPr>
                <w:sz w:val="20"/>
                <w:szCs w:val="20"/>
              </w:rPr>
              <w:t>ecological character</w:t>
            </w:r>
            <w:r>
              <w:rPr>
                <w:sz w:val="20"/>
                <w:szCs w:val="20"/>
              </w:rPr>
              <w:t xml:space="preserve"> of Ramsar sites?</w:t>
            </w:r>
          </w:p>
          <w:p w14:paraId="42A0271A" w14:textId="77777777" w:rsidR="00727B6E" w:rsidRPr="0030103E" w:rsidRDefault="00727B6E" w:rsidP="00727B6E">
            <w:pPr>
              <w:spacing w:line="240" w:lineRule="auto"/>
              <w:rPr>
                <w:sz w:val="20"/>
                <w:szCs w:val="20"/>
              </w:rPr>
            </w:pPr>
          </w:p>
        </w:tc>
        <w:tc>
          <w:tcPr>
            <w:tcW w:w="2437" w:type="dxa"/>
          </w:tcPr>
          <w:p w14:paraId="1508D5FB" w14:textId="1910E1D9" w:rsidR="00727B6E" w:rsidRPr="0030103E" w:rsidRDefault="00727B6E" w:rsidP="00727B6E">
            <w:pPr>
              <w:spacing w:line="240" w:lineRule="auto"/>
              <w:rPr>
                <w:sz w:val="20"/>
                <w:szCs w:val="20"/>
              </w:rPr>
            </w:pPr>
            <w:r w:rsidRPr="00FD2BE1">
              <w:rPr>
                <w:sz w:val="20"/>
                <w:szCs w:val="20"/>
              </w:rPr>
              <w:t xml:space="preserve">Have NRM interventions implemented under the RLP </w:t>
            </w:r>
            <w:r w:rsidR="00710BEF">
              <w:rPr>
                <w:sz w:val="20"/>
                <w:szCs w:val="20"/>
              </w:rPr>
              <w:t>program</w:t>
            </w:r>
            <w:r w:rsidRPr="00FD2BE1">
              <w:rPr>
                <w:sz w:val="20"/>
                <w:szCs w:val="20"/>
              </w:rPr>
              <w:t xml:space="preserve"> influenced the </w:t>
            </w:r>
            <w:r>
              <w:rPr>
                <w:sz w:val="20"/>
                <w:szCs w:val="20"/>
              </w:rPr>
              <w:t>trajectories of</w:t>
            </w:r>
            <w:r w:rsidRPr="00FD2BE1">
              <w:rPr>
                <w:sz w:val="20"/>
                <w:szCs w:val="20"/>
              </w:rPr>
              <w:t xml:space="preserve"> </w:t>
            </w:r>
            <w:r>
              <w:rPr>
                <w:sz w:val="20"/>
                <w:szCs w:val="20"/>
              </w:rPr>
              <w:t>priority threatened species</w:t>
            </w:r>
            <w:r w:rsidRPr="00FD2BE1">
              <w:rPr>
                <w:sz w:val="20"/>
                <w:szCs w:val="20"/>
              </w:rPr>
              <w:t>?</w:t>
            </w:r>
          </w:p>
        </w:tc>
        <w:tc>
          <w:tcPr>
            <w:tcW w:w="2436" w:type="dxa"/>
          </w:tcPr>
          <w:p w14:paraId="0F05C73E" w14:textId="746CECBE" w:rsidR="00727B6E" w:rsidRPr="0030103E" w:rsidRDefault="00727B6E" w:rsidP="00727B6E">
            <w:pPr>
              <w:spacing w:line="240" w:lineRule="auto"/>
              <w:rPr>
                <w:sz w:val="20"/>
                <w:szCs w:val="20"/>
              </w:rPr>
            </w:pPr>
            <w:r w:rsidRPr="00FD2BE1">
              <w:rPr>
                <w:sz w:val="20"/>
                <w:szCs w:val="20"/>
              </w:rPr>
              <w:t xml:space="preserve">Have NRM interventions implemented under the RLP </w:t>
            </w:r>
            <w:r w:rsidR="00710BEF">
              <w:rPr>
                <w:sz w:val="20"/>
                <w:szCs w:val="20"/>
              </w:rPr>
              <w:t>program</w:t>
            </w:r>
            <w:r w:rsidRPr="00FD2BE1">
              <w:rPr>
                <w:sz w:val="20"/>
                <w:szCs w:val="20"/>
              </w:rPr>
              <w:t xml:space="preserve"> influenced the </w:t>
            </w:r>
            <w:r>
              <w:rPr>
                <w:sz w:val="20"/>
                <w:szCs w:val="20"/>
              </w:rPr>
              <w:t>condition of</w:t>
            </w:r>
            <w:r w:rsidRPr="00FD2BE1">
              <w:rPr>
                <w:sz w:val="20"/>
                <w:szCs w:val="20"/>
              </w:rPr>
              <w:t xml:space="preserve"> </w:t>
            </w:r>
            <w:r w:rsidRPr="0030103E">
              <w:rPr>
                <w:sz w:val="20"/>
                <w:szCs w:val="20"/>
              </w:rPr>
              <w:t>natural heritage Outstanding Universal Value</w:t>
            </w:r>
            <w:r>
              <w:rPr>
                <w:sz w:val="20"/>
                <w:szCs w:val="20"/>
              </w:rPr>
              <w:t>s</w:t>
            </w:r>
            <w:r w:rsidRPr="0030103E">
              <w:rPr>
                <w:sz w:val="20"/>
                <w:szCs w:val="20"/>
              </w:rPr>
              <w:t xml:space="preserve"> of World Heritage </w:t>
            </w:r>
            <w:r w:rsidR="001B487E">
              <w:rPr>
                <w:sz w:val="20"/>
                <w:szCs w:val="20"/>
              </w:rPr>
              <w:t>sites</w:t>
            </w:r>
            <w:r>
              <w:rPr>
                <w:sz w:val="20"/>
                <w:szCs w:val="20"/>
              </w:rPr>
              <w:t>?</w:t>
            </w:r>
          </w:p>
        </w:tc>
        <w:tc>
          <w:tcPr>
            <w:tcW w:w="2437" w:type="dxa"/>
          </w:tcPr>
          <w:p w14:paraId="6BB94CD1" w14:textId="382695B4" w:rsidR="00727B6E" w:rsidRPr="0030103E" w:rsidRDefault="00727B6E" w:rsidP="00727B6E">
            <w:pPr>
              <w:spacing w:line="240" w:lineRule="auto"/>
              <w:rPr>
                <w:sz w:val="20"/>
                <w:szCs w:val="20"/>
              </w:rPr>
            </w:pPr>
            <w:r w:rsidRPr="00FD2BE1">
              <w:rPr>
                <w:sz w:val="20"/>
                <w:szCs w:val="20"/>
              </w:rPr>
              <w:t xml:space="preserve">Have NRM interventions implemented under the RLP </w:t>
            </w:r>
            <w:r w:rsidR="00710BEF">
              <w:rPr>
                <w:sz w:val="20"/>
                <w:szCs w:val="20"/>
              </w:rPr>
              <w:t>program</w:t>
            </w:r>
            <w:r w:rsidRPr="00FD2BE1">
              <w:rPr>
                <w:sz w:val="20"/>
                <w:szCs w:val="20"/>
              </w:rPr>
              <w:t xml:space="preserve"> influenced the </w:t>
            </w:r>
            <w:r>
              <w:rPr>
                <w:sz w:val="20"/>
                <w:szCs w:val="20"/>
              </w:rPr>
              <w:t>condition of</w:t>
            </w:r>
            <w:r w:rsidRPr="00FD2BE1">
              <w:rPr>
                <w:sz w:val="20"/>
                <w:szCs w:val="20"/>
              </w:rPr>
              <w:t xml:space="preserve"> </w:t>
            </w:r>
            <w:r w:rsidRPr="0030103E">
              <w:rPr>
                <w:sz w:val="20"/>
                <w:szCs w:val="20"/>
              </w:rPr>
              <w:t>EPBC Act Threatened Ecological Communities</w:t>
            </w:r>
            <w:r>
              <w:rPr>
                <w:sz w:val="20"/>
                <w:szCs w:val="20"/>
              </w:rPr>
              <w:t>?</w:t>
            </w:r>
          </w:p>
        </w:tc>
      </w:tr>
      <w:tr w:rsidR="00AA4080" w:rsidRPr="0030103E" w14:paraId="69A3E5C8" w14:textId="77777777" w:rsidTr="00EA203B">
        <w:tc>
          <w:tcPr>
            <w:tcW w:w="1129" w:type="dxa"/>
          </w:tcPr>
          <w:p w14:paraId="2E1DECC0" w14:textId="65A47CAB" w:rsidR="00AA4080" w:rsidRPr="0030103E" w:rsidRDefault="00AA4080" w:rsidP="00AA4080">
            <w:pPr>
              <w:spacing w:line="240" w:lineRule="auto"/>
              <w:rPr>
                <w:sz w:val="20"/>
                <w:szCs w:val="20"/>
              </w:rPr>
            </w:pPr>
            <w:r>
              <w:rPr>
                <w:sz w:val="20"/>
                <w:szCs w:val="20"/>
              </w:rPr>
              <w:t>ME_4</w:t>
            </w:r>
          </w:p>
        </w:tc>
        <w:tc>
          <w:tcPr>
            <w:tcW w:w="3119" w:type="dxa"/>
          </w:tcPr>
          <w:p w14:paraId="164D090D" w14:textId="1B40B771" w:rsidR="00AA4080" w:rsidRPr="0030103E" w:rsidRDefault="00AA4080" w:rsidP="00AA4080">
            <w:pPr>
              <w:spacing w:line="240" w:lineRule="auto"/>
              <w:rPr>
                <w:sz w:val="20"/>
                <w:szCs w:val="20"/>
              </w:rPr>
            </w:pPr>
            <w:r w:rsidRPr="0030103E">
              <w:rPr>
                <w:sz w:val="20"/>
                <w:szCs w:val="20"/>
              </w:rPr>
              <w:t>What other drivers have affected threat</w:t>
            </w:r>
            <w:r>
              <w:rPr>
                <w:sz w:val="20"/>
                <w:szCs w:val="20"/>
              </w:rPr>
              <w:t>s to ecological targets addressed by RLP projects and ecological responses to these?</w:t>
            </w:r>
          </w:p>
        </w:tc>
        <w:tc>
          <w:tcPr>
            <w:tcW w:w="2436" w:type="dxa"/>
          </w:tcPr>
          <w:p w14:paraId="24610341" w14:textId="4134FDAA" w:rsidR="00AA4080" w:rsidRPr="0030103E" w:rsidRDefault="00AA4080" w:rsidP="00AA4080">
            <w:pPr>
              <w:spacing w:line="240" w:lineRule="auto"/>
              <w:rPr>
                <w:sz w:val="20"/>
                <w:szCs w:val="20"/>
              </w:rPr>
            </w:pPr>
            <w:r w:rsidRPr="0030103E">
              <w:rPr>
                <w:sz w:val="20"/>
                <w:szCs w:val="20"/>
              </w:rPr>
              <w:t>What other drivers have affected threat</w:t>
            </w:r>
            <w:r>
              <w:rPr>
                <w:sz w:val="20"/>
                <w:szCs w:val="20"/>
              </w:rPr>
              <w:t>s to the ecological character of Ramsar sites addressed by RLP projects and ecological responses to these?</w:t>
            </w:r>
          </w:p>
        </w:tc>
        <w:tc>
          <w:tcPr>
            <w:tcW w:w="2437" w:type="dxa"/>
          </w:tcPr>
          <w:p w14:paraId="38C68BB0" w14:textId="072C8D97" w:rsidR="00AA4080" w:rsidRPr="0030103E" w:rsidRDefault="00AA4080" w:rsidP="00AA4080">
            <w:pPr>
              <w:spacing w:line="240" w:lineRule="auto"/>
              <w:rPr>
                <w:sz w:val="20"/>
                <w:szCs w:val="20"/>
              </w:rPr>
            </w:pPr>
            <w:r w:rsidRPr="0030103E">
              <w:rPr>
                <w:sz w:val="20"/>
                <w:szCs w:val="20"/>
              </w:rPr>
              <w:t xml:space="preserve">What other drivers have affected </w:t>
            </w:r>
            <w:r w:rsidR="00383BDA">
              <w:rPr>
                <w:sz w:val="20"/>
                <w:szCs w:val="20"/>
              </w:rPr>
              <w:t xml:space="preserve">threats to </w:t>
            </w:r>
            <w:r>
              <w:rPr>
                <w:sz w:val="20"/>
                <w:szCs w:val="20"/>
              </w:rPr>
              <w:t>priority threatened species addressed by RLP projects and ecological responses to these?</w:t>
            </w:r>
          </w:p>
        </w:tc>
        <w:tc>
          <w:tcPr>
            <w:tcW w:w="2436" w:type="dxa"/>
          </w:tcPr>
          <w:p w14:paraId="33E9A5D2" w14:textId="0756D569" w:rsidR="00AA4080" w:rsidRPr="0030103E" w:rsidRDefault="00AA4080" w:rsidP="00AA4080">
            <w:pPr>
              <w:spacing w:line="240" w:lineRule="auto"/>
              <w:rPr>
                <w:sz w:val="20"/>
                <w:szCs w:val="20"/>
              </w:rPr>
            </w:pPr>
            <w:r w:rsidRPr="0030103E">
              <w:rPr>
                <w:sz w:val="20"/>
                <w:szCs w:val="20"/>
              </w:rPr>
              <w:t xml:space="preserve">What other drivers have affected </w:t>
            </w:r>
            <w:r w:rsidR="00383BDA">
              <w:rPr>
                <w:sz w:val="20"/>
                <w:szCs w:val="20"/>
              </w:rPr>
              <w:t>threats to the</w:t>
            </w:r>
            <w:r>
              <w:rPr>
                <w:sz w:val="20"/>
                <w:szCs w:val="20"/>
              </w:rPr>
              <w:t xml:space="preserve"> natural</w:t>
            </w:r>
            <w:r w:rsidRPr="0030103E">
              <w:rPr>
                <w:sz w:val="20"/>
                <w:szCs w:val="20"/>
              </w:rPr>
              <w:t xml:space="preserve"> heritage Outstanding Universal Value</w:t>
            </w:r>
            <w:r>
              <w:rPr>
                <w:sz w:val="20"/>
                <w:szCs w:val="20"/>
              </w:rPr>
              <w:t>s</w:t>
            </w:r>
            <w:r w:rsidRPr="0030103E">
              <w:rPr>
                <w:sz w:val="20"/>
                <w:szCs w:val="20"/>
              </w:rPr>
              <w:t xml:space="preserve"> of World Heritage </w:t>
            </w:r>
            <w:r w:rsidR="001B487E">
              <w:rPr>
                <w:sz w:val="20"/>
                <w:szCs w:val="20"/>
              </w:rPr>
              <w:t>sites</w:t>
            </w:r>
            <w:r w:rsidR="009F3B82">
              <w:rPr>
                <w:sz w:val="20"/>
                <w:szCs w:val="20"/>
              </w:rPr>
              <w:t xml:space="preserve"> </w:t>
            </w:r>
            <w:r>
              <w:rPr>
                <w:sz w:val="20"/>
                <w:szCs w:val="20"/>
              </w:rPr>
              <w:t>addressed by RLP projects and ecological responses to these?</w:t>
            </w:r>
          </w:p>
        </w:tc>
        <w:tc>
          <w:tcPr>
            <w:tcW w:w="2437" w:type="dxa"/>
          </w:tcPr>
          <w:p w14:paraId="258B3CB0" w14:textId="1B4511DA" w:rsidR="00AA4080" w:rsidRPr="0030103E" w:rsidRDefault="00AA4080" w:rsidP="00AA4080">
            <w:pPr>
              <w:spacing w:line="240" w:lineRule="auto"/>
              <w:rPr>
                <w:sz w:val="20"/>
                <w:szCs w:val="20"/>
              </w:rPr>
            </w:pPr>
            <w:r w:rsidRPr="0030103E">
              <w:rPr>
                <w:sz w:val="20"/>
                <w:szCs w:val="20"/>
              </w:rPr>
              <w:t xml:space="preserve">What other drivers have affected </w:t>
            </w:r>
            <w:r w:rsidR="00383BDA">
              <w:rPr>
                <w:sz w:val="20"/>
                <w:szCs w:val="20"/>
              </w:rPr>
              <w:t>threats to</w:t>
            </w:r>
            <w:r>
              <w:rPr>
                <w:sz w:val="20"/>
                <w:szCs w:val="20"/>
              </w:rPr>
              <w:t xml:space="preserve"> </w:t>
            </w:r>
            <w:r w:rsidRPr="0030103E">
              <w:rPr>
                <w:sz w:val="20"/>
                <w:szCs w:val="20"/>
              </w:rPr>
              <w:t>EPBC Act Threatened Ecological Communities</w:t>
            </w:r>
            <w:r>
              <w:rPr>
                <w:sz w:val="20"/>
                <w:szCs w:val="20"/>
              </w:rPr>
              <w:t xml:space="preserve"> addressed by RLP projects and ecological responses to these?</w:t>
            </w:r>
          </w:p>
        </w:tc>
      </w:tr>
      <w:tr w:rsidR="00383BDA" w:rsidRPr="0030103E" w14:paraId="3A18AA83" w14:textId="77777777" w:rsidTr="00EA203B">
        <w:tc>
          <w:tcPr>
            <w:tcW w:w="1129" w:type="dxa"/>
          </w:tcPr>
          <w:p w14:paraId="04D92116" w14:textId="71798D07" w:rsidR="00383BDA" w:rsidRPr="0030103E" w:rsidRDefault="00383BDA" w:rsidP="00383BDA">
            <w:pPr>
              <w:spacing w:line="240" w:lineRule="auto"/>
              <w:rPr>
                <w:sz w:val="20"/>
                <w:szCs w:val="20"/>
              </w:rPr>
            </w:pPr>
            <w:r>
              <w:rPr>
                <w:sz w:val="20"/>
                <w:szCs w:val="20"/>
              </w:rPr>
              <w:t>ME_5</w:t>
            </w:r>
          </w:p>
        </w:tc>
        <w:tc>
          <w:tcPr>
            <w:tcW w:w="3119" w:type="dxa"/>
          </w:tcPr>
          <w:p w14:paraId="3187A191" w14:textId="71B4730B" w:rsidR="00383BDA" w:rsidRPr="0030103E" w:rsidRDefault="00383BDA" w:rsidP="00383BDA">
            <w:pPr>
              <w:spacing w:line="240" w:lineRule="auto"/>
              <w:rPr>
                <w:sz w:val="20"/>
                <w:szCs w:val="20"/>
              </w:rPr>
            </w:pPr>
            <w:r w:rsidRPr="0030103E">
              <w:rPr>
                <w:sz w:val="20"/>
                <w:szCs w:val="20"/>
              </w:rPr>
              <w:t xml:space="preserve">What other drivers have affected </w:t>
            </w:r>
            <w:r>
              <w:rPr>
                <w:sz w:val="20"/>
                <w:szCs w:val="20"/>
              </w:rPr>
              <w:t>the condition of ecological targets addressed by RLP projects?</w:t>
            </w:r>
          </w:p>
        </w:tc>
        <w:tc>
          <w:tcPr>
            <w:tcW w:w="2436" w:type="dxa"/>
          </w:tcPr>
          <w:p w14:paraId="3B4E02E8" w14:textId="40F99FC0" w:rsidR="00383BDA" w:rsidRPr="0030103E" w:rsidRDefault="00383BDA" w:rsidP="00383BDA">
            <w:pPr>
              <w:spacing w:line="240" w:lineRule="auto"/>
              <w:rPr>
                <w:sz w:val="20"/>
                <w:szCs w:val="20"/>
              </w:rPr>
            </w:pPr>
            <w:r w:rsidRPr="0030103E">
              <w:rPr>
                <w:sz w:val="20"/>
                <w:szCs w:val="20"/>
              </w:rPr>
              <w:t xml:space="preserve">What other drivers have affected </w:t>
            </w:r>
            <w:r>
              <w:rPr>
                <w:sz w:val="20"/>
                <w:szCs w:val="20"/>
              </w:rPr>
              <w:t>the ecological character of Ramsar sites addressed by RLP projects?</w:t>
            </w:r>
          </w:p>
        </w:tc>
        <w:tc>
          <w:tcPr>
            <w:tcW w:w="2437" w:type="dxa"/>
          </w:tcPr>
          <w:p w14:paraId="3AD23FD8" w14:textId="70D2C1F3" w:rsidR="00383BDA" w:rsidRPr="0030103E" w:rsidRDefault="00383BDA" w:rsidP="00383BDA">
            <w:pPr>
              <w:spacing w:line="240" w:lineRule="auto"/>
              <w:rPr>
                <w:sz w:val="20"/>
                <w:szCs w:val="20"/>
              </w:rPr>
            </w:pPr>
            <w:r w:rsidRPr="0030103E">
              <w:rPr>
                <w:sz w:val="20"/>
                <w:szCs w:val="20"/>
              </w:rPr>
              <w:t xml:space="preserve">What other drivers have affected </w:t>
            </w:r>
            <w:r>
              <w:rPr>
                <w:sz w:val="20"/>
                <w:szCs w:val="20"/>
              </w:rPr>
              <w:t>the trajectories of priority threatened species addressed by RLP projects?</w:t>
            </w:r>
          </w:p>
        </w:tc>
        <w:tc>
          <w:tcPr>
            <w:tcW w:w="2436" w:type="dxa"/>
          </w:tcPr>
          <w:p w14:paraId="199EA5BE" w14:textId="751C640B" w:rsidR="00383BDA" w:rsidRDefault="00383BDA" w:rsidP="00383BDA">
            <w:pPr>
              <w:spacing w:line="240" w:lineRule="auto"/>
              <w:rPr>
                <w:sz w:val="20"/>
                <w:szCs w:val="20"/>
              </w:rPr>
            </w:pPr>
            <w:r w:rsidRPr="0030103E">
              <w:rPr>
                <w:sz w:val="20"/>
                <w:szCs w:val="20"/>
              </w:rPr>
              <w:t xml:space="preserve">What other drivers have affected </w:t>
            </w:r>
            <w:r>
              <w:rPr>
                <w:sz w:val="20"/>
                <w:szCs w:val="20"/>
              </w:rPr>
              <w:t>the condition of natural</w:t>
            </w:r>
            <w:r w:rsidRPr="0030103E">
              <w:rPr>
                <w:sz w:val="20"/>
                <w:szCs w:val="20"/>
              </w:rPr>
              <w:t xml:space="preserve"> heritage Outstanding Universal Value</w:t>
            </w:r>
            <w:r>
              <w:rPr>
                <w:sz w:val="20"/>
                <w:szCs w:val="20"/>
              </w:rPr>
              <w:t>s</w:t>
            </w:r>
            <w:r w:rsidRPr="0030103E">
              <w:rPr>
                <w:sz w:val="20"/>
                <w:szCs w:val="20"/>
              </w:rPr>
              <w:t xml:space="preserve"> of World Heritage </w:t>
            </w:r>
            <w:r w:rsidR="001B487E">
              <w:rPr>
                <w:sz w:val="20"/>
                <w:szCs w:val="20"/>
              </w:rPr>
              <w:t>sites</w:t>
            </w:r>
            <w:r w:rsidR="009F3B82">
              <w:rPr>
                <w:sz w:val="20"/>
                <w:szCs w:val="20"/>
              </w:rPr>
              <w:t xml:space="preserve"> </w:t>
            </w:r>
            <w:r>
              <w:rPr>
                <w:sz w:val="20"/>
                <w:szCs w:val="20"/>
              </w:rPr>
              <w:t>addressed by RLP projects?</w:t>
            </w:r>
          </w:p>
          <w:p w14:paraId="6E28A73B" w14:textId="77777777" w:rsidR="00953D7A" w:rsidRDefault="00953D7A" w:rsidP="00383BDA">
            <w:pPr>
              <w:spacing w:line="240" w:lineRule="auto"/>
              <w:rPr>
                <w:sz w:val="20"/>
                <w:szCs w:val="20"/>
              </w:rPr>
            </w:pPr>
          </w:p>
          <w:p w14:paraId="2EE818D6" w14:textId="76491E9F" w:rsidR="00953D7A" w:rsidRPr="0030103E" w:rsidRDefault="00953D7A" w:rsidP="00383BDA">
            <w:pPr>
              <w:spacing w:line="240" w:lineRule="auto"/>
              <w:rPr>
                <w:sz w:val="20"/>
                <w:szCs w:val="20"/>
              </w:rPr>
            </w:pPr>
          </w:p>
        </w:tc>
        <w:tc>
          <w:tcPr>
            <w:tcW w:w="2437" w:type="dxa"/>
          </w:tcPr>
          <w:p w14:paraId="190D9BA4" w14:textId="5CFF6CF9" w:rsidR="00383BDA" w:rsidRPr="0030103E" w:rsidRDefault="00383BDA" w:rsidP="00383BDA">
            <w:pPr>
              <w:spacing w:line="240" w:lineRule="auto"/>
              <w:rPr>
                <w:sz w:val="20"/>
                <w:szCs w:val="20"/>
              </w:rPr>
            </w:pPr>
            <w:r w:rsidRPr="0030103E">
              <w:rPr>
                <w:sz w:val="20"/>
                <w:szCs w:val="20"/>
              </w:rPr>
              <w:t xml:space="preserve">What other drivers have affected </w:t>
            </w:r>
            <w:r>
              <w:rPr>
                <w:sz w:val="20"/>
                <w:szCs w:val="20"/>
              </w:rPr>
              <w:t xml:space="preserve">the condition </w:t>
            </w:r>
            <w:r w:rsidR="00953D7A">
              <w:rPr>
                <w:sz w:val="20"/>
                <w:szCs w:val="20"/>
              </w:rPr>
              <w:t>of EPBC</w:t>
            </w:r>
            <w:r w:rsidRPr="0030103E">
              <w:rPr>
                <w:sz w:val="20"/>
                <w:szCs w:val="20"/>
              </w:rPr>
              <w:t xml:space="preserve"> Act Threatened Ecological Communities</w:t>
            </w:r>
            <w:r>
              <w:rPr>
                <w:sz w:val="20"/>
                <w:szCs w:val="20"/>
              </w:rPr>
              <w:t xml:space="preserve"> addressed by RLP projects?</w:t>
            </w:r>
          </w:p>
        </w:tc>
      </w:tr>
      <w:tr w:rsidR="00AA4080" w:rsidRPr="0030103E" w14:paraId="26D93DF4" w14:textId="77777777" w:rsidTr="0098072E">
        <w:tc>
          <w:tcPr>
            <w:tcW w:w="13994" w:type="dxa"/>
            <w:gridSpan w:val="6"/>
          </w:tcPr>
          <w:p w14:paraId="72119049" w14:textId="349B8FF1" w:rsidR="00AA4080" w:rsidRPr="00EA203B" w:rsidRDefault="00AA4080" w:rsidP="00AA4080">
            <w:pPr>
              <w:spacing w:line="240" w:lineRule="auto"/>
              <w:rPr>
                <w:b/>
                <w:bCs/>
                <w:sz w:val="20"/>
                <w:szCs w:val="20"/>
              </w:rPr>
            </w:pPr>
            <w:r w:rsidRPr="00EA203B">
              <w:rPr>
                <w:b/>
                <w:bCs/>
                <w:sz w:val="20"/>
                <w:szCs w:val="20"/>
              </w:rPr>
              <w:t>Knowledge generation</w:t>
            </w:r>
          </w:p>
        </w:tc>
      </w:tr>
      <w:tr w:rsidR="00953D7A" w:rsidRPr="0030103E" w14:paraId="619FFB0F" w14:textId="77777777" w:rsidTr="000B0468">
        <w:tc>
          <w:tcPr>
            <w:tcW w:w="1129" w:type="dxa"/>
          </w:tcPr>
          <w:p w14:paraId="281A788F" w14:textId="1EDAC717" w:rsidR="00953D7A" w:rsidRPr="0030103E" w:rsidRDefault="00953D7A" w:rsidP="00AA4080">
            <w:pPr>
              <w:spacing w:line="240" w:lineRule="auto"/>
              <w:rPr>
                <w:sz w:val="20"/>
                <w:szCs w:val="20"/>
              </w:rPr>
            </w:pPr>
            <w:r>
              <w:rPr>
                <w:sz w:val="20"/>
                <w:szCs w:val="20"/>
              </w:rPr>
              <w:t>KG_1</w:t>
            </w:r>
          </w:p>
        </w:tc>
        <w:tc>
          <w:tcPr>
            <w:tcW w:w="12865" w:type="dxa"/>
            <w:gridSpan w:val="5"/>
          </w:tcPr>
          <w:p w14:paraId="725FD5F5" w14:textId="1C2EAF82" w:rsidR="00953D7A" w:rsidRPr="0030103E" w:rsidRDefault="00953D7A" w:rsidP="00AA4080">
            <w:pPr>
              <w:spacing w:line="240" w:lineRule="auto"/>
              <w:rPr>
                <w:sz w:val="20"/>
                <w:szCs w:val="20"/>
              </w:rPr>
            </w:pPr>
            <w:r w:rsidRPr="0030103E">
              <w:rPr>
                <w:sz w:val="20"/>
                <w:szCs w:val="20"/>
              </w:rPr>
              <w:t>What datasets have been generated</w:t>
            </w:r>
            <w:r>
              <w:rPr>
                <w:sz w:val="20"/>
                <w:szCs w:val="20"/>
              </w:rPr>
              <w:t xml:space="preserve"> by the RLP </w:t>
            </w:r>
            <w:r w:rsidR="00710BEF">
              <w:rPr>
                <w:sz w:val="20"/>
                <w:szCs w:val="20"/>
              </w:rPr>
              <w:t>program</w:t>
            </w:r>
            <w:r w:rsidRPr="0030103E">
              <w:rPr>
                <w:sz w:val="20"/>
                <w:szCs w:val="20"/>
              </w:rPr>
              <w:t>?</w:t>
            </w:r>
          </w:p>
        </w:tc>
      </w:tr>
      <w:tr w:rsidR="00953D7A" w:rsidRPr="0030103E" w14:paraId="7CB7BD9E" w14:textId="77777777" w:rsidTr="000B0468">
        <w:tc>
          <w:tcPr>
            <w:tcW w:w="1129" w:type="dxa"/>
          </w:tcPr>
          <w:p w14:paraId="17BAD169" w14:textId="0C0344BB" w:rsidR="00953D7A" w:rsidRPr="0030103E" w:rsidRDefault="00953D7A" w:rsidP="00AA4080">
            <w:pPr>
              <w:spacing w:line="240" w:lineRule="auto"/>
              <w:rPr>
                <w:sz w:val="20"/>
                <w:szCs w:val="20"/>
              </w:rPr>
            </w:pPr>
            <w:r>
              <w:rPr>
                <w:sz w:val="20"/>
                <w:szCs w:val="20"/>
              </w:rPr>
              <w:t>KG_2</w:t>
            </w:r>
          </w:p>
        </w:tc>
        <w:tc>
          <w:tcPr>
            <w:tcW w:w="12865" w:type="dxa"/>
            <w:gridSpan w:val="5"/>
          </w:tcPr>
          <w:p w14:paraId="2079D39C" w14:textId="68C2C2D0" w:rsidR="00953D7A" w:rsidRPr="0030103E" w:rsidRDefault="00953D7A" w:rsidP="00AA4080">
            <w:pPr>
              <w:spacing w:line="240" w:lineRule="auto"/>
              <w:rPr>
                <w:sz w:val="20"/>
                <w:szCs w:val="20"/>
              </w:rPr>
            </w:pPr>
            <w:r>
              <w:rPr>
                <w:sz w:val="20"/>
                <w:szCs w:val="20"/>
              </w:rPr>
              <w:t xml:space="preserve">Has the RLP </w:t>
            </w:r>
            <w:r w:rsidR="00710BEF">
              <w:rPr>
                <w:sz w:val="20"/>
                <w:szCs w:val="20"/>
              </w:rPr>
              <w:t>program</w:t>
            </w:r>
            <w:r>
              <w:rPr>
                <w:sz w:val="20"/>
                <w:szCs w:val="20"/>
              </w:rPr>
              <w:t xml:space="preserve"> increased our understanding of priority ecological targets and threats to these</w:t>
            </w:r>
            <w:r w:rsidRPr="0030103E">
              <w:rPr>
                <w:sz w:val="20"/>
                <w:szCs w:val="20"/>
              </w:rPr>
              <w:t xml:space="preserve">? </w:t>
            </w:r>
          </w:p>
        </w:tc>
      </w:tr>
      <w:tr w:rsidR="00953D7A" w:rsidRPr="0030103E" w14:paraId="5702B953" w14:textId="77777777" w:rsidTr="000B0468">
        <w:tc>
          <w:tcPr>
            <w:tcW w:w="1129" w:type="dxa"/>
          </w:tcPr>
          <w:p w14:paraId="29BA53C3" w14:textId="7CC06EE0" w:rsidR="00953D7A" w:rsidRPr="0030103E" w:rsidRDefault="00953D7A" w:rsidP="00AA4080">
            <w:pPr>
              <w:spacing w:line="240" w:lineRule="auto"/>
              <w:rPr>
                <w:sz w:val="20"/>
                <w:szCs w:val="20"/>
              </w:rPr>
            </w:pPr>
            <w:r>
              <w:rPr>
                <w:sz w:val="20"/>
                <w:szCs w:val="20"/>
              </w:rPr>
              <w:t>KG_3</w:t>
            </w:r>
          </w:p>
        </w:tc>
        <w:tc>
          <w:tcPr>
            <w:tcW w:w="12865" w:type="dxa"/>
            <w:gridSpan w:val="5"/>
          </w:tcPr>
          <w:p w14:paraId="2AD20B28" w14:textId="5106DE83" w:rsidR="00953D7A" w:rsidRPr="0030103E" w:rsidRDefault="00953D7A" w:rsidP="00AA4080">
            <w:pPr>
              <w:spacing w:line="240" w:lineRule="auto"/>
              <w:rPr>
                <w:sz w:val="20"/>
                <w:szCs w:val="20"/>
              </w:rPr>
            </w:pPr>
            <w:r>
              <w:rPr>
                <w:sz w:val="20"/>
                <w:szCs w:val="20"/>
              </w:rPr>
              <w:t xml:space="preserve">Has the RLP </w:t>
            </w:r>
            <w:r w:rsidR="00710BEF">
              <w:rPr>
                <w:sz w:val="20"/>
                <w:szCs w:val="20"/>
              </w:rPr>
              <w:t>program</w:t>
            </w:r>
            <w:r>
              <w:rPr>
                <w:sz w:val="20"/>
                <w:szCs w:val="20"/>
              </w:rPr>
              <w:t xml:space="preserve"> increased our knowledge </w:t>
            </w:r>
            <w:r w:rsidRPr="0030103E">
              <w:rPr>
                <w:sz w:val="20"/>
                <w:szCs w:val="20"/>
              </w:rPr>
              <w:t xml:space="preserve">of best practice NRM? </w:t>
            </w:r>
          </w:p>
        </w:tc>
      </w:tr>
      <w:tr w:rsidR="00953D7A" w:rsidRPr="0030103E" w14:paraId="1C7625F8" w14:textId="77777777" w:rsidTr="000B0468">
        <w:tc>
          <w:tcPr>
            <w:tcW w:w="1129" w:type="dxa"/>
          </w:tcPr>
          <w:p w14:paraId="773A9F0E" w14:textId="77C6225C" w:rsidR="00953D7A" w:rsidRPr="0030103E" w:rsidRDefault="00953D7A" w:rsidP="00AA4080">
            <w:pPr>
              <w:spacing w:line="240" w:lineRule="auto"/>
              <w:rPr>
                <w:sz w:val="20"/>
                <w:szCs w:val="20"/>
              </w:rPr>
            </w:pPr>
            <w:r>
              <w:rPr>
                <w:sz w:val="20"/>
                <w:szCs w:val="20"/>
              </w:rPr>
              <w:t>KG_4</w:t>
            </w:r>
          </w:p>
        </w:tc>
        <w:tc>
          <w:tcPr>
            <w:tcW w:w="12865" w:type="dxa"/>
            <w:gridSpan w:val="5"/>
          </w:tcPr>
          <w:p w14:paraId="06CDB3C4" w14:textId="0656481D" w:rsidR="00953D7A" w:rsidRPr="0030103E" w:rsidRDefault="00953D7A" w:rsidP="00AA4080">
            <w:pPr>
              <w:spacing w:line="240" w:lineRule="auto"/>
              <w:rPr>
                <w:sz w:val="20"/>
                <w:szCs w:val="20"/>
              </w:rPr>
            </w:pPr>
            <w:r w:rsidRPr="0030103E">
              <w:rPr>
                <w:sz w:val="20"/>
                <w:szCs w:val="20"/>
              </w:rPr>
              <w:t>What</w:t>
            </w:r>
            <w:r>
              <w:rPr>
                <w:sz w:val="20"/>
                <w:szCs w:val="20"/>
              </w:rPr>
              <w:t xml:space="preserve"> is the best practice NRM for the future?</w:t>
            </w:r>
          </w:p>
        </w:tc>
      </w:tr>
    </w:tbl>
    <w:p w14:paraId="32586A3E" w14:textId="77777777" w:rsidR="00324D20" w:rsidRPr="00125705" w:rsidRDefault="00324D20" w:rsidP="00324D20">
      <w:pPr>
        <w:pStyle w:val="NoSpacing"/>
      </w:pPr>
    </w:p>
    <w:p w14:paraId="04F091FC" w14:textId="77777777" w:rsidR="00324D20" w:rsidRPr="00125705" w:rsidRDefault="00324D20" w:rsidP="00324D20">
      <w:pPr>
        <w:pStyle w:val="NoSpacing"/>
      </w:pPr>
    </w:p>
    <w:p w14:paraId="01CB8EA9" w14:textId="77777777" w:rsidR="00F064E2" w:rsidRDefault="00F064E2" w:rsidP="00557D41">
      <w:pPr>
        <w:pStyle w:val="Heading1"/>
        <w:ind w:left="360"/>
        <w:sectPr w:rsidR="00F064E2" w:rsidSect="00EB3DEB">
          <w:pgSz w:w="16820" w:h="11900" w:orient="landscape"/>
          <w:pgMar w:top="1417" w:right="1417" w:bottom="1417" w:left="1417" w:header="708" w:footer="708" w:gutter="0"/>
          <w:cols w:space="708"/>
          <w:docGrid w:linePitch="360"/>
        </w:sectPr>
      </w:pPr>
    </w:p>
    <w:p w14:paraId="22F6B742" w14:textId="5E11D158" w:rsidR="00324D20" w:rsidRPr="00125705" w:rsidRDefault="00324D20" w:rsidP="00557D41">
      <w:pPr>
        <w:pStyle w:val="Heading1"/>
      </w:pPr>
      <w:bookmarkStart w:id="53" w:name="_Toc32565038"/>
      <w:r w:rsidRPr="00125705">
        <w:t>Descriptive evaluation pathway</w:t>
      </w:r>
      <w:bookmarkEnd w:id="53"/>
    </w:p>
    <w:p w14:paraId="72C3AD50" w14:textId="47491ACA" w:rsidR="00324D20" w:rsidRPr="00125705" w:rsidRDefault="00E71D9D" w:rsidP="00A9496A">
      <w:pPr>
        <w:pStyle w:val="Heading2"/>
      </w:pPr>
      <w:bookmarkStart w:id="54" w:name="_Toc32565039"/>
      <w:r>
        <w:t xml:space="preserve">5.1 </w:t>
      </w:r>
      <w:r w:rsidR="0062760C">
        <w:t>Overview</w:t>
      </w:r>
      <w:bookmarkEnd w:id="54"/>
    </w:p>
    <w:p w14:paraId="7C9BD886" w14:textId="539E2D13" w:rsidR="0041222B" w:rsidRDefault="00324D20" w:rsidP="00324D20">
      <w:r w:rsidRPr="00125705">
        <w:t xml:space="preserve">This </w:t>
      </w:r>
      <w:r w:rsidR="00F947F8">
        <w:t>chapter</w:t>
      </w:r>
      <w:r w:rsidRPr="00125705">
        <w:t xml:space="preserve"> provides a blueprint for the proposed descriptive evaluation pathway of the RLP LTMF. As defined </w:t>
      </w:r>
      <w:r w:rsidR="00B656AA">
        <w:t>in Chapter 2</w:t>
      </w:r>
      <w:r w:rsidRPr="00125705">
        <w:t xml:space="preserve">, this evaluation pathway concerns the collection, collation, analysis and evaluation of monitoring data obtained under the RLP </w:t>
      </w:r>
      <w:r w:rsidR="00710BEF">
        <w:t>program</w:t>
      </w:r>
      <w:r w:rsidRPr="00125705">
        <w:t xml:space="preserve">, as well as relevant and available supplementary data, to describe and assess trends and trajectories in the threats, interventions and ecological targets </w:t>
      </w:r>
      <w:r w:rsidR="0041222B">
        <w:t>being considered by RLP projects</w:t>
      </w:r>
      <w:r w:rsidRPr="00125705">
        <w:t xml:space="preserve">, and especially those pertaining to </w:t>
      </w:r>
      <w:r w:rsidR="00B656AA">
        <w:t>KEQs</w:t>
      </w:r>
      <w:r w:rsidRPr="00125705">
        <w:t xml:space="preserve"> at the </w:t>
      </w:r>
      <w:r w:rsidR="00710BEF">
        <w:t>program</w:t>
      </w:r>
      <w:r w:rsidRPr="00125705">
        <w:t xml:space="preserve"> level</w:t>
      </w:r>
      <w:r w:rsidR="00B656AA">
        <w:t xml:space="preserve"> (Table </w:t>
      </w:r>
      <w:r w:rsidR="000B7355">
        <w:t>8</w:t>
      </w:r>
      <w:r w:rsidR="00B656AA">
        <w:t>)</w:t>
      </w:r>
      <w:r w:rsidR="0041222B">
        <w:t>.</w:t>
      </w:r>
      <w:r w:rsidR="00B656AA">
        <w:t xml:space="preserve"> </w:t>
      </w:r>
    </w:p>
    <w:p w14:paraId="02089F41" w14:textId="77777777" w:rsidR="0041222B" w:rsidRDefault="00324D20" w:rsidP="00324D20">
      <w:r w:rsidRPr="00125705">
        <w:t xml:space="preserve">Although this evaluation pathway </w:t>
      </w:r>
      <w:r w:rsidR="00B656AA">
        <w:t>also has the potential to facilitate</w:t>
      </w:r>
      <w:r w:rsidRPr="00125705">
        <w:t xml:space="preserve"> </w:t>
      </w:r>
      <w:r w:rsidR="00B656AA">
        <w:t xml:space="preserve">many </w:t>
      </w:r>
      <w:r w:rsidRPr="00125705">
        <w:t>informative and useful comparisons between</w:t>
      </w:r>
      <w:r w:rsidR="0041222B">
        <w:t xml:space="preserve"> selected</w:t>
      </w:r>
      <w:r w:rsidR="00B656AA">
        <w:t xml:space="preserve"> indicators</w:t>
      </w:r>
      <w:r w:rsidRPr="00125705">
        <w:t xml:space="preserve"> in space and time (e.g. trajectories of different species or ecological communities), as well as identifying correlations between these (e.g. covariance of trajectories of weed control measures and native plant species diversity), this pathway is not intended to demonstrate mechanistic links (i.e. cause and effect) between various elements (e.g. effects of interventions on targets). For the latter, we propose the development of RLP MER networks to conduct targeted, scientifically robust monitoring designed to address key mechanistic evaluation questions (</w:t>
      </w:r>
      <w:r w:rsidR="00B656AA">
        <w:t>Chapter</w:t>
      </w:r>
      <w:r w:rsidRPr="00125705">
        <w:t xml:space="preserve"> </w:t>
      </w:r>
      <w:r w:rsidR="0041222B">
        <w:t>6</w:t>
      </w:r>
      <w:r w:rsidRPr="00125705">
        <w:t xml:space="preserve">). The main aims of the descriptive evaluation pathway </w:t>
      </w:r>
      <w:r w:rsidR="0041222B" w:rsidRPr="00125705">
        <w:t xml:space="preserve">proposed </w:t>
      </w:r>
      <w:r w:rsidR="0041222B">
        <w:t xml:space="preserve">here </w:t>
      </w:r>
      <w:r w:rsidRPr="00125705">
        <w:t>are to</w:t>
      </w:r>
      <w:r w:rsidR="0041222B">
        <w:t>:</w:t>
      </w:r>
      <w:r w:rsidRPr="00125705">
        <w:t xml:space="preserve"> </w:t>
      </w:r>
    </w:p>
    <w:p w14:paraId="39AC4F70" w14:textId="77777777" w:rsidR="0041222B" w:rsidRDefault="00324D20" w:rsidP="006D7075">
      <w:pPr>
        <w:pStyle w:val="ListParagraph"/>
        <w:numPr>
          <w:ilvl w:val="0"/>
          <w:numId w:val="30"/>
        </w:numPr>
      </w:pPr>
      <w:r w:rsidRPr="00125705">
        <w:t>enable comprehensive data collection and some degree of data analysis, evaluation and reporting across the current round of RLP projects</w:t>
      </w:r>
      <w:r w:rsidR="0041222B">
        <w:t xml:space="preserve">; and </w:t>
      </w:r>
    </w:p>
    <w:p w14:paraId="13F49028" w14:textId="423656CA" w:rsidR="00324D20" w:rsidRPr="00125705" w:rsidRDefault="00324D20" w:rsidP="006D7075">
      <w:pPr>
        <w:pStyle w:val="ListParagraph"/>
        <w:numPr>
          <w:ilvl w:val="0"/>
          <w:numId w:val="30"/>
        </w:numPr>
      </w:pPr>
      <w:r w:rsidRPr="00125705">
        <w:t>to establish a robust framework for improved monitoring and evaluation under future rounds of national NRM investment.</w:t>
      </w:r>
    </w:p>
    <w:p w14:paraId="284B0C80" w14:textId="452F0FA5" w:rsidR="00324D20" w:rsidRPr="00125705" w:rsidRDefault="00324D20" w:rsidP="00324D20">
      <w:r w:rsidRPr="00125705">
        <w:t xml:space="preserve">While we recommend that the descriptive evaluation pathway is developed in close conjunction with that of </w:t>
      </w:r>
      <w:r w:rsidR="000B7355">
        <w:t>Latimer</w:t>
      </w:r>
      <w:r w:rsidRPr="00125705">
        <w:t xml:space="preserve"> (</w:t>
      </w:r>
      <w:r w:rsidR="00B656AA">
        <w:t>Chapter</w:t>
      </w:r>
      <w:r w:rsidRPr="00125705">
        <w:t xml:space="preserve"> </w:t>
      </w:r>
      <w:r w:rsidR="00B656AA">
        <w:t>7</w:t>
      </w:r>
      <w:r w:rsidRPr="00125705">
        <w:t xml:space="preserve">), there are some components of this pathway which will be independent of this platform (e.g. pre-established RLP project-level data collection protocols). Additionally, many components (e.g. input of relevant supplementary data, analytical modules) will only be able to be fully developed once ecological data (or metadata) from RLP projects becomes available. Consequently, here we provide an outline for key </w:t>
      </w:r>
      <w:r w:rsidR="00B656AA">
        <w:t>elements</w:t>
      </w:r>
      <w:r w:rsidRPr="00125705">
        <w:t xml:space="preserve"> of the proposed descriptive evaluation pathway that might be instigated either independently or as part of the development of an integrated online platform.</w:t>
      </w:r>
    </w:p>
    <w:p w14:paraId="46E7B7BF" w14:textId="77777777" w:rsidR="0041222B" w:rsidRDefault="0041222B" w:rsidP="00324D20"/>
    <w:p w14:paraId="67938D56" w14:textId="77777777" w:rsidR="0041222B" w:rsidRDefault="0041222B" w:rsidP="00324D20"/>
    <w:p w14:paraId="622B464B" w14:textId="4280F068" w:rsidR="00324D20" w:rsidRPr="00125705" w:rsidRDefault="00324D20" w:rsidP="00324D20">
      <w:r w:rsidRPr="00125705">
        <w:t>The key components of the descriptive evaluation pathway considered here are:</w:t>
      </w:r>
    </w:p>
    <w:p w14:paraId="31348323" w14:textId="77777777" w:rsidR="00324D20" w:rsidRPr="00125705" w:rsidRDefault="00324D20" w:rsidP="006D7075">
      <w:pPr>
        <w:pStyle w:val="ListParagraph"/>
        <w:numPr>
          <w:ilvl w:val="0"/>
          <w:numId w:val="17"/>
        </w:numPr>
      </w:pPr>
      <w:r w:rsidRPr="00125705">
        <w:t>monitoring;</w:t>
      </w:r>
    </w:p>
    <w:p w14:paraId="4697B207" w14:textId="77777777" w:rsidR="00324D20" w:rsidRPr="00125705" w:rsidRDefault="00324D20" w:rsidP="006D7075">
      <w:pPr>
        <w:pStyle w:val="ListParagraph"/>
        <w:numPr>
          <w:ilvl w:val="0"/>
          <w:numId w:val="17"/>
        </w:numPr>
      </w:pPr>
      <w:r w:rsidRPr="00125705">
        <w:t>data collection;</w:t>
      </w:r>
    </w:p>
    <w:p w14:paraId="449587FD" w14:textId="77777777" w:rsidR="00324D20" w:rsidRPr="00125705" w:rsidRDefault="00324D20" w:rsidP="006D7075">
      <w:pPr>
        <w:pStyle w:val="ListParagraph"/>
        <w:numPr>
          <w:ilvl w:val="0"/>
          <w:numId w:val="17"/>
        </w:numPr>
      </w:pPr>
      <w:r w:rsidRPr="00125705">
        <w:t>data management;</w:t>
      </w:r>
    </w:p>
    <w:p w14:paraId="378EDFC2" w14:textId="77777777" w:rsidR="00324D20" w:rsidRPr="00125705" w:rsidRDefault="00324D20" w:rsidP="006D7075">
      <w:pPr>
        <w:pStyle w:val="ListParagraph"/>
        <w:numPr>
          <w:ilvl w:val="0"/>
          <w:numId w:val="17"/>
        </w:numPr>
      </w:pPr>
      <w:r w:rsidRPr="00125705">
        <w:t>data analyses;</w:t>
      </w:r>
    </w:p>
    <w:p w14:paraId="7F2AF010" w14:textId="77777777" w:rsidR="00324D20" w:rsidRPr="00125705" w:rsidRDefault="00324D20" w:rsidP="006D7075">
      <w:pPr>
        <w:pStyle w:val="ListParagraph"/>
        <w:numPr>
          <w:ilvl w:val="0"/>
          <w:numId w:val="17"/>
        </w:numPr>
      </w:pPr>
      <w:r w:rsidRPr="00125705">
        <w:t xml:space="preserve">evaluation; and </w:t>
      </w:r>
    </w:p>
    <w:p w14:paraId="2D4886CE" w14:textId="77777777" w:rsidR="00324D20" w:rsidRPr="00125705" w:rsidRDefault="00324D20" w:rsidP="006D7075">
      <w:pPr>
        <w:pStyle w:val="ListParagraph"/>
        <w:numPr>
          <w:ilvl w:val="0"/>
          <w:numId w:val="17"/>
        </w:numPr>
      </w:pPr>
      <w:r w:rsidRPr="00125705">
        <w:t>reporting.</w:t>
      </w:r>
    </w:p>
    <w:p w14:paraId="52686361" w14:textId="2873F7A7" w:rsidR="00324D20" w:rsidRPr="00125705" w:rsidRDefault="00E71D9D" w:rsidP="00A9496A">
      <w:pPr>
        <w:pStyle w:val="Heading2"/>
      </w:pPr>
      <w:bookmarkStart w:id="55" w:name="_Toc32565040"/>
      <w:r>
        <w:t xml:space="preserve">5.2 </w:t>
      </w:r>
      <w:r w:rsidR="00324D20" w:rsidRPr="00125705">
        <w:t>Monitoring</w:t>
      </w:r>
      <w:bookmarkEnd w:id="55"/>
      <w:r w:rsidR="00324D20" w:rsidRPr="00125705">
        <w:t xml:space="preserve"> </w:t>
      </w:r>
    </w:p>
    <w:p w14:paraId="09B95237" w14:textId="13AB3A18" w:rsidR="00324D20" w:rsidRPr="00125705" w:rsidRDefault="00324D20" w:rsidP="00324D20">
      <w:r w:rsidRPr="00125705">
        <w:t>Ecological monitoring is being conducted by many, if not most, RLP projects, including some for which ecological monitoring is the primary focus</w:t>
      </w:r>
      <w:r w:rsidR="00B656AA">
        <w:t xml:space="preserve"> (see Figure </w:t>
      </w:r>
      <w:r w:rsidR="000B7355">
        <w:t>7</w:t>
      </w:r>
      <w:r w:rsidR="00B656AA">
        <w:t>)</w:t>
      </w:r>
      <w:r w:rsidRPr="00125705">
        <w:t>. Although a complete picture of existing monitoring commitments of RLP projects is not currently available (</w:t>
      </w:r>
      <w:r w:rsidR="0041222B">
        <w:t xml:space="preserve">see Section </w:t>
      </w:r>
      <w:r w:rsidR="000B7355">
        <w:t>3.1</w:t>
      </w:r>
      <w:r w:rsidRPr="00125705">
        <w:t xml:space="preserve">), there can be little doubt that this will necessarily entail a high degree of diversity with respect to purposes and methods. </w:t>
      </w:r>
    </w:p>
    <w:p w14:paraId="2593B085" w14:textId="19D45826" w:rsidR="00324D20" w:rsidRPr="00125705" w:rsidRDefault="0041222B" w:rsidP="00324D20">
      <w:r>
        <w:t>Through consultation conducted during the current project, we have identified t</w:t>
      </w:r>
      <w:r w:rsidR="00324D20" w:rsidRPr="00125705">
        <w:t xml:space="preserve">wo broad categories of RLP projects in relation to ecological monitoring: </w:t>
      </w:r>
    </w:p>
    <w:p w14:paraId="2DE79C0F" w14:textId="77777777" w:rsidR="00324D20" w:rsidRPr="00125705" w:rsidRDefault="00324D20" w:rsidP="006D7075">
      <w:pPr>
        <w:pStyle w:val="ListParagraph"/>
        <w:numPr>
          <w:ilvl w:val="0"/>
          <w:numId w:val="18"/>
        </w:numPr>
      </w:pPr>
      <w:r w:rsidRPr="00125705">
        <w:t>RLP projects already committed to existing monitoring protocols (e.g. projects following existing condition assessment methods, historical sampling methodologies etc.); and</w:t>
      </w:r>
    </w:p>
    <w:p w14:paraId="295AB8B4" w14:textId="77777777" w:rsidR="00324D20" w:rsidRPr="00125705" w:rsidRDefault="00324D20" w:rsidP="006D7075">
      <w:pPr>
        <w:pStyle w:val="ListParagraph"/>
        <w:numPr>
          <w:ilvl w:val="0"/>
          <w:numId w:val="18"/>
        </w:numPr>
      </w:pPr>
      <w:r w:rsidRPr="00125705">
        <w:t>RLP projects seeking guidance on appropriate monitoring protocols or willing to adopt new, standardised protocols.</w:t>
      </w:r>
    </w:p>
    <w:p w14:paraId="186C8F49" w14:textId="569BBB6F" w:rsidR="00324D20" w:rsidRPr="00125705" w:rsidRDefault="00324D20" w:rsidP="00324D20">
      <w:r w:rsidRPr="00125705">
        <w:t xml:space="preserve">For the first group, monitoring data might still be standardised at the stage of data collection (see next section) but will require thorough accompanying metadata for this to be incorporated in subsequent analyses and aggregated reporting under the RLP LTMF. For the second group, there is an opportunity to recommend standardised monitoring protocols. This will also enable such standardised protocols to be tested and adapted for increased endorsement in future NRM </w:t>
      </w:r>
      <w:r w:rsidR="00710BEF">
        <w:t>program</w:t>
      </w:r>
      <w:r w:rsidRPr="00125705">
        <w:t xml:space="preserve">s. </w:t>
      </w:r>
    </w:p>
    <w:p w14:paraId="17C19859" w14:textId="1A4236D9" w:rsidR="00324D20" w:rsidRPr="00125705" w:rsidRDefault="00324D20" w:rsidP="00324D20">
      <w:r w:rsidRPr="00125705">
        <w:t xml:space="preserve">Despite the intrinsic diversity of monitoring requirements across RLP projects, relevant ecological outcomes mainly concern responses of either species, communities or ecosystems (or all of these). There has been considerable investment in the collaborative development of robust, standardised ecological monitoring protocols in Australia in recent years, especially under the Terrestrial Ecosystem Research Network (TERN; </w:t>
      </w:r>
      <w:hyperlink r:id="rId29" w:history="1">
        <w:r w:rsidRPr="00125705">
          <w:rPr>
            <w:rStyle w:val="Hyperlink"/>
          </w:rPr>
          <w:t>www.tern.org.au</w:t>
        </w:r>
      </w:hyperlink>
      <w:r w:rsidRPr="00125705">
        <w:t xml:space="preserve">). We therefore advocate using these methods as the basis for standardised monitoring of ecological targets under the RLP LTMF </w:t>
      </w:r>
      <w:r w:rsidR="0041222B">
        <w:t>to facilitate</w:t>
      </w:r>
      <w:r w:rsidRPr="00125705">
        <w:t xml:space="preserve"> aggregated data analyses and reporting and evaluation of outcomes at scales greater than that of individual projects. Adoption of these protocols </w:t>
      </w:r>
      <w:r w:rsidR="0041222B">
        <w:t xml:space="preserve">further </w:t>
      </w:r>
      <w:r w:rsidRPr="00125705">
        <w:t xml:space="preserve">enables the use of rich existing supporting materials (e.g. detailed survey manuals and data entry Apps), </w:t>
      </w:r>
      <w:r w:rsidR="0041222B">
        <w:t>as well as enhancing</w:t>
      </w:r>
      <w:r w:rsidRPr="00125705">
        <w:t xml:space="preserve"> national ecological surveillance monitoring and evaluation capacity both within the RLP LTMF (e.g. via comparisons with existing survey data) and more broadly (i.e. via contributions from the RLP LTMF to national data repositories).</w:t>
      </w:r>
    </w:p>
    <w:p w14:paraId="78FE43FA" w14:textId="534F5E63" w:rsidR="00324D20" w:rsidRPr="00125705" w:rsidRDefault="00324D20" w:rsidP="00324D20">
      <w:r w:rsidRPr="00125705">
        <w:t xml:space="preserve">We recognise that there is an inherent need for many RLP projects to adopt more specific, individualised monitoring techniques to address localised or target-specific evaluation questions, such as those associated with particular threatened species or certain ecological processes. While there will undoubtedly be opportunities over the RLP </w:t>
      </w:r>
      <w:r w:rsidR="00710BEF">
        <w:t>program</w:t>
      </w:r>
      <w:r w:rsidRPr="00125705">
        <w:t xml:space="preserve"> to develop, collate and share such target-specific monitoring methods, these are not considered further in the current proposal beyond inclusion of their potential development in the operational road map provided in </w:t>
      </w:r>
      <w:r w:rsidR="0041222B">
        <w:t xml:space="preserve">Chapter </w:t>
      </w:r>
      <w:r w:rsidRPr="00125705">
        <w:t>8.</w:t>
      </w:r>
    </w:p>
    <w:p w14:paraId="4D82D01F" w14:textId="63CDB2BC" w:rsidR="00324D20" w:rsidRPr="00125705" w:rsidRDefault="00324D20" w:rsidP="00324D20">
      <w:r w:rsidRPr="00125705">
        <w:t xml:space="preserve">We propose the development of a modular approach to standardised monitoring at a project-level </w:t>
      </w:r>
      <w:r w:rsidR="0041222B">
        <w:t xml:space="preserve">be </w:t>
      </w:r>
      <w:r w:rsidRPr="00125705">
        <w:t xml:space="preserve">recommended under the RLP LTMF, involving a series of protocols that can be utilised (and adapted) by RLP projects as required in relation to </w:t>
      </w:r>
      <w:r w:rsidR="0041222B">
        <w:t>a</w:t>
      </w:r>
      <w:r w:rsidRPr="00125705">
        <w:t xml:space="preserve"> particular NRM system of concern. In addition to protocols for monitoring ecological targets, accompanying protocols for monitoring threats, as well as natural drivers, will also be required for a comprehensive picture of NRM systems under the RLP LTMF. For the most part, we anticipate that interventions conducted as part of RLP projects are already being monitored and reported on as services</w:t>
      </w:r>
      <w:r w:rsidR="00713EB6">
        <w:t xml:space="preserve"> via quarterly and annual </w:t>
      </w:r>
      <w:r w:rsidRPr="00125705">
        <w:t xml:space="preserve">output </w:t>
      </w:r>
      <w:r w:rsidR="00713EB6">
        <w:t>reports submitted to</w:t>
      </w:r>
      <w:r w:rsidRPr="00125705">
        <w:t xml:space="preserve"> </w:t>
      </w:r>
      <w:r w:rsidR="005E0ECE">
        <w:t>MERIT</w:t>
      </w:r>
      <w:r w:rsidRPr="00125705">
        <w:t>. Nevertheless, standardised protocols for monitoring interventions (e.g. condition of fencing) may still be needed</w:t>
      </w:r>
      <w:r w:rsidR="00713EB6">
        <w:t>.</w:t>
      </w:r>
    </w:p>
    <w:p w14:paraId="2E770A4F" w14:textId="77777777" w:rsidR="00324D20" w:rsidRPr="00125705" w:rsidRDefault="00324D20" w:rsidP="00324D20">
      <w:r w:rsidRPr="00125705">
        <w:t>The major modules of standardised monitoring protocols we are initially recommending for the RLP LTMF are:</w:t>
      </w:r>
    </w:p>
    <w:p w14:paraId="27D33265" w14:textId="5DD9AE9E" w:rsidR="00324D20" w:rsidRPr="00125705" w:rsidRDefault="003B70FE" w:rsidP="006D7075">
      <w:pPr>
        <w:pStyle w:val="ListParagraph"/>
        <w:numPr>
          <w:ilvl w:val="0"/>
          <w:numId w:val="19"/>
        </w:numPr>
      </w:pPr>
      <w:r>
        <w:t>h</w:t>
      </w:r>
      <w:r w:rsidR="00324D20" w:rsidRPr="00125705">
        <w:t>abitat condition monitoring</w:t>
      </w:r>
    </w:p>
    <w:p w14:paraId="6C412148" w14:textId="0EB19626" w:rsidR="00324D20" w:rsidRDefault="003B70FE" w:rsidP="006D7075">
      <w:pPr>
        <w:pStyle w:val="ListParagraph"/>
        <w:numPr>
          <w:ilvl w:val="0"/>
          <w:numId w:val="19"/>
        </w:numPr>
      </w:pPr>
      <w:r>
        <w:t>f</w:t>
      </w:r>
      <w:r w:rsidR="00324D20" w:rsidRPr="00125705">
        <w:t>auna surveillance</w:t>
      </w:r>
    </w:p>
    <w:p w14:paraId="5545F2E0" w14:textId="77834ED8" w:rsidR="00C12034" w:rsidRDefault="00C12034" w:rsidP="00C12034">
      <w:pPr>
        <w:pStyle w:val="ListParagraph"/>
      </w:pPr>
    </w:p>
    <w:p w14:paraId="7E521C4E" w14:textId="07DA7D3B" w:rsidR="00C12034" w:rsidRPr="00125705" w:rsidRDefault="00C12034" w:rsidP="00C12034">
      <w:pPr>
        <w:pStyle w:val="ListParagraph"/>
        <w:ind w:left="0"/>
      </w:pPr>
      <w:r>
        <w:t>We also provide some guidelines regarding monitoring of targeted threatened species.</w:t>
      </w:r>
    </w:p>
    <w:p w14:paraId="19A6CA22" w14:textId="0854E5B8" w:rsidR="00324D20" w:rsidRPr="00125705" w:rsidRDefault="00E71D9D" w:rsidP="00324D20">
      <w:pPr>
        <w:pStyle w:val="Heading3"/>
      </w:pPr>
      <w:bookmarkStart w:id="56" w:name="_Toc32565041"/>
      <w:r>
        <w:t xml:space="preserve">5.2.1 </w:t>
      </w:r>
      <w:r w:rsidR="00324D20" w:rsidRPr="00125705">
        <w:t>Habitat condition monitoring</w:t>
      </w:r>
      <w:bookmarkEnd w:id="56"/>
      <w:r w:rsidR="00324D20" w:rsidRPr="00125705">
        <w:t xml:space="preserve"> </w:t>
      </w:r>
    </w:p>
    <w:p w14:paraId="2EA5414F" w14:textId="4EAED3C0" w:rsidR="00324D20" w:rsidRPr="00125705" w:rsidRDefault="00324D20" w:rsidP="00324D20">
      <w:r w:rsidRPr="00125705">
        <w:t xml:space="preserve">Habitat condition monitoring is highly relevant to evaluating the RLP </w:t>
      </w:r>
      <w:r w:rsidR="00710BEF">
        <w:t>program</w:t>
      </w:r>
      <w:r w:rsidRPr="00125705">
        <w:t xml:space="preserve"> across all four ecological Outcomes</w:t>
      </w:r>
      <w:r w:rsidR="003B70FE">
        <w:t xml:space="preserve">. </w:t>
      </w:r>
      <w:r w:rsidRPr="00125705">
        <w:t xml:space="preserve">For threatened ecological communities, habitat condition is at the heart of the RLP </w:t>
      </w:r>
      <w:r w:rsidR="00710BEF">
        <w:t>program</w:t>
      </w:r>
      <w:r w:rsidRPr="00125705">
        <w:t xml:space="preserve"> logic while for Ramsar sites, habitat condition monitoring can inform assessments of both change in ecological character and threats. Changes in natural heritage Outstanding Universal Values in World Heritage </w:t>
      </w:r>
      <w:r w:rsidR="001B487E">
        <w:t>sites</w:t>
      </w:r>
      <w:r w:rsidRPr="00125705">
        <w:t>, and threats to these associated with invasive plant species, can also be investigated via habitat condition monitoring. Furthermore, habitat condition is likely to be an important aspect to understanding trajectories of threatened species. For species of threatened flora, survey protocols conducted under habitat condition monitoring (e.g. identification, recording and collection of vascular plant species, point intercept surveys) may also directly inform assessments of target species.</w:t>
      </w:r>
    </w:p>
    <w:p w14:paraId="14C74E11" w14:textId="77777777" w:rsidR="00324D20" w:rsidRPr="00125705" w:rsidRDefault="00324D20" w:rsidP="00324D20">
      <w:r w:rsidRPr="00125705">
        <w:t xml:space="preserve">Extensive standardised survey protocols for monitoring habitat condition have been developed following significant consultation and reviews of existing monitoring methodologies by TERN AusPlots for rangelands, forests and woodlands (White et al. 2012; Wood et al. 2014; Wundke et al. 2015; Sparrow et al. 2016). We recommend these protocols, each of which is accompanied by a detailed manual, be promoted for use under the RLP LTMF with the proviso that the range of indicators measured, as well as sampling design, will depend on a project’s specific context. </w:t>
      </w:r>
    </w:p>
    <w:p w14:paraId="3D0A97E6" w14:textId="77777777" w:rsidR="00324D20" w:rsidRPr="00125705" w:rsidRDefault="00324D20" w:rsidP="00324D20">
      <w:pPr>
        <w:pStyle w:val="Heading4"/>
      </w:pPr>
      <w:r w:rsidRPr="00125705">
        <w:t xml:space="preserve">Indicators </w:t>
      </w:r>
    </w:p>
    <w:p w14:paraId="5A723575" w14:textId="3AEE5635" w:rsidR="00324D20" w:rsidRDefault="00324D20" w:rsidP="00324D20">
      <w:r w:rsidRPr="00125705">
        <w:t>A range of habitat condition indicators have been carefully described in the various AusPlots survey protocols (</w:t>
      </w:r>
      <w:r w:rsidR="00015DBA">
        <w:t xml:space="preserve">Table </w:t>
      </w:r>
      <w:r w:rsidR="003013FB">
        <w:t>9</w:t>
      </w:r>
      <w:r w:rsidRPr="00125705">
        <w:t xml:space="preserve">), all with detailed methods and data sheets provided in relevant manuals (White et al. 2012; Wood et al. 2014; Wundke et al. 2015; Sparrow et al. 2016). We recommend that RLP projects seeking to adopt standardised methods select methods from these protocols appropriate to their particular context. </w:t>
      </w:r>
      <w:r w:rsidR="00363219">
        <w:t xml:space="preserve">As per proposals made in the Discussion Paper developed in the first stage of this project (Capon et al. 2018), we also recommend the inclusion of several additional indicators including those associated with propagule availability and ecoacoustics (Table </w:t>
      </w:r>
      <w:r w:rsidR="003013FB">
        <w:t>9</w:t>
      </w:r>
      <w:r w:rsidR="00363219">
        <w:t>)</w:t>
      </w:r>
    </w:p>
    <w:p w14:paraId="679395B2" w14:textId="6ED19E7C" w:rsidR="00363219" w:rsidRPr="00363219" w:rsidRDefault="00363219" w:rsidP="00363219">
      <w:pPr>
        <w:sectPr w:rsidR="00363219" w:rsidRPr="00363219" w:rsidSect="00EB1335">
          <w:pgSz w:w="11906" w:h="16838"/>
          <w:pgMar w:top="1417" w:right="1417" w:bottom="1417" w:left="1417" w:header="708" w:footer="708" w:gutter="0"/>
          <w:cols w:space="708"/>
          <w:docGrid w:linePitch="360"/>
        </w:sectPr>
      </w:pPr>
      <w:r w:rsidRPr="00125705">
        <w:t>It should be noted that additional indicators will be required for monitoring habitat condition in Ramsar sites in relation to hydrology and water quality, but standardised measures to record many of these (e.g. soil moisture, inundation) could be added relatively easily to AusPlots survey methods with respect to soil description at a plot level.</w:t>
      </w:r>
      <w:r>
        <w:t xml:space="preserve"> We recommend that protocols for these be developed in collaboration with ongoing development of long-term ecological monitoring and evaluation of wetlands being developed on behalf of the Commonwealth Environmental Water Office as well as the States.</w:t>
      </w:r>
    </w:p>
    <w:p w14:paraId="04B89F0E" w14:textId="0D76EC15" w:rsidR="00015DBA" w:rsidRPr="00ED3D20" w:rsidRDefault="003013FB" w:rsidP="002E16E6">
      <w:pPr>
        <w:pStyle w:val="Caption"/>
        <w:keepNext/>
      </w:pPr>
      <w:bookmarkStart w:id="57" w:name="_Toc32411324"/>
      <w:r>
        <w:t xml:space="preserve">Table </w:t>
      </w:r>
      <w:fldSimple w:instr=" SEQ Table \* ARABIC ">
        <w:r w:rsidR="00A75658">
          <w:rPr>
            <w:noProof/>
          </w:rPr>
          <w:t>9</w:t>
        </w:r>
      </w:fldSimple>
      <w:r w:rsidR="00015DBA" w:rsidRPr="00ED3D20">
        <w:t xml:space="preserve">. Indicators of habitat condition proposed for the RLP LTMF. These include indicators </w:t>
      </w:r>
      <w:r w:rsidR="00363219">
        <w:t xml:space="preserve">described </w:t>
      </w:r>
      <w:r w:rsidR="00015DBA" w:rsidRPr="00ED3D20">
        <w:t>under AusPlots Condition, AusPlots Rangelands and AusPlots Forest protocols as well as several additional measures specific to the RLP outcomes. N.B. time estimates are based on those suggested in AusPlots manuals as well as the experiences of the authors.</w:t>
      </w:r>
      <w:bookmarkEnd w:id="57"/>
      <w:r w:rsidR="00015DBA" w:rsidRPr="00ED3D20">
        <w:t xml:space="preserve"> </w:t>
      </w:r>
    </w:p>
    <w:tbl>
      <w:tblPr>
        <w:tblStyle w:val="TableGrid"/>
        <w:tblW w:w="14034" w:type="dxa"/>
        <w:tblInd w:w="-5" w:type="dxa"/>
        <w:tblLook w:val="04A0" w:firstRow="1" w:lastRow="0" w:firstColumn="1" w:lastColumn="0" w:noHBand="0" w:noVBand="1"/>
      </w:tblPr>
      <w:tblGrid>
        <w:gridCol w:w="2694"/>
        <w:gridCol w:w="8221"/>
        <w:gridCol w:w="1702"/>
        <w:gridCol w:w="1417"/>
      </w:tblGrid>
      <w:tr w:rsidR="00015DBA" w:rsidRPr="00363219" w14:paraId="7211830B" w14:textId="77777777" w:rsidTr="00E51F6C">
        <w:trPr>
          <w:tblHeader/>
        </w:trPr>
        <w:tc>
          <w:tcPr>
            <w:tcW w:w="2694" w:type="dxa"/>
            <w:shd w:val="clear" w:color="auto" w:fill="A6A6A6" w:themeFill="background1" w:themeFillShade="A6"/>
          </w:tcPr>
          <w:p w14:paraId="39BA8526" w14:textId="77777777" w:rsidR="00015DBA" w:rsidRPr="00363219" w:rsidRDefault="00015DBA" w:rsidP="008A4810">
            <w:pPr>
              <w:spacing w:beforeLines="20" w:before="48" w:afterLines="20" w:after="48" w:line="240" w:lineRule="auto"/>
              <w:rPr>
                <w:rFonts w:cs="Times New Roman"/>
                <w:b/>
                <w:bCs/>
                <w:sz w:val="20"/>
                <w:szCs w:val="20"/>
              </w:rPr>
            </w:pPr>
            <w:r w:rsidRPr="00363219">
              <w:rPr>
                <w:rFonts w:cs="Times New Roman"/>
                <w:b/>
                <w:bCs/>
                <w:sz w:val="20"/>
                <w:szCs w:val="20"/>
              </w:rPr>
              <w:t>Measure</w:t>
            </w:r>
          </w:p>
        </w:tc>
        <w:tc>
          <w:tcPr>
            <w:tcW w:w="8221" w:type="dxa"/>
            <w:shd w:val="clear" w:color="auto" w:fill="A6A6A6" w:themeFill="background1" w:themeFillShade="A6"/>
          </w:tcPr>
          <w:p w14:paraId="4392CAF6" w14:textId="77777777" w:rsidR="00015DBA" w:rsidRPr="00363219" w:rsidRDefault="00015DBA" w:rsidP="008A4810">
            <w:pPr>
              <w:spacing w:beforeLines="20" w:before="48" w:afterLines="20" w:after="48" w:line="240" w:lineRule="auto"/>
              <w:rPr>
                <w:rFonts w:cs="Times New Roman"/>
                <w:b/>
                <w:bCs/>
                <w:sz w:val="20"/>
                <w:szCs w:val="20"/>
              </w:rPr>
            </w:pPr>
            <w:r w:rsidRPr="00363219">
              <w:rPr>
                <w:rFonts w:cs="Times New Roman"/>
                <w:b/>
                <w:bCs/>
                <w:sz w:val="20"/>
                <w:szCs w:val="20"/>
              </w:rPr>
              <w:t>Description</w:t>
            </w:r>
          </w:p>
        </w:tc>
        <w:tc>
          <w:tcPr>
            <w:tcW w:w="1702" w:type="dxa"/>
            <w:shd w:val="clear" w:color="auto" w:fill="A6A6A6" w:themeFill="background1" w:themeFillShade="A6"/>
          </w:tcPr>
          <w:p w14:paraId="71811622" w14:textId="77777777" w:rsidR="00015DBA" w:rsidRPr="00363219" w:rsidRDefault="00015DBA" w:rsidP="008A4810">
            <w:pPr>
              <w:spacing w:beforeLines="20" w:before="48" w:afterLines="20" w:after="48" w:line="240" w:lineRule="auto"/>
              <w:rPr>
                <w:rFonts w:cs="Times New Roman"/>
                <w:b/>
                <w:bCs/>
                <w:sz w:val="20"/>
                <w:szCs w:val="20"/>
              </w:rPr>
            </w:pPr>
            <w:r w:rsidRPr="00363219">
              <w:rPr>
                <w:rFonts w:cs="Times New Roman"/>
                <w:b/>
                <w:bCs/>
                <w:sz w:val="20"/>
                <w:szCs w:val="20"/>
              </w:rPr>
              <w:t>Estimated time per plot</w:t>
            </w:r>
          </w:p>
        </w:tc>
        <w:tc>
          <w:tcPr>
            <w:tcW w:w="1417" w:type="dxa"/>
            <w:shd w:val="clear" w:color="auto" w:fill="A6A6A6" w:themeFill="background1" w:themeFillShade="A6"/>
          </w:tcPr>
          <w:p w14:paraId="003AFD3B" w14:textId="2BC70E32" w:rsidR="00015DBA" w:rsidRPr="00363219" w:rsidRDefault="00015DBA" w:rsidP="008A4810">
            <w:pPr>
              <w:spacing w:beforeLines="20" w:before="48" w:afterLines="20" w:after="48" w:line="240" w:lineRule="auto"/>
              <w:rPr>
                <w:rFonts w:cs="Times New Roman"/>
                <w:b/>
                <w:bCs/>
                <w:sz w:val="20"/>
                <w:szCs w:val="20"/>
              </w:rPr>
            </w:pPr>
            <w:r w:rsidRPr="00363219">
              <w:rPr>
                <w:rFonts w:cs="Times New Roman"/>
                <w:b/>
                <w:bCs/>
                <w:sz w:val="20"/>
                <w:szCs w:val="20"/>
              </w:rPr>
              <w:t xml:space="preserve">Importance for evaluating </w:t>
            </w:r>
            <w:r w:rsidR="00363219">
              <w:rPr>
                <w:rFonts w:cs="Times New Roman"/>
                <w:b/>
                <w:bCs/>
                <w:sz w:val="20"/>
                <w:szCs w:val="20"/>
              </w:rPr>
              <w:t>RLP outcomes</w:t>
            </w:r>
          </w:p>
        </w:tc>
      </w:tr>
      <w:tr w:rsidR="00015DBA" w:rsidRPr="00363219" w14:paraId="5382301D" w14:textId="77777777" w:rsidTr="008A4810">
        <w:trPr>
          <w:trHeight w:val="283"/>
        </w:trPr>
        <w:tc>
          <w:tcPr>
            <w:tcW w:w="14034" w:type="dxa"/>
            <w:gridSpan w:val="4"/>
            <w:shd w:val="clear" w:color="auto" w:fill="BFBFBF" w:themeFill="background1" w:themeFillShade="BF"/>
          </w:tcPr>
          <w:p w14:paraId="24DD2932"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Source: AusPlot Condition protocols (Wundke et al. 2015) – 1 ha plot with 4 x 100 m point intercept transects and 5 x 100 m line transects</w:t>
            </w:r>
          </w:p>
        </w:tc>
      </w:tr>
      <w:tr w:rsidR="00015DBA" w:rsidRPr="00363219" w14:paraId="70AFB2EC" w14:textId="77777777" w:rsidTr="00E51F6C">
        <w:trPr>
          <w:trHeight w:val="525"/>
        </w:trPr>
        <w:tc>
          <w:tcPr>
            <w:tcW w:w="2694" w:type="dxa"/>
          </w:tcPr>
          <w:p w14:paraId="447CB747"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 xml:space="preserve">Growth stage / age class of vegetation </w:t>
            </w:r>
          </w:p>
        </w:tc>
        <w:tc>
          <w:tcPr>
            <w:tcW w:w="8221" w:type="dxa"/>
          </w:tcPr>
          <w:p w14:paraId="7F900A76" w14:textId="77777777" w:rsidR="00015DBA" w:rsidRPr="00363219" w:rsidRDefault="00015DBA" w:rsidP="008A4810">
            <w:pPr>
              <w:pStyle w:val="Default"/>
              <w:spacing w:before="20" w:after="20"/>
              <w:rPr>
                <w:rFonts w:ascii="Times New Roman" w:hAnsi="Times New Roman" w:cs="Times New Roman"/>
                <w:color w:val="000000" w:themeColor="text1"/>
                <w:sz w:val="20"/>
                <w:szCs w:val="20"/>
              </w:rPr>
            </w:pPr>
            <w:r w:rsidRPr="00363219">
              <w:rPr>
                <w:rFonts w:ascii="Times New Roman" w:hAnsi="Times New Roman" w:cs="Times New Roman"/>
                <w:color w:val="000000" w:themeColor="text1"/>
                <w:sz w:val="20"/>
                <w:szCs w:val="20"/>
              </w:rPr>
              <w:t>Condition point intercept survey over 4 x 100 m transects + visual assessment</w:t>
            </w:r>
          </w:p>
          <w:p w14:paraId="53EE51BE" w14:textId="77777777" w:rsidR="00015DBA" w:rsidRPr="00363219" w:rsidRDefault="00015DBA" w:rsidP="008A4810">
            <w:pPr>
              <w:pStyle w:val="Default"/>
              <w:spacing w:before="20" w:after="20"/>
              <w:rPr>
                <w:rFonts w:ascii="Times New Roman" w:hAnsi="Times New Roman" w:cs="Times New Roman"/>
                <w:color w:val="000000" w:themeColor="text1"/>
                <w:sz w:val="20"/>
                <w:szCs w:val="20"/>
              </w:rPr>
            </w:pPr>
          </w:p>
        </w:tc>
        <w:tc>
          <w:tcPr>
            <w:tcW w:w="1702" w:type="dxa"/>
            <w:vMerge w:val="restart"/>
          </w:tcPr>
          <w:p w14:paraId="78C2D00B" w14:textId="77777777" w:rsidR="00015DBA" w:rsidRPr="00363219" w:rsidRDefault="00015DBA" w:rsidP="008A4810">
            <w:pPr>
              <w:pStyle w:val="Default"/>
              <w:spacing w:before="20" w:after="20"/>
              <w:rPr>
                <w:rFonts w:ascii="Times New Roman" w:hAnsi="Times New Roman" w:cs="Times New Roman"/>
                <w:color w:val="000000" w:themeColor="text1"/>
                <w:sz w:val="20"/>
                <w:szCs w:val="20"/>
              </w:rPr>
            </w:pPr>
            <w:r w:rsidRPr="00363219">
              <w:rPr>
                <w:rFonts w:ascii="Times New Roman" w:hAnsi="Times New Roman" w:cs="Times New Roman"/>
                <w:color w:val="000000" w:themeColor="text1"/>
                <w:sz w:val="20"/>
                <w:szCs w:val="20"/>
              </w:rPr>
              <w:t>1-2 hours</w:t>
            </w:r>
          </w:p>
        </w:tc>
        <w:tc>
          <w:tcPr>
            <w:tcW w:w="1417" w:type="dxa"/>
          </w:tcPr>
          <w:p w14:paraId="64B43705" w14:textId="77777777" w:rsidR="00015DBA" w:rsidRPr="00363219" w:rsidRDefault="00015DBA" w:rsidP="008A4810">
            <w:pPr>
              <w:pStyle w:val="Default"/>
              <w:spacing w:before="20" w:after="20"/>
              <w:rPr>
                <w:rFonts w:ascii="Times New Roman" w:hAnsi="Times New Roman" w:cs="Times New Roman"/>
                <w:color w:val="000000" w:themeColor="text1"/>
                <w:sz w:val="20"/>
                <w:szCs w:val="20"/>
              </w:rPr>
            </w:pPr>
            <w:r w:rsidRPr="00363219">
              <w:rPr>
                <w:rFonts w:ascii="Times New Roman" w:hAnsi="Times New Roman" w:cs="Times New Roman"/>
                <w:color w:val="000000" w:themeColor="text1"/>
                <w:sz w:val="20"/>
                <w:szCs w:val="20"/>
              </w:rPr>
              <w:t>High</w:t>
            </w:r>
          </w:p>
        </w:tc>
      </w:tr>
      <w:tr w:rsidR="00015DBA" w:rsidRPr="00363219" w14:paraId="3B09F9CB" w14:textId="77777777" w:rsidTr="00E51F6C">
        <w:trPr>
          <w:trHeight w:val="547"/>
        </w:trPr>
        <w:tc>
          <w:tcPr>
            <w:tcW w:w="2694" w:type="dxa"/>
          </w:tcPr>
          <w:p w14:paraId="1F700E75"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Litter depth</w:t>
            </w:r>
          </w:p>
        </w:tc>
        <w:tc>
          <w:tcPr>
            <w:tcW w:w="8221" w:type="dxa"/>
          </w:tcPr>
          <w:p w14:paraId="28E768C2" w14:textId="77777777" w:rsidR="00015DBA" w:rsidRPr="00363219" w:rsidRDefault="00015DBA" w:rsidP="008A4810">
            <w:pPr>
              <w:pStyle w:val="Default"/>
              <w:spacing w:before="20" w:after="20"/>
              <w:rPr>
                <w:rFonts w:ascii="Times New Roman" w:hAnsi="Times New Roman" w:cs="Times New Roman"/>
                <w:color w:val="000000" w:themeColor="text1"/>
                <w:sz w:val="20"/>
                <w:szCs w:val="20"/>
              </w:rPr>
            </w:pPr>
            <w:r w:rsidRPr="00363219">
              <w:rPr>
                <w:rFonts w:ascii="Times New Roman" w:hAnsi="Times New Roman" w:cs="Times New Roman"/>
                <w:color w:val="000000" w:themeColor="text1"/>
                <w:sz w:val="20"/>
                <w:szCs w:val="20"/>
              </w:rPr>
              <w:t>Condition point intercept survey over 4 x 100 m transects + litter depth gauge</w:t>
            </w:r>
          </w:p>
          <w:p w14:paraId="50AAB48A" w14:textId="77777777" w:rsidR="00015DBA" w:rsidRPr="00363219" w:rsidRDefault="00015DBA" w:rsidP="008A4810">
            <w:pPr>
              <w:spacing w:beforeLines="20" w:before="48" w:afterLines="20" w:after="48" w:line="240" w:lineRule="auto"/>
              <w:rPr>
                <w:rFonts w:cs="Times New Roman"/>
                <w:color w:val="000000" w:themeColor="text1"/>
                <w:sz w:val="20"/>
                <w:szCs w:val="20"/>
              </w:rPr>
            </w:pPr>
          </w:p>
        </w:tc>
        <w:tc>
          <w:tcPr>
            <w:tcW w:w="1702" w:type="dxa"/>
            <w:vMerge/>
          </w:tcPr>
          <w:p w14:paraId="3FDCF8B6" w14:textId="77777777" w:rsidR="00015DBA" w:rsidRPr="00363219" w:rsidRDefault="00015DBA" w:rsidP="008A4810">
            <w:pPr>
              <w:pStyle w:val="Default"/>
              <w:spacing w:before="20" w:after="20"/>
              <w:rPr>
                <w:rFonts w:ascii="Times New Roman" w:hAnsi="Times New Roman" w:cs="Times New Roman"/>
                <w:color w:val="000000" w:themeColor="text1"/>
                <w:sz w:val="20"/>
                <w:szCs w:val="20"/>
              </w:rPr>
            </w:pPr>
          </w:p>
        </w:tc>
        <w:tc>
          <w:tcPr>
            <w:tcW w:w="1417" w:type="dxa"/>
          </w:tcPr>
          <w:p w14:paraId="1B3E2B25" w14:textId="77777777" w:rsidR="00015DBA" w:rsidRPr="00363219" w:rsidRDefault="00015DBA" w:rsidP="008A4810">
            <w:pPr>
              <w:pStyle w:val="Default"/>
              <w:spacing w:before="20" w:after="20"/>
              <w:rPr>
                <w:rFonts w:ascii="Times New Roman" w:hAnsi="Times New Roman" w:cs="Times New Roman"/>
                <w:color w:val="000000" w:themeColor="text1"/>
                <w:sz w:val="20"/>
                <w:szCs w:val="20"/>
              </w:rPr>
            </w:pPr>
            <w:r w:rsidRPr="00363219">
              <w:rPr>
                <w:rFonts w:ascii="Times New Roman" w:hAnsi="Times New Roman" w:cs="Times New Roman"/>
                <w:color w:val="000000" w:themeColor="text1"/>
                <w:sz w:val="20"/>
                <w:szCs w:val="20"/>
              </w:rPr>
              <w:t>High</w:t>
            </w:r>
          </w:p>
        </w:tc>
      </w:tr>
      <w:tr w:rsidR="00015DBA" w:rsidRPr="00363219" w14:paraId="5D56DDA7" w14:textId="77777777" w:rsidTr="00E51F6C">
        <w:trPr>
          <w:trHeight w:val="547"/>
        </w:trPr>
        <w:tc>
          <w:tcPr>
            <w:tcW w:w="2694" w:type="dxa"/>
          </w:tcPr>
          <w:p w14:paraId="08C0A1F0"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Fire extent</w:t>
            </w:r>
          </w:p>
        </w:tc>
        <w:tc>
          <w:tcPr>
            <w:tcW w:w="8221" w:type="dxa"/>
          </w:tcPr>
          <w:p w14:paraId="611128B6" w14:textId="77777777" w:rsidR="00015DBA" w:rsidRPr="00363219" w:rsidRDefault="00015DBA" w:rsidP="008A4810">
            <w:pPr>
              <w:pStyle w:val="Default"/>
              <w:spacing w:before="20" w:after="20"/>
              <w:rPr>
                <w:rFonts w:ascii="Times New Roman" w:hAnsi="Times New Roman" w:cs="Times New Roman"/>
                <w:color w:val="000000" w:themeColor="text1"/>
                <w:sz w:val="20"/>
                <w:szCs w:val="20"/>
              </w:rPr>
            </w:pPr>
            <w:r w:rsidRPr="00363219">
              <w:rPr>
                <w:rFonts w:ascii="Times New Roman" w:hAnsi="Times New Roman" w:cs="Times New Roman"/>
                <w:color w:val="000000" w:themeColor="text1"/>
                <w:sz w:val="20"/>
                <w:szCs w:val="20"/>
              </w:rPr>
              <w:t>Condition point intercept survey over 4 x 100 m transects + visual assessment, measurement of fire scar height</w:t>
            </w:r>
          </w:p>
          <w:p w14:paraId="6A53B49E" w14:textId="77777777" w:rsidR="00015DBA" w:rsidRPr="00363219" w:rsidRDefault="00015DBA" w:rsidP="008A4810">
            <w:pPr>
              <w:spacing w:beforeLines="20" w:before="48" w:afterLines="20" w:after="48" w:line="240" w:lineRule="auto"/>
              <w:rPr>
                <w:rFonts w:cs="Times New Roman"/>
                <w:sz w:val="20"/>
                <w:szCs w:val="20"/>
              </w:rPr>
            </w:pPr>
          </w:p>
        </w:tc>
        <w:tc>
          <w:tcPr>
            <w:tcW w:w="1702" w:type="dxa"/>
            <w:vMerge/>
          </w:tcPr>
          <w:p w14:paraId="2844FDD2" w14:textId="77777777" w:rsidR="00015DBA" w:rsidRPr="00363219" w:rsidRDefault="00015DBA" w:rsidP="008A4810">
            <w:pPr>
              <w:pStyle w:val="Default"/>
              <w:spacing w:before="20" w:after="20"/>
              <w:rPr>
                <w:rFonts w:ascii="Times New Roman" w:hAnsi="Times New Roman" w:cs="Times New Roman"/>
                <w:color w:val="000000" w:themeColor="text1"/>
                <w:sz w:val="20"/>
                <w:szCs w:val="20"/>
              </w:rPr>
            </w:pPr>
          </w:p>
        </w:tc>
        <w:tc>
          <w:tcPr>
            <w:tcW w:w="1417" w:type="dxa"/>
          </w:tcPr>
          <w:p w14:paraId="79CA34C2" w14:textId="77777777" w:rsidR="00015DBA" w:rsidRPr="00363219" w:rsidRDefault="00015DBA" w:rsidP="008A4810">
            <w:pPr>
              <w:pStyle w:val="Default"/>
              <w:spacing w:before="20" w:after="20"/>
              <w:rPr>
                <w:rFonts w:ascii="Times New Roman" w:hAnsi="Times New Roman" w:cs="Times New Roman"/>
                <w:color w:val="000000" w:themeColor="text1"/>
                <w:sz w:val="20"/>
                <w:szCs w:val="20"/>
              </w:rPr>
            </w:pPr>
            <w:r w:rsidRPr="00363219">
              <w:rPr>
                <w:rFonts w:ascii="Times New Roman" w:hAnsi="Times New Roman" w:cs="Times New Roman"/>
                <w:color w:val="000000" w:themeColor="text1"/>
                <w:sz w:val="20"/>
                <w:szCs w:val="20"/>
              </w:rPr>
              <w:t>High</w:t>
            </w:r>
          </w:p>
        </w:tc>
      </w:tr>
      <w:tr w:rsidR="00015DBA" w:rsidRPr="00363219" w14:paraId="75780E8D" w14:textId="77777777" w:rsidTr="00E51F6C">
        <w:trPr>
          <w:trHeight w:val="547"/>
        </w:trPr>
        <w:tc>
          <w:tcPr>
            <w:tcW w:w="2694" w:type="dxa"/>
          </w:tcPr>
          <w:p w14:paraId="68822E27"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Factors affecting vegetation health</w:t>
            </w:r>
          </w:p>
        </w:tc>
        <w:tc>
          <w:tcPr>
            <w:tcW w:w="8221" w:type="dxa"/>
          </w:tcPr>
          <w:p w14:paraId="653169E1" w14:textId="77777777" w:rsidR="00015DBA" w:rsidRPr="00363219" w:rsidRDefault="00015DBA" w:rsidP="008A4810">
            <w:pPr>
              <w:pStyle w:val="Default"/>
              <w:spacing w:before="20" w:after="20"/>
              <w:rPr>
                <w:rFonts w:ascii="Times New Roman" w:hAnsi="Times New Roman" w:cs="Times New Roman"/>
                <w:color w:val="000000" w:themeColor="text1"/>
                <w:sz w:val="20"/>
                <w:szCs w:val="20"/>
              </w:rPr>
            </w:pPr>
            <w:r w:rsidRPr="00363219">
              <w:rPr>
                <w:rFonts w:ascii="Times New Roman" w:hAnsi="Times New Roman" w:cs="Times New Roman"/>
                <w:color w:val="000000" w:themeColor="text1"/>
                <w:sz w:val="20"/>
                <w:szCs w:val="20"/>
              </w:rPr>
              <w:t>Condition point intercept survey over 4 x 100 m transects + visual assessment</w:t>
            </w:r>
          </w:p>
          <w:p w14:paraId="33B7C32B" w14:textId="77777777" w:rsidR="00015DBA" w:rsidRPr="00363219" w:rsidRDefault="00015DBA" w:rsidP="008A4810">
            <w:pPr>
              <w:spacing w:beforeLines="20" w:before="48" w:afterLines="20" w:after="48" w:line="240" w:lineRule="auto"/>
              <w:rPr>
                <w:rFonts w:cs="Times New Roman"/>
                <w:sz w:val="20"/>
                <w:szCs w:val="20"/>
              </w:rPr>
            </w:pPr>
          </w:p>
        </w:tc>
        <w:tc>
          <w:tcPr>
            <w:tcW w:w="1702" w:type="dxa"/>
            <w:vMerge/>
          </w:tcPr>
          <w:p w14:paraId="2BC707B6" w14:textId="77777777" w:rsidR="00015DBA" w:rsidRPr="00363219" w:rsidRDefault="00015DBA" w:rsidP="008A4810">
            <w:pPr>
              <w:pStyle w:val="Default"/>
              <w:spacing w:before="20" w:after="20"/>
              <w:rPr>
                <w:rFonts w:ascii="Times New Roman" w:hAnsi="Times New Roman" w:cs="Times New Roman"/>
                <w:color w:val="000000" w:themeColor="text1"/>
                <w:sz w:val="20"/>
                <w:szCs w:val="20"/>
              </w:rPr>
            </w:pPr>
          </w:p>
        </w:tc>
        <w:tc>
          <w:tcPr>
            <w:tcW w:w="1417" w:type="dxa"/>
          </w:tcPr>
          <w:p w14:paraId="0D7FA8B6" w14:textId="77777777" w:rsidR="00015DBA" w:rsidRPr="00363219" w:rsidRDefault="00015DBA" w:rsidP="008A4810">
            <w:pPr>
              <w:pStyle w:val="Default"/>
              <w:spacing w:before="20" w:after="20"/>
              <w:rPr>
                <w:rFonts w:ascii="Times New Roman" w:hAnsi="Times New Roman" w:cs="Times New Roman"/>
                <w:color w:val="000000" w:themeColor="text1"/>
                <w:sz w:val="20"/>
                <w:szCs w:val="20"/>
              </w:rPr>
            </w:pPr>
            <w:r w:rsidRPr="00363219">
              <w:rPr>
                <w:rFonts w:ascii="Times New Roman" w:hAnsi="Times New Roman" w:cs="Times New Roman"/>
                <w:color w:val="000000" w:themeColor="text1"/>
                <w:sz w:val="20"/>
                <w:szCs w:val="20"/>
              </w:rPr>
              <w:t>High</w:t>
            </w:r>
          </w:p>
        </w:tc>
      </w:tr>
      <w:tr w:rsidR="00015DBA" w:rsidRPr="00363219" w14:paraId="5C5895BD" w14:textId="77777777" w:rsidTr="00E51F6C">
        <w:trPr>
          <w:trHeight w:val="547"/>
        </w:trPr>
        <w:tc>
          <w:tcPr>
            <w:tcW w:w="2694" w:type="dxa"/>
          </w:tcPr>
          <w:p w14:paraId="19D33F85"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Cover and quantity of coarse woody debris</w:t>
            </w:r>
          </w:p>
        </w:tc>
        <w:tc>
          <w:tcPr>
            <w:tcW w:w="8221" w:type="dxa"/>
          </w:tcPr>
          <w:p w14:paraId="58389460" w14:textId="77777777" w:rsidR="00015DBA" w:rsidRPr="00363219" w:rsidRDefault="00015DBA" w:rsidP="008A4810">
            <w:pPr>
              <w:pStyle w:val="Default"/>
              <w:spacing w:before="20" w:after="20"/>
              <w:rPr>
                <w:rFonts w:ascii="Times New Roman" w:hAnsi="Times New Roman" w:cs="Times New Roman"/>
                <w:color w:val="000000" w:themeColor="text1"/>
                <w:sz w:val="20"/>
                <w:szCs w:val="20"/>
              </w:rPr>
            </w:pPr>
            <w:r w:rsidRPr="00363219">
              <w:rPr>
                <w:rFonts w:ascii="Times New Roman" w:hAnsi="Times New Roman" w:cs="Times New Roman"/>
                <w:color w:val="000000" w:themeColor="text1"/>
                <w:sz w:val="20"/>
                <w:szCs w:val="20"/>
              </w:rPr>
              <w:t>Measurement of coarse woody debris diameter, length and decay class over 5 x 100 m transects</w:t>
            </w:r>
          </w:p>
        </w:tc>
        <w:tc>
          <w:tcPr>
            <w:tcW w:w="1702" w:type="dxa"/>
          </w:tcPr>
          <w:p w14:paraId="0DA11686" w14:textId="77777777" w:rsidR="00015DBA" w:rsidRPr="00363219" w:rsidRDefault="00015DBA" w:rsidP="008A4810">
            <w:pPr>
              <w:pStyle w:val="Default"/>
              <w:spacing w:before="20" w:after="20"/>
              <w:rPr>
                <w:rFonts w:ascii="Times New Roman" w:hAnsi="Times New Roman" w:cs="Times New Roman"/>
                <w:color w:val="000000" w:themeColor="text1"/>
                <w:sz w:val="20"/>
                <w:szCs w:val="20"/>
              </w:rPr>
            </w:pPr>
            <w:r w:rsidRPr="00363219">
              <w:rPr>
                <w:rFonts w:ascii="Times New Roman" w:hAnsi="Times New Roman" w:cs="Times New Roman"/>
                <w:color w:val="000000" w:themeColor="text1"/>
                <w:sz w:val="20"/>
                <w:szCs w:val="20"/>
              </w:rPr>
              <w:t>2-3 hours</w:t>
            </w:r>
          </w:p>
        </w:tc>
        <w:tc>
          <w:tcPr>
            <w:tcW w:w="1417" w:type="dxa"/>
          </w:tcPr>
          <w:p w14:paraId="77E9B884" w14:textId="77777777" w:rsidR="00015DBA" w:rsidRPr="00363219" w:rsidRDefault="00015DBA" w:rsidP="008A4810">
            <w:pPr>
              <w:pStyle w:val="Default"/>
              <w:spacing w:before="20" w:after="20"/>
              <w:rPr>
                <w:rFonts w:ascii="Times New Roman" w:hAnsi="Times New Roman" w:cs="Times New Roman"/>
                <w:color w:val="000000" w:themeColor="text1"/>
                <w:sz w:val="20"/>
                <w:szCs w:val="20"/>
              </w:rPr>
            </w:pPr>
            <w:r w:rsidRPr="00363219">
              <w:rPr>
                <w:rFonts w:ascii="Times New Roman" w:hAnsi="Times New Roman" w:cs="Times New Roman"/>
                <w:color w:val="000000" w:themeColor="text1"/>
                <w:sz w:val="20"/>
                <w:szCs w:val="20"/>
              </w:rPr>
              <w:t>High</w:t>
            </w:r>
          </w:p>
        </w:tc>
      </w:tr>
      <w:tr w:rsidR="00015DBA" w:rsidRPr="00363219" w14:paraId="77901032" w14:textId="77777777" w:rsidTr="008A4810">
        <w:trPr>
          <w:trHeight w:val="283"/>
        </w:trPr>
        <w:tc>
          <w:tcPr>
            <w:tcW w:w="12617" w:type="dxa"/>
            <w:gridSpan w:val="3"/>
            <w:shd w:val="clear" w:color="auto" w:fill="BFBFBF" w:themeFill="background1" w:themeFillShade="BF"/>
          </w:tcPr>
          <w:p w14:paraId="4D75622E"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Source: AusPlot Rangelands (White et al. 2012) – 1 ha plot with ten transects (5E/W and 5 N/S).  Nine points (four corners, edge midpoints and centre are marked)</w:t>
            </w:r>
          </w:p>
        </w:tc>
        <w:tc>
          <w:tcPr>
            <w:tcW w:w="1417" w:type="dxa"/>
            <w:shd w:val="clear" w:color="auto" w:fill="BFBFBF" w:themeFill="background1" w:themeFillShade="BF"/>
          </w:tcPr>
          <w:p w14:paraId="2B44557B" w14:textId="77777777" w:rsidR="00015DBA" w:rsidRPr="00363219" w:rsidRDefault="00015DBA" w:rsidP="008A4810">
            <w:pPr>
              <w:spacing w:beforeLines="20" w:before="48" w:afterLines="20" w:after="48" w:line="240" w:lineRule="auto"/>
              <w:rPr>
                <w:rFonts w:cs="Times New Roman"/>
                <w:sz w:val="20"/>
                <w:szCs w:val="20"/>
              </w:rPr>
            </w:pPr>
          </w:p>
        </w:tc>
      </w:tr>
      <w:tr w:rsidR="00015DBA" w:rsidRPr="00363219" w14:paraId="02A6E1BA" w14:textId="77777777" w:rsidTr="00E51F6C">
        <w:trPr>
          <w:trHeight w:val="525"/>
        </w:trPr>
        <w:tc>
          <w:tcPr>
            <w:tcW w:w="2694" w:type="dxa"/>
          </w:tcPr>
          <w:p w14:paraId="6CCA3710"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 xml:space="preserve">Cover of individual plant species </w:t>
            </w:r>
          </w:p>
        </w:tc>
        <w:tc>
          <w:tcPr>
            <w:tcW w:w="8221" w:type="dxa"/>
          </w:tcPr>
          <w:p w14:paraId="24AF460B"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Cover measures are determined using point intercept transects where cover measures are made at 1 m intervals, starting at 0m. Ten 100 m transects (5E/W and 5 N/S orientation) are completed using a staff fitted with a laser pointer and densitometer.  All plants below 1.5 m height that are intersected by the laser pointer are identified and recorded together with their height (see below).</w:t>
            </w:r>
          </w:p>
        </w:tc>
        <w:tc>
          <w:tcPr>
            <w:tcW w:w="1702" w:type="dxa"/>
            <w:vMerge w:val="restart"/>
          </w:tcPr>
          <w:p w14:paraId="731ED6C1"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3-6 hours</w:t>
            </w:r>
          </w:p>
        </w:tc>
        <w:tc>
          <w:tcPr>
            <w:tcW w:w="1417" w:type="dxa"/>
          </w:tcPr>
          <w:p w14:paraId="0121A440"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High</w:t>
            </w:r>
          </w:p>
        </w:tc>
      </w:tr>
      <w:tr w:rsidR="00015DBA" w:rsidRPr="00363219" w14:paraId="7CC38317" w14:textId="77777777" w:rsidTr="00E51F6C">
        <w:trPr>
          <w:trHeight w:val="547"/>
        </w:trPr>
        <w:tc>
          <w:tcPr>
            <w:tcW w:w="2694" w:type="dxa"/>
          </w:tcPr>
          <w:p w14:paraId="572E5212"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Cover of substrate types (bare soil, litter, rocks, biological crusts, coarse woody debris) (i.e. below 1.5 m)</w:t>
            </w:r>
          </w:p>
        </w:tc>
        <w:tc>
          <w:tcPr>
            <w:tcW w:w="8221" w:type="dxa"/>
          </w:tcPr>
          <w:p w14:paraId="270F560A"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Growth form cover measures are made using the point transects above where substrate type is determined by the feature intersected by the laser pointer.</w:t>
            </w:r>
          </w:p>
        </w:tc>
        <w:tc>
          <w:tcPr>
            <w:tcW w:w="1702" w:type="dxa"/>
            <w:vMerge/>
          </w:tcPr>
          <w:p w14:paraId="12649288" w14:textId="77777777" w:rsidR="00015DBA" w:rsidRPr="00363219" w:rsidRDefault="00015DBA" w:rsidP="008A4810">
            <w:pPr>
              <w:spacing w:beforeLines="20" w:before="48" w:afterLines="20" w:after="48" w:line="240" w:lineRule="auto"/>
              <w:rPr>
                <w:rFonts w:cs="Times New Roman"/>
                <w:sz w:val="20"/>
                <w:szCs w:val="20"/>
              </w:rPr>
            </w:pPr>
          </w:p>
        </w:tc>
        <w:tc>
          <w:tcPr>
            <w:tcW w:w="1417" w:type="dxa"/>
          </w:tcPr>
          <w:p w14:paraId="3756172A"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High</w:t>
            </w:r>
          </w:p>
        </w:tc>
      </w:tr>
      <w:tr w:rsidR="00015DBA" w:rsidRPr="00363219" w14:paraId="1F464693" w14:textId="77777777" w:rsidTr="00E51F6C">
        <w:trPr>
          <w:trHeight w:val="547"/>
        </w:trPr>
        <w:tc>
          <w:tcPr>
            <w:tcW w:w="2694" w:type="dxa"/>
          </w:tcPr>
          <w:p w14:paraId="73890B94"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Height of mid and lower vegetation strata</w:t>
            </w:r>
          </w:p>
        </w:tc>
        <w:tc>
          <w:tcPr>
            <w:tcW w:w="8221" w:type="dxa"/>
          </w:tcPr>
          <w:p w14:paraId="6B8E2147"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The uppermost height of any plant intercepted by the laser pointer along transects is recorded together with the species and growth form data. Voucher specimens are collected as required.</w:t>
            </w:r>
          </w:p>
        </w:tc>
        <w:tc>
          <w:tcPr>
            <w:tcW w:w="1702" w:type="dxa"/>
            <w:vMerge/>
          </w:tcPr>
          <w:p w14:paraId="469F8C04" w14:textId="77777777" w:rsidR="00015DBA" w:rsidRPr="00363219" w:rsidRDefault="00015DBA" w:rsidP="008A4810">
            <w:pPr>
              <w:spacing w:beforeLines="20" w:before="48" w:afterLines="20" w:after="48" w:line="240" w:lineRule="auto"/>
              <w:rPr>
                <w:rFonts w:cs="Times New Roman"/>
                <w:sz w:val="20"/>
                <w:szCs w:val="20"/>
              </w:rPr>
            </w:pPr>
          </w:p>
        </w:tc>
        <w:tc>
          <w:tcPr>
            <w:tcW w:w="1417" w:type="dxa"/>
          </w:tcPr>
          <w:p w14:paraId="71CB4C98"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High</w:t>
            </w:r>
          </w:p>
        </w:tc>
      </w:tr>
      <w:tr w:rsidR="00015DBA" w:rsidRPr="00363219" w14:paraId="2D685FC0" w14:textId="77777777" w:rsidTr="00E51F6C">
        <w:trPr>
          <w:trHeight w:val="547"/>
        </w:trPr>
        <w:tc>
          <w:tcPr>
            <w:tcW w:w="2694" w:type="dxa"/>
          </w:tcPr>
          <w:p w14:paraId="660E49D8"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Canopy cover</w:t>
            </w:r>
          </w:p>
        </w:tc>
        <w:tc>
          <w:tcPr>
            <w:tcW w:w="8221" w:type="dxa"/>
          </w:tcPr>
          <w:p w14:paraId="4D33D882"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Canopy cover is estimated using the densitometer to quantify any canopy intercepts and each point along transects. Canopy species are recorded are points where canopy was present but not intersected compared to open sky.</w:t>
            </w:r>
          </w:p>
        </w:tc>
        <w:tc>
          <w:tcPr>
            <w:tcW w:w="1702" w:type="dxa"/>
            <w:vMerge/>
          </w:tcPr>
          <w:p w14:paraId="5905C26D" w14:textId="77777777" w:rsidR="00015DBA" w:rsidRPr="00363219" w:rsidRDefault="00015DBA" w:rsidP="008A4810">
            <w:pPr>
              <w:spacing w:beforeLines="20" w:before="48" w:afterLines="20" w:after="48" w:line="240" w:lineRule="auto"/>
              <w:rPr>
                <w:rFonts w:cs="Times New Roman"/>
                <w:sz w:val="20"/>
                <w:szCs w:val="20"/>
              </w:rPr>
            </w:pPr>
          </w:p>
        </w:tc>
        <w:tc>
          <w:tcPr>
            <w:tcW w:w="1417" w:type="dxa"/>
          </w:tcPr>
          <w:p w14:paraId="4D00A936"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High</w:t>
            </w:r>
          </w:p>
        </w:tc>
      </w:tr>
      <w:tr w:rsidR="00015DBA" w:rsidRPr="00363219" w14:paraId="108053B9" w14:textId="77777777" w:rsidTr="00E51F6C">
        <w:trPr>
          <w:trHeight w:val="547"/>
        </w:trPr>
        <w:tc>
          <w:tcPr>
            <w:tcW w:w="2694" w:type="dxa"/>
          </w:tcPr>
          <w:p w14:paraId="182E0824"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Basal area of individual tree and shrub species</w:t>
            </w:r>
          </w:p>
        </w:tc>
        <w:tc>
          <w:tcPr>
            <w:tcW w:w="8221" w:type="dxa"/>
          </w:tcPr>
          <w:p w14:paraId="38FB1A2E"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A basal wedge is used to estimate the basal area (cross-sectional area) of trees and shrubs at breast height (1.3 m) from nine sampling points in the 1 ha plot.  This means that basal area is determined from an area greater than the plot size itself.  If there are no trees or shrubs that meet height requirements the basal wedge is not used. At each sampling point the basal wedge is used to determine the basal area for each species.</w:t>
            </w:r>
          </w:p>
        </w:tc>
        <w:tc>
          <w:tcPr>
            <w:tcW w:w="1702" w:type="dxa"/>
            <w:vMerge w:val="restart"/>
          </w:tcPr>
          <w:p w14:paraId="14282D08"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20 minutes</w:t>
            </w:r>
          </w:p>
        </w:tc>
        <w:tc>
          <w:tcPr>
            <w:tcW w:w="1417" w:type="dxa"/>
          </w:tcPr>
          <w:p w14:paraId="645448F9"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High</w:t>
            </w:r>
          </w:p>
        </w:tc>
      </w:tr>
      <w:tr w:rsidR="00015DBA" w:rsidRPr="00363219" w14:paraId="7BD6EC95" w14:textId="77777777" w:rsidTr="00E51F6C">
        <w:trPr>
          <w:trHeight w:val="66"/>
        </w:trPr>
        <w:tc>
          <w:tcPr>
            <w:tcW w:w="2694" w:type="dxa"/>
          </w:tcPr>
          <w:p w14:paraId="26189CD3"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Total basal area</w:t>
            </w:r>
          </w:p>
        </w:tc>
        <w:tc>
          <w:tcPr>
            <w:tcW w:w="8221" w:type="dxa"/>
          </w:tcPr>
          <w:p w14:paraId="19452279"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The total basal area is the sum of the individual species basal area measures for the nine sampling points.  This provides an approximation of the basal area of the vegetation community.</w:t>
            </w:r>
          </w:p>
        </w:tc>
        <w:tc>
          <w:tcPr>
            <w:tcW w:w="1702" w:type="dxa"/>
            <w:vMerge/>
          </w:tcPr>
          <w:p w14:paraId="0C482AF1" w14:textId="77777777" w:rsidR="00015DBA" w:rsidRPr="00363219" w:rsidRDefault="00015DBA" w:rsidP="008A4810">
            <w:pPr>
              <w:spacing w:beforeLines="20" w:before="48" w:afterLines="20" w:after="48" w:line="240" w:lineRule="auto"/>
              <w:rPr>
                <w:rFonts w:cs="Times New Roman"/>
                <w:sz w:val="20"/>
                <w:szCs w:val="20"/>
              </w:rPr>
            </w:pPr>
          </w:p>
        </w:tc>
        <w:tc>
          <w:tcPr>
            <w:tcW w:w="1417" w:type="dxa"/>
          </w:tcPr>
          <w:p w14:paraId="47A40EC1"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High</w:t>
            </w:r>
          </w:p>
        </w:tc>
      </w:tr>
      <w:tr w:rsidR="00015DBA" w:rsidRPr="00363219" w14:paraId="77993503" w14:textId="77777777" w:rsidTr="00E51F6C">
        <w:trPr>
          <w:trHeight w:val="547"/>
        </w:trPr>
        <w:tc>
          <w:tcPr>
            <w:tcW w:w="2694" w:type="dxa"/>
          </w:tcPr>
          <w:p w14:paraId="7F3F1499"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Dominant species (top 3) in each stratum of vegetation (upper, middle and ground)</w:t>
            </w:r>
          </w:p>
        </w:tc>
        <w:tc>
          <w:tcPr>
            <w:tcW w:w="8221" w:type="dxa"/>
          </w:tcPr>
          <w:p w14:paraId="3206372E"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 xml:space="preserve">The dominant species are determined to provide an indication of the structural aspects of the community. For each of three strata the dominant species are identified. For the upper stratum only trees are included (i.e. no shrubs, grasses etc.), for the middle layer all low trees, shrubs, grass trees, tall grasses are included (i.e. no low grasses, forbs, rushes etc.), for the ground layer only grasses, forbs, low shrubs, lichens, ferns are included (i.e. no trees, tall shrubs). </w:t>
            </w:r>
          </w:p>
        </w:tc>
        <w:tc>
          <w:tcPr>
            <w:tcW w:w="1702" w:type="dxa"/>
          </w:tcPr>
          <w:p w14:paraId="337FB475"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5 minutes</w:t>
            </w:r>
          </w:p>
        </w:tc>
        <w:tc>
          <w:tcPr>
            <w:tcW w:w="1417" w:type="dxa"/>
          </w:tcPr>
          <w:p w14:paraId="453AB0B0"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High</w:t>
            </w:r>
          </w:p>
        </w:tc>
      </w:tr>
      <w:tr w:rsidR="00015DBA" w:rsidRPr="00363219" w14:paraId="6908B9F1" w14:textId="77777777" w:rsidTr="00E51F6C">
        <w:trPr>
          <w:trHeight w:val="547"/>
        </w:trPr>
        <w:tc>
          <w:tcPr>
            <w:tcW w:w="2694" w:type="dxa"/>
          </w:tcPr>
          <w:p w14:paraId="4B93B591"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Leaf area index (LAI)</w:t>
            </w:r>
          </w:p>
        </w:tc>
        <w:tc>
          <w:tcPr>
            <w:tcW w:w="8221" w:type="dxa"/>
          </w:tcPr>
          <w:p w14:paraId="7CA950B7"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The LAI is determined using a LAI-2200 instrument that calculates the canopy light intercepts.  This is used in plots where there is canopy cover (vegetation &gt; 2 m in height). Avoid taking measurements in direct sunlight. LAI measurements are taken at 50 points along N/S transects (10 points per transects, i.e. one every 10 m).</w:t>
            </w:r>
          </w:p>
        </w:tc>
        <w:tc>
          <w:tcPr>
            <w:tcW w:w="1702" w:type="dxa"/>
          </w:tcPr>
          <w:p w14:paraId="068A82E8"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20 minutes</w:t>
            </w:r>
          </w:p>
        </w:tc>
        <w:tc>
          <w:tcPr>
            <w:tcW w:w="1417" w:type="dxa"/>
          </w:tcPr>
          <w:p w14:paraId="0ACCACAA"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High</w:t>
            </w:r>
          </w:p>
        </w:tc>
      </w:tr>
      <w:tr w:rsidR="00015DBA" w:rsidRPr="00363219" w14:paraId="4A84F9B0" w14:textId="77777777" w:rsidTr="00E51F6C">
        <w:trPr>
          <w:trHeight w:val="547"/>
        </w:trPr>
        <w:tc>
          <w:tcPr>
            <w:tcW w:w="2694" w:type="dxa"/>
          </w:tcPr>
          <w:p w14:paraId="0ED237A2"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Plot homogeneity</w:t>
            </w:r>
          </w:p>
        </w:tc>
        <w:tc>
          <w:tcPr>
            <w:tcW w:w="8221" w:type="dxa"/>
          </w:tcPr>
          <w:p w14:paraId="31ACF69A"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This measure refers to how homogeneous the plot being sampled is to the surrounding landscape. A visual estimate is made of the minimum distance from the plot centre point to a vegetation community that is different to the one being sampled.</w:t>
            </w:r>
          </w:p>
        </w:tc>
        <w:tc>
          <w:tcPr>
            <w:tcW w:w="1702" w:type="dxa"/>
          </w:tcPr>
          <w:p w14:paraId="537D46FD"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5 minutes</w:t>
            </w:r>
          </w:p>
        </w:tc>
        <w:tc>
          <w:tcPr>
            <w:tcW w:w="1417" w:type="dxa"/>
          </w:tcPr>
          <w:p w14:paraId="081937F9"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High</w:t>
            </w:r>
          </w:p>
        </w:tc>
      </w:tr>
      <w:tr w:rsidR="00015DBA" w:rsidRPr="00363219" w14:paraId="2F2F30D1" w14:textId="77777777" w:rsidTr="00E51F6C">
        <w:trPr>
          <w:trHeight w:val="547"/>
        </w:trPr>
        <w:tc>
          <w:tcPr>
            <w:tcW w:w="2694" w:type="dxa"/>
          </w:tcPr>
          <w:p w14:paraId="6A6BB18C"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Erosion description (erosion types, erosion state, erosion extent) (plot level)</w:t>
            </w:r>
          </w:p>
        </w:tc>
        <w:tc>
          <w:tcPr>
            <w:tcW w:w="8221" w:type="dxa"/>
          </w:tcPr>
          <w:p w14:paraId="4087352E"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An erosion description is an important part of assessing the soils and landscape. Erosion can be described by the type, state and extent using a series of predetermined codes.  Type refers to wind, water, mass movement etc., state refers to active, stabilised to partly stabilised erosion while extent refers to the magnitude ranging from not apparent (X), none to very severe (scores of 0-4). Measures and categories fully described in the Australian Soil and Land Survey Field Handbook (2009; also referred to as the Yellow Book).</w:t>
            </w:r>
          </w:p>
        </w:tc>
        <w:tc>
          <w:tcPr>
            <w:tcW w:w="1702" w:type="dxa"/>
            <w:vMerge w:val="restart"/>
          </w:tcPr>
          <w:p w14:paraId="1E100014"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2-3 hours</w:t>
            </w:r>
          </w:p>
        </w:tc>
        <w:tc>
          <w:tcPr>
            <w:tcW w:w="1417" w:type="dxa"/>
          </w:tcPr>
          <w:p w14:paraId="66DFB4FD"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Moderate</w:t>
            </w:r>
          </w:p>
        </w:tc>
      </w:tr>
      <w:tr w:rsidR="00015DBA" w:rsidRPr="00363219" w14:paraId="2A0A6170" w14:textId="77777777" w:rsidTr="00E51F6C">
        <w:trPr>
          <w:trHeight w:val="547"/>
        </w:trPr>
        <w:tc>
          <w:tcPr>
            <w:tcW w:w="2694" w:type="dxa"/>
          </w:tcPr>
          <w:p w14:paraId="407092C6"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Microrelief (plot level)</w:t>
            </w:r>
          </w:p>
        </w:tc>
        <w:tc>
          <w:tcPr>
            <w:tcW w:w="8221" w:type="dxa"/>
          </w:tcPr>
          <w:p w14:paraId="39BB8F65"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This refers to the relief of the land up to a few metres above the plane of the land.  Categories used are Gilgai, Hummocky, Biotic, Other with assessments also being made as to the proportion of Gilgai as well as the specific components sampled.</w:t>
            </w:r>
          </w:p>
        </w:tc>
        <w:tc>
          <w:tcPr>
            <w:tcW w:w="1702" w:type="dxa"/>
            <w:vMerge/>
          </w:tcPr>
          <w:p w14:paraId="6B78EAE2" w14:textId="77777777" w:rsidR="00015DBA" w:rsidRPr="00363219" w:rsidRDefault="00015DBA" w:rsidP="008A4810">
            <w:pPr>
              <w:spacing w:beforeLines="20" w:before="48" w:afterLines="20" w:after="48" w:line="240" w:lineRule="auto"/>
              <w:rPr>
                <w:rFonts w:cs="Times New Roman"/>
                <w:sz w:val="20"/>
                <w:szCs w:val="20"/>
              </w:rPr>
            </w:pPr>
          </w:p>
        </w:tc>
        <w:tc>
          <w:tcPr>
            <w:tcW w:w="1417" w:type="dxa"/>
          </w:tcPr>
          <w:p w14:paraId="18D7CE19"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Moderate</w:t>
            </w:r>
          </w:p>
        </w:tc>
      </w:tr>
      <w:tr w:rsidR="00015DBA" w:rsidRPr="00363219" w14:paraId="49415438" w14:textId="77777777" w:rsidTr="00E51F6C">
        <w:trPr>
          <w:trHeight w:val="547"/>
        </w:trPr>
        <w:tc>
          <w:tcPr>
            <w:tcW w:w="2694" w:type="dxa"/>
          </w:tcPr>
          <w:p w14:paraId="6B48BCAF"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Drainage (plot level)</w:t>
            </w:r>
          </w:p>
        </w:tc>
        <w:tc>
          <w:tcPr>
            <w:tcW w:w="8221" w:type="dxa"/>
          </w:tcPr>
          <w:p w14:paraId="607B6BDA"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A brief statement is made about soils and plot drainage likely to occur.  Codes (1-6) are used to refer to areas on a continuum from areas that are very poorly drained to those that are rapidly drained.</w:t>
            </w:r>
          </w:p>
        </w:tc>
        <w:tc>
          <w:tcPr>
            <w:tcW w:w="1702" w:type="dxa"/>
            <w:vMerge/>
          </w:tcPr>
          <w:p w14:paraId="79E561C9" w14:textId="77777777" w:rsidR="00015DBA" w:rsidRPr="00363219" w:rsidRDefault="00015DBA" w:rsidP="008A4810">
            <w:pPr>
              <w:spacing w:beforeLines="20" w:before="48" w:afterLines="20" w:after="48" w:line="240" w:lineRule="auto"/>
              <w:rPr>
                <w:rFonts w:cs="Times New Roman"/>
                <w:sz w:val="20"/>
                <w:szCs w:val="20"/>
              </w:rPr>
            </w:pPr>
          </w:p>
        </w:tc>
        <w:tc>
          <w:tcPr>
            <w:tcW w:w="1417" w:type="dxa"/>
          </w:tcPr>
          <w:p w14:paraId="6FE542D2"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High</w:t>
            </w:r>
          </w:p>
        </w:tc>
      </w:tr>
      <w:tr w:rsidR="00015DBA" w:rsidRPr="00363219" w14:paraId="53EABCD2" w14:textId="77777777" w:rsidTr="00E51F6C">
        <w:trPr>
          <w:trHeight w:val="547"/>
        </w:trPr>
        <w:tc>
          <w:tcPr>
            <w:tcW w:w="2694" w:type="dxa"/>
          </w:tcPr>
          <w:p w14:paraId="6A48D1C4"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Disturbance (plot level)</w:t>
            </w:r>
          </w:p>
        </w:tc>
        <w:tc>
          <w:tcPr>
            <w:tcW w:w="8221" w:type="dxa"/>
          </w:tcPr>
          <w:p w14:paraId="06A43BDA"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Disturbance measures relate to the assessment of grazing, logging, cultivation etc. on the site.  There are eight categories used with 0 referring to natural sizes with no disturbance, 1 are sites with grazing (Light, Medium or Heavy) by hoofed animals. Categories 2 &amp; 3 refer to the extent of clearing (either limited, e.g. selective logging, or extensive respectively). Categories 4-7 are those that have been completed cleared but have varying levels of cultivation and irrigation.  Category 8 refers to sites that are highly disturbed (e.g. quarries, mine sites, roads).</w:t>
            </w:r>
          </w:p>
        </w:tc>
        <w:tc>
          <w:tcPr>
            <w:tcW w:w="1702" w:type="dxa"/>
            <w:vMerge/>
          </w:tcPr>
          <w:p w14:paraId="6598C008" w14:textId="77777777" w:rsidR="00015DBA" w:rsidRPr="00363219" w:rsidRDefault="00015DBA" w:rsidP="008A4810">
            <w:pPr>
              <w:spacing w:beforeLines="20" w:before="48" w:afterLines="20" w:after="48" w:line="240" w:lineRule="auto"/>
              <w:rPr>
                <w:rFonts w:cs="Times New Roman"/>
                <w:sz w:val="20"/>
                <w:szCs w:val="20"/>
              </w:rPr>
            </w:pPr>
          </w:p>
        </w:tc>
        <w:tc>
          <w:tcPr>
            <w:tcW w:w="1417" w:type="dxa"/>
          </w:tcPr>
          <w:p w14:paraId="300BE8B2"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High</w:t>
            </w:r>
          </w:p>
        </w:tc>
      </w:tr>
      <w:tr w:rsidR="00015DBA" w:rsidRPr="00363219" w14:paraId="4A12B167" w14:textId="77777777" w:rsidTr="00E51F6C">
        <w:trPr>
          <w:trHeight w:val="547"/>
        </w:trPr>
        <w:tc>
          <w:tcPr>
            <w:tcW w:w="2694" w:type="dxa"/>
          </w:tcPr>
          <w:p w14:paraId="6F5A9B0E"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Soil surface condition (plot level)</w:t>
            </w:r>
          </w:p>
        </w:tc>
        <w:tc>
          <w:tcPr>
            <w:tcW w:w="8221" w:type="dxa"/>
          </w:tcPr>
          <w:p w14:paraId="01FB4EF7"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Refers to the condition when the soils are dry. These are full described in the Yellow Book and include 15 different classifications (e.g. cracking, loose, firm, trampled, saline, recently cultivated etc.)</w:t>
            </w:r>
          </w:p>
        </w:tc>
        <w:tc>
          <w:tcPr>
            <w:tcW w:w="1702" w:type="dxa"/>
            <w:vMerge/>
          </w:tcPr>
          <w:p w14:paraId="21111C58" w14:textId="77777777" w:rsidR="00015DBA" w:rsidRPr="00363219" w:rsidRDefault="00015DBA" w:rsidP="008A4810">
            <w:pPr>
              <w:spacing w:beforeLines="20" w:before="48" w:afterLines="20" w:after="48" w:line="240" w:lineRule="auto"/>
              <w:rPr>
                <w:rFonts w:cs="Times New Roman"/>
                <w:sz w:val="20"/>
                <w:szCs w:val="20"/>
              </w:rPr>
            </w:pPr>
          </w:p>
        </w:tc>
        <w:tc>
          <w:tcPr>
            <w:tcW w:w="1417" w:type="dxa"/>
          </w:tcPr>
          <w:p w14:paraId="287921CE"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High</w:t>
            </w:r>
          </w:p>
        </w:tc>
      </w:tr>
      <w:tr w:rsidR="00015DBA" w:rsidRPr="00363219" w14:paraId="77EA4C7F" w14:textId="77777777" w:rsidTr="00E51F6C">
        <w:trPr>
          <w:trHeight w:val="547"/>
        </w:trPr>
        <w:tc>
          <w:tcPr>
            <w:tcW w:w="2694" w:type="dxa"/>
          </w:tcPr>
          <w:p w14:paraId="4A2CA6E4"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Soil core observations</w:t>
            </w:r>
          </w:p>
        </w:tc>
        <w:tc>
          <w:tcPr>
            <w:tcW w:w="8221" w:type="dxa"/>
          </w:tcPr>
          <w:p w14:paraId="2E0B56F1"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 xml:space="preserve">A soil core is one of the methods used to make soil observations within the plot.  Five are sampled in the SW corner (25 x 25 m) and a further four are positions randomly throughout the 1 ha plot to sample the full range of vegetation cover classes.  Core positions close to trees need to record the distance to these trees. Cores are made to a depth of 30 cm and 500g soil samples are collected for each 10 cm depth increment.  Bagged samples are photographed </w:t>
            </w:r>
            <w:r w:rsidRPr="00363219">
              <w:rPr>
                <w:rFonts w:cs="Times New Roman"/>
                <w:i/>
                <w:sz w:val="20"/>
                <w:szCs w:val="20"/>
              </w:rPr>
              <w:t xml:space="preserve">in situ </w:t>
            </w:r>
            <w:r w:rsidRPr="00363219">
              <w:rPr>
                <w:rFonts w:cs="Times New Roman"/>
                <w:sz w:val="20"/>
                <w:szCs w:val="20"/>
              </w:rPr>
              <w:t>before being dried and forwarded to the National Soil Archive.</w:t>
            </w:r>
          </w:p>
        </w:tc>
        <w:tc>
          <w:tcPr>
            <w:tcW w:w="1702" w:type="dxa"/>
            <w:vMerge w:val="restart"/>
          </w:tcPr>
          <w:p w14:paraId="0413146D"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2-3 hours</w:t>
            </w:r>
          </w:p>
        </w:tc>
        <w:tc>
          <w:tcPr>
            <w:tcW w:w="1417" w:type="dxa"/>
          </w:tcPr>
          <w:p w14:paraId="6B0347E7" w14:textId="4423B060"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Low</w:t>
            </w:r>
            <w:r w:rsidR="00363219">
              <w:rPr>
                <w:rFonts w:cs="Times New Roman"/>
                <w:sz w:val="20"/>
                <w:szCs w:val="20"/>
              </w:rPr>
              <w:t xml:space="preserve"> </w:t>
            </w:r>
          </w:p>
        </w:tc>
      </w:tr>
      <w:tr w:rsidR="00015DBA" w:rsidRPr="00363219" w14:paraId="483FC5E8" w14:textId="77777777" w:rsidTr="00E51F6C">
        <w:trPr>
          <w:trHeight w:val="547"/>
        </w:trPr>
        <w:tc>
          <w:tcPr>
            <w:tcW w:w="2694" w:type="dxa"/>
          </w:tcPr>
          <w:p w14:paraId="72858D69"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Soil bulk density</w:t>
            </w:r>
          </w:p>
        </w:tc>
        <w:tc>
          <w:tcPr>
            <w:tcW w:w="8221" w:type="dxa"/>
          </w:tcPr>
          <w:p w14:paraId="088ED6EE"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The soil bulk density is useful in the determination of carbon content, but only indicative values are obtained at AusPlot sites. Samples are taken from the 0-10 cm layer as well as 10-20 cm and 20-30 cm.  Care must be taken not to disturb the soil within each core before packaging for processing.</w:t>
            </w:r>
          </w:p>
        </w:tc>
        <w:tc>
          <w:tcPr>
            <w:tcW w:w="1702" w:type="dxa"/>
            <w:vMerge/>
          </w:tcPr>
          <w:p w14:paraId="6AD81D95" w14:textId="77777777" w:rsidR="00015DBA" w:rsidRPr="00363219" w:rsidRDefault="00015DBA" w:rsidP="008A4810">
            <w:pPr>
              <w:spacing w:beforeLines="20" w:before="48" w:afterLines="20" w:after="48" w:line="240" w:lineRule="auto"/>
              <w:rPr>
                <w:rFonts w:cs="Times New Roman"/>
                <w:sz w:val="20"/>
                <w:szCs w:val="20"/>
              </w:rPr>
            </w:pPr>
          </w:p>
        </w:tc>
        <w:tc>
          <w:tcPr>
            <w:tcW w:w="1417" w:type="dxa"/>
          </w:tcPr>
          <w:p w14:paraId="7FF3D503"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Low</w:t>
            </w:r>
          </w:p>
        </w:tc>
      </w:tr>
      <w:tr w:rsidR="00015DBA" w:rsidRPr="00363219" w14:paraId="30433BC6" w14:textId="77777777" w:rsidTr="00E51F6C">
        <w:trPr>
          <w:trHeight w:val="547"/>
        </w:trPr>
        <w:tc>
          <w:tcPr>
            <w:tcW w:w="2694" w:type="dxa"/>
          </w:tcPr>
          <w:p w14:paraId="51982BD3"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Soil metagenomics</w:t>
            </w:r>
          </w:p>
        </w:tc>
        <w:tc>
          <w:tcPr>
            <w:tcW w:w="8221" w:type="dxa"/>
          </w:tcPr>
          <w:p w14:paraId="55D60F9F"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A small sample (200 g) of soil is taken after clearing the soil surface of any vegetation (leaf litter etc.) or animal material (e.g. scats) at each of the nine soil observation locations. Samples are stored with silica and labelled with plot information.  Analyses by the University of Adelaide identify organisms from genetic material retained in the soils and provide an indication of their abundance.</w:t>
            </w:r>
          </w:p>
        </w:tc>
        <w:tc>
          <w:tcPr>
            <w:tcW w:w="1702" w:type="dxa"/>
            <w:vMerge/>
          </w:tcPr>
          <w:p w14:paraId="10223C07" w14:textId="77777777" w:rsidR="00015DBA" w:rsidRPr="00363219" w:rsidRDefault="00015DBA" w:rsidP="008A4810">
            <w:pPr>
              <w:spacing w:beforeLines="20" w:before="48" w:afterLines="20" w:after="48" w:line="240" w:lineRule="auto"/>
              <w:rPr>
                <w:rFonts w:cs="Times New Roman"/>
                <w:sz w:val="20"/>
                <w:szCs w:val="20"/>
              </w:rPr>
            </w:pPr>
          </w:p>
        </w:tc>
        <w:tc>
          <w:tcPr>
            <w:tcW w:w="1417" w:type="dxa"/>
          </w:tcPr>
          <w:p w14:paraId="0C65964A"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Low</w:t>
            </w:r>
          </w:p>
        </w:tc>
      </w:tr>
      <w:tr w:rsidR="00015DBA" w:rsidRPr="00363219" w14:paraId="5182CB7A" w14:textId="77777777" w:rsidTr="008A4810">
        <w:trPr>
          <w:trHeight w:val="343"/>
        </w:trPr>
        <w:tc>
          <w:tcPr>
            <w:tcW w:w="14034" w:type="dxa"/>
            <w:gridSpan w:val="4"/>
            <w:shd w:val="clear" w:color="auto" w:fill="BFBFBF" w:themeFill="background1" w:themeFillShade="BF"/>
          </w:tcPr>
          <w:p w14:paraId="1E58D8D3"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Source: AusPlot Forests (Woods et al. 2014) – 1 ha plots with corners marked. 20x20 m subplots also marked with droppers.  Important modules in this manual are the Large Tree Survey Module. Subplots monitored in sequence from 1-25.</w:t>
            </w:r>
          </w:p>
        </w:tc>
      </w:tr>
      <w:tr w:rsidR="00015DBA" w:rsidRPr="00363219" w14:paraId="3A8005F2" w14:textId="77777777" w:rsidTr="00E51F6C">
        <w:trPr>
          <w:trHeight w:val="274"/>
        </w:trPr>
        <w:tc>
          <w:tcPr>
            <w:tcW w:w="2694" w:type="dxa"/>
          </w:tcPr>
          <w:p w14:paraId="21C4E356"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Number of stems of individual tree species</w:t>
            </w:r>
          </w:p>
        </w:tc>
        <w:tc>
          <w:tcPr>
            <w:tcW w:w="8221" w:type="dxa"/>
          </w:tcPr>
          <w:p w14:paraId="19520FD2"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In each 20x20 m sub-plot tag and measure all stems &gt; 10cm DBH (1.3 m).  Identify all tagged individuals to species level and assign a 6 letter code (first three letters of Genus followed by first three letters of Species). X and Y coordinates of each tree on the sub-plot from origin is also recorded. Living trees on the plot are numbered sequentially. Voucher specimens of species that cannot be identified in the field are taken.</w:t>
            </w:r>
          </w:p>
        </w:tc>
        <w:tc>
          <w:tcPr>
            <w:tcW w:w="1702" w:type="dxa"/>
            <w:vMerge w:val="restart"/>
          </w:tcPr>
          <w:p w14:paraId="7C3599E4"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3-6 hours</w:t>
            </w:r>
          </w:p>
        </w:tc>
        <w:tc>
          <w:tcPr>
            <w:tcW w:w="1417" w:type="dxa"/>
          </w:tcPr>
          <w:p w14:paraId="2F5DBF48"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High</w:t>
            </w:r>
          </w:p>
        </w:tc>
      </w:tr>
      <w:tr w:rsidR="00015DBA" w:rsidRPr="00363219" w14:paraId="15C5CA22" w14:textId="77777777" w:rsidTr="00E51F6C">
        <w:trPr>
          <w:trHeight w:val="547"/>
        </w:trPr>
        <w:tc>
          <w:tcPr>
            <w:tcW w:w="2694" w:type="dxa"/>
          </w:tcPr>
          <w:p w14:paraId="5C70F81E"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Diameter at breast height (DBH) of individual tree stems of each species</w:t>
            </w:r>
          </w:p>
        </w:tc>
        <w:tc>
          <w:tcPr>
            <w:tcW w:w="8221" w:type="dxa"/>
          </w:tcPr>
          <w:p w14:paraId="74EB839E"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The DBH is measured at 1.3m height for all trees &gt; 10 cm.  If DBH cannot be measured at this height (e.g. burl, branching trunk etc.) the point of measurement is recorded.</w:t>
            </w:r>
          </w:p>
        </w:tc>
        <w:tc>
          <w:tcPr>
            <w:tcW w:w="1702" w:type="dxa"/>
            <w:vMerge/>
          </w:tcPr>
          <w:p w14:paraId="0A2533BF" w14:textId="77777777" w:rsidR="00015DBA" w:rsidRPr="00363219" w:rsidRDefault="00015DBA" w:rsidP="008A4810">
            <w:pPr>
              <w:spacing w:beforeLines="20" w:before="48" w:afterLines="20" w:after="48" w:line="240" w:lineRule="auto"/>
              <w:rPr>
                <w:rFonts w:cs="Times New Roman"/>
                <w:sz w:val="20"/>
                <w:szCs w:val="20"/>
              </w:rPr>
            </w:pPr>
          </w:p>
        </w:tc>
        <w:tc>
          <w:tcPr>
            <w:tcW w:w="1417" w:type="dxa"/>
          </w:tcPr>
          <w:p w14:paraId="503ED6DD"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High</w:t>
            </w:r>
          </w:p>
        </w:tc>
      </w:tr>
      <w:tr w:rsidR="00015DBA" w:rsidRPr="00363219" w14:paraId="238FB886" w14:textId="77777777" w:rsidTr="00E51F6C">
        <w:trPr>
          <w:trHeight w:val="547"/>
        </w:trPr>
        <w:tc>
          <w:tcPr>
            <w:tcW w:w="2694" w:type="dxa"/>
          </w:tcPr>
          <w:p w14:paraId="5FE838C4"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Alive and growth stages of each tree species</w:t>
            </w:r>
          </w:p>
        </w:tc>
        <w:tc>
          <w:tcPr>
            <w:tcW w:w="8221" w:type="dxa"/>
          </w:tcPr>
          <w:p w14:paraId="6AD69CCE"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Trees tagged are recorded as Alive (A), Dead (D) or Resprouting (R). Growth stages are subjectively observed using standard forestry codes. Tree may be regarded as regenerating, regrowth, mature, senescing or dead (various stages of decay). Trees can also be assigned to different crown classes e.g. emergent, dominant etc.</w:t>
            </w:r>
          </w:p>
        </w:tc>
        <w:tc>
          <w:tcPr>
            <w:tcW w:w="1702" w:type="dxa"/>
            <w:vMerge/>
          </w:tcPr>
          <w:p w14:paraId="464A705D" w14:textId="77777777" w:rsidR="00015DBA" w:rsidRPr="00363219" w:rsidRDefault="00015DBA" w:rsidP="008A4810">
            <w:pPr>
              <w:spacing w:beforeLines="20" w:before="48" w:afterLines="20" w:after="48" w:line="240" w:lineRule="auto"/>
              <w:rPr>
                <w:rFonts w:cs="Times New Roman"/>
                <w:sz w:val="20"/>
                <w:szCs w:val="20"/>
              </w:rPr>
            </w:pPr>
          </w:p>
        </w:tc>
        <w:tc>
          <w:tcPr>
            <w:tcW w:w="1417" w:type="dxa"/>
          </w:tcPr>
          <w:p w14:paraId="30C57E6C"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High</w:t>
            </w:r>
          </w:p>
        </w:tc>
      </w:tr>
      <w:tr w:rsidR="00015DBA" w:rsidRPr="00363219" w14:paraId="573DF2C1" w14:textId="77777777" w:rsidTr="00E51F6C">
        <w:trPr>
          <w:trHeight w:val="547"/>
        </w:trPr>
        <w:tc>
          <w:tcPr>
            <w:tcW w:w="2694" w:type="dxa"/>
          </w:tcPr>
          <w:p w14:paraId="5BA6A480"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Mode of death of dead trees</w:t>
            </w:r>
          </w:p>
        </w:tc>
        <w:tc>
          <w:tcPr>
            <w:tcW w:w="8221" w:type="dxa"/>
          </w:tcPr>
          <w:p w14:paraId="2301A8B4"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The manner in which a tree died may be determined from repeated visits to sites. A number of codes are provided for listing the mode of death in the ‘forests manual’ and are assigned to three categories, the physical mechanism of mortality, the number of trees killed, and whether the tree was the killer or killed.</w:t>
            </w:r>
          </w:p>
        </w:tc>
        <w:tc>
          <w:tcPr>
            <w:tcW w:w="1702" w:type="dxa"/>
            <w:vMerge/>
          </w:tcPr>
          <w:p w14:paraId="11B1D1F1" w14:textId="77777777" w:rsidR="00015DBA" w:rsidRPr="00363219" w:rsidRDefault="00015DBA" w:rsidP="008A4810">
            <w:pPr>
              <w:spacing w:beforeLines="20" w:before="48" w:afterLines="20" w:after="48" w:line="240" w:lineRule="auto"/>
              <w:rPr>
                <w:rFonts w:cs="Times New Roman"/>
                <w:sz w:val="20"/>
                <w:szCs w:val="20"/>
              </w:rPr>
            </w:pPr>
          </w:p>
        </w:tc>
        <w:tc>
          <w:tcPr>
            <w:tcW w:w="1417" w:type="dxa"/>
          </w:tcPr>
          <w:p w14:paraId="6DCFC824"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High</w:t>
            </w:r>
          </w:p>
        </w:tc>
      </w:tr>
      <w:tr w:rsidR="00015DBA" w:rsidRPr="00363219" w14:paraId="6BBA5305" w14:textId="77777777" w:rsidTr="00E51F6C">
        <w:trPr>
          <w:trHeight w:val="547"/>
        </w:trPr>
        <w:tc>
          <w:tcPr>
            <w:tcW w:w="2694" w:type="dxa"/>
          </w:tcPr>
          <w:p w14:paraId="7E96C2AE"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Height and bole height of individual trees</w:t>
            </w:r>
          </w:p>
        </w:tc>
        <w:tc>
          <w:tcPr>
            <w:tcW w:w="8221" w:type="dxa"/>
          </w:tcPr>
          <w:p w14:paraId="78B794FA"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Tree height refers to the height of the tree from the base of the trunk to the height of the tallest part of the canopy.  Bole height refers to the height from the base of the trunk to the height of the first major green branch (i.e. supporting living foliage) from the trunk. Should be recorded for all trees on the plot.  Height is best measured using a vertex hypsometer.</w:t>
            </w:r>
          </w:p>
        </w:tc>
        <w:tc>
          <w:tcPr>
            <w:tcW w:w="1702" w:type="dxa"/>
            <w:vMerge/>
          </w:tcPr>
          <w:p w14:paraId="35DB401E" w14:textId="77777777" w:rsidR="00015DBA" w:rsidRPr="00363219" w:rsidRDefault="00015DBA" w:rsidP="008A4810">
            <w:pPr>
              <w:spacing w:beforeLines="20" w:before="48" w:afterLines="20" w:after="48" w:line="240" w:lineRule="auto"/>
              <w:rPr>
                <w:rFonts w:cs="Times New Roman"/>
                <w:sz w:val="20"/>
                <w:szCs w:val="20"/>
              </w:rPr>
            </w:pPr>
          </w:p>
        </w:tc>
        <w:tc>
          <w:tcPr>
            <w:tcW w:w="1417" w:type="dxa"/>
          </w:tcPr>
          <w:p w14:paraId="37379E22"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High</w:t>
            </w:r>
          </w:p>
        </w:tc>
      </w:tr>
      <w:tr w:rsidR="00015DBA" w:rsidRPr="00363219" w14:paraId="53ADDE07" w14:textId="77777777" w:rsidTr="00E51F6C">
        <w:trPr>
          <w:trHeight w:val="547"/>
        </w:trPr>
        <w:tc>
          <w:tcPr>
            <w:tcW w:w="2694" w:type="dxa"/>
          </w:tcPr>
          <w:p w14:paraId="660FCA65"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Shrub biomass</w:t>
            </w:r>
          </w:p>
        </w:tc>
        <w:tc>
          <w:tcPr>
            <w:tcW w:w="8221" w:type="dxa"/>
          </w:tcPr>
          <w:p w14:paraId="06D46DF8"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Determined by measuring the height (nearest cm), life-form and density of 20 shrubs (5 individuals in each 7 m sub-transect) closest to the transect.  Shrubs over 1.3 m in height also have their DBH measured.</w:t>
            </w:r>
          </w:p>
        </w:tc>
        <w:tc>
          <w:tcPr>
            <w:tcW w:w="1702" w:type="dxa"/>
            <w:vMerge/>
          </w:tcPr>
          <w:p w14:paraId="1E8B7E70" w14:textId="77777777" w:rsidR="00015DBA" w:rsidRPr="00363219" w:rsidRDefault="00015DBA" w:rsidP="008A4810">
            <w:pPr>
              <w:spacing w:beforeLines="20" w:before="48" w:afterLines="20" w:after="48" w:line="240" w:lineRule="auto"/>
              <w:rPr>
                <w:rFonts w:cs="Times New Roman"/>
                <w:sz w:val="20"/>
                <w:szCs w:val="20"/>
              </w:rPr>
            </w:pPr>
          </w:p>
        </w:tc>
        <w:tc>
          <w:tcPr>
            <w:tcW w:w="1417" w:type="dxa"/>
          </w:tcPr>
          <w:p w14:paraId="687E6321"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High</w:t>
            </w:r>
          </w:p>
        </w:tc>
      </w:tr>
      <w:tr w:rsidR="00015DBA" w:rsidRPr="00363219" w14:paraId="5965E24F" w14:textId="77777777" w:rsidTr="00E51F6C">
        <w:trPr>
          <w:trHeight w:val="547"/>
        </w:trPr>
        <w:tc>
          <w:tcPr>
            <w:tcW w:w="2694" w:type="dxa"/>
          </w:tcPr>
          <w:p w14:paraId="502B81BE"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Fuel load</w:t>
            </w:r>
          </w:p>
        </w:tc>
        <w:tc>
          <w:tcPr>
            <w:tcW w:w="8221" w:type="dxa"/>
          </w:tcPr>
          <w:p w14:paraId="301D2FA4"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 xml:space="preserve">Fuel measurements are taken along a single diagonal transect in each of four 20x20 m sub-plots.  Key fuel parameters to record include fuel height, grass height, woody fuel, shrub biomass, fine fuel. Measurements are taken at 18 points along transects. Woody fuel is quantified by counting the number of items in four size classes in a nested hierarchical approach. </w:t>
            </w:r>
          </w:p>
        </w:tc>
        <w:tc>
          <w:tcPr>
            <w:tcW w:w="1702" w:type="dxa"/>
          </w:tcPr>
          <w:p w14:paraId="6AB96358"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TBD</w:t>
            </w:r>
          </w:p>
        </w:tc>
        <w:tc>
          <w:tcPr>
            <w:tcW w:w="1417" w:type="dxa"/>
          </w:tcPr>
          <w:p w14:paraId="65250CB8"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High</w:t>
            </w:r>
          </w:p>
        </w:tc>
      </w:tr>
      <w:tr w:rsidR="00015DBA" w:rsidRPr="00363219" w14:paraId="6E86A504" w14:textId="77777777" w:rsidTr="00E51F6C">
        <w:trPr>
          <w:trHeight w:val="547"/>
        </w:trPr>
        <w:tc>
          <w:tcPr>
            <w:tcW w:w="2694" w:type="dxa"/>
          </w:tcPr>
          <w:p w14:paraId="34A7C705"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Litterfall</w:t>
            </w:r>
          </w:p>
        </w:tc>
        <w:tc>
          <w:tcPr>
            <w:tcW w:w="8221" w:type="dxa"/>
          </w:tcPr>
          <w:p w14:paraId="238AC7E3"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Measured using four litterfall traps of 0.75 x 0.75 m dimension.</w:t>
            </w:r>
          </w:p>
        </w:tc>
        <w:tc>
          <w:tcPr>
            <w:tcW w:w="1702" w:type="dxa"/>
            <w:vMerge w:val="restart"/>
          </w:tcPr>
          <w:p w14:paraId="1E23045E"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1-2 hours</w:t>
            </w:r>
          </w:p>
        </w:tc>
        <w:tc>
          <w:tcPr>
            <w:tcW w:w="1417" w:type="dxa"/>
          </w:tcPr>
          <w:p w14:paraId="406B46C4"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High</w:t>
            </w:r>
          </w:p>
        </w:tc>
      </w:tr>
      <w:tr w:rsidR="00015DBA" w:rsidRPr="00363219" w14:paraId="47ADEFEB" w14:textId="77777777" w:rsidTr="00E51F6C">
        <w:trPr>
          <w:trHeight w:val="547"/>
        </w:trPr>
        <w:tc>
          <w:tcPr>
            <w:tcW w:w="2694" w:type="dxa"/>
          </w:tcPr>
          <w:p w14:paraId="3E758629"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Temperature and humidity</w:t>
            </w:r>
          </w:p>
        </w:tc>
        <w:tc>
          <w:tcPr>
            <w:tcW w:w="8221" w:type="dxa"/>
          </w:tcPr>
          <w:p w14:paraId="3DA8A88A"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Measured using iButton data loggers deployed on the 1 ha plot.  Two temperature loggers and one humidity logger deployed at each site.</w:t>
            </w:r>
          </w:p>
        </w:tc>
        <w:tc>
          <w:tcPr>
            <w:tcW w:w="1702" w:type="dxa"/>
            <w:vMerge/>
          </w:tcPr>
          <w:p w14:paraId="0A568137" w14:textId="77777777" w:rsidR="00015DBA" w:rsidRPr="00363219" w:rsidRDefault="00015DBA" w:rsidP="008A4810">
            <w:pPr>
              <w:spacing w:beforeLines="20" w:before="48" w:afterLines="20" w:after="48" w:line="240" w:lineRule="auto"/>
              <w:rPr>
                <w:rFonts w:cs="Times New Roman"/>
                <w:sz w:val="20"/>
                <w:szCs w:val="20"/>
              </w:rPr>
            </w:pPr>
          </w:p>
        </w:tc>
        <w:tc>
          <w:tcPr>
            <w:tcW w:w="1417" w:type="dxa"/>
          </w:tcPr>
          <w:p w14:paraId="33A7CE9B"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High</w:t>
            </w:r>
          </w:p>
        </w:tc>
      </w:tr>
      <w:tr w:rsidR="00015DBA" w:rsidRPr="00363219" w14:paraId="607495C3" w14:textId="77777777" w:rsidTr="00E51F6C">
        <w:trPr>
          <w:trHeight w:val="547"/>
        </w:trPr>
        <w:tc>
          <w:tcPr>
            <w:tcW w:w="2694" w:type="dxa"/>
          </w:tcPr>
          <w:p w14:paraId="76D9DB84"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Litter decomposition</w:t>
            </w:r>
          </w:p>
        </w:tc>
        <w:tc>
          <w:tcPr>
            <w:tcW w:w="8221" w:type="dxa"/>
          </w:tcPr>
          <w:p w14:paraId="1EC74C4B"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Measured by placing 15 mesh bags (each with 10g of dried leaf litter previously collected from the site) as well as 6 control bags (with a 10x10 cm calico cloth) at the centre of the plot.  Bags are weighed and recorded before deploying on site.</w:t>
            </w:r>
          </w:p>
        </w:tc>
        <w:tc>
          <w:tcPr>
            <w:tcW w:w="1702" w:type="dxa"/>
            <w:vMerge/>
          </w:tcPr>
          <w:p w14:paraId="5EC69E1B" w14:textId="77777777" w:rsidR="00015DBA" w:rsidRPr="00363219" w:rsidRDefault="00015DBA" w:rsidP="008A4810">
            <w:pPr>
              <w:spacing w:beforeLines="20" w:before="48" w:afterLines="20" w:after="48" w:line="240" w:lineRule="auto"/>
              <w:rPr>
                <w:rFonts w:cs="Times New Roman"/>
                <w:sz w:val="20"/>
                <w:szCs w:val="20"/>
              </w:rPr>
            </w:pPr>
          </w:p>
        </w:tc>
        <w:tc>
          <w:tcPr>
            <w:tcW w:w="1417" w:type="dxa"/>
          </w:tcPr>
          <w:p w14:paraId="04AC48E1"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Moderate</w:t>
            </w:r>
          </w:p>
        </w:tc>
      </w:tr>
      <w:tr w:rsidR="00015DBA" w:rsidRPr="00363219" w14:paraId="306ECE57" w14:textId="77777777" w:rsidTr="008A4810">
        <w:trPr>
          <w:trHeight w:val="237"/>
        </w:trPr>
        <w:tc>
          <w:tcPr>
            <w:tcW w:w="14034" w:type="dxa"/>
            <w:gridSpan w:val="4"/>
            <w:shd w:val="clear" w:color="auto" w:fill="BFBFBF" w:themeFill="background1" w:themeFillShade="BF"/>
          </w:tcPr>
          <w:p w14:paraId="73A23241"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Additional proposed condition measures (N.B. some associated preliminary sampling protocols provided in RLP LTMF Stage 1 Discussion Paper – Capon et al. 2018)</w:t>
            </w:r>
          </w:p>
        </w:tc>
      </w:tr>
      <w:tr w:rsidR="00015DBA" w:rsidRPr="00363219" w14:paraId="262408AD" w14:textId="77777777" w:rsidTr="00E51F6C">
        <w:trPr>
          <w:trHeight w:val="547"/>
        </w:trPr>
        <w:tc>
          <w:tcPr>
            <w:tcW w:w="2694" w:type="dxa"/>
          </w:tcPr>
          <w:p w14:paraId="25EEBAA5"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 xml:space="preserve">Canopy seed bank </w:t>
            </w:r>
          </w:p>
        </w:tc>
        <w:tc>
          <w:tcPr>
            <w:tcW w:w="8221" w:type="dxa"/>
          </w:tcPr>
          <w:p w14:paraId="527B1A04"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Canopy seeds are important for providing material for requirement into the community.  Canopy seed banks can be recorded by collecting seeds falling from the canopy in the similar approach to the litterfall mentioned above</w:t>
            </w:r>
          </w:p>
        </w:tc>
        <w:tc>
          <w:tcPr>
            <w:tcW w:w="1702" w:type="dxa"/>
          </w:tcPr>
          <w:p w14:paraId="57A1EFA2" w14:textId="77777777" w:rsidR="00015DBA" w:rsidRPr="00363219" w:rsidRDefault="00015DBA" w:rsidP="008A4810">
            <w:pPr>
              <w:spacing w:beforeLines="20" w:before="48" w:afterLines="20" w:after="48" w:line="240" w:lineRule="auto"/>
              <w:rPr>
                <w:rFonts w:cs="Times New Roman"/>
                <w:i/>
                <w:iCs/>
                <w:sz w:val="20"/>
                <w:szCs w:val="20"/>
              </w:rPr>
            </w:pPr>
            <w:r w:rsidRPr="00363219">
              <w:rPr>
                <w:rFonts w:cs="Times New Roman"/>
                <w:i/>
                <w:iCs/>
                <w:sz w:val="20"/>
                <w:szCs w:val="20"/>
              </w:rPr>
              <w:t>Can be conducted with floristics survey above</w:t>
            </w:r>
          </w:p>
        </w:tc>
        <w:tc>
          <w:tcPr>
            <w:tcW w:w="1417" w:type="dxa"/>
          </w:tcPr>
          <w:p w14:paraId="7A72EE11"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High</w:t>
            </w:r>
          </w:p>
        </w:tc>
      </w:tr>
      <w:tr w:rsidR="00015DBA" w:rsidRPr="00363219" w14:paraId="258E3051" w14:textId="77777777" w:rsidTr="00E51F6C">
        <w:trPr>
          <w:trHeight w:val="547"/>
        </w:trPr>
        <w:tc>
          <w:tcPr>
            <w:tcW w:w="2694" w:type="dxa"/>
          </w:tcPr>
          <w:p w14:paraId="4F6D8A1F"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Soil seed bank composition</w:t>
            </w:r>
          </w:p>
        </w:tc>
        <w:tc>
          <w:tcPr>
            <w:tcW w:w="8221" w:type="dxa"/>
          </w:tcPr>
          <w:p w14:paraId="3858A6B9"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 xml:space="preserve">The composition of the soil seed bank is important to determine the potential for recruitment.  Seeds within the soil can be measured from 25 points in each 1 ha plot (intersections of the 5 E/W and 5 N/S transects). Seeds within the top 10 cm of soil can be estimated by taking 5 soil cores at each point and splitting this into 5 cm fractions. Once dried seeds are germinated to identify plant species but also to estimate recruitment potential (i.e. seed viability).   </w:t>
            </w:r>
          </w:p>
        </w:tc>
        <w:tc>
          <w:tcPr>
            <w:tcW w:w="1702" w:type="dxa"/>
          </w:tcPr>
          <w:p w14:paraId="3C00CA6B" w14:textId="77777777" w:rsidR="00015DBA" w:rsidRPr="00363219" w:rsidRDefault="00015DBA" w:rsidP="008A4810">
            <w:pPr>
              <w:spacing w:beforeLines="20" w:before="48" w:afterLines="20" w:after="48" w:line="240" w:lineRule="auto"/>
              <w:rPr>
                <w:rFonts w:cs="Times New Roman"/>
                <w:i/>
                <w:iCs/>
                <w:sz w:val="20"/>
                <w:szCs w:val="20"/>
              </w:rPr>
            </w:pPr>
            <w:r w:rsidRPr="00363219">
              <w:rPr>
                <w:rFonts w:cs="Times New Roman"/>
                <w:i/>
                <w:iCs/>
                <w:sz w:val="20"/>
                <w:szCs w:val="20"/>
              </w:rPr>
              <w:t>Soil samples can be collected as part of soil survey above + time for germination trials</w:t>
            </w:r>
          </w:p>
        </w:tc>
        <w:tc>
          <w:tcPr>
            <w:tcW w:w="1417" w:type="dxa"/>
          </w:tcPr>
          <w:p w14:paraId="05624217"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Moderate</w:t>
            </w:r>
          </w:p>
        </w:tc>
      </w:tr>
      <w:tr w:rsidR="00015DBA" w:rsidRPr="00363219" w14:paraId="70F7589C" w14:textId="77777777" w:rsidTr="00E51F6C">
        <w:trPr>
          <w:trHeight w:val="547"/>
        </w:trPr>
        <w:tc>
          <w:tcPr>
            <w:tcW w:w="2694" w:type="dxa"/>
          </w:tcPr>
          <w:p w14:paraId="5AE06399"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Propagule arrival</w:t>
            </w:r>
          </w:p>
        </w:tc>
        <w:tc>
          <w:tcPr>
            <w:tcW w:w="8221" w:type="dxa"/>
          </w:tcPr>
          <w:p w14:paraId="6D59CC0E"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Propagule arrival can affect the species richness and composition of ecological communities.  Arrival can take various forms depending on the mode of dispersal (i.e. wind, water, animal). Litterfall traps can be used to assess propagules being dispersed by birds and or wind, where seeds recovered are compared against potential parent plant sources.</w:t>
            </w:r>
          </w:p>
        </w:tc>
        <w:tc>
          <w:tcPr>
            <w:tcW w:w="1702" w:type="dxa"/>
          </w:tcPr>
          <w:p w14:paraId="28F62F5F" w14:textId="77777777" w:rsidR="00015DBA" w:rsidRPr="00363219" w:rsidRDefault="00015DBA" w:rsidP="008A4810">
            <w:pPr>
              <w:spacing w:beforeLines="20" w:before="48" w:afterLines="20" w:after="48" w:line="240" w:lineRule="auto"/>
              <w:rPr>
                <w:rFonts w:cs="Times New Roman"/>
                <w:i/>
                <w:iCs/>
                <w:sz w:val="20"/>
                <w:szCs w:val="20"/>
              </w:rPr>
            </w:pPr>
            <w:r w:rsidRPr="00363219">
              <w:rPr>
                <w:rFonts w:cs="Times New Roman"/>
                <w:i/>
                <w:iCs/>
                <w:sz w:val="20"/>
                <w:szCs w:val="20"/>
              </w:rPr>
              <w:t>&lt; 1 hour to install propagule traps and collect on subsequent occasions, + time for germination trials</w:t>
            </w:r>
          </w:p>
        </w:tc>
        <w:tc>
          <w:tcPr>
            <w:tcW w:w="1417" w:type="dxa"/>
          </w:tcPr>
          <w:p w14:paraId="078413C6"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Moderate</w:t>
            </w:r>
          </w:p>
        </w:tc>
      </w:tr>
      <w:tr w:rsidR="00015DBA" w:rsidRPr="00363219" w14:paraId="090A55C2" w14:textId="77777777" w:rsidTr="00E51F6C">
        <w:trPr>
          <w:trHeight w:val="547"/>
        </w:trPr>
        <w:tc>
          <w:tcPr>
            <w:tcW w:w="2694" w:type="dxa"/>
          </w:tcPr>
          <w:p w14:paraId="5C0F5607"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Reproductive capacity of individual plants species</w:t>
            </w:r>
          </w:p>
        </w:tc>
        <w:tc>
          <w:tcPr>
            <w:tcW w:w="8221" w:type="dxa"/>
          </w:tcPr>
          <w:p w14:paraId="53642009"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Flowering and fruiting are important phenological stages in a plant’s life history.  The timing of these events may be important for dispersal of seeds and delivery of seeds into soil seed banks.  Phenological phases of plants on survey plots can be recorded during each survey session with the extent of flowering and fruiting placed into categories to reflect intensity of these events.</w:t>
            </w:r>
          </w:p>
        </w:tc>
        <w:tc>
          <w:tcPr>
            <w:tcW w:w="1702" w:type="dxa"/>
          </w:tcPr>
          <w:p w14:paraId="432DDCC6"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i/>
                <w:iCs/>
                <w:sz w:val="20"/>
                <w:szCs w:val="20"/>
              </w:rPr>
              <w:t>Can be conducted with floristics survey above</w:t>
            </w:r>
          </w:p>
        </w:tc>
        <w:tc>
          <w:tcPr>
            <w:tcW w:w="1417" w:type="dxa"/>
          </w:tcPr>
          <w:p w14:paraId="517B7A29"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High</w:t>
            </w:r>
          </w:p>
        </w:tc>
      </w:tr>
      <w:tr w:rsidR="00015DBA" w:rsidRPr="00363219" w14:paraId="5DBE45C8" w14:textId="77777777" w:rsidTr="00E51F6C">
        <w:trPr>
          <w:trHeight w:val="274"/>
        </w:trPr>
        <w:tc>
          <w:tcPr>
            <w:tcW w:w="2694" w:type="dxa"/>
          </w:tcPr>
          <w:p w14:paraId="6C88A54D" w14:textId="192FDC40"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Resprouting / epicormic growth*</w:t>
            </w:r>
          </w:p>
        </w:tc>
        <w:tc>
          <w:tcPr>
            <w:tcW w:w="8221" w:type="dxa"/>
          </w:tcPr>
          <w:p w14:paraId="513A7328" w14:textId="31B59032"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Eucalypts are resistant to fire and have various strategies to cope with fire.  Certain traits allow species to recover post-fire and species can have different resprouting patterns (e.g. basal or epicormic)</w:t>
            </w:r>
            <w:r w:rsidR="006B1516">
              <w:rPr>
                <w:rFonts w:cs="Times New Roman"/>
                <w:sz w:val="20"/>
                <w:szCs w:val="20"/>
              </w:rPr>
              <w:t xml:space="preserve"> (Clarke et al. 2013</w:t>
            </w:r>
            <w:r w:rsidR="00DF48C8">
              <w:rPr>
                <w:rFonts w:cs="Times New Roman"/>
                <w:sz w:val="20"/>
                <w:szCs w:val="20"/>
              </w:rPr>
              <w:t>, Pausas and Keeley 2017</w:t>
            </w:r>
            <w:r w:rsidR="006B1516">
              <w:rPr>
                <w:rFonts w:cs="Times New Roman"/>
                <w:sz w:val="20"/>
                <w:szCs w:val="20"/>
              </w:rPr>
              <w:t>)</w:t>
            </w:r>
            <w:r w:rsidRPr="00363219">
              <w:rPr>
                <w:rFonts w:cs="Times New Roman"/>
                <w:sz w:val="20"/>
                <w:szCs w:val="20"/>
              </w:rPr>
              <w:t>.  The nature of any resprouting post-fire can be assessed for all trees on transects within the 1 ha plot to assess recovery and make possible inferences about fire intensity based on the position of new foliage on trunks, branches.</w:t>
            </w:r>
          </w:p>
        </w:tc>
        <w:tc>
          <w:tcPr>
            <w:tcW w:w="1702" w:type="dxa"/>
          </w:tcPr>
          <w:p w14:paraId="4A60ACDB" w14:textId="77777777" w:rsidR="00015DBA" w:rsidRPr="00363219" w:rsidRDefault="00015DBA" w:rsidP="008A4810">
            <w:pPr>
              <w:spacing w:beforeLines="20" w:before="48" w:afterLines="20" w:after="48" w:line="240" w:lineRule="auto"/>
              <w:rPr>
                <w:rFonts w:cs="Times New Roman"/>
                <w:i/>
                <w:iCs/>
                <w:sz w:val="20"/>
                <w:szCs w:val="20"/>
              </w:rPr>
            </w:pPr>
            <w:r w:rsidRPr="00363219">
              <w:rPr>
                <w:rFonts w:cs="Times New Roman"/>
                <w:i/>
                <w:iCs/>
                <w:sz w:val="20"/>
                <w:szCs w:val="20"/>
              </w:rPr>
              <w:t>Can be conducted with floristics survey above</w:t>
            </w:r>
          </w:p>
        </w:tc>
        <w:tc>
          <w:tcPr>
            <w:tcW w:w="1417" w:type="dxa"/>
          </w:tcPr>
          <w:p w14:paraId="79D439E7"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High</w:t>
            </w:r>
          </w:p>
        </w:tc>
      </w:tr>
      <w:tr w:rsidR="00015DBA" w:rsidRPr="00363219" w14:paraId="7931FEE0" w14:textId="77777777" w:rsidTr="00E51F6C">
        <w:trPr>
          <w:trHeight w:val="274"/>
        </w:trPr>
        <w:tc>
          <w:tcPr>
            <w:tcW w:w="2694" w:type="dxa"/>
          </w:tcPr>
          <w:p w14:paraId="6787F507" w14:textId="5C214124"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Hollow-bearing tree status*</w:t>
            </w:r>
          </w:p>
        </w:tc>
        <w:tc>
          <w:tcPr>
            <w:tcW w:w="8221" w:type="dxa"/>
          </w:tcPr>
          <w:p w14:paraId="65CFF28B" w14:textId="650B2C3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 xml:space="preserve">Hollow-bearing trees (HBTs) are an important habitat element providing refuge and nesting sites for a large number of Australian fauna. The availability of hollows (number of trees with hollows present, number of hollows / trees, hollow typology) and the impact on known HBTs can be made along transects within the 1 ha plot.  </w:t>
            </w:r>
          </w:p>
        </w:tc>
        <w:tc>
          <w:tcPr>
            <w:tcW w:w="1702" w:type="dxa"/>
          </w:tcPr>
          <w:p w14:paraId="7598B900" w14:textId="77777777" w:rsidR="00015DBA" w:rsidRPr="00363219" w:rsidRDefault="00015DBA" w:rsidP="008A4810">
            <w:pPr>
              <w:spacing w:beforeLines="20" w:before="48" w:afterLines="20" w:after="48" w:line="240" w:lineRule="auto"/>
              <w:rPr>
                <w:rFonts w:cs="Times New Roman"/>
                <w:i/>
                <w:iCs/>
                <w:sz w:val="20"/>
                <w:szCs w:val="20"/>
              </w:rPr>
            </w:pPr>
            <w:r w:rsidRPr="00363219">
              <w:rPr>
                <w:rFonts w:cs="Times New Roman"/>
                <w:i/>
                <w:iCs/>
                <w:sz w:val="20"/>
                <w:szCs w:val="20"/>
              </w:rPr>
              <w:t>Can be conducted with floristics survey above</w:t>
            </w:r>
          </w:p>
        </w:tc>
        <w:tc>
          <w:tcPr>
            <w:tcW w:w="1417" w:type="dxa"/>
          </w:tcPr>
          <w:p w14:paraId="7EFE3486" w14:textId="28323F13"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 xml:space="preserve">High </w:t>
            </w:r>
          </w:p>
        </w:tc>
      </w:tr>
      <w:tr w:rsidR="00015DBA" w:rsidRPr="00363219" w14:paraId="78E92622" w14:textId="77777777" w:rsidTr="00E51F6C">
        <w:trPr>
          <w:trHeight w:val="274"/>
        </w:trPr>
        <w:tc>
          <w:tcPr>
            <w:tcW w:w="2694" w:type="dxa"/>
          </w:tcPr>
          <w:p w14:paraId="0E0BBD81"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General soundscape metrics</w:t>
            </w:r>
          </w:p>
        </w:tc>
        <w:tc>
          <w:tcPr>
            <w:tcW w:w="8221" w:type="dxa"/>
          </w:tcPr>
          <w:p w14:paraId="7371C784"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Acoustic recorders (one per site) can be set to record events at specific periods.  This can include periods in the early morning to record the avian dawn chorus as well as in the evening to record invertebrates as well as birds (e.g. cicadas).  Recordings are then subsampled to analyse the soundscape diversity among sites.</w:t>
            </w:r>
          </w:p>
        </w:tc>
        <w:tc>
          <w:tcPr>
            <w:tcW w:w="1702" w:type="dxa"/>
          </w:tcPr>
          <w:p w14:paraId="6F0001FF"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i/>
                <w:iCs/>
                <w:sz w:val="20"/>
                <w:szCs w:val="20"/>
              </w:rPr>
              <w:t>1 hour to install recorders and collect on subsequent occasions + processing time</w:t>
            </w:r>
          </w:p>
        </w:tc>
        <w:tc>
          <w:tcPr>
            <w:tcW w:w="1417" w:type="dxa"/>
          </w:tcPr>
          <w:p w14:paraId="6E5974F7" w14:textId="77777777" w:rsidR="00015DBA" w:rsidRPr="00363219" w:rsidRDefault="00015DBA" w:rsidP="008A4810">
            <w:pPr>
              <w:spacing w:beforeLines="20" w:before="48" w:afterLines="20" w:after="48" w:line="240" w:lineRule="auto"/>
              <w:rPr>
                <w:rFonts w:cs="Times New Roman"/>
                <w:sz w:val="20"/>
                <w:szCs w:val="20"/>
              </w:rPr>
            </w:pPr>
            <w:r w:rsidRPr="00363219">
              <w:rPr>
                <w:rFonts w:cs="Times New Roman"/>
                <w:sz w:val="20"/>
                <w:szCs w:val="20"/>
              </w:rPr>
              <w:t>Moderate</w:t>
            </w:r>
          </w:p>
        </w:tc>
      </w:tr>
    </w:tbl>
    <w:p w14:paraId="222F1EAD" w14:textId="3969CA34" w:rsidR="00015DBA" w:rsidRPr="00363219" w:rsidRDefault="00015DBA" w:rsidP="00324D20">
      <w:pPr>
        <w:rPr>
          <w:sz w:val="20"/>
          <w:szCs w:val="20"/>
        </w:rPr>
      </w:pPr>
      <w:r w:rsidRPr="00363219">
        <w:rPr>
          <w:sz w:val="20"/>
          <w:szCs w:val="20"/>
        </w:rPr>
        <w:t xml:space="preserve">* </w:t>
      </w:r>
      <w:r w:rsidR="00363219" w:rsidRPr="00363219">
        <w:rPr>
          <w:sz w:val="20"/>
          <w:szCs w:val="20"/>
        </w:rPr>
        <w:t xml:space="preserve">New indicators added due to recent bushfires. </w:t>
      </w:r>
    </w:p>
    <w:p w14:paraId="4DB5FE31" w14:textId="77777777" w:rsidR="00363219" w:rsidRDefault="00363219" w:rsidP="00324D20">
      <w:pPr>
        <w:pStyle w:val="Heading4"/>
        <w:sectPr w:rsidR="00363219" w:rsidSect="00363219">
          <w:pgSz w:w="16820" w:h="11900" w:orient="landscape"/>
          <w:pgMar w:top="1417" w:right="1417" w:bottom="1417" w:left="1417" w:header="708" w:footer="708" w:gutter="0"/>
          <w:cols w:space="708"/>
          <w:docGrid w:linePitch="360"/>
        </w:sectPr>
      </w:pPr>
    </w:p>
    <w:p w14:paraId="6A79C0B6" w14:textId="23E2C540" w:rsidR="00324D20" w:rsidRPr="00125705" w:rsidRDefault="00324D20" w:rsidP="00324D20">
      <w:pPr>
        <w:pStyle w:val="Heading4"/>
      </w:pPr>
      <w:r w:rsidRPr="00125705">
        <w:t>Sampling design</w:t>
      </w:r>
    </w:p>
    <w:p w14:paraId="5BE305F2" w14:textId="77777777" w:rsidR="00324D20" w:rsidRPr="00125705" w:rsidRDefault="00324D20" w:rsidP="00324D20">
      <w:r w:rsidRPr="00125705">
        <w:t xml:space="preserve">Standard plot sizes for field sampling under AusPlots survey protocols are 100 m x 100 m, i.e. one hectare (White et al. 2012; Wood et al. 2014; Wundke et al. 2015; Sparrow et al. 2016). It is recognised that the size and shape of plots may need to be altered according to the specific landscape context of projects, e.g. due to restrictions imposed by the extent of habitat patches themselves or because of accessibility or logistical concerns, such as in densely forested habitats. Guidance regarding changes to plot size and shape are provided in relevant AusPlots manuals, as is advice concerning the suitable positioning of plots. </w:t>
      </w:r>
    </w:p>
    <w:p w14:paraId="2F67EA1C" w14:textId="4B7558B2" w:rsidR="00324D20" w:rsidRPr="00125705" w:rsidRDefault="00324D20" w:rsidP="00324D20">
      <w:r w:rsidRPr="00125705">
        <w:t xml:space="preserve">The number and location of plots surveyed under individual RLP projects adopting standardised monitoring protocols would similarly be dependent on the particular context and complexity of the system of interest. To investigate responses to interventions at a local scale, however, previous studies have recommended at least five to ten replicate plots per treatment (i.e. with interventions) in addition to a similar number of control plots (i.e. without interventions; Williams 2010). </w:t>
      </w:r>
      <w:r w:rsidR="00B65B23">
        <w:t>To enable change detection in relation to interventions, monitoring data is ideally collected following a BACI (Before After Control Impact) design, with sampling conducted in replicate sites with and without interventions, before and after these occur. In many cases, however, there may not be any suitable reference sites available to monitor target species, habitats and ecosystems. In such cases, sampling may instead be conducted along gradients of threat and/or intervention type or intensity.</w:t>
      </w:r>
    </w:p>
    <w:p w14:paraId="408CFBCE" w14:textId="77777777" w:rsidR="00324D20" w:rsidRPr="00125705" w:rsidRDefault="00324D20" w:rsidP="00324D20">
      <w:r w:rsidRPr="00125705">
        <w:t>Timing of sampling, including the season and interval between sampling events, will also need to vary amongst projects in relation to the short and longer-term temporal dynamics of the system of interest, e.g. seasonal variation etc. Previous studies have suggested intervals of three to five years are likely to be appropriate for monitoring habitat condition in many terrestrial systems including grasslands and shrublands (Williams 2010). More dynamic systems, such as many wetlands, however, are likely to require more frequent or flexible monitoring in relation to fluctuating conditions. In relation to the RLP LTMF, we recommend plot-scale condition sampling be conducted at least every 2.5 to 5 years.</w:t>
      </w:r>
    </w:p>
    <w:p w14:paraId="7BA4DA2F" w14:textId="12DB9A4A" w:rsidR="00324D20" w:rsidRPr="00125705" w:rsidRDefault="00E71D9D" w:rsidP="00324D20">
      <w:pPr>
        <w:pStyle w:val="Heading3"/>
      </w:pPr>
      <w:bookmarkStart w:id="58" w:name="_Toc32565042"/>
      <w:r>
        <w:t xml:space="preserve">5.2.2 </w:t>
      </w:r>
      <w:r w:rsidR="00324D20" w:rsidRPr="00125705">
        <w:t>Fauna surveillance</w:t>
      </w:r>
      <w:bookmarkEnd w:id="58"/>
    </w:p>
    <w:p w14:paraId="7E5340CB" w14:textId="51838B59" w:rsidR="00324D20" w:rsidRPr="00125705" w:rsidRDefault="00324D20" w:rsidP="00324D20">
      <w:r w:rsidRPr="00125705">
        <w:t>Fauna surveillance is clearly of direct relevance to monitoring outcomes associated with RLP projects targeting threatened fauna species but may also contribute to evaluation of projects addressing other RLP Outcomes. For example, ecological character of many Ramsar sites is closely associated with the presence, diversity and breeding of waterbirds. Similarly, fauna surveillance can also inform assessments of pest fauna species. Consequently, regular fauna surveillance will be desirable for the evaluation of many RLP projects.</w:t>
      </w:r>
      <w:r w:rsidR="00015DBA">
        <w:t xml:space="preserve">  </w:t>
      </w:r>
    </w:p>
    <w:p w14:paraId="5AE9B889" w14:textId="78AC22A7" w:rsidR="00324D20" w:rsidRDefault="00324D20" w:rsidP="00324D20">
      <w:r w:rsidRPr="00125705">
        <w:t>A draft vertebrate fauna survey protocols manual has been developed by AusPlots to accompany survey methods for Rangelands plots (</w:t>
      </w:r>
      <w:r w:rsidR="005D4A78">
        <w:t xml:space="preserve">Table </w:t>
      </w:r>
      <w:r w:rsidR="00726987">
        <w:t>10</w:t>
      </w:r>
      <w:r w:rsidR="005D4A78">
        <w:t xml:space="preserve">; </w:t>
      </w:r>
      <w:r w:rsidRPr="00125705">
        <w:t>O’Neill et al. 2017). We recommend that these methods are endorsed and further developed under the RLP LTMF. As per habitat condition monitoring, however, we recognise that the fauna surveillance modules appropriate to each RLP project, as well as sampling design, will need to be determined in relation to the specific context of particular projects</w:t>
      </w:r>
      <w:r w:rsidR="0036250B">
        <w:t>, but conducted in conjunction as far as possible</w:t>
      </w:r>
      <w:r w:rsidRPr="00125705">
        <w:t>. Furthermore, these protocols only pertain to terrestrial vertebrates so would not be applicable to any RLP projects targeting aquatic fauna or invertebrates.</w:t>
      </w:r>
    </w:p>
    <w:p w14:paraId="609F493C" w14:textId="592B78D2" w:rsidR="00015DBA" w:rsidRPr="00ED3D20" w:rsidRDefault="00726987" w:rsidP="002E16E6">
      <w:pPr>
        <w:pStyle w:val="Caption"/>
        <w:keepNext/>
      </w:pPr>
      <w:bookmarkStart w:id="59" w:name="_Toc32411325"/>
      <w:r>
        <w:t xml:space="preserve">Table </w:t>
      </w:r>
      <w:fldSimple w:instr=" SEQ Table \* ARABIC ">
        <w:r w:rsidR="00A75658">
          <w:rPr>
            <w:noProof/>
          </w:rPr>
          <w:t>10</w:t>
        </w:r>
      </w:fldSimple>
      <w:r w:rsidR="00015DBA" w:rsidRPr="00ED3D20">
        <w:t>. Fauna (terrestrial vertebrates) surveillance modules described in AusPlots Fauna Survey Protocols (O’Neill et al. 2017).</w:t>
      </w:r>
      <w:bookmarkEnd w:id="59"/>
      <w:r w:rsidR="00015DBA" w:rsidRPr="00ED3D20">
        <w:t xml:space="preserve"> </w:t>
      </w:r>
    </w:p>
    <w:tbl>
      <w:tblPr>
        <w:tblStyle w:val="TableGrid"/>
        <w:tblW w:w="9067" w:type="dxa"/>
        <w:tblInd w:w="-5" w:type="dxa"/>
        <w:tblLook w:val="04A0" w:firstRow="1" w:lastRow="0" w:firstColumn="1" w:lastColumn="0" w:noHBand="0" w:noVBand="1"/>
      </w:tblPr>
      <w:tblGrid>
        <w:gridCol w:w="2268"/>
        <w:gridCol w:w="3402"/>
        <w:gridCol w:w="1985"/>
        <w:gridCol w:w="1412"/>
      </w:tblGrid>
      <w:tr w:rsidR="00015DBA" w:rsidRPr="005D4A78" w14:paraId="1EB017AA" w14:textId="77777777" w:rsidTr="0012277E">
        <w:tc>
          <w:tcPr>
            <w:tcW w:w="2268" w:type="dxa"/>
            <w:shd w:val="clear" w:color="auto" w:fill="A6A6A6" w:themeFill="background1" w:themeFillShade="A6"/>
          </w:tcPr>
          <w:p w14:paraId="59C966C0" w14:textId="77777777" w:rsidR="00015DBA" w:rsidRPr="005D4A78" w:rsidRDefault="00015DBA" w:rsidP="005D4A78">
            <w:pPr>
              <w:spacing w:beforeLines="20" w:before="48" w:afterLines="20" w:after="48" w:line="240" w:lineRule="auto"/>
              <w:rPr>
                <w:rFonts w:cs="Times New Roman"/>
                <w:b/>
                <w:bCs/>
                <w:sz w:val="20"/>
                <w:szCs w:val="20"/>
              </w:rPr>
            </w:pPr>
            <w:r w:rsidRPr="005D4A78">
              <w:rPr>
                <w:rFonts w:cs="Times New Roman"/>
                <w:b/>
                <w:bCs/>
                <w:sz w:val="20"/>
                <w:szCs w:val="20"/>
              </w:rPr>
              <w:t>Module</w:t>
            </w:r>
          </w:p>
        </w:tc>
        <w:tc>
          <w:tcPr>
            <w:tcW w:w="3402" w:type="dxa"/>
            <w:shd w:val="clear" w:color="auto" w:fill="A6A6A6" w:themeFill="background1" w:themeFillShade="A6"/>
          </w:tcPr>
          <w:p w14:paraId="1E77B96E" w14:textId="77777777" w:rsidR="00015DBA" w:rsidRPr="005D4A78" w:rsidRDefault="00015DBA" w:rsidP="005D4A78">
            <w:pPr>
              <w:spacing w:beforeLines="20" w:before="48" w:afterLines="20" w:after="48" w:line="240" w:lineRule="auto"/>
              <w:rPr>
                <w:rFonts w:cs="Times New Roman"/>
                <w:b/>
                <w:bCs/>
                <w:sz w:val="20"/>
                <w:szCs w:val="20"/>
              </w:rPr>
            </w:pPr>
            <w:r w:rsidRPr="005D4A78">
              <w:rPr>
                <w:rFonts w:cs="Times New Roman"/>
                <w:b/>
                <w:bCs/>
                <w:sz w:val="20"/>
                <w:szCs w:val="20"/>
              </w:rPr>
              <w:t>Description</w:t>
            </w:r>
          </w:p>
        </w:tc>
        <w:tc>
          <w:tcPr>
            <w:tcW w:w="1985" w:type="dxa"/>
            <w:shd w:val="clear" w:color="auto" w:fill="A6A6A6" w:themeFill="background1" w:themeFillShade="A6"/>
          </w:tcPr>
          <w:p w14:paraId="72117717" w14:textId="77777777" w:rsidR="00015DBA" w:rsidRPr="005D4A78" w:rsidRDefault="00015DBA" w:rsidP="005D4A78">
            <w:pPr>
              <w:spacing w:beforeLines="20" w:before="48" w:afterLines="20" w:after="48" w:line="240" w:lineRule="auto"/>
              <w:rPr>
                <w:rFonts w:cs="Times New Roman"/>
                <w:b/>
                <w:bCs/>
                <w:sz w:val="20"/>
                <w:szCs w:val="20"/>
              </w:rPr>
            </w:pPr>
            <w:r w:rsidRPr="005D4A78">
              <w:rPr>
                <w:rFonts w:cs="Times New Roman"/>
                <w:b/>
                <w:bCs/>
                <w:sz w:val="20"/>
                <w:szCs w:val="20"/>
              </w:rPr>
              <w:t>Estimated time per plot</w:t>
            </w:r>
          </w:p>
        </w:tc>
        <w:tc>
          <w:tcPr>
            <w:tcW w:w="1412" w:type="dxa"/>
            <w:shd w:val="clear" w:color="auto" w:fill="A6A6A6" w:themeFill="background1" w:themeFillShade="A6"/>
          </w:tcPr>
          <w:p w14:paraId="2312AE29" w14:textId="51359001" w:rsidR="00015DBA" w:rsidRPr="005D4A78" w:rsidRDefault="00015DBA" w:rsidP="005D4A78">
            <w:pPr>
              <w:spacing w:beforeLines="20" w:before="48" w:afterLines="20" w:after="48" w:line="240" w:lineRule="auto"/>
              <w:rPr>
                <w:rFonts w:cs="Times New Roman"/>
                <w:b/>
                <w:bCs/>
                <w:sz w:val="20"/>
                <w:szCs w:val="20"/>
              </w:rPr>
            </w:pPr>
            <w:r w:rsidRPr="005D4A78">
              <w:rPr>
                <w:rFonts w:cs="Times New Roman"/>
                <w:b/>
                <w:bCs/>
                <w:sz w:val="20"/>
                <w:szCs w:val="20"/>
              </w:rPr>
              <w:t xml:space="preserve">Importance for evaluating </w:t>
            </w:r>
            <w:r w:rsidR="005D4A78">
              <w:rPr>
                <w:rFonts w:cs="Times New Roman"/>
                <w:b/>
                <w:bCs/>
                <w:sz w:val="20"/>
                <w:szCs w:val="20"/>
              </w:rPr>
              <w:t>RLP outcomes</w:t>
            </w:r>
          </w:p>
        </w:tc>
      </w:tr>
      <w:tr w:rsidR="00015DBA" w:rsidRPr="005D4A78" w14:paraId="06016F5B" w14:textId="77777777" w:rsidTr="0012277E">
        <w:trPr>
          <w:trHeight w:val="547"/>
        </w:trPr>
        <w:tc>
          <w:tcPr>
            <w:tcW w:w="2268" w:type="dxa"/>
          </w:tcPr>
          <w:p w14:paraId="64889425" w14:textId="77777777" w:rsidR="00015DBA" w:rsidRPr="005D4A78" w:rsidRDefault="00015DBA" w:rsidP="005D4A78">
            <w:pPr>
              <w:spacing w:beforeLines="20" w:before="48" w:afterLines="20" w:after="48" w:line="240" w:lineRule="auto"/>
              <w:rPr>
                <w:rFonts w:cs="Times New Roman"/>
                <w:sz w:val="20"/>
                <w:szCs w:val="20"/>
              </w:rPr>
            </w:pPr>
            <w:r w:rsidRPr="005D4A78">
              <w:rPr>
                <w:rFonts w:cs="Times New Roman"/>
                <w:sz w:val="20"/>
                <w:szCs w:val="20"/>
              </w:rPr>
              <w:t>Trapping module</w:t>
            </w:r>
          </w:p>
        </w:tc>
        <w:tc>
          <w:tcPr>
            <w:tcW w:w="3402" w:type="dxa"/>
          </w:tcPr>
          <w:p w14:paraId="66A842E7" w14:textId="77777777" w:rsidR="00015DBA" w:rsidRPr="005D4A78" w:rsidRDefault="00015DBA" w:rsidP="005D4A78">
            <w:pPr>
              <w:pStyle w:val="Default"/>
              <w:spacing w:before="20" w:after="20"/>
              <w:rPr>
                <w:rFonts w:ascii="Times New Roman" w:hAnsi="Times New Roman" w:cs="Times New Roman"/>
                <w:color w:val="000000" w:themeColor="text1"/>
                <w:sz w:val="20"/>
                <w:szCs w:val="20"/>
              </w:rPr>
            </w:pPr>
            <w:r w:rsidRPr="005D4A78">
              <w:rPr>
                <w:rFonts w:ascii="Times New Roman" w:hAnsi="Times New Roman" w:cs="Times New Roman"/>
                <w:color w:val="000000" w:themeColor="text1"/>
                <w:sz w:val="20"/>
                <w:szCs w:val="20"/>
              </w:rPr>
              <w:t>Set and check traps over 5-7 nights</w:t>
            </w:r>
          </w:p>
        </w:tc>
        <w:tc>
          <w:tcPr>
            <w:tcW w:w="1985" w:type="dxa"/>
          </w:tcPr>
          <w:p w14:paraId="601B9499" w14:textId="77777777" w:rsidR="00015DBA" w:rsidRPr="005D4A78" w:rsidRDefault="00015DBA" w:rsidP="005D4A78">
            <w:pPr>
              <w:pStyle w:val="Default"/>
              <w:spacing w:before="20" w:after="20"/>
              <w:rPr>
                <w:rFonts w:ascii="Times New Roman" w:hAnsi="Times New Roman" w:cs="Times New Roman"/>
                <w:color w:val="000000" w:themeColor="text1"/>
                <w:sz w:val="20"/>
                <w:szCs w:val="20"/>
              </w:rPr>
            </w:pPr>
            <w:r w:rsidRPr="005D4A78">
              <w:rPr>
                <w:rFonts w:ascii="Times New Roman" w:hAnsi="Times New Roman" w:cs="Times New Roman"/>
                <w:color w:val="000000" w:themeColor="text1"/>
                <w:sz w:val="20"/>
                <w:szCs w:val="20"/>
              </w:rPr>
              <w:t>2-4 hours</w:t>
            </w:r>
          </w:p>
        </w:tc>
        <w:tc>
          <w:tcPr>
            <w:tcW w:w="1412" w:type="dxa"/>
          </w:tcPr>
          <w:p w14:paraId="1D209504" w14:textId="77777777" w:rsidR="00015DBA" w:rsidRPr="005D4A78" w:rsidRDefault="00015DBA" w:rsidP="005D4A78">
            <w:pPr>
              <w:pStyle w:val="Default"/>
              <w:spacing w:before="20" w:after="20"/>
              <w:rPr>
                <w:rFonts w:ascii="Times New Roman" w:hAnsi="Times New Roman" w:cs="Times New Roman"/>
                <w:color w:val="000000" w:themeColor="text1"/>
                <w:sz w:val="20"/>
                <w:szCs w:val="20"/>
              </w:rPr>
            </w:pPr>
            <w:r w:rsidRPr="005D4A78">
              <w:rPr>
                <w:rFonts w:ascii="Times New Roman" w:hAnsi="Times New Roman" w:cs="Times New Roman"/>
                <w:color w:val="000000" w:themeColor="text1"/>
                <w:sz w:val="20"/>
                <w:szCs w:val="20"/>
              </w:rPr>
              <w:t>High</w:t>
            </w:r>
          </w:p>
        </w:tc>
      </w:tr>
      <w:tr w:rsidR="00015DBA" w:rsidRPr="005D4A78" w14:paraId="00D281E7" w14:textId="77777777" w:rsidTr="0012277E">
        <w:trPr>
          <w:trHeight w:val="547"/>
        </w:trPr>
        <w:tc>
          <w:tcPr>
            <w:tcW w:w="2268" w:type="dxa"/>
          </w:tcPr>
          <w:p w14:paraId="0019B2AE" w14:textId="77777777" w:rsidR="00015DBA" w:rsidRPr="005D4A78" w:rsidRDefault="00015DBA" w:rsidP="005D4A78">
            <w:pPr>
              <w:spacing w:beforeLines="20" w:before="48" w:afterLines="20" w:after="48" w:line="240" w:lineRule="auto"/>
              <w:rPr>
                <w:rFonts w:cs="Times New Roman"/>
                <w:sz w:val="20"/>
                <w:szCs w:val="20"/>
              </w:rPr>
            </w:pPr>
            <w:r w:rsidRPr="005D4A78">
              <w:rPr>
                <w:rFonts w:cs="Times New Roman"/>
                <w:sz w:val="20"/>
                <w:szCs w:val="20"/>
              </w:rPr>
              <w:t>Camera observations</w:t>
            </w:r>
          </w:p>
        </w:tc>
        <w:tc>
          <w:tcPr>
            <w:tcW w:w="3402" w:type="dxa"/>
          </w:tcPr>
          <w:p w14:paraId="74E86EA9" w14:textId="77777777" w:rsidR="00015DBA" w:rsidRPr="005D4A78" w:rsidRDefault="00015DBA" w:rsidP="005D4A78">
            <w:pPr>
              <w:pStyle w:val="Default"/>
              <w:spacing w:before="20" w:after="20"/>
              <w:rPr>
                <w:rFonts w:ascii="Times New Roman" w:hAnsi="Times New Roman" w:cs="Times New Roman"/>
                <w:color w:val="000000" w:themeColor="text1"/>
                <w:sz w:val="20"/>
                <w:szCs w:val="20"/>
              </w:rPr>
            </w:pPr>
            <w:r w:rsidRPr="005D4A78">
              <w:rPr>
                <w:rFonts w:ascii="Times New Roman" w:hAnsi="Times New Roman" w:cs="Times New Roman"/>
                <w:color w:val="000000" w:themeColor="text1"/>
                <w:sz w:val="20"/>
                <w:szCs w:val="20"/>
              </w:rPr>
              <w:t>Camera traps set to record over 5-7 nights</w:t>
            </w:r>
          </w:p>
        </w:tc>
        <w:tc>
          <w:tcPr>
            <w:tcW w:w="1985" w:type="dxa"/>
          </w:tcPr>
          <w:p w14:paraId="13EA451B" w14:textId="77777777" w:rsidR="00015DBA" w:rsidRPr="005D4A78" w:rsidRDefault="00015DBA" w:rsidP="005D4A78">
            <w:pPr>
              <w:pStyle w:val="Default"/>
              <w:spacing w:before="20" w:after="20"/>
              <w:rPr>
                <w:rFonts w:ascii="Times New Roman" w:hAnsi="Times New Roman" w:cs="Times New Roman"/>
                <w:color w:val="000000" w:themeColor="text1"/>
                <w:sz w:val="20"/>
                <w:szCs w:val="20"/>
              </w:rPr>
            </w:pPr>
            <w:r w:rsidRPr="005D4A78">
              <w:rPr>
                <w:rFonts w:ascii="Times New Roman" w:hAnsi="Times New Roman" w:cs="Times New Roman"/>
                <w:color w:val="000000" w:themeColor="text1"/>
                <w:sz w:val="20"/>
                <w:szCs w:val="20"/>
              </w:rPr>
              <w:t>15 minutes for set up and pack down + image processing time</w:t>
            </w:r>
          </w:p>
        </w:tc>
        <w:tc>
          <w:tcPr>
            <w:tcW w:w="1412" w:type="dxa"/>
          </w:tcPr>
          <w:p w14:paraId="1D69D9BA" w14:textId="77777777" w:rsidR="00015DBA" w:rsidRPr="005D4A78" w:rsidRDefault="00015DBA" w:rsidP="005D4A78">
            <w:pPr>
              <w:pStyle w:val="Default"/>
              <w:spacing w:before="20" w:after="20"/>
              <w:rPr>
                <w:rFonts w:ascii="Times New Roman" w:hAnsi="Times New Roman" w:cs="Times New Roman"/>
                <w:color w:val="000000" w:themeColor="text1"/>
                <w:sz w:val="20"/>
                <w:szCs w:val="20"/>
              </w:rPr>
            </w:pPr>
            <w:r w:rsidRPr="005D4A78">
              <w:rPr>
                <w:rFonts w:ascii="Times New Roman" w:hAnsi="Times New Roman" w:cs="Times New Roman"/>
                <w:color w:val="000000" w:themeColor="text1"/>
                <w:sz w:val="20"/>
                <w:szCs w:val="20"/>
              </w:rPr>
              <w:t>High</w:t>
            </w:r>
          </w:p>
        </w:tc>
      </w:tr>
      <w:tr w:rsidR="00015DBA" w:rsidRPr="005D4A78" w14:paraId="19C130FE" w14:textId="77777777" w:rsidTr="0012277E">
        <w:trPr>
          <w:trHeight w:val="547"/>
        </w:trPr>
        <w:tc>
          <w:tcPr>
            <w:tcW w:w="2268" w:type="dxa"/>
          </w:tcPr>
          <w:p w14:paraId="26CE196A" w14:textId="77777777" w:rsidR="00015DBA" w:rsidRPr="005D4A78" w:rsidRDefault="00015DBA" w:rsidP="005D4A78">
            <w:pPr>
              <w:spacing w:beforeLines="20" w:before="48" w:afterLines="20" w:after="48" w:line="240" w:lineRule="auto"/>
              <w:rPr>
                <w:rFonts w:cs="Times New Roman"/>
                <w:sz w:val="20"/>
                <w:szCs w:val="20"/>
              </w:rPr>
            </w:pPr>
            <w:r w:rsidRPr="005D4A78">
              <w:rPr>
                <w:rFonts w:cs="Times New Roman"/>
                <w:sz w:val="20"/>
                <w:szCs w:val="20"/>
              </w:rPr>
              <w:t>Measure, mark and release module</w:t>
            </w:r>
          </w:p>
        </w:tc>
        <w:tc>
          <w:tcPr>
            <w:tcW w:w="3402" w:type="dxa"/>
          </w:tcPr>
          <w:p w14:paraId="4BB1CE93" w14:textId="77777777" w:rsidR="00015DBA" w:rsidRPr="005D4A78" w:rsidRDefault="00015DBA" w:rsidP="005D4A78">
            <w:pPr>
              <w:pStyle w:val="Default"/>
              <w:spacing w:before="20" w:after="20"/>
              <w:rPr>
                <w:rFonts w:ascii="Times New Roman" w:hAnsi="Times New Roman" w:cs="Times New Roman"/>
                <w:color w:val="000000" w:themeColor="text1"/>
                <w:sz w:val="20"/>
                <w:szCs w:val="20"/>
              </w:rPr>
            </w:pPr>
            <w:r w:rsidRPr="005D4A78">
              <w:rPr>
                <w:rFonts w:ascii="Times New Roman" w:hAnsi="Times New Roman" w:cs="Times New Roman"/>
                <w:color w:val="000000" w:themeColor="text1"/>
                <w:sz w:val="20"/>
                <w:szCs w:val="20"/>
              </w:rPr>
              <w:t>Record of key morphological measurements for captured individuals</w:t>
            </w:r>
          </w:p>
        </w:tc>
        <w:tc>
          <w:tcPr>
            <w:tcW w:w="1985" w:type="dxa"/>
          </w:tcPr>
          <w:p w14:paraId="7F4EC549" w14:textId="77777777" w:rsidR="00015DBA" w:rsidRPr="005D4A78" w:rsidRDefault="00015DBA" w:rsidP="005D4A78">
            <w:pPr>
              <w:pStyle w:val="Default"/>
              <w:spacing w:before="20" w:after="20"/>
              <w:rPr>
                <w:rFonts w:ascii="Times New Roman" w:hAnsi="Times New Roman" w:cs="Times New Roman"/>
                <w:color w:val="000000" w:themeColor="text1"/>
                <w:sz w:val="20"/>
                <w:szCs w:val="20"/>
              </w:rPr>
            </w:pPr>
            <w:r w:rsidRPr="005D4A78">
              <w:rPr>
                <w:rFonts w:ascii="Times New Roman" w:hAnsi="Times New Roman" w:cs="Times New Roman"/>
                <w:color w:val="000000" w:themeColor="text1"/>
                <w:sz w:val="20"/>
                <w:szCs w:val="20"/>
              </w:rPr>
              <w:t>variable</w:t>
            </w:r>
          </w:p>
        </w:tc>
        <w:tc>
          <w:tcPr>
            <w:tcW w:w="1412" w:type="dxa"/>
          </w:tcPr>
          <w:p w14:paraId="0BF38EFD" w14:textId="77777777" w:rsidR="00015DBA" w:rsidRPr="005D4A78" w:rsidRDefault="00015DBA" w:rsidP="005D4A78">
            <w:pPr>
              <w:pStyle w:val="Default"/>
              <w:spacing w:before="20" w:after="20"/>
              <w:rPr>
                <w:rFonts w:ascii="Times New Roman" w:hAnsi="Times New Roman" w:cs="Times New Roman"/>
                <w:color w:val="000000" w:themeColor="text1"/>
                <w:sz w:val="20"/>
                <w:szCs w:val="20"/>
              </w:rPr>
            </w:pPr>
            <w:r w:rsidRPr="005D4A78">
              <w:rPr>
                <w:rFonts w:ascii="Times New Roman" w:hAnsi="Times New Roman" w:cs="Times New Roman"/>
                <w:color w:val="000000" w:themeColor="text1"/>
                <w:sz w:val="20"/>
                <w:szCs w:val="20"/>
              </w:rPr>
              <w:t>Moderate</w:t>
            </w:r>
          </w:p>
        </w:tc>
      </w:tr>
      <w:tr w:rsidR="00015DBA" w:rsidRPr="005D4A78" w14:paraId="1A76DEA7" w14:textId="77777777" w:rsidTr="0012277E">
        <w:trPr>
          <w:trHeight w:val="547"/>
        </w:trPr>
        <w:tc>
          <w:tcPr>
            <w:tcW w:w="2268" w:type="dxa"/>
          </w:tcPr>
          <w:p w14:paraId="238132C7" w14:textId="77777777" w:rsidR="00015DBA" w:rsidRPr="005D4A78" w:rsidRDefault="00015DBA" w:rsidP="005D4A78">
            <w:pPr>
              <w:spacing w:beforeLines="20" w:before="48" w:afterLines="20" w:after="48" w:line="240" w:lineRule="auto"/>
              <w:rPr>
                <w:rFonts w:cs="Times New Roman"/>
                <w:sz w:val="20"/>
                <w:szCs w:val="20"/>
              </w:rPr>
            </w:pPr>
            <w:r w:rsidRPr="005D4A78">
              <w:rPr>
                <w:rFonts w:cs="Times New Roman"/>
                <w:sz w:val="20"/>
                <w:szCs w:val="20"/>
              </w:rPr>
              <w:t>Tissue specimen module</w:t>
            </w:r>
          </w:p>
        </w:tc>
        <w:tc>
          <w:tcPr>
            <w:tcW w:w="3402" w:type="dxa"/>
          </w:tcPr>
          <w:p w14:paraId="2E85C01B" w14:textId="77777777" w:rsidR="00015DBA" w:rsidRPr="005D4A78" w:rsidRDefault="00015DBA" w:rsidP="005D4A78">
            <w:pPr>
              <w:pStyle w:val="Default"/>
              <w:spacing w:before="20" w:after="20"/>
              <w:rPr>
                <w:rFonts w:ascii="Times New Roman" w:hAnsi="Times New Roman" w:cs="Times New Roman"/>
                <w:color w:val="000000" w:themeColor="text1"/>
                <w:sz w:val="20"/>
                <w:szCs w:val="20"/>
              </w:rPr>
            </w:pPr>
            <w:r w:rsidRPr="005D4A78">
              <w:rPr>
                <w:rFonts w:ascii="Times New Roman" w:hAnsi="Times New Roman" w:cs="Times New Roman"/>
                <w:color w:val="000000" w:themeColor="text1"/>
                <w:sz w:val="20"/>
                <w:szCs w:val="20"/>
              </w:rPr>
              <w:t>Obtain tissue samples for future DNA analyses if determined necessary based on guidelines provided in protocols manual</w:t>
            </w:r>
          </w:p>
        </w:tc>
        <w:tc>
          <w:tcPr>
            <w:tcW w:w="1985" w:type="dxa"/>
          </w:tcPr>
          <w:p w14:paraId="5C278E0B" w14:textId="77777777" w:rsidR="00015DBA" w:rsidRPr="005D4A78" w:rsidRDefault="00015DBA" w:rsidP="005D4A78">
            <w:pPr>
              <w:pStyle w:val="Default"/>
              <w:spacing w:before="20" w:after="20"/>
              <w:rPr>
                <w:rFonts w:ascii="Times New Roman" w:hAnsi="Times New Roman" w:cs="Times New Roman"/>
                <w:color w:val="000000" w:themeColor="text1"/>
                <w:sz w:val="20"/>
                <w:szCs w:val="20"/>
              </w:rPr>
            </w:pPr>
            <w:r w:rsidRPr="005D4A78">
              <w:rPr>
                <w:rFonts w:ascii="Times New Roman" w:hAnsi="Times New Roman" w:cs="Times New Roman"/>
                <w:color w:val="000000" w:themeColor="text1"/>
                <w:sz w:val="20"/>
                <w:szCs w:val="20"/>
              </w:rPr>
              <w:t>Variable</w:t>
            </w:r>
          </w:p>
        </w:tc>
        <w:tc>
          <w:tcPr>
            <w:tcW w:w="1412" w:type="dxa"/>
          </w:tcPr>
          <w:p w14:paraId="74812BB6" w14:textId="77777777" w:rsidR="00015DBA" w:rsidRPr="005D4A78" w:rsidRDefault="00015DBA" w:rsidP="005D4A78">
            <w:pPr>
              <w:pStyle w:val="Default"/>
              <w:spacing w:before="20" w:after="20"/>
              <w:rPr>
                <w:rFonts w:ascii="Times New Roman" w:hAnsi="Times New Roman" w:cs="Times New Roman"/>
                <w:color w:val="000000" w:themeColor="text1"/>
                <w:sz w:val="20"/>
                <w:szCs w:val="20"/>
              </w:rPr>
            </w:pPr>
            <w:r w:rsidRPr="005D4A78">
              <w:rPr>
                <w:rFonts w:ascii="Times New Roman" w:hAnsi="Times New Roman" w:cs="Times New Roman"/>
                <w:color w:val="000000" w:themeColor="text1"/>
                <w:sz w:val="20"/>
                <w:szCs w:val="20"/>
              </w:rPr>
              <w:t>Low</w:t>
            </w:r>
          </w:p>
        </w:tc>
      </w:tr>
      <w:tr w:rsidR="00015DBA" w:rsidRPr="005D4A78" w14:paraId="3F46E5FC" w14:textId="77777777" w:rsidTr="0012277E">
        <w:trPr>
          <w:trHeight w:val="547"/>
        </w:trPr>
        <w:tc>
          <w:tcPr>
            <w:tcW w:w="2268" w:type="dxa"/>
          </w:tcPr>
          <w:p w14:paraId="5D48781F" w14:textId="77777777" w:rsidR="00015DBA" w:rsidRPr="005D4A78" w:rsidRDefault="00015DBA" w:rsidP="005D4A78">
            <w:pPr>
              <w:spacing w:beforeLines="20" w:before="48" w:afterLines="20" w:after="48" w:line="240" w:lineRule="auto"/>
              <w:rPr>
                <w:rFonts w:cs="Times New Roman"/>
                <w:sz w:val="20"/>
                <w:szCs w:val="20"/>
              </w:rPr>
            </w:pPr>
            <w:r w:rsidRPr="005D4A78">
              <w:rPr>
                <w:rFonts w:cs="Times New Roman"/>
                <w:sz w:val="20"/>
                <w:szCs w:val="20"/>
              </w:rPr>
              <w:t>Whole animal vouchering module</w:t>
            </w:r>
          </w:p>
        </w:tc>
        <w:tc>
          <w:tcPr>
            <w:tcW w:w="3402" w:type="dxa"/>
          </w:tcPr>
          <w:p w14:paraId="403513BB" w14:textId="77777777" w:rsidR="00015DBA" w:rsidRPr="005D4A78" w:rsidRDefault="00015DBA" w:rsidP="005D4A78">
            <w:pPr>
              <w:pStyle w:val="Default"/>
              <w:spacing w:before="20" w:after="20"/>
              <w:rPr>
                <w:rFonts w:ascii="Times New Roman" w:hAnsi="Times New Roman" w:cs="Times New Roman"/>
                <w:color w:val="000000" w:themeColor="text1"/>
                <w:sz w:val="20"/>
                <w:szCs w:val="20"/>
              </w:rPr>
            </w:pPr>
            <w:r w:rsidRPr="005D4A78">
              <w:rPr>
                <w:rFonts w:ascii="Times New Roman" w:hAnsi="Times New Roman" w:cs="Times New Roman"/>
                <w:color w:val="000000" w:themeColor="text1"/>
                <w:sz w:val="20"/>
                <w:szCs w:val="20"/>
              </w:rPr>
              <w:t>Collection of whole specimens for vouchering if determined necessary based on guidelines provided in protocols manual</w:t>
            </w:r>
          </w:p>
        </w:tc>
        <w:tc>
          <w:tcPr>
            <w:tcW w:w="1985" w:type="dxa"/>
          </w:tcPr>
          <w:p w14:paraId="4F42B7F0" w14:textId="77777777" w:rsidR="00015DBA" w:rsidRPr="005D4A78" w:rsidRDefault="00015DBA" w:rsidP="005D4A78">
            <w:pPr>
              <w:pStyle w:val="Default"/>
              <w:spacing w:before="20" w:after="20"/>
              <w:rPr>
                <w:rFonts w:ascii="Times New Roman" w:hAnsi="Times New Roman" w:cs="Times New Roman"/>
                <w:color w:val="000000" w:themeColor="text1"/>
                <w:sz w:val="20"/>
                <w:szCs w:val="20"/>
              </w:rPr>
            </w:pPr>
            <w:r w:rsidRPr="005D4A78">
              <w:rPr>
                <w:rFonts w:ascii="Times New Roman" w:hAnsi="Times New Roman" w:cs="Times New Roman"/>
                <w:color w:val="000000" w:themeColor="text1"/>
                <w:sz w:val="20"/>
                <w:szCs w:val="20"/>
              </w:rPr>
              <w:t>&lt; 15 minutes per individual</w:t>
            </w:r>
          </w:p>
        </w:tc>
        <w:tc>
          <w:tcPr>
            <w:tcW w:w="1412" w:type="dxa"/>
          </w:tcPr>
          <w:p w14:paraId="4D974535" w14:textId="77777777" w:rsidR="00015DBA" w:rsidRPr="005D4A78" w:rsidRDefault="00015DBA" w:rsidP="005D4A78">
            <w:pPr>
              <w:pStyle w:val="Default"/>
              <w:spacing w:before="20" w:after="20"/>
              <w:rPr>
                <w:rFonts w:ascii="Times New Roman" w:hAnsi="Times New Roman" w:cs="Times New Roman"/>
                <w:color w:val="000000" w:themeColor="text1"/>
                <w:sz w:val="20"/>
                <w:szCs w:val="20"/>
              </w:rPr>
            </w:pPr>
            <w:r w:rsidRPr="005D4A78">
              <w:rPr>
                <w:rFonts w:ascii="Times New Roman" w:hAnsi="Times New Roman" w:cs="Times New Roman"/>
                <w:color w:val="000000" w:themeColor="text1"/>
                <w:sz w:val="20"/>
                <w:szCs w:val="20"/>
              </w:rPr>
              <w:t>Low</w:t>
            </w:r>
          </w:p>
        </w:tc>
      </w:tr>
      <w:tr w:rsidR="00015DBA" w:rsidRPr="005D4A78" w14:paraId="00A1D6E1" w14:textId="77777777" w:rsidTr="0012277E">
        <w:trPr>
          <w:trHeight w:val="547"/>
        </w:trPr>
        <w:tc>
          <w:tcPr>
            <w:tcW w:w="2268" w:type="dxa"/>
          </w:tcPr>
          <w:p w14:paraId="1DF1C552" w14:textId="77777777" w:rsidR="00015DBA" w:rsidRPr="005D4A78" w:rsidRDefault="00015DBA" w:rsidP="005D4A78">
            <w:pPr>
              <w:spacing w:beforeLines="20" w:before="48" w:afterLines="20" w:after="48" w:line="240" w:lineRule="auto"/>
              <w:rPr>
                <w:rFonts w:cs="Times New Roman"/>
                <w:sz w:val="20"/>
                <w:szCs w:val="20"/>
              </w:rPr>
            </w:pPr>
            <w:r w:rsidRPr="005D4A78">
              <w:rPr>
                <w:rFonts w:cs="Times New Roman"/>
                <w:sz w:val="20"/>
                <w:szCs w:val="20"/>
              </w:rPr>
              <w:t>Observations module</w:t>
            </w:r>
          </w:p>
        </w:tc>
        <w:tc>
          <w:tcPr>
            <w:tcW w:w="3402" w:type="dxa"/>
          </w:tcPr>
          <w:p w14:paraId="5F2BAD49" w14:textId="77777777" w:rsidR="00015DBA" w:rsidRPr="005D4A78" w:rsidRDefault="00015DBA" w:rsidP="005D4A78">
            <w:pPr>
              <w:pStyle w:val="Default"/>
              <w:spacing w:before="20" w:after="20"/>
              <w:rPr>
                <w:rFonts w:ascii="Times New Roman" w:hAnsi="Times New Roman" w:cs="Times New Roman"/>
                <w:color w:val="000000" w:themeColor="text1"/>
                <w:sz w:val="20"/>
                <w:szCs w:val="20"/>
              </w:rPr>
            </w:pPr>
            <w:r w:rsidRPr="005D4A78">
              <w:rPr>
                <w:rFonts w:ascii="Times New Roman" w:hAnsi="Times New Roman" w:cs="Times New Roman"/>
                <w:color w:val="000000" w:themeColor="text1"/>
                <w:sz w:val="20"/>
                <w:szCs w:val="20"/>
              </w:rPr>
              <w:t>Active fauna search of plot</w:t>
            </w:r>
          </w:p>
        </w:tc>
        <w:tc>
          <w:tcPr>
            <w:tcW w:w="1985" w:type="dxa"/>
          </w:tcPr>
          <w:p w14:paraId="29A3A2D6" w14:textId="77777777" w:rsidR="00015DBA" w:rsidRPr="005D4A78" w:rsidRDefault="00015DBA" w:rsidP="005D4A78">
            <w:pPr>
              <w:pStyle w:val="Default"/>
              <w:spacing w:before="20" w:after="20"/>
              <w:rPr>
                <w:rFonts w:ascii="Times New Roman" w:hAnsi="Times New Roman" w:cs="Times New Roman"/>
                <w:color w:val="000000" w:themeColor="text1"/>
                <w:sz w:val="20"/>
                <w:szCs w:val="20"/>
              </w:rPr>
            </w:pPr>
            <w:r w:rsidRPr="005D4A78">
              <w:rPr>
                <w:rFonts w:ascii="Times New Roman" w:hAnsi="Times New Roman" w:cs="Times New Roman"/>
                <w:color w:val="000000" w:themeColor="text1"/>
                <w:sz w:val="20"/>
                <w:szCs w:val="20"/>
              </w:rPr>
              <w:t>1 hour</w:t>
            </w:r>
          </w:p>
        </w:tc>
        <w:tc>
          <w:tcPr>
            <w:tcW w:w="1412" w:type="dxa"/>
          </w:tcPr>
          <w:p w14:paraId="05AAB301" w14:textId="77777777" w:rsidR="00015DBA" w:rsidRPr="005D4A78" w:rsidRDefault="00015DBA" w:rsidP="005D4A78">
            <w:pPr>
              <w:pStyle w:val="Default"/>
              <w:spacing w:before="20" w:after="20"/>
              <w:rPr>
                <w:rFonts w:ascii="Times New Roman" w:hAnsi="Times New Roman" w:cs="Times New Roman"/>
                <w:color w:val="000000" w:themeColor="text1"/>
                <w:sz w:val="20"/>
                <w:szCs w:val="20"/>
              </w:rPr>
            </w:pPr>
            <w:r w:rsidRPr="005D4A78">
              <w:rPr>
                <w:rFonts w:ascii="Times New Roman" w:hAnsi="Times New Roman" w:cs="Times New Roman"/>
                <w:color w:val="000000" w:themeColor="text1"/>
                <w:sz w:val="20"/>
                <w:szCs w:val="20"/>
              </w:rPr>
              <w:t>High</w:t>
            </w:r>
          </w:p>
        </w:tc>
      </w:tr>
      <w:tr w:rsidR="00015DBA" w:rsidRPr="005D4A78" w14:paraId="086D9261" w14:textId="77777777" w:rsidTr="0012277E">
        <w:trPr>
          <w:trHeight w:val="547"/>
        </w:trPr>
        <w:tc>
          <w:tcPr>
            <w:tcW w:w="2268" w:type="dxa"/>
          </w:tcPr>
          <w:p w14:paraId="5BBD1AFA" w14:textId="77777777" w:rsidR="00015DBA" w:rsidRPr="005D4A78" w:rsidRDefault="00015DBA" w:rsidP="005D4A78">
            <w:pPr>
              <w:spacing w:beforeLines="20" w:before="48" w:afterLines="20" w:after="48" w:line="240" w:lineRule="auto"/>
              <w:rPr>
                <w:rFonts w:cs="Times New Roman"/>
                <w:sz w:val="20"/>
                <w:szCs w:val="20"/>
              </w:rPr>
            </w:pPr>
            <w:r w:rsidRPr="005D4A78">
              <w:rPr>
                <w:rFonts w:cs="Times New Roman"/>
                <w:sz w:val="20"/>
                <w:szCs w:val="20"/>
              </w:rPr>
              <w:t>Birds module</w:t>
            </w:r>
          </w:p>
        </w:tc>
        <w:tc>
          <w:tcPr>
            <w:tcW w:w="3402" w:type="dxa"/>
          </w:tcPr>
          <w:p w14:paraId="00C0CD3B" w14:textId="77777777" w:rsidR="00015DBA" w:rsidRPr="005D4A78" w:rsidRDefault="00015DBA" w:rsidP="005D4A78">
            <w:pPr>
              <w:pStyle w:val="Default"/>
              <w:spacing w:before="20" w:after="20"/>
              <w:rPr>
                <w:rFonts w:ascii="Times New Roman" w:hAnsi="Times New Roman" w:cs="Times New Roman"/>
                <w:color w:val="000000" w:themeColor="text1"/>
                <w:sz w:val="20"/>
                <w:szCs w:val="20"/>
              </w:rPr>
            </w:pPr>
            <w:r w:rsidRPr="005D4A78">
              <w:rPr>
                <w:rFonts w:ascii="Times New Roman" w:hAnsi="Times New Roman" w:cs="Times New Roman"/>
                <w:color w:val="000000" w:themeColor="text1"/>
                <w:sz w:val="20"/>
                <w:szCs w:val="20"/>
              </w:rPr>
              <w:t>Active bird search of plot and 2 ha surrounding area</w:t>
            </w:r>
          </w:p>
        </w:tc>
        <w:tc>
          <w:tcPr>
            <w:tcW w:w="1985" w:type="dxa"/>
          </w:tcPr>
          <w:p w14:paraId="7F8DF84B" w14:textId="77777777" w:rsidR="00015DBA" w:rsidRPr="005D4A78" w:rsidRDefault="00015DBA" w:rsidP="005D4A78">
            <w:pPr>
              <w:pStyle w:val="Default"/>
              <w:spacing w:before="20" w:after="20"/>
              <w:rPr>
                <w:rFonts w:ascii="Times New Roman" w:hAnsi="Times New Roman" w:cs="Times New Roman"/>
                <w:color w:val="000000" w:themeColor="text1"/>
                <w:sz w:val="20"/>
                <w:szCs w:val="20"/>
              </w:rPr>
            </w:pPr>
            <w:r w:rsidRPr="005D4A78">
              <w:rPr>
                <w:rFonts w:ascii="Times New Roman" w:hAnsi="Times New Roman" w:cs="Times New Roman"/>
                <w:color w:val="000000" w:themeColor="text1"/>
                <w:sz w:val="20"/>
                <w:szCs w:val="20"/>
              </w:rPr>
              <w:t>2 x 20 minutes (am &amp; pm)</w:t>
            </w:r>
          </w:p>
        </w:tc>
        <w:tc>
          <w:tcPr>
            <w:tcW w:w="1412" w:type="dxa"/>
          </w:tcPr>
          <w:p w14:paraId="047B475E" w14:textId="77777777" w:rsidR="00015DBA" w:rsidRPr="005D4A78" w:rsidRDefault="00015DBA" w:rsidP="005D4A78">
            <w:pPr>
              <w:pStyle w:val="Default"/>
              <w:spacing w:before="20" w:after="20"/>
              <w:rPr>
                <w:rFonts w:ascii="Times New Roman" w:hAnsi="Times New Roman" w:cs="Times New Roman"/>
                <w:color w:val="000000" w:themeColor="text1"/>
                <w:sz w:val="20"/>
                <w:szCs w:val="20"/>
              </w:rPr>
            </w:pPr>
            <w:r w:rsidRPr="005D4A78">
              <w:rPr>
                <w:rFonts w:ascii="Times New Roman" w:hAnsi="Times New Roman" w:cs="Times New Roman"/>
                <w:color w:val="000000" w:themeColor="text1"/>
                <w:sz w:val="20"/>
                <w:szCs w:val="20"/>
              </w:rPr>
              <w:t>High</w:t>
            </w:r>
          </w:p>
        </w:tc>
      </w:tr>
      <w:tr w:rsidR="00015DBA" w:rsidRPr="005D4A78" w14:paraId="3B017FB3" w14:textId="77777777" w:rsidTr="0012277E">
        <w:trPr>
          <w:trHeight w:val="547"/>
        </w:trPr>
        <w:tc>
          <w:tcPr>
            <w:tcW w:w="2268" w:type="dxa"/>
          </w:tcPr>
          <w:p w14:paraId="6E9553AD" w14:textId="77777777" w:rsidR="00015DBA" w:rsidRPr="005D4A78" w:rsidRDefault="00015DBA" w:rsidP="005D4A78">
            <w:pPr>
              <w:spacing w:beforeLines="20" w:before="48" w:afterLines="20" w:after="48" w:line="240" w:lineRule="auto"/>
              <w:rPr>
                <w:rFonts w:cs="Times New Roman"/>
                <w:sz w:val="20"/>
                <w:szCs w:val="20"/>
              </w:rPr>
            </w:pPr>
            <w:r w:rsidRPr="005D4A78">
              <w:rPr>
                <w:rFonts w:cs="Times New Roman"/>
                <w:sz w:val="20"/>
                <w:szCs w:val="20"/>
              </w:rPr>
              <w:t>Bats module</w:t>
            </w:r>
          </w:p>
        </w:tc>
        <w:tc>
          <w:tcPr>
            <w:tcW w:w="3402" w:type="dxa"/>
          </w:tcPr>
          <w:p w14:paraId="71B7F5C7" w14:textId="77777777" w:rsidR="00015DBA" w:rsidRPr="005D4A78" w:rsidRDefault="00015DBA" w:rsidP="005D4A78">
            <w:pPr>
              <w:pStyle w:val="Default"/>
              <w:spacing w:before="20" w:after="20"/>
              <w:rPr>
                <w:rFonts w:ascii="Times New Roman" w:hAnsi="Times New Roman" w:cs="Times New Roman"/>
                <w:color w:val="000000" w:themeColor="text1"/>
                <w:sz w:val="20"/>
                <w:szCs w:val="20"/>
              </w:rPr>
            </w:pPr>
            <w:r w:rsidRPr="005D4A78">
              <w:rPr>
                <w:rFonts w:ascii="Times New Roman" w:hAnsi="Times New Roman" w:cs="Times New Roman"/>
                <w:color w:val="000000" w:themeColor="text1"/>
                <w:sz w:val="20"/>
                <w:szCs w:val="20"/>
              </w:rPr>
              <w:t>Ecoacoustic recorders set for at least one night.</w:t>
            </w:r>
          </w:p>
        </w:tc>
        <w:tc>
          <w:tcPr>
            <w:tcW w:w="1985" w:type="dxa"/>
          </w:tcPr>
          <w:p w14:paraId="395CBCB8" w14:textId="77777777" w:rsidR="00015DBA" w:rsidRPr="005D4A78" w:rsidRDefault="00015DBA" w:rsidP="005D4A78">
            <w:pPr>
              <w:pStyle w:val="Default"/>
              <w:spacing w:before="20" w:after="20"/>
              <w:rPr>
                <w:rFonts w:ascii="Times New Roman" w:hAnsi="Times New Roman" w:cs="Times New Roman"/>
                <w:color w:val="000000" w:themeColor="text1"/>
                <w:sz w:val="20"/>
                <w:szCs w:val="20"/>
              </w:rPr>
            </w:pPr>
            <w:r w:rsidRPr="005D4A78">
              <w:rPr>
                <w:rFonts w:ascii="Times New Roman" w:hAnsi="Times New Roman" w:cs="Times New Roman"/>
                <w:color w:val="000000" w:themeColor="text1"/>
                <w:sz w:val="20"/>
                <w:szCs w:val="20"/>
              </w:rPr>
              <w:t>15 minutes for set up and pack down + data processing time</w:t>
            </w:r>
          </w:p>
        </w:tc>
        <w:tc>
          <w:tcPr>
            <w:tcW w:w="1412" w:type="dxa"/>
          </w:tcPr>
          <w:p w14:paraId="35C0A833" w14:textId="77777777" w:rsidR="00015DBA" w:rsidRPr="005D4A78" w:rsidRDefault="00015DBA" w:rsidP="005D4A78">
            <w:pPr>
              <w:pStyle w:val="Default"/>
              <w:spacing w:before="20" w:after="20"/>
              <w:rPr>
                <w:rFonts w:ascii="Times New Roman" w:hAnsi="Times New Roman" w:cs="Times New Roman"/>
                <w:color w:val="000000" w:themeColor="text1"/>
                <w:sz w:val="20"/>
                <w:szCs w:val="20"/>
              </w:rPr>
            </w:pPr>
            <w:r w:rsidRPr="005D4A78">
              <w:rPr>
                <w:rFonts w:ascii="Times New Roman" w:hAnsi="Times New Roman" w:cs="Times New Roman"/>
                <w:color w:val="000000" w:themeColor="text1"/>
                <w:sz w:val="20"/>
                <w:szCs w:val="20"/>
              </w:rPr>
              <w:t>High</w:t>
            </w:r>
          </w:p>
        </w:tc>
      </w:tr>
    </w:tbl>
    <w:p w14:paraId="164259E2" w14:textId="2F1C3C8E" w:rsidR="00C12034" w:rsidRPr="00125705" w:rsidRDefault="00C12034" w:rsidP="00C12034">
      <w:pPr>
        <w:pStyle w:val="Heading3"/>
      </w:pPr>
      <w:r>
        <w:br/>
      </w:r>
      <w:bookmarkStart w:id="60" w:name="_Toc32565043"/>
      <w:r w:rsidR="00E71D9D">
        <w:t xml:space="preserve">5.2.3 </w:t>
      </w:r>
      <w:r>
        <w:t>M</w:t>
      </w:r>
      <w:r w:rsidRPr="00125705">
        <w:t xml:space="preserve">onitoring </w:t>
      </w:r>
      <w:r>
        <w:t>of target species</w:t>
      </w:r>
      <w:bookmarkEnd w:id="60"/>
    </w:p>
    <w:p w14:paraId="03630951" w14:textId="7F203E6E" w:rsidR="00A82960" w:rsidRPr="00125705" w:rsidRDefault="003804E9" w:rsidP="00A82960">
      <w:pPr>
        <w:spacing w:after="120"/>
        <w:rPr>
          <w:rFonts w:cs="Times New Roman"/>
        </w:rPr>
      </w:pPr>
      <w:r>
        <w:rPr>
          <w:rFonts w:cs="Times New Roman"/>
        </w:rPr>
        <w:t>S</w:t>
      </w:r>
      <w:r w:rsidRPr="00125705">
        <w:rPr>
          <w:rFonts w:cs="Times New Roman"/>
        </w:rPr>
        <w:t>ampling design</w:t>
      </w:r>
      <w:r>
        <w:rPr>
          <w:rFonts w:cs="Times New Roman"/>
        </w:rPr>
        <w:t>s</w:t>
      </w:r>
      <w:r w:rsidRPr="00125705">
        <w:rPr>
          <w:rFonts w:cs="Times New Roman"/>
        </w:rPr>
        <w:t xml:space="preserve"> </w:t>
      </w:r>
      <w:r>
        <w:rPr>
          <w:rFonts w:cs="Times New Roman"/>
        </w:rPr>
        <w:t xml:space="preserve">for monitoring </w:t>
      </w:r>
      <w:r w:rsidR="00A82960">
        <w:rPr>
          <w:rFonts w:cs="Times New Roman"/>
        </w:rPr>
        <w:t xml:space="preserve">specific </w:t>
      </w:r>
      <w:r>
        <w:rPr>
          <w:rFonts w:cs="Times New Roman"/>
        </w:rPr>
        <w:t>threatened species</w:t>
      </w:r>
      <w:r w:rsidR="00A82960">
        <w:rPr>
          <w:rFonts w:cs="Times New Roman"/>
        </w:rPr>
        <w:t xml:space="preserve"> of fauna and flora</w:t>
      </w:r>
      <w:r>
        <w:rPr>
          <w:rFonts w:cs="Times New Roman"/>
        </w:rPr>
        <w:t xml:space="preserve"> will need to </w:t>
      </w:r>
      <w:r w:rsidRPr="00125705">
        <w:rPr>
          <w:rFonts w:cs="Times New Roman"/>
        </w:rPr>
        <w:t xml:space="preserve">be tailored to meet the requirements for the </w:t>
      </w:r>
      <w:r w:rsidR="00A82960">
        <w:rPr>
          <w:rFonts w:cs="Times New Roman"/>
        </w:rPr>
        <w:t>particular</w:t>
      </w:r>
      <w:r w:rsidRPr="00125705">
        <w:rPr>
          <w:rFonts w:cs="Times New Roman"/>
        </w:rPr>
        <w:t xml:space="preserve"> target species. </w:t>
      </w:r>
      <w:r>
        <w:rPr>
          <w:rFonts w:cs="Times New Roman"/>
        </w:rPr>
        <w:t>R</w:t>
      </w:r>
      <w:r w:rsidRPr="00125705">
        <w:rPr>
          <w:rFonts w:cs="Times New Roman"/>
        </w:rPr>
        <w:t xml:space="preserve">esources </w:t>
      </w:r>
      <w:r>
        <w:rPr>
          <w:rFonts w:cs="Times New Roman"/>
        </w:rPr>
        <w:t xml:space="preserve">are </w:t>
      </w:r>
      <w:r w:rsidRPr="00125705">
        <w:rPr>
          <w:rFonts w:cs="Times New Roman"/>
        </w:rPr>
        <w:t xml:space="preserve">available for many threatened species that </w:t>
      </w:r>
      <w:r>
        <w:rPr>
          <w:rFonts w:cs="Times New Roman"/>
        </w:rPr>
        <w:t xml:space="preserve">describe </w:t>
      </w:r>
      <w:r w:rsidRPr="00125705">
        <w:rPr>
          <w:rFonts w:cs="Times New Roman"/>
        </w:rPr>
        <w:t xml:space="preserve">appropriate methodologies and survey techniques for rare, cryptic and highly mobile threatened species, </w:t>
      </w:r>
      <w:r>
        <w:rPr>
          <w:rFonts w:cs="Times New Roman"/>
        </w:rPr>
        <w:t>e.g.</w:t>
      </w:r>
      <w:r w:rsidRPr="00125705">
        <w:rPr>
          <w:rFonts w:cs="Times New Roman"/>
        </w:rPr>
        <w:t xml:space="preserve"> </w:t>
      </w:r>
      <w:r w:rsidR="007E184E">
        <w:rPr>
          <w:rFonts w:cs="Times New Roman"/>
        </w:rPr>
        <w:t>Regent Honeyeater</w:t>
      </w:r>
      <w:r w:rsidRPr="00125705">
        <w:rPr>
          <w:rFonts w:cs="Times New Roman"/>
        </w:rPr>
        <w:t xml:space="preserve"> (Clarke et al. 2003, Crates et al. 2017, 2019) and </w:t>
      </w:r>
      <w:r w:rsidR="007E184E">
        <w:rPr>
          <w:rFonts w:cs="Times New Roman"/>
        </w:rPr>
        <w:t>Australasian Bittern</w:t>
      </w:r>
      <w:r w:rsidRPr="00125705">
        <w:rPr>
          <w:rFonts w:cs="Times New Roman"/>
        </w:rPr>
        <w:t xml:space="preserve"> (O’Donnell et al. 2013, O’Donnell and Williams 2015, Williams et al. 2019).</w:t>
      </w:r>
      <w:r w:rsidR="00E365D1">
        <w:rPr>
          <w:rFonts w:cs="Times New Roman"/>
        </w:rPr>
        <w:t xml:space="preserve"> </w:t>
      </w:r>
      <w:r w:rsidR="00A82960">
        <w:rPr>
          <w:rFonts w:cs="Times New Roman"/>
        </w:rPr>
        <w:t xml:space="preserve">In general, however, monitoring of target sites at a project level should include </w:t>
      </w:r>
      <w:r w:rsidR="00A82960" w:rsidRPr="00125705">
        <w:rPr>
          <w:rFonts w:cs="Times New Roman"/>
        </w:rPr>
        <w:t xml:space="preserve">enough replicate sites to provide independence of the data recorded. As such, </w:t>
      </w:r>
      <w:r w:rsidR="00A82960">
        <w:rPr>
          <w:rFonts w:cs="Times New Roman"/>
        </w:rPr>
        <w:t xml:space="preserve">fixed sampling </w:t>
      </w:r>
      <w:r w:rsidR="00A82960" w:rsidRPr="00125705">
        <w:rPr>
          <w:rFonts w:cs="Times New Roman"/>
        </w:rPr>
        <w:t xml:space="preserve">sites should be spatially discrete </w:t>
      </w:r>
      <w:r w:rsidR="00A82960">
        <w:rPr>
          <w:rFonts w:cs="Times New Roman"/>
        </w:rPr>
        <w:t xml:space="preserve">with </w:t>
      </w:r>
      <w:r w:rsidR="00A82960" w:rsidRPr="00125705">
        <w:rPr>
          <w:rFonts w:cs="Times New Roman"/>
        </w:rPr>
        <w:t>monitoring efforts to detect the target species at these sites need</w:t>
      </w:r>
      <w:r w:rsidR="00A82960">
        <w:rPr>
          <w:rFonts w:cs="Times New Roman"/>
        </w:rPr>
        <w:t>ing</w:t>
      </w:r>
      <w:r w:rsidR="00A82960" w:rsidRPr="00125705">
        <w:rPr>
          <w:rFonts w:cs="Times New Roman"/>
        </w:rPr>
        <w:t xml:space="preserve"> to be standardised and replicated over time. A sufficiently large sample of sites should be surveyed to provide enough power required to detect changes in the populations surveyed. </w:t>
      </w:r>
      <w:r w:rsidR="00B30752">
        <w:rPr>
          <w:rFonts w:cs="Times New Roman"/>
        </w:rPr>
        <w:t>N</w:t>
      </w:r>
      <w:r w:rsidR="00B30752" w:rsidRPr="00B30752">
        <w:rPr>
          <w:rFonts w:cs="Times New Roman"/>
        </w:rPr>
        <w:t>on-detections</w:t>
      </w:r>
      <w:r w:rsidR="00B30752">
        <w:rPr>
          <w:rFonts w:cs="Times New Roman"/>
        </w:rPr>
        <w:t xml:space="preserve"> </w:t>
      </w:r>
      <w:r w:rsidR="00B30752" w:rsidRPr="00B30752">
        <w:rPr>
          <w:rFonts w:cs="Times New Roman"/>
        </w:rPr>
        <w:t>of ta</w:t>
      </w:r>
      <w:r w:rsidR="00B30752">
        <w:rPr>
          <w:rFonts w:cs="Times New Roman"/>
        </w:rPr>
        <w:t>rget species</w:t>
      </w:r>
      <w:r w:rsidR="00B30752" w:rsidRPr="00B30752">
        <w:rPr>
          <w:rFonts w:cs="Times New Roman"/>
        </w:rPr>
        <w:t xml:space="preserve"> (i.e. absence or 0 counts</w:t>
      </w:r>
      <w:r w:rsidR="00B30752">
        <w:rPr>
          <w:rFonts w:cs="Times New Roman"/>
        </w:rPr>
        <w:t>) should also be recorded.</w:t>
      </w:r>
    </w:p>
    <w:p w14:paraId="5A6DBA44" w14:textId="50283EEE" w:rsidR="00E365D1" w:rsidRDefault="00C12034" w:rsidP="003804E9">
      <w:pPr>
        <w:spacing w:after="120"/>
      </w:pPr>
      <w:r w:rsidRPr="00ED3D20">
        <w:t>Assessment of</w:t>
      </w:r>
      <w:r>
        <w:t xml:space="preserve"> threatened</w:t>
      </w:r>
      <w:r w:rsidRPr="00ED3D20">
        <w:t xml:space="preserve"> species’ </w:t>
      </w:r>
      <w:r>
        <w:t xml:space="preserve">trajectories under the RLP </w:t>
      </w:r>
      <w:r w:rsidR="00710BEF">
        <w:t>program</w:t>
      </w:r>
      <w:r>
        <w:t xml:space="preserve"> </w:t>
      </w:r>
      <w:r w:rsidR="003804E9">
        <w:t>more broadly</w:t>
      </w:r>
      <w:r w:rsidR="00A82960">
        <w:t xml:space="preserve"> </w:t>
      </w:r>
      <w:r>
        <w:t xml:space="preserve">will benefit from alignment with the approach developed by the </w:t>
      </w:r>
      <w:r w:rsidRPr="00ED3D20">
        <w:t>Threatened Species Index (TSX</w:t>
      </w:r>
      <w:r>
        <w:t xml:space="preserve">; </w:t>
      </w:r>
      <w:hyperlink r:id="rId30" w:history="1">
        <w:r w:rsidRPr="006A58AF">
          <w:rPr>
            <w:rStyle w:val="Hyperlink"/>
          </w:rPr>
          <w:t>https://tsx.org.au</w:t>
        </w:r>
      </w:hyperlink>
      <w:r w:rsidRPr="00ED3D20">
        <w:t>)</w:t>
      </w:r>
      <w:r>
        <w:t>.</w:t>
      </w:r>
      <w:r w:rsidRPr="00ED3D20">
        <w:t xml:space="preserve"> </w:t>
      </w:r>
      <w:r w:rsidR="003804E9">
        <w:rPr>
          <w:rFonts w:cs="Times New Roman"/>
        </w:rPr>
        <w:t>This</w:t>
      </w:r>
      <w:r w:rsidR="003804E9" w:rsidRPr="00125705">
        <w:rPr>
          <w:rFonts w:cs="Times New Roman"/>
        </w:rPr>
        <w:t xml:space="preserve"> index is designed </w:t>
      </w:r>
      <w:r w:rsidR="003804E9">
        <w:rPr>
          <w:rFonts w:cs="Times New Roman"/>
        </w:rPr>
        <w:t>to</w:t>
      </w:r>
      <w:r w:rsidR="003804E9" w:rsidRPr="00125705">
        <w:rPr>
          <w:rFonts w:cs="Times New Roman"/>
        </w:rPr>
        <w:t xml:space="preserve"> </w:t>
      </w:r>
      <w:r w:rsidR="00E365D1">
        <w:rPr>
          <w:rFonts w:cs="Times New Roman"/>
        </w:rPr>
        <w:t xml:space="preserve">report </w:t>
      </w:r>
      <w:r w:rsidR="003804E9" w:rsidRPr="00125705">
        <w:rPr>
          <w:rFonts w:cs="Times New Roman"/>
        </w:rPr>
        <w:t>on species trends over time</w:t>
      </w:r>
      <w:r w:rsidR="003804E9">
        <w:rPr>
          <w:rFonts w:cs="Times New Roman"/>
        </w:rPr>
        <w:t xml:space="preserve"> so is particularly pertinent to evaluating th</w:t>
      </w:r>
      <w:r w:rsidR="00E365D1">
        <w:rPr>
          <w:rFonts w:cs="Times New Roman"/>
        </w:rPr>
        <w:t>e threatened species</w:t>
      </w:r>
      <w:r w:rsidR="003804E9">
        <w:rPr>
          <w:rFonts w:cs="Times New Roman"/>
        </w:rPr>
        <w:t xml:space="preserve"> outcome under the RLP </w:t>
      </w:r>
      <w:r w:rsidR="00710BEF">
        <w:rPr>
          <w:rFonts w:cs="Times New Roman"/>
        </w:rPr>
        <w:t>program</w:t>
      </w:r>
      <w:r w:rsidR="003804E9" w:rsidRPr="00125705">
        <w:rPr>
          <w:rFonts w:cs="Times New Roman"/>
        </w:rPr>
        <w:t xml:space="preserve">. </w:t>
      </w:r>
      <w:r w:rsidR="003804E9">
        <w:rPr>
          <w:rFonts w:cs="Times New Roman"/>
        </w:rPr>
        <w:t xml:space="preserve">Currently, this index has been calculated for </w:t>
      </w:r>
      <w:r w:rsidR="003804E9" w:rsidRPr="00125705">
        <w:rPr>
          <w:rFonts w:cs="Times New Roman"/>
        </w:rPr>
        <w:t>birds</w:t>
      </w:r>
      <w:r w:rsidR="003804E9">
        <w:rPr>
          <w:rFonts w:cs="Times New Roman"/>
        </w:rPr>
        <w:t xml:space="preserve"> and is also being developed for </w:t>
      </w:r>
      <w:r w:rsidR="003804E9" w:rsidRPr="00125705">
        <w:rPr>
          <w:rFonts w:cs="Times New Roman"/>
        </w:rPr>
        <w:t xml:space="preserve">mammals </w:t>
      </w:r>
      <w:r w:rsidR="003804E9">
        <w:rPr>
          <w:rFonts w:cs="Times New Roman"/>
        </w:rPr>
        <w:t>and</w:t>
      </w:r>
      <w:r w:rsidR="003804E9" w:rsidRPr="00125705">
        <w:rPr>
          <w:rFonts w:cs="Times New Roman"/>
        </w:rPr>
        <w:t xml:space="preserve"> plants</w:t>
      </w:r>
      <w:r w:rsidR="003804E9">
        <w:rPr>
          <w:rFonts w:cs="Times New Roman"/>
        </w:rPr>
        <w:t xml:space="preserve">. </w:t>
      </w:r>
      <w:r w:rsidR="00E365D1">
        <w:rPr>
          <w:rFonts w:cs="Times New Roman"/>
        </w:rPr>
        <w:t xml:space="preserve">In general, </w:t>
      </w:r>
      <w:r w:rsidR="00E365D1">
        <w:t>c</w:t>
      </w:r>
      <w:r w:rsidR="003804E9">
        <w:t>ontribution of monitoring data from RLP project</w:t>
      </w:r>
      <w:r w:rsidR="00E365D1">
        <w:t>s</w:t>
      </w:r>
      <w:r w:rsidR="003804E9">
        <w:t xml:space="preserve"> to the TSX will be</w:t>
      </w:r>
      <w:r w:rsidRPr="00ED3D20">
        <w:t xml:space="preserve"> facilitated by </w:t>
      </w:r>
      <w:r w:rsidR="00E365D1">
        <w:t>sampling</w:t>
      </w:r>
      <w:r w:rsidRPr="00ED3D20">
        <w:t xml:space="preserve"> </w:t>
      </w:r>
      <w:r>
        <w:t xml:space="preserve">the </w:t>
      </w:r>
      <w:r w:rsidRPr="00ED3D20">
        <w:t xml:space="preserve">abundance (or an indication of this) </w:t>
      </w:r>
      <w:r>
        <w:t xml:space="preserve">of </w:t>
      </w:r>
      <w:r w:rsidR="00E365D1">
        <w:t xml:space="preserve">a </w:t>
      </w:r>
      <w:r>
        <w:t xml:space="preserve">species </w:t>
      </w:r>
      <w:r w:rsidRPr="00ED3D20">
        <w:t>on two or more years using the same methods from the same location</w:t>
      </w:r>
      <w:r>
        <w:t>.</w:t>
      </w:r>
      <w:r w:rsidRPr="00ED3D20">
        <w:t xml:space="preserve"> </w:t>
      </w:r>
    </w:p>
    <w:p w14:paraId="02653817" w14:textId="3E8F9DE4" w:rsidR="00C12034" w:rsidRPr="003804E9" w:rsidRDefault="00C12034" w:rsidP="003804E9">
      <w:pPr>
        <w:spacing w:after="120"/>
        <w:rPr>
          <w:rFonts w:cs="Times New Roman"/>
        </w:rPr>
      </w:pPr>
      <w:r w:rsidRPr="00ED3D20">
        <w:t xml:space="preserve">Essential </w:t>
      </w:r>
      <w:r>
        <w:t xml:space="preserve">sampling </w:t>
      </w:r>
      <w:r w:rsidRPr="00ED3D20">
        <w:t>design considerations</w:t>
      </w:r>
      <w:r>
        <w:t>,</w:t>
      </w:r>
      <w:r w:rsidRPr="00ED3D20">
        <w:t xml:space="preserve"> as informed by the TSX data requirements</w:t>
      </w:r>
      <w:r>
        <w:t>,</w:t>
      </w:r>
      <w:r w:rsidRPr="00ED3D20">
        <w:t xml:space="preserve"> include</w:t>
      </w:r>
      <w:r>
        <w:t>:</w:t>
      </w:r>
    </w:p>
    <w:p w14:paraId="00257512" w14:textId="77777777" w:rsidR="00C12034" w:rsidRPr="00ED3D20" w:rsidRDefault="00C12034" w:rsidP="006D7075">
      <w:pPr>
        <w:pStyle w:val="ListParagraph"/>
        <w:numPr>
          <w:ilvl w:val="0"/>
          <w:numId w:val="26"/>
        </w:numPr>
      </w:pPr>
      <w:r>
        <w:t>s</w:t>
      </w:r>
      <w:r w:rsidRPr="00ED3D20">
        <w:t>urvey sites selected are specific locations recorded with high precision (including any details for the datum / projection)</w:t>
      </w:r>
      <w:r>
        <w:t>;</w:t>
      </w:r>
    </w:p>
    <w:p w14:paraId="3808D52F" w14:textId="77777777" w:rsidR="00C12034" w:rsidRPr="00ED3D20" w:rsidRDefault="00C12034" w:rsidP="006D7075">
      <w:pPr>
        <w:pStyle w:val="ListParagraph"/>
        <w:numPr>
          <w:ilvl w:val="0"/>
          <w:numId w:val="26"/>
        </w:numPr>
      </w:pPr>
      <w:r>
        <w:t>s</w:t>
      </w:r>
      <w:r w:rsidRPr="00ED3D20">
        <w:t xml:space="preserve">urvey sites above are repeatedly surveyed through time. At least two surveys </w:t>
      </w:r>
      <w:r>
        <w:t xml:space="preserve">over at least two different years </w:t>
      </w:r>
      <w:r w:rsidRPr="00ED3D20">
        <w:t>are required to report on any trends</w:t>
      </w:r>
      <w:r>
        <w:t>;</w:t>
      </w:r>
    </w:p>
    <w:p w14:paraId="45E74BE7" w14:textId="77777777" w:rsidR="00C12034" w:rsidRPr="00ED3D20" w:rsidRDefault="00C12034" w:rsidP="006D7075">
      <w:pPr>
        <w:pStyle w:val="ListParagraph"/>
        <w:numPr>
          <w:ilvl w:val="0"/>
          <w:numId w:val="26"/>
        </w:numPr>
      </w:pPr>
      <w:r>
        <w:t>s</w:t>
      </w:r>
      <w:r w:rsidRPr="00ED3D20">
        <w:t>urvey timing and frequency may be species-specific (e.g. if a migratory species) and are best guided by best practice for target species.  At least one survey each year at all survey sites is required</w:t>
      </w:r>
      <w:r>
        <w:t>;</w:t>
      </w:r>
    </w:p>
    <w:p w14:paraId="5557B2B6" w14:textId="12D56056" w:rsidR="00C12034" w:rsidRPr="00ED3D20" w:rsidRDefault="00C12034" w:rsidP="006D7075">
      <w:pPr>
        <w:pStyle w:val="ListParagraph"/>
        <w:numPr>
          <w:ilvl w:val="0"/>
          <w:numId w:val="26"/>
        </w:numPr>
      </w:pPr>
      <w:r>
        <w:t>use of</w:t>
      </w:r>
      <w:r w:rsidRPr="00ED3D20">
        <w:t xml:space="preserve"> standardised</w:t>
      </w:r>
      <w:r w:rsidR="00A82960">
        <w:t xml:space="preserve">/ fixed </w:t>
      </w:r>
      <w:r w:rsidRPr="00ED3D20">
        <w:t>survey methods to detect and record the target species through time</w:t>
      </w:r>
      <w:r>
        <w:t>; and</w:t>
      </w:r>
    </w:p>
    <w:p w14:paraId="59FE0DD3" w14:textId="29E45065" w:rsidR="00C12034" w:rsidRPr="00125705" w:rsidRDefault="00C12034" w:rsidP="006D7075">
      <w:pPr>
        <w:pStyle w:val="ListParagraph"/>
        <w:numPr>
          <w:ilvl w:val="0"/>
          <w:numId w:val="26"/>
        </w:numPr>
      </w:pPr>
      <w:r>
        <w:t xml:space="preserve">clear definition of </w:t>
      </w:r>
      <w:r w:rsidRPr="00ED3D20">
        <w:t>the target species variable of interest (e.g. individuals, calls, nests), how many were recorded (i.e. count), the areas that was covered in the survey (i.e. quadrat size, transect area), and the magnitude of effort (e.g. time to complete a survey).</w:t>
      </w:r>
    </w:p>
    <w:p w14:paraId="5359454C" w14:textId="3E40BE9A" w:rsidR="00324D20" w:rsidRPr="00125705" w:rsidRDefault="00491B71" w:rsidP="00A9496A">
      <w:pPr>
        <w:pStyle w:val="Heading2"/>
      </w:pPr>
      <w:bookmarkStart w:id="61" w:name="_Toc32565044"/>
      <w:r>
        <w:t xml:space="preserve">5.3 </w:t>
      </w:r>
      <w:r w:rsidR="00324D20" w:rsidRPr="00125705">
        <w:t>Data collection</w:t>
      </w:r>
      <w:bookmarkEnd w:id="61"/>
    </w:p>
    <w:p w14:paraId="2604F1E1" w14:textId="1A49B422" w:rsidR="00015DBA" w:rsidRPr="00ED3D20" w:rsidRDefault="00015DBA" w:rsidP="00015DBA">
      <w:r w:rsidRPr="00ED3D20">
        <w:t xml:space="preserve">To enable aggregated analyses, evaluation and reporting of ecological monitoring data that can incorporate data from both existing, on-going monitoring </w:t>
      </w:r>
      <w:r w:rsidR="00710BEF">
        <w:t>program</w:t>
      </w:r>
      <w:r w:rsidRPr="00ED3D20">
        <w:t xml:space="preserve">s as well as additional targeted monitoring (i.e. </w:t>
      </w:r>
      <w:r w:rsidR="005D4A78">
        <w:t xml:space="preserve">RLP project </w:t>
      </w:r>
      <w:r w:rsidRPr="00ED3D20">
        <w:t xml:space="preserve">groups 1 and 2 outlined in Section </w:t>
      </w:r>
      <w:r w:rsidR="005D4A78">
        <w:t>5.</w:t>
      </w:r>
      <w:r w:rsidRPr="00ED3D20">
        <w:t>2 above), the following processes will be required:</w:t>
      </w:r>
    </w:p>
    <w:p w14:paraId="26C0136A" w14:textId="1962689A" w:rsidR="00015DBA" w:rsidRPr="00ED3D20" w:rsidRDefault="00015DBA" w:rsidP="006D7075">
      <w:pPr>
        <w:pStyle w:val="ListParagraph"/>
        <w:numPr>
          <w:ilvl w:val="0"/>
          <w:numId w:val="25"/>
        </w:numPr>
      </w:pPr>
      <w:r w:rsidRPr="00ED3D20">
        <w:t xml:space="preserve">a recommended process for data collection from </w:t>
      </w:r>
      <w:r w:rsidR="005D4A78">
        <w:t>RLP projects using</w:t>
      </w:r>
      <w:r w:rsidRPr="00ED3D20">
        <w:t xml:space="preserve"> standardised monitoring protocols (i.e. </w:t>
      </w:r>
      <w:r w:rsidR="005D4A78">
        <w:t>as per recommendations in Section 5.2</w:t>
      </w:r>
      <w:r w:rsidRPr="00ED3D20">
        <w:t>); and</w:t>
      </w:r>
    </w:p>
    <w:p w14:paraId="31B598B5" w14:textId="71702830" w:rsidR="00015DBA" w:rsidRPr="00ED3D20" w:rsidRDefault="00015DBA" w:rsidP="006D7075">
      <w:pPr>
        <w:pStyle w:val="ListParagraph"/>
        <w:numPr>
          <w:ilvl w:val="0"/>
          <w:numId w:val="25"/>
        </w:numPr>
      </w:pPr>
      <w:r w:rsidRPr="00ED3D20">
        <w:t xml:space="preserve">consistent reporting of selected standardised metrics across all </w:t>
      </w:r>
      <w:r w:rsidR="005D4A78">
        <w:t xml:space="preserve">RLP projects </w:t>
      </w:r>
      <w:r w:rsidRPr="00ED3D20">
        <w:t xml:space="preserve">regardless of the monitoring approaches being used (i.e. to enable incorporation of data from </w:t>
      </w:r>
      <w:r w:rsidR="005D4A78">
        <w:t xml:space="preserve">other </w:t>
      </w:r>
      <w:r w:rsidRPr="00ED3D20">
        <w:t xml:space="preserve">existing and historic monitoring </w:t>
      </w:r>
      <w:r w:rsidR="00710BEF">
        <w:t>program</w:t>
      </w:r>
      <w:r w:rsidRPr="00ED3D20">
        <w:t>s).</w:t>
      </w:r>
    </w:p>
    <w:p w14:paraId="460D1FA0" w14:textId="77777777" w:rsidR="00015DBA" w:rsidRPr="00ED3D20" w:rsidRDefault="00015DBA" w:rsidP="00015DBA">
      <w:pPr>
        <w:pStyle w:val="Heading4"/>
      </w:pPr>
      <w:r w:rsidRPr="00ED3D20">
        <w:t>Data entry for standardised monitoring</w:t>
      </w:r>
    </w:p>
    <w:p w14:paraId="0083201C" w14:textId="31202424" w:rsidR="00015DBA" w:rsidRPr="00ED3D20" w:rsidRDefault="00015DBA" w:rsidP="00015DBA">
      <w:r w:rsidRPr="00ED3D20">
        <w:t>We suggest data entry for targeted terrestrial monitoring occur via the data entry App that has already been developed by TERN AusPlots to support the implementation of recommended habitat condition monitoring. While this App might be sufficient for immediate use</w:t>
      </w:r>
      <w:r w:rsidR="005D4A78">
        <w:t xml:space="preserve"> in the case of many RLP projec</w:t>
      </w:r>
      <w:r w:rsidR="001B7460">
        <w:t>t</w:t>
      </w:r>
      <w:r w:rsidR="005D4A78">
        <w:t>s</w:t>
      </w:r>
      <w:r w:rsidRPr="00ED3D20">
        <w:t xml:space="preserve">, a more tailored App could be developed relatively quickly to incorporate some additional key indicators (e.g. measures of fire effects, hydrological indicators for wetlands) and </w:t>
      </w:r>
      <w:r w:rsidR="005D4A78">
        <w:t>with an overall</w:t>
      </w:r>
      <w:r w:rsidR="005D4A78" w:rsidRPr="00ED3D20">
        <w:t xml:space="preserve"> modular </w:t>
      </w:r>
      <w:r w:rsidR="005D4A78">
        <w:t>design</w:t>
      </w:r>
      <w:r w:rsidR="005D4A78" w:rsidRPr="00ED3D20">
        <w:t xml:space="preserve"> </w:t>
      </w:r>
      <w:r w:rsidRPr="00ED3D20">
        <w:t>so that it can be built upon into the future.</w:t>
      </w:r>
    </w:p>
    <w:p w14:paraId="417383A0" w14:textId="77777777" w:rsidR="00015DBA" w:rsidRPr="00ED3D20" w:rsidRDefault="00015DBA" w:rsidP="00015DBA">
      <w:pPr>
        <w:pStyle w:val="Heading4"/>
      </w:pPr>
      <w:r w:rsidRPr="00ED3D20">
        <w:t>Standardised data entry for non-standardised monitoring</w:t>
      </w:r>
    </w:p>
    <w:p w14:paraId="078D6679" w14:textId="51644BE1" w:rsidR="00015DBA" w:rsidRPr="00ED3D20" w:rsidRDefault="00015DBA" w:rsidP="00015DBA">
      <w:r w:rsidRPr="00ED3D20">
        <w:t xml:space="preserve">For </w:t>
      </w:r>
      <w:r w:rsidR="005D4A78">
        <w:t>RLP</w:t>
      </w:r>
      <w:r w:rsidRPr="00ED3D20">
        <w:t xml:space="preserve"> projects not adopting recommended sampling protocols, modular data entry templates </w:t>
      </w:r>
      <w:r w:rsidR="005D4A78">
        <w:t xml:space="preserve">could </w:t>
      </w:r>
      <w:r w:rsidRPr="00ED3D20">
        <w:t xml:space="preserve">be designed and provided to enable the contribution of </w:t>
      </w:r>
      <w:r w:rsidR="005D4A78">
        <w:t>non-standardised monitoring</w:t>
      </w:r>
      <w:r w:rsidRPr="00ED3D20">
        <w:t xml:space="preserve"> data to aggregated analyses, reporting and evaluation</w:t>
      </w:r>
      <w:r w:rsidR="005D4A78">
        <w:t xml:space="preserve"> under the RLP LTMF</w:t>
      </w:r>
      <w:r w:rsidRPr="00ED3D20">
        <w:t xml:space="preserve">. To account for the inherent flexibility of this data, thorough </w:t>
      </w:r>
      <w:r>
        <w:t xml:space="preserve">accompanying </w:t>
      </w:r>
      <w:r w:rsidRPr="00ED3D20">
        <w:t xml:space="preserve">metadata will be essential. Raw ecological monitoring data </w:t>
      </w:r>
      <w:r w:rsidR="005D4A78">
        <w:t xml:space="preserve">should </w:t>
      </w:r>
      <w:r w:rsidRPr="00ED3D20">
        <w:t>also be contributed for potential use in analyses, evaluation and reporting. Again, clear met</w:t>
      </w:r>
      <w:r w:rsidR="005D4A78">
        <w:t>a</w:t>
      </w:r>
      <w:r w:rsidRPr="00ED3D20">
        <w:t>data will be critical</w:t>
      </w:r>
      <w:r w:rsidR="005D4A78">
        <w:t>.</w:t>
      </w:r>
    </w:p>
    <w:p w14:paraId="25F6B1CC" w14:textId="2B756E36" w:rsidR="00015DBA" w:rsidRPr="00ED3D20" w:rsidRDefault="00491B71" w:rsidP="00015DBA">
      <w:pPr>
        <w:pStyle w:val="Heading3"/>
      </w:pPr>
      <w:bookmarkStart w:id="62" w:name="_Toc32565045"/>
      <w:r>
        <w:t xml:space="preserve">5.3.1 </w:t>
      </w:r>
      <w:r w:rsidR="00015DBA" w:rsidRPr="00ED3D20">
        <w:t>Metadata</w:t>
      </w:r>
      <w:bookmarkEnd w:id="62"/>
    </w:p>
    <w:p w14:paraId="040FB415" w14:textId="47792450" w:rsidR="00015DBA" w:rsidRDefault="00015DBA" w:rsidP="00015DBA">
      <w:r w:rsidRPr="00ED3D20">
        <w:t>To ensure appropriate analysis, evaluation and reporting of available ecological monitoring data, accompanying metadata must specify information regarding the data’s</w:t>
      </w:r>
      <w:r>
        <w:t>:</w:t>
      </w:r>
      <w:r w:rsidRPr="00ED3D20">
        <w:t xml:space="preserve"> </w:t>
      </w:r>
    </w:p>
    <w:p w14:paraId="697C3C5A" w14:textId="77777777" w:rsidR="00015DBA" w:rsidRDefault="00015DBA" w:rsidP="006D7075">
      <w:pPr>
        <w:pStyle w:val="ListParagraph"/>
        <w:numPr>
          <w:ilvl w:val="0"/>
          <w:numId w:val="28"/>
        </w:numPr>
      </w:pPr>
      <w:r w:rsidRPr="00ED3D20">
        <w:t>spatial context (i.e. location, area, resolution of data)</w:t>
      </w:r>
      <w:r>
        <w:t>;</w:t>
      </w:r>
    </w:p>
    <w:p w14:paraId="5E2447C6" w14:textId="77777777" w:rsidR="00015DBA" w:rsidRDefault="00015DBA" w:rsidP="006D7075">
      <w:pPr>
        <w:pStyle w:val="ListParagraph"/>
        <w:numPr>
          <w:ilvl w:val="0"/>
          <w:numId w:val="28"/>
        </w:numPr>
      </w:pPr>
      <w:r w:rsidRPr="00ED3D20">
        <w:t>temporal context (i.e. date and duration of data collection)</w:t>
      </w:r>
      <w:r>
        <w:t>;</w:t>
      </w:r>
      <w:r w:rsidRPr="00ED3D20">
        <w:t xml:space="preserve"> </w:t>
      </w:r>
    </w:p>
    <w:p w14:paraId="30E2532B" w14:textId="77777777" w:rsidR="00015DBA" w:rsidRDefault="00015DBA" w:rsidP="006D7075">
      <w:pPr>
        <w:pStyle w:val="ListParagraph"/>
        <w:numPr>
          <w:ilvl w:val="0"/>
          <w:numId w:val="28"/>
        </w:numPr>
      </w:pPr>
      <w:r w:rsidRPr="00ED3D20">
        <w:t>ecological context (e.g. ecosystem type, vegetation community)</w:t>
      </w:r>
      <w:r>
        <w:t>;</w:t>
      </w:r>
      <w:r w:rsidRPr="00ED3D20">
        <w:t xml:space="preserve"> </w:t>
      </w:r>
    </w:p>
    <w:p w14:paraId="759D6319" w14:textId="77777777" w:rsidR="00015DBA" w:rsidRDefault="00015DBA" w:rsidP="006D7075">
      <w:pPr>
        <w:pStyle w:val="ListParagraph"/>
        <w:numPr>
          <w:ilvl w:val="0"/>
          <w:numId w:val="28"/>
        </w:numPr>
      </w:pPr>
      <w:r w:rsidRPr="00ED3D20">
        <w:t xml:space="preserve">management context (e.g. known interventions conducted at site). </w:t>
      </w:r>
    </w:p>
    <w:p w14:paraId="31EFA50D" w14:textId="3F661B78" w:rsidR="00015DBA" w:rsidRDefault="00015DBA" w:rsidP="006D7075">
      <w:pPr>
        <w:pStyle w:val="ListParagraph"/>
        <w:numPr>
          <w:ilvl w:val="0"/>
          <w:numId w:val="28"/>
        </w:numPr>
      </w:pPr>
      <w:r>
        <w:t xml:space="preserve">collection context (e.g. </w:t>
      </w:r>
      <w:r w:rsidRPr="00ED3D20">
        <w:t>who collected the data, the methods used for data collection, including the overall sampling design, the data custodians and funders etc</w:t>
      </w:r>
      <w:r>
        <w:t>)</w:t>
      </w:r>
    </w:p>
    <w:p w14:paraId="519BBE03" w14:textId="541936DB" w:rsidR="00015DBA" w:rsidRPr="00ED3D20" w:rsidRDefault="00015DBA" w:rsidP="0012277E">
      <w:r w:rsidRPr="00ED3D20">
        <w:t>Reference to available baseline data and/or historical monitoring data should also be included where available</w:t>
      </w:r>
      <w:r>
        <w:t xml:space="preserve">. </w:t>
      </w:r>
      <w:r w:rsidRPr="00ED3D20">
        <w:t xml:space="preserve">Clear metadata will be required for entire datasets but also with respect to individual data points within each dataset where these </w:t>
      </w:r>
      <w:r>
        <w:t xml:space="preserve">involve </w:t>
      </w:r>
      <w:r w:rsidRPr="00ED3D20">
        <w:t xml:space="preserve">complex data structures. Precise information regarding the spatial location and sampling time of each data point </w:t>
      </w:r>
      <w:r w:rsidR="0012277E">
        <w:t>will be required</w:t>
      </w:r>
      <w:r w:rsidRPr="00ED3D20">
        <w:t xml:space="preserve"> as well as information regarding units of measurement and certainty, e.g. were data points visually estimate</w:t>
      </w:r>
      <w:r>
        <w:t>d</w:t>
      </w:r>
      <w:r w:rsidRPr="00ED3D20">
        <w:t>, measured via instruments</w:t>
      </w:r>
      <w:r>
        <w:t xml:space="preserve">; were species identifications verified?  Information regarding the plot type in relation to sampling design (e.g. control, treatment type etc.) will also be critical. </w:t>
      </w:r>
      <w:r w:rsidR="0012277E">
        <w:t>To enable rapid aggregation and analysis of data, we recommend that the type of indicator (</w:t>
      </w:r>
      <w:r w:rsidR="0012277E" w:rsidRPr="0012277E">
        <w:rPr>
          <w:rFonts w:cs="Times New Roman"/>
        </w:rPr>
        <w:t>i.e. extent, magnitude, condition and/or social) also be provided.</w:t>
      </w:r>
    </w:p>
    <w:p w14:paraId="5ED54E35" w14:textId="0FA48958" w:rsidR="00015DBA" w:rsidRPr="00ED3D20" w:rsidRDefault="00491B71" w:rsidP="00015DBA">
      <w:pPr>
        <w:pStyle w:val="Heading3"/>
      </w:pPr>
      <w:bookmarkStart w:id="63" w:name="_Toc32565046"/>
      <w:r>
        <w:t xml:space="preserve">5.3.2 </w:t>
      </w:r>
      <w:r w:rsidR="00015DBA" w:rsidRPr="00ED3D20">
        <w:t xml:space="preserve">Habitat condition </w:t>
      </w:r>
      <w:r w:rsidR="00015DBA">
        <w:t xml:space="preserve">data entry </w:t>
      </w:r>
      <w:r w:rsidR="00015DBA" w:rsidRPr="00ED3D20">
        <w:t>template</w:t>
      </w:r>
      <w:bookmarkEnd w:id="63"/>
    </w:p>
    <w:p w14:paraId="150D0FF5" w14:textId="2B52AFC9" w:rsidR="00C12034" w:rsidRDefault="00015DBA" w:rsidP="002C0826">
      <w:r w:rsidRPr="00ED3D20">
        <w:t xml:space="preserve">Williams </w:t>
      </w:r>
      <w:r w:rsidR="0012277E">
        <w:t>(</w:t>
      </w:r>
      <w:r w:rsidRPr="00ED3D20">
        <w:t>2010) examined commonalities across different approaches to habitat condition assessment</w:t>
      </w:r>
      <w:r w:rsidR="0012277E">
        <w:t xml:space="preserve">, </w:t>
      </w:r>
      <w:r w:rsidRPr="00ED3D20">
        <w:t>identif</w:t>
      </w:r>
      <w:r w:rsidR="001B7460">
        <w:t>y</w:t>
      </w:r>
      <w:r w:rsidR="0012277E">
        <w:t>ing</w:t>
      </w:r>
      <w:r w:rsidRPr="00ED3D20">
        <w:t xml:space="preserve"> a suite of indicators that are typically recorded by such protocols even where these utilise different </w:t>
      </w:r>
      <w:r>
        <w:t>s</w:t>
      </w:r>
      <w:r w:rsidRPr="00ED3D20">
        <w:t>ampling methods</w:t>
      </w:r>
      <w:r>
        <w:t xml:space="preserve"> (Table </w:t>
      </w:r>
      <w:r w:rsidR="00726987">
        <w:t>11</w:t>
      </w:r>
      <w:r>
        <w:t>)</w:t>
      </w:r>
      <w:r w:rsidRPr="00ED3D20">
        <w:t xml:space="preserve">. </w:t>
      </w:r>
      <w:r>
        <w:t xml:space="preserve">In addition to condition metrics commonly monitored in the field, consistent remotely sensed condition metrics </w:t>
      </w:r>
      <w:r w:rsidR="0012277E">
        <w:t>will also</w:t>
      </w:r>
      <w:r>
        <w:t xml:space="preserve"> be useful </w:t>
      </w:r>
      <w:r w:rsidR="0012277E">
        <w:t>for</w:t>
      </w:r>
      <w:r>
        <w:t xml:space="preserve"> data analyses and evaluation. </w:t>
      </w:r>
      <w:r w:rsidR="0012277E">
        <w:t>For the RLP LTMF, t</w:t>
      </w:r>
      <w:r>
        <w:t xml:space="preserve">hese </w:t>
      </w:r>
      <w:r w:rsidRPr="00ED3D20">
        <w:t xml:space="preserve">may be provided by </w:t>
      </w:r>
      <w:r>
        <w:t>local data providers</w:t>
      </w:r>
      <w:r w:rsidRPr="00ED3D20">
        <w:t xml:space="preserve"> or collected by a </w:t>
      </w:r>
      <w:r w:rsidR="00710BEF">
        <w:t>program</w:t>
      </w:r>
      <w:r w:rsidRPr="00ED3D20">
        <w:t xml:space="preserve"> level team.</w:t>
      </w:r>
    </w:p>
    <w:p w14:paraId="0B840D7A" w14:textId="74610E11" w:rsidR="00015DBA" w:rsidRPr="00ED3D20" w:rsidRDefault="00726987" w:rsidP="002E16E6">
      <w:pPr>
        <w:pStyle w:val="Caption"/>
        <w:keepNext/>
      </w:pPr>
      <w:bookmarkStart w:id="64" w:name="_Toc32411326"/>
      <w:r>
        <w:t xml:space="preserve">Table </w:t>
      </w:r>
      <w:fldSimple w:instr=" SEQ Table \* ARABIC ">
        <w:r w:rsidR="00A75658">
          <w:rPr>
            <w:noProof/>
          </w:rPr>
          <w:t>11</w:t>
        </w:r>
      </w:fldSimple>
      <w:r w:rsidR="00015DBA" w:rsidRPr="00ED3D20">
        <w:t>. Core habitat condition indicators common amongst most major Australian habitat assessment protocols (adapted from Williams 2010)</w:t>
      </w:r>
      <w:bookmarkEnd w:id="64"/>
    </w:p>
    <w:tbl>
      <w:tblPr>
        <w:tblStyle w:val="TableGrid"/>
        <w:tblW w:w="8931" w:type="dxa"/>
        <w:tblInd w:w="-5" w:type="dxa"/>
        <w:tblLook w:val="04A0" w:firstRow="1" w:lastRow="0" w:firstColumn="1" w:lastColumn="0" w:noHBand="0" w:noVBand="1"/>
      </w:tblPr>
      <w:tblGrid>
        <w:gridCol w:w="2694"/>
        <w:gridCol w:w="4819"/>
        <w:gridCol w:w="1418"/>
      </w:tblGrid>
      <w:tr w:rsidR="00015DBA" w:rsidRPr="0012277E" w14:paraId="122BDEC7" w14:textId="77777777" w:rsidTr="0012277E">
        <w:tc>
          <w:tcPr>
            <w:tcW w:w="2694" w:type="dxa"/>
            <w:shd w:val="clear" w:color="auto" w:fill="A6A6A6" w:themeFill="background1" w:themeFillShade="A6"/>
          </w:tcPr>
          <w:p w14:paraId="6405C4C1" w14:textId="77777777" w:rsidR="00015DBA" w:rsidRPr="0012277E" w:rsidRDefault="00015DBA" w:rsidP="0012277E">
            <w:pPr>
              <w:spacing w:beforeLines="20" w:before="48" w:afterLines="20" w:after="48" w:line="240" w:lineRule="auto"/>
              <w:rPr>
                <w:rFonts w:cs="Times New Roman"/>
                <w:b/>
                <w:bCs/>
                <w:sz w:val="20"/>
                <w:szCs w:val="20"/>
              </w:rPr>
            </w:pPr>
            <w:r w:rsidRPr="0012277E">
              <w:rPr>
                <w:rFonts w:cs="Times New Roman"/>
                <w:b/>
                <w:bCs/>
                <w:sz w:val="20"/>
                <w:szCs w:val="20"/>
              </w:rPr>
              <w:t>Attribute</w:t>
            </w:r>
          </w:p>
        </w:tc>
        <w:tc>
          <w:tcPr>
            <w:tcW w:w="4819" w:type="dxa"/>
            <w:shd w:val="clear" w:color="auto" w:fill="A6A6A6" w:themeFill="background1" w:themeFillShade="A6"/>
          </w:tcPr>
          <w:p w14:paraId="4C5A0C3C" w14:textId="77777777" w:rsidR="00015DBA" w:rsidRPr="0012277E" w:rsidRDefault="00015DBA" w:rsidP="0012277E">
            <w:pPr>
              <w:spacing w:beforeLines="20" w:before="48" w:afterLines="20" w:after="48" w:line="240" w:lineRule="auto"/>
              <w:rPr>
                <w:rFonts w:cs="Times New Roman"/>
                <w:b/>
                <w:bCs/>
                <w:sz w:val="20"/>
                <w:szCs w:val="20"/>
              </w:rPr>
            </w:pPr>
            <w:r w:rsidRPr="0012277E">
              <w:rPr>
                <w:rFonts w:cs="Times New Roman"/>
                <w:b/>
                <w:bCs/>
                <w:sz w:val="20"/>
                <w:szCs w:val="20"/>
              </w:rPr>
              <w:t>Indicators</w:t>
            </w:r>
          </w:p>
        </w:tc>
        <w:tc>
          <w:tcPr>
            <w:tcW w:w="1418" w:type="dxa"/>
            <w:shd w:val="clear" w:color="auto" w:fill="A6A6A6" w:themeFill="background1" w:themeFillShade="A6"/>
          </w:tcPr>
          <w:p w14:paraId="359437C2" w14:textId="7B453976" w:rsidR="00015DBA" w:rsidRPr="0012277E" w:rsidRDefault="0012277E" w:rsidP="0012277E">
            <w:pPr>
              <w:spacing w:beforeLines="20" w:before="48" w:afterLines="20" w:after="48" w:line="240" w:lineRule="auto"/>
              <w:rPr>
                <w:rFonts w:cs="Times New Roman"/>
                <w:b/>
                <w:bCs/>
                <w:sz w:val="20"/>
                <w:szCs w:val="20"/>
              </w:rPr>
            </w:pPr>
            <w:r w:rsidRPr="005D4A78">
              <w:rPr>
                <w:rFonts w:cs="Times New Roman"/>
                <w:b/>
                <w:bCs/>
                <w:sz w:val="20"/>
                <w:szCs w:val="20"/>
              </w:rPr>
              <w:t xml:space="preserve">Importance for evaluating </w:t>
            </w:r>
            <w:r>
              <w:rPr>
                <w:rFonts w:cs="Times New Roman"/>
                <w:b/>
                <w:bCs/>
                <w:sz w:val="20"/>
                <w:szCs w:val="20"/>
              </w:rPr>
              <w:t>RLP outcomes</w:t>
            </w:r>
          </w:p>
        </w:tc>
      </w:tr>
      <w:tr w:rsidR="00015DBA" w:rsidRPr="0012277E" w14:paraId="1327D0F0" w14:textId="77777777" w:rsidTr="0098072E">
        <w:trPr>
          <w:trHeight w:val="547"/>
        </w:trPr>
        <w:tc>
          <w:tcPr>
            <w:tcW w:w="8931" w:type="dxa"/>
            <w:gridSpan w:val="3"/>
            <w:shd w:val="clear" w:color="auto" w:fill="BFBFBF" w:themeFill="background1" w:themeFillShade="BF"/>
          </w:tcPr>
          <w:p w14:paraId="380E2ED7" w14:textId="77777777" w:rsidR="00015DBA" w:rsidRPr="0012277E" w:rsidRDefault="00015DBA" w:rsidP="0012277E">
            <w:pPr>
              <w:pStyle w:val="Default"/>
              <w:spacing w:before="20" w:after="20"/>
              <w:rPr>
                <w:rFonts w:ascii="Times New Roman" w:hAnsi="Times New Roman" w:cs="Times New Roman"/>
                <w:i/>
                <w:iCs/>
                <w:color w:val="000000" w:themeColor="text1"/>
                <w:sz w:val="20"/>
                <w:szCs w:val="20"/>
              </w:rPr>
            </w:pPr>
            <w:r w:rsidRPr="0012277E">
              <w:rPr>
                <w:rFonts w:ascii="Times New Roman" w:hAnsi="Times New Roman" w:cs="Times New Roman"/>
                <w:i/>
                <w:iCs/>
                <w:color w:val="000000" w:themeColor="text1"/>
                <w:sz w:val="20"/>
                <w:szCs w:val="20"/>
              </w:rPr>
              <w:t>Plot-level attributes collected via field-based monitoring</w:t>
            </w:r>
          </w:p>
        </w:tc>
      </w:tr>
      <w:tr w:rsidR="00015DBA" w:rsidRPr="0012277E" w14:paraId="07E8BD6C" w14:textId="77777777" w:rsidTr="0012277E">
        <w:trPr>
          <w:trHeight w:val="547"/>
        </w:trPr>
        <w:tc>
          <w:tcPr>
            <w:tcW w:w="2694" w:type="dxa"/>
          </w:tcPr>
          <w:p w14:paraId="79875110" w14:textId="77777777" w:rsidR="00015DBA" w:rsidRPr="0012277E" w:rsidRDefault="00015DBA" w:rsidP="0012277E">
            <w:pPr>
              <w:spacing w:beforeLines="20" w:before="48" w:afterLines="20" w:after="48" w:line="240" w:lineRule="auto"/>
              <w:rPr>
                <w:rFonts w:cs="Times New Roman"/>
                <w:sz w:val="20"/>
                <w:szCs w:val="20"/>
              </w:rPr>
            </w:pPr>
            <w:r w:rsidRPr="0012277E">
              <w:rPr>
                <w:rFonts w:cs="Times New Roman"/>
                <w:sz w:val="20"/>
                <w:szCs w:val="20"/>
              </w:rPr>
              <w:t xml:space="preserve">Large trees (hollows) </w:t>
            </w:r>
          </w:p>
        </w:tc>
        <w:tc>
          <w:tcPr>
            <w:tcW w:w="4819" w:type="dxa"/>
          </w:tcPr>
          <w:p w14:paraId="573DD6C3" w14:textId="5AE4B896" w:rsidR="00015DBA" w:rsidRPr="0012277E" w:rsidRDefault="00015DBA" w:rsidP="0012277E">
            <w:pPr>
              <w:pStyle w:val="Default"/>
              <w:spacing w:before="20" w:after="20"/>
              <w:rPr>
                <w:rFonts w:ascii="Times New Roman" w:hAnsi="Times New Roman" w:cs="Times New Roman"/>
                <w:color w:val="000000" w:themeColor="text1"/>
                <w:sz w:val="20"/>
                <w:szCs w:val="20"/>
              </w:rPr>
            </w:pPr>
            <w:r w:rsidRPr="0012277E">
              <w:rPr>
                <w:rFonts w:ascii="Times New Roman" w:hAnsi="Times New Roman" w:cs="Times New Roman"/>
                <w:sz w:val="20"/>
                <w:szCs w:val="20"/>
              </w:rPr>
              <w:t>Number of trees above a certain diameter; the number of hollows per tree (average).</w:t>
            </w:r>
          </w:p>
        </w:tc>
        <w:tc>
          <w:tcPr>
            <w:tcW w:w="1418" w:type="dxa"/>
          </w:tcPr>
          <w:p w14:paraId="7A64CBBB" w14:textId="77777777" w:rsidR="00015DBA" w:rsidRPr="0012277E" w:rsidRDefault="00015DBA" w:rsidP="0012277E">
            <w:pPr>
              <w:pStyle w:val="Default"/>
              <w:spacing w:before="20" w:after="20"/>
              <w:rPr>
                <w:rFonts w:ascii="Times New Roman" w:hAnsi="Times New Roman" w:cs="Times New Roman"/>
                <w:color w:val="000000" w:themeColor="text1"/>
                <w:sz w:val="20"/>
                <w:szCs w:val="20"/>
              </w:rPr>
            </w:pPr>
            <w:r w:rsidRPr="0012277E">
              <w:rPr>
                <w:rFonts w:ascii="Times New Roman" w:hAnsi="Times New Roman" w:cs="Times New Roman"/>
                <w:color w:val="000000" w:themeColor="text1"/>
                <w:sz w:val="20"/>
                <w:szCs w:val="20"/>
              </w:rPr>
              <w:t>High</w:t>
            </w:r>
          </w:p>
        </w:tc>
      </w:tr>
      <w:tr w:rsidR="00015DBA" w:rsidRPr="0012277E" w14:paraId="5A5B8F8F" w14:textId="77777777" w:rsidTr="0012277E">
        <w:trPr>
          <w:trHeight w:val="547"/>
        </w:trPr>
        <w:tc>
          <w:tcPr>
            <w:tcW w:w="2694" w:type="dxa"/>
          </w:tcPr>
          <w:p w14:paraId="06B78EB6" w14:textId="77777777" w:rsidR="00015DBA" w:rsidRPr="0012277E" w:rsidRDefault="00015DBA" w:rsidP="0012277E">
            <w:pPr>
              <w:spacing w:beforeLines="20" w:before="48" w:afterLines="20" w:after="48" w:line="240" w:lineRule="auto"/>
              <w:rPr>
                <w:rFonts w:cs="Times New Roman"/>
                <w:sz w:val="20"/>
                <w:szCs w:val="20"/>
              </w:rPr>
            </w:pPr>
            <w:r w:rsidRPr="0012277E">
              <w:rPr>
                <w:rFonts w:cs="Times New Roman"/>
                <w:sz w:val="20"/>
                <w:szCs w:val="20"/>
              </w:rPr>
              <w:t>Native species cover and richness of 4 or 5 life forms:</w:t>
            </w:r>
          </w:p>
          <w:p w14:paraId="4AEA919E" w14:textId="77777777" w:rsidR="00015DBA" w:rsidRPr="0012277E" w:rsidRDefault="00015DBA" w:rsidP="006D7075">
            <w:pPr>
              <w:pStyle w:val="ListParagraph"/>
              <w:numPr>
                <w:ilvl w:val="0"/>
                <w:numId w:val="27"/>
              </w:numPr>
              <w:spacing w:beforeLines="20" w:before="48" w:afterLines="20" w:after="48" w:line="240" w:lineRule="auto"/>
              <w:rPr>
                <w:rFonts w:cs="Times New Roman"/>
                <w:sz w:val="20"/>
                <w:szCs w:val="20"/>
              </w:rPr>
            </w:pPr>
            <w:r w:rsidRPr="0012277E">
              <w:rPr>
                <w:rFonts w:cs="Times New Roman"/>
                <w:sz w:val="20"/>
                <w:szCs w:val="20"/>
              </w:rPr>
              <w:t>trees</w:t>
            </w:r>
          </w:p>
          <w:p w14:paraId="23E12867" w14:textId="77777777" w:rsidR="00015DBA" w:rsidRPr="0012277E" w:rsidRDefault="00015DBA" w:rsidP="006D7075">
            <w:pPr>
              <w:pStyle w:val="ListParagraph"/>
              <w:numPr>
                <w:ilvl w:val="0"/>
                <w:numId w:val="27"/>
              </w:numPr>
              <w:spacing w:beforeLines="20" w:before="48" w:afterLines="20" w:after="48" w:line="240" w:lineRule="auto"/>
              <w:rPr>
                <w:rFonts w:cs="Times New Roman"/>
                <w:sz w:val="20"/>
                <w:szCs w:val="20"/>
              </w:rPr>
            </w:pPr>
            <w:r w:rsidRPr="0012277E">
              <w:rPr>
                <w:rFonts w:cs="Times New Roman"/>
                <w:sz w:val="20"/>
                <w:szCs w:val="20"/>
              </w:rPr>
              <w:t>shrubs</w:t>
            </w:r>
          </w:p>
          <w:p w14:paraId="0FD7AE45" w14:textId="77777777" w:rsidR="00015DBA" w:rsidRPr="0012277E" w:rsidRDefault="00015DBA" w:rsidP="006D7075">
            <w:pPr>
              <w:pStyle w:val="ListParagraph"/>
              <w:numPr>
                <w:ilvl w:val="0"/>
                <w:numId w:val="27"/>
              </w:numPr>
              <w:spacing w:beforeLines="20" w:before="48" w:afterLines="20" w:after="48" w:line="240" w:lineRule="auto"/>
              <w:rPr>
                <w:rFonts w:cs="Times New Roman"/>
                <w:sz w:val="20"/>
                <w:szCs w:val="20"/>
              </w:rPr>
            </w:pPr>
            <w:r w:rsidRPr="0012277E">
              <w:rPr>
                <w:rFonts w:cs="Times New Roman"/>
                <w:sz w:val="20"/>
                <w:szCs w:val="20"/>
              </w:rPr>
              <w:t>perennial grasses</w:t>
            </w:r>
          </w:p>
          <w:p w14:paraId="60453F0B" w14:textId="77777777" w:rsidR="00015DBA" w:rsidRPr="0012277E" w:rsidRDefault="00015DBA" w:rsidP="006D7075">
            <w:pPr>
              <w:pStyle w:val="ListParagraph"/>
              <w:numPr>
                <w:ilvl w:val="0"/>
                <w:numId w:val="27"/>
              </w:numPr>
              <w:spacing w:beforeLines="20" w:before="48" w:afterLines="20" w:after="48" w:line="240" w:lineRule="auto"/>
              <w:rPr>
                <w:rFonts w:cs="Times New Roman"/>
                <w:sz w:val="20"/>
                <w:szCs w:val="20"/>
              </w:rPr>
            </w:pPr>
            <w:r w:rsidRPr="0012277E">
              <w:rPr>
                <w:rFonts w:cs="Times New Roman"/>
                <w:sz w:val="20"/>
                <w:szCs w:val="20"/>
              </w:rPr>
              <w:t xml:space="preserve">forbs </w:t>
            </w:r>
          </w:p>
          <w:p w14:paraId="5B9068C1" w14:textId="77777777" w:rsidR="00015DBA" w:rsidRPr="0012277E" w:rsidRDefault="00015DBA" w:rsidP="006D7075">
            <w:pPr>
              <w:pStyle w:val="ListParagraph"/>
              <w:numPr>
                <w:ilvl w:val="0"/>
                <w:numId w:val="27"/>
              </w:numPr>
              <w:spacing w:beforeLines="20" w:before="48" w:afterLines="20" w:after="48" w:line="240" w:lineRule="auto"/>
              <w:rPr>
                <w:rFonts w:cs="Times New Roman"/>
                <w:sz w:val="20"/>
                <w:szCs w:val="20"/>
              </w:rPr>
            </w:pPr>
            <w:r w:rsidRPr="0012277E">
              <w:rPr>
                <w:rFonts w:cs="Times New Roman"/>
                <w:sz w:val="20"/>
                <w:szCs w:val="20"/>
              </w:rPr>
              <w:t>other</w:t>
            </w:r>
          </w:p>
        </w:tc>
        <w:tc>
          <w:tcPr>
            <w:tcW w:w="4819" w:type="dxa"/>
          </w:tcPr>
          <w:p w14:paraId="4E0F9332" w14:textId="77777777" w:rsidR="00015DBA" w:rsidRPr="0012277E" w:rsidRDefault="00015DBA" w:rsidP="0012277E">
            <w:pPr>
              <w:pStyle w:val="Default"/>
              <w:spacing w:before="20" w:after="20"/>
              <w:rPr>
                <w:rFonts w:ascii="Times New Roman" w:hAnsi="Times New Roman" w:cs="Times New Roman"/>
                <w:sz w:val="20"/>
                <w:szCs w:val="20"/>
              </w:rPr>
            </w:pPr>
            <w:r w:rsidRPr="0012277E">
              <w:rPr>
                <w:rFonts w:ascii="Times New Roman" w:hAnsi="Times New Roman" w:cs="Times New Roman"/>
                <w:sz w:val="20"/>
                <w:szCs w:val="20"/>
              </w:rPr>
              <w:t>Percent cover and species richness of each life form.</w:t>
            </w:r>
          </w:p>
          <w:p w14:paraId="468ED242" w14:textId="77777777" w:rsidR="00015DBA" w:rsidRPr="0012277E" w:rsidRDefault="00015DBA" w:rsidP="0012277E">
            <w:pPr>
              <w:pStyle w:val="Default"/>
              <w:spacing w:before="20" w:after="20"/>
              <w:rPr>
                <w:rFonts w:ascii="Times New Roman" w:hAnsi="Times New Roman" w:cs="Times New Roman"/>
                <w:color w:val="000000" w:themeColor="text1"/>
                <w:sz w:val="20"/>
                <w:szCs w:val="20"/>
              </w:rPr>
            </w:pPr>
            <w:r w:rsidRPr="0012277E">
              <w:rPr>
                <w:rFonts w:ascii="Times New Roman" w:hAnsi="Times New Roman" w:cs="Times New Roman"/>
                <w:sz w:val="20"/>
                <w:szCs w:val="20"/>
              </w:rPr>
              <w:t>Percent cover and richness of weed species can also be determined from this.</w:t>
            </w:r>
          </w:p>
        </w:tc>
        <w:tc>
          <w:tcPr>
            <w:tcW w:w="1418" w:type="dxa"/>
          </w:tcPr>
          <w:p w14:paraId="702519CC" w14:textId="77777777" w:rsidR="00015DBA" w:rsidRPr="0012277E" w:rsidRDefault="00015DBA" w:rsidP="0012277E">
            <w:pPr>
              <w:pStyle w:val="Default"/>
              <w:spacing w:before="20" w:after="20"/>
              <w:rPr>
                <w:rFonts w:ascii="Times New Roman" w:hAnsi="Times New Roman" w:cs="Times New Roman"/>
                <w:color w:val="000000" w:themeColor="text1"/>
                <w:sz w:val="20"/>
                <w:szCs w:val="20"/>
              </w:rPr>
            </w:pPr>
            <w:r w:rsidRPr="0012277E">
              <w:rPr>
                <w:rFonts w:ascii="Times New Roman" w:hAnsi="Times New Roman" w:cs="Times New Roman"/>
                <w:color w:val="000000" w:themeColor="text1"/>
                <w:sz w:val="20"/>
                <w:szCs w:val="20"/>
              </w:rPr>
              <w:t>High</w:t>
            </w:r>
          </w:p>
        </w:tc>
      </w:tr>
      <w:tr w:rsidR="00015DBA" w:rsidRPr="0012277E" w14:paraId="07D6F6A8" w14:textId="77777777" w:rsidTr="0012277E">
        <w:trPr>
          <w:trHeight w:val="547"/>
        </w:trPr>
        <w:tc>
          <w:tcPr>
            <w:tcW w:w="2694" w:type="dxa"/>
          </w:tcPr>
          <w:p w14:paraId="059F42E2" w14:textId="77777777" w:rsidR="00015DBA" w:rsidRPr="0012277E" w:rsidRDefault="00015DBA" w:rsidP="0012277E">
            <w:pPr>
              <w:spacing w:beforeLines="20" w:before="48" w:afterLines="20" w:after="48" w:line="240" w:lineRule="auto"/>
              <w:rPr>
                <w:rFonts w:cs="Times New Roman"/>
                <w:sz w:val="20"/>
                <w:szCs w:val="20"/>
              </w:rPr>
            </w:pPr>
            <w:r w:rsidRPr="0012277E">
              <w:rPr>
                <w:rFonts w:cs="Times New Roman"/>
                <w:sz w:val="20"/>
                <w:szCs w:val="20"/>
              </w:rPr>
              <w:t>Full plant species listing</w:t>
            </w:r>
          </w:p>
        </w:tc>
        <w:tc>
          <w:tcPr>
            <w:tcW w:w="4819" w:type="dxa"/>
          </w:tcPr>
          <w:p w14:paraId="49D59B16" w14:textId="77777777" w:rsidR="00015DBA" w:rsidRPr="0012277E" w:rsidRDefault="00015DBA" w:rsidP="0012277E">
            <w:pPr>
              <w:pStyle w:val="Default"/>
              <w:spacing w:before="20" w:after="20"/>
              <w:rPr>
                <w:rFonts w:ascii="Times New Roman" w:hAnsi="Times New Roman" w:cs="Times New Roman"/>
                <w:sz w:val="20"/>
                <w:szCs w:val="20"/>
              </w:rPr>
            </w:pPr>
            <w:r w:rsidRPr="0012277E">
              <w:rPr>
                <w:rFonts w:ascii="Times New Roman" w:hAnsi="Times New Roman" w:cs="Times New Roman"/>
                <w:sz w:val="20"/>
                <w:szCs w:val="20"/>
              </w:rPr>
              <w:t>Percent cover and richness of weed species can be determined from this.</w:t>
            </w:r>
          </w:p>
          <w:p w14:paraId="22AB83AB" w14:textId="77777777" w:rsidR="00015DBA" w:rsidRPr="0012277E" w:rsidRDefault="00015DBA" w:rsidP="0012277E">
            <w:pPr>
              <w:pStyle w:val="Default"/>
              <w:spacing w:before="20" w:after="20"/>
              <w:rPr>
                <w:rFonts w:ascii="Times New Roman" w:hAnsi="Times New Roman" w:cs="Times New Roman"/>
                <w:sz w:val="20"/>
                <w:szCs w:val="20"/>
              </w:rPr>
            </w:pPr>
          </w:p>
          <w:p w14:paraId="28E70772" w14:textId="77777777" w:rsidR="00015DBA" w:rsidRPr="0012277E" w:rsidRDefault="00015DBA" w:rsidP="0012277E">
            <w:pPr>
              <w:pStyle w:val="Default"/>
              <w:spacing w:before="20" w:after="20"/>
              <w:rPr>
                <w:rFonts w:ascii="Times New Roman" w:hAnsi="Times New Roman" w:cs="Times New Roman"/>
                <w:color w:val="000000" w:themeColor="text1"/>
                <w:sz w:val="20"/>
                <w:szCs w:val="20"/>
              </w:rPr>
            </w:pPr>
            <w:r w:rsidRPr="0012277E">
              <w:rPr>
                <w:rFonts w:ascii="Times New Roman" w:hAnsi="Times New Roman" w:cs="Times New Roman"/>
                <w:color w:val="000000" w:themeColor="text1"/>
                <w:sz w:val="20"/>
                <w:szCs w:val="20"/>
              </w:rPr>
              <w:t>If this is not available, dominant species in each stratum (i.e. canopy, mid-storey, groundcover) should be provided along with separate weed assessment.</w:t>
            </w:r>
          </w:p>
          <w:p w14:paraId="42156F77" w14:textId="77777777" w:rsidR="00015DBA" w:rsidRPr="0012277E" w:rsidRDefault="00015DBA" w:rsidP="0012277E">
            <w:pPr>
              <w:pStyle w:val="Default"/>
              <w:spacing w:before="20" w:after="20"/>
              <w:rPr>
                <w:rFonts w:ascii="Times New Roman" w:hAnsi="Times New Roman" w:cs="Times New Roman"/>
                <w:color w:val="000000" w:themeColor="text1"/>
                <w:sz w:val="20"/>
                <w:szCs w:val="20"/>
              </w:rPr>
            </w:pPr>
          </w:p>
        </w:tc>
        <w:tc>
          <w:tcPr>
            <w:tcW w:w="1418" w:type="dxa"/>
          </w:tcPr>
          <w:p w14:paraId="4B61F3E8" w14:textId="77777777" w:rsidR="00015DBA" w:rsidRPr="0012277E" w:rsidRDefault="00015DBA" w:rsidP="0012277E">
            <w:pPr>
              <w:pStyle w:val="Default"/>
              <w:spacing w:before="20" w:after="20"/>
              <w:rPr>
                <w:rFonts w:ascii="Times New Roman" w:hAnsi="Times New Roman" w:cs="Times New Roman"/>
                <w:color w:val="000000" w:themeColor="text1"/>
                <w:sz w:val="20"/>
                <w:szCs w:val="20"/>
              </w:rPr>
            </w:pPr>
            <w:r w:rsidRPr="0012277E">
              <w:rPr>
                <w:rFonts w:ascii="Times New Roman" w:hAnsi="Times New Roman" w:cs="Times New Roman"/>
                <w:color w:val="000000" w:themeColor="text1"/>
                <w:sz w:val="20"/>
                <w:szCs w:val="20"/>
              </w:rPr>
              <w:t>High</w:t>
            </w:r>
          </w:p>
        </w:tc>
      </w:tr>
      <w:tr w:rsidR="00015DBA" w:rsidRPr="0012277E" w14:paraId="3721BE8E" w14:textId="77777777" w:rsidTr="0012277E">
        <w:trPr>
          <w:trHeight w:val="547"/>
        </w:trPr>
        <w:tc>
          <w:tcPr>
            <w:tcW w:w="2694" w:type="dxa"/>
          </w:tcPr>
          <w:p w14:paraId="5CC149AB" w14:textId="77777777" w:rsidR="00015DBA" w:rsidRPr="0012277E" w:rsidRDefault="00015DBA" w:rsidP="0012277E">
            <w:pPr>
              <w:spacing w:beforeLines="20" w:before="48" w:afterLines="20" w:after="48" w:line="240" w:lineRule="auto"/>
              <w:rPr>
                <w:rFonts w:cs="Times New Roman"/>
                <w:sz w:val="20"/>
                <w:szCs w:val="20"/>
              </w:rPr>
            </w:pPr>
            <w:r w:rsidRPr="0012277E">
              <w:rPr>
                <w:rFonts w:cs="Times New Roman"/>
                <w:sz w:val="20"/>
                <w:szCs w:val="20"/>
              </w:rPr>
              <w:t>Weeds</w:t>
            </w:r>
          </w:p>
        </w:tc>
        <w:tc>
          <w:tcPr>
            <w:tcW w:w="4819" w:type="dxa"/>
          </w:tcPr>
          <w:p w14:paraId="7E341FA0" w14:textId="77777777" w:rsidR="00015DBA" w:rsidRPr="0012277E" w:rsidRDefault="00015DBA" w:rsidP="0012277E">
            <w:pPr>
              <w:pStyle w:val="Default"/>
              <w:spacing w:before="20" w:after="20"/>
              <w:rPr>
                <w:rFonts w:ascii="Times New Roman" w:hAnsi="Times New Roman" w:cs="Times New Roman"/>
                <w:sz w:val="20"/>
                <w:szCs w:val="20"/>
              </w:rPr>
            </w:pPr>
            <w:r w:rsidRPr="0012277E">
              <w:rPr>
                <w:rFonts w:ascii="Times New Roman" w:hAnsi="Times New Roman" w:cs="Times New Roman"/>
                <w:sz w:val="20"/>
                <w:szCs w:val="20"/>
              </w:rPr>
              <w:t>Percent cover and richness of weeds.</w:t>
            </w:r>
          </w:p>
          <w:p w14:paraId="30AE3CA7" w14:textId="77777777" w:rsidR="00015DBA" w:rsidRPr="0012277E" w:rsidRDefault="00015DBA" w:rsidP="0012277E">
            <w:pPr>
              <w:pStyle w:val="Default"/>
              <w:spacing w:before="20" w:after="20"/>
              <w:rPr>
                <w:rFonts w:ascii="Times New Roman" w:hAnsi="Times New Roman" w:cs="Times New Roman"/>
                <w:color w:val="000000" w:themeColor="text1"/>
                <w:sz w:val="20"/>
                <w:szCs w:val="20"/>
              </w:rPr>
            </w:pPr>
          </w:p>
        </w:tc>
        <w:tc>
          <w:tcPr>
            <w:tcW w:w="1418" w:type="dxa"/>
          </w:tcPr>
          <w:p w14:paraId="2759B281" w14:textId="77777777" w:rsidR="00015DBA" w:rsidRPr="0012277E" w:rsidRDefault="00015DBA" w:rsidP="0012277E">
            <w:pPr>
              <w:pStyle w:val="Default"/>
              <w:spacing w:before="20" w:after="20"/>
              <w:rPr>
                <w:rFonts w:ascii="Times New Roman" w:hAnsi="Times New Roman" w:cs="Times New Roman"/>
                <w:color w:val="000000" w:themeColor="text1"/>
                <w:sz w:val="20"/>
                <w:szCs w:val="20"/>
              </w:rPr>
            </w:pPr>
            <w:r w:rsidRPr="0012277E">
              <w:rPr>
                <w:rFonts w:ascii="Times New Roman" w:hAnsi="Times New Roman" w:cs="Times New Roman"/>
                <w:color w:val="000000" w:themeColor="text1"/>
                <w:sz w:val="20"/>
                <w:szCs w:val="20"/>
              </w:rPr>
              <w:t>Moderate</w:t>
            </w:r>
          </w:p>
        </w:tc>
      </w:tr>
      <w:tr w:rsidR="00015DBA" w:rsidRPr="0012277E" w14:paraId="086109F3" w14:textId="77777777" w:rsidTr="0012277E">
        <w:trPr>
          <w:trHeight w:val="547"/>
        </w:trPr>
        <w:tc>
          <w:tcPr>
            <w:tcW w:w="2694" w:type="dxa"/>
          </w:tcPr>
          <w:p w14:paraId="24981033" w14:textId="77777777" w:rsidR="00015DBA" w:rsidRPr="0012277E" w:rsidRDefault="00015DBA" w:rsidP="0012277E">
            <w:pPr>
              <w:spacing w:beforeLines="20" w:before="48" w:afterLines="20" w:after="48" w:line="240" w:lineRule="auto"/>
              <w:rPr>
                <w:rFonts w:cs="Times New Roman"/>
                <w:sz w:val="20"/>
                <w:szCs w:val="20"/>
              </w:rPr>
            </w:pPr>
            <w:r w:rsidRPr="0012277E">
              <w:rPr>
                <w:rFonts w:cs="Times New Roman"/>
                <w:sz w:val="20"/>
                <w:szCs w:val="20"/>
              </w:rPr>
              <w:t xml:space="preserve">Woody perennial plant recruitment </w:t>
            </w:r>
          </w:p>
        </w:tc>
        <w:tc>
          <w:tcPr>
            <w:tcW w:w="4819" w:type="dxa"/>
          </w:tcPr>
          <w:p w14:paraId="78B23A5B" w14:textId="77777777" w:rsidR="00015DBA" w:rsidRPr="0012277E" w:rsidRDefault="00015DBA" w:rsidP="0012277E">
            <w:pPr>
              <w:pStyle w:val="Default"/>
              <w:spacing w:before="20" w:after="20"/>
              <w:rPr>
                <w:rFonts w:ascii="Times New Roman" w:hAnsi="Times New Roman" w:cs="Times New Roman"/>
                <w:color w:val="000000" w:themeColor="text1"/>
                <w:sz w:val="20"/>
                <w:szCs w:val="20"/>
              </w:rPr>
            </w:pPr>
            <w:r w:rsidRPr="0012277E">
              <w:rPr>
                <w:rFonts w:ascii="Times New Roman" w:hAnsi="Times New Roman" w:cs="Times New Roman"/>
                <w:sz w:val="20"/>
                <w:szCs w:val="20"/>
              </w:rPr>
              <w:t>Number of stems of woody plant recruits</w:t>
            </w:r>
          </w:p>
        </w:tc>
        <w:tc>
          <w:tcPr>
            <w:tcW w:w="1418" w:type="dxa"/>
          </w:tcPr>
          <w:p w14:paraId="6875C059" w14:textId="77777777" w:rsidR="00015DBA" w:rsidRPr="0012277E" w:rsidRDefault="00015DBA" w:rsidP="0012277E">
            <w:pPr>
              <w:pStyle w:val="Default"/>
              <w:spacing w:before="20" w:after="20"/>
              <w:rPr>
                <w:rFonts w:ascii="Times New Roman" w:hAnsi="Times New Roman" w:cs="Times New Roman"/>
                <w:color w:val="000000" w:themeColor="text1"/>
                <w:sz w:val="20"/>
                <w:szCs w:val="20"/>
              </w:rPr>
            </w:pPr>
            <w:r w:rsidRPr="0012277E">
              <w:rPr>
                <w:rFonts w:ascii="Times New Roman" w:hAnsi="Times New Roman" w:cs="Times New Roman"/>
                <w:color w:val="000000" w:themeColor="text1"/>
                <w:sz w:val="20"/>
                <w:szCs w:val="20"/>
              </w:rPr>
              <w:t>High</w:t>
            </w:r>
          </w:p>
        </w:tc>
      </w:tr>
      <w:tr w:rsidR="00015DBA" w:rsidRPr="0012277E" w14:paraId="1BBB7D8F" w14:textId="77777777" w:rsidTr="0012277E">
        <w:trPr>
          <w:trHeight w:val="547"/>
        </w:trPr>
        <w:tc>
          <w:tcPr>
            <w:tcW w:w="2694" w:type="dxa"/>
          </w:tcPr>
          <w:p w14:paraId="0DC76D2C" w14:textId="77777777" w:rsidR="00015DBA" w:rsidRPr="0012277E" w:rsidRDefault="00015DBA" w:rsidP="0012277E">
            <w:pPr>
              <w:spacing w:beforeLines="20" w:before="48" w:afterLines="20" w:after="48" w:line="240" w:lineRule="auto"/>
              <w:rPr>
                <w:rFonts w:cs="Times New Roman"/>
                <w:sz w:val="20"/>
                <w:szCs w:val="20"/>
              </w:rPr>
            </w:pPr>
            <w:r w:rsidRPr="0012277E">
              <w:rPr>
                <w:rFonts w:cs="Times New Roman"/>
                <w:sz w:val="20"/>
                <w:szCs w:val="20"/>
              </w:rPr>
              <w:t>Coarse woody debris</w:t>
            </w:r>
          </w:p>
        </w:tc>
        <w:tc>
          <w:tcPr>
            <w:tcW w:w="4819" w:type="dxa"/>
          </w:tcPr>
          <w:p w14:paraId="36B3E5CF" w14:textId="77777777" w:rsidR="00015DBA" w:rsidRPr="0012277E" w:rsidRDefault="00015DBA" w:rsidP="0012277E">
            <w:pPr>
              <w:pStyle w:val="Default"/>
              <w:spacing w:before="20" w:after="20"/>
              <w:rPr>
                <w:rFonts w:ascii="Times New Roman" w:hAnsi="Times New Roman" w:cs="Times New Roman"/>
                <w:color w:val="000000" w:themeColor="text1"/>
                <w:sz w:val="20"/>
                <w:szCs w:val="20"/>
              </w:rPr>
            </w:pPr>
            <w:r w:rsidRPr="0012277E">
              <w:rPr>
                <w:rFonts w:ascii="Times New Roman" w:hAnsi="Times New Roman" w:cs="Times New Roman"/>
                <w:sz w:val="20"/>
                <w:szCs w:val="20"/>
              </w:rPr>
              <w:t>Number and length of logs over a certain diameter</w:t>
            </w:r>
          </w:p>
        </w:tc>
        <w:tc>
          <w:tcPr>
            <w:tcW w:w="1418" w:type="dxa"/>
          </w:tcPr>
          <w:p w14:paraId="2E841236" w14:textId="77777777" w:rsidR="00015DBA" w:rsidRPr="0012277E" w:rsidRDefault="00015DBA" w:rsidP="0012277E">
            <w:pPr>
              <w:pStyle w:val="Default"/>
              <w:spacing w:before="20" w:after="20"/>
              <w:rPr>
                <w:rFonts w:ascii="Times New Roman" w:hAnsi="Times New Roman" w:cs="Times New Roman"/>
                <w:color w:val="000000" w:themeColor="text1"/>
                <w:sz w:val="20"/>
                <w:szCs w:val="20"/>
              </w:rPr>
            </w:pPr>
            <w:r w:rsidRPr="0012277E">
              <w:rPr>
                <w:rFonts w:ascii="Times New Roman" w:hAnsi="Times New Roman" w:cs="Times New Roman"/>
                <w:color w:val="000000" w:themeColor="text1"/>
                <w:sz w:val="20"/>
                <w:szCs w:val="20"/>
              </w:rPr>
              <w:t>High</w:t>
            </w:r>
          </w:p>
        </w:tc>
      </w:tr>
      <w:tr w:rsidR="00015DBA" w:rsidRPr="0012277E" w14:paraId="0DC7D1A1" w14:textId="77777777" w:rsidTr="0012277E">
        <w:trPr>
          <w:trHeight w:val="547"/>
        </w:trPr>
        <w:tc>
          <w:tcPr>
            <w:tcW w:w="2694" w:type="dxa"/>
          </w:tcPr>
          <w:p w14:paraId="02CC858F" w14:textId="77777777" w:rsidR="00015DBA" w:rsidRPr="0012277E" w:rsidRDefault="00015DBA" w:rsidP="0012277E">
            <w:pPr>
              <w:spacing w:beforeLines="20" w:before="48" w:afterLines="20" w:after="48" w:line="240" w:lineRule="auto"/>
              <w:rPr>
                <w:rFonts w:cs="Times New Roman"/>
                <w:sz w:val="20"/>
                <w:szCs w:val="20"/>
              </w:rPr>
            </w:pPr>
            <w:r w:rsidRPr="0012277E">
              <w:rPr>
                <w:rFonts w:cs="Times New Roman"/>
                <w:sz w:val="20"/>
                <w:szCs w:val="20"/>
              </w:rPr>
              <w:t>Organic litter cover</w:t>
            </w:r>
          </w:p>
        </w:tc>
        <w:tc>
          <w:tcPr>
            <w:tcW w:w="4819" w:type="dxa"/>
          </w:tcPr>
          <w:p w14:paraId="7B2C71AC" w14:textId="77777777" w:rsidR="00015DBA" w:rsidRPr="0012277E" w:rsidRDefault="00015DBA" w:rsidP="0012277E">
            <w:pPr>
              <w:pStyle w:val="Default"/>
              <w:spacing w:before="20" w:after="20"/>
              <w:rPr>
                <w:rFonts w:ascii="Times New Roman" w:hAnsi="Times New Roman" w:cs="Times New Roman"/>
                <w:color w:val="000000" w:themeColor="text1"/>
                <w:sz w:val="20"/>
                <w:szCs w:val="20"/>
              </w:rPr>
            </w:pPr>
            <w:r w:rsidRPr="0012277E">
              <w:rPr>
                <w:rFonts w:ascii="Times New Roman" w:hAnsi="Times New Roman" w:cs="Times New Roman"/>
                <w:sz w:val="20"/>
                <w:szCs w:val="20"/>
              </w:rPr>
              <w:t>Percent cover and depth</w:t>
            </w:r>
          </w:p>
        </w:tc>
        <w:tc>
          <w:tcPr>
            <w:tcW w:w="1418" w:type="dxa"/>
          </w:tcPr>
          <w:p w14:paraId="7311D290" w14:textId="77777777" w:rsidR="00015DBA" w:rsidRPr="0012277E" w:rsidRDefault="00015DBA" w:rsidP="0012277E">
            <w:pPr>
              <w:pStyle w:val="Default"/>
              <w:spacing w:before="20" w:after="20"/>
              <w:rPr>
                <w:rFonts w:ascii="Times New Roman" w:hAnsi="Times New Roman" w:cs="Times New Roman"/>
                <w:color w:val="000000" w:themeColor="text1"/>
                <w:sz w:val="20"/>
                <w:szCs w:val="20"/>
              </w:rPr>
            </w:pPr>
            <w:r w:rsidRPr="0012277E">
              <w:rPr>
                <w:rFonts w:ascii="Times New Roman" w:hAnsi="Times New Roman" w:cs="Times New Roman"/>
                <w:color w:val="000000" w:themeColor="text1"/>
                <w:sz w:val="20"/>
                <w:szCs w:val="20"/>
              </w:rPr>
              <w:t>High</w:t>
            </w:r>
          </w:p>
        </w:tc>
      </w:tr>
      <w:tr w:rsidR="00015DBA" w:rsidRPr="0012277E" w14:paraId="38397131" w14:textId="77777777" w:rsidTr="0098072E">
        <w:trPr>
          <w:trHeight w:val="547"/>
        </w:trPr>
        <w:tc>
          <w:tcPr>
            <w:tcW w:w="8931" w:type="dxa"/>
            <w:gridSpan w:val="3"/>
            <w:shd w:val="clear" w:color="auto" w:fill="BFBFBF" w:themeFill="background1" w:themeFillShade="BF"/>
          </w:tcPr>
          <w:p w14:paraId="45C1D5F2" w14:textId="77777777" w:rsidR="00015DBA" w:rsidRPr="0012277E" w:rsidRDefault="00015DBA" w:rsidP="0012277E">
            <w:pPr>
              <w:pStyle w:val="Default"/>
              <w:spacing w:before="20" w:after="20"/>
              <w:rPr>
                <w:rFonts w:ascii="Times New Roman" w:hAnsi="Times New Roman" w:cs="Times New Roman"/>
                <w:color w:val="000000" w:themeColor="text1"/>
                <w:sz w:val="20"/>
                <w:szCs w:val="20"/>
              </w:rPr>
            </w:pPr>
            <w:r w:rsidRPr="0012277E">
              <w:rPr>
                <w:rFonts w:ascii="Times New Roman" w:hAnsi="Times New Roman" w:cs="Times New Roman"/>
                <w:i/>
                <w:iCs/>
                <w:color w:val="000000" w:themeColor="text1"/>
                <w:sz w:val="20"/>
                <w:szCs w:val="20"/>
              </w:rPr>
              <w:t>Landscape-level attributes collected via analysis of remote sensing data (e.g. aerial photos, satellite imagery etc.)</w:t>
            </w:r>
          </w:p>
        </w:tc>
      </w:tr>
      <w:tr w:rsidR="00015DBA" w:rsidRPr="0012277E" w14:paraId="4A2C2B7A" w14:textId="77777777" w:rsidTr="0012277E">
        <w:trPr>
          <w:trHeight w:val="547"/>
        </w:trPr>
        <w:tc>
          <w:tcPr>
            <w:tcW w:w="2694" w:type="dxa"/>
          </w:tcPr>
          <w:p w14:paraId="0EB83B32" w14:textId="77777777" w:rsidR="00015DBA" w:rsidRPr="0012277E" w:rsidRDefault="00015DBA" w:rsidP="0012277E">
            <w:pPr>
              <w:spacing w:beforeLines="20" w:before="48" w:afterLines="20" w:after="48" w:line="240" w:lineRule="auto"/>
              <w:rPr>
                <w:rFonts w:cs="Times New Roman"/>
                <w:sz w:val="20"/>
                <w:szCs w:val="20"/>
              </w:rPr>
            </w:pPr>
            <w:r w:rsidRPr="0012277E">
              <w:rPr>
                <w:rFonts w:cs="Times New Roman"/>
                <w:sz w:val="20"/>
                <w:szCs w:val="20"/>
              </w:rPr>
              <w:t>Patch characteristics</w:t>
            </w:r>
          </w:p>
        </w:tc>
        <w:tc>
          <w:tcPr>
            <w:tcW w:w="4819" w:type="dxa"/>
          </w:tcPr>
          <w:p w14:paraId="4CC3B133" w14:textId="77777777" w:rsidR="00015DBA" w:rsidRPr="0012277E" w:rsidRDefault="00015DBA" w:rsidP="0012277E">
            <w:pPr>
              <w:pStyle w:val="Default"/>
              <w:spacing w:before="20" w:after="20"/>
              <w:rPr>
                <w:rFonts w:ascii="Times New Roman" w:hAnsi="Times New Roman" w:cs="Times New Roman"/>
                <w:color w:val="000000" w:themeColor="text1"/>
                <w:sz w:val="20"/>
                <w:szCs w:val="20"/>
              </w:rPr>
            </w:pPr>
            <w:r w:rsidRPr="0012277E">
              <w:rPr>
                <w:rFonts w:ascii="Times New Roman" w:hAnsi="Times New Roman" w:cs="Times New Roman"/>
                <w:color w:val="000000" w:themeColor="text1"/>
                <w:sz w:val="20"/>
                <w:szCs w:val="20"/>
              </w:rPr>
              <w:t>Patch size and shape, neighbourhood context, connectivity, distance to permanent water</w:t>
            </w:r>
          </w:p>
        </w:tc>
        <w:tc>
          <w:tcPr>
            <w:tcW w:w="1418" w:type="dxa"/>
          </w:tcPr>
          <w:p w14:paraId="0A71C8AC" w14:textId="77777777" w:rsidR="00015DBA" w:rsidRPr="0012277E" w:rsidRDefault="00015DBA" w:rsidP="0012277E">
            <w:pPr>
              <w:pStyle w:val="Default"/>
              <w:spacing w:before="20" w:after="20"/>
              <w:rPr>
                <w:rFonts w:ascii="Times New Roman" w:hAnsi="Times New Roman" w:cs="Times New Roman"/>
                <w:color w:val="000000" w:themeColor="text1"/>
                <w:sz w:val="20"/>
                <w:szCs w:val="20"/>
              </w:rPr>
            </w:pPr>
            <w:r w:rsidRPr="0012277E">
              <w:rPr>
                <w:rFonts w:ascii="Times New Roman" w:hAnsi="Times New Roman" w:cs="Times New Roman"/>
                <w:color w:val="000000" w:themeColor="text1"/>
                <w:sz w:val="20"/>
                <w:szCs w:val="20"/>
              </w:rPr>
              <w:t>Moderate</w:t>
            </w:r>
          </w:p>
        </w:tc>
      </w:tr>
      <w:tr w:rsidR="00015DBA" w:rsidRPr="0012277E" w14:paraId="0390DA67" w14:textId="77777777" w:rsidTr="0012277E">
        <w:trPr>
          <w:trHeight w:val="547"/>
        </w:trPr>
        <w:tc>
          <w:tcPr>
            <w:tcW w:w="2694" w:type="dxa"/>
          </w:tcPr>
          <w:p w14:paraId="1B8CBB9E" w14:textId="77777777" w:rsidR="00015DBA" w:rsidRPr="0012277E" w:rsidRDefault="00015DBA" w:rsidP="0012277E">
            <w:pPr>
              <w:spacing w:beforeLines="20" w:before="48" w:afterLines="20" w:after="48" w:line="240" w:lineRule="auto"/>
              <w:rPr>
                <w:rFonts w:cs="Times New Roman"/>
                <w:sz w:val="20"/>
                <w:szCs w:val="20"/>
              </w:rPr>
            </w:pPr>
            <w:r w:rsidRPr="0012277E">
              <w:rPr>
                <w:rFonts w:cs="Times New Roman"/>
                <w:sz w:val="20"/>
                <w:szCs w:val="20"/>
              </w:rPr>
              <w:t>Fire history</w:t>
            </w:r>
          </w:p>
        </w:tc>
        <w:tc>
          <w:tcPr>
            <w:tcW w:w="4819" w:type="dxa"/>
          </w:tcPr>
          <w:p w14:paraId="01065D24" w14:textId="77777777" w:rsidR="00015DBA" w:rsidRPr="0012277E" w:rsidRDefault="00015DBA" w:rsidP="0012277E">
            <w:pPr>
              <w:pStyle w:val="Default"/>
              <w:spacing w:before="20" w:after="20"/>
              <w:rPr>
                <w:rFonts w:ascii="Times New Roman" w:hAnsi="Times New Roman" w:cs="Times New Roman"/>
                <w:color w:val="000000" w:themeColor="text1"/>
                <w:sz w:val="20"/>
                <w:szCs w:val="20"/>
              </w:rPr>
            </w:pPr>
            <w:r w:rsidRPr="0012277E">
              <w:rPr>
                <w:rFonts w:ascii="Times New Roman" w:hAnsi="Times New Roman" w:cs="Times New Roman"/>
                <w:color w:val="000000" w:themeColor="text1"/>
                <w:sz w:val="20"/>
                <w:szCs w:val="20"/>
              </w:rPr>
              <w:t>May require field validation</w:t>
            </w:r>
          </w:p>
        </w:tc>
        <w:tc>
          <w:tcPr>
            <w:tcW w:w="1418" w:type="dxa"/>
          </w:tcPr>
          <w:p w14:paraId="6C2FDF27" w14:textId="77777777" w:rsidR="00015DBA" w:rsidRPr="0012277E" w:rsidRDefault="00015DBA" w:rsidP="0012277E">
            <w:pPr>
              <w:pStyle w:val="Default"/>
              <w:spacing w:before="20" w:after="20"/>
              <w:rPr>
                <w:rFonts w:ascii="Times New Roman" w:hAnsi="Times New Roman" w:cs="Times New Roman"/>
                <w:color w:val="000000" w:themeColor="text1"/>
                <w:sz w:val="20"/>
                <w:szCs w:val="20"/>
              </w:rPr>
            </w:pPr>
            <w:r w:rsidRPr="0012277E">
              <w:rPr>
                <w:rFonts w:ascii="Times New Roman" w:hAnsi="Times New Roman" w:cs="Times New Roman"/>
                <w:color w:val="000000" w:themeColor="text1"/>
                <w:sz w:val="20"/>
                <w:szCs w:val="20"/>
              </w:rPr>
              <w:t>High</w:t>
            </w:r>
          </w:p>
        </w:tc>
      </w:tr>
    </w:tbl>
    <w:p w14:paraId="67174A67" w14:textId="77777777" w:rsidR="00015DBA" w:rsidRPr="00ED3D20" w:rsidRDefault="00015DBA" w:rsidP="00015DBA"/>
    <w:p w14:paraId="038E38F9" w14:textId="1AEA1B1D" w:rsidR="00015DBA" w:rsidRPr="00ED3D20" w:rsidRDefault="00491B71" w:rsidP="00015DBA">
      <w:pPr>
        <w:pStyle w:val="Heading3"/>
      </w:pPr>
      <w:bookmarkStart w:id="65" w:name="_Toc32565047"/>
      <w:r>
        <w:t xml:space="preserve">5.3.3 </w:t>
      </w:r>
      <w:r w:rsidR="00015DBA" w:rsidRPr="00ED3D20">
        <w:t xml:space="preserve">Species data </w:t>
      </w:r>
      <w:r w:rsidR="00015DBA">
        <w:t xml:space="preserve">entry </w:t>
      </w:r>
      <w:r w:rsidR="00015DBA" w:rsidRPr="00ED3D20">
        <w:t>template</w:t>
      </w:r>
      <w:bookmarkEnd w:id="65"/>
    </w:p>
    <w:p w14:paraId="53ABE312" w14:textId="46EECEED" w:rsidR="00015DBA" w:rsidRPr="00ED3D20" w:rsidRDefault="00C12034" w:rsidP="00015DBA">
      <w:r>
        <w:t xml:space="preserve">To contribute to calculations conducted using the approach of the </w:t>
      </w:r>
      <w:r w:rsidR="00015DBA" w:rsidRPr="00ED3D20">
        <w:t>Threatened Species Index (TSX</w:t>
      </w:r>
      <w:r w:rsidR="00015DBA">
        <w:t xml:space="preserve">; </w:t>
      </w:r>
      <w:hyperlink r:id="rId31" w:history="1">
        <w:r w:rsidR="00015DBA" w:rsidRPr="006A58AF">
          <w:rPr>
            <w:rStyle w:val="Hyperlink"/>
          </w:rPr>
          <w:t>https://tsx.org.au</w:t>
        </w:r>
      </w:hyperlink>
      <w:r w:rsidR="00015DBA" w:rsidRPr="00ED3D20">
        <w:t>)</w:t>
      </w:r>
      <w:r>
        <w:t xml:space="preserve">, </w:t>
      </w:r>
      <w:r w:rsidR="00015DBA" w:rsidRPr="00ED3D20">
        <w:t xml:space="preserve">metadata </w:t>
      </w:r>
      <w:r>
        <w:t>a</w:t>
      </w:r>
      <w:r w:rsidRPr="00ED3D20">
        <w:t xml:space="preserve">ccompanying </w:t>
      </w:r>
      <w:r>
        <w:t xml:space="preserve">monitoring data on threatened species’ trajectories </w:t>
      </w:r>
      <w:r w:rsidR="00015DBA" w:rsidRPr="00ED3D20">
        <w:t xml:space="preserve">must specify: </w:t>
      </w:r>
    </w:p>
    <w:p w14:paraId="04331417" w14:textId="172D2FB9" w:rsidR="00015DBA" w:rsidRDefault="00015DBA" w:rsidP="006D7075">
      <w:pPr>
        <w:pStyle w:val="ListParagraph"/>
        <w:numPr>
          <w:ilvl w:val="0"/>
          <w:numId w:val="26"/>
        </w:numPr>
      </w:pPr>
      <w:r w:rsidRPr="00ED3D20">
        <w:t>what count</w:t>
      </w:r>
      <w:r w:rsidR="00A82960">
        <w:t xml:space="preserve"> data</w:t>
      </w:r>
      <w:r w:rsidRPr="00ED3D20">
        <w:t xml:space="preserve"> represent</w:t>
      </w:r>
      <w:r w:rsidR="00A82960">
        <w:t>s</w:t>
      </w:r>
      <w:r w:rsidRPr="00ED3D20">
        <w:t xml:space="preserve"> (e.g. individuals, nests etc.)</w:t>
      </w:r>
      <w:r w:rsidR="00A82960">
        <w:t xml:space="preserve"> and </w:t>
      </w:r>
      <w:r w:rsidR="00B30752">
        <w:t>how it was calculated (e.g. average count, first per month, maximum count per year, rate etc.)</w:t>
      </w:r>
    </w:p>
    <w:p w14:paraId="2D03EDD7" w14:textId="4684BBC6" w:rsidR="00A82960" w:rsidRPr="00ED3D20" w:rsidRDefault="00A82960" w:rsidP="006D7075">
      <w:pPr>
        <w:pStyle w:val="ListParagraph"/>
        <w:numPr>
          <w:ilvl w:val="0"/>
          <w:numId w:val="26"/>
        </w:numPr>
      </w:pPr>
      <w:r>
        <w:t>records of non-detections of taxa (i.e. absence or 0 counts);</w:t>
      </w:r>
    </w:p>
    <w:p w14:paraId="36967512" w14:textId="7EE159BB" w:rsidR="00015DBA" w:rsidRPr="00ED3D20" w:rsidRDefault="00015DBA" w:rsidP="006D7075">
      <w:pPr>
        <w:pStyle w:val="ListParagraph"/>
        <w:numPr>
          <w:ilvl w:val="0"/>
          <w:numId w:val="26"/>
        </w:numPr>
      </w:pPr>
      <w:r w:rsidRPr="00ED3D20">
        <w:t>the extent (i.e. sampling area) for which counts were obtained</w:t>
      </w:r>
      <w:r w:rsidR="00C12034">
        <w:t>;</w:t>
      </w:r>
    </w:p>
    <w:p w14:paraId="45160EA7" w14:textId="4958373B" w:rsidR="00015DBA" w:rsidRPr="00ED3D20" w:rsidRDefault="00015DBA" w:rsidP="006D7075">
      <w:pPr>
        <w:pStyle w:val="ListParagraph"/>
        <w:numPr>
          <w:ilvl w:val="0"/>
          <w:numId w:val="26"/>
        </w:numPr>
      </w:pPr>
      <w:r w:rsidRPr="00ED3D20">
        <w:t>the timing of sampling (i.e. year, but preferably month and date as well)</w:t>
      </w:r>
      <w:r w:rsidR="00C12034">
        <w:t>;</w:t>
      </w:r>
    </w:p>
    <w:p w14:paraId="7A3CF1B5" w14:textId="76702E23" w:rsidR="00015DBA" w:rsidRPr="00ED3D20" w:rsidRDefault="00015DBA" w:rsidP="006D7075">
      <w:pPr>
        <w:pStyle w:val="ListParagraph"/>
        <w:numPr>
          <w:ilvl w:val="0"/>
          <w:numId w:val="26"/>
        </w:numPr>
      </w:pPr>
      <w:r w:rsidRPr="00ED3D20">
        <w:t xml:space="preserve">the specific location (latitude and longitude) of </w:t>
      </w:r>
      <w:r w:rsidR="00A82960">
        <w:t xml:space="preserve">fixed </w:t>
      </w:r>
      <w:r w:rsidRPr="00ED3D20">
        <w:t>sampling</w:t>
      </w:r>
      <w:r w:rsidR="00A82960">
        <w:t xml:space="preserve"> sites</w:t>
      </w:r>
      <w:r w:rsidRPr="00ED3D20">
        <w:t xml:space="preserve"> with specified datum / projection</w:t>
      </w:r>
      <w:r w:rsidR="00C12034">
        <w:t>; and</w:t>
      </w:r>
    </w:p>
    <w:p w14:paraId="35139A18" w14:textId="768398A6" w:rsidR="00015DBA" w:rsidRDefault="00015DBA" w:rsidP="006D7075">
      <w:pPr>
        <w:pStyle w:val="ListParagraph"/>
        <w:numPr>
          <w:ilvl w:val="0"/>
          <w:numId w:val="26"/>
        </w:numPr>
      </w:pPr>
      <w:r w:rsidRPr="00ED3D20">
        <w:t>details regarding survey methods (effort, survey duration, etc.</w:t>
      </w:r>
      <w:r w:rsidR="0036250B">
        <w:t xml:space="preserve">; Table </w:t>
      </w:r>
      <w:r w:rsidR="00726987">
        <w:t>12</w:t>
      </w:r>
      <w:r w:rsidR="0036250B">
        <w:t>).</w:t>
      </w:r>
      <w:r w:rsidRPr="00ED3D20">
        <w:t xml:space="preserve">  </w:t>
      </w:r>
    </w:p>
    <w:p w14:paraId="4C0B4EE7" w14:textId="39F580AE" w:rsidR="00015DBA" w:rsidRPr="00ED3D20" w:rsidRDefault="00726987" w:rsidP="002E16E6">
      <w:pPr>
        <w:pStyle w:val="Caption"/>
        <w:keepNext/>
      </w:pPr>
      <w:bookmarkStart w:id="66" w:name="_Toc32411327"/>
      <w:r>
        <w:t xml:space="preserve">Table </w:t>
      </w:r>
      <w:fldSimple w:instr=" SEQ Table \* ARABIC ">
        <w:r w:rsidR="00A75658">
          <w:rPr>
            <w:noProof/>
          </w:rPr>
          <w:t>12</w:t>
        </w:r>
      </w:fldSimple>
      <w:r w:rsidR="00015DBA" w:rsidRPr="00ED3D20">
        <w:t>. Example of data that that might be provided for use in calculating the TS</w:t>
      </w:r>
      <w:r w:rsidR="00C12034">
        <w:t>X</w:t>
      </w:r>
      <w:r w:rsidR="00015DBA" w:rsidRPr="00ED3D20">
        <w:t xml:space="preserve"> (</w:t>
      </w:r>
      <w:r w:rsidR="00403893">
        <w:t xml:space="preserve">Adapted from </w:t>
      </w:r>
      <w:r w:rsidR="00015DBA" w:rsidRPr="00ED3D20">
        <w:t xml:space="preserve">Science for Policy Research Findings Factsheet, Project 3.1, Threatened Species Recover Hub, NESP: </w:t>
      </w:r>
      <w:hyperlink r:id="rId32" w:history="1">
        <w:r w:rsidR="00015DBA" w:rsidRPr="00ED3D20">
          <w:rPr>
            <w:rStyle w:val="Hyperlink"/>
            <w:color w:val="44546A" w:themeColor="text2"/>
            <w:u w:val="none"/>
          </w:rPr>
          <w:t>Threatened Species Index data usage factsheet (PDF, 1.3MB)</w:t>
        </w:r>
      </w:hyperlink>
      <w:r w:rsidR="00015DBA" w:rsidRPr="00ED3D20">
        <w:t>.</w:t>
      </w:r>
      <w:bookmarkEnd w:id="66"/>
    </w:p>
    <w:tbl>
      <w:tblPr>
        <w:tblStyle w:val="TableGrid"/>
        <w:tblW w:w="5000" w:type="pct"/>
        <w:tblLook w:val="04A0" w:firstRow="1" w:lastRow="0" w:firstColumn="1" w:lastColumn="0" w:noHBand="0" w:noVBand="1"/>
      </w:tblPr>
      <w:tblGrid>
        <w:gridCol w:w="666"/>
        <w:gridCol w:w="1233"/>
        <w:gridCol w:w="1161"/>
        <w:gridCol w:w="1193"/>
        <w:gridCol w:w="1077"/>
        <w:gridCol w:w="1414"/>
        <w:gridCol w:w="718"/>
        <w:gridCol w:w="883"/>
        <w:gridCol w:w="717"/>
      </w:tblGrid>
      <w:tr w:rsidR="00270E4D" w:rsidRPr="00411BEE" w14:paraId="42896909" w14:textId="77777777" w:rsidTr="00B30752">
        <w:tc>
          <w:tcPr>
            <w:tcW w:w="367" w:type="pct"/>
            <w:shd w:val="clear" w:color="auto" w:fill="A6A6A6" w:themeFill="background1" w:themeFillShade="A6"/>
          </w:tcPr>
          <w:p w14:paraId="68DED8FE" w14:textId="5850E844" w:rsidR="00411BEE" w:rsidRPr="00411BEE" w:rsidRDefault="00411BEE" w:rsidP="00411BEE">
            <w:pPr>
              <w:spacing w:beforeLines="20" w:before="48" w:afterLines="20" w:after="48" w:line="240" w:lineRule="auto"/>
              <w:rPr>
                <w:rFonts w:cs="Times New Roman"/>
                <w:b/>
                <w:bCs/>
                <w:sz w:val="18"/>
                <w:szCs w:val="18"/>
              </w:rPr>
            </w:pPr>
            <w:r>
              <w:rPr>
                <w:rFonts w:cs="Times New Roman"/>
                <w:b/>
                <w:bCs/>
                <w:sz w:val="18"/>
                <w:szCs w:val="18"/>
              </w:rPr>
              <w:t>SITE ID</w:t>
            </w:r>
            <w:r w:rsidRPr="00411BEE">
              <w:rPr>
                <w:rFonts w:cs="Times New Roman"/>
                <w:b/>
                <w:bCs/>
                <w:sz w:val="18"/>
                <w:szCs w:val="18"/>
              </w:rPr>
              <w:t xml:space="preserve">       </w:t>
            </w:r>
          </w:p>
        </w:tc>
        <w:tc>
          <w:tcPr>
            <w:tcW w:w="1322" w:type="pct"/>
            <w:gridSpan w:val="2"/>
            <w:shd w:val="clear" w:color="auto" w:fill="A6A6A6" w:themeFill="background1" w:themeFillShade="A6"/>
          </w:tcPr>
          <w:p w14:paraId="483789C0" w14:textId="77777777" w:rsidR="00411BEE" w:rsidRPr="00411BEE" w:rsidRDefault="00411BEE" w:rsidP="00411BEE">
            <w:pPr>
              <w:spacing w:beforeLines="20" w:before="48" w:afterLines="20" w:after="48" w:line="240" w:lineRule="auto"/>
              <w:rPr>
                <w:rFonts w:cs="Times New Roman"/>
                <w:b/>
                <w:bCs/>
                <w:sz w:val="18"/>
                <w:szCs w:val="18"/>
              </w:rPr>
            </w:pPr>
            <w:r w:rsidRPr="00411BEE">
              <w:rPr>
                <w:rFonts w:cs="Times New Roman"/>
                <w:b/>
                <w:bCs/>
                <w:sz w:val="18"/>
                <w:szCs w:val="18"/>
              </w:rPr>
              <w:t>GPS coordinates of site (WGS84)</w:t>
            </w:r>
          </w:p>
        </w:tc>
        <w:tc>
          <w:tcPr>
            <w:tcW w:w="659" w:type="pct"/>
            <w:shd w:val="clear" w:color="auto" w:fill="A6A6A6" w:themeFill="background1" w:themeFillShade="A6"/>
          </w:tcPr>
          <w:p w14:paraId="15AC5FCC" w14:textId="77777777" w:rsidR="00411BEE" w:rsidRPr="00411BEE" w:rsidRDefault="00411BEE" w:rsidP="00411BEE">
            <w:pPr>
              <w:spacing w:beforeLines="20" w:before="48" w:afterLines="20" w:after="48" w:line="240" w:lineRule="auto"/>
              <w:rPr>
                <w:rFonts w:cs="Times New Roman"/>
                <w:b/>
                <w:bCs/>
                <w:sz w:val="18"/>
                <w:szCs w:val="18"/>
              </w:rPr>
            </w:pPr>
            <w:r w:rsidRPr="00411BEE">
              <w:rPr>
                <w:rFonts w:cs="Times New Roman"/>
                <w:b/>
                <w:bCs/>
                <w:sz w:val="18"/>
                <w:szCs w:val="18"/>
              </w:rPr>
              <w:t>Species name (subspecies)</w:t>
            </w:r>
          </w:p>
        </w:tc>
        <w:tc>
          <w:tcPr>
            <w:tcW w:w="594" w:type="pct"/>
            <w:shd w:val="clear" w:color="auto" w:fill="A6A6A6" w:themeFill="background1" w:themeFillShade="A6"/>
          </w:tcPr>
          <w:p w14:paraId="10E3CECF" w14:textId="77777777" w:rsidR="00411BEE" w:rsidRPr="00411BEE" w:rsidRDefault="00411BEE" w:rsidP="00411BEE">
            <w:pPr>
              <w:spacing w:beforeLines="20" w:before="48" w:afterLines="20" w:after="48" w:line="240" w:lineRule="auto"/>
              <w:rPr>
                <w:rFonts w:cs="Times New Roman"/>
                <w:b/>
                <w:bCs/>
                <w:sz w:val="18"/>
                <w:szCs w:val="18"/>
              </w:rPr>
            </w:pPr>
            <w:r w:rsidRPr="00411BEE">
              <w:rPr>
                <w:rFonts w:cs="Times New Roman"/>
                <w:b/>
                <w:bCs/>
                <w:sz w:val="18"/>
                <w:szCs w:val="18"/>
              </w:rPr>
              <w:t>Search type description</w:t>
            </w:r>
          </w:p>
        </w:tc>
        <w:tc>
          <w:tcPr>
            <w:tcW w:w="780" w:type="pct"/>
            <w:shd w:val="clear" w:color="auto" w:fill="A6A6A6" w:themeFill="background1" w:themeFillShade="A6"/>
          </w:tcPr>
          <w:p w14:paraId="0E81896F" w14:textId="77777777" w:rsidR="00411BEE" w:rsidRPr="00411BEE" w:rsidRDefault="00411BEE" w:rsidP="00411BEE">
            <w:pPr>
              <w:spacing w:beforeLines="20" w:before="48" w:afterLines="20" w:after="48" w:line="240" w:lineRule="auto"/>
              <w:rPr>
                <w:rFonts w:cs="Times New Roman"/>
                <w:b/>
                <w:bCs/>
                <w:sz w:val="18"/>
                <w:szCs w:val="18"/>
              </w:rPr>
            </w:pPr>
            <w:r w:rsidRPr="00411BEE">
              <w:rPr>
                <w:rFonts w:cs="Times New Roman"/>
                <w:b/>
                <w:bCs/>
                <w:sz w:val="18"/>
                <w:szCs w:val="18"/>
              </w:rPr>
              <w:t>Units of measurement</w:t>
            </w:r>
          </w:p>
        </w:tc>
        <w:tc>
          <w:tcPr>
            <w:tcW w:w="396" w:type="pct"/>
            <w:shd w:val="clear" w:color="auto" w:fill="A6A6A6" w:themeFill="background1" w:themeFillShade="A6"/>
          </w:tcPr>
          <w:p w14:paraId="2E9AFC54" w14:textId="2923B2D2" w:rsidR="00411BEE" w:rsidRPr="00411BEE" w:rsidRDefault="00411BEE" w:rsidP="00411BEE">
            <w:pPr>
              <w:spacing w:before="20" w:after="20" w:line="240" w:lineRule="auto"/>
              <w:rPr>
                <w:rFonts w:cs="Times New Roman"/>
                <w:b/>
                <w:bCs/>
                <w:sz w:val="18"/>
                <w:szCs w:val="18"/>
              </w:rPr>
            </w:pPr>
            <w:r w:rsidRPr="00411BEE">
              <w:rPr>
                <w:rFonts w:cs="Times New Roman"/>
                <w:b/>
                <w:bCs/>
                <w:sz w:val="18"/>
                <w:szCs w:val="18"/>
              </w:rPr>
              <w:t>197</w:t>
            </w:r>
            <w:r>
              <w:rPr>
                <w:rFonts w:cs="Times New Roman"/>
                <w:b/>
                <w:bCs/>
                <w:sz w:val="18"/>
                <w:szCs w:val="18"/>
              </w:rPr>
              <w:t>0</w:t>
            </w:r>
          </w:p>
          <w:p w14:paraId="0ACEFBFC" w14:textId="77777777" w:rsidR="00411BEE" w:rsidRPr="00411BEE" w:rsidRDefault="00411BEE" w:rsidP="00411BEE">
            <w:pPr>
              <w:spacing w:before="20" w:after="20" w:line="240" w:lineRule="auto"/>
              <w:rPr>
                <w:rFonts w:cs="Times New Roman"/>
                <w:b/>
                <w:bCs/>
                <w:sz w:val="18"/>
                <w:szCs w:val="18"/>
              </w:rPr>
            </w:pPr>
            <w:r w:rsidRPr="00411BEE">
              <w:rPr>
                <w:rFonts w:cs="Times New Roman"/>
                <w:b/>
                <w:bCs/>
                <w:sz w:val="18"/>
                <w:szCs w:val="18"/>
              </w:rPr>
              <w:t>counts</w:t>
            </w:r>
          </w:p>
          <w:p w14:paraId="41A5A161" w14:textId="77777777" w:rsidR="00411BEE" w:rsidRPr="00411BEE" w:rsidRDefault="00411BEE" w:rsidP="00411BEE">
            <w:pPr>
              <w:spacing w:beforeLines="20" w:before="48" w:afterLines="20" w:after="48" w:line="240" w:lineRule="auto"/>
              <w:rPr>
                <w:rFonts w:cs="Times New Roman"/>
                <w:b/>
                <w:bCs/>
                <w:sz w:val="18"/>
                <w:szCs w:val="18"/>
              </w:rPr>
            </w:pPr>
          </w:p>
        </w:tc>
        <w:tc>
          <w:tcPr>
            <w:tcW w:w="487" w:type="pct"/>
            <w:shd w:val="clear" w:color="auto" w:fill="A6A6A6" w:themeFill="background1" w:themeFillShade="A6"/>
          </w:tcPr>
          <w:p w14:paraId="25355FB3" w14:textId="1776C140" w:rsidR="00403893" w:rsidRPr="00411BEE" w:rsidRDefault="00403893" w:rsidP="00403893">
            <w:pPr>
              <w:spacing w:before="20" w:after="20" w:line="240" w:lineRule="auto"/>
              <w:rPr>
                <w:rFonts w:cs="Times New Roman"/>
                <w:b/>
                <w:bCs/>
                <w:sz w:val="18"/>
                <w:szCs w:val="18"/>
              </w:rPr>
            </w:pPr>
            <w:r w:rsidRPr="00411BEE">
              <w:rPr>
                <w:rFonts w:cs="Times New Roman"/>
                <w:b/>
                <w:bCs/>
                <w:sz w:val="18"/>
                <w:szCs w:val="18"/>
              </w:rPr>
              <w:t>19</w:t>
            </w:r>
            <w:r>
              <w:rPr>
                <w:rFonts w:cs="Times New Roman"/>
                <w:b/>
                <w:bCs/>
                <w:sz w:val="18"/>
                <w:szCs w:val="18"/>
              </w:rPr>
              <w:t>80</w:t>
            </w:r>
          </w:p>
          <w:p w14:paraId="0BA5200F" w14:textId="77777777" w:rsidR="00403893" w:rsidRPr="00411BEE" w:rsidRDefault="00403893" w:rsidP="00403893">
            <w:pPr>
              <w:spacing w:before="20" w:after="20" w:line="240" w:lineRule="auto"/>
              <w:rPr>
                <w:rFonts w:cs="Times New Roman"/>
                <w:b/>
                <w:bCs/>
                <w:sz w:val="18"/>
                <w:szCs w:val="18"/>
              </w:rPr>
            </w:pPr>
            <w:r w:rsidRPr="00411BEE">
              <w:rPr>
                <w:rFonts w:cs="Times New Roman"/>
                <w:b/>
                <w:bCs/>
                <w:sz w:val="18"/>
                <w:szCs w:val="18"/>
              </w:rPr>
              <w:t>counts</w:t>
            </w:r>
          </w:p>
          <w:p w14:paraId="0A2CCDE0" w14:textId="77777777" w:rsidR="00411BEE" w:rsidRPr="00411BEE" w:rsidRDefault="00411BEE" w:rsidP="00411BEE">
            <w:pPr>
              <w:spacing w:beforeLines="20" w:before="48" w:afterLines="20" w:after="48" w:line="240" w:lineRule="auto"/>
              <w:rPr>
                <w:rFonts w:cs="Times New Roman"/>
                <w:b/>
                <w:bCs/>
                <w:sz w:val="18"/>
                <w:szCs w:val="18"/>
              </w:rPr>
            </w:pPr>
          </w:p>
        </w:tc>
        <w:tc>
          <w:tcPr>
            <w:tcW w:w="396" w:type="pct"/>
            <w:shd w:val="clear" w:color="auto" w:fill="A6A6A6" w:themeFill="background1" w:themeFillShade="A6"/>
          </w:tcPr>
          <w:p w14:paraId="5A94BD25" w14:textId="77777777" w:rsidR="00411BEE" w:rsidRPr="00411BEE" w:rsidRDefault="00411BEE" w:rsidP="00411BEE">
            <w:pPr>
              <w:spacing w:before="20" w:after="20" w:line="240" w:lineRule="auto"/>
              <w:rPr>
                <w:rFonts w:cs="Times New Roman"/>
                <w:b/>
                <w:bCs/>
                <w:sz w:val="18"/>
                <w:szCs w:val="18"/>
              </w:rPr>
            </w:pPr>
            <w:r w:rsidRPr="00411BEE">
              <w:rPr>
                <w:rFonts w:cs="Times New Roman"/>
                <w:b/>
                <w:bCs/>
                <w:sz w:val="18"/>
                <w:szCs w:val="18"/>
              </w:rPr>
              <w:t>2017</w:t>
            </w:r>
          </w:p>
          <w:p w14:paraId="17291ADF" w14:textId="77777777" w:rsidR="00411BEE" w:rsidRPr="00411BEE" w:rsidRDefault="00411BEE" w:rsidP="00411BEE">
            <w:pPr>
              <w:spacing w:before="20" w:after="20" w:line="240" w:lineRule="auto"/>
              <w:rPr>
                <w:rFonts w:cs="Times New Roman"/>
                <w:b/>
                <w:bCs/>
                <w:sz w:val="18"/>
                <w:szCs w:val="18"/>
              </w:rPr>
            </w:pPr>
            <w:r w:rsidRPr="00411BEE">
              <w:rPr>
                <w:rFonts w:cs="Times New Roman"/>
                <w:b/>
                <w:bCs/>
                <w:sz w:val="18"/>
                <w:szCs w:val="18"/>
              </w:rPr>
              <w:t>counts</w:t>
            </w:r>
          </w:p>
          <w:p w14:paraId="1EF89C1B" w14:textId="77777777" w:rsidR="00411BEE" w:rsidRPr="00411BEE" w:rsidRDefault="00411BEE" w:rsidP="00411BEE">
            <w:pPr>
              <w:spacing w:beforeLines="20" w:before="48" w:afterLines="20" w:after="48" w:line="240" w:lineRule="auto"/>
              <w:rPr>
                <w:rFonts w:cs="Times New Roman"/>
                <w:b/>
                <w:bCs/>
                <w:sz w:val="18"/>
                <w:szCs w:val="18"/>
              </w:rPr>
            </w:pPr>
          </w:p>
        </w:tc>
      </w:tr>
      <w:tr w:rsidR="00403893" w:rsidRPr="00411BEE" w14:paraId="46F77099" w14:textId="77777777" w:rsidTr="00B30752">
        <w:trPr>
          <w:trHeight w:val="547"/>
        </w:trPr>
        <w:tc>
          <w:tcPr>
            <w:tcW w:w="367" w:type="pct"/>
          </w:tcPr>
          <w:p w14:paraId="2C8F6513" w14:textId="1763AAA8" w:rsidR="00411BEE" w:rsidRPr="00411BEE" w:rsidRDefault="00411BEE" w:rsidP="00411BEE">
            <w:pPr>
              <w:spacing w:beforeLines="20" w:before="48" w:afterLines="20" w:after="48" w:line="240" w:lineRule="auto"/>
              <w:rPr>
                <w:rFonts w:cs="Times New Roman"/>
                <w:sz w:val="18"/>
                <w:szCs w:val="18"/>
              </w:rPr>
            </w:pPr>
            <w:r w:rsidRPr="00411BEE">
              <w:rPr>
                <w:rFonts w:cs="Times New Roman"/>
                <w:sz w:val="18"/>
                <w:szCs w:val="18"/>
              </w:rPr>
              <w:t>16093</w:t>
            </w:r>
          </w:p>
        </w:tc>
        <w:tc>
          <w:tcPr>
            <w:tcW w:w="681" w:type="pct"/>
          </w:tcPr>
          <w:p w14:paraId="74E6F5F1" w14:textId="0F618BE2" w:rsidR="00411BEE" w:rsidRPr="00411BEE" w:rsidRDefault="00411BEE" w:rsidP="00411BEE">
            <w:pPr>
              <w:pStyle w:val="Default"/>
              <w:spacing w:before="20" w:after="20"/>
              <w:rPr>
                <w:rFonts w:ascii="Times New Roman" w:hAnsi="Times New Roman" w:cs="Times New Roman"/>
                <w:color w:val="000000" w:themeColor="text1"/>
                <w:sz w:val="18"/>
                <w:szCs w:val="18"/>
              </w:rPr>
            </w:pPr>
            <w:r w:rsidRPr="00411BEE">
              <w:rPr>
                <w:rFonts w:ascii="Times New Roman" w:hAnsi="Times New Roman" w:cs="Times New Roman"/>
                <w:sz w:val="18"/>
                <w:szCs w:val="18"/>
              </w:rPr>
              <w:t>-36.31880487</w:t>
            </w:r>
          </w:p>
        </w:tc>
        <w:tc>
          <w:tcPr>
            <w:tcW w:w="641" w:type="pct"/>
          </w:tcPr>
          <w:p w14:paraId="5A000C78" w14:textId="4C5204CB" w:rsidR="00411BEE" w:rsidRPr="00411BEE" w:rsidRDefault="00411BEE" w:rsidP="00411BEE">
            <w:pPr>
              <w:pStyle w:val="Default"/>
              <w:spacing w:before="20" w:after="20"/>
              <w:rPr>
                <w:rFonts w:ascii="Times New Roman" w:hAnsi="Times New Roman" w:cs="Times New Roman"/>
                <w:color w:val="000000" w:themeColor="text1"/>
                <w:sz w:val="18"/>
                <w:szCs w:val="18"/>
              </w:rPr>
            </w:pPr>
            <w:r w:rsidRPr="00411BEE">
              <w:rPr>
                <w:rFonts w:ascii="Times New Roman" w:hAnsi="Times New Roman" w:cs="Times New Roman"/>
                <w:sz w:val="18"/>
                <w:szCs w:val="18"/>
              </w:rPr>
              <w:t>144.9278026</w:t>
            </w:r>
          </w:p>
        </w:tc>
        <w:tc>
          <w:tcPr>
            <w:tcW w:w="659" w:type="pct"/>
          </w:tcPr>
          <w:p w14:paraId="2F41A798" w14:textId="604ADA73" w:rsidR="00411BEE" w:rsidRPr="00411BEE" w:rsidRDefault="0009167E" w:rsidP="00411BEE">
            <w:pPr>
              <w:pStyle w:val="Default"/>
              <w:spacing w:before="20" w:after="20"/>
              <w:rPr>
                <w:rFonts w:ascii="Times New Roman" w:hAnsi="Times New Roman" w:cs="Times New Roman"/>
                <w:color w:val="000000" w:themeColor="text1"/>
                <w:sz w:val="18"/>
                <w:szCs w:val="18"/>
              </w:rPr>
            </w:pPr>
            <w:r>
              <w:rPr>
                <w:rFonts w:ascii="Times New Roman" w:hAnsi="Times New Roman" w:cs="Times New Roman"/>
                <w:sz w:val="18"/>
                <w:szCs w:val="18"/>
              </w:rPr>
              <w:t>M</w:t>
            </w:r>
            <w:r w:rsidR="00411BEE" w:rsidRPr="00411BEE">
              <w:rPr>
                <w:rFonts w:ascii="Times New Roman" w:hAnsi="Times New Roman" w:cs="Times New Roman"/>
                <w:sz w:val="18"/>
                <w:szCs w:val="18"/>
              </w:rPr>
              <w:t>alleefowl</w:t>
            </w:r>
          </w:p>
        </w:tc>
        <w:tc>
          <w:tcPr>
            <w:tcW w:w="594" w:type="pct"/>
          </w:tcPr>
          <w:p w14:paraId="69ACF06D" w14:textId="2A3BB16D" w:rsidR="00411BEE" w:rsidRPr="00411BEE" w:rsidRDefault="00403893" w:rsidP="00411BEE">
            <w:pPr>
              <w:pStyle w:val="Default"/>
              <w:spacing w:before="20" w:after="20"/>
              <w:rPr>
                <w:rFonts w:ascii="Times New Roman" w:hAnsi="Times New Roman" w:cs="Times New Roman"/>
                <w:color w:val="000000" w:themeColor="text1"/>
                <w:sz w:val="18"/>
                <w:szCs w:val="18"/>
              </w:rPr>
            </w:pPr>
            <w:r>
              <w:rPr>
                <w:rFonts w:ascii="Times New Roman" w:hAnsi="Times New Roman" w:cs="Times New Roman"/>
                <w:sz w:val="18"/>
                <w:szCs w:val="18"/>
              </w:rPr>
              <w:t>f</w:t>
            </w:r>
            <w:r w:rsidR="00411BEE" w:rsidRPr="00411BEE">
              <w:rPr>
                <w:rFonts w:ascii="Times New Roman" w:hAnsi="Times New Roman" w:cs="Times New Roman"/>
                <w:sz w:val="18"/>
                <w:szCs w:val="18"/>
              </w:rPr>
              <w:t>ixed route search</w:t>
            </w:r>
          </w:p>
        </w:tc>
        <w:tc>
          <w:tcPr>
            <w:tcW w:w="780" w:type="pct"/>
          </w:tcPr>
          <w:p w14:paraId="0178E88B" w14:textId="10D2A22B" w:rsidR="00411BEE" w:rsidRPr="00411BEE" w:rsidRDefault="00403893" w:rsidP="00411BEE">
            <w:pPr>
              <w:pStyle w:val="Default"/>
              <w:spacing w:before="20" w:after="20"/>
              <w:rPr>
                <w:rFonts w:ascii="Times New Roman" w:hAnsi="Times New Roman" w:cs="Times New Roman"/>
                <w:color w:val="000000" w:themeColor="text1"/>
                <w:sz w:val="18"/>
                <w:szCs w:val="18"/>
              </w:rPr>
            </w:pPr>
            <w:r>
              <w:rPr>
                <w:rFonts w:ascii="Times New Roman" w:hAnsi="Times New Roman" w:cs="Times New Roman"/>
                <w:sz w:val="18"/>
                <w:szCs w:val="18"/>
              </w:rPr>
              <w:t>p</w:t>
            </w:r>
            <w:r w:rsidR="00411BEE" w:rsidRPr="00411BEE">
              <w:rPr>
                <w:rFonts w:ascii="Times New Roman" w:hAnsi="Times New Roman" w:cs="Times New Roman"/>
                <w:sz w:val="18"/>
                <w:szCs w:val="18"/>
              </w:rPr>
              <w:t>roxy: breeding pairs</w:t>
            </w:r>
          </w:p>
        </w:tc>
        <w:tc>
          <w:tcPr>
            <w:tcW w:w="396" w:type="pct"/>
          </w:tcPr>
          <w:p w14:paraId="47BFC70C" w14:textId="77777777" w:rsidR="00411BEE" w:rsidRPr="00411BEE" w:rsidRDefault="00411BEE" w:rsidP="00411BEE">
            <w:pPr>
              <w:pStyle w:val="Default"/>
              <w:spacing w:before="20" w:after="20"/>
              <w:rPr>
                <w:rFonts w:ascii="Times New Roman" w:hAnsi="Times New Roman" w:cs="Times New Roman"/>
                <w:color w:val="000000" w:themeColor="text1"/>
                <w:sz w:val="18"/>
                <w:szCs w:val="18"/>
              </w:rPr>
            </w:pPr>
            <w:r w:rsidRPr="00411BEE">
              <w:rPr>
                <w:rFonts w:ascii="Times New Roman" w:hAnsi="Times New Roman" w:cs="Times New Roman"/>
                <w:sz w:val="18"/>
                <w:szCs w:val="18"/>
              </w:rPr>
              <w:t>9</w:t>
            </w:r>
          </w:p>
        </w:tc>
        <w:tc>
          <w:tcPr>
            <w:tcW w:w="487" w:type="pct"/>
          </w:tcPr>
          <w:p w14:paraId="7DEE2133" w14:textId="77777777" w:rsidR="00411BEE" w:rsidRPr="00411BEE" w:rsidRDefault="00411BEE" w:rsidP="00411BEE">
            <w:pPr>
              <w:pStyle w:val="Default"/>
              <w:spacing w:before="20" w:after="20"/>
              <w:rPr>
                <w:rFonts w:ascii="Times New Roman" w:hAnsi="Times New Roman" w:cs="Times New Roman"/>
                <w:color w:val="000000" w:themeColor="text1"/>
                <w:sz w:val="18"/>
                <w:szCs w:val="18"/>
              </w:rPr>
            </w:pPr>
            <w:r w:rsidRPr="00411BEE">
              <w:rPr>
                <w:rFonts w:ascii="Times New Roman" w:hAnsi="Times New Roman" w:cs="Times New Roman"/>
                <w:sz w:val="18"/>
                <w:szCs w:val="18"/>
              </w:rPr>
              <w:t>8</w:t>
            </w:r>
          </w:p>
        </w:tc>
        <w:tc>
          <w:tcPr>
            <w:tcW w:w="396" w:type="pct"/>
          </w:tcPr>
          <w:p w14:paraId="4ED11AA1" w14:textId="77777777" w:rsidR="00411BEE" w:rsidRPr="00411BEE" w:rsidRDefault="00411BEE" w:rsidP="00411BEE">
            <w:pPr>
              <w:pStyle w:val="Default"/>
              <w:spacing w:before="20" w:after="20"/>
              <w:rPr>
                <w:rFonts w:ascii="Times New Roman" w:hAnsi="Times New Roman" w:cs="Times New Roman"/>
                <w:color w:val="000000" w:themeColor="text1"/>
                <w:sz w:val="18"/>
                <w:szCs w:val="18"/>
              </w:rPr>
            </w:pPr>
            <w:r w:rsidRPr="00411BEE">
              <w:rPr>
                <w:rFonts w:ascii="Times New Roman" w:hAnsi="Times New Roman" w:cs="Times New Roman"/>
                <w:sz w:val="18"/>
                <w:szCs w:val="18"/>
              </w:rPr>
              <w:t>...</w:t>
            </w:r>
          </w:p>
        </w:tc>
      </w:tr>
      <w:tr w:rsidR="00403893" w:rsidRPr="00411BEE" w14:paraId="26F476A6" w14:textId="77777777" w:rsidTr="00B30752">
        <w:trPr>
          <w:trHeight w:val="547"/>
        </w:trPr>
        <w:tc>
          <w:tcPr>
            <w:tcW w:w="367" w:type="pct"/>
          </w:tcPr>
          <w:p w14:paraId="1DA77CD1" w14:textId="5518ABBE" w:rsidR="00411BEE" w:rsidRPr="00411BEE" w:rsidRDefault="00411BEE" w:rsidP="00411BEE">
            <w:pPr>
              <w:spacing w:beforeLines="20" w:before="48" w:afterLines="20" w:after="48" w:line="240" w:lineRule="auto"/>
              <w:rPr>
                <w:rFonts w:cs="Times New Roman"/>
                <w:sz w:val="18"/>
                <w:szCs w:val="18"/>
              </w:rPr>
            </w:pPr>
            <w:r w:rsidRPr="00411BEE">
              <w:rPr>
                <w:rFonts w:cs="Times New Roman"/>
                <w:sz w:val="18"/>
                <w:szCs w:val="18"/>
              </w:rPr>
              <w:t>12885</w:t>
            </w:r>
          </w:p>
        </w:tc>
        <w:tc>
          <w:tcPr>
            <w:tcW w:w="681" w:type="pct"/>
          </w:tcPr>
          <w:p w14:paraId="7ADDD4CC" w14:textId="3249FE1C" w:rsidR="00411BEE" w:rsidRPr="00411BEE" w:rsidRDefault="00411BEE" w:rsidP="00411BEE">
            <w:pPr>
              <w:pStyle w:val="Default"/>
              <w:spacing w:before="20" w:after="20"/>
              <w:rPr>
                <w:rFonts w:ascii="Times New Roman" w:hAnsi="Times New Roman" w:cs="Times New Roman"/>
                <w:color w:val="000000" w:themeColor="text1"/>
                <w:sz w:val="18"/>
                <w:szCs w:val="18"/>
              </w:rPr>
            </w:pPr>
            <w:r w:rsidRPr="00411BEE">
              <w:rPr>
                <w:rFonts w:ascii="Times New Roman" w:hAnsi="Times New Roman" w:cs="Times New Roman"/>
                <w:sz w:val="18"/>
                <w:szCs w:val="18"/>
              </w:rPr>
              <w:t>-28.5877954</w:t>
            </w:r>
          </w:p>
        </w:tc>
        <w:tc>
          <w:tcPr>
            <w:tcW w:w="641" w:type="pct"/>
          </w:tcPr>
          <w:p w14:paraId="57D5D470" w14:textId="5E639F47" w:rsidR="00411BEE" w:rsidRPr="00411BEE" w:rsidRDefault="00411BEE" w:rsidP="00411BEE">
            <w:pPr>
              <w:pStyle w:val="Default"/>
              <w:spacing w:before="20" w:after="20"/>
              <w:rPr>
                <w:rFonts w:ascii="Times New Roman" w:hAnsi="Times New Roman" w:cs="Times New Roman"/>
                <w:color w:val="000000" w:themeColor="text1"/>
                <w:sz w:val="18"/>
                <w:szCs w:val="18"/>
              </w:rPr>
            </w:pPr>
            <w:r w:rsidRPr="00411BEE">
              <w:rPr>
                <w:rFonts w:ascii="Times New Roman" w:hAnsi="Times New Roman" w:cs="Times New Roman"/>
                <w:sz w:val="18"/>
                <w:szCs w:val="18"/>
              </w:rPr>
              <w:t>153.1466674</w:t>
            </w:r>
          </w:p>
        </w:tc>
        <w:tc>
          <w:tcPr>
            <w:tcW w:w="659" w:type="pct"/>
          </w:tcPr>
          <w:p w14:paraId="5B277CE9" w14:textId="5A73FF27" w:rsidR="00411BEE" w:rsidRPr="00411BEE" w:rsidRDefault="0009167E" w:rsidP="00411BEE">
            <w:pPr>
              <w:pStyle w:val="Default"/>
              <w:spacing w:before="20" w:after="20"/>
              <w:rPr>
                <w:rFonts w:ascii="Times New Roman" w:hAnsi="Times New Roman" w:cs="Times New Roman"/>
                <w:color w:val="000000" w:themeColor="text1"/>
                <w:sz w:val="18"/>
                <w:szCs w:val="18"/>
              </w:rPr>
            </w:pPr>
            <w:r>
              <w:rPr>
                <w:rFonts w:ascii="Times New Roman" w:hAnsi="Times New Roman" w:cs="Times New Roman"/>
                <w:sz w:val="18"/>
                <w:szCs w:val="18"/>
              </w:rPr>
              <w:t>N</w:t>
            </w:r>
            <w:r w:rsidR="00411BEE" w:rsidRPr="00411BEE">
              <w:rPr>
                <w:rFonts w:ascii="Times New Roman" w:hAnsi="Times New Roman" w:cs="Times New Roman"/>
                <w:sz w:val="18"/>
                <w:szCs w:val="18"/>
              </w:rPr>
              <w:t xml:space="preserve">orthern </w:t>
            </w:r>
            <w:r>
              <w:rPr>
                <w:rFonts w:ascii="Times New Roman" w:hAnsi="Times New Roman" w:cs="Times New Roman"/>
                <w:sz w:val="18"/>
                <w:szCs w:val="18"/>
              </w:rPr>
              <w:t>R</w:t>
            </w:r>
            <w:r w:rsidR="00411BEE" w:rsidRPr="00411BEE">
              <w:rPr>
                <w:rFonts w:ascii="Times New Roman" w:hAnsi="Times New Roman" w:cs="Times New Roman"/>
                <w:sz w:val="18"/>
                <w:szCs w:val="18"/>
              </w:rPr>
              <w:t xml:space="preserve">ufous </w:t>
            </w:r>
            <w:r>
              <w:rPr>
                <w:rFonts w:ascii="Times New Roman" w:hAnsi="Times New Roman" w:cs="Times New Roman"/>
                <w:sz w:val="18"/>
                <w:szCs w:val="18"/>
              </w:rPr>
              <w:t>S</w:t>
            </w:r>
            <w:r w:rsidR="00411BEE" w:rsidRPr="00411BEE">
              <w:rPr>
                <w:rFonts w:ascii="Times New Roman" w:hAnsi="Times New Roman" w:cs="Times New Roman"/>
                <w:sz w:val="18"/>
                <w:szCs w:val="18"/>
              </w:rPr>
              <w:t>crub-bird</w:t>
            </w:r>
          </w:p>
        </w:tc>
        <w:tc>
          <w:tcPr>
            <w:tcW w:w="594" w:type="pct"/>
          </w:tcPr>
          <w:p w14:paraId="53CCA0CA" w14:textId="2478EAA2" w:rsidR="00411BEE" w:rsidRPr="00411BEE" w:rsidRDefault="00411BEE" w:rsidP="00411BEE">
            <w:pPr>
              <w:pStyle w:val="Default"/>
              <w:spacing w:before="20" w:after="20"/>
              <w:rPr>
                <w:rFonts w:ascii="Times New Roman" w:hAnsi="Times New Roman" w:cs="Times New Roman"/>
                <w:color w:val="000000" w:themeColor="text1"/>
                <w:sz w:val="18"/>
                <w:szCs w:val="18"/>
              </w:rPr>
            </w:pPr>
            <w:r w:rsidRPr="00411BEE">
              <w:rPr>
                <w:rFonts w:ascii="Times New Roman" w:hAnsi="Times New Roman" w:cs="Times New Roman"/>
                <w:sz w:val="18"/>
                <w:szCs w:val="18"/>
              </w:rPr>
              <w:t>500m area search</w:t>
            </w:r>
          </w:p>
        </w:tc>
        <w:tc>
          <w:tcPr>
            <w:tcW w:w="780" w:type="pct"/>
          </w:tcPr>
          <w:p w14:paraId="1F3FD294" w14:textId="5DF9CE31" w:rsidR="00411BEE" w:rsidRPr="00411BEE" w:rsidRDefault="00403893" w:rsidP="00411BEE">
            <w:pPr>
              <w:pStyle w:val="Default"/>
              <w:spacing w:before="20" w:after="20"/>
              <w:rPr>
                <w:rFonts w:ascii="Times New Roman" w:hAnsi="Times New Roman" w:cs="Times New Roman"/>
                <w:color w:val="000000" w:themeColor="text1"/>
                <w:sz w:val="18"/>
                <w:szCs w:val="18"/>
              </w:rPr>
            </w:pPr>
            <w:r>
              <w:rPr>
                <w:rFonts w:ascii="Times New Roman" w:hAnsi="Times New Roman" w:cs="Times New Roman"/>
                <w:sz w:val="18"/>
                <w:szCs w:val="18"/>
              </w:rPr>
              <w:t>s</w:t>
            </w:r>
            <w:r w:rsidR="00411BEE" w:rsidRPr="00411BEE">
              <w:rPr>
                <w:rFonts w:ascii="Times New Roman" w:hAnsi="Times New Roman" w:cs="Times New Roman"/>
                <w:sz w:val="18"/>
                <w:szCs w:val="18"/>
              </w:rPr>
              <w:t>ample: abundance (counts)</w:t>
            </w:r>
          </w:p>
        </w:tc>
        <w:tc>
          <w:tcPr>
            <w:tcW w:w="396" w:type="pct"/>
          </w:tcPr>
          <w:p w14:paraId="1C228EA8" w14:textId="77777777" w:rsidR="00411BEE" w:rsidRPr="00411BEE" w:rsidRDefault="00411BEE" w:rsidP="00411BEE">
            <w:pPr>
              <w:pStyle w:val="Default"/>
              <w:spacing w:before="20" w:after="20"/>
              <w:rPr>
                <w:rFonts w:ascii="Times New Roman" w:hAnsi="Times New Roman" w:cs="Times New Roman"/>
                <w:color w:val="000000" w:themeColor="text1"/>
                <w:sz w:val="18"/>
                <w:szCs w:val="18"/>
              </w:rPr>
            </w:pPr>
            <w:r w:rsidRPr="00411BEE">
              <w:rPr>
                <w:rFonts w:ascii="Times New Roman" w:hAnsi="Times New Roman" w:cs="Times New Roman"/>
                <w:sz w:val="18"/>
                <w:szCs w:val="18"/>
              </w:rPr>
              <w:t>0.5</w:t>
            </w:r>
          </w:p>
        </w:tc>
        <w:tc>
          <w:tcPr>
            <w:tcW w:w="487" w:type="pct"/>
          </w:tcPr>
          <w:p w14:paraId="25D78B58" w14:textId="77777777" w:rsidR="00411BEE" w:rsidRPr="00411BEE" w:rsidRDefault="00411BEE" w:rsidP="00411BEE">
            <w:pPr>
              <w:pStyle w:val="Default"/>
              <w:spacing w:before="20" w:after="20"/>
              <w:rPr>
                <w:rFonts w:ascii="Times New Roman" w:hAnsi="Times New Roman" w:cs="Times New Roman"/>
                <w:color w:val="000000" w:themeColor="text1"/>
                <w:sz w:val="18"/>
                <w:szCs w:val="18"/>
              </w:rPr>
            </w:pPr>
            <w:r w:rsidRPr="00411BEE">
              <w:rPr>
                <w:rFonts w:ascii="Times New Roman" w:hAnsi="Times New Roman" w:cs="Times New Roman"/>
                <w:sz w:val="18"/>
                <w:szCs w:val="18"/>
              </w:rPr>
              <w:t>0.25</w:t>
            </w:r>
          </w:p>
        </w:tc>
        <w:tc>
          <w:tcPr>
            <w:tcW w:w="396" w:type="pct"/>
          </w:tcPr>
          <w:p w14:paraId="5C904D5B" w14:textId="77777777" w:rsidR="00411BEE" w:rsidRPr="00411BEE" w:rsidRDefault="00411BEE" w:rsidP="00411BEE">
            <w:pPr>
              <w:pStyle w:val="Default"/>
              <w:spacing w:before="20" w:after="20"/>
              <w:rPr>
                <w:rFonts w:ascii="Times New Roman" w:hAnsi="Times New Roman" w:cs="Times New Roman"/>
                <w:color w:val="000000" w:themeColor="text1"/>
                <w:sz w:val="18"/>
                <w:szCs w:val="18"/>
              </w:rPr>
            </w:pPr>
            <w:r w:rsidRPr="00411BEE">
              <w:rPr>
                <w:rFonts w:ascii="Times New Roman" w:hAnsi="Times New Roman" w:cs="Times New Roman"/>
                <w:sz w:val="18"/>
                <w:szCs w:val="18"/>
              </w:rPr>
              <w:t>...</w:t>
            </w:r>
          </w:p>
        </w:tc>
      </w:tr>
      <w:tr w:rsidR="00403893" w:rsidRPr="00411BEE" w14:paraId="0E5EDC77" w14:textId="77777777" w:rsidTr="00B30752">
        <w:trPr>
          <w:trHeight w:val="547"/>
        </w:trPr>
        <w:tc>
          <w:tcPr>
            <w:tcW w:w="367" w:type="pct"/>
          </w:tcPr>
          <w:p w14:paraId="0B7888F0" w14:textId="1BE8BF54" w:rsidR="00411BEE" w:rsidRPr="00411BEE" w:rsidRDefault="00411BEE" w:rsidP="00411BEE">
            <w:pPr>
              <w:spacing w:beforeLines="20" w:before="48" w:afterLines="20" w:after="48" w:line="240" w:lineRule="auto"/>
              <w:rPr>
                <w:rFonts w:cs="Times New Roman"/>
                <w:sz w:val="18"/>
                <w:szCs w:val="18"/>
              </w:rPr>
            </w:pPr>
            <w:r w:rsidRPr="00411BEE">
              <w:rPr>
                <w:rFonts w:cs="Times New Roman"/>
                <w:sz w:val="18"/>
                <w:szCs w:val="18"/>
              </w:rPr>
              <w:t>14300</w:t>
            </w:r>
          </w:p>
        </w:tc>
        <w:tc>
          <w:tcPr>
            <w:tcW w:w="681" w:type="pct"/>
          </w:tcPr>
          <w:p w14:paraId="2A9C5B1F" w14:textId="144F29AA" w:rsidR="00411BEE" w:rsidRPr="00411BEE" w:rsidRDefault="00411BEE" w:rsidP="00411BEE">
            <w:pPr>
              <w:pStyle w:val="Default"/>
              <w:spacing w:before="20" w:after="20"/>
              <w:rPr>
                <w:rFonts w:ascii="Times New Roman" w:hAnsi="Times New Roman" w:cs="Times New Roman"/>
                <w:color w:val="000000" w:themeColor="text1"/>
                <w:sz w:val="18"/>
                <w:szCs w:val="18"/>
              </w:rPr>
            </w:pPr>
            <w:r w:rsidRPr="00411BEE">
              <w:rPr>
                <w:rFonts w:ascii="Times New Roman" w:hAnsi="Times New Roman" w:cs="Times New Roman"/>
                <w:sz w:val="18"/>
                <w:szCs w:val="18"/>
              </w:rPr>
              <w:t>-38.22420633</w:t>
            </w:r>
          </w:p>
        </w:tc>
        <w:tc>
          <w:tcPr>
            <w:tcW w:w="641" w:type="pct"/>
          </w:tcPr>
          <w:p w14:paraId="50949FFF" w14:textId="3DB02C1E" w:rsidR="00411BEE" w:rsidRPr="00411BEE" w:rsidRDefault="00411BEE" w:rsidP="00411BEE">
            <w:pPr>
              <w:pStyle w:val="Default"/>
              <w:spacing w:before="20" w:after="20"/>
              <w:rPr>
                <w:rFonts w:ascii="Times New Roman" w:hAnsi="Times New Roman" w:cs="Times New Roman"/>
                <w:color w:val="000000" w:themeColor="text1"/>
                <w:sz w:val="18"/>
                <w:szCs w:val="18"/>
              </w:rPr>
            </w:pPr>
            <w:r w:rsidRPr="00411BEE">
              <w:rPr>
                <w:rFonts w:ascii="Times New Roman" w:hAnsi="Times New Roman" w:cs="Times New Roman"/>
                <w:sz w:val="18"/>
                <w:szCs w:val="18"/>
              </w:rPr>
              <w:t>146.3744546</w:t>
            </w:r>
          </w:p>
        </w:tc>
        <w:tc>
          <w:tcPr>
            <w:tcW w:w="659" w:type="pct"/>
          </w:tcPr>
          <w:p w14:paraId="33FC9481" w14:textId="06DB59EF" w:rsidR="00411BEE" w:rsidRPr="00411BEE" w:rsidRDefault="0009167E" w:rsidP="00411BEE">
            <w:pPr>
              <w:pStyle w:val="Default"/>
              <w:spacing w:before="20" w:after="20"/>
              <w:rPr>
                <w:rFonts w:ascii="Times New Roman" w:hAnsi="Times New Roman" w:cs="Times New Roman"/>
                <w:color w:val="000000" w:themeColor="text1"/>
                <w:sz w:val="18"/>
                <w:szCs w:val="18"/>
              </w:rPr>
            </w:pPr>
            <w:r>
              <w:rPr>
                <w:rFonts w:ascii="Times New Roman" w:hAnsi="Times New Roman" w:cs="Times New Roman"/>
                <w:sz w:val="18"/>
                <w:szCs w:val="18"/>
              </w:rPr>
              <w:t>S</w:t>
            </w:r>
            <w:r w:rsidR="00411BEE" w:rsidRPr="00411BEE">
              <w:rPr>
                <w:rFonts w:ascii="Times New Roman" w:hAnsi="Times New Roman" w:cs="Times New Roman"/>
                <w:sz w:val="18"/>
                <w:szCs w:val="18"/>
              </w:rPr>
              <w:t xml:space="preserve">wift </w:t>
            </w:r>
            <w:r>
              <w:rPr>
                <w:rFonts w:ascii="Times New Roman" w:hAnsi="Times New Roman" w:cs="Times New Roman"/>
                <w:sz w:val="18"/>
                <w:szCs w:val="18"/>
              </w:rPr>
              <w:t>P</w:t>
            </w:r>
            <w:r w:rsidR="00411BEE" w:rsidRPr="00411BEE">
              <w:rPr>
                <w:rFonts w:ascii="Times New Roman" w:hAnsi="Times New Roman" w:cs="Times New Roman"/>
                <w:sz w:val="18"/>
                <w:szCs w:val="18"/>
              </w:rPr>
              <w:t>arrot</w:t>
            </w:r>
          </w:p>
        </w:tc>
        <w:tc>
          <w:tcPr>
            <w:tcW w:w="594" w:type="pct"/>
          </w:tcPr>
          <w:p w14:paraId="737A3279" w14:textId="6B4DE491" w:rsidR="00411BEE" w:rsidRPr="00411BEE" w:rsidRDefault="0009167E" w:rsidP="00411BEE">
            <w:pPr>
              <w:pStyle w:val="Default"/>
              <w:spacing w:before="20" w:after="20"/>
              <w:rPr>
                <w:rFonts w:ascii="Times New Roman" w:hAnsi="Times New Roman" w:cs="Times New Roman"/>
                <w:color w:val="000000" w:themeColor="text1"/>
                <w:sz w:val="18"/>
                <w:szCs w:val="18"/>
              </w:rPr>
            </w:pPr>
            <w:r>
              <w:rPr>
                <w:rFonts w:ascii="Times New Roman" w:hAnsi="Times New Roman" w:cs="Times New Roman"/>
                <w:sz w:val="18"/>
                <w:szCs w:val="18"/>
              </w:rPr>
              <w:t>S</w:t>
            </w:r>
            <w:r w:rsidR="00411BEE" w:rsidRPr="00411BEE">
              <w:rPr>
                <w:rFonts w:ascii="Times New Roman" w:hAnsi="Times New Roman" w:cs="Times New Roman"/>
                <w:sz w:val="18"/>
                <w:szCs w:val="18"/>
              </w:rPr>
              <w:t xml:space="preserve">wift </w:t>
            </w:r>
            <w:r>
              <w:rPr>
                <w:rFonts w:ascii="Times New Roman" w:hAnsi="Times New Roman" w:cs="Times New Roman"/>
                <w:sz w:val="18"/>
                <w:szCs w:val="18"/>
              </w:rPr>
              <w:t>P</w:t>
            </w:r>
            <w:r w:rsidR="00411BEE" w:rsidRPr="00411BEE">
              <w:rPr>
                <w:rFonts w:ascii="Times New Roman" w:hAnsi="Times New Roman" w:cs="Times New Roman"/>
                <w:sz w:val="18"/>
                <w:szCs w:val="18"/>
              </w:rPr>
              <w:t>arrot search</w:t>
            </w:r>
          </w:p>
        </w:tc>
        <w:tc>
          <w:tcPr>
            <w:tcW w:w="780" w:type="pct"/>
          </w:tcPr>
          <w:p w14:paraId="43639CFD" w14:textId="5B1C17AD" w:rsidR="00411BEE" w:rsidRPr="00411BEE" w:rsidRDefault="00403893" w:rsidP="00411BEE">
            <w:pPr>
              <w:pStyle w:val="Default"/>
              <w:spacing w:before="20" w:after="20"/>
              <w:rPr>
                <w:rFonts w:ascii="Times New Roman" w:hAnsi="Times New Roman" w:cs="Times New Roman"/>
                <w:color w:val="000000" w:themeColor="text1"/>
                <w:sz w:val="18"/>
                <w:szCs w:val="18"/>
              </w:rPr>
            </w:pPr>
            <w:r>
              <w:rPr>
                <w:rFonts w:ascii="Times New Roman" w:hAnsi="Times New Roman" w:cs="Times New Roman"/>
                <w:sz w:val="18"/>
                <w:szCs w:val="18"/>
              </w:rPr>
              <w:t>s</w:t>
            </w:r>
            <w:r w:rsidR="00411BEE" w:rsidRPr="00411BEE">
              <w:rPr>
                <w:rFonts w:ascii="Times New Roman" w:hAnsi="Times New Roman" w:cs="Times New Roman"/>
                <w:sz w:val="18"/>
                <w:szCs w:val="18"/>
              </w:rPr>
              <w:t>ample: abundance (counts)</w:t>
            </w:r>
          </w:p>
        </w:tc>
        <w:tc>
          <w:tcPr>
            <w:tcW w:w="396" w:type="pct"/>
          </w:tcPr>
          <w:p w14:paraId="0EFEFDDB" w14:textId="77777777" w:rsidR="00411BEE" w:rsidRPr="00411BEE" w:rsidRDefault="00411BEE" w:rsidP="00411BEE">
            <w:pPr>
              <w:pStyle w:val="Default"/>
              <w:spacing w:before="20" w:after="20"/>
              <w:rPr>
                <w:rFonts w:ascii="Times New Roman" w:hAnsi="Times New Roman" w:cs="Times New Roman"/>
                <w:color w:val="000000" w:themeColor="text1"/>
                <w:sz w:val="18"/>
                <w:szCs w:val="18"/>
              </w:rPr>
            </w:pPr>
            <w:r w:rsidRPr="00411BEE">
              <w:rPr>
                <w:rFonts w:ascii="Times New Roman" w:hAnsi="Times New Roman" w:cs="Times New Roman"/>
                <w:sz w:val="18"/>
                <w:szCs w:val="18"/>
              </w:rPr>
              <w:t>3.5</w:t>
            </w:r>
          </w:p>
        </w:tc>
        <w:tc>
          <w:tcPr>
            <w:tcW w:w="487" w:type="pct"/>
          </w:tcPr>
          <w:p w14:paraId="0949FECE" w14:textId="77777777" w:rsidR="00411BEE" w:rsidRPr="00411BEE" w:rsidRDefault="00411BEE" w:rsidP="00411BEE">
            <w:pPr>
              <w:pStyle w:val="Default"/>
              <w:spacing w:before="20" w:after="20"/>
              <w:rPr>
                <w:rFonts w:ascii="Times New Roman" w:hAnsi="Times New Roman" w:cs="Times New Roman"/>
                <w:color w:val="000000" w:themeColor="text1"/>
                <w:sz w:val="18"/>
                <w:szCs w:val="18"/>
              </w:rPr>
            </w:pPr>
            <w:r w:rsidRPr="00411BEE">
              <w:rPr>
                <w:rFonts w:ascii="Times New Roman" w:hAnsi="Times New Roman" w:cs="Times New Roman"/>
                <w:sz w:val="18"/>
                <w:szCs w:val="18"/>
              </w:rPr>
              <w:t>6</w:t>
            </w:r>
          </w:p>
        </w:tc>
        <w:tc>
          <w:tcPr>
            <w:tcW w:w="396" w:type="pct"/>
          </w:tcPr>
          <w:p w14:paraId="5D151F4E" w14:textId="77777777" w:rsidR="00411BEE" w:rsidRPr="00411BEE" w:rsidRDefault="00411BEE" w:rsidP="00411BEE">
            <w:pPr>
              <w:pStyle w:val="Default"/>
              <w:spacing w:before="20" w:after="20"/>
              <w:rPr>
                <w:rFonts w:ascii="Times New Roman" w:hAnsi="Times New Roman" w:cs="Times New Roman"/>
                <w:color w:val="000000" w:themeColor="text1"/>
                <w:sz w:val="18"/>
                <w:szCs w:val="18"/>
              </w:rPr>
            </w:pPr>
            <w:r w:rsidRPr="00411BEE">
              <w:rPr>
                <w:rFonts w:ascii="Times New Roman" w:hAnsi="Times New Roman" w:cs="Times New Roman"/>
                <w:sz w:val="18"/>
                <w:szCs w:val="18"/>
              </w:rPr>
              <w:t>...</w:t>
            </w:r>
          </w:p>
        </w:tc>
      </w:tr>
    </w:tbl>
    <w:p w14:paraId="591D7C0E" w14:textId="77777777" w:rsidR="00B30752" w:rsidRDefault="00B30752" w:rsidP="00B30752"/>
    <w:p w14:paraId="190B02BD" w14:textId="4BC44B86" w:rsidR="00B30752" w:rsidRDefault="00B30752" w:rsidP="00B30752">
      <w:pPr>
        <w:rPr>
          <w:rFonts w:cs="Times New Roman"/>
        </w:rPr>
      </w:pPr>
      <w:r>
        <w:t>T</w:t>
      </w:r>
      <w:r w:rsidRPr="00B30752">
        <w:t xml:space="preserve">he Threatened Species Index </w:t>
      </w:r>
      <w:r>
        <w:t xml:space="preserve">meta-data </w:t>
      </w:r>
      <w:r w:rsidRPr="00125705">
        <w:rPr>
          <w:rFonts w:cs="Times New Roman"/>
        </w:rPr>
        <w:t xml:space="preserve">protocols also </w:t>
      </w:r>
      <w:r>
        <w:rPr>
          <w:rFonts w:cs="Times New Roman"/>
        </w:rPr>
        <w:t xml:space="preserve">enable </w:t>
      </w:r>
      <w:r w:rsidRPr="00125705">
        <w:rPr>
          <w:rFonts w:cs="Times New Roman"/>
        </w:rPr>
        <w:t xml:space="preserve">capture </w:t>
      </w:r>
      <w:r>
        <w:rPr>
          <w:rFonts w:cs="Times New Roman"/>
        </w:rPr>
        <w:t xml:space="preserve">of </w:t>
      </w:r>
      <w:r w:rsidRPr="00125705">
        <w:rPr>
          <w:rFonts w:cs="Times New Roman"/>
        </w:rPr>
        <w:t>the level of standardisation achieved by projects, where</w:t>
      </w:r>
      <w:r>
        <w:rPr>
          <w:rFonts w:cs="Times New Roman"/>
        </w:rPr>
        <w:t>by</w:t>
      </w:r>
      <w:r w:rsidRPr="00125705">
        <w:rPr>
          <w:rFonts w:cs="Times New Roman"/>
        </w:rPr>
        <w:t xml:space="preserve"> those</w:t>
      </w:r>
      <w:r>
        <w:rPr>
          <w:rFonts w:cs="Times New Roman"/>
        </w:rPr>
        <w:t xml:space="preserve"> project sampling</w:t>
      </w:r>
      <w:r w:rsidRPr="00125705">
        <w:rPr>
          <w:rFonts w:cs="Times New Roman"/>
        </w:rPr>
        <w:t xml:space="preserve"> w</w:t>
      </w:r>
      <w:r>
        <w:rPr>
          <w:rFonts w:cs="Times New Roman"/>
        </w:rPr>
        <w:t>ith</w:t>
      </w:r>
      <w:r w:rsidRPr="00125705">
        <w:rPr>
          <w:rFonts w:cs="Times New Roman"/>
        </w:rPr>
        <w:t xml:space="preserve"> greater consistency </w:t>
      </w:r>
      <w:r>
        <w:rPr>
          <w:rFonts w:cs="Times New Roman"/>
        </w:rPr>
        <w:t xml:space="preserve">over time </w:t>
      </w:r>
      <w:r w:rsidRPr="00125705">
        <w:rPr>
          <w:rFonts w:cs="Times New Roman"/>
        </w:rPr>
        <w:t>receive a higher score</w:t>
      </w:r>
      <w:r>
        <w:rPr>
          <w:rFonts w:cs="Times New Roman"/>
        </w:rPr>
        <w:t xml:space="preserve"> </w:t>
      </w:r>
      <w:r w:rsidRPr="00125705">
        <w:rPr>
          <w:rFonts w:cs="Times New Roman"/>
        </w:rPr>
        <w:t xml:space="preserve">(Table </w:t>
      </w:r>
      <w:r w:rsidR="00726987">
        <w:rPr>
          <w:rFonts w:cs="Times New Roman"/>
        </w:rPr>
        <w:t>13</w:t>
      </w:r>
      <w:r>
        <w:rPr>
          <w:rFonts w:cs="Times New Roman"/>
        </w:rPr>
        <w:t xml:space="preserve">; </w:t>
      </w:r>
      <w:r w:rsidRPr="00125705">
        <w:rPr>
          <w:rFonts w:cs="Times New Roman"/>
        </w:rPr>
        <w:t>TSX 2019).</w:t>
      </w:r>
    </w:p>
    <w:p w14:paraId="491BC769" w14:textId="39AFBC38" w:rsidR="00B30752" w:rsidRPr="00125705" w:rsidRDefault="00726987" w:rsidP="002E16E6">
      <w:pPr>
        <w:pStyle w:val="Caption"/>
        <w:keepNext/>
      </w:pPr>
      <w:bookmarkStart w:id="67" w:name="_Toc32411328"/>
      <w:r>
        <w:t xml:space="preserve">Table </w:t>
      </w:r>
      <w:fldSimple w:instr=" SEQ Table \* ARABIC ">
        <w:r w:rsidR="00A75658">
          <w:rPr>
            <w:noProof/>
          </w:rPr>
          <w:t>13</w:t>
        </w:r>
      </w:fldSimple>
      <w:r w:rsidR="00B30752" w:rsidRPr="002C0826">
        <w:rPr>
          <w:bCs/>
        </w:rPr>
        <w:t>.</w:t>
      </w:r>
      <w:r w:rsidR="00B30752">
        <w:rPr>
          <w:b/>
        </w:rPr>
        <w:t xml:space="preserve"> </w:t>
      </w:r>
      <w:r w:rsidR="00B30752" w:rsidRPr="00125705">
        <w:t>TSX scores for the use of standardised approaches in threatened species monitoring (</w:t>
      </w:r>
      <w:r w:rsidR="00B30752">
        <w:t>S</w:t>
      </w:r>
      <w:r w:rsidR="00B30752" w:rsidRPr="00125705">
        <w:t>ource</w:t>
      </w:r>
      <w:r w:rsidR="00B30752">
        <w:t>:</w:t>
      </w:r>
      <w:r w:rsidR="00B30752" w:rsidRPr="00125705">
        <w:t xml:space="preserve"> TSX 2019).  The higher the score the better the degree of standardisation, NULL values have no standardisation defined.</w:t>
      </w:r>
      <w:bookmarkEnd w:id="67"/>
    </w:p>
    <w:tbl>
      <w:tblPr>
        <w:tblStyle w:val="TableGrid"/>
        <w:tblW w:w="0" w:type="auto"/>
        <w:tblLook w:val="04A0" w:firstRow="1" w:lastRow="0" w:firstColumn="1" w:lastColumn="0" w:noHBand="0" w:noVBand="1"/>
      </w:tblPr>
      <w:tblGrid>
        <w:gridCol w:w="1413"/>
        <w:gridCol w:w="7603"/>
      </w:tblGrid>
      <w:tr w:rsidR="00B30752" w:rsidRPr="00A02B3B" w14:paraId="1B8A01B1" w14:textId="77777777" w:rsidTr="00732F9B">
        <w:tc>
          <w:tcPr>
            <w:tcW w:w="1413" w:type="dxa"/>
            <w:shd w:val="clear" w:color="auto" w:fill="A6A6A6" w:themeFill="background1" w:themeFillShade="A6"/>
          </w:tcPr>
          <w:p w14:paraId="49BDD166" w14:textId="77777777" w:rsidR="00B30752" w:rsidRPr="00A02B3B" w:rsidRDefault="00B30752" w:rsidP="00732F9B">
            <w:pPr>
              <w:spacing w:before="20" w:after="20"/>
              <w:rPr>
                <w:rFonts w:cs="Times New Roman"/>
                <w:b/>
                <w:sz w:val="20"/>
                <w:szCs w:val="20"/>
              </w:rPr>
            </w:pPr>
            <w:r w:rsidRPr="00A02B3B">
              <w:rPr>
                <w:rFonts w:cs="Times New Roman"/>
                <w:b/>
                <w:sz w:val="20"/>
                <w:szCs w:val="20"/>
              </w:rPr>
              <w:t>TSX Score</w:t>
            </w:r>
          </w:p>
        </w:tc>
        <w:tc>
          <w:tcPr>
            <w:tcW w:w="7603" w:type="dxa"/>
            <w:shd w:val="clear" w:color="auto" w:fill="A6A6A6" w:themeFill="background1" w:themeFillShade="A6"/>
          </w:tcPr>
          <w:p w14:paraId="12171B96" w14:textId="77777777" w:rsidR="00B30752" w:rsidRPr="00A02B3B" w:rsidRDefault="00B30752" w:rsidP="00732F9B">
            <w:pPr>
              <w:spacing w:before="20" w:after="20"/>
              <w:rPr>
                <w:rFonts w:cs="Times New Roman"/>
                <w:b/>
                <w:sz w:val="20"/>
                <w:szCs w:val="20"/>
              </w:rPr>
            </w:pPr>
            <w:r w:rsidRPr="00A02B3B">
              <w:rPr>
                <w:rFonts w:cs="Times New Roman"/>
                <w:b/>
                <w:sz w:val="20"/>
                <w:szCs w:val="20"/>
              </w:rPr>
              <w:t>Score Description</w:t>
            </w:r>
          </w:p>
        </w:tc>
      </w:tr>
      <w:tr w:rsidR="00B30752" w:rsidRPr="00A02B3B" w14:paraId="1DB0A938" w14:textId="77777777" w:rsidTr="00732F9B">
        <w:tc>
          <w:tcPr>
            <w:tcW w:w="1413" w:type="dxa"/>
          </w:tcPr>
          <w:p w14:paraId="186F9F9F" w14:textId="77777777" w:rsidR="00B30752" w:rsidRPr="00A02B3B" w:rsidRDefault="00B30752" w:rsidP="00732F9B">
            <w:pPr>
              <w:spacing w:before="20" w:after="20"/>
              <w:rPr>
                <w:rFonts w:cs="Times New Roman"/>
                <w:sz w:val="20"/>
                <w:szCs w:val="20"/>
              </w:rPr>
            </w:pPr>
            <w:r w:rsidRPr="00A02B3B">
              <w:rPr>
                <w:rFonts w:cs="Times New Roman"/>
                <w:sz w:val="20"/>
                <w:szCs w:val="20"/>
              </w:rPr>
              <w:t>6</w:t>
            </w:r>
          </w:p>
        </w:tc>
        <w:tc>
          <w:tcPr>
            <w:tcW w:w="7603" w:type="dxa"/>
          </w:tcPr>
          <w:p w14:paraId="0D4B52B5" w14:textId="13887CEA" w:rsidR="00B30752" w:rsidRPr="00A02B3B" w:rsidRDefault="00B30752" w:rsidP="00732F9B">
            <w:pPr>
              <w:spacing w:before="20" w:after="20"/>
              <w:rPr>
                <w:rFonts w:cs="Times New Roman"/>
                <w:sz w:val="20"/>
                <w:szCs w:val="20"/>
              </w:rPr>
            </w:pPr>
            <w:r w:rsidRPr="00A02B3B">
              <w:rPr>
                <w:rFonts w:cs="Times New Roman"/>
                <w:sz w:val="20"/>
                <w:szCs w:val="20"/>
              </w:rPr>
              <w:t xml:space="preserve">Pre-defined sites/plots surveyed repeatedly through time using a single standardised method and effort across the whole monitoring </w:t>
            </w:r>
            <w:r w:rsidR="00710BEF">
              <w:rPr>
                <w:rFonts w:cs="Times New Roman"/>
                <w:sz w:val="20"/>
                <w:szCs w:val="20"/>
              </w:rPr>
              <w:t>program</w:t>
            </w:r>
          </w:p>
        </w:tc>
      </w:tr>
      <w:tr w:rsidR="00B30752" w:rsidRPr="00A02B3B" w14:paraId="50C98632" w14:textId="77777777" w:rsidTr="00732F9B">
        <w:tc>
          <w:tcPr>
            <w:tcW w:w="1413" w:type="dxa"/>
          </w:tcPr>
          <w:p w14:paraId="1D589D6A" w14:textId="77777777" w:rsidR="00B30752" w:rsidRPr="00A02B3B" w:rsidRDefault="00B30752" w:rsidP="00732F9B">
            <w:pPr>
              <w:spacing w:before="20" w:after="20"/>
              <w:rPr>
                <w:rFonts w:cs="Times New Roman"/>
                <w:sz w:val="20"/>
                <w:szCs w:val="20"/>
              </w:rPr>
            </w:pPr>
            <w:r w:rsidRPr="00A02B3B">
              <w:rPr>
                <w:rFonts w:cs="Times New Roman"/>
                <w:sz w:val="20"/>
                <w:szCs w:val="20"/>
              </w:rPr>
              <w:t>5</w:t>
            </w:r>
          </w:p>
        </w:tc>
        <w:tc>
          <w:tcPr>
            <w:tcW w:w="7603" w:type="dxa"/>
          </w:tcPr>
          <w:p w14:paraId="6B9BBDB4" w14:textId="2EAEC916" w:rsidR="00B30752" w:rsidRPr="00A02B3B" w:rsidRDefault="00B30752" w:rsidP="00732F9B">
            <w:pPr>
              <w:spacing w:before="20" w:after="20"/>
              <w:rPr>
                <w:rFonts w:cs="Times New Roman"/>
                <w:sz w:val="20"/>
                <w:szCs w:val="20"/>
              </w:rPr>
            </w:pPr>
            <w:r w:rsidRPr="00A02B3B">
              <w:rPr>
                <w:rFonts w:cs="Times New Roman"/>
                <w:sz w:val="20"/>
                <w:szCs w:val="20"/>
              </w:rPr>
              <w:t xml:space="preserve">Pre-defined sites/plots surveyed repeatedly through time with methods and effort standardised within site units, but not across </w:t>
            </w:r>
            <w:r w:rsidR="00710BEF">
              <w:rPr>
                <w:rFonts w:cs="Times New Roman"/>
                <w:sz w:val="20"/>
                <w:szCs w:val="20"/>
              </w:rPr>
              <w:t>program</w:t>
            </w:r>
            <w:r w:rsidRPr="00A02B3B">
              <w:rPr>
                <w:rFonts w:cs="Times New Roman"/>
                <w:sz w:val="20"/>
                <w:szCs w:val="20"/>
              </w:rPr>
              <w:t xml:space="preserve"> - i.e. sites surveyed have different survey effort/methods</w:t>
            </w:r>
          </w:p>
        </w:tc>
      </w:tr>
      <w:tr w:rsidR="00B30752" w:rsidRPr="00A02B3B" w14:paraId="32716BB9" w14:textId="77777777" w:rsidTr="00732F9B">
        <w:tc>
          <w:tcPr>
            <w:tcW w:w="1413" w:type="dxa"/>
          </w:tcPr>
          <w:p w14:paraId="5E2E03E7" w14:textId="77777777" w:rsidR="00B30752" w:rsidRPr="00A02B3B" w:rsidRDefault="00B30752" w:rsidP="00732F9B">
            <w:pPr>
              <w:spacing w:before="20" w:after="20"/>
              <w:rPr>
                <w:rFonts w:cs="Times New Roman"/>
                <w:sz w:val="20"/>
                <w:szCs w:val="20"/>
              </w:rPr>
            </w:pPr>
            <w:r w:rsidRPr="00A02B3B">
              <w:rPr>
                <w:rFonts w:cs="Times New Roman"/>
                <w:sz w:val="20"/>
                <w:szCs w:val="20"/>
              </w:rPr>
              <w:t>4</w:t>
            </w:r>
          </w:p>
        </w:tc>
        <w:tc>
          <w:tcPr>
            <w:tcW w:w="7603" w:type="dxa"/>
          </w:tcPr>
          <w:p w14:paraId="2658A9A8" w14:textId="77777777" w:rsidR="00B30752" w:rsidRPr="00A02B3B" w:rsidRDefault="00B30752" w:rsidP="00732F9B">
            <w:pPr>
              <w:spacing w:before="20" w:after="20"/>
              <w:rPr>
                <w:rFonts w:cs="Times New Roman"/>
                <w:sz w:val="20"/>
                <w:szCs w:val="20"/>
              </w:rPr>
            </w:pPr>
            <w:r w:rsidRPr="00A02B3B">
              <w:rPr>
                <w:rFonts w:cs="Times New Roman"/>
                <w:sz w:val="20"/>
                <w:szCs w:val="20"/>
              </w:rPr>
              <w:t>Pre-defined sites/plots surveyed repeatedly through time with varying methods and effort</w:t>
            </w:r>
          </w:p>
        </w:tc>
      </w:tr>
      <w:tr w:rsidR="00B30752" w:rsidRPr="00A02B3B" w14:paraId="44DEEE8D" w14:textId="77777777" w:rsidTr="00732F9B">
        <w:tc>
          <w:tcPr>
            <w:tcW w:w="1413" w:type="dxa"/>
          </w:tcPr>
          <w:p w14:paraId="443E5BF1" w14:textId="77777777" w:rsidR="00B30752" w:rsidRPr="00A02B3B" w:rsidRDefault="00B30752" w:rsidP="00732F9B">
            <w:pPr>
              <w:spacing w:before="20" w:after="20"/>
              <w:rPr>
                <w:rFonts w:cs="Times New Roman"/>
                <w:sz w:val="20"/>
                <w:szCs w:val="20"/>
              </w:rPr>
            </w:pPr>
            <w:r w:rsidRPr="00A02B3B">
              <w:rPr>
                <w:rFonts w:cs="Times New Roman"/>
                <w:sz w:val="20"/>
                <w:szCs w:val="20"/>
              </w:rPr>
              <w:t>3</w:t>
            </w:r>
          </w:p>
        </w:tc>
        <w:tc>
          <w:tcPr>
            <w:tcW w:w="7603" w:type="dxa"/>
          </w:tcPr>
          <w:p w14:paraId="275A0E2F" w14:textId="77777777" w:rsidR="00B30752" w:rsidRPr="00A02B3B" w:rsidRDefault="00B30752" w:rsidP="00732F9B">
            <w:pPr>
              <w:spacing w:before="20" w:after="20"/>
              <w:rPr>
                <w:rFonts w:cs="Times New Roman"/>
                <w:sz w:val="20"/>
                <w:szCs w:val="20"/>
              </w:rPr>
            </w:pPr>
            <w:r w:rsidRPr="00A02B3B">
              <w:rPr>
                <w:rFonts w:cs="Times New Roman"/>
                <w:sz w:val="20"/>
                <w:szCs w:val="20"/>
              </w:rPr>
              <w:t>Data collection using standardised methods and effort but surveys not site-based (i.e. surveys spatially ad-hoc). Post-hoc site grouping possible - e.g. a lot of fixed area/time searches conducted within a region but not at pre-defined sites</w:t>
            </w:r>
          </w:p>
        </w:tc>
      </w:tr>
      <w:tr w:rsidR="00B30752" w:rsidRPr="00A02B3B" w14:paraId="093D40B8" w14:textId="77777777" w:rsidTr="00732F9B">
        <w:tc>
          <w:tcPr>
            <w:tcW w:w="1413" w:type="dxa"/>
          </w:tcPr>
          <w:p w14:paraId="37726A05" w14:textId="77777777" w:rsidR="00B30752" w:rsidRPr="00A02B3B" w:rsidRDefault="00B30752" w:rsidP="00732F9B">
            <w:pPr>
              <w:spacing w:before="20" w:after="20"/>
              <w:rPr>
                <w:rFonts w:cs="Times New Roman"/>
                <w:sz w:val="20"/>
                <w:szCs w:val="20"/>
              </w:rPr>
            </w:pPr>
            <w:r w:rsidRPr="00A02B3B">
              <w:rPr>
                <w:rFonts w:cs="Times New Roman"/>
                <w:sz w:val="20"/>
                <w:szCs w:val="20"/>
              </w:rPr>
              <w:t>2</w:t>
            </w:r>
          </w:p>
        </w:tc>
        <w:tc>
          <w:tcPr>
            <w:tcW w:w="7603" w:type="dxa"/>
          </w:tcPr>
          <w:p w14:paraId="3B5A10A4" w14:textId="77777777" w:rsidR="00B30752" w:rsidRPr="00A02B3B" w:rsidRDefault="00B30752" w:rsidP="00732F9B">
            <w:pPr>
              <w:spacing w:before="20" w:after="20"/>
              <w:rPr>
                <w:rFonts w:cs="Times New Roman"/>
                <w:sz w:val="20"/>
                <w:szCs w:val="20"/>
              </w:rPr>
            </w:pPr>
            <w:r w:rsidRPr="00A02B3B">
              <w:rPr>
                <w:rFonts w:cs="Times New Roman"/>
                <w:sz w:val="20"/>
                <w:szCs w:val="20"/>
              </w:rPr>
              <w:t>Data collection using standardised methods and effort but surveys not site-based (i.e. surveys spatially ad-hoc). Post-hoc site grouping not possible</w:t>
            </w:r>
          </w:p>
        </w:tc>
      </w:tr>
      <w:tr w:rsidR="00B30752" w:rsidRPr="00A02B3B" w14:paraId="10A9CF9D" w14:textId="77777777" w:rsidTr="00732F9B">
        <w:tc>
          <w:tcPr>
            <w:tcW w:w="1413" w:type="dxa"/>
          </w:tcPr>
          <w:p w14:paraId="0DE87DDB" w14:textId="77777777" w:rsidR="00B30752" w:rsidRPr="00A02B3B" w:rsidRDefault="00B30752" w:rsidP="00732F9B">
            <w:pPr>
              <w:spacing w:before="20" w:after="20"/>
              <w:rPr>
                <w:rFonts w:cs="Times New Roman"/>
                <w:sz w:val="20"/>
                <w:szCs w:val="20"/>
              </w:rPr>
            </w:pPr>
            <w:r w:rsidRPr="00A02B3B">
              <w:rPr>
                <w:rFonts w:cs="Times New Roman"/>
                <w:sz w:val="20"/>
                <w:szCs w:val="20"/>
              </w:rPr>
              <w:t>1</w:t>
            </w:r>
          </w:p>
        </w:tc>
        <w:tc>
          <w:tcPr>
            <w:tcW w:w="7603" w:type="dxa"/>
          </w:tcPr>
          <w:p w14:paraId="2B30F814" w14:textId="7F383188" w:rsidR="00B30752" w:rsidRPr="00A02B3B" w:rsidRDefault="00B30752" w:rsidP="00732F9B">
            <w:pPr>
              <w:spacing w:before="20" w:after="20"/>
              <w:rPr>
                <w:rFonts w:cs="Times New Roman"/>
                <w:sz w:val="20"/>
                <w:szCs w:val="20"/>
              </w:rPr>
            </w:pPr>
            <w:r>
              <w:rPr>
                <w:rFonts w:cs="Times New Roman"/>
                <w:sz w:val="20"/>
                <w:szCs w:val="20"/>
              </w:rPr>
              <w:t>Non-</w:t>
            </w:r>
            <w:r w:rsidRPr="00A02B3B">
              <w:rPr>
                <w:rFonts w:cs="Times New Roman"/>
                <w:sz w:val="20"/>
                <w:szCs w:val="20"/>
              </w:rPr>
              <w:t>standardised methods/effort, surveys not site-based</w:t>
            </w:r>
          </w:p>
        </w:tc>
      </w:tr>
    </w:tbl>
    <w:p w14:paraId="5D8E844A" w14:textId="77777777" w:rsidR="00B30752" w:rsidRPr="00125705" w:rsidRDefault="00B30752" w:rsidP="00B30752">
      <w:pPr>
        <w:pStyle w:val="Default"/>
        <w:rPr>
          <w:b/>
          <w:i/>
          <w:sz w:val="22"/>
          <w:szCs w:val="22"/>
        </w:rPr>
      </w:pPr>
    </w:p>
    <w:p w14:paraId="68029CCC" w14:textId="72B3CF8C" w:rsidR="001B7460" w:rsidRDefault="001B7460" w:rsidP="001B7460">
      <w:r>
        <w:t xml:space="preserve">The submission of data to the TSX portal is also submitted to a series of quality control checks before being accepted.  If data files do not conform to the required standards then parties submitting files are encouraged to resolve any issues identified by the system (e.g. missing fields, etc.) prior to submitting the data (E. Bayraktarov </w:t>
      </w:r>
      <w:r w:rsidRPr="001B7460">
        <w:rPr>
          <w:i/>
          <w:iCs/>
        </w:rPr>
        <w:t>pers. comm.).</w:t>
      </w:r>
    </w:p>
    <w:p w14:paraId="07394ED9" w14:textId="77FA5553" w:rsidR="00015DBA" w:rsidRPr="00ED3D20" w:rsidRDefault="00491B71" w:rsidP="00015DBA">
      <w:pPr>
        <w:pStyle w:val="Heading3"/>
      </w:pPr>
      <w:bookmarkStart w:id="68" w:name="_Toc32565048"/>
      <w:r>
        <w:t xml:space="preserve">5.3.4 </w:t>
      </w:r>
      <w:r w:rsidR="00015DBA">
        <w:t>Supplementary</w:t>
      </w:r>
      <w:r w:rsidR="00403893">
        <w:t xml:space="preserve"> data</w:t>
      </w:r>
      <w:bookmarkEnd w:id="68"/>
      <w:r w:rsidR="00403893">
        <w:t xml:space="preserve"> </w:t>
      </w:r>
    </w:p>
    <w:p w14:paraId="3C928AB6" w14:textId="7B0EED3E" w:rsidR="00015DBA" w:rsidRPr="00AF5775" w:rsidRDefault="00015DBA" w:rsidP="00015DBA">
      <w:r>
        <w:t xml:space="preserve">Supplementary data obtained from other sources, including remotely sensed data and other monitoring </w:t>
      </w:r>
      <w:r w:rsidR="00710BEF">
        <w:t>program</w:t>
      </w:r>
      <w:r>
        <w:t>s, will be required to support appropriate data analyses and evaluation</w:t>
      </w:r>
      <w:r w:rsidR="00D63E75">
        <w:t xml:space="preserve"> of RLP outcomes</w:t>
      </w:r>
      <w:r>
        <w:t xml:space="preserve">. As well as landscape-level patch characteristics (Table </w:t>
      </w:r>
      <w:r w:rsidR="00726987">
        <w:t>11</w:t>
      </w:r>
      <w:r>
        <w:t xml:space="preserve">), weather data </w:t>
      </w:r>
      <w:r w:rsidRPr="00ED3D20">
        <w:t>(e.g. rainfall, temperature, humidity etc.)</w:t>
      </w:r>
      <w:r>
        <w:t xml:space="preserve"> are likely to be particularly critical. These </w:t>
      </w:r>
      <w:r w:rsidRPr="00ED3D20">
        <w:t xml:space="preserve">may be provided by </w:t>
      </w:r>
      <w:r w:rsidR="00D63E75">
        <w:t>RLP project service providers</w:t>
      </w:r>
      <w:r w:rsidRPr="00ED3D20">
        <w:t xml:space="preserve"> or collected by a</w:t>
      </w:r>
      <w:r w:rsidR="00D63E75">
        <w:t xml:space="preserve"> RLP LTMF</w:t>
      </w:r>
      <w:r w:rsidRPr="00ED3D20">
        <w:t xml:space="preserve"> </w:t>
      </w:r>
      <w:r w:rsidR="00710BEF">
        <w:t>program</w:t>
      </w:r>
      <w:r w:rsidRPr="00ED3D20">
        <w:t xml:space="preserve"> level team.</w:t>
      </w:r>
    </w:p>
    <w:p w14:paraId="5CE04494" w14:textId="4366DD97" w:rsidR="00015DBA" w:rsidRPr="00ED3D20" w:rsidRDefault="00491B71" w:rsidP="00A9496A">
      <w:pPr>
        <w:pStyle w:val="Heading2"/>
      </w:pPr>
      <w:bookmarkStart w:id="69" w:name="_Toc32565049"/>
      <w:r>
        <w:t xml:space="preserve">5.4. </w:t>
      </w:r>
      <w:r w:rsidR="00015DBA" w:rsidRPr="00ED3D20">
        <w:t>Data management</w:t>
      </w:r>
      <w:bookmarkEnd w:id="69"/>
      <w:r w:rsidR="00015DBA" w:rsidRPr="00ED3D20">
        <w:t xml:space="preserve"> </w:t>
      </w:r>
    </w:p>
    <w:p w14:paraId="22B3C127" w14:textId="4412291E" w:rsidR="00015DBA" w:rsidRPr="00ED3D20" w:rsidRDefault="00015DBA" w:rsidP="00015DBA">
      <w:r w:rsidRPr="00ED3D20">
        <w:t xml:space="preserve">We recommend all ecological data collected </w:t>
      </w:r>
      <w:r w:rsidR="00D63E75">
        <w:t xml:space="preserve">under the RLP </w:t>
      </w:r>
      <w:r w:rsidR="00710BEF">
        <w:t>program</w:t>
      </w:r>
      <w:r w:rsidR="00D63E75">
        <w:t>, either by RLP project service providers</w:t>
      </w:r>
      <w:r w:rsidR="00D63E75" w:rsidRPr="00ED3D20">
        <w:t xml:space="preserve"> or by a</w:t>
      </w:r>
      <w:r w:rsidR="00D63E75">
        <w:t xml:space="preserve"> RLP LTMF</w:t>
      </w:r>
      <w:r w:rsidR="00D63E75" w:rsidRPr="00ED3D20">
        <w:t xml:space="preserve"> </w:t>
      </w:r>
      <w:r w:rsidR="00710BEF">
        <w:t>program</w:t>
      </w:r>
      <w:r w:rsidR="00D63E75" w:rsidRPr="00ED3D20">
        <w:t xml:space="preserve"> level team</w:t>
      </w:r>
      <w:r w:rsidR="00D63E75">
        <w:t xml:space="preserve">, </w:t>
      </w:r>
      <w:r w:rsidRPr="00ED3D20">
        <w:t xml:space="preserve">is submitted to </w:t>
      </w:r>
      <w:r w:rsidR="00726987">
        <w:t>an enduring repository for structured long-term ecological data</w:t>
      </w:r>
      <w:r w:rsidR="00AD12E9">
        <w:t xml:space="preserve"> where these data can be stored and shared to support robust evaluation and reporting (see also section 7.1)</w:t>
      </w:r>
      <w:r w:rsidR="00726987">
        <w:t xml:space="preserve">. An example of such existing capacity is </w:t>
      </w:r>
      <w:r w:rsidRPr="00ED3D20">
        <w:t>TERN’s data repository, AEKOS (</w:t>
      </w:r>
      <w:hyperlink r:id="rId33" w:history="1">
        <w:r w:rsidRPr="00ED3D20">
          <w:rPr>
            <w:rStyle w:val="Hyperlink"/>
          </w:rPr>
          <w:t>Advanced Ecological Knowledge and Observation System</w:t>
        </w:r>
      </w:hyperlink>
      <w:r w:rsidRPr="00ED3D20">
        <w:t xml:space="preserve">), </w:t>
      </w:r>
      <w:r w:rsidR="00AD12E9">
        <w:t xml:space="preserve">where data can be stored </w:t>
      </w:r>
      <w:r w:rsidRPr="00ED3D20">
        <w:t>via the pre-established ShaRED data submission tool (</w:t>
      </w:r>
      <w:hyperlink r:id="rId34" w:history="1">
        <w:r w:rsidRPr="00ED3D20">
          <w:rPr>
            <w:rStyle w:val="Hyperlink"/>
          </w:rPr>
          <w:t>https://www.tern.org.au/SHaRED-Data-Submission-pg32958.html</w:t>
        </w:r>
      </w:hyperlink>
      <w:r w:rsidRPr="00ED3D20">
        <w:t>). TERN have also developed thorough metadata principles for sharing ecological data</w:t>
      </w:r>
      <w:r>
        <w:t xml:space="preserve"> that may be applicable</w:t>
      </w:r>
      <w:r w:rsidRPr="00ED3D20">
        <w:t>. Data can be safely stored and accessed from AEKOS by a variety of users for subsequent data analyses, reporting and evaluation.</w:t>
      </w:r>
    </w:p>
    <w:p w14:paraId="6505B169" w14:textId="69FD82A6" w:rsidR="00015DBA" w:rsidRPr="00ED3D20" w:rsidRDefault="00491B71" w:rsidP="00A9496A">
      <w:pPr>
        <w:pStyle w:val="Heading2"/>
      </w:pPr>
      <w:bookmarkStart w:id="70" w:name="_Toc32565050"/>
      <w:r>
        <w:t xml:space="preserve">5.5 </w:t>
      </w:r>
      <w:r w:rsidR="00015DBA" w:rsidRPr="00ED3D20">
        <w:t>Data analyses</w:t>
      </w:r>
      <w:bookmarkEnd w:id="70"/>
    </w:p>
    <w:p w14:paraId="2673E47C" w14:textId="06B04C0D" w:rsidR="00015DBA" w:rsidRDefault="00015DBA" w:rsidP="00015DBA">
      <w:r w:rsidRPr="00ED3D20">
        <w:t xml:space="preserve">Appropriate data analyses will strongly depend on the availability and quality of data provided by </w:t>
      </w:r>
      <w:r w:rsidR="00D63E75">
        <w:t>RLP projects</w:t>
      </w:r>
      <w:r w:rsidRPr="00ED3D20">
        <w:t xml:space="preserve">. </w:t>
      </w:r>
      <w:r w:rsidR="00D63E75">
        <w:t>As discussed in Capon et al. (2018), monitoring d</w:t>
      </w:r>
      <w:r>
        <w:t xml:space="preserve">ata may be analysed directly or used to calculate </w:t>
      </w:r>
      <w:r w:rsidR="00D63E75">
        <w:t xml:space="preserve">various </w:t>
      </w:r>
      <w:r>
        <w:t xml:space="preserve">composite indicators (e.g. species diversity indices) or indicators of emergent properties (e.g. connectivity measurements). </w:t>
      </w:r>
      <w:r w:rsidRPr="00ED3D20">
        <w:t xml:space="preserve">Analyses </w:t>
      </w:r>
      <w:r>
        <w:t xml:space="preserve">of both simple and composite indicators can then </w:t>
      </w:r>
      <w:r w:rsidRPr="00ED3D20">
        <w:t xml:space="preserve">be conducted at </w:t>
      </w:r>
      <w:r>
        <w:t>multiple scales (e.g. catchment, State etc.) and/or aggregated with respect to particular targets (e.g. specific threatened species, threatened ecological communities etc.)</w:t>
      </w:r>
      <w:r w:rsidR="00D63E75">
        <w:t xml:space="preserve"> or, overall, to </w:t>
      </w:r>
      <w:r w:rsidR="00F947F8">
        <w:t xml:space="preserve">describe patterns, infer processes and </w:t>
      </w:r>
      <w:r w:rsidR="00D63E75">
        <w:t xml:space="preserve">inform </w:t>
      </w:r>
      <w:r w:rsidR="00F947F8">
        <w:t xml:space="preserve">responses to relevant KEQs (Table </w:t>
      </w:r>
      <w:r w:rsidR="00AD12E9">
        <w:t>8</w:t>
      </w:r>
      <w:r w:rsidR="00F947F8">
        <w:t>)</w:t>
      </w:r>
      <w:r>
        <w:t>. A combination of univariate and multivariate analyses will enable description of patterns for each populated indicator as follows:</w:t>
      </w:r>
    </w:p>
    <w:p w14:paraId="47112CA2" w14:textId="77777777" w:rsidR="00015DBA" w:rsidRPr="00ED3D20" w:rsidRDefault="00015DBA" w:rsidP="006D7075">
      <w:pPr>
        <w:pStyle w:val="ListParagraph"/>
        <w:numPr>
          <w:ilvl w:val="0"/>
          <w:numId w:val="29"/>
        </w:numPr>
      </w:pPr>
      <w:r w:rsidRPr="00ED3D20">
        <w:t>temporal trajectories</w:t>
      </w:r>
      <w:r>
        <w:t>;</w:t>
      </w:r>
    </w:p>
    <w:p w14:paraId="78EA168B" w14:textId="77777777" w:rsidR="00015DBA" w:rsidRPr="00ED3D20" w:rsidRDefault="00015DBA" w:rsidP="006D7075">
      <w:pPr>
        <w:pStyle w:val="ListParagraph"/>
        <w:numPr>
          <w:ilvl w:val="0"/>
          <w:numId w:val="29"/>
        </w:numPr>
      </w:pPr>
      <w:r w:rsidRPr="00ED3D20">
        <w:t>spatial trends</w:t>
      </w:r>
      <w:r>
        <w:t>; and</w:t>
      </w:r>
    </w:p>
    <w:p w14:paraId="476FCE94" w14:textId="77777777" w:rsidR="00015DBA" w:rsidRDefault="00015DBA" w:rsidP="006D7075">
      <w:pPr>
        <w:pStyle w:val="ListParagraph"/>
        <w:numPr>
          <w:ilvl w:val="0"/>
          <w:numId w:val="29"/>
        </w:numPr>
      </w:pPr>
      <w:r w:rsidRPr="00ED3D20">
        <w:t xml:space="preserve">combined temporal and spatial trends (e.g. differences in </w:t>
      </w:r>
      <w:r>
        <w:t>indicator trajectories</w:t>
      </w:r>
      <w:r w:rsidRPr="00ED3D20">
        <w:t xml:space="preserve"> in different regions)</w:t>
      </w:r>
    </w:p>
    <w:p w14:paraId="2754D5D0" w14:textId="3FB6C5AE" w:rsidR="00015DBA" w:rsidRDefault="00015DBA" w:rsidP="00015DBA">
      <w:r>
        <w:t>Statistical relationships</w:t>
      </w:r>
      <w:r w:rsidRPr="00ED3D20">
        <w:t xml:space="preserve"> between temporal trajectories </w:t>
      </w:r>
      <w:r>
        <w:t xml:space="preserve">and </w:t>
      </w:r>
      <w:r w:rsidRPr="00ED3D20">
        <w:t>spatial trends of different elements</w:t>
      </w:r>
      <w:r>
        <w:t xml:space="preserve"> </w:t>
      </w:r>
      <w:r w:rsidR="007D37B0">
        <w:t xml:space="preserve">can </w:t>
      </w:r>
      <w:r>
        <w:t xml:space="preserve">also be explored to infer processes. In particular, ecological responses following </w:t>
      </w:r>
      <w:r w:rsidR="0036250B">
        <w:t>NRM interventions</w:t>
      </w:r>
      <w:r>
        <w:t xml:space="preserve"> can be expected to be strongly influenced by key weather variables</w:t>
      </w:r>
      <w:r w:rsidR="0036250B">
        <w:t xml:space="preserve"> (e.g. rainfall)</w:t>
      </w:r>
      <w:r>
        <w:t xml:space="preserve">. Where data are available from multiple replicate treatment plots and control plots (i.e. as recommended in Section </w:t>
      </w:r>
      <w:r w:rsidR="0036250B">
        <w:t>5.</w:t>
      </w:r>
      <w:r>
        <w:t>2), a range of statistical hypothesis tests will also be possible as will the development of predictive quantitative models.</w:t>
      </w:r>
      <w:r w:rsidR="0036250B">
        <w:t xml:space="preserve"> Selection of appropriate methods will depend on data availability.</w:t>
      </w:r>
    </w:p>
    <w:p w14:paraId="7C9B626D" w14:textId="328596B0" w:rsidR="00015DBA" w:rsidRPr="00ED3D20" w:rsidRDefault="00491B71" w:rsidP="00A9496A">
      <w:pPr>
        <w:pStyle w:val="Heading2"/>
      </w:pPr>
      <w:bookmarkStart w:id="71" w:name="_Toc32565051"/>
      <w:r>
        <w:t xml:space="preserve">5.6 </w:t>
      </w:r>
      <w:r w:rsidR="00015DBA" w:rsidRPr="00ED3D20">
        <w:t>Evaluation</w:t>
      </w:r>
      <w:bookmarkEnd w:id="71"/>
      <w:r w:rsidR="00015DBA">
        <w:t xml:space="preserve"> </w:t>
      </w:r>
    </w:p>
    <w:p w14:paraId="4AD3FA97" w14:textId="3AD15656" w:rsidR="009E19D5" w:rsidRDefault="00BD4ED8" w:rsidP="005625E5">
      <w:r>
        <w:t xml:space="preserve">A </w:t>
      </w:r>
      <w:r w:rsidR="00FA5813">
        <w:t>diversity</w:t>
      </w:r>
      <w:r>
        <w:t xml:space="preserve"> of data sources </w:t>
      </w:r>
      <w:r w:rsidR="00FA5813">
        <w:t>and data analyses will enable</w:t>
      </w:r>
      <w:r>
        <w:t xml:space="preserve"> the KEQ’s developed for the RLP </w:t>
      </w:r>
      <w:r w:rsidR="00710BEF">
        <w:t>program</w:t>
      </w:r>
      <w:r w:rsidR="00F947F8">
        <w:t xml:space="preserve"> </w:t>
      </w:r>
      <w:r w:rsidR="00FA5813">
        <w:t xml:space="preserve">to be addressed </w:t>
      </w:r>
      <w:r w:rsidR="00F947F8">
        <w:t>a</w:t>
      </w:r>
      <w:r w:rsidR="00FA5813">
        <w:t>cross</w:t>
      </w:r>
      <w:r w:rsidR="00F947F8">
        <w:t xml:space="preserve"> a range of hierarchical levels, i.e. </w:t>
      </w:r>
      <w:r w:rsidR="005C2170">
        <w:t xml:space="preserve">project-level, </w:t>
      </w:r>
      <w:r w:rsidR="00F947F8">
        <w:t xml:space="preserve">target-level, </w:t>
      </w:r>
      <w:r w:rsidR="005C2170">
        <w:t xml:space="preserve">area-based, </w:t>
      </w:r>
      <w:r w:rsidR="00710BEF">
        <w:t>program</w:t>
      </w:r>
      <w:r w:rsidR="00F947F8">
        <w:t xml:space="preserve"> level</w:t>
      </w:r>
      <w:r>
        <w:t xml:space="preserve"> (Table </w:t>
      </w:r>
      <w:r w:rsidR="00AD12E9">
        <w:t>14</w:t>
      </w:r>
      <w:r>
        <w:t xml:space="preserve">; Section 4.2). </w:t>
      </w:r>
      <w:r w:rsidR="00700025">
        <w:t xml:space="preserve">In general, </w:t>
      </w:r>
      <w:r w:rsidR="00FA5813">
        <w:t xml:space="preserve">however, </w:t>
      </w:r>
      <w:r w:rsidR="00700025">
        <w:t>evaluation of ecological outcomes of NRM investment and interventions</w:t>
      </w:r>
      <w:r w:rsidR="009E19D5">
        <w:t xml:space="preserve"> are likely to involve the following steps:</w:t>
      </w:r>
    </w:p>
    <w:p w14:paraId="057453A4" w14:textId="28209127" w:rsidR="009E19D5" w:rsidRDefault="009E19D5" w:rsidP="006D7075">
      <w:pPr>
        <w:pStyle w:val="ListParagraph"/>
        <w:numPr>
          <w:ilvl w:val="0"/>
          <w:numId w:val="31"/>
        </w:numPr>
      </w:pPr>
      <w:r>
        <w:t>detection of change, i.e. has a response occurred and, if so, what kind of response?</w:t>
      </w:r>
    </w:p>
    <w:p w14:paraId="05A9CF78" w14:textId="61CA8444" w:rsidR="009E19D5" w:rsidRDefault="009E19D5" w:rsidP="006D7075">
      <w:pPr>
        <w:pStyle w:val="ListParagraph"/>
        <w:numPr>
          <w:ilvl w:val="0"/>
          <w:numId w:val="31"/>
        </w:numPr>
      </w:pPr>
      <w:r>
        <w:t>identification of drivers of change, i.e. what caused this response?</w:t>
      </w:r>
    </w:p>
    <w:p w14:paraId="2277F8C5" w14:textId="0410DAB0" w:rsidR="009E19D5" w:rsidRDefault="009E19D5" w:rsidP="006D7075">
      <w:pPr>
        <w:pStyle w:val="ListParagraph"/>
        <w:numPr>
          <w:ilvl w:val="0"/>
          <w:numId w:val="31"/>
        </w:numPr>
      </w:pPr>
      <w:r>
        <w:t>assessment of change, i.e. is the response what w</w:t>
      </w:r>
      <w:r w:rsidR="007D37B0">
        <w:t>as</w:t>
      </w:r>
      <w:r>
        <w:t xml:space="preserve"> expected/desired? and</w:t>
      </w:r>
    </w:p>
    <w:p w14:paraId="480EA9AC" w14:textId="15744318" w:rsidR="009E19D5" w:rsidRDefault="000B7AB3" w:rsidP="006D7075">
      <w:pPr>
        <w:pStyle w:val="ListParagraph"/>
        <w:numPr>
          <w:ilvl w:val="0"/>
          <w:numId w:val="31"/>
        </w:numPr>
      </w:pPr>
      <w:r>
        <w:t xml:space="preserve">determine </w:t>
      </w:r>
      <w:r w:rsidR="009E19D5">
        <w:t>implication</w:t>
      </w:r>
      <w:r w:rsidR="00700025">
        <w:t>s</w:t>
      </w:r>
      <w:r w:rsidR="009E19D5">
        <w:t xml:space="preserve"> of assessment, i.e. do we need to act in relation to this response?</w:t>
      </w:r>
    </w:p>
    <w:p w14:paraId="0DD92649" w14:textId="4E079817" w:rsidR="00015DBA" w:rsidRDefault="00700025" w:rsidP="00015DBA">
      <w:r>
        <w:t>Change detection necessarily requires baselines</w:t>
      </w:r>
      <w:r w:rsidR="00FA5813">
        <w:t xml:space="preserve"> (or references)</w:t>
      </w:r>
      <w:r>
        <w:t xml:space="preserve"> against which indicator trajectories can be evaluated while assessment of </w:t>
      </w:r>
      <w:r w:rsidR="001D7A73">
        <w:t xml:space="preserve">that </w:t>
      </w:r>
      <w:r>
        <w:t>change</w:t>
      </w:r>
      <w:r w:rsidR="00FA5813">
        <w:t xml:space="preserve"> </w:t>
      </w:r>
      <w:r w:rsidR="005C2170">
        <w:t xml:space="preserve">can be either value-driven </w:t>
      </w:r>
      <w:r w:rsidR="00FA5813">
        <w:t>(i.e. was it good or bad?)</w:t>
      </w:r>
      <w:r w:rsidR="005C2170">
        <w:t xml:space="preserve"> or knowledge-based, i.e. is this what we thought would happen?</w:t>
      </w:r>
      <w:r w:rsidR="001D7A73">
        <w:t xml:space="preserve"> For change assessment, the desirability of outcomes must be determined </w:t>
      </w:r>
      <w:r>
        <w:t xml:space="preserve">in relation to various goals or objectives, i.e. </w:t>
      </w:r>
      <w:r w:rsidR="001D7A73">
        <w:t>(</w:t>
      </w:r>
      <w:r>
        <w:t>benchmarks</w:t>
      </w:r>
      <w:r w:rsidR="001D7A73">
        <w:t>) while expected outcomes reflect current understanding of a system as represented by conceptual models.</w:t>
      </w:r>
      <w:r w:rsidR="005C2170">
        <w:t xml:space="preserve"> </w:t>
      </w:r>
      <w:r w:rsidR="007D37B0">
        <w:t>The ability to reliably detect changes in the RLP targets for various projects will also be dependent on assessments of the statistical power (Southwell et al. 2019).</w:t>
      </w:r>
    </w:p>
    <w:p w14:paraId="5E9E8194" w14:textId="4EDF05E3" w:rsidR="00015DBA" w:rsidRPr="00ED3D20" w:rsidRDefault="00491B71" w:rsidP="00015DBA">
      <w:pPr>
        <w:pStyle w:val="Heading3"/>
      </w:pPr>
      <w:bookmarkStart w:id="72" w:name="_Toc32565052"/>
      <w:r>
        <w:t xml:space="preserve">5.6.1 </w:t>
      </w:r>
      <w:r w:rsidR="00015DBA" w:rsidRPr="00ED3D20">
        <w:t>Baseline assessment</w:t>
      </w:r>
      <w:bookmarkEnd w:id="72"/>
    </w:p>
    <w:p w14:paraId="01DDFA6A" w14:textId="0BE9E80E" w:rsidR="00015DBA" w:rsidRDefault="00015DBA" w:rsidP="00015DBA">
      <w:r>
        <w:t xml:space="preserve">Evaluation of </w:t>
      </w:r>
      <w:r w:rsidR="0078230D">
        <w:t xml:space="preserve">ecological </w:t>
      </w:r>
      <w:r>
        <w:t>monitoring data against baselines</w:t>
      </w:r>
      <w:r w:rsidR="0078230D">
        <w:t xml:space="preserve"> (or references)</w:t>
      </w:r>
      <w:r>
        <w:t xml:space="preserve"> will enable assessment of ecological change in either time and/or space and, where </w:t>
      </w:r>
      <w:r w:rsidR="0078230D">
        <w:t xml:space="preserve">the </w:t>
      </w:r>
      <w:r>
        <w:t xml:space="preserve">sampling design justifies this, may </w:t>
      </w:r>
      <w:r w:rsidR="0078230D">
        <w:t>additionally permit</w:t>
      </w:r>
      <w:r>
        <w:t xml:space="preserve"> the identification and quantification of drivers of</w:t>
      </w:r>
      <w:r w:rsidR="0078230D">
        <w:t xml:space="preserve"> any</w:t>
      </w:r>
      <w:r>
        <w:t xml:space="preserve"> change</w:t>
      </w:r>
      <w:r w:rsidR="0078230D">
        <w:t>s detected</w:t>
      </w:r>
      <w:r>
        <w:t xml:space="preserve">. In this context, such drivers of change may include </w:t>
      </w:r>
      <w:r w:rsidR="0078230D">
        <w:t xml:space="preserve">known (or unknown) threats and NRM interventions </w:t>
      </w:r>
      <w:r>
        <w:t>as well as other natural drivers (e.g. topography</w:t>
      </w:r>
      <w:r w:rsidR="0078230D">
        <w:t xml:space="preserve">), </w:t>
      </w:r>
      <w:r>
        <w:t>as captured by conceptual models representing current ecological understanding</w:t>
      </w:r>
      <w:r w:rsidR="0078230D">
        <w:t>.</w:t>
      </w:r>
      <w:r w:rsidR="005C2170">
        <w:t xml:space="preserve"> Because the proposed RLP LTMF involves evaluation of ecological outcomes across multiple hierarchical levels (i.e. project-level, target-level, area-based and progam-level), relevant baselines will also be required for each of these.</w:t>
      </w:r>
    </w:p>
    <w:p w14:paraId="5D9F5009" w14:textId="22DBEA53" w:rsidR="00193E0C" w:rsidRDefault="00015DBA" w:rsidP="00985E14">
      <w:r>
        <w:t>Baselines for evaluating change</w:t>
      </w:r>
      <w:r w:rsidR="00B65B23">
        <w:t>s</w:t>
      </w:r>
      <w:r>
        <w:t xml:space="preserve"> in</w:t>
      </w:r>
      <w:r w:rsidR="00B65B23">
        <w:t xml:space="preserve"> ecological targets with respect to both</w:t>
      </w:r>
      <w:r>
        <w:t xml:space="preserve"> habitat condition </w:t>
      </w:r>
      <w:r w:rsidR="00B65B23">
        <w:t xml:space="preserve">and species’ trajectories </w:t>
      </w:r>
      <w:r>
        <w:t xml:space="preserve">may include historic data or </w:t>
      </w:r>
      <w:r w:rsidR="00B65B23">
        <w:t xml:space="preserve">data concerning </w:t>
      </w:r>
      <w:r>
        <w:t xml:space="preserve">selected reference sites (e.g. ecologically comparable </w:t>
      </w:r>
      <w:r w:rsidR="0078230D">
        <w:t xml:space="preserve">control </w:t>
      </w:r>
      <w:r>
        <w:t>sites</w:t>
      </w:r>
      <w:r w:rsidR="0078230D">
        <w:t xml:space="preserve"> not subject to NRM interventions or threats</w:t>
      </w:r>
      <w:r>
        <w:t xml:space="preserve">). </w:t>
      </w:r>
      <w:r w:rsidR="005C2170">
        <w:t xml:space="preserve">At a project-scale, </w:t>
      </w:r>
      <w:r w:rsidR="0078230D">
        <w:t xml:space="preserve">monitoring data </w:t>
      </w:r>
      <w:r w:rsidR="005C2170">
        <w:t>would</w:t>
      </w:r>
      <w:r w:rsidR="0078230D">
        <w:t xml:space="preserve"> </w:t>
      </w:r>
      <w:r w:rsidR="005C2170">
        <w:t>ideally be collected following</w:t>
      </w:r>
      <w:r w:rsidR="0078230D">
        <w:t xml:space="preserve"> a BACI (Before After Control Impact) design, with sampling conducted</w:t>
      </w:r>
      <w:r w:rsidR="00B65B23">
        <w:t xml:space="preserve"> before and after interventions</w:t>
      </w:r>
      <w:r w:rsidR="0078230D">
        <w:t xml:space="preserve"> in replicate </w:t>
      </w:r>
      <w:r w:rsidR="00B65B23">
        <w:t>treatment and control sites</w:t>
      </w:r>
      <w:r w:rsidR="0078230D">
        <w:t xml:space="preserve">. </w:t>
      </w:r>
      <w:r w:rsidR="00B65B23">
        <w:t>Where</w:t>
      </w:r>
      <w:r w:rsidR="0078230D">
        <w:t xml:space="preserve"> suitable </w:t>
      </w:r>
      <w:r>
        <w:t xml:space="preserve">reference </w:t>
      </w:r>
      <w:r w:rsidR="00B65B23">
        <w:t xml:space="preserve">or control </w:t>
      </w:r>
      <w:r>
        <w:t>sites</w:t>
      </w:r>
      <w:r w:rsidR="0078230D">
        <w:t xml:space="preserve"> </w:t>
      </w:r>
      <w:r w:rsidR="00B65B23">
        <w:t>are not available,</w:t>
      </w:r>
      <w:r>
        <w:t xml:space="preserve"> </w:t>
      </w:r>
      <w:r w:rsidR="005C2170">
        <w:t xml:space="preserve">however, </w:t>
      </w:r>
      <w:r w:rsidR="0078230D">
        <w:t xml:space="preserve">ecological </w:t>
      </w:r>
      <w:r>
        <w:t xml:space="preserve">changes may </w:t>
      </w:r>
      <w:r w:rsidR="0078230D">
        <w:t xml:space="preserve">instead </w:t>
      </w:r>
      <w:r>
        <w:t>be evaluated along gradient</w:t>
      </w:r>
      <w:r w:rsidR="00B65B23">
        <w:t>s</w:t>
      </w:r>
      <w:r>
        <w:t xml:space="preserve"> of </w:t>
      </w:r>
      <w:r w:rsidR="0078230D">
        <w:t>threat and/or intervention type or</w:t>
      </w:r>
      <w:r>
        <w:t xml:space="preserve"> intensity or </w:t>
      </w:r>
      <w:r w:rsidR="0078230D">
        <w:t xml:space="preserve">alternatively </w:t>
      </w:r>
      <w:r>
        <w:t>assessed mainly in relation to benchmarks.</w:t>
      </w:r>
    </w:p>
    <w:p w14:paraId="1758A1C0" w14:textId="4FEA0E1E" w:rsidR="005C2170" w:rsidRDefault="005C2170" w:rsidP="00985E14">
      <w:r>
        <w:t xml:space="preserve">Appropriate baselines for use in evaluation </w:t>
      </w:r>
      <w:r w:rsidR="001D7A73">
        <w:t xml:space="preserve">over each hierarchical level </w:t>
      </w:r>
      <w:r>
        <w:t xml:space="preserve">under the RLP LTMF can be compiled from a range of sources including RLP project plans, relevant conservation advice and management plans, supplementary data and expert assessments (Table </w:t>
      </w:r>
      <w:r w:rsidR="00E72C16">
        <w:t>14</w:t>
      </w:r>
      <w:r>
        <w:t xml:space="preserve">). We recommend this compilation is conducted by the RLP </w:t>
      </w:r>
      <w:r w:rsidR="00E72C16">
        <w:t>MERI</w:t>
      </w:r>
      <w:r>
        <w:t xml:space="preserve"> team</w:t>
      </w:r>
      <w:r w:rsidR="001D7A73">
        <w:t>.</w:t>
      </w:r>
    </w:p>
    <w:p w14:paraId="43CE6008" w14:textId="0005A7E4" w:rsidR="00985E14" w:rsidRPr="00ED3D20" w:rsidRDefault="00491B71" w:rsidP="00985E14">
      <w:pPr>
        <w:pStyle w:val="Heading3"/>
      </w:pPr>
      <w:bookmarkStart w:id="73" w:name="_Toc32565053"/>
      <w:r>
        <w:t xml:space="preserve">5.6.2 </w:t>
      </w:r>
      <w:r w:rsidR="00985E14" w:rsidRPr="00ED3D20">
        <w:t>Benchmark assessment</w:t>
      </w:r>
      <w:bookmarkEnd w:id="73"/>
    </w:p>
    <w:p w14:paraId="5F46E8EC" w14:textId="7279B008" w:rsidR="00985E14" w:rsidRDefault="00985E14" w:rsidP="00985E14">
      <w:r>
        <w:t xml:space="preserve">Ecological responses </w:t>
      </w:r>
      <w:r w:rsidR="001D7A73">
        <w:t>can also</w:t>
      </w:r>
      <w:r>
        <w:t xml:space="preserve"> be assessed in relation to conservation, restoration and management objectives and goals to evaluate whether or not observed ecological changes were </w:t>
      </w:r>
      <w:r w:rsidR="001D7A73">
        <w:t xml:space="preserve">expected and/or </w:t>
      </w:r>
      <w:r>
        <w:t xml:space="preserve">desirable (and with what degree of certainty and for whom). Such objectives may be drawn from goals associated with specific management plans or policies (e.g. threatened species recovery plans, Ramsar site ecological character descriptions etc.; Table </w:t>
      </w:r>
      <w:r w:rsidR="00E72C16">
        <w:t>15</w:t>
      </w:r>
      <w:r>
        <w:t>). Evaluation of t</w:t>
      </w:r>
      <w:r w:rsidRPr="00ED3D20">
        <w:t xml:space="preserve">hreatened species </w:t>
      </w:r>
      <w:r>
        <w:t xml:space="preserve">responses, for example, may be conducted in relation to </w:t>
      </w:r>
      <w:r w:rsidRPr="00ED3D20">
        <w:t xml:space="preserve">expert trajectory assessments developed under </w:t>
      </w:r>
      <w:r>
        <w:t xml:space="preserve">the </w:t>
      </w:r>
      <w:r w:rsidRPr="00ED3D20">
        <w:t>Threatened Species Strategy</w:t>
      </w:r>
      <w:r>
        <w:t xml:space="preserve"> (</w:t>
      </w:r>
      <w:hyperlink r:id="rId35" w:history="1">
        <w:r w:rsidRPr="00B10863">
          <w:rPr>
            <w:rStyle w:val="Hyperlink"/>
          </w:rPr>
          <w:t>https://www.environment.gov.au/biodiversity/threatened/publications/strategy-home</w:t>
        </w:r>
      </w:hyperlink>
      <w:r>
        <w:t xml:space="preserve">). </w:t>
      </w:r>
    </w:p>
    <w:p w14:paraId="03029709" w14:textId="1CC4352B" w:rsidR="001D7A73" w:rsidRDefault="00985E14" w:rsidP="00985E14">
      <w:r>
        <w:t xml:space="preserve">To enable effective and transparent evaluation, relevant conservation, restoration and management objectives should entail the definition of specific, measurable and defensible benchmarks. In many cases, existing management objectives may not be sufficiently nuanced to enable such evaluation. </w:t>
      </w:r>
      <w:r w:rsidR="001D7A73">
        <w:t xml:space="preserve">Furthermore, climate change and associated recent disturbances (e.g. drought, bushfires), necessitate a thorough recapitulation of conservation objectives in most, if not all, cases. </w:t>
      </w:r>
      <w:r>
        <w:t xml:space="preserve">Consequently, definition of clear benchmarks for conservation and restoration of many species and ecosystems targeted under the RLP </w:t>
      </w:r>
      <w:r w:rsidR="00710BEF">
        <w:t>program</w:t>
      </w:r>
      <w:r>
        <w:t xml:space="preserve"> is likely to be necessary to guide robust ecological monitoring and evaluation into the future. </w:t>
      </w:r>
      <w:r w:rsidR="001D7A73">
        <w:t xml:space="preserve">In particular, benchmark development is likely to be required for hierarchical levels greater than that of project or targets, e.g. area-based, </w:t>
      </w:r>
      <w:r w:rsidR="00710BEF">
        <w:t>program</w:t>
      </w:r>
      <w:r w:rsidR="001D7A73">
        <w:t xml:space="preserve"> or national levels. </w:t>
      </w:r>
    </w:p>
    <w:p w14:paraId="35AC96FE" w14:textId="378CFD8D" w:rsidR="001D7A73" w:rsidRDefault="001D7A73" w:rsidP="00985E14">
      <w:r>
        <w:t>B</w:t>
      </w:r>
      <w:r w:rsidR="00985E14">
        <w:t>enchmarks should be based on clearly enunciated evaluation questions (e.g. Table</w:t>
      </w:r>
      <w:r>
        <w:t>s</w:t>
      </w:r>
      <w:r w:rsidR="00985E14">
        <w:t xml:space="preserve"> </w:t>
      </w:r>
      <w:r w:rsidR="00E72C16">
        <w:t>8</w:t>
      </w:r>
      <w:r>
        <w:t xml:space="preserve">, </w:t>
      </w:r>
      <w:r w:rsidR="00E72C16">
        <w:t xml:space="preserve">14 </w:t>
      </w:r>
      <w:r>
        <w:t xml:space="preserve">and </w:t>
      </w:r>
      <w:r w:rsidR="00E72C16">
        <w:t>15</w:t>
      </w:r>
      <w:r w:rsidR="00985E14">
        <w:t>) and closely associated with conceptual models representing current ecological understanding as well as human values associated with this</w:t>
      </w:r>
      <w:r>
        <w:t xml:space="preserve"> (Table </w:t>
      </w:r>
      <w:r w:rsidR="00E72C16">
        <w:t>15</w:t>
      </w:r>
      <w:r>
        <w:t>)</w:t>
      </w:r>
      <w:r w:rsidR="00985E14">
        <w:t xml:space="preserve">. Because of the diversity of knowledge and values encompassed by the RLP </w:t>
      </w:r>
      <w:r w:rsidR="00710BEF">
        <w:t>program</w:t>
      </w:r>
      <w:r w:rsidR="00985E14">
        <w:t xml:space="preserve">, we strongly recommend urgent collaborative development of </w:t>
      </w:r>
      <w:r>
        <w:t xml:space="preserve">relevant benchmarks for each Outcome across multiple hierarchical levels to enable transparent and robust evaluation of ecological outcomes into the future (Table </w:t>
      </w:r>
      <w:r w:rsidR="00E72C16">
        <w:t>15</w:t>
      </w:r>
      <w:r>
        <w:t>).</w:t>
      </w:r>
    </w:p>
    <w:p w14:paraId="01CE91C4" w14:textId="77777777" w:rsidR="001D7A73" w:rsidRDefault="001D7A73" w:rsidP="00985E14"/>
    <w:p w14:paraId="360E9814" w14:textId="3C3F25F1" w:rsidR="00985E14" w:rsidRPr="00985E14" w:rsidRDefault="00985E14" w:rsidP="00985E14">
      <w:pPr>
        <w:sectPr w:rsidR="00985E14" w:rsidRPr="00985E14" w:rsidSect="00EB1335">
          <w:pgSz w:w="11906" w:h="16838"/>
          <w:pgMar w:top="1417" w:right="1417" w:bottom="1417" w:left="1417" w:header="708" w:footer="708" w:gutter="0"/>
          <w:cols w:space="708"/>
          <w:docGrid w:linePitch="360"/>
        </w:sectPr>
      </w:pPr>
    </w:p>
    <w:p w14:paraId="035724A8" w14:textId="6DE6B2E9" w:rsidR="001F35FE" w:rsidRPr="008F5286" w:rsidRDefault="00AD12E9" w:rsidP="000126F5">
      <w:pPr>
        <w:pStyle w:val="Caption"/>
        <w:keepNext/>
      </w:pPr>
      <w:bookmarkStart w:id="74" w:name="_Toc32411329"/>
      <w:r>
        <w:t xml:space="preserve">Table </w:t>
      </w:r>
      <w:fldSimple w:instr=" SEQ Table \* ARABIC ">
        <w:r w:rsidR="00A75658">
          <w:rPr>
            <w:noProof/>
          </w:rPr>
          <w:t>14</w:t>
        </w:r>
      </w:fldSimple>
      <w:r w:rsidR="002E5AFA" w:rsidRPr="008F5286">
        <w:t xml:space="preserve">. </w:t>
      </w:r>
      <w:r w:rsidR="003B70FE" w:rsidRPr="008F5286">
        <w:t>Potential d</w:t>
      </w:r>
      <w:r w:rsidR="002E5AFA" w:rsidRPr="008F5286">
        <w:t>ata sources</w:t>
      </w:r>
      <w:r w:rsidR="003B70FE" w:rsidRPr="008F5286">
        <w:t>, baselines</w:t>
      </w:r>
      <w:r w:rsidR="002E5AFA" w:rsidRPr="008F5286">
        <w:t xml:space="preserve"> and </w:t>
      </w:r>
      <w:r w:rsidR="006F39D5" w:rsidRPr="008F5286">
        <w:t>analyse</w:t>
      </w:r>
      <w:r w:rsidR="006F39D5">
        <w:t>s</w:t>
      </w:r>
      <w:r w:rsidR="002E5AFA" w:rsidRPr="008F5286">
        <w:t xml:space="preserve"> to address each</w:t>
      </w:r>
      <w:r w:rsidR="00FA5813">
        <w:t xml:space="preserve"> RLP</w:t>
      </w:r>
      <w:r w:rsidR="002E5AFA" w:rsidRPr="008F5286">
        <w:t xml:space="preserve"> KEQ identified in Section 4.2</w:t>
      </w:r>
      <w:r w:rsidR="00FA5813">
        <w:t>.</w:t>
      </w:r>
      <w:bookmarkEnd w:id="74"/>
    </w:p>
    <w:tbl>
      <w:tblPr>
        <w:tblStyle w:val="TableGrid"/>
        <w:tblW w:w="14596" w:type="dxa"/>
        <w:tblLook w:val="04A0" w:firstRow="1" w:lastRow="0" w:firstColumn="1" w:lastColumn="0" w:noHBand="0" w:noVBand="1"/>
      </w:tblPr>
      <w:tblGrid>
        <w:gridCol w:w="889"/>
        <w:gridCol w:w="3988"/>
        <w:gridCol w:w="681"/>
        <w:gridCol w:w="525"/>
        <w:gridCol w:w="724"/>
        <w:gridCol w:w="724"/>
        <w:gridCol w:w="724"/>
        <w:gridCol w:w="596"/>
        <w:gridCol w:w="1517"/>
        <w:gridCol w:w="2146"/>
        <w:gridCol w:w="2082"/>
      </w:tblGrid>
      <w:tr w:rsidR="00FA5813" w:rsidRPr="008F5286" w14:paraId="37529567" w14:textId="77777777" w:rsidTr="005C670A">
        <w:trPr>
          <w:tblHeader/>
        </w:trPr>
        <w:tc>
          <w:tcPr>
            <w:tcW w:w="889" w:type="dxa"/>
            <w:vMerge w:val="restart"/>
            <w:shd w:val="clear" w:color="auto" w:fill="A6A6A6" w:themeFill="background1" w:themeFillShade="A6"/>
          </w:tcPr>
          <w:p w14:paraId="0721DD04" w14:textId="77777777" w:rsidR="00FA5813" w:rsidRPr="008F5286" w:rsidRDefault="00FA5813" w:rsidP="005C670A">
            <w:pPr>
              <w:spacing w:beforeLines="20" w:before="48" w:afterLines="20" w:after="48" w:line="240" w:lineRule="auto"/>
              <w:rPr>
                <w:sz w:val="18"/>
                <w:szCs w:val="18"/>
              </w:rPr>
            </w:pPr>
            <w:r w:rsidRPr="008F5286">
              <w:rPr>
                <w:b/>
                <w:bCs/>
                <w:sz w:val="18"/>
                <w:szCs w:val="18"/>
              </w:rPr>
              <w:t>KEQ ID</w:t>
            </w:r>
          </w:p>
        </w:tc>
        <w:tc>
          <w:tcPr>
            <w:tcW w:w="3988" w:type="dxa"/>
            <w:vMerge w:val="restart"/>
            <w:shd w:val="clear" w:color="auto" w:fill="A6A6A6" w:themeFill="background1" w:themeFillShade="A6"/>
          </w:tcPr>
          <w:p w14:paraId="3928A298" w14:textId="4F8D166A" w:rsidR="00FA5813" w:rsidRPr="008F5286" w:rsidRDefault="00FA5813" w:rsidP="005C670A">
            <w:pPr>
              <w:spacing w:beforeLines="20" w:before="48" w:afterLines="20" w:after="48" w:line="240" w:lineRule="auto"/>
              <w:rPr>
                <w:b/>
                <w:bCs/>
                <w:sz w:val="18"/>
                <w:szCs w:val="18"/>
              </w:rPr>
            </w:pPr>
            <w:r w:rsidRPr="008F5286">
              <w:rPr>
                <w:b/>
                <w:bCs/>
                <w:sz w:val="18"/>
                <w:szCs w:val="18"/>
              </w:rPr>
              <w:t>Generic evaluation question</w:t>
            </w:r>
          </w:p>
        </w:tc>
        <w:tc>
          <w:tcPr>
            <w:tcW w:w="3974" w:type="dxa"/>
            <w:gridSpan w:val="6"/>
            <w:shd w:val="clear" w:color="auto" w:fill="A6A6A6" w:themeFill="background1" w:themeFillShade="A6"/>
          </w:tcPr>
          <w:p w14:paraId="63F7A077" w14:textId="348C533F" w:rsidR="00FA5813" w:rsidRPr="008F5286" w:rsidRDefault="00FA5813" w:rsidP="005C670A">
            <w:pPr>
              <w:spacing w:beforeLines="20" w:before="48" w:afterLines="20" w:after="48" w:line="240" w:lineRule="auto"/>
              <w:jc w:val="center"/>
              <w:rPr>
                <w:b/>
                <w:bCs/>
                <w:sz w:val="18"/>
                <w:szCs w:val="18"/>
              </w:rPr>
            </w:pPr>
            <w:r w:rsidRPr="008F5286">
              <w:rPr>
                <w:b/>
                <w:bCs/>
                <w:sz w:val="18"/>
                <w:szCs w:val="18"/>
              </w:rPr>
              <w:t>Data sources</w:t>
            </w:r>
          </w:p>
        </w:tc>
        <w:tc>
          <w:tcPr>
            <w:tcW w:w="1517" w:type="dxa"/>
            <w:shd w:val="clear" w:color="auto" w:fill="A6A6A6" w:themeFill="background1" w:themeFillShade="A6"/>
          </w:tcPr>
          <w:p w14:paraId="7C70E242" w14:textId="1CFC943E" w:rsidR="00FA5813" w:rsidRPr="008F5286" w:rsidRDefault="00FA5813" w:rsidP="005C670A">
            <w:pPr>
              <w:spacing w:beforeLines="20" w:before="48" w:afterLines="20" w:after="48" w:line="240" w:lineRule="auto"/>
              <w:rPr>
                <w:b/>
                <w:bCs/>
                <w:sz w:val="18"/>
                <w:szCs w:val="18"/>
              </w:rPr>
            </w:pPr>
            <w:r>
              <w:rPr>
                <w:b/>
                <w:bCs/>
                <w:sz w:val="18"/>
                <w:szCs w:val="18"/>
              </w:rPr>
              <w:t>Evaluation type</w:t>
            </w:r>
          </w:p>
        </w:tc>
        <w:tc>
          <w:tcPr>
            <w:tcW w:w="2146" w:type="dxa"/>
            <w:shd w:val="clear" w:color="auto" w:fill="A6A6A6" w:themeFill="background1" w:themeFillShade="A6"/>
          </w:tcPr>
          <w:p w14:paraId="11A50B85" w14:textId="77C3AEB0" w:rsidR="00FA5813" w:rsidRPr="008F5286" w:rsidRDefault="00FA5813" w:rsidP="005C670A">
            <w:pPr>
              <w:spacing w:beforeLines="20" w:before="48" w:afterLines="20" w:after="48" w:line="240" w:lineRule="auto"/>
              <w:rPr>
                <w:b/>
                <w:bCs/>
                <w:sz w:val="18"/>
                <w:szCs w:val="18"/>
              </w:rPr>
            </w:pPr>
            <w:r w:rsidRPr="008F5286">
              <w:rPr>
                <w:b/>
                <w:bCs/>
                <w:sz w:val="18"/>
                <w:szCs w:val="18"/>
              </w:rPr>
              <w:t>Relevant baseline(s)</w:t>
            </w:r>
            <w:r>
              <w:rPr>
                <w:b/>
                <w:bCs/>
                <w:sz w:val="18"/>
                <w:szCs w:val="18"/>
              </w:rPr>
              <w:t>/benchmark(s)</w:t>
            </w:r>
          </w:p>
        </w:tc>
        <w:tc>
          <w:tcPr>
            <w:tcW w:w="2082" w:type="dxa"/>
            <w:shd w:val="clear" w:color="auto" w:fill="A6A6A6" w:themeFill="background1" w:themeFillShade="A6"/>
          </w:tcPr>
          <w:p w14:paraId="03B7A571" w14:textId="0D05B432" w:rsidR="00FA5813" w:rsidRPr="008F5286" w:rsidRDefault="00FA5813" w:rsidP="005C670A">
            <w:pPr>
              <w:spacing w:beforeLines="20" w:before="48" w:afterLines="20" w:after="48" w:line="240" w:lineRule="auto"/>
              <w:rPr>
                <w:b/>
                <w:bCs/>
                <w:sz w:val="18"/>
                <w:szCs w:val="18"/>
              </w:rPr>
            </w:pPr>
            <w:r w:rsidRPr="008F5286">
              <w:rPr>
                <w:b/>
                <w:bCs/>
                <w:sz w:val="18"/>
                <w:szCs w:val="18"/>
              </w:rPr>
              <w:t>R</w:t>
            </w:r>
            <w:r>
              <w:rPr>
                <w:b/>
                <w:bCs/>
                <w:sz w:val="18"/>
                <w:szCs w:val="18"/>
              </w:rPr>
              <w:t>esults</w:t>
            </w:r>
          </w:p>
        </w:tc>
      </w:tr>
      <w:tr w:rsidR="005C670A" w:rsidRPr="008F5286" w14:paraId="247D0414" w14:textId="77777777" w:rsidTr="005C670A">
        <w:trPr>
          <w:cantSplit/>
          <w:trHeight w:val="2130"/>
          <w:tblHeader/>
        </w:trPr>
        <w:tc>
          <w:tcPr>
            <w:tcW w:w="889" w:type="dxa"/>
            <w:vMerge/>
            <w:shd w:val="clear" w:color="auto" w:fill="A6A6A6" w:themeFill="background1" w:themeFillShade="A6"/>
          </w:tcPr>
          <w:p w14:paraId="6ED5C4D5" w14:textId="77777777" w:rsidR="00FA5813" w:rsidRPr="008F5286" w:rsidRDefault="00FA5813" w:rsidP="005C670A">
            <w:pPr>
              <w:spacing w:beforeLines="20" w:before="48" w:afterLines="20" w:after="48" w:line="240" w:lineRule="auto"/>
              <w:rPr>
                <w:b/>
                <w:bCs/>
                <w:sz w:val="18"/>
                <w:szCs w:val="18"/>
              </w:rPr>
            </w:pPr>
          </w:p>
        </w:tc>
        <w:tc>
          <w:tcPr>
            <w:tcW w:w="3988" w:type="dxa"/>
            <w:vMerge/>
            <w:shd w:val="clear" w:color="auto" w:fill="A6A6A6" w:themeFill="background1" w:themeFillShade="A6"/>
          </w:tcPr>
          <w:p w14:paraId="19ED0955" w14:textId="77777777" w:rsidR="00FA5813" w:rsidRPr="008F5286" w:rsidRDefault="00FA5813" w:rsidP="005C670A">
            <w:pPr>
              <w:spacing w:beforeLines="20" w:before="48" w:afterLines="20" w:after="48" w:line="240" w:lineRule="auto"/>
              <w:rPr>
                <w:sz w:val="18"/>
                <w:szCs w:val="18"/>
              </w:rPr>
            </w:pPr>
          </w:p>
        </w:tc>
        <w:tc>
          <w:tcPr>
            <w:tcW w:w="681" w:type="dxa"/>
            <w:shd w:val="clear" w:color="auto" w:fill="A6A6A6" w:themeFill="background1" w:themeFillShade="A6"/>
            <w:textDirection w:val="btLr"/>
          </w:tcPr>
          <w:p w14:paraId="358BAF5D" w14:textId="7A15CE36" w:rsidR="00FA5813" w:rsidRPr="008F5286" w:rsidRDefault="00FA5813" w:rsidP="005C670A">
            <w:pPr>
              <w:spacing w:beforeLines="20" w:before="48" w:afterLines="20" w:after="48" w:line="240" w:lineRule="auto"/>
              <w:ind w:left="113" w:right="113"/>
              <w:jc w:val="center"/>
              <w:rPr>
                <w:b/>
                <w:bCs/>
                <w:sz w:val="18"/>
                <w:szCs w:val="18"/>
              </w:rPr>
            </w:pPr>
            <w:r w:rsidRPr="008F5286">
              <w:rPr>
                <w:b/>
                <w:bCs/>
                <w:sz w:val="18"/>
                <w:szCs w:val="18"/>
              </w:rPr>
              <w:t>Conservation advice / management plans</w:t>
            </w:r>
          </w:p>
        </w:tc>
        <w:tc>
          <w:tcPr>
            <w:tcW w:w="525" w:type="dxa"/>
            <w:shd w:val="clear" w:color="auto" w:fill="A6A6A6" w:themeFill="background1" w:themeFillShade="A6"/>
            <w:textDirection w:val="btLr"/>
          </w:tcPr>
          <w:p w14:paraId="4AD34013" w14:textId="5557E954" w:rsidR="00FA5813" w:rsidRPr="008F5286" w:rsidRDefault="00FA5813" w:rsidP="005C670A">
            <w:pPr>
              <w:spacing w:beforeLines="20" w:before="48" w:afterLines="20" w:after="48" w:line="240" w:lineRule="auto"/>
              <w:ind w:left="113" w:right="113"/>
              <w:jc w:val="center"/>
              <w:rPr>
                <w:b/>
                <w:bCs/>
                <w:sz w:val="18"/>
                <w:szCs w:val="18"/>
              </w:rPr>
            </w:pPr>
            <w:r w:rsidRPr="008F5286">
              <w:rPr>
                <w:b/>
                <w:bCs/>
                <w:sz w:val="18"/>
                <w:szCs w:val="18"/>
              </w:rPr>
              <w:t>RLP project plans</w:t>
            </w:r>
          </w:p>
        </w:tc>
        <w:tc>
          <w:tcPr>
            <w:tcW w:w="724" w:type="dxa"/>
            <w:shd w:val="clear" w:color="auto" w:fill="A6A6A6" w:themeFill="background1" w:themeFillShade="A6"/>
            <w:textDirection w:val="btLr"/>
          </w:tcPr>
          <w:p w14:paraId="254E0912" w14:textId="479C8E23" w:rsidR="00FA5813" w:rsidRPr="008F5286" w:rsidRDefault="00FA5813" w:rsidP="005C670A">
            <w:pPr>
              <w:spacing w:beforeLines="20" w:before="48" w:afterLines="20" w:after="48" w:line="240" w:lineRule="auto"/>
              <w:ind w:left="113" w:right="113"/>
              <w:jc w:val="center"/>
              <w:rPr>
                <w:b/>
                <w:bCs/>
                <w:sz w:val="18"/>
                <w:szCs w:val="18"/>
              </w:rPr>
            </w:pPr>
            <w:r w:rsidRPr="008F5286">
              <w:rPr>
                <w:b/>
                <w:bCs/>
                <w:sz w:val="18"/>
                <w:szCs w:val="18"/>
              </w:rPr>
              <w:t>RLP Outputs reporting</w:t>
            </w:r>
          </w:p>
        </w:tc>
        <w:tc>
          <w:tcPr>
            <w:tcW w:w="724" w:type="dxa"/>
            <w:shd w:val="clear" w:color="auto" w:fill="A6A6A6" w:themeFill="background1" w:themeFillShade="A6"/>
            <w:textDirection w:val="btLr"/>
          </w:tcPr>
          <w:p w14:paraId="3DBECE28" w14:textId="1D97F038" w:rsidR="00FA5813" w:rsidRPr="008F5286" w:rsidRDefault="00FA5813" w:rsidP="005C670A">
            <w:pPr>
              <w:spacing w:beforeLines="20" w:before="48" w:afterLines="20" w:after="48" w:line="240" w:lineRule="auto"/>
              <w:ind w:left="113" w:right="113"/>
              <w:jc w:val="center"/>
              <w:rPr>
                <w:b/>
                <w:bCs/>
                <w:sz w:val="18"/>
                <w:szCs w:val="18"/>
              </w:rPr>
            </w:pPr>
            <w:r w:rsidRPr="008F5286">
              <w:rPr>
                <w:b/>
                <w:bCs/>
                <w:sz w:val="18"/>
                <w:szCs w:val="18"/>
              </w:rPr>
              <w:t>RLP project Outcomes reports</w:t>
            </w:r>
          </w:p>
        </w:tc>
        <w:tc>
          <w:tcPr>
            <w:tcW w:w="724" w:type="dxa"/>
            <w:shd w:val="clear" w:color="auto" w:fill="A6A6A6" w:themeFill="background1" w:themeFillShade="A6"/>
            <w:textDirection w:val="btLr"/>
          </w:tcPr>
          <w:p w14:paraId="5BF7AD78" w14:textId="1ABACDC6" w:rsidR="00FA5813" w:rsidRPr="008F5286" w:rsidRDefault="00FA5813" w:rsidP="005C670A">
            <w:pPr>
              <w:spacing w:beforeLines="20" w:before="48" w:afterLines="20" w:after="48" w:line="240" w:lineRule="auto"/>
              <w:ind w:left="113" w:right="113"/>
              <w:jc w:val="center"/>
              <w:rPr>
                <w:b/>
                <w:bCs/>
                <w:sz w:val="18"/>
                <w:szCs w:val="18"/>
              </w:rPr>
            </w:pPr>
            <w:r w:rsidRPr="008F5286">
              <w:rPr>
                <w:b/>
                <w:bCs/>
                <w:sz w:val="18"/>
                <w:szCs w:val="18"/>
              </w:rPr>
              <w:t>RLP project data</w:t>
            </w:r>
          </w:p>
        </w:tc>
        <w:tc>
          <w:tcPr>
            <w:tcW w:w="596" w:type="dxa"/>
            <w:shd w:val="clear" w:color="auto" w:fill="A6A6A6" w:themeFill="background1" w:themeFillShade="A6"/>
            <w:textDirection w:val="btLr"/>
          </w:tcPr>
          <w:p w14:paraId="47C6C5BC" w14:textId="165F50AC" w:rsidR="00FA5813" w:rsidRPr="008F5286" w:rsidRDefault="00FA5813" w:rsidP="005C670A">
            <w:pPr>
              <w:spacing w:beforeLines="20" w:before="48" w:afterLines="20" w:after="48" w:line="240" w:lineRule="auto"/>
              <w:ind w:left="113" w:right="113"/>
              <w:jc w:val="center"/>
              <w:rPr>
                <w:b/>
                <w:bCs/>
                <w:sz w:val="18"/>
                <w:szCs w:val="18"/>
              </w:rPr>
            </w:pPr>
            <w:r w:rsidRPr="008F5286">
              <w:rPr>
                <w:b/>
                <w:bCs/>
                <w:sz w:val="18"/>
                <w:szCs w:val="18"/>
              </w:rPr>
              <w:t>Supplementary data</w:t>
            </w:r>
          </w:p>
        </w:tc>
        <w:tc>
          <w:tcPr>
            <w:tcW w:w="1517" w:type="dxa"/>
            <w:shd w:val="clear" w:color="auto" w:fill="A6A6A6" w:themeFill="background1" w:themeFillShade="A6"/>
          </w:tcPr>
          <w:p w14:paraId="2F9CA1C7" w14:textId="77777777" w:rsidR="00FA5813" w:rsidRPr="008F5286" w:rsidRDefault="00FA5813" w:rsidP="005C670A">
            <w:pPr>
              <w:spacing w:beforeLines="20" w:before="48" w:afterLines="20" w:after="48" w:line="240" w:lineRule="auto"/>
              <w:rPr>
                <w:b/>
                <w:bCs/>
                <w:sz w:val="18"/>
                <w:szCs w:val="18"/>
              </w:rPr>
            </w:pPr>
          </w:p>
        </w:tc>
        <w:tc>
          <w:tcPr>
            <w:tcW w:w="2146" w:type="dxa"/>
            <w:shd w:val="clear" w:color="auto" w:fill="A6A6A6" w:themeFill="background1" w:themeFillShade="A6"/>
          </w:tcPr>
          <w:p w14:paraId="26F71906" w14:textId="77777777" w:rsidR="00FA5813" w:rsidRPr="008F5286" w:rsidRDefault="00FA5813" w:rsidP="005C670A">
            <w:pPr>
              <w:spacing w:beforeLines="20" w:before="48" w:afterLines="20" w:after="48" w:line="240" w:lineRule="auto"/>
              <w:rPr>
                <w:b/>
                <w:bCs/>
                <w:sz w:val="18"/>
                <w:szCs w:val="18"/>
              </w:rPr>
            </w:pPr>
          </w:p>
        </w:tc>
        <w:tc>
          <w:tcPr>
            <w:tcW w:w="2082" w:type="dxa"/>
            <w:shd w:val="clear" w:color="auto" w:fill="A6A6A6" w:themeFill="background1" w:themeFillShade="A6"/>
          </w:tcPr>
          <w:p w14:paraId="7087CAD3" w14:textId="77777777" w:rsidR="00FA5813" w:rsidRPr="008F5286" w:rsidRDefault="00FA5813" w:rsidP="005C670A">
            <w:pPr>
              <w:spacing w:beforeLines="20" w:before="48" w:afterLines="20" w:after="48" w:line="240" w:lineRule="auto"/>
              <w:rPr>
                <w:b/>
                <w:bCs/>
                <w:sz w:val="18"/>
                <w:szCs w:val="18"/>
              </w:rPr>
            </w:pPr>
          </w:p>
        </w:tc>
      </w:tr>
      <w:tr w:rsidR="00FA5813" w:rsidRPr="008F5286" w14:paraId="2F834BB5" w14:textId="77777777" w:rsidTr="00FA5813">
        <w:tc>
          <w:tcPr>
            <w:tcW w:w="14596" w:type="dxa"/>
            <w:gridSpan w:val="11"/>
            <w:shd w:val="clear" w:color="auto" w:fill="BFBFBF" w:themeFill="background1" w:themeFillShade="BF"/>
          </w:tcPr>
          <w:p w14:paraId="5CA13536" w14:textId="7D766B62" w:rsidR="00FA5813" w:rsidRPr="008F5286" w:rsidRDefault="00FA5813" w:rsidP="005C670A">
            <w:pPr>
              <w:spacing w:beforeLines="20" w:before="48" w:afterLines="20" w:after="48" w:line="240" w:lineRule="auto"/>
              <w:rPr>
                <w:b/>
                <w:bCs/>
                <w:i/>
                <w:iCs/>
                <w:sz w:val="18"/>
                <w:szCs w:val="18"/>
              </w:rPr>
            </w:pPr>
            <w:r w:rsidRPr="008F5286">
              <w:rPr>
                <w:b/>
                <w:bCs/>
                <w:i/>
                <w:iCs/>
                <w:sz w:val="18"/>
                <w:szCs w:val="18"/>
              </w:rPr>
              <w:t>Descriptive evaluation questions:</w:t>
            </w:r>
          </w:p>
        </w:tc>
      </w:tr>
      <w:tr w:rsidR="00FA5813" w:rsidRPr="008F5286" w14:paraId="1913F0E5" w14:textId="77777777" w:rsidTr="00FA5813">
        <w:tc>
          <w:tcPr>
            <w:tcW w:w="14596" w:type="dxa"/>
            <w:gridSpan w:val="11"/>
          </w:tcPr>
          <w:p w14:paraId="5AFC3897" w14:textId="66887DD7" w:rsidR="00FA5813" w:rsidRPr="008F5286" w:rsidRDefault="00FA5813" w:rsidP="005C670A">
            <w:pPr>
              <w:spacing w:beforeLines="20" w:before="48" w:afterLines="20" w:after="48" w:line="240" w:lineRule="auto"/>
              <w:rPr>
                <w:sz w:val="18"/>
                <w:szCs w:val="18"/>
              </w:rPr>
            </w:pPr>
            <w:r w:rsidRPr="008F5286">
              <w:rPr>
                <w:b/>
                <w:bCs/>
                <w:sz w:val="18"/>
                <w:szCs w:val="18"/>
              </w:rPr>
              <w:t>Threats</w:t>
            </w:r>
          </w:p>
        </w:tc>
      </w:tr>
      <w:tr w:rsidR="005C670A" w:rsidRPr="008F5286" w14:paraId="12016485" w14:textId="77777777" w:rsidTr="005C670A">
        <w:tc>
          <w:tcPr>
            <w:tcW w:w="889" w:type="dxa"/>
          </w:tcPr>
          <w:p w14:paraId="2D0D3438" w14:textId="5BE8DE95" w:rsidR="005C670A" w:rsidRPr="008F5286" w:rsidRDefault="005C670A" w:rsidP="005C670A">
            <w:pPr>
              <w:spacing w:beforeLines="20" w:before="48" w:afterLines="20" w:after="48" w:line="240" w:lineRule="auto"/>
              <w:rPr>
                <w:sz w:val="18"/>
                <w:szCs w:val="18"/>
              </w:rPr>
            </w:pPr>
            <w:r w:rsidRPr="008F5286">
              <w:rPr>
                <w:sz w:val="18"/>
                <w:szCs w:val="18"/>
              </w:rPr>
              <w:t>DE_T</w:t>
            </w:r>
            <w:r w:rsidR="005275E9">
              <w:rPr>
                <w:sz w:val="18"/>
                <w:szCs w:val="18"/>
              </w:rPr>
              <w:t>H</w:t>
            </w:r>
            <w:r w:rsidRPr="008F5286">
              <w:rPr>
                <w:sz w:val="18"/>
                <w:szCs w:val="18"/>
              </w:rPr>
              <w:t>1</w:t>
            </w:r>
          </w:p>
        </w:tc>
        <w:tc>
          <w:tcPr>
            <w:tcW w:w="3988" w:type="dxa"/>
          </w:tcPr>
          <w:p w14:paraId="6E991691" w14:textId="7BEDD477" w:rsidR="005C670A" w:rsidRPr="005C670A" w:rsidRDefault="005C670A" w:rsidP="005C670A">
            <w:pPr>
              <w:spacing w:beforeLines="20" w:before="48" w:afterLines="20" w:after="48" w:line="240" w:lineRule="auto"/>
              <w:rPr>
                <w:sz w:val="18"/>
                <w:szCs w:val="18"/>
              </w:rPr>
            </w:pPr>
            <w:r w:rsidRPr="005C670A">
              <w:rPr>
                <w:sz w:val="18"/>
                <w:szCs w:val="18"/>
              </w:rPr>
              <w:t>What are the key threats of concern?</w:t>
            </w:r>
          </w:p>
        </w:tc>
        <w:tc>
          <w:tcPr>
            <w:tcW w:w="681" w:type="dxa"/>
          </w:tcPr>
          <w:p w14:paraId="47FC92C3" w14:textId="50109860" w:rsidR="005C670A" w:rsidRPr="008F5286" w:rsidRDefault="005C670A" w:rsidP="005C670A">
            <w:pPr>
              <w:spacing w:beforeLines="20" w:before="48" w:afterLines="20" w:after="48" w:line="240" w:lineRule="auto"/>
              <w:jc w:val="center"/>
              <w:rPr>
                <w:sz w:val="18"/>
                <w:szCs w:val="18"/>
              </w:rPr>
            </w:pPr>
            <w:r w:rsidRPr="008F5286">
              <w:rPr>
                <w:sz w:val="18"/>
                <w:szCs w:val="18"/>
              </w:rPr>
              <w:sym w:font="Wingdings" w:char="F0AC"/>
            </w:r>
          </w:p>
        </w:tc>
        <w:tc>
          <w:tcPr>
            <w:tcW w:w="525" w:type="dxa"/>
          </w:tcPr>
          <w:p w14:paraId="3F9712F0" w14:textId="2F2F4CAD" w:rsidR="005C670A" w:rsidRPr="008F5286" w:rsidRDefault="005C670A" w:rsidP="005C670A">
            <w:pPr>
              <w:spacing w:beforeLines="20" w:before="48" w:afterLines="20" w:after="48" w:line="240" w:lineRule="auto"/>
              <w:jc w:val="center"/>
              <w:rPr>
                <w:sz w:val="18"/>
                <w:szCs w:val="18"/>
              </w:rPr>
            </w:pPr>
            <w:r w:rsidRPr="008F5286">
              <w:rPr>
                <w:sz w:val="18"/>
                <w:szCs w:val="18"/>
              </w:rPr>
              <w:sym w:font="Wingdings" w:char="F0AC"/>
            </w:r>
          </w:p>
        </w:tc>
        <w:tc>
          <w:tcPr>
            <w:tcW w:w="724" w:type="dxa"/>
          </w:tcPr>
          <w:p w14:paraId="21BE61B3" w14:textId="77777777" w:rsidR="005C670A" w:rsidRPr="008F5286" w:rsidRDefault="005C670A" w:rsidP="005C670A">
            <w:pPr>
              <w:spacing w:beforeLines="20" w:before="48" w:afterLines="20" w:after="48" w:line="240" w:lineRule="auto"/>
              <w:jc w:val="center"/>
              <w:rPr>
                <w:sz w:val="18"/>
                <w:szCs w:val="18"/>
              </w:rPr>
            </w:pPr>
          </w:p>
        </w:tc>
        <w:tc>
          <w:tcPr>
            <w:tcW w:w="724" w:type="dxa"/>
          </w:tcPr>
          <w:p w14:paraId="1FB6C1B5" w14:textId="449D51E7" w:rsidR="005C670A" w:rsidRPr="008F5286" w:rsidRDefault="005C670A" w:rsidP="005C670A">
            <w:pPr>
              <w:spacing w:beforeLines="20" w:before="48" w:afterLines="20" w:after="48" w:line="240" w:lineRule="auto"/>
              <w:jc w:val="center"/>
              <w:rPr>
                <w:sz w:val="18"/>
                <w:szCs w:val="18"/>
              </w:rPr>
            </w:pPr>
            <w:r w:rsidRPr="008F5286">
              <w:rPr>
                <w:sz w:val="18"/>
                <w:szCs w:val="18"/>
              </w:rPr>
              <w:sym w:font="Wingdings" w:char="F0AC"/>
            </w:r>
          </w:p>
        </w:tc>
        <w:tc>
          <w:tcPr>
            <w:tcW w:w="724" w:type="dxa"/>
          </w:tcPr>
          <w:p w14:paraId="0CD0DBD9" w14:textId="625BE894" w:rsidR="005C670A" w:rsidRPr="008F5286" w:rsidRDefault="005C670A" w:rsidP="005C670A">
            <w:pPr>
              <w:spacing w:beforeLines="20" w:before="48" w:afterLines="20" w:after="48" w:line="240" w:lineRule="auto"/>
              <w:jc w:val="center"/>
              <w:rPr>
                <w:sz w:val="18"/>
                <w:szCs w:val="18"/>
              </w:rPr>
            </w:pPr>
            <w:r w:rsidRPr="008F5286">
              <w:rPr>
                <w:sz w:val="18"/>
                <w:szCs w:val="18"/>
              </w:rPr>
              <w:sym w:font="Wingdings" w:char="F0AC"/>
            </w:r>
          </w:p>
        </w:tc>
        <w:tc>
          <w:tcPr>
            <w:tcW w:w="596" w:type="dxa"/>
          </w:tcPr>
          <w:p w14:paraId="413200A4" w14:textId="7AF6518D" w:rsidR="005C670A" w:rsidRPr="008F5286" w:rsidRDefault="005C670A" w:rsidP="005C670A">
            <w:pPr>
              <w:spacing w:beforeLines="20" w:before="48" w:afterLines="20" w:after="48" w:line="240" w:lineRule="auto"/>
              <w:jc w:val="center"/>
              <w:rPr>
                <w:sz w:val="18"/>
                <w:szCs w:val="18"/>
              </w:rPr>
            </w:pPr>
            <w:r w:rsidRPr="008F5286">
              <w:rPr>
                <w:sz w:val="18"/>
                <w:szCs w:val="18"/>
              </w:rPr>
              <w:sym w:font="Wingdings" w:char="F0AC"/>
            </w:r>
          </w:p>
        </w:tc>
        <w:tc>
          <w:tcPr>
            <w:tcW w:w="1517" w:type="dxa"/>
          </w:tcPr>
          <w:p w14:paraId="61BBF9CC" w14:textId="022F3ABB" w:rsidR="005C670A" w:rsidRPr="008F5286" w:rsidRDefault="005C670A" w:rsidP="005C670A">
            <w:pPr>
              <w:spacing w:beforeLines="20" w:before="48" w:afterLines="20" w:after="48" w:line="240" w:lineRule="auto"/>
              <w:rPr>
                <w:sz w:val="18"/>
                <w:szCs w:val="18"/>
              </w:rPr>
            </w:pPr>
            <w:r>
              <w:rPr>
                <w:sz w:val="18"/>
                <w:szCs w:val="18"/>
              </w:rPr>
              <w:t>descriptive</w:t>
            </w:r>
          </w:p>
        </w:tc>
        <w:tc>
          <w:tcPr>
            <w:tcW w:w="2146" w:type="dxa"/>
          </w:tcPr>
          <w:p w14:paraId="036AEEF7" w14:textId="5D77EE59" w:rsidR="005C670A" w:rsidRPr="008F5286" w:rsidRDefault="005C670A" w:rsidP="005C670A">
            <w:pPr>
              <w:spacing w:beforeLines="20" w:before="48" w:afterLines="20" w:after="48" w:line="240" w:lineRule="auto"/>
              <w:rPr>
                <w:sz w:val="18"/>
                <w:szCs w:val="18"/>
              </w:rPr>
            </w:pPr>
            <w:r w:rsidRPr="008F5286">
              <w:rPr>
                <w:sz w:val="18"/>
                <w:szCs w:val="18"/>
              </w:rPr>
              <w:t>N.A.</w:t>
            </w:r>
          </w:p>
        </w:tc>
        <w:tc>
          <w:tcPr>
            <w:tcW w:w="2082" w:type="dxa"/>
          </w:tcPr>
          <w:p w14:paraId="385E3AC5" w14:textId="41CA7E9A" w:rsidR="005C670A" w:rsidRPr="008F5286" w:rsidRDefault="005C670A" w:rsidP="005C670A">
            <w:pPr>
              <w:spacing w:beforeLines="20" w:before="48" w:afterLines="20" w:after="48" w:line="240" w:lineRule="auto"/>
              <w:rPr>
                <w:sz w:val="18"/>
                <w:szCs w:val="18"/>
              </w:rPr>
            </w:pPr>
            <w:r>
              <w:rPr>
                <w:sz w:val="18"/>
                <w:szCs w:val="18"/>
              </w:rPr>
              <w:t>Threats database</w:t>
            </w:r>
          </w:p>
        </w:tc>
      </w:tr>
      <w:tr w:rsidR="005C670A" w:rsidRPr="008F5286" w14:paraId="22B2818D" w14:textId="77777777" w:rsidTr="005C670A">
        <w:tc>
          <w:tcPr>
            <w:tcW w:w="889" w:type="dxa"/>
          </w:tcPr>
          <w:p w14:paraId="5A7A0AB2" w14:textId="0FAFF1A5" w:rsidR="005C670A" w:rsidRPr="008F5286" w:rsidRDefault="005C670A" w:rsidP="005C670A">
            <w:pPr>
              <w:spacing w:beforeLines="20" w:before="48" w:afterLines="20" w:after="48" w:line="240" w:lineRule="auto"/>
              <w:rPr>
                <w:sz w:val="18"/>
                <w:szCs w:val="18"/>
              </w:rPr>
            </w:pPr>
            <w:r w:rsidRPr="008F5286">
              <w:rPr>
                <w:sz w:val="18"/>
                <w:szCs w:val="18"/>
              </w:rPr>
              <w:t>DE_T</w:t>
            </w:r>
            <w:r w:rsidR="005275E9">
              <w:rPr>
                <w:sz w:val="18"/>
                <w:szCs w:val="18"/>
              </w:rPr>
              <w:t>H</w:t>
            </w:r>
            <w:r w:rsidRPr="008F5286">
              <w:rPr>
                <w:sz w:val="18"/>
                <w:szCs w:val="18"/>
              </w:rPr>
              <w:t>2</w:t>
            </w:r>
          </w:p>
        </w:tc>
        <w:tc>
          <w:tcPr>
            <w:tcW w:w="3988" w:type="dxa"/>
          </w:tcPr>
          <w:p w14:paraId="14B8F0E8" w14:textId="058D070D" w:rsidR="005C670A" w:rsidRPr="005C670A" w:rsidRDefault="005C670A" w:rsidP="005C670A">
            <w:pPr>
              <w:spacing w:line="240" w:lineRule="auto"/>
              <w:rPr>
                <w:sz w:val="18"/>
                <w:szCs w:val="18"/>
              </w:rPr>
            </w:pPr>
            <w:r w:rsidRPr="005C670A">
              <w:rPr>
                <w:sz w:val="18"/>
                <w:szCs w:val="18"/>
              </w:rPr>
              <w:t xml:space="preserve">What are the key threats being addressed by the RLP </w:t>
            </w:r>
            <w:r w:rsidR="00710BEF">
              <w:rPr>
                <w:sz w:val="18"/>
                <w:szCs w:val="18"/>
              </w:rPr>
              <w:t>program</w:t>
            </w:r>
            <w:r w:rsidRPr="005C670A">
              <w:rPr>
                <w:sz w:val="18"/>
                <w:szCs w:val="18"/>
              </w:rPr>
              <w:t>?</w:t>
            </w:r>
          </w:p>
          <w:p w14:paraId="723FCFC1" w14:textId="4FEA57F2" w:rsidR="005C670A" w:rsidRPr="005C670A" w:rsidRDefault="005C670A" w:rsidP="005C670A">
            <w:pPr>
              <w:spacing w:beforeLines="20" w:before="48" w:afterLines="20" w:after="48" w:line="240" w:lineRule="auto"/>
              <w:rPr>
                <w:sz w:val="18"/>
                <w:szCs w:val="18"/>
              </w:rPr>
            </w:pPr>
            <w:r w:rsidRPr="005C670A">
              <w:rPr>
                <w:sz w:val="18"/>
                <w:szCs w:val="18"/>
              </w:rPr>
              <w:t xml:space="preserve">(N.B. In addressing this question, key threats not being addressed by the RLP </w:t>
            </w:r>
            <w:r w:rsidR="00710BEF">
              <w:rPr>
                <w:sz w:val="18"/>
                <w:szCs w:val="18"/>
              </w:rPr>
              <w:t>program</w:t>
            </w:r>
            <w:r w:rsidRPr="005C670A">
              <w:rPr>
                <w:sz w:val="18"/>
                <w:szCs w:val="18"/>
              </w:rPr>
              <w:t xml:space="preserve"> should also be identified.)</w:t>
            </w:r>
          </w:p>
        </w:tc>
        <w:tc>
          <w:tcPr>
            <w:tcW w:w="681" w:type="dxa"/>
          </w:tcPr>
          <w:p w14:paraId="44FC18F4" w14:textId="41A329E2" w:rsidR="005C670A" w:rsidRPr="008F5286" w:rsidRDefault="005C670A" w:rsidP="005C670A">
            <w:pPr>
              <w:spacing w:beforeLines="20" w:before="48" w:afterLines="20" w:after="48" w:line="240" w:lineRule="auto"/>
              <w:jc w:val="center"/>
              <w:rPr>
                <w:sz w:val="18"/>
                <w:szCs w:val="18"/>
              </w:rPr>
            </w:pPr>
            <w:r w:rsidRPr="008F5286">
              <w:rPr>
                <w:sz w:val="18"/>
                <w:szCs w:val="18"/>
              </w:rPr>
              <w:sym w:font="Wingdings" w:char="F0AC"/>
            </w:r>
          </w:p>
        </w:tc>
        <w:tc>
          <w:tcPr>
            <w:tcW w:w="525" w:type="dxa"/>
          </w:tcPr>
          <w:p w14:paraId="16561C57" w14:textId="56A37B9E" w:rsidR="005C670A" w:rsidRPr="008F5286" w:rsidRDefault="005C670A" w:rsidP="005C670A">
            <w:pPr>
              <w:spacing w:beforeLines="20" w:before="48" w:afterLines="20" w:after="48" w:line="240" w:lineRule="auto"/>
              <w:jc w:val="center"/>
              <w:rPr>
                <w:sz w:val="18"/>
                <w:szCs w:val="18"/>
              </w:rPr>
            </w:pPr>
            <w:r w:rsidRPr="008F5286">
              <w:rPr>
                <w:sz w:val="18"/>
                <w:szCs w:val="18"/>
              </w:rPr>
              <w:sym w:font="Wingdings" w:char="F0AC"/>
            </w:r>
          </w:p>
        </w:tc>
        <w:tc>
          <w:tcPr>
            <w:tcW w:w="724" w:type="dxa"/>
          </w:tcPr>
          <w:p w14:paraId="0089E4F7" w14:textId="77777777" w:rsidR="005C670A" w:rsidRPr="008F5286" w:rsidRDefault="005C670A" w:rsidP="005C670A">
            <w:pPr>
              <w:spacing w:beforeLines="20" w:before="48" w:afterLines="20" w:after="48" w:line="240" w:lineRule="auto"/>
              <w:jc w:val="center"/>
              <w:rPr>
                <w:sz w:val="18"/>
                <w:szCs w:val="18"/>
              </w:rPr>
            </w:pPr>
          </w:p>
        </w:tc>
        <w:tc>
          <w:tcPr>
            <w:tcW w:w="724" w:type="dxa"/>
          </w:tcPr>
          <w:p w14:paraId="4521836A" w14:textId="58CA3DBB" w:rsidR="005C670A" w:rsidRPr="008F5286" w:rsidRDefault="005C670A" w:rsidP="005C670A">
            <w:pPr>
              <w:spacing w:beforeLines="20" w:before="48" w:afterLines="20" w:after="48" w:line="240" w:lineRule="auto"/>
              <w:jc w:val="center"/>
              <w:rPr>
                <w:sz w:val="18"/>
                <w:szCs w:val="18"/>
              </w:rPr>
            </w:pPr>
            <w:r w:rsidRPr="008F5286">
              <w:rPr>
                <w:sz w:val="18"/>
                <w:szCs w:val="18"/>
              </w:rPr>
              <w:sym w:font="Wingdings" w:char="F0AC"/>
            </w:r>
          </w:p>
        </w:tc>
        <w:tc>
          <w:tcPr>
            <w:tcW w:w="724" w:type="dxa"/>
          </w:tcPr>
          <w:p w14:paraId="0A3D0A8D" w14:textId="61AF06E6" w:rsidR="005C670A" w:rsidRPr="008F5286" w:rsidRDefault="005C670A" w:rsidP="005C670A">
            <w:pPr>
              <w:spacing w:beforeLines="20" w:before="48" w:afterLines="20" w:after="48" w:line="240" w:lineRule="auto"/>
              <w:jc w:val="center"/>
              <w:rPr>
                <w:sz w:val="18"/>
                <w:szCs w:val="18"/>
              </w:rPr>
            </w:pPr>
            <w:r w:rsidRPr="008F5286">
              <w:rPr>
                <w:sz w:val="18"/>
                <w:szCs w:val="18"/>
              </w:rPr>
              <w:sym w:font="Wingdings" w:char="F0AC"/>
            </w:r>
          </w:p>
        </w:tc>
        <w:tc>
          <w:tcPr>
            <w:tcW w:w="596" w:type="dxa"/>
          </w:tcPr>
          <w:p w14:paraId="31BB4F61" w14:textId="41CA5574" w:rsidR="005C670A" w:rsidRPr="008F5286" w:rsidRDefault="005C670A" w:rsidP="005C670A">
            <w:pPr>
              <w:spacing w:beforeLines="20" w:before="48" w:afterLines="20" w:after="48" w:line="240" w:lineRule="auto"/>
              <w:jc w:val="center"/>
              <w:rPr>
                <w:sz w:val="18"/>
                <w:szCs w:val="18"/>
              </w:rPr>
            </w:pPr>
          </w:p>
        </w:tc>
        <w:tc>
          <w:tcPr>
            <w:tcW w:w="1517" w:type="dxa"/>
          </w:tcPr>
          <w:p w14:paraId="6FF55E73" w14:textId="00FBB9B2" w:rsidR="005C670A" w:rsidRPr="008F5286" w:rsidRDefault="005C670A" w:rsidP="005C670A">
            <w:pPr>
              <w:spacing w:beforeLines="20" w:before="48" w:afterLines="20" w:after="48" w:line="240" w:lineRule="auto"/>
              <w:rPr>
                <w:sz w:val="18"/>
                <w:szCs w:val="18"/>
              </w:rPr>
            </w:pPr>
            <w:r>
              <w:rPr>
                <w:sz w:val="18"/>
                <w:szCs w:val="18"/>
              </w:rPr>
              <w:t>descriptive</w:t>
            </w:r>
            <w:r w:rsidR="009C6C75">
              <w:rPr>
                <w:sz w:val="18"/>
                <w:szCs w:val="18"/>
              </w:rPr>
              <w:t>; benchmark assessment</w:t>
            </w:r>
          </w:p>
        </w:tc>
        <w:tc>
          <w:tcPr>
            <w:tcW w:w="2146" w:type="dxa"/>
          </w:tcPr>
          <w:p w14:paraId="333560B5" w14:textId="708C34F8" w:rsidR="005C670A" w:rsidRPr="008F5286" w:rsidRDefault="009C6C75" w:rsidP="005C670A">
            <w:pPr>
              <w:spacing w:beforeLines="20" w:before="48" w:afterLines="20" w:after="48" w:line="240" w:lineRule="auto"/>
              <w:rPr>
                <w:sz w:val="18"/>
                <w:szCs w:val="18"/>
              </w:rPr>
            </w:pPr>
            <w:r>
              <w:rPr>
                <w:sz w:val="18"/>
                <w:szCs w:val="18"/>
              </w:rPr>
              <w:t>RLP project plans</w:t>
            </w:r>
          </w:p>
        </w:tc>
        <w:tc>
          <w:tcPr>
            <w:tcW w:w="2082" w:type="dxa"/>
          </w:tcPr>
          <w:p w14:paraId="21CBCE35" w14:textId="432FB9B1" w:rsidR="005C670A" w:rsidRPr="008F5286" w:rsidRDefault="005C670A" w:rsidP="005C670A">
            <w:pPr>
              <w:spacing w:beforeLines="20" w:before="48" w:afterLines="20" w:after="48" w:line="240" w:lineRule="auto"/>
              <w:rPr>
                <w:sz w:val="18"/>
                <w:szCs w:val="18"/>
              </w:rPr>
            </w:pPr>
            <w:r>
              <w:rPr>
                <w:sz w:val="18"/>
                <w:szCs w:val="18"/>
              </w:rPr>
              <w:t>Threats database</w:t>
            </w:r>
            <w:r w:rsidR="009C6C75">
              <w:rPr>
                <w:sz w:val="18"/>
                <w:szCs w:val="18"/>
              </w:rPr>
              <w:t>; assessment score</w:t>
            </w:r>
          </w:p>
        </w:tc>
      </w:tr>
      <w:tr w:rsidR="005C670A" w:rsidRPr="008F5286" w14:paraId="45866BC0" w14:textId="77777777" w:rsidTr="005C670A">
        <w:tc>
          <w:tcPr>
            <w:tcW w:w="889" w:type="dxa"/>
          </w:tcPr>
          <w:p w14:paraId="3520BDD6" w14:textId="6BD5EF8D" w:rsidR="005C670A" w:rsidRPr="008F5286" w:rsidRDefault="005C670A" w:rsidP="005C670A">
            <w:pPr>
              <w:spacing w:beforeLines="20" w:before="48" w:afterLines="20" w:after="48" w:line="240" w:lineRule="auto"/>
              <w:rPr>
                <w:sz w:val="18"/>
                <w:szCs w:val="18"/>
              </w:rPr>
            </w:pPr>
            <w:r w:rsidRPr="008F5286">
              <w:rPr>
                <w:sz w:val="18"/>
                <w:szCs w:val="18"/>
              </w:rPr>
              <w:t>DE_T</w:t>
            </w:r>
            <w:r w:rsidR="005275E9">
              <w:rPr>
                <w:sz w:val="18"/>
                <w:szCs w:val="18"/>
              </w:rPr>
              <w:t>H</w:t>
            </w:r>
            <w:r w:rsidRPr="008F5286">
              <w:rPr>
                <w:sz w:val="18"/>
                <w:szCs w:val="18"/>
              </w:rPr>
              <w:t>3</w:t>
            </w:r>
          </w:p>
        </w:tc>
        <w:tc>
          <w:tcPr>
            <w:tcW w:w="3988" w:type="dxa"/>
          </w:tcPr>
          <w:p w14:paraId="441F9CC0" w14:textId="6CAD17C2" w:rsidR="005C670A" w:rsidRPr="005C670A" w:rsidRDefault="005C670A" w:rsidP="005C670A">
            <w:pPr>
              <w:spacing w:beforeLines="20" w:before="48" w:afterLines="20" w:after="48" w:line="240" w:lineRule="auto"/>
              <w:rPr>
                <w:color w:val="000000" w:themeColor="text1"/>
                <w:sz w:val="18"/>
                <w:szCs w:val="18"/>
              </w:rPr>
            </w:pPr>
            <w:r w:rsidRPr="005C670A">
              <w:rPr>
                <w:sz w:val="18"/>
                <w:szCs w:val="18"/>
              </w:rPr>
              <w:t>What are the extent and magnitude of each key threat i) nationally and ii) with respect to RLP projects and targets?</w:t>
            </w:r>
          </w:p>
        </w:tc>
        <w:tc>
          <w:tcPr>
            <w:tcW w:w="681" w:type="dxa"/>
          </w:tcPr>
          <w:p w14:paraId="691DFFF9" w14:textId="12A888D6" w:rsidR="005C670A" w:rsidRPr="008F5286" w:rsidRDefault="005C670A" w:rsidP="005C670A">
            <w:pPr>
              <w:spacing w:beforeLines="20" w:before="48" w:afterLines="20" w:after="48" w:line="240" w:lineRule="auto"/>
              <w:jc w:val="center"/>
              <w:rPr>
                <w:sz w:val="18"/>
                <w:szCs w:val="18"/>
              </w:rPr>
            </w:pPr>
            <w:r w:rsidRPr="008F5286">
              <w:rPr>
                <w:sz w:val="18"/>
                <w:szCs w:val="18"/>
              </w:rPr>
              <w:sym w:font="Wingdings" w:char="F0AC"/>
            </w:r>
          </w:p>
        </w:tc>
        <w:tc>
          <w:tcPr>
            <w:tcW w:w="525" w:type="dxa"/>
          </w:tcPr>
          <w:p w14:paraId="3EF1F010" w14:textId="66964711" w:rsidR="005C670A" w:rsidRPr="008F5286" w:rsidRDefault="005C670A" w:rsidP="005C670A">
            <w:pPr>
              <w:spacing w:beforeLines="20" w:before="48" w:afterLines="20" w:after="48" w:line="240" w:lineRule="auto"/>
              <w:jc w:val="center"/>
              <w:rPr>
                <w:sz w:val="18"/>
                <w:szCs w:val="18"/>
              </w:rPr>
            </w:pPr>
            <w:r w:rsidRPr="008F5286">
              <w:rPr>
                <w:sz w:val="18"/>
                <w:szCs w:val="18"/>
              </w:rPr>
              <w:sym w:font="Wingdings" w:char="F0AC"/>
            </w:r>
          </w:p>
        </w:tc>
        <w:tc>
          <w:tcPr>
            <w:tcW w:w="724" w:type="dxa"/>
          </w:tcPr>
          <w:p w14:paraId="62937246" w14:textId="2E314266" w:rsidR="005C670A" w:rsidRPr="008F5286" w:rsidRDefault="005C670A" w:rsidP="005C670A">
            <w:pPr>
              <w:spacing w:beforeLines="20" w:before="48" w:afterLines="20" w:after="48" w:line="240" w:lineRule="auto"/>
              <w:jc w:val="center"/>
              <w:rPr>
                <w:sz w:val="18"/>
                <w:szCs w:val="18"/>
              </w:rPr>
            </w:pPr>
            <w:r w:rsidRPr="008F5286">
              <w:rPr>
                <w:sz w:val="18"/>
                <w:szCs w:val="18"/>
              </w:rPr>
              <w:sym w:font="Wingdings" w:char="F0AC"/>
            </w:r>
          </w:p>
        </w:tc>
        <w:tc>
          <w:tcPr>
            <w:tcW w:w="724" w:type="dxa"/>
          </w:tcPr>
          <w:p w14:paraId="4D93C6D0" w14:textId="32CD1A1F" w:rsidR="005C670A" w:rsidRPr="008F5286" w:rsidRDefault="005C670A" w:rsidP="005C670A">
            <w:pPr>
              <w:spacing w:beforeLines="20" w:before="48" w:afterLines="20" w:after="48" w:line="240" w:lineRule="auto"/>
              <w:jc w:val="center"/>
              <w:rPr>
                <w:sz w:val="18"/>
                <w:szCs w:val="18"/>
              </w:rPr>
            </w:pPr>
            <w:r w:rsidRPr="008F5286">
              <w:rPr>
                <w:sz w:val="18"/>
                <w:szCs w:val="18"/>
              </w:rPr>
              <w:sym w:font="Wingdings" w:char="F0AC"/>
            </w:r>
          </w:p>
        </w:tc>
        <w:tc>
          <w:tcPr>
            <w:tcW w:w="724" w:type="dxa"/>
          </w:tcPr>
          <w:p w14:paraId="6198E65D" w14:textId="016FF3A7" w:rsidR="005C670A" w:rsidRPr="008F5286" w:rsidRDefault="005C670A" w:rsidP="005C670A">
            <w:pPr>
              <w:spacing w:beforeLines="20" w:before="48" w:afterLines="20" w:after="48" w:line="240" w:lineRule="auto"/>
              <w:jc w:val="center"/>
              <w:rPr>
                <w:sz w:val="18"/>
                <w:szCs w:val="18"/>
              </w:rPr>
            </w:pPr>
            <w:r w:rsidRPr="008F5286">
              <w:rPr>
                <w:sz w:val="18"/>
                <w:szCs w:val="18"/>
              </w:rPr>
              <w:sym w:font="Wingdings" w:char="F0AC"/>
            </w:r>
          </w:p>
        </w:tc>
        <w:tc>
          <w:tcPr>
            <w:tcW w:w="596" w:type="dxa"/>
          </w:tcPr>
          <w:p w14:paraId="393EFC2B" w14:textId="3EE2FFB8" w:rsidR="005C670A" w:rsidRPr="008F5286" w:rsidRDefault="005C670A" w:rsidP="005C670A">
            <w:pPr>
              <w:spacing w:beforeLines="20" w:before="48" w:afterLines="20" w:after="48" w:line="240" w:lineRule="auto"/>
              <w:jc w:val="center"/>
              <w:rPr>
                <w:sz w:val="18"/>
                <w:szCs w:val="18"/>
              </w:rPr>
            </w:pPr>
            <w:r w:rsidRPr="008F5286">
              <w:rPr>
                <w:sz w:val="18"/>
                <w:szCs w:val="18"/>
              </w:rPr>
              <w:sym w:font="Wingdings" w:char="F0AC"/>
            </w:r>
          </w:p>
        </w:tc>
        <w:tc>
          <w:tcPr>
            <w:tcW w:w="1517" w:type="dxa"/>
          </w:tcPr>
          <w:p w14:paraId="5B784CF1" w14:textId="03F5496B" w:rsidR="005C670A" w:rsidRPr="008F5286" w:rsidRDefault="005C670A" w:rsidP="005C670A">
            <w:pPr>
              <w:spacing w:beforeLines="20" w:before="48" w:afterLines="20" w:after="48" w:line="240" w:lineRule="auto"/>
              <w:rPr>
                <w:sz w:val="18"/>
                <w:szCs w:val="18"/>
              </w:rPr>
            </w:pPr>
            <w:r>
              <w:rPr>
                <w:sz w:val="18"/>
                <w:szCs w:val="18"/>
              </w:rPr>
              <w:t>descriptive</w:t>
            </w:r>
          </w:p>
        </w:tc>
        <w:tc>
          <w:tcPr>
            <w:tcW w:w="2146" w:type="dxa"/>
          </w:tcPr>
          <w:p w14:paraId="312CB09D" w14:textId="41638716" w:rsidR="005C670A" w:rsidRPr="008F5286" w:rsidRDefault="005C670A" w:rsidP="005C670A">
            <w:pPr>
              <w:spacing w:beforeLines="20" w:before="48" w:afterLines="20" w:after="48" w:line="240" w:lineRule="auto"/>
              <w:rPr>
                <w:sz w:val="18"/>
                <w:szCs w:val="18"/>
              </w:rPr>
            </w:pPr>
            <w:r>
              <w:rPr>
                <w:sz w:val="18"/>
                <w:szCs w:val="18"/>
              </w:rPr>
              <w:t>N.A.</w:t>
            </w:r>
          </w:p>
        </w:tc>
        <w:tc>
          <w:tcPr>
            <w:tcW w:w="2082" w:type="dxa"/>
          </w:tcPr>
          <w:p w14:paraId="1A804291" w14:textId="03A7B1DA" w:rsidR="005C670A" w:rsidRPr="008F5286" w:rsidRDefault="005C670A" w:rsidP="005C670A">
            <w:pPr>
              <w:spacing w:beforeLines="20" w:before="48" w:afterLines="20" w:after="48" w:line="240" w:lineRule="auto"/>
              <w:rPr>
                <w:sz w:val="18"/>
                <w:szCs w:val="18"/>
              </w:rPr>
            </w:pPr>
            <w:r>
              <w:rPr>
                <w:sz w:val="18"/>
                <w:szCs w:val="18"/>
              </w:rPr>
              <w:t>Threats database; threat maps</w:t>
            </w:r>
          </w:p>
        </w:tc>
      </w:tr>
      <w:tr w:rsidR="005C670A" w:rsidRPr="008F5286" w14:paraId="5BD477AD" w14:textId="77777777" w:rsidTr="005C670A">
        <w:tc>
          <w:tcPr>
            <w:tcW w:w="889" w:type="dxa"/>
          </w:tcPr>
          <w:p w14:paraId="50E06BA2" w14:textId="0953DF4D" w:rsidR="005C670A" w:rsidRPr="008F5286" w:rsidRDefault="005C670A" w:rsidP="005C670A">
            <w:pPr>
              <w:spacing w:beforeLines="20" w:before="48" w:afterLines="20" w:after="48" w:line="240" w:lineRule="auto"/>
              <w:rPr>
                <w:sz w:val="18"/>
                <w:szCs w:val="18"/>
              </w:rPr>
            </w:pPr>
            <w:r w:rsidRPr="008F5286">
              <w:rPr>
                <w:sz w:val="18"/>
                <w:szCs w:val="18"/>
              </w:rPr>
              <w:t>DE_T</w:t>
            </w:r>
            <w:r w:rsidR="005275E9">
              <w:rPr>
                <w:sz w:val="18"/>
                <w:szCs w:val="18"/>
              </w:rPr>
              <w:t>H</w:t>
            </w:r>
            <w:r w:rsidRPr="008F5286">
              <w:rPr>
                <w:sz w:val="18"/>
                <w:szCs w:val="18"/>
              </w:rPr>
              <w:t>4</w:t>
            </w:r>
          </w:p>
        </w:tc>
        <w:tc>
          <w:tcPr>
            <w:tcW w:w="3988" w:type="dxa"/>
          </w:tcPr>
          <w:p w14:paraId="4C8DF93F" w14:textId="7EE95EC9" w:rsidR="005C670A" w:rsidRPr="005C670A" w:rsidRDefault="005C670A" w:rsidP="005C670A">
            <w:pPr>
              <w:spacing w:beforeLines="20" w:before="48" w:afterLines="20" w:after="48" w:line="240" w:lineRule="auto"/>
              <w:rPr>
                <w:color w:val="000000" w:themeColor="text1"/>
                <w:sz w:val="18"/>
                <w:szCs w:val="18"/>
              </w:rPr>
            </w:pPr>
            <w:r w:rsidRPr="005C670A">
              <w:rPr>
                <w:sz w:val="18"/>
                <w:szCs w:val="18"/>
              </w:rPr>
              <w:t>Have key threats expanded/contracted, intensified/reduced or changed in their importance i) nationally and ii) with respect to RLP projects?</w:t>
            </w:r>
          </w:p>
        </w:tc>
        <w:tc>
          <w:tcPr>
            <w:tcW w:w="681" w:type="dxa"/>
          </w:tcPr>
          <w:p w14:paraId="1A308D62" w14:textId="77777777" w:rsidR="005C670A" w:rsidRPr="008F5286" w:rsidRDefault="005C670A" w:rsidP="005C670A">
            <w:pPr>
              <w:spacing w:beforeLines="20" w:before="48" w:afterLines="20" w:after="48" w:line="240" w:lineRule="auto"/>
              <w:jc w:val="center"/>
              <w:rPr>
                <w:sz w:val="18"/>
                <w:szCs w:val="18"/>
              </w:rPr>
            </w:pPr>
          </w:p>
        </w:tc>
        <w:tc>
          <w:tcPr>
            <w:tcW w:w="525" w:type="dxa"/>
          </w:tcPr>
          <w:p w14:paraId="53ACA6B7" w14:textId="77777777" w:rsidR="005C670A" w:rsidRPr="008F5286" w:rsidRDefault="005C670A" w:rsidP="005C670A">
            <w:pPr>
              <w:spacing w:beforeLines="20" w:before="48" w:afterLines="20" w:after="48" w:line="240" w:lineRule="auto"/>
              <w:jc w:val="center"/>
              <w:rPr>
                <w:sz w:val="18"/>
                <w:szCs w:val="18"/>
              </w:rPr>
            </w:pPr>
          </w:p>
        </w:tc>
        <w:tc>
          <w:tcPr>
            <w:tcW w:w="724" w:type="dxa"/>
          </w:tcPr>
          <w:p w14:paraId="2184AA93" w14:textId="4F347516" w:rsidR="005C670A" w:rsidRPr="008F5286" w:rsidRDefault="005C670A" w:rsidP="005C670A">
            <w:pPr>
              <w:spacing w:beforeLines="20" w:before="48" w:afterLines="20" w:after="48" w:line="240" w:lineRule="auto"/>
              <w:jc w:val="center"/>
              <w:rPr>
                <w:sz w:val="18"/>
                <w:szCs w:val="18"/>
              </w:rPr>
            </w:pPr>
            <w:r>
              <w:rPr>
                <w:sz w:val="20"/>
                <w:szCs w:val="20"/>
              </w:rPr>
              <w:sym w:font="Wingdings" w:char="F0AC"/>
            </w:r>
          </w:p>
        </w:tc>
        <w:tc>
          <w:tcPr>
            <w:tcW w:w="724" w:type="dxa"/>
          </w:tcPr>
          <w:p w14:paraId="7990990C" w14:textId="2A7CA1E3" w:rsidR="005C670A" w:rsidRPr="008F5286" w:rsidRDefault="005C670A" w:rsidP="005C670A">
            <w:pPr>
              <w:spacing w:beforeLines="20" w:before="48" w:afterLines="20" w:after="48" w:line="240" w:lineRule="auto"/>
              <w:jc w:val="center"/>
              <w:rPr>
                <w:sz w:val="18"/>
                <w:szCs w:val="18"/>
              </w:rPr>
            </w:pPr>
            <w:r>
              <w:rPr>
                <w:sz w:val="20"/>
                <w:szCs w:val="20"/>
              </w:rPr>
              <w:sym w:font="Wingdings" w:char="F0AC"/>
            </w:r>
          </w:p>
        </w:tc>
        <w:tc>
          <w:tcPr>
            <w:tcW w:w="724" w:type="dxa"/>
          </w:tcPr>
          <w:p w14:paraId="54FF2846" w14:textId="0A5B5397" w:rsidR="005C670A" w:rsidRPr="008F5286" w:rsidRDefault="005C670A" w:rsidP="005C670A">
            <w:pPr>
              <w:spacing w:beforeLines="20" w:before="48" w:afterLines="20" w:after="48" w:line="240" w:lineRule="auto"/>
              <w:jc w:val="center"/>
              <w:rPr>
                <w:sz w:val="18"/>
                <w:szCs w:val="18"/>
              </w:rPr>
            </w:pPr>
            <w:r>
              <w:rPr>
                <w:sz w:val="20"/>
                <w:szCs w:val="20"/>
              </w:rPr>
              <w:sym w:font="Wingdings" w:char="F0AC"/>
            </w:r>
          </w:p>
        </w:tc>
        <w:tc>
          <w:tcPr>
            <w:tcW w:w="596" w:type="dxa"/>
          </w:tcPr>
          <w:p w14:paraId="3B4C64C9" w14:textId="40A202B2" w:rsidR="005C670A" w:rsidRPr="008F5286" w:rsidRDefault="005C670A" w:rsidP="005C670A">
            <w:pPr>
              <w:spacing w:beforeLines="20" w:before="48" w:afterLines="20" w:after="48" w:line="240" w:lineRule="auto"/>
              <w:jc w:val="center"/>
              <w:rPr>
                <w:sz w:val="18"/>
                <w:szCs w:val="18"/>
              </w:rPr>
            </w:pPr>
            <w:r>
              <w:rPr>
                <w:sz w:val="20"/>
                <w:szCs w:val="20"/>
              </w:rPr>
              <w:sym w:font="Wingdings" w:char="F0AC"/>
            </w:r>
          </w:p>
        </w:tc>
        <w:tc>
          <w:tcPr>
            <w:tcW w:w="1517" w:type="dxa"/>
          </w:tcPr>
          <w:p w14:paraId="757F693F" w14:textId="7B35BA60" w:rsidR="005C670A" w:rsidRPr="008F5286" w:rsidRDefault="005C670A" w:rsidP="005C670A">
            <w:pPr>
              <w:spacing w:beforeLines="20" w:before="48" w:afterLines="20" w:after="48" w:line="240" w:lineRule="auto"/>
              <w:rPr>
                <w:sz w:val="18"/>
                <w:szCs w:val="18"/>
              </w:rPr>
            </w:pPr>
            <w:r>
              <w:rPr>
                <w:sz w:val="18"/>
                <w:szCs w:val="18"/>
              </w:rPr>
              <w:t>change detection</w:t>
            </w:r>
          </w:p>
        </w:tc>
        <w:tc>
          <w:tcPr>
            <w:tcW w:w="2146" w:type="dxa"/>
          </w:tcPr>
          <w:p w14:paraId="33F590B2" w14:textId="26C8E0EA" w:rsidR="005C670A" w:rsidRPr="008F5286" w:rsidRDefault="005C670A" w:rsidP="005C670A">
            <w:pPr>
              <w:spacing w:beforeLines="20" w:before="48" w:afterLines="20" w:after="48" w:line="240" w:lineRule="auto"/>
              <w:rPr>
                <w:sz w:val="18"/>
                <w:szCs w:val="18"/>
              </w:rPr>
            </w:pPr>
            <w:r>
              <w:rPr>
                <w:sz w:val="18"/>
                <w:szCs w:val="18"/>
              </w:rPr>
              <w:t>RLP project threat baselines; threats database</w:t>
            </w:r>
          </w:p>
        </w:tc>
        <w:tc>
          <w:tcPr>
            <w:tcW w:w="2082" w:type="dxa"/>
          </w:tcPr>
          <w:p w14:paraId="6EBCCB69" w14:textId="08DD33F5" w:rsidR="005C670A" w:rsidRPr="008F5286" w:rsidRDefault="005C670A" w:rsidP="005C670A">
            <w:pPr>
              <w:spacing w:beforeLines="20" w:before="48" w:afterLines="20" w:after="48" w:line="240" w:lineRule="auto"/>
              <w:rPr>
                <w:sz w:val="18"/>
                <w:szCs w:val="18"/>
              </w:rPr>
            </w:pPr>
            <w:r>
              <w:rPr>
                <w:sz w:val="18"/>
                <w:szCs w:val="18"/>
              </w:rPr>
              <w:t>Threats database; threats maps; threat tr</w:t>
            </w:r>
            <w:r w:rsidR="009C6C75">
              <w:rPr>
                <w:sz w:val="18"/>
                <w:szCs w:val="18"/>
              </w:rPr>
              <w:t>ajectory</w:t>
            </w:r>
            <w:r>
              <w:rPr>
                <w:sz w:val="18"/>
                <w:szCs w:val="18"/>
              </w:rPr>
              <w:t xml:space="preserve"> plots</w:t>
            </w:r>
          </w:p>
        </w:tc>
      </w:tr>
      <w:tr w:rsidR="005C670A" w:rsidRPr="008F5286" w14:paraId="794CB936" w14:textId="77777777" w:rsidTr="005C670A">
        <w:tc>
          <w:tcPr>
            <w:tcW w:w="889" w:type="dxa"/>
          </w:tcPr>
          <w:p w14:paraId="00FFFD7F" w14:textId="71AA2FD0" w:rsidR="005C670A" w:rsidRPr="008F5286" w:rsidRDefault="005C670A" w:rsidP="005C670A">
            <w:pPr>
              <w:spacing w:beforeLines="20" w:before="48" w:afterLines="20" w:after="48" w:line="240" w:lineRule="auto"/>
              <w:rPr>
                <w:sz w:val="18"/>
                <w:szCs w:val="18"/>
              </w:rPr>
            </w:pPr>
            <w:r w:rsidRPr="008F5286">
              <w:rPr>
                <w:sz w:val="18"/>
                <w:szCs w:val="18"/>
              </w:rPr>
              <w:t>DE_T</w:t>
            </w:r>
            <w:r w:rsidR="005275E9">
              <w:rPr>
                <w:sz w:val="18"/>
                <w:szCs w:val="18"/>
              </w:rPr>
              <w:t>H</w:t>
            </w:r>
            <w:r w:rsidRPr="008F5286">
              <w:rPr>
                <w:sz w:val="18"/>
                <w:szCs w:val="18"/>
              </w:rPr>
              <w:t>5</w:t>
            </w:r>
          </w:p>
        </w:tc>
        <w:tc>
          <w:tcPr>
            <w:tcW w:w="3988" w:type="dxa"/>
          </w:tcPr>
          <w:p w14:paraId="77AC95D9" w14:textId="707C1EBA" w:rsidR="005C670A" w:rsidRPr="005C670A" w:rsidRDefault="005C670A" w:rsidP="005C670A">
            <w:pPr>
              <w:spacing w:beforeLines="20" w:before="48" w:afterLines="20" w:after="48" w:line="240" w:lineRule="auto"/>
              <w:rPr>
                <w:sz w:val="18"/>
                <w:szCs w:val="18"/>
              </w:rPr>
            </w:pPr>
            <w:r w:rsidRPr="005C670A">
              <w:rPr>
                <w:sz w:val="18"/>
                <w:szCs w:val="18"/>
              </w:rPr>
              <w:t>Have any new actual or potential threats emerged?</w:t>
            </w:r>
          </w:p>
        </w:tc>
        <w:tc>
          <w:tcPr>
            <w:tcW w:w="681" w:type="dxa"/>
          </w:tcPr>
          <w:p w14:paraId="451CB14B" w14:textId="77777777" w:rsidR="005C670A" w:rsidRPr="008F5286" w:rsidRDefault="005C670A" w:rsidP="005C670A">
            <w:pPr>
              <w:spacing w:beforeLines="20" w:before="48" w:afterLines="20" w:after="48" w:line="240" w:lineRule="auto"/>
              <w:jc w:val="center"/>
              <w:rPr>
                <w:sz w:val="18"/>
                <w:szCs w:val="18"/>
              </w:rPr>
            </w:pPr>
          </w:p>
        </w:tc>
        <w:tc>
          <w:tcPr>
            <w:tcW w:w="525" w:type="dxa"/>
          </w:tcPr>
          <w:p w14:paraId="78CA5505" w14:textId="77777777" w:rsidR="005C670A" w:rsidRPr="008F5286" w:rsidRDefault="005C670A" w:rsidP="005C670A">
            <w:pPr>
              <w:spacing w:beforeLines="20" w:before="48" w:afterLines="20" w:after="48" w:line="240" w:lineRule="auto"/>
              <w:jc w:val="center"/>
              <w:rPr>
                <w:sz w:val="18"/>
                <w:szCs w:val="18"/>
              </w:rPr>
            </w:pPr>
          </w:p>
        </w:tc>
        <w:tc>
          <w:tcPr>
            <w:tcW w:w="724" w:type="dxa"/>
          </w:tcPr>
          <w:p w14:paraId="052CABAA" w14:textId="224E3C4F" w:rsidR="005C670A" w:rsidRPr="008F5286" w:rsidRDefault="005C670A" w:rsidP="005C670A">
            <w:pPr>
              <w:spacing w:beforeLines="20" w:before="48" w:afterLines="20" w:after="48" w:line="240" w:lineRule="auto"/>
              <w:jc w:val="center"/>
              <w:rPr>
                <w:sz w:val="18"/>
                <w:szCs w:val="18"/>
              </w:rPr>
            </w:pPr>
            <w:r>
              <w:rPr>
                <w:sz w:val="20"/>
                <w:szCs w:val="20"/>
              </w:rPr>
              <w:sym w:font="Wingdings" w:char="F0AC"/>
            </w:r>
          </w:p>
        </w:tc>
        <w:tc>
          <w:tcPr>
            <w:tcW w:w="724" w:type="dxa"/>
          </w:tcPr>
          <w:p w14:paraId="1DC23C34" w14:textId="2E6C6DC7" w:rsidR="005C670A" w:rsidRPr="008F5286" w:rsidRDefault="005C670A" w:rsidP="005C670A">
            <w:pPr>
              <w:spacing w:beforeLines="20" w:before="48" w:afterLines="20" w:after="48" w:line="240" w:lineRule="auto"/>
              <w:jc w:val="center"/>
              <w:rPr>
                <w:sz w:val="18"/>
                <w:szCs w:val="18"/>
              </w:rPr>
            </w:pPr>
            <w:r>
              <w:rPr>
                <w:sz w:val="20"/>
                <w:szCs w:val="20"/>
              </w:rPr>
              <w:sym w:font="Wingdings" w:char="F0AC"/>
            </w:r>
          </w:p>
        </w:tc>
        <w:tc>
          <w:tcPr>
            <w:tcW w:w="724" w:type="dxa"/>
          </w:tcPr>
          <w:p w14:paraId="416AD447" w14:textId="10BC4549" w:rsidR="005C670A" w:rsidRPr="008F5286" w:rsidRDefault="005C670A" w:rsidP="005C670A">
            <w:pPr>
              <w:spacing w:beforeLines="20" w:before="48" w:afterLines="20" w:after="48" w:line="240" w:lineRule="auto"/>
              <w:jc w:val="center"/>
              <w:rPr>
                <w:sz w:val="18"/>
                <w:szCs w:val="18"/>
              </w:rPr>
            </w:pPr>
            <w:r>
              <w:rPr>
                <w:sz w:val="20"/>
                <w:szCs w:val="20"/>
              </w:rPr>
              <w:sym w:font="Wingdings" w:char="F0AC"/>
            </w:r>
          </w:p>
        </w:tc>
        <w:tc>
          <w:tcPr>
            <w:tcW w:w="596" w:type="dxa"/>
          </w:tcPr>
          <w:p w14:paraId="3F8C4725" w14:textId="21BABAC4" w:rsidR="005C670A" w:rsidRPr="008F5286" w:rsidRDefault="005C670A" w:rsidP="005C670A">
            <w:pPr>
              <w:spacing w:beforeLines="20" w:before="48" w:afterLines="20" w:after="48" w:line="240" w:lineRule="auto"/>
              <w:jc w:val="center"/>
              <w:rPr>
                <w:sz w:val="18"/>
                <w:szCs w:val="18"/>
              </w:rPr>
            </w:pPr>
            <w:r>
              <w:rPr>
                <w:sz w:val="20"/>
                <w:szCs w:val="20"/>
              </w:rPr>
              <w:sym w:font="Wingdings" w:char="F0AC"/>
            </w:r>
          </w:p>
        </w:tc>
        <w:tc>
          <w:tcPr>
            <w:tcW w:w="1517" w:type="dxa"/>
          </w:tcPr>
          <w:p w14:paraId="47DD444C" w14:textId="5FB8DA9F" w:rsidR="005C670A" w:rsidRPr="008F5286" w:rsidRDefault="005C670A" w:rsidP="005C670A">
            <w:pPr>
              <w:spacing w:beforeLines="20" w:before="48" w:afterLines="20" w:after="48" w:line="240" w:lineRule="auto"/>
              <w:rPr>
                <w:sz w:val="18"/>
                <w:szCs w:val="18"/>
              </w:rPr>
            </w:pPr>
            <w:r>
              <w:rPr>
                <w:sz w:val="18"/>
                <w:szCs w:val="18"/>
              </w:rPr>
              <w:t>change detection</w:t>
            </w:r>
          </w:p>
        </w:tc>
        <w:tc>
          <w:tcPr>
            <w:tcW w:w="2146" w:type="dxa"/>
          </w:tcPr>
          <w:p w14:paraId="0E91EEAE" w14:textId="72B4A72C" w:rsidR="005C670A" w:rsidRPr="008F5286" w:rsidRDefault="005C670A" w:rsidP="005C670A">
            <w:pPr>
              <w:spacing w:beforeLines="20" w:before="48" w:afterLines="20" w:after="48" w:line="240" w:lineRule="auto"/>
              <w:rPr>
                <w:sz w:val="18"/>
                <w:szCs w:val="18"/>
              </w:rPr>
            </w:pPr>
            <w:r>
              <w:rPr>
                <w:sz w:val="18"/>
                <w:szCs w:val="18"/>
              </w:rPr>
              <w:t>RLP project threat baselines; threats database</w:t>
            </w:r>
          </w:p>
        </w:tc>
        <w:tc>
          <w:tcPr>
            <w:tcW w:w="2082" w:type="dxa"/>
          </w:tcPr>
          <w:p w14:paraId="0F7E3F3D" w14:textId="0853D5FF" w:rsidR="005C670A" w:rsidRPr="008F5286" w:rsidRDefault="005C670A" w:rsidP="005C670A">
            <w:pPr>
              <w:spacing w:beforeLines="20" w:before="48" w:afterLines="20" w:after="48" w:line="240" w:lineRule="auto"/>
              <w:rPr>
                <w:sz w:val="18"/>
                <w:szCs w:val="18"/>
              </w:rPr>
            </w:pPr>
            <w:r>
              <w:rPr>
                <w:sz w:val="18"/>
                <w:szCs w:val="18"/>
              </w:rPr>
              <w:t>Threats database; threats maps; threat tr</w:t>
            </w:r>
            <w:r w:rsidR="009C6C75">
              <w:rPr>
                <w:sz w:val="18"/>
                <w:szCs w:val="18"/>
              </w:rPr>
              <w:t>ajectory</w:t>
            </w:r>
            <w:r>
              <w:rPr>
                <w:sz w:val="18"/>
                <w:szCs w:val="18"/>
              </w:rPr>
              <w:t xml:space="preserve"> plots</w:t>
            </w:r>
          </w:p>
        </w:tc>
      </w:tr>
      <w:tr w:rsidR="00FA5813" w:rsidRPr="008F5286" w14:paraId="78409201" w14:textId="77777777" w:rsidTr="00FA5813">
        <w:tc>
          <w:tcPr>
            <w:tcW w:w="14596" w:type="dxa"/>
            <w:gridSpan w:val="11"/>
          </w:tcPr>
          <w:p w14:paraId="0F6A3359" w14:textId="3ED003B9" w:rsidR="00FA5813" w:rsidRPr="008F5286" w:rsidRDefault="00FA5813" w:rsidP="005C670A">
            <w:pPr>
              <w:spacing w:beforeLines="20" w:before="48" w:afterLines="20" w:after="48" w:line="240" w:lineRule="auto"/>
              <w:rPr>
                <w:sz w:val="18"/>
                <w:szCs w:val="18"/>
              </w:rPr>
            </w:pPr>
            <w:r w:rsidRPr="008F5286">
              <w:rPr>
                <w:b/>
                <w:bCs/>
                <w:sz w:val="18"/>
                <w:szCs w:val="18"/>
              </w:rPr>
              <w:t>Interventions</w:t>
            </w:r>
          </w:p>
        </w:tc>
      </w:tr>
      <w:tr w:rsidR="005C670A" w:rsidRPr="008F5286" w14:paraId="6DC35BAE" w14:textId="77777777" w:rsidTr="005C670A">
        <w:tc>
          <w:tcPr>
            <w:tcW w:w="889" w:type="dxa"/>
          </w:tcPr>
          <w:p w14:paraId="602E24CD" w14:textId="77777777" w:rsidR="005C670A" w:rsidRPr="008F5286" w:rsidRDefault="005C670A" w:rsidP="005C670A">
            <w:pPr>
              <w:spacing w:beforeLines="20" w:before="48" w:afterLines="20" w:after="48" w:line="240" w:lineRule="auto"/>
              <w:rPr>
                <w:sz w:val="18"/>
                <w:szCs w:val="18"/>
              </w:rPr>
            </w:pPr>
            <w:r w:rsidRPr="008F5286">
              <w:rPr>
                <w:sz w:val="18"/>
                <w:szCs w:val="18"/>
              </w:rPr>
              <w:t>DE_IN1</w:t>
            </w:r>
          </w:p>
        </w:tc>
        <w:tc>
          <w:tcPr>
            <w:tcW w:w="3988" w:type="dxa"/>
          </w:tcPr>
          <w:p w14:paraId="51AFC846" w14:textId="743A4B3C" w:rsidR="005C670A" w:rsidRPr="005C670A" w:rsidRDefault="005C670A" w:rsidP="005C670A">
            <w:pPr>
              <w:spacing w:line="240" w:lineRule="auto"/>
              <w:rPr>
                <w:sz w:val="18"/>
                <w:szCs w:val="18"/>
              </w:rPr>
            </w:pPr>
            <w:r w:rsidRPr="005C670A">
              <w:rPr>
                <w:sz w:val="18"/>
                <w:szCs w:val="18"/>
              </w:rPr>
              <w:t xml:space="preserve">Which NRM interventions have been implemented under the RLP </w:t>
            </w:r>
            <w:r w:rsidR="00710BEF">
              <w:rPr>
                <w:sz w:val="18"/>
                <w:szCs w:val="18"/>
              </w:rPr>
              <w:t>program</w:t>
            </w:r>
            <w:r w:rsidRPr="005C670A">
              <w:rPr>
                <w:sz w:val="18"/>
                <w:szCs w:val="18"/>
              </w:rPr>
              <w:t>?</w:t>
            </w:r>
          </w:p>
          <w:p w14:paraId="63F98AA0" w14:textId="73DC9206" w:rsidR="005C670A" w:rsidRPr="005C670A" w:rsidRDefault="005C670A" w:rsidP="005C670A">
            <w:pPr>
              <w:spacing w:beforeLines="20" w:before="48" w:afterLines="20" w:after="48" w:line="240" w:lineRule="auto"/>
              <w:rPr>
                <w:sz w:val="18"/>
                <w:szCs w:val="18"/>
              </w:rPr>
            </w:pPr>
            <w:r w:rsidRPr="005C670A">
              <w:rPr>
                <w:sz w:val="18"/>
                <w:szCs w:val="18"/>
              </w:rPr>
              <w:t xml:space="preserve">(N.B. In addressing this question, priority actions not being implemented by the RLP </w:t>
            </w:r>
            <w:r w:rsidR="00710BEF">
              <w:rPr>
                <w:sz w:val="18"/>
                <w:szCs w:val="18"/>
              </w:rPr>
              <w:t>program</w:t>
            </w:r>
            <w:r w:rsidRPr="005C670A">
              <w:rPr>
                <w:sz w:val="18"/>
                <w:szCs w:val="18"/>
              </w:rPr>
              <w:t xml:space="preserve"> should also be identified.)</w:t>
            </w:r>
          </w:p>
        </w:tc>
        <w:tc>
          <w:tcPr>
            <w:tcW w:w="681" w:type="dxa"/>
          </w:tcPr>
          <w:p w14:paraId="287881C3" w14:textId="4D911485" w:rsidR="005C670A" w:rsidRPr="008F5286" w:rsidRDefault="005C670A" w:rsidP="005C670A">
            <w:pPr>
              <w:spacing w:beforeLines="20" w:before="48" w:afterLines="20" w:after="48" w:line="240" w:lineRule="auto"/>
              <w:jc w:val="center"/>
              <w:rPr>
                <w:sz w:val="18"/>
                <w:szCs w:val="18"/>
              </w:rPr>
            </w:pPr>
            <w:r>
              <w:rPr>
                <w:sz w:val="20"/>
                <w:szCs w:val="20"/>
              </w:rPr>
              <w:sym w:font="Wingdings" w:char="F0AC"/>
            </w:r>
          </w:p>
        </w:tc>
        <w:tc>
          <w:tcPr>
            <w:tcW w:w="525" w:type="dxa"/>
          </w:tcPr>
          <w:p w14:paraId="3216D29C" w14:textId="57CA029B" w:rsidR="005C670A" w:rsidRPr="008F5286" w:rsidRDefault="005C670A" w:rsidP="005C670A">
            <w:pPr>
              <w:spacing w:beforeLines="20" w:before="48" w:afterLines="20" w:after="48" w:line="240" w:lineRule="auto"/>
              <w:jc w:val="center"/>
              <w:rPr>
                <w:sz w:val="18"/>
                <w:szCs w:val="18"/>
              </w:rPr>
            </w:pPr>
          </w:p>
        </w:tc>
        <w:tc>
          <w:tcPr>
            <w:tcW w:w="724" w:type="dxa"/>
          </w:tcPr>
          <w:p w14:paraId="309A6A10" w14:textId="7BD2D6C3" w:rsidR="005C670A" w:rsidRPr="008F5286" w:rsidRDefault="005C670A" w:rsidP="005C670A">
            <w:pPr>
              <w:spacing w:beforeLines="20" w:before="48" w:afterLines="20" w:after="48" w:line="240" w:lineRule="auto"/>
              <w:jc w:val="center"/>
              <w:rPr>
                <w:sz w:val="18"/>
                <w:szCs w:val="18"/>
              </w:rPr>
            </w:pPr>
            <w:r>
              <w:rPr>
                <w:sz w:val="20"/>
                <w:szCs w:val="20"/>
              </w:rPr>
              <w:sym w:font="Wingdings" w:char="F0AC"/>
            </w:r>
          </w:p>
        </w:tc>
        <w:tc>
          <w:tcPr>
            <w:tcW w:w="724" w:type="dxa"/>
          </w:tcPr>
          <w:p w14:paraId="2EE3B4EA" w14:textId="6285EA9A" w:rsidR="005C670A" w:rsidRPr="008F5286" w:rsidRDefault="005C670A" w:rsidP="005C670A">
            <w:pPr>
              <w:spacing w:beforeLines="20" w:before="48" w:afterLines="20" w:after="48" w:line="240" w:lineRule="auto"/>
              <w:jc w:val="center"/>
              <w:rPr>
                <w:sz w:val="18"/>
                <w:szCs w:val="18"/>
              </w:rPr>
            </w:pPr>
            <w:r>
              <w:rPr>
                <w:sz w:val="20"/>
                <w:szCs w:val="20"/>
              </w:rPr>
              <w:sym w:font="Wingdings" w:char="F0AC"/>
            </w:r>
          </w:p>
        </w:tc>
        <w:tc>
          <w:tcPr>
            <w:tcW w:w="724" w:type="dxa"/>
          </w:tcPr>
          <w:p w14:paraId="0E63A7AC" w14:textId="46860836" w:rsidR="005C670A" w:rsidRPr="008F5286" w:rsidRDefault="005C670A" w:rsidP="005C670A">
            <w:pPr>
              <w:spacing w:beforeLines="20" w:before="48" w:afterLines="20" w:after="48" w:line="240" w:lineRule="auto"/>
              <w:jc w:val="center"/>
              <w:rPr>
                <w:sz w:val="18"/>
                <w:szCs w:val="18"/>
              </w:rPr>
            </w:pPr>
            <w:r>
              <w:rPr>
                <w:sz w:val="20"/>
                <w:szCs w:val="20"/>
              </w:rPr>
              <w:sym w:font="Wingdings" w:char="F0AC"/>
            </w:r>
          </w:p>
        </w:tc>
        <w:tc>
          <w:tcPr>
            <w:tcW w:w="596" w:type="dxa"/>
          </w:tcPr>
          <w:p w14:paraId="70A04B53" w14:textId="328E0BB3" w:rsidR="005C670A" w:rsidRPr="008F5286" w:rsidRDefault="005C670A" w:rsidP="005C670A">
            <w:pPr>
              <w:spacing w:beforeLines="20" w:before="48" w:afterLines="20" w:after="48" w:line="240" w:lineRule="auto"/>
              <w:jc w:val="center"/>
              <w:rPr>
                <w:sz w:val="18"/>
                <w:szCs w:val="18"/>
              </w:rPr>
            </w:pPr>
          </w:p>
        </w:tc>
        <w:tc>
          <w:tcPr>
            <w:tcW w:w="1517" w:type="dxa"/>
          </w:tcPr>
          <w:p w14:paraId="2428D78D" w14:textId="4BFC5E86" w:rsidR="005C670A" w:rsidRPr="008F5286" w:rsidRDefault="009C6C75" w:rsidP="005C670A">
            <w:pPr>
              <w:spacing w:beforeLines="20" w:before="48" w:afterLines="20" w:after="48" w:line="240" w:lineRule="auto"/>
              <w:rPr>
                <w:sz w:val="18"/>
                <w:szCs w:val="18"/>
              </w:rPr>
            </w:pPr>
            <w:r>
              <w:rPr>
                <w:sz w:val="18"/>
                <w:szCs w:val="18"/>
              </w:rPr>
              <w:t>d</w:t>
            </w:r>
            <w:r w:rsidR="005C670A">
              <w:rPr>
                <w:sz w:val="18"/>
                <w:szCs w:val="18"/>
              </w:rPr>
              <w:t>escriptive</w:t>
            </w:r>
            <w:r>
              <w:rPr>
                <w:sz w:val="18"/>
                <w:szCs w:val="18"/>
              </w:rPr>
              <w:t>; benchmark assessment</w:t>
            </w:r>
          </w:p>
        </w:tc>
        <w:tc>
          <w:tcPr>
            <w:tcW w:w="2146" w:type="dxa"/>
          </w:tcPr>
          <w:p w14:paraId="4DE20DAB" w14:textId="2DC925CB" w:rsidR="005C670A" w:rsidRPr="008F5286" w:rsidRDefault="009C6C75" w:rsidP="005C670A">
            <w:pPr>
              <w:spacing w:beforeLines="20" w:before="48" w:afterLines="20" w:after="48" w:line="240" w:lineRule="auto"/>
              <w:rPr>
                <w:sz w:val="18"/>
                <w:szCs w:val="18"/>
              </w:rPr>
            </w:pPr>
            <w:r>
              <w:rPr>
                <w:sz w:val="18"/>
                <w:szCs w:val="18"/>
              </w:rPr>
              <w:t>RLP project plans</w:t>
            </w:r>
          </w:p>
        </w:tc>
        <w:tc>
          <w:tcPr>
            <w:tcW w:w="2082" w:type="dxa"/>
          </w:tcPr>
          <w:p w14:paraId="743343F7" w14:textId="7D483411" w:rsidR="005C670A" w:rsidRPr="008F5286" w:rsidRDefault="005C670A" w:rsidP="005C670A">
            <w:pPr>
              <w:spacing w:beforeLines="20" w:before="48" w:afterLines="20" w:after="48" w:line="240" w:lineRule="auto"/>
              <w:rPr>
                <w:sz w:val="18"/>
                <w:szCs w:val="18"/>
              </w:rPr>
            </w:pPr>
            <w:r>
              <w:rPr>
                <w:sz w:val="18"/>
                <w:szCs w:val="18"/>
              </w:rPr>
              <w:t>NRM interventions data base</w:t>
            </w:r>
            <w:r w:rsidR="009C6C75">
              <w:rPr>
                <w:sz w:val="18"/>
                <w:szCs w:val="18"/>
              </w:rPr>
              <w:t>; assessment score</w:t>
            </w:r>
          </w:p>
        </w:tc>
      </w:tr>
      <w:tr w:rsidR="005C670A" w:rsidRPr="008F5286" w14:paraId="5AE346C5" w14:textId="77777777" w:rsidTr="005C670A">
        <w:tc>
          <w:tcPr>
            <w:tcW w:w="889" w:type="dxa"/>
          </w:tcPr>
          <w:p w14:paraId="7AA11346" w14:textId="77777777" w:rsidR="005C670A" w:rsidRPr="008F5286" w:rsidRDefault="005C670A" w:rsidP="005C670A">
            <w:pPr>
              <w:spacing w:beforeLines="20" w:before="48" w:afterLines="20" w:after="48" w:line="240" w:lineRule="auto"/>
              <w:rPr>
                <w:sz w:val="18"/>
                <w:szCs w:val="18"/>
              </w:rPr>
            </w:pPr>
            <w:r w:rsidRPr="008F5286">
              <w:rPr>
                <w:sz w:val="18"/>
                <w:szCs w:val="18"/>
              </w:rPr>
              <w:t>DE_IN2</w:t>
            </w:r>
          </w:p>
        </w:tc>
        <w:tc>
          <w:tcPr>
            <w:tcW w:w="3988" w:type="dxa"/>
          </w:tcPr>
          <w:p w14:paraId="187A986A" w14:textId="77777777" w:rsidR="005C670A" w:rsidRPr="005C670A" w:rsidRDefault="005C670A" w:rsidP="005C670A">
            <w:pPr>
              <w:spacing w:line="240" w:lineRule="auto"/>
              <w:rPr>
                <w:sz w:val="18"/>
                <w:szCs w:val="18"/>
              </w:rPr>
            </w:pPr>
            <w:r w:rsidRPr="005C670A">
              <w:rPr>
                <w:sz w:val="18"/>
                <w:szCs w:val="18"/>
              </w:rPr>
              <w:t>To what extent and magnitude has each priority action been implemented i) nationally and ii) with respect to RLP projects and targets?</w:t>
            </w:r>
          </w:p>
          <w:p w14:paraId="504A2622" w14:textId="3235DFF8" w:rsidR="005C670A" w:rsidRPr="005C670A" w:rsidRDefault="005C670A" w:rsidP="005C670A">
            <w:pPr>
              <w:spacing w:beforeLines="20" w:before="48" w:afterLines="20" w:after="48" w:line="240" w:lineRule="auto"/>
              <w:rPr>
                <w:sz w:val="18"/>
                <w:szCs w:val="18"/>
              </w:rPr>
            </w:pPr>
            <w:r w:rsidRPr="005C670A">
              <w:rPr>
                <w:sz w:val="18"/>
                <w:szCs w:val="18"/>
              </w:rPr>
              <w:t>(N.B. In addressing this question with respect to RLP targets, the implementation of actions should be considered in the immediate vicinity of targets as well as in their broader landscape of influence.)</w:t>
            </w:r>
          </w:p>
        </w:tc>
        <w:tc>
          <w:tcPr>
            <w:tcW w:w="681" w:type="dxa"/>
          </w:tcPr>
          <w:p w14:paraId="20C53317" w14:textId="77777777" w:rsidR="005C670A" w:rsidRPr="008F5286" w:rsidRDefault="005C670A" w:rsidP="005C670A">
            <w:pPr>
              <w:spacing w:beforeLines="20" w:before="48" w:afterLines="20" w:after="48" w:line="240" w:lineRule="auto"/>
              <w:jc w:val="center"/>
              <w:rPr>
                <w:sz w:val="18"/>
                <w:szCs w:val="18"/>
              </w:rPr>
            </w:pPr>
          </w:p>
        </w:tc>
        <w:tc>
          <w:tcPr>
            <w:tcW w:w="525" w:type="dxa"/>
          </w:tcPr>
          <w:p w14:paraId="4845B932" w14:textId="77777777" w:rsidR="005C670A" w:rsidRPr="008F5286" w:rsidRDefault="005C670A" w:rsidP="005C670A">
            <w:pPr>
              <w:spacing w:beforeLines="20" w:before="48" w:afterLines="20" w:after="48" w:line="240" w:lineRule="auto"/>
              <w:jc w:val="center"/>
              <w:rPr>
                <w:sz w:val="18"/>
                <w:szCs w:val="18"/>
              </w:rPr>
            </w:pPr>
          </w:p>
        </w:tc>
        <w:tc>
          <w:tcPr>
            <w:tcW w:w="724" w:type="dxa"/>
          </w:tcPr>
          <w:p w14:paraId="35DE83B7" w14:textId="1EF5D989" w:rsidR="005C670A" w:rsidRPr="008F5286" w:rsidRDefault="005C670A" w:rsidP="005C670A">
            <w:pPr>
              <w:spacing w:beforeLines="20" w:before="48" w:afterLines="20" w:after="48" w:line="240" w:lineRule="auto"/>
              <w:jc w:val="center"/>
              <w:rPr>
                <w:sz w:val="18"/>
                <w:szCs w:val="18"/>
              </w:rPr>
            </w:pPr>
            <w:r>
              <w:rPr>
                <w:sz w:val="20"/>
                <w:szCs w:val="20"/>
              </w:rPr>
              <w:sym w:font="Wingdings" w:char="F0AC"/>
            </w:r>
          </w:p>
        </w:tc>
        <w:tc>
          <w:tcPr>
            <w:tcW w:w="724" w:type="dxa"/>
          </w:tcPr>
          <w:p w14:paraId="346FC113" w14:textId="58A70F0C" w:rsidR="005C670A" w:rsidRPr="008F5286" w:rsidRDefault="005C670A" w:rsidP="005C670A">
            <w:pPr>
              <w:spacing w:beforeLines="20" w:before="48" w:afterLines="20" w:after="48" w:line="240" w:lineRule="auto"/>
              <w:jc w:val="center"/>
              <w:rPr>
                <w:sz w:val="18"/>
                <w:szCs w:val="18"/>
              </w:rPr>
            </w:pPr>
            <w:r>
              <w:rPr>
                <w:sz w:val="20"/>
                <w:szCs w:val="20"/>
              </w:rPr>
              <w:sym w:font="Wingdings" w:char="F0AC"/>
            </w:r>
          </w:p>
        </w:tc>
        <w:tc>
          <w:tcPr>
            <w:tcW w:w="724" w:type="dxa"/>
          </w:tcPr>
          <w:p w14:paraId="74BA8505" w14:textId="1BF914A1" w:rsidR="005C670A" w:rsidRPr="008F5286" w:rsidRDefault="005C670A" w:rsidP="005C670A">
            <w:pPr>
              <w:spacing w:beforeLines="20" w:before="48" w:afterLines="20" w:after="48" w:line="240" w:lineRule="auto"/>
              <w:jc w:val="center"/>
              <w:rPr>
                <w:sz w:val="18"/>
                <w:szCs w:val="18"/>
              </w:rPr>
            </w:pPr>
            <w:r>
              <w:rPr>
                <w:sz w:val="20"/>
                <w:szCs w:val="20"/>
              </w:rPr>
              <w:sym w:font="Wingdings" w:char="F0AC"/>
            </w:r>
          </w:p>
        </w:tc>
        <w:tc>
          <w:tcPr>
            <w:tcW w:w="596" w:type="dxa"/>
          </w:tcPr>
          <w:p w14:paraId="3E4EB538" w14:textId="29852A75" w:rsidR="005C670A" w:rsidRPr="008F5286" w:rsidRDefault="005C670A" w:rsidP="005C670A">
            <w:pPr>
              <w:spacing w:beforeLines="20" w:before="48" w:afterLines="20" w:after="48" w:line="240" w:lineRule="auto"/>
              <w:jc w:val="center"/>
              <w:rPr>
                <w:sz w:val="18"/>
                <w:szCs w:val="18"/>
              </w:rPr>
            </w:pPr>
          </w:p>
        </w:tc>
        <w:tc>
          <w:tcPr>
            <w:tcW w:w="1517" w:type="dxa"/>
          </w:tcPr>
          <w:p w14:paraId="3BA2D6CB" w14:textId="09D6029D" w:rsidR="005C670A" w:rsidRPr="008F5286" w:rsidRDefault="005C670A" w:rsidP="005C670A">
            <w:pPr>
              <w:spacing w:beforeLines="20" w:before="48" w:afterLines="20" w:after="48" w:line="240" w:lineRule="auto"/>
              <w:rPr>
                <w:sz w:val="18"/>
                <w:szCs w:val="18"/>
              </w:rPr>
            </w:pPr>
            <w:r>
              <w:rPr>
                <w:sz w:val="18"/>
                <w:szCs w:val="18"/>
              </w:rPr>
              <w:t>descriptive</w:t>
            </w:r>
          </w:p>
        </w:tc>
        <w:tc>
          <w:tcPr>
            <w:tcW w:w="2146" w:type="dxa"/>
          </w:tcPr>
          <w:p w14:paraId="7117059B" w14:textId="3C9EDEF7" w:rsidR="005C670A" w:rsidRPr="008F5286" w:rsidRDefault="005C670A" w:rsidP="005C670A">
            <w:pPr>
              <w:spacing w:beforeLines="20" w:before="48" w:afterLines="20" w:after="48" w:line="240" w:lineRule="auto"/>
              <w:rPr>
                <w:sz w:val="18"/>
                <w:szCs w:val="18"/>
              </w:rPr>
            </w:pPr>
            <w:r>
              <w:rPr>
                <w:sz w:val="18"/>
                <w:szCs w:val="18"/>
              </w:rPr>
              <w:t>RLP project plans; relevant conservation advice / management plans</w:t>
            </w:r>
          </w:p>
        </w:tc>
        <w:tc>
          <w:tcPr>
            <w:tcW w:w="2082" w:type="dxa"/>
          </w:tcPr>
          <w:p w14:paraId="1B3EFFAD" w14:textId="15168703" w:rsidR="005C670A" w:rsidRPr="008F5286" w:rsidRDefault="005C670A" w:rsidP="005C670A">
            <w:pPr>
              <w:spacing w:beforeLines="20" w:before="48" w:afterLines="20" w:after="48" w:line="240" w:lineRule="auto"/>
              <w:rPr>
                <w:sz w:val="18"/>
                <w:szCs w:val="18"/>
              </w:rPr>
            </w:pPr>
            <w:r>
              <w:rPr>
                <w:sz w:val="18"/>
                <w:szCs w:val="18"/>
              </w:rPr>
              <w:t>NRM interventions data base; NRM interventions maps</w:t>
            </w:r>
            <w:r w:rsidR="00FD2BE9">
              <w:rPr>
                <w:sz w:val="18"/>
                <w:szCs w:val="18"/>
              </w:rPr>
              <w:t>; NRM interventions tr</w:t>
            </w:r>
            <w:r w:rsidR="009C6C75">
              <w:rPr>
                <w:sz w:val="18"/>
                <w:szCs w:val="18"/>
              </w:rPr>
              <w:t>ajectory</w:t>
            </w:r>
            <w:r w:rsidR="00FD2BE9">
              <w:rPr>
                <w:sz w:val="18"/>
                <w:szCs w:val="18"/>
              </w:rPr>
              <w:t xml:space="preserve"> plots</w:t>
            </w:r>
          </w:p>
        </w:tc>
      </w:tr>
      <w:tr w:rsidR="00FA5813" w:rsidRPr="008F5286" w14:paraId="258CB704" w14:textId="77777777" w:rsidTr="00FA5813">
        <w:tc>
          <w:tcPr>
            <w:tcW w:w="14596" w:type="dxa"/>
            <w:gridSpan w:val="11"/>
          </w:tcPr>
          <w:p w14:paraId="5C1ED2E0" w14:textId="5A8E2799" w:rsidR="00FA5813" w:rsidRPr="008F5286" w:rsidRDefault="00FA5813" w:rsidP="005C670A">
            <w:pPr>
              <w:spacing w:beforeLines="20" w:before="48" w:afterLines="20" w:after="48" w:line="240" w:lineRule="auto"/>
              <w:rPr>
                <w:sz w:val="18"/>
                <w:szCs w:val="18"/>
              </w:rPr>
            </w:pPr>
            <w:r w:rsidRPr="008F5286">
              <w:rPr>
                <w:b/>
                <w:bCs/>
                <w:sz w:val="18"/>
                <w:szCs w:val="18"/>
              </w:rPr>
              <w:t>Targets</w:t>
            </w:r>
          </w:p>
        </w:tc>
      </w:tr>
      <w:tr w:rsidR="005C670A" w:rsidRPr="008F5286" w14:paraId="12D082F2" w14:textId="77777777" w:rsidTr="005C670A">
        <w:tc>
          <w:tcPr>
            <w:tcW w:w="889" w:type="dxa"/>
          </w:tcPr>
          <w:p w14:paraId="2255CD8D" w14:textId="77777777" w:rsidR="005C670A" w:rsidRPr="008F5286" w:rsidRDefault="005C670A" w:rsidP="005C670A">
            <w:pPr>
              <w:spacing w:beforeLines="20" w:before="48" w:afterLines="20" w:after="48" w:line="240" w:lineRule="auto"/>
              <w:rPr>
                <w:sz w:val="18"/>
                <w:szCs w:val="18"/>
              </w:rPr>
            </w:pPr>
            <w:r w:rsidRPr="008F5286">
              <w:rPr>
                <w:sz w:val="18"/>
                <w:szCs w:val="18"/>
              </w:rPr>
              <w:t>DE_T1</w:t>
            </w:r>
          </w:p>
        </w:tc>
        <w:tc>
          <w:tcPr>
            <w:tcW w:w="3988" w:type="dxa"/>
          </w:tcPr>
          <w:p w14:paraId="059A0828" w14:textId="3A7051F0" w:rsidR="005C670A" w:rsidRPr="005C670A" w:rsidRDefault="005C670A" w:rsidP="005C670A">
            <w:pPr>
              <w:spacing w:line="240" w:lineRule="auto"/>
              <w:rPr>
                <w:sz w:val="18"/>
                <w:szCs w:val="18"/>
              </w:rPr>
            </w:pPr>
            <w:r w:rsidRPr="005C670A">
              <w:rPr>
                <w:sz w:val="18"/>
                <w:szCs w:val="18"/>
              </w:rPr>
              <w:t xml:space="preserve">Which ecological targets have been addressed under the RLP </w:t>
            </w:r>
            <w:r w:rsidR="00710BEF">
              <w:rPr>
                <w:sz w:val="18"/>
                <w:szCs w:val="18"/>
              </w:rPr>
              <w:t>program</w:t>
            </w:r>
            <w:r w:rsidRPr="005C670A">
              <w:rPr>
                <w:sz w:val="18"/>
                <w:szCs w:val="18"/>
              </w:rPr>
              <w:t>?</w:t>
            </w:r>
          </w:p>
          <w:p w14:paraId="3EFC428B" w14:textId="7930D42D" w:rsidR="005C670A" w:rsidRPr="005C670A" w:rsidRDefault="005C670A" w:rsidP="005C670A">
            <w:pPr>
              <w:spacing w:beforeLines="20" w:before="48" w:afterLines="20" w:after="48" w:line="240" w:lineRule="auto"/>
              <w:rPr>
                <w:sz w:val="18"/>
                <w:szCs w:val="18"/>
              </w:rPr>
            </w:pPr>
            <w:r w:rsidRPr="005C670A">
              <w:rPr>
                <w:sz w:val="18"/>
                <w:szCs w:val="18"/>
              </w:rPr>
              <w:t xml:space="preserve">(N.B. In addressing this question, priority ecological </w:t>
            </w:r>
            <w:r w:rsidR="005275E9">
              <w:rPr>
                <w:sz w:val="18"/>
                <w:szCs w:val="18"/>
              </w:rPr>
              <w:t xml:space="preserve">targets </w:t>
            </w:r>
            <w:r w:rsidRPr="005C670A">
              <w:rPr>
                <w:sz w:val="18"/>
                <w:szCs w:val="18"/>
              </w:rPr>
              <w:t xml:space="preserve">not being implemented by the RLP </w:t>
            </w:r>
            <w:r w:rsidR="00710BEF">
              <w:rPr>
                <w:sz w:val="18"/>
                <w:szCs w:val="18"/>
              </w:rPr>
              <w:t>program</w:t>
            </w:r>
            <w:r w:rsidRPr="005C670A">
              <w:rPr>
                <w:sz w:val="18"/>
                <w:szCs w:val="18"/>
              </w:rPr>
              <w:t xml:space="preserve"> should also be identified.)</w:t>
            </w:r>
          </w:p>
        </w:tc>
        <w:tc>
          <w:tcPr>
            <w:tcW w:w="681" w:type="dxa"/>
          </w:tcPr>
          <w:p w14:paraId="2ABAF0B0" w14:textId="77777777" w:rsidR="005C670A" w:rsidRPr="008F5286" w:rsidRDefault="005C670A" w:rsidP="005C670A">
            <w:pPr>
              <w:spacing w:beforeLines="20" w:before="48" w:afterLines="20" w:after="48" w:line="240" w:lineRule="auto"/>
              <w:jc w:val="center"/>
              <w:rPr>
                <w:sz w:val="18"/>
                <w:szCs w:val="18"/>
              </w:rPr>
            </w:pPr>
          </w:p>
        </w:tc>
        <w:tc>
          <w:tcPr>
            <w:tcW w:w="525" w:type="dxa"/>
          </w:tcPr>
          <w:p w14:paraId="60B04CB4" w14:textId="3D993317" w:rsidR="005C670A" w:rsidRPr="008F5286" w:rsidRDefault="005C670A" w:rsidP="005C670A">
            <w:pPr>
              <w:spacing w:beforeLines="20" w:before="48" w:afterLines="20" w:after="48" w:line="240" w:lineRule="auto"/>
              <w:jc w:val="center"/>
              <w:rPr>
                <w:sz w:val="18"/>
                <w:szCs w:val="18"/>
              </w:rPr>
            </w:pPr>
            <w:r>
              <w:rPr>
                <w:sz w:val="20"/>
                <w:szCs w:val="20"/>
              </w:rPr>
              <w:sym w:font="Wingdings" w:char="F0AC"/>
            </w:r>
          </w:p>
        </w:tc>
        <w:tc>
          <w:tcPr>
            <w:tcW w:w="724" w:type="dxa"/>
          </w:tcPr>
          <w:p w14:paraId="667B7B24" w14:textId="3949C196" w:rsidR="005C670A" w:rsidRPr="008F5286" w:rsidRDefault="005C670A" w:rsidP="005C670A">
            <w:pPr>
              <w:spacing w:beforeLines="20" w:before="48" w:afterLines="20" w:after="48" w:line="240" w:lineRule="auto"/>
              <w:jc w:val="center"/>
              <w:rPr>
                <w:sz w:val="18"/>
                <w:szCs w:val="18"/>
              </w:rPr>
            </w:pPr>
            <w:r>
              <w:rPr>
                <w:sz w:val="20"/>
                <w:szCs w:val="20"/>
              </w:rPr>
              <w:sym w:font="Wingdings" w:char="F0AC"/>
            </w:r>
          </w:p>
        </w:tc>
        <w:tc>
          <w:tcPr>
            <w:tcW w:w="724" w:type="dxa"/>
          </w:tcPr>
          <w:p w14:paraId="2A30078B" w14:textId="5D94753A" w:rsidR="005C670A" w:rsidRPr="008F5286" w:rsidRDefault="005C670A" w:rsidP="005C670A">
            <w:pPr>
              <w:spacing w:beforeLines="20" w:before="48" w:afterLines="20" w:after="48" w:line="240" w:lineRule="auto"/>
              <w:jc w:val="center"/>
              <w:rPr>
                <w:sz w:val="18"/>
                <w:szCs w:val="18"/>
              </w:rPr>
            </w:pPr>
            <w:r>
              <w:rPr>
                <w:sz w:val="20"/>
                <w:szCs w:val="20"/>
              </w:rPr>
              <w:sym w:font="Wingdings" w:char="F0AC"/>
            </w:r>
          </w:p>
        </w:tc>
        <w:tc>
          <w:tcPr>
            <w:tcW w:w="724" w:type="dxa"/>
          </w:tcPr>
          <w:p w14:paraId="45F365F7" w14:textId="236214D4" w:rsidR="005C670A" w:rsidRPr="008F5286" w:rsidRDefault="005C670A" w:rsidP="005C670A">
            <w:pPr>
              <w:spacing w:beforeLines="20" w:before="48" w:afterLines="20" w:after="48" w:line="240" w:lineRule="auto"/>
              <w:jc w:val="center"/>
              <w:rPr>
                <w:sz w:val="18"/>
                <w:szCs w:val="18"/>
              </w:rPr>
            </w:pPr>
            <w:r>
              <w:rPr>
                <w:sz w:val="20"/>
                <w:szCs w:val="20"/>
              </w:rPr>
              <w:sym w:font="Wingdings" w:char="F0AC"/>
            </w:r>
          </w:p>
        </w:tc>
        <w:tc>
          <w:tcPr>
            <w:tcW w:w="596" w:type="dxa"/>
          </w:tcPr>
          <w:p w14:paraId="0F9E35D1" w14:textId="4C326FAF" w:rsidR="005C670A" w:rsidRPr="008F5286" w:rsidRDefault="005C670A" w:rsidP="005C670A">
            <w:pPr>
              <w:spacing w:beforeLines="20" w:before="48" w:afterLines="20" w:after="48" w:line="240" w:lineRule="auto"/>
              <w:jc w:val="center"/>
              <w:rPr>
                <w:sz w:val="18"/>
                <w:szCs w:val="18"/>
              </w:rPr>
            </w:pPr>
          </w:p>
        </w:tc>
        <w:tc>
          <w:tcPr>
            <w:tcW w:w="1517" w:type="dxa"/>
          </w:tcPr>
          <w:p w14:paraId="61AC62AD" w14:textId="1DB74ED8" w:rsidR="005C670A" w:rsidRPr="008F5286" w:rsidRDefault="009C6C75" w:rsidP="005C670A">
            <w:pPr>
              <w:spacing w:beforeLines="20" w:before="48" w:afterLines="20" w:after="48" w:line="240" w:lineRule="auto"/>
              <w:rPr>
                <w:sz w:val="18"/>
                <w:szCs w:val="18"/>
              </w:rPr>
            </w:pPr>
            <w:r>
              <w:rPr>
                <w:sz w:val="18"/>
                <w:szCs w:val="18"/>
              </w:rPr>
              <w:t>d</w:t>
            </w:r>
            <w:r w:rsidR="005C670A">
              <w:rPr>
                <w:sz w:val="18"/>
                <w:szCs w:val="18"/>
              </w:rPr>
              <w:t>escriptive</w:t>
            </w:r>
            <w:r>
              <w:rPr>
                <w:sz w:val="18"/>
                <w:szCs w:val="18"/>
              </w:rPr>
              <w:t>; benchmark assessment</w:t>
            </w:r>
          </w:p>
        </w:tc>
        <w:tc>
          <w:tcPr>
            <w:tcW w:w="2146" w:type="dxa"/>
          </w:tcPr>
          <w:p w14:paraId="2D526E7A" w14:textId="790AC12F" w:rsidR="005C670A" w:rsidRPr="008F5286" w:rsidRDefault="005275E9" w:rsidP="005C670A">
            <w:pPr>
              <w:spacing w:beforeLines="20" w:before="48" w:afterLines="20" w:after="48" w:line="240" w:lineRule="auto"/>
              <w:rPr>
                <w:sz w:val="18"/>
                <w:szCs w:val="18"/>
              </w:rPr>
            </w:pPr>
            <w:r>
              <w:rPr>
                <w:sz w:val="18"/>
                <w:szCs w:val="18"/>
              </w:rPr>
              <w:t>RLP project plans; relevant conservation advice / management plans</w:t>
            </w:r>
          </w:p>
        </w:tc>
        <w:tc>
          <w:tcPr>
            <w:tcW w:w="2082" w:type="dxa"/>
          </w:tcPr>
          <w:p w14:paraId="4E64F9D0" w14:textId="7DD29CAB" w:rsidR="005C670A" w:rsidRPr="008F5286" w:rsidRDefault="005275E9" w:rsidP="005C670A">
            <w:pPr>
              <w:spacing w:beforeLines="20" w:before="48" w:afterLines="20" w:after="48" w:line="240" w:lineRule="auto"/>
              <w:rPr>
                <w:sz w:val="18"/>
                <w:szCs w:val="18"/>
              </w:rPr>
            </w:pPr>
            <w:r>
              <w:rPr>
                <w:sz w:val="18"/>
                <w:szCs w:val="18"/>
              </w:rPr>
              <w:t>Ecological targets database</w:t>
            </w:r>
            <w:r w:rsidR="009C6C75">
              <w:rPr>
                <w:sz w:val="18"/>
                <w:szCs w:val="18"/>
              </w:rPr>
              <w:t>; assessment score</w:t>
            </w:r>
          </w:p>
        </w:tc>
      </w:tr>
      <w:tr w:rsidR="005C670A" w:rsidRPr="008F5286" w14:paraId="60E9624F" w14:textId="77777777" w:rsidTr="005C670A">
        <w:tc>
          <w:tcPr>
            <w:tcW w:w="889" w:type="dxa"/>
          </w:tcPr>
          <w:p w14:paraId="643C4458" w14:textId="77777777" w:rsidR="005C670A" w:rsidRPr="008F5286" w:rsidRDefault="005C670A" w:rsidP="005C670A">
            <w:pPr>
              <w:spacing w:beforeLines="20" w:before="48" w:afterLines="20" w:after="48" w:line="240" w:lineRule="auto"/>
              <w:rPr>
                <w:sz w:val="18"/>
                <w:szCs w:val="18"/>
              </w:rPr>
            </w:pPr>
            <w:r w:rsidRPr="008F5286">
              <w:rPr>
                <w:sz w:val="18"/>
                <w:szCs w:val="18"/>
              </w:rPr>
              <w:t>DE_T2</w:t>
            </w:r>
          </w:p>
        </w:tc>
        <w:tc>
          <w:tcPr>
            <w:tcW w:w="3988" w:type="dxa"/>
          </w:tcPr>
          <w:p w14:paraId="7716DA47" w14:textId="3D73D9E2" w:rsidR="005C670A" w:rsidRPr="005C670A" w:rsidRDefault="005C670A" w:rsidP="005C670A">
            <w:pPr>
              <w:spacing w:beforeLines="20" w:before="48" w:afterLines="20" w:after="48" w:line="240" w:lineRule="auto"/>
              <w:rPr>
                <w:sz w:val="18"/>
                <w:szCs w:val="18"/>
              </w:rPr>
            </w:pPr>
            <w:r w:rsidRPr="005C670A">
              <w:rPr>
                <w:sz w:val="18"/>
                <w:szCs w:val="18"/>
              </w:rPr>
              <w:t xml:space="preserve">Has the condition of ecological targets addressed under the RLP </w:t>
            </w:r>
            <w:r w:rsidR="00710BEF">
              <w:rPr>
                <w:sz w:val="18"/>
                <w:szCs w:val="18"/>
              </w:rPr>
              <w:t>program</w:t>
            </w:r>
            <w:r w:rsidRPr="005C670A">
              <w:rPr>
                <w:sz w:val="18"/>
                <w:szCs w:val="18"/>
              </w:rPr>
              <w:t xml:space="preserve"> changed (i.e. improved or declined) i) nationally and ii) respect to RLP projects?</w:t>
            </w:r>
          </w:p>
        </w:tc>
        <w:tc>
          <w:tcPr>
            <w:tcW w:w="681" w:type="dxa"/>
          </w:tcPr>
          <w:p w14:paraId="2B964552" w14:textId="77777777" w:rsidR="005C670A" w:rsidRPr="008F5286" w:rsidRDefault="005C670A" w:rsidP="005C670A">
            <w:pPr>
              <w:spacing w:beforeLines="20" w:before="48" w:afterLines="20" w:after="48" w:line="240" w:lineRule="auto"/>
              <w:jc w:val="center"/>
              <w:rPr>
                <w:sz w:val="18"/>
                <w:szCs w:val="18"/>
              </w:rPr>
            </w:pPr>
          </w:p>
        </w:tc>
        <w:tc>
          <w:tcPr>
            <w:tcW w:w="525" w:type="dxa"/>
          </w:tcPr>
          <w:p w14:paraId="3EEE1DB3" w14:textId="04C5CBEE" w:rsidR="005C670A" w:rsidRPr="008F5286" w:rsidRDefault="005C670A" w:rsidP="005C670A">
            <w:pPr>
              <w:spacing w:beforeLines="20" w:before="48" w:afterLines="20" w:after="48" w:line="240" w:lineRule="auto"/>
              <w:jc w:val="center"/>
              <w:rPr>
                <w:sz w:val="18"/>
                <w:szCs w:val="18"/>
              </w:rPr>
            </w:pPr>
            <w:r>
              <w:rPr>
                <w:sz w:val="20"/>
                <w:szCs w:val="20"/>
              </w:rPr>
              <w:sym w:font="Wingdings" w:char="F0AC"/>
            </w:r>
          </w:p>
        </w:tc>
        <w:tc>
          <w:tcPr>
            <w:tcW w:w="724" w:type="dxa"/>
          </w:tcPr>
          <w:p w14:paraId="4FF63DBC" w14:textId="332D24CE" w:rsidR="005C670A" w:rsidRPr="008F5286" w:rsidRDefault="005C670A" w:rsidP="005C670A">
            <w:pPr>
              <w:spacing w:beforeLines="20" w:before="48" w:afterLines="20" w:after="48" w:line="240" w:lineRule="auto"/>
              <w:jc w:val="center"/>
              <w:rPr>
                <w:sz w:val="18"/>
                <w:szCs w:val="18"/>
              </w:rPr>
            </w:pPr>
            <w:r>
              <w:rPr>
                <w:sz w:val="20"/>
                <w:szCs w:val="20"/>
              </w:rPr>
              <w:sym w:font="Wingdings" w:char="F0AC"/>
            </w:r>
          </w:p>
        </w:tc>
        <w:tc>
          <w:tcPr>
            <w:tcW w:w="724" w:type="dxa"/>
          </w:tcPr>
          <w:p w14:paraId="34AB29BE" w14:textId="65E9C747" w:rsidR="005C670A" w:rsidRPr="008F5286" w:rsidRDefault="005C670A" w:rsidP="005C670A">
            <w:pPr>
              <w:spacing w:beforeLines="20" w:before="48" w:afterLines="20" w:after="48" w:line="240" w:lineRule="auto"/>
              <w:jc w:val="center"/>
              <w:rPr>
                <w:sz w:val="18"/>
                <w:szCs w:val="18"/>
              </w:rPr>
            </w:pPr>
            <w:r>
              <w:rPr>
                <w:sz w:val="20"/>
                <w:szCs w:val="20"/>
              </w:rPr>
              <w:sym w:font="Wingdings" w:char="F0AC"/>
            </w:r>
          </w:p>
        </w:tc>
        <w:tc>
          <w:tcPr>
            <w:tcW w:w="724" w:type="dxa"/>
          </w:tcPr>
          <w:p w14:paraId="5C0BCFDE" w14:textId="548EE3D4" w:rsidR="005C670A" w:rsidRPr="008F5286" w:rsidRDefault="005C670A" w:rsidP="005C670A">
            <w:pPr>
              <w:spacing w:beforeLines="20" w:before="48" w:afterLines="20" w:after="48" w:line="240" w:lineRule="auto"/>
              <w:jc w:val="center"/>
              <w:rPr>
                <w:sz w:val="18"/>
                <w:szCs w:val="18"/>
              </w:rPr>
            </w:pPr>
            <w:r>
              <w:rPr>
                <w:sz w:val="20"/>
                <w:szCs w:val="20"/>
              </w:rPr>
              <w:sym w:font="Wingdings" w:char="F0AC"/>
            </w:r>
          </w:p>
        </w:tc>
        <w:tc>
          <w:tcPr>
            <w:tcW w:w="596" w:type="dxa"/>
          </w:tcPr>
          <w:p w14:paraId="256D2CB3" w14:textId="08C73195" w:rsidR="005C670A" w:rsidRPr="008F5286" w:rsidRDefault="005C670A" w:rsidP="005C670A">
            <w:pPr>
              <w:spacing w:beforeLines="20" w:before="48" w:afterLines="20" w:after="48" w:line="240" w:lineRule="auto"/>
              <w:jc w:val="center"/>
              <w:rPr>
                <w:sz w:val="18"/>
                <w:szCs w:val="18"/>
              </w:rPr>
            </w:pPr>
            <w:r>
              <w:rPr>
                <w:sz w:val="20"/>
                <w:szCs w:val="20"/>
              </w:rPr>
              <w:sym w:font="Wingdings" w:char="F0AC"/>
            </w:r>
          </w:p>
        </w:tc>
        <w:tc>
          <w:tcPr>
            <w:tcW w:w="1517" w:type="dxa"/>
          </w:tcPr>
          <w:p w14:paraId="79C79600" w14:textId="277D7138" w:rsidR="005C670A" w:rsidRPr="008F5286" w:rsidRDefault="005C670A" w:rsidP="005C670A">
            <w:pPr>
              <w:spacing w:beforeLines="20" w:before="48" w:afterLines="20" w:after="48" w:line="240" w:lineRule="auto"/>
              <w:rPr>
                <w:sz w:val="18"/>
                <w:szCs w:val="18"/>
              </w:rPr>
            </w:pPr>
            <w:r>
              <w:rPr>
                <w:sz w:val="18"/>
                <w:szCs w:val="18"/>
              </w:rPr>
              <w:t>benchmark assessment</w:t>
            </w:r>
          </w:p>
        </w:tc>
        <w:tc>
          <w:tcPr>
            <w:tcW w:w="2146" w:type="dxa"/>
          </w:tcPr>
          <w:p w14:paraId="78D2756F" w14:textId="78BFC23A" w:rsidR="005C670A" w:rsidRPr="008F5286" w:rsidRDefault="009C6C75" w:rsidP="005C670A">
            <w:pPr>
              <w:spacing w:beforeLines="20" w:before="48" w:afterLines="20" w:after="48" w:line="240" w:lineRule="auto"/>
              <w:rPr>
                <w:sz w:val="18"/>
                <w:szCs w:val="18"/>
              </w:rPr>
            </w:pPr>
            <w:r>
              <w:rPr>
                <w:sz w:val="18"/>
                <w:szCs w:val="18"/>
              </w:rPr>
              <w:t>RLP project plans; relevant conservation advice / management plans</w:t>
            </w:r>
          </w:p>
        </w:tc>
        <w:tc>
          <w:tcPr>
            <w:tcW w:w="2082" w:type="dxa"/>
          </w:tcPr>
          <w:p w14:paraId="3CF011D8" w14:textId="15C89516" w:rsidR="005C670A" w:rsidRPr="008F5286" w:rsidRDefault="009C6C75" w:rsidP="005C670A">
            <w:pPr>
              <w:spacing w:beforeLines="20" w:before="48" w:afterLines="20" w:after="48" w:line="240" w:lineRule="auto"/>
              <w:rPr>
                <w:sz w:val="18"/>
                <w:szCs w:val="18"/>
              </w:rPr>
            </w:pPr>
            <w:r>
              <w:rPr>
                <w:sz w:val="18"/>
                <w:szCs w:val="18"/>
              </w:rPr>
              <w:t>Ecological targets database; ecological target condition trajectories; assessment score</w:t>
            </w:r>
          </w:p>
        </w:tc>
      </w:tr>
      <w:tr w:rsidR="005C670A" w:rsidRPr="008F5286" w14:paraId="11A77E1B" w14:textId="77777777" w:rsidTr="005C670A">
        <w:tc>
          <w:tcPr>
            <w:tcW w:w="889" w:type="dxa"/>
          </w:tcPr>
          <w:p w14:paraId="746D5E8B" w14:textId="77777777" w:rsidR="005C670A" w:rsidRPr="008F5286" w:rsidRDefault="005C670A" w:rsidP="005C670A">
            <w:pPr>
              <w:spacing w:beforeLines="20" w:before="48" w:afterLines="20" w:after="48" w:line="240" w:lineRule="auto"/>
              <w:rPr>
                <w:sz w:val="18"/>
                <w:szCs w:val="18"/>
              </w:rPr>
            </w:pPr>
            <w:r w:rsidRPr="008F5286">
              <w:rPr>
                <w:sz w:val="18"/>
                <w:szCs w:val="18"/>
              </w:rPr>
              <w:t xml:space="preserve">DE_T3 </w:t>
            </w:r>
          </w:p>
        </w:tc>
        <w:tc>
          <w:tcPr>
            <w:tcW w:w="3988" w:type="dxa"/>
          </w:tcPr>
          <w:p w14:paraId="66339B94" w14:textId="1891EA52" w:rsidR="005C670A" w:rsidRPr="005C670A" w:rsidRDefault="005C670A" w:rsidP="005C670A">
            <w:pPr>
              <w:spacing w:line="240" w:lineRule="auto"/>
              <w:rPr>
                <w:sz w:val="18"/>
                <w:szCs w:val="18"/>
              </w:rPr>
            </w:pPr>
            <w:r w:rsidRPr="005C670A">
              <w:rPr>
                <w:sz w:val="18"/>
                <w:szCs w:val="18"/>
              </w:rPr>
              <w:t xml:space="preserve">To what extent and magnitude has the condition of ecological targets addressed under the RLP </w:t>
            </w:r>
            <w:r w:rsidR="00710BEF">
              <w:rPr>
                <w:sz w:val="18"/>
                <w:szCs w:val="18"/>
              </w:rPr>
              <w:t>program</w:t>
            </w:r>
            <w:r w:rsidRPr="005C670A">
              <w:rPr>
                <w:sz w:val="18"/>
                <w:szCs w:val="18"/>
              </w:rPr>
              <w:t xml:space="preserve"> changed (i.e. improved or declined) i) nationally and ii) with respect to RLP projects and targets?</w:t>
            </w:r>
          </w:p>
          <w:p w14:paraId="4212661C" w14:textId="126FCDB7" w:rsidR="005C670A" w:rsidRPr="005C670A" w:rsidRDefault="005C670A" w:rsidP="005C670A">
            <w:pPr>
              <w:spacing w:beforeLines="20" w:before="48" w:afterLines="20" w:after="48" w:line="240" w:lineRule="auto"/>
              <w:rPr>
                <w:sz w:val="18"/>
                <w:szCs w:val="18"/>
              </w:rPr>
            </w:pPr>
          </w:p>
        </w:tc>
        <w:tc>
          <w:tcPr>
            <w:tcW w:w="681" w:type="dxa"/>
          </w:tcPr>
          <w:p w14:paraId="14AAF840" w14:textId="77777777" w:rsidR="005C670A" w:rsidRPr="008F5286" w:rsidRDefault="005C670A" w:rsidP="005C670A">
            <w:pPr>
              <w:spacing w:beforeLines="20" w:before="48" w:afterLines="20" w:after="48" w:line="240" w:lineRule="auto"/>
              <w:jc w:val="center"/>
              <w:rPr>
                <w:sz w:val="18"/>
                <w:szCs w:val="18"/>
              </w:rPr>
            </w:pPr>
          </w:p>
        </w:tc>
        <w:tc>
          <w:tcPr>
            <w:tcW w:w="525" w:type="dxa"/>
          </w:tcPr>
          <w:p w14:paraId="7E027ED2" w14:textId="7B243A39" w:rsidR="005C670A" w:rsidRPr="008F5286" w:rsidRDefault="005C670A" w:rsidP="005C670A">
            <w:pPr>
              <w:spacing w:beforeLines="20" w:before="48" w:afterLines="20" w:after="48" w:line="240" w:lineRule="auto"/>
              <w:jc w:val="center"/>
              <w:rPr>
                <w:sz w:val="18"/>
                <w:szCs w:val="18"/>
              </w:rPr>
            </w:pPr>
            <w:r w:rsidRPr="00F029FF">
              <w:rPr>
                <w:sz w:val="20"/>
                <w:szCs w:val="20"/>
              </w:rPr>
              <w:sym w:font="Wingdings" w:char="F0AC"/>
            </w:r>
          </w:p>
        </w:tc>
        <w:tc>
          <w:tcPr>
            <w:tcW w:w="724" w:type="dxa"/>
          </w:tcPr>
          <w:p w14:paraId="40C83ABF" w14:textId="37DA8A07" w:rsidR="005C670A" w:rsidRPr="008F5286" w:rsidRDefault="005C670A" w:rsidP="005C670A">
            <w:pPr>
              <w:spacing w:beforeLines="20" w:before="48" w:afterLines="20" w:after="48" w:line="240" w:lineRule="auto"/>
              <w:jc w:val="center"/>
              <w:rPr>
                <w:sz w:val="18"/>
                <w:szCs w:val="18"/>
              </w:rPr>
            </w:pPr>
            <w:r w:rsidRPr="00F029FF">
              <w:rPr>
                <w:sz w:val="20"/>
                <w:szCs w:val="20"/>
              </w:rPr>
              <w:sym w:font="Wingdings" w:char="F0AC"/>
            </w:r>
          </w:p>
        </w:tc>
        <w:tc>
          <w:tcPr>
            <w:tcW w:w="724" w:type="dxa"/>
          </w:tcPr>
          <w:p w14:paraId="5C827FFC" w14:textId="55EE08FB" w:rsidR="005C670A" w:rsidRPr="008F5286" w:rsidRDefault="005C670A" w:rsidP="005C670A">
            <w:pPr>
              <w:spacing w:beforeLines="20" w:before="48" w:afterLines="20" w:after="48" w:line="240" w:lineRule="auto"/>
              <w:jc w:val="center"/>
              <w:rPr>
                <w:sz w:val="18"/>
                <w:szCs w:val="18"/>
              </w:rPr>
            </w:pPr>
            <w:r w:rsidRPr="00F029FF">
              <w:rPr>
                <w:sz w:val="20"/>
                <w:szCs w:val="20"/>
              </w:rPr>
              <w:sym w:font="Wingdings" w:char="F0AC"/>
            </w:r>
          </w:p>
        </w:tc>
        <w:tc>
          <w:tcPr>
            <w:tcW w:w="724" w:type="dxa"/>
          </w:tcPr>
          <w:p w14:paraId="4AAB29C6" w14:textId="27DB683E" w:rsidR="005C670A" w:rsidRPr="008F5286" w:rsidRDefault="005C670A" w:rsidP="005C670A">
            <w:pPr>
              <w:spacing w:beforeLines="20" w:before="48" w:afterLines="20" w:after="48" w:line="240" w:lineRule="auto"/>
              <w:jc w:val="center"/>
              <w:rPr>
                <w:sz w:val="18"/>
                <w:szCs w:val="18"/>
              </w:rPr>
            </w:pPr>
            <w:r w:rsidRPr="00F029FF">
              <w:rPr>
                <w:sz w:val="20"/>
                <w:szCs w:val="20"/>
              </w:rPr>
              <w:sym w:font="Wingdings" w:char="F0AC"/>
            </w:r>
          </w:p>
        </w:tc>
        <w:tc>
          <w:tcPr>
            <w:tcW w:w="596" w:type="dxa"/>
          </w:tcPr>
          <w:p w14:paraId="1574D525" w14:textId="273ACAF2" w:rsidR="005C670A" w:rsidRPr="008F5286" w:rsidRDefault="005C670A" w:rsidP="005C670A">
            <w:pPr>
              <w:spacing w:beforeLines="20" w:before="48" w:afterLines="20" w:after="48" w:line="240" w:lineRule="auto"/>
              <w:jc w:val="center"/>
              <w:rPr>
                <w:sz w:val="18"/>
                <w:szCs w:val="18"/>
              </w:rPr>
            </w:pPr>
            <w:r w:rsidRPr="00F029FF">
              <w:rPr>
                <w:sz w:val="20"/>
                <w:szCs w:val="20"/>
              </w:rPr>
              <w:sym w:font="Wingdings" w:char="F0AC"/>
            </w:r>
          </w:p>
        </w:tc>
        <w:tc>
          <w:tcPr>
            <w:tcW w:w="1517" w:type="dxa"/>
          </w:tcPr>
          <w:p w14:paraId="04D2B8C7" w14:textId="5373599E" w:rsidR="005C670A" w:rsidRPr="008F5286" w:rsidRDefault="005C670A" w:rsidP="005C670A">
            <w:pPr>
              <w:spacing w:beforeLines="20" w:before="48" w:afterLines="20" w:after="48" w:line="240" w:lineRule="auto"/>
              <w:rPr>
                <w:sz w:val="18"/>
                <w:szCs w:val="18"/>
              </w:rPr>
            </w:pPr>
            <w:r>
              <w:rPr>
                <w:sz w:val="18"/>
                <w:szCs w:val="18"/>
              </w:rPr>
              <w:t>benchmark assessment</w:t>
            </w:r>
          </w:p>
        </w:tc>
        <w:tc>
          <w:tcPr>
            <w:tcW w:w="2146" w:type="dxa"/>
          </w:tcPr>
          <w:p w14:paraId="230766FD" w14:textId="6F8B1072" w:rsidR="005C670A" w:rsidRPr="008F5286" w:rsidRDefault="009C6C75" w:rsidP="005C670A">
            <w:pPr>
              <w:spacing w:beforeLines="20" w:before="48" w:afterLines="20" w:after="48" w:line="240" w:lineRule="auto"/>
              <w:rPr>
                <w:sz w:val="18"/>
                <w:szCs w:val="18"/>
              </w:rPr>
            </w:pPr>
            <w:r>
              <w:rPr>
                <w:sz w:val="18"/>
                <w:szCs w:val="18"/>
              </w:rPr>
              <w:t>RLP project plans; relevant conservation advice / management plans</w:t>
            </w:r>
          </w:p>
        </w:tc>
        <w:tc>
          <w:tcPr>
            <w:tcW w:w="2082" w:type="dxa"/>
          </w:tcPr>
          <w:p w14:paraId="6E06B054" w14:textId="5D04AA02" w:rsidR="005C670A" w:rsidRPr="008F5286" w:rsidRDefault="009C6C75" w:rsidP="005C670A">
            <w:pPr>
              <w:spacing w:beforeLines="20" w:before="48" w:afterLines="20" w:after="48" w:line="240" w:lineRule="auto"/>
              <w:rPr>
                <w:sz w:val="18"/>
                <w:szCs w:val="18"/>
              </w:rPr>
            </w:pPr>
            <w:r>
              <w:rPr>
                <w:sz w:val="18"/>
                <w:szCs w:val="18"/>
              </w:rPr>
              <w:t>Ecological targets database; ecological target condition trajectories; assessment score</w:t>
            </w:r>
          </w:p>
        </w:tc>
      </w:tr>
      <w:tr w:rsidR="00FA5813" w:rsidRPr="008F5286" w14:paraId="727999EA" w14:textId="77777777" w:rsidTr="00FA5813">
        <w:tc>
          <w:tcPr>
            <w:tcW w:w="14596" w:type="dxa"/>
            <w:gridSpan w:val="11"/>
            <w:shd w:val="clear" w:color="auto" w:fill="BFBFBF" w:themeFill="background1" w:themeFillShade="BF"/>
          </w:tcPr>
          <w:p w14:paraId="619D8163" w14:textId="0EA0F62B" w:rsidR="00FA5813" w:rsidRPr="008F5286" w:rsidRDefault="00FA5813" w:rsidP="005C670A">
            <w:pPr>
              <w:spacing w:beforeLines="20" w:before="48" w:afterLines="20" w:after="48" w:line="240" w:lineRule="auto"/>
              <w:rPr>
                <w:b/>
                <w:bCs/>
                <w:i/>
                <w:iCs/>
                <w:sz w:val="18"/>
                <w:szCs w:val="18"/>
              </w:rPr>
            </w:pPr>
            <w:r w:rsidRPr="008F5286">
              <w:rPr>
                <w:b/>
                <w:bCs/>
                <w:i/>
                <w:iCs/>
                <w:sz w:val="18"/>
                <w:szCs w:val="18"/>
              </w:rPr>
              <w:t>Mechanistic evaluation questions</w:t>
            </w:r>
          </w:p>
        </w:tc>
      </w:tr>
      <w:tr w:rsidR="005C670A" w:rsidRPr="008F5286" w14:paraId="06CA48F6" w14:textId="77777777" w:rsidTr="005C670A">
        <w:tc>
          <w:tcPr>
            <w:tcW w:w="889" w:type="dxa"/>
          </w:tcPr>
          <w:p w14:paraId="3E1295E0" w14:textId="77777777" w:rsidR="005C670A" w:rsidRPr="008F5286" w:rsidRDefault="005C670A" w:rsidP="005C670A">
            <w:pPr>
              <w:spacing w:beforeLines="20" w:before="48" w:afterLines="20" w:after="48" w:line="240" w:lineRule="auto"/>
              <w:rPr>
                <w:sz w:val="18"/>
                <w:szCs w:val="18"/>
              </w:rPr>
            </w:pPr>
            <w:r w:rsidRPr="008F5286">
              <w:rPr>
                <w:sz w:val="18"/>
                <w:szCs w:val="18"/>
              </w:rPr>
              <w:t>ME_1</w:t>
            </w:r>
          </w:p>
        </w:tc>
        <w:tc>
          <w:tcPr>
            <w:tcW w:w="3988" w:type="dxa"/>
          </w:tcPr>
          <w:p w14:paraId="126C4AE2" w14:textId="446775BA" w:rsidR="005C670A" w:rsidRPr="005C670A" w:rsidRDefault="005C670A" w:rsidP="005C670A">
            <w:pPr>
              <w:spacing w:line="240" w:lineRule="auto"/>
              <w:rPr>
                <w:sz w:val="18"/>
                <w:szCs w:val="18"/>
              </w:rPr>
            </w:pPr>
            <w:r w:rsidRPr="005C670A">
              <w:rPr>
                <w:sz w:val="18"/>
                <w:szCs w:val="18"/>
              </w:rPr>
              <w:t xml:space="preserve">Have NRM interventions implemented under the RLP </w:t>
            </w:r>
            <w:r w:rsidR="00710BEF">
              <w:rPr>
                <w:sz w:val="18"/>
                <w:szCs w:val="18"/>
              </w:rPr>
              <w:t>program</w:t>
            </w:r>
            <w:r w:rsidRPr="005C670A">
              <w:rPr>
                <w:sz w:val="18"/>
                <w:szCs w:val="18"/>
              </w:rPr>
              <w:t xml:space="preserve"> had their desired/expected primary response?</w:t>
            </w:r>
          </w:p>
          <w:p w14:paraId="7F859EFA" w14:textId="77777777" w:rsidR="005C670A" w:rsidRPr="005C670A" w:rsidRDefault="005C670A" w:rsidP="005C670A">
            <w:pPr>
              <w:spacing w:beforeLines="20" w:before="48" w:afterLines="20" w:after="48" w:line="240" w:lineRule="auto"/>
              <w:rPr>
                <w:sz w:val="18"/>
                <w:szCs w:val="18"/>
              </w:rPr>
            </w:pPr>
          </w:p>
        </w:tc>
        <w:tc>
          <w:tcPr>
            <w:tcW w:w="681" w:type="dxa"/>
          </w:tcPr>
          <w:p w14:paraId="5E25A8B8" w14:textId="77777777" w:rsidR="005C670A" w:rsidRPr="008F5286" w:rsidRDefault="005C670A" w:rsidP="005C670A">
            <w:pPr>
              <w:spacing w:beforeLines="20" w:before="48" w:afterLines="20" w:after="48" w:line="240" w:lineRule="auto"/>
              <w:jc w:val="center"/>
              <w:rPr>
                <w:sz w:val="18"/>
                <w:szCs w:val="18"/>
              </w:rPr>
            </w:pPr>
          </w:p>
        </w:tc>
        <w:tc>
          <w:tcPr>
            <w:tcW w:w="525" w:type="dxa"/>
          </w:tcPr>
          <w:p w14:paraId="65C67C06" w14:textId="2F4F4FA9" w:rsidR="005C670A" w:rsidRPr="008F5286" w:rsidRDefault="005C670A" w:rsidP="005C670A">
            <w:pPr>
              <w:spacing w:beforeLines="20" w:before="48" w:afterLines="20" w:after="48" w:line="240" w:lineRule="auto"/>
              <w:jc w:val="center"/>
              <w:rPr>
                <w:sz w:val="18"/>
                <w:szCs w:val="18"/>
              </w:rPr>
            </w:pPr>
            <w:r>
              <w:rPr>
                <w:sz w:val="20"/>
                <w:szCs w:val="20"/>
              </w:rPr>
              <w:sym w:font="Wingdings" w:char="F0AC"/>
            </w:r>
          </w:p>
        </w:tc>
        <w:tc>
          <w:tcPr>
            <w:tcW w:w="724" w:type="dxa"/>
          </w:tcPr>
          <w:p w14:paraId="0A90E293" w14:textId="15887724" w:rsidR="005C670A" w:rsidRPr="008F5286" w:rsidRDefault="005C670A" w:rsidP="005C670A">
            <w:pPr>
              <w:spacing w:beforeLines="20" w:before="48" w:afterLines="20" w:after="48" w:line="240" w:lineRule="auto"/>
              <w:jc w:val="center"/>
              <w:rPr>
                <w:sz w:val="18"/>
                <w:szCs w:val="18"/>
              </w:rPr>
            </w:pPr>
            <w:r>
              <w:rPr>
                <w:sz w:val="20"/>
                <w:szCs w:val="20"/>
              </w:rPr>
              <w:sym w:font="Wingdings" w:char="F0AC"/>
            </w:r>
          </w:p>
        </w:tc>
        <w:tc>
          <w:tcPr>
            <w:tcW w:w="724" w:type="dxa"/>
          </w:tcPr>
          <w:p w14:paraId="7350E68F" w14:textId="10AFC6FC" w:rsidR="005C670A" w:rsidRPr="008F5286" w:rsidRDefault="005C670A" w:rsidP="005C670A">
            <w:pPr>
              <w:spacing w:beforeLines="20" w:before="48" w:afterLines="20" w:after="48" w:line="240" w:lineRule="auto"/>
              <w:jc w:val="center"/>
              <w:rPr>
                <w:sz w:val="18"/>
                <w:szCs w:val="18"/>
              </w:rPr>
            </w:pPr>
            <w:r>
              <w:rPr>
                <w:sz w:val="20"/>
                <w:szCs w:val="20"/>
              </w:rPr>
              <w:sym w:font="Wingdings" w:char="F0AC"/>
            </w:r>
          </w:p>
        </w:tc>
        <w:tc>
          <w:tcPr>
            <w:tcW w:w="724" w:type="dxa"/>
          </w:tcPr>
          <w:p w14:paraId="772F0238" w14:textId="42717B0D" w:rsidR="005C670A" w:rsidRPr="008F5286" w:rsidRDefault="005C670A" w:rsidP="005C670A">
            <w:pPr>
              <w:spacing w:beforeLines="20" w:before="48" w:afterLines="20" w:after="48" w:line="240" w:lineRule="auto"/>
              <w:jc w:val="center"/>
              <w:rPr>
                <w:sz w:val="18"/>
                <w:szCs w:val="18"/>
              </w:rPr>
            </w:pPr>
            <w:r>
              <w:rPr>
                <w:sz w:val="20"/>
                <w:szCs w:val="20"/>
              </w:rPr>
              <w:sym w:font="Wingdings" w:char="F0AC"/>
            </w:r>
          </w:p>
        </w:tc>
        <w:tc>
          <w:tcPr>
            <w:tcW w:w="596" w:type="dxa"/>
          </w:tcPr>
          <w:p w14:paraId="01A9EEE5" w14:textId="168A82D5" w:rsidR="005C670A" w:rsidRPr="008F5286" w:rsidRDefault="005C670A" w:rsidP="005C670A">
            <w:pPr>
              <w:spacing w:beforeLines="20" w:before="48" w:afterLines="20" w:after="48" w:line="240" w:lineRule="auto"/>
              <w:jc w:val="center"/>
              <w:rPr>
                <w:sz w:val="18"/>
                <w:szCs w:val="18"/>
              </w:rPr>
            </w:pPr>
            <w:r>
              <w:rPr>
                <w:sz w:val="20"/>
                <w:szCs w:val="20"/>
              </w:rPr>
              <w:sym w:font="Wingdings" w:char="F0AC"/>
            </w:r>
          </w:p>
        </w:tc>
        <w:tc>
          <w:tcPr>
            <w:tcW w:w="1517" w:type="dxa"/>
          </w:tcPr>
          <w:p w14:paraId="1E82A49F" w14:textId="7F0CAD2C" w:rsidR="005C670A" w:rsidRPr="008F5286" w:rsidRDefault="005C670A" w:rsidP="005C670A">
            <w:pPr>
              <w:spacing w:beforeLines="20" w:before="48" w:afterLines="20" w:after="48" w:line="240" w:lineRule="auto"/>
              <w:rPr>
                <w:sz w:val="18"/>
                <w:szCs w:val="18"/>
              </w:rPr>
            </w:pPr>
            <w:r>
              <w:rPr>
                <w:sz w:val="18"/>
                <w:szCs w:val="18"/>
              </w:rPr>
              <w:t>mechanistic evaluation and benchmark assessment</w:t>
            </w:r>
          </w:p>
        </w:tc>
        <w:tc>
          <w:tcPr>
            <w:tcW w:w="2146" w:type="dxa"/>
          </w:tcPr>
          <w:p w14:paraId="14F23AA3" w14:textId="5D5C46EF" w:rsidR="005C670A" w:rsidRPr="008F5286" w:rsidRDefault="009C6C75" w:rsidP="005C670A">
            <w:pPr>
              <w:spacing w:beforeLines="20" w:before="48" w:afterLines="20" w:after="48" w:line="240" w:lineRule="auto"/>
              <w:rPr>
                <w:sz w:val="18"/>
                <w:szCs w:val="18"/>
              </w:rPr>
            </w:pPr>
            <w:r>
              <w:rPr>
                <w:sz w:val="18"/>
                <w:szCs w:val="18"/>
              </w:rPr>
              <w:t>RLP project plans; relevant conservation advice / management plans; existing scientific models</w:t>
            </w:r>
          </w:p>
        </w:tc>
        <w:tc>
          <w:tcPr>
            <w:tcW w:w="2082" w:type="dxa"/>
          </w:tcPr>
          <w:p w14:paraId="2BC02EA5" w14:textId="43977958" w:rsidR="005C670A" w:rsidRPr="008F5286" w:rsidRDefault="009C6C75" w:rsidP="005C670A">
            <w:pPr>
              <w:spacing w:beforeLines="20" w:before="48" w:afterLines="20" w:after="48" w:line="240" w:lineRule="auto"/>
              <w:rPr>
                <w:sz w:val="18"/>
                <w:szCs w:val="18"/>
              </w:rPr>
            </w:pPr>
            <w:r>
              <w:rPr>
                <w:sz w:val="18"/>
                <w:szCs w:val="18"/>
              </w:rPr>
              <w:t>Models of relationships between interventions and responses; assessment score</w:t>
            </w:r>
          </w:p>
        </w:tc>
      </w:tr>
      <w:tr w:rsidR="005C670A" w:rsidRPr="008F5286" w14:paraId="19D9521B" w14:textId="77777777" w:rsidTr="005C670A">
        <w:tc>
          <w:tcPr>
            <w:tcW w:w="889" w:type="dxa"/>
          </w:tcPr>
          <w:p w14:paraId="195DB0C1" w14:textId="77777777" w:rsidR="005C670A" w:rsidRPr="008F5286" w:rsidRDefault="005C670A" w:rsidP="005C670A">
            <w:pPr>
              <w:spacing w:beforeLines="20" w:before="48" w:afterLines="20" w:after="48" w:line="240" w:lineRule="auto"/>
              <w:rPr>
                <w:sz w:val="18"/>
                <w:szCs w:val="18"/>
              </w:rPr>
            </w:pPr>
            <w:r w:rsidRPr="008F5286">
              <w:rPr>
                <w:sz w:val="18"/>
                <w:szCs w:val="18"/>
              </w:rPr>
              <w:t>ME_2</w:t>
            </w:r>
          </w:p>
        </w:tc>
        <w:tc>
          <w:tcPr>
            <w:tcW w:w="3988" w:type="dxa"/>
          </w:tcPr>
          <w:p w14:paraId="5F817599" w14:textId="65EB4076" w:rsidR="005C670A" w:rsidRPr="005C670A" w:rsidRDefault="005C670A" w:rsidP="005C670A">
            <w:pPr>
              <w:spacing w:line="240" w:lineRule="auto"/>
              <w:rPr>
                <w:sz w:val="18"/>
                <w:szCs w:val="18"/>
              </w:rPr>
            </w:pPr>
            <w:r w:rsidRPr="005C670A">
              <w:rPr>
                <w:sz w:val="18"/>
                <w:szCs w:val="18"/>
              </w:rPr>
              <w:t xml:space="preserve">Have NRM interventions implemented under the RLP </w:t>
            </w:r>
            <w:r w:rsidR="00710BEF">
              <w:rPr>
                <w:sz w:val="18"/>
                <w:szCs w:val="18"/>
              </w:rPr>
              <w:t>program</w:t>
            </w:r>
            <w:r w:rsidRPr="005C670A">
              <w:rPr>
                <w:sz w:val="18"/>
                <w:szCs w:val="18"/>
              </w:rPr>
              <w:t xml:space="preserve"> influenced the extent, magnitude and/or other attributes of key threats?</w:t>
            </w:r>
          </w:p>
          <w:p w14:paraId="0D557A48" w14:textId="77777777" w:rsidR="005C670A" w:rsidRPr="005C670A" w:rsidRDefault="005C670A" w:rsidP="005C670A">
            <w:pPr>
              <w:spacing w:beforeLines="20" w:before="48" w:afterLines="20" w:after="48" w:line="240" w:lineRule="auto"/>
              <w:rPr>
                <w:sz w:val="18"/>
                <w:szCs w:val="18"/>
              </w:rPr>
            </w:pPr>
          </w:p>
        </w:tc>
        <w:tc>
          <w:tcPr>
            <w:tcW w:w="681" w:type="dxa"/>
          </w:tcPr>
          <w:p w14:paraId="74C61CFE" w14:textId="77777777" w:rsidR="005C670A" w:rsidRPr="008F5286" w:rsidRDefault="005C670A" w:rsidP="005C670A">
            <w:pPr>
              <w:spacing w:beforeLines="20" w:before="48" w:afterLines="20" w:after="48" w:line="240" w:lineRule="auto"/>
              <w:jc w:val="center"/>
              <w:rPr>
                <w:sz w:val="18"/>
                <w:szCs w:val="18"/>
              </w:rPr>
            </w:pPr>
          </w:p>
        </w:tc>
        <w:tc>
          <w:tcPr>
            <w:tcW w:w="525" w:type="dxa"/>
          </w:tcPr>
          <w:p w14:paraId="6F533A00" w14:textId="7C79AE91" w:rsidR="005C670A" w:rsidRPr="008F5286" w:rsidRDefault="005C670A" w:rsidP="005C670A">
            <w:pPr>
              <w:spacing w:beforeLines="20" w:before="48" w:afterLines="20" w:after="48" w:line="240" w:lineRule="auto"/>
              <w:jc w:val="center"/>
              <w:rPr>
                <w:sz w:val="18"/>
                <w:szCs w:val="18"/>
              </w:rPr>
            </w:pPr>
            <w:r w:rsidRPr="00037C0A">
              <w:rPr>
                <w:sz w:val="20"/>
                <w:szCs w:val="20"/>
              </w:rPr>
              <w:sym w:font="Wingdings" w:char="F0AC"/>
            </w:r>
          </w:p>
        </w:tc>
        <w:tc>
          <w:tcPr>
            <w:tcW w:w="724" w:type="dxa"/>
          </w:tcPr>
          <w:p w14:paraId="66E50A68" w14:textId="632AEB2F" w:rsidR="005C670A" w:rsidRPr="008F5286" w:rsidRDefault="005C670A" w:rsidP="005C670A">
            <w:pPr>
              <w:spacing w:beforeLines="20" w:before="48" w:afterLines="20" w:after="48" w:line="240" w:lineRule="auto"/>
              <w:jc w:val="center"/>
              <w:rPr>
                <w:sz w:val="18"/>
                <w:szCs w:val="18"/>
              </w:rPr>
            </w:pPr>
            <w:r w:rsidRPr="00037C0A">
              <w:rPr>
                <w:sz w:val="20"/>
                <w:szCs w:val="20"/>
              </w:rPr>
              <w:sym w:font="Wingdings" w:char="F0AC"/>
            </w:r>
          </w:p>
        </w:tc>
        <w:tc>
          <w:tcPr>
            <w:tcW w:w="724" w:type="dxa"/>
          </w:tcPr>
          <w:p w14:paraId="7BCD3415" w14:textId="008D4351" w:rsidR="005C670A" w:rsidRPr="008F5286" w:rsidRDefault="005C670A" w:rsidP="005C670A">
            <w:pPr>
              <w:spacing w:beforeLines="20" w:before="48" w:afterLines="20" w:after="48" w:line="240" w:lineRule="auto"/>
              <w:jc w:val="center"/>
              <w:rPr>
                <w:sz w:val="18"/>
                <w:szCs w:val="18"/>
              </w:rPr>
            </w:pPr>
            <w:r w:rsidRPr="00037C0A">
              <w:rPr>
                <w:sz w:val="20"/>
                <w:szCs w:val="20"/>
              </w:rPr>
              <w:sym w:font="Wingdings" w:char="F0AC"/>
            </w:r>
          </w:p>
        </w:tc>
        <w:tc>
          <w:tcPr>
            <w:tcW w:w="724" w:type="dxa"/>
          </w:tcPr>
          <w:p w14:paraId="0B4EC627" w14:textId="465C3AB7" w:rsidR="005C670A" w:rsidRPr="008F5286" w:rsidRDefault="005C670A" w:rsidP="005C670A">
            <w:pPr>
              <w:spacing w:beforeLines="20" w:before="48" w:afterLines="20" w:after="48" w:line="240" w:lineRule="auto"/>
              <w:jc w:val="center"/>
              <w:rPr>
                <w:sz w:val="18"/>
                <w:szCs w:val="18"/>
              </w:rPr>
            </w:pPr>
            <w:r w:rsidRPr="00037C0A">
              <w:rPr>
                <w:sz w:val="20"/>
                <w:szCs w:val="20"/>
              </w:rPr>
              <w:sym w:font="Wingdings" w:char="F0AC"/>
            </w:r>
          </w:p>
        </w:tc>
        <w:tc>
          <w:tcPr>
            <w:tcW w:w="596" w:type="dxa"/>
          </w:tcPr>
          <w:p w14:paraId="0A5416F3" w14:textId="5B45527A" w:rsidR="005C670A" w:rsidRPr="008F5286" w:rsidRDefault="005C670A" w:rsidP="005C670A">
            <w:pPr>
              <w:spacing w:beforeLines="20" w:before="48" w:afterLines="20" w:after="48" w:line="240" w:lineRule="auto"/>
              <w:jc w:val="center"/>
              <w:rPr>
                <w:sz w:val="18"/>
                <w:szCs w:val="18"/>
              </w:rPr>
            </w:pPr>
            <w:r w:rsidRPr="00037C0A">
              <w:rPr>
                <w:sz w:val="20"/>
                <w:szCs w:val="20"/>
              </w:rPr>
              <w:sym w:font="Wingdings" w:char="F0AC"/>
            </w:r>
          </w:p>
        </w:tc>
        <w:tc>
          <w:tcPr>
            <w:tcW w:w="1517" w:type="dxa"/>
          </w:tcPr>
          <w:p w14:paraId="1C8A7B15" w14:textId="24441791" w:rsidR="005C670A" w:rsidRPr="008F5286" w:rsidRDefault="005C670A" w:rsidP="005C670A">
            <w:pPr>
              <w:spacing w:beforeLines="20" w:before="48" w:afterLines="20" w:after="48" w:line="240" w:lineRule="auto"/>
              <w:rPr>
                <w:sz w:val="18"/>
                <w:szCs w:val="18"/>
              </w:rPr>
            </w:pPr>
            <w:r>
              <w:rPr>
                <w:sz w:val="18"/>
                <w:szCs w:val="18"/>
              </w:rPr>
              <w:t>mechanistic evaluation</w:t>
            </w:r>
          </w:p>
        </w:tc>
        <w:tc>
          <w:tcPr>
            <w:tcW w:w="2146" w:type="dxa"/>
          </w:tcPr>
          <w:p w14:paraId="07A084A9" w14:textId="57839EA2" w:rsidR="005C670A" w:rsidRPr="008F5286" w:rsidRDefault="009C6C75" w:rsidP="005C670A">
            <w:pPr>
              <w:spacing w:beforeLines="20" w:before="48" w:afterLines="20" w:after="48" w:line="240" w:lineRule="auto"/>
              <w:rPr>
                <w:sz w:val="18"/>
                <w:szCs w:val="18"/>
              </w:rPr>
            </w:pPr>
            <w:r>
              <w:rPr>
                <w:sz w:val="18"/>
                <w:szCs w:val="18"/>
              </w:rPr>
              <w:t>Existing scientific models</w:t>
            </w:r>
          </w:p>
        </w:tc>
        <w:tc>
          <w:tcPr>
            <w:tcW w:w="2082" w:type="dxa"/>
          </w:tcPr>
          <w:p w14:paraId="340E0B6E" w14:textId="6D504BB5" w:rsidR="005C670A" w:rsidRPr="008F5286" w:rsidRDefault="009C6C75" w:rsidP="005C670A">
            <w:pPr>
              <w:spacing w:beforeLines="20" w:before="48" w:afterLines="20" w:after="48" w:line="240" w:lineRule="auto"/>
              <w:rPr>
                <w:sz w:val="18"/>
                <w:szCs w:val="18"/>
              </w:rPr>
            </w:pPr>
            <w:r>
              <w:rPr>
                <w:sz w:val="18"/>
                <w:szCs w:val="18"/>
              </w:rPr>
              <w:t>Models of relationships between interventions and responses</w:t>
            </w:r>
          </w:p>
        </w:tc>
      </w:tr>
      <w:tr w:rsidR="005C670A" w:rsidRPr="008F5286" w14:paraId="36D55411" w14:textId="77777777" w:rsidTr="005C670A">
        <w:tc>
          <w:tcPr>
            <w:tcW w:w="889" w:type="dxa"/>
          </w:tcPr>
          <w:p w14:paraId="412F92CD" w14:textId="77777777" w:rsidR="005C670A" w:rsidRPr="008F5286" w:rsidRDefault="005C670A" w:rsidP="005C670A">
            <w:pPr>
              <w:spacing w:beforeLines="20" w:before="48" w:afterLines="20" w:after="48" w:line="240" w:lineRule="auto"/>
              <w:rPr>
                <w:sz w:val="18"/>
                <w:szCs w:val="18"/>
              </w:rPr>
            </w:pPr>
            <w:r w:rsidRPr="008F5286">
              <w:rPr>
                <w:sz w:val="18"/>
                <w:szCs w:val="18"/>
              </w:rPr>
              <w:t>ME_3</w:t>
            </w:r>
          </w:p>
        </w:tc>
        <w:tc>
          <w:tcPr>
            <w:tcW w:w="3988" w:type="dxa"/>
          </w:tcPr>
          <w:p w14:paraId="048962F3" w14:textId="7469D6A2" w:rsidR="005C670A" w:rsidRPr="005C670A" w:rsidRDefault="005C670A" w:rsidP="005C670A">
            <w:pPr>
              <w:spacing w:line="240" w:lineRule="auto"/>
              <w:rPr>
                <w:sz w:val="18"/>
                <w:szCs w:val="18"/>
              </w:rPr>
            </w:pPr>
            <w:r w:rsidRPr="005C670A">
              <w:rPr>
                <w:sz w:val="18"/>
                <w:szCs w:val="18"/>
              </w:rPr>
              <w:t xml:space="preserve">Have NRM interventions implemented under the RLP </w:t>
            </w:r>
            <w:r w:rsidR="00710BEF">
              <w:rPr>
                <w:sz w:val="18"/>
                <w:szCs w:val="18"/>
              </w:rPr>
              <w:t>program</w:t>
            </w:r>
            <w:r w:rsidRPr="005C670A">
              <w:rPr>
                <w:sz w:val="18"/>
                <w:szCs w:val="18"/>
              </w:rPr>
              <w:t xml:space="preserve"> influenced condition of ecological targets addressed by RLP projects?</w:t>
            </w:r>
          </w:p>
          <w:p w14:paraId="2BE7C44E" w14:textId="77777777" w:rsidR="005C670A" w:rsidRPr="005C670A" w:rsidRDefault="005C670A" w:rsidP="005C670A">
            <w:pPr>
              <w:spacing w:beforeLines="20" w:before="48" w:afterLines="20" w:after="48" w:line="240" w:lineRule="auto"/>
              <w:rPr>
                <w:sz w:val="18"/>
                <w:szCs w:val="18"/>
              </w:rPr>
            </w:pPr>
          </w:p>
        </w:tc>
        <w:tc>
          <w:tcPr>
            <w:tcW w:w="681" w:type="dxa"/>
          </w:tcPr>
          <w:p w14:paraId="22DBC927" w14:textId="77777777" w:rsidR="005C670A" w:rsidRPr="008F5286" w:rsidRDefault="005C670A" w:rsidP="005C670A">
            <w:pPr>
              <w:spacing w:beforeLines="20" w:before="48" w:afterLines="20" w:after="48" w:line="240" w:lineRule="auto"/>
              <w:jc w:val="center"/>
              <w:rPr>
                <w:sz w:val="18"/>
                <w:szCs w:val="18"/>
              </w:rPr>
            </w:pPr>
          </w:p>
        </w:tc>
        <w:tc>
          <w:tcPr>
            <w:tcW w:w="525" w:type="dxa"/>
          </w:tcPr>
          <w:p w14:paraId="64C0B07C" w14:textId="4D74D9CF" w:rsidR="005C670A" w:rsidRPr="008F5286" w:rsidRDefault="005C670A" w:rsidP="005C670A">
            <w:pPr>
              <w:spacing w:beforeLines="20" w:before="48" w:afterLines="20" w:after="48" w:line="240" w:lineRule="auto"/>
              <w:jc w:val="center"/>
              <w:rPr>
                <w:sz w:val="18"/>
                <w:szCs w:val="18"/>
              </w:rPr>
            </w:pPr>
            <w:r w:rsidRPr="00F26153">
              <w:rPr>
                <w:sz w:val="20"/>
                <w:szCs w:val="20"/>
              </w:rPr>
              <w:sym w:font="Wingdings" w:char="F0AC"/>
            </w:r>
          </w:p>
        </w:tc>
        <w:tc>
          <w:tcPr>
            <w:tcW w:w="724" w:type="dxa"/>
          </w:tcPr>
          <w:p w14:paraId="4F3F84A6" w14:textId="16D4B2C4" w:rsidR="005C670A" w:rsidRPr="008F5286" w:rsidRDefault="005C670A" w:rsidP="005C670A">
            <w:pPr>
              <w:spacing w:beforeLines="20" w:before="48" w:afterLines="20" w:after="48" w:line="240" w:lineRule="auto"/>
              <w:jc w:val="center"/>
              <w:rPr>
                <w:sz w:val="18"/>
                <w:szCs w:val="18"/>
              </w:rPr>
            </w:pPr>
            <w:r w:rsidRPr="00F26153">
              <w:rPr>
                <w:sz w:val="20"/>
                <w:szCs w:val="20"/>
              </w:rPr>
              <w:sym w:font="Wingdings" w:char="F0AC"/>
            </w:r>
          </w:p>
        </w:tc>
        <w:tc>
          <w:tcPr>
            <w:tcW w:w="724" w:type="dxa"/>
          </w:tcPr>
          <w:p w14:paraId="52D0BAF5" w14:textId="78DAD780" w:rsidR="005C670A" w:rsidRPr="008F5286" w:rsidRDefault="005C670A" w:rsidP="005C670A">
            <w:pPr>
              <w:spacing w:beforeLines="20" w:before="48" w:afterLines="20" w:after="48" w:line="240" w:lineRule="auto"/>
              <w:jc w:val="center"/>
              <w:rPr>
                <w:sz w:val="18"/>
                <w:szCs w:val="18"/>
              </w:rPr>
            </w:pPr>
            <w:r w:rsidRPr="00F26153">
              <w:rPr>
                <w:sz w:val="20"/>
                <w:szCs w:val="20"/>
              </w:rPr>
              <w:sym w:font="Wingdings" w:char="F0AC"/>
            </w:r>
          </w:p>
        </w:tc>
        <w:tc>
          <w:tcPr>
            <w:tcW w:w="724" w:type="dxa"/>
          </w:tcPr>
          <w:p w14:paraId="56571C36" w14:textId="7E8A4295" w:rsidR="005C670A" w:rsidRPr="008F5286" w:rsidRDefault="005C670A" w:rsidP="005C670A">
            <w:pPr>
              <w:spacing w:beforeLines="20" w:before="48" w:afterLines="20" w:after="48" w:line="240" w:lineRule="auto"/>
              <w:jc w:val="center"/>
              <w:rPr>
                <w:sz w:val="18"/>
                <w:szCs w:val="18"/>
              </w:rPr>
            </w:pPr>
            <w:r w:rsidRPr="00F26153">
              <w:rPr>
                <w:sz w:val="20"/>
                <w:szCs w:val="20"/>
              </w:rPr>
              <w:sym w:font="Wingdings" w:char="F0AC"/>
            </w:r>
          </w:p>
        </w:tc>
        <w:tc>
          <w:tcPr>
            <w:tcW w:w="596" w:type="dxa"/>
          </w:tcPr>
          <w:p w14:paraId="2CA11D00" w14:textId="19293C5A" w:rsidR="005C670A" w:rsidRPr="008F5286" w:rsidRDefault="005C670A" w:rsidP="005C670A">
            <w:pPr>
              <w:spacing w:beforeLines="20" w:before="48" w:afterLines="20" w:after="48" w:line="240" w:lineRule="auto"/>
              <w:jc w:val="center"/>
              <w:rPr>
                <w:sz w:val="18"/>
                <w:szCs w:val="18"/>
              </w:rPr>
            </w:pPr>
            <w:r w:rsidRPr="00F26153">
              <w:rPr>
                <w:sz w:val="20"/>
                <w:szCs w:val="20"/>
              </w:rPr>
              <w:sym w:font="Wingdings" w:char="F0AC"/>
            </w:r>
          </w:p>
        </w:tc>
        <w:tc>
          <w:tcPr>
            <w:tcW w:w="1517" w:type="dxa"/>
          </w:tcPr>
          <w:p w14:paraId="6288DADA" w14:textId="756E1076" w:rsidR="005C670A" w:rsidRPr="008F5286" w:rsidRDefault="005C670A" w:rsidP="005C670A">
            <w:pPr>
              <w:spacing w:beforeLines="20" w:before="48" w:afterLines="20" w:after="48" w:line="240" w:lineRule="auto"/>
              <w:rPr>
                <w:sz w:val="18"/>
                <w:szCs w:val="18"/>
              </w:rPr>
            </w:pPr>
            <w:r>
              <w:rPr>
                <w:sz w:val="18"/>
                <w:szCs w:val="18"/>
              </w:rPr>
              <w:t>mechanistic evaluation and benchmark assessment</w:t>
            </w:r>
          </w:p>
        </w:tc>
        <w:tc>
          <w:tcPr>
            <w:tcW w:w="2146" w:type="dxa"/>
          </w:tcPr>
          <w:p w14:paraId="3740D3BC" w14:textId="7F098B72" w:rsidR="005C670A" w:rsidRPr="008F5286" w:rsidRDefault="009C6C75" w:rsidP="005C670A">
            <w:pPr>
              <w:spacing w:beforeLines="20" w:before="48" w:afterLines="20" w:after="48" w:line="240" w:lineRule="auto"/>
              <w:rPr>
                <w:sz w:val="18"/>
                <w:szCs w:val="18"/>
              </w:rPr>
            </w:pPr>
            <w:r>
              <w:rPr>
                <w:sz w:val="18"/>
                <w:szCs w:val="18"/>
              </w:rPr>
              <w:t>RLP project plans; relevant conservation advice / management plans; existing scientific models</w:t>
            </w:r>
          </w:p>
        </w:tc>
        <w:tc>
          <w:tcPr>
            <w:tcW w:w="2082" w:type="dxa"/>
          </w:tcPr>
          <w:p w14:paraId="4D079469" w14:textId="0DDEDC38" w:rsidR="005C670A" w:rsidRPr="008F5286" w:rsidRDefault="009C6C75" w:rsidP="005C670A">
            <w:pPr>
              <w:spacing w:beforeLines="20" w:before="48" w:afterLines="20" w:after="48" w:line="240" w:lineRule="auto"/>
              <w:rPr>
                <w:sz w:val="18"/>
                <w:szCs w:val="18"/>
              </w:rPr>
            </w:pPr>
            <w:r>
              <w:rPr>
                <w:sz w:val="18"/>
                <w:szCs w:val="18"/>
              </w:rPr>
              <w:t>Models of relationships between interventions and responses</w:t>
            </w:r>
          </w:p>
        </w:tc>
      </w:tr>
      <w:tr w:rsidR="005C670A" w:rsidRPr="008F5286" w14:paraId="63AB465A" w14:textId="77777777" w:rsidTr="005C670A">
        <w:tc>
          <w:tcPr>
            <w:tcW w:w="889" w:type="dxa"/>
          </w:tcPr>
          <w:p w14:paraId="3106D470" w14:textId="77777777" w:rsidR="005C670A" w:rsidRPr="008F5286" w:rsidRDefault="005C670A" w:rsidP="005C670A">
            <w:pPr>
              <w:spacing w:beforeLines="20" w:before="48" w:afterLines="20" w:after="48" w:line="240" w:lineRule="auto"/>
              <w:rPr>
                <w:sz w:val="18"/>
                <w:szCs w:val="18"/>
              </w:rPr>
            </w:pPr>
            <w:r w:rsidRPr="008F5286">
              <w:rPr>
                <w:sz w:val="18"/>
                <w:szCs w:val="18"/>
              </w:rPr>
              <w:t>ME_4</w:t>
            </w:r>
          </w:p>
        </w:tc>
        <w:tc>
          <w:tcPr>
            <w:tcW w:w="3988" w:type="dxa"/>
          </w:tcPr>
          <w:p w14:paraId="6E10925E" w14:textId="620892F7" w:rsidR="005C670A" w:rsidRPr="005C670A" w:rsidRDefault="005C670A" w:rsidP="005C670A">
            <w:pPr>
              <w:spacing w:beforeLines="20" w:before="48" w:afterLines="20" w:after="48" w:line="240" w:lineRule="auto"/>
              <w:rPr>
                <w:sz w:val="18"/>
                <w:szCs w:val="18"/>
              </w:rPr>
            </w:pPr>
            <w:r w:rsidRPr="005C670A">
              <w:rPr>
                <w:sz w:val="18"/>
                <w:szCs w:val="18"/>
              </w:rPr>
              <w:t>What other drivers have affected threats to ecological targets addressed by RLP projects and ecological responses to these?</w:t>
            </w:r>
          </w:p>
        </w:tc>
        <w:tc>
          <w:tcPr>
            <w:tcW w:w="681" w:type="dxa"/>
          </w:tcPr>
          <w:p w14:paraId="31AE5F02" w14:textId="77777777" w:rsidR="005C670A" w:rsidRPr="008F5286" w:rsidRDefault="005C670A" w:rsidP="005C670A">
            <w:pPr>
              <w:spacing w:beforeLines="20" w:before="48" w:afterLines="20" w:after="48" w:line="240" w:lineRule="auto"/>
              <w:jc w:val="center"/>
              <w:rPr>
                <w:sz w:val="18"/>
                <w:szCs w:val="18"/>
              </w:rPr>
            </w:pPr>
          </w:p>
        </w:tc>
        <w:tc>
          <w:tcPr>
            <w:tcW w:w="525" w:type="dxa"/>
          </w:tcPr>
          <w:p w14:paraId="097F9E41" w14:textId="64BBEEA3" w:rsidR="005C670A" w:rsidRPr="008F5286" w:rsidRDefault="005C670A" w:rsidP="005C670A">
            <w:pPr>
              <w:spacing w:beforeLines="20" w:before="48" w:afterLines="20" w:after="48" w:line="240" w:lineRule="auto"/>
              <w:jc w:val="center"/>
              <w:rPr>
                <w:sz w:val="18"/>
                <w:szCs w:val="18"/>
              </w:rPr>
            </w:pPr>
            <w:r w:rsidRPr="00F70333">
              <w:rPr>
                <w:sz w:val="20"/>
                <w:szCs w:val="20"/>
              </w:rPr>
              <w:sym w:font="Wingdings" w:char="F0AC"/>
            </w:r>
          </w:p>
        </w:tc>
        <w:tc>
          <w:tcPr>
            <w:tcW w:w="724" w:type="dxa"/>
          </w:tcPr>
          <w:p w14:paraId="7FE6E4DF" w14:textId="18BEC500" w:rsidR="005C670A" w:rsidRPr="008F5286" w:rsidRDefault="005C670A" w:rsidP="005C670A">
            <w:pPr>
              <w:spacing w:beforeLines="20" w:before="48" w:afterLines="20" w:after="48" w:line="240" w:lineRule="auto"/>
              <w:jc w:val="center"/>
              <w:rPr>
                <w:sz w:val="18"/>
                <w:szCs w:val="18"/>
              </w:rPr>
            </w:pPr>
            <w:r w:rsidRPr="00F70333">
              <w:rPr>
                <w:sz w:val="20"/>
                <w:szCs w:val="20"/>
              </w:rPr>
              <w:sym w:font="Wingdings" w:char="F0AC"/>
            </w:r>
          </w:p>
        </w:tc>
        <w:tc>
          <w:tcPr>
            <w:tcW w:w="724" w:type="dxa"/>
          </w:tcPr>
          <w:p w14:paraId="57E7473B" w14:textId="6998460C" w:rsidR="005C670A" w:rsidRPr="008F5286" w:rsidRDefault="005C670A" w:rsidP="005C670A">
            <w:pPr>
              <w:spacing w:beforeLines="20" w:before="48" w:afterLines="20" w:after="48" w:line="240" w:lineRule="auto"/>
              <w:jc w:val="center"/>
              <w:rPr>
                <w:sz w:val="18"/>
                <w:szCs w:val="18"/>
              </w:rPr>
            </w:pPr>
            <w:r w:rsidRPr="00F70333">
              <w:rPr>
                <w:sz w:val="20"/>
                <w:szCs w:val="20"/>
              </w:rPr>
              <w:sym w:font="Wingdings" w:char="F0AC"/>
            </w:r>
          </w:p>
        </w:tc>
        <w:tc>
          <w:tcPr>
            <w:tcW w:w="724" w:type="dxa"/>
          </w:tcPr>
          <w:p w14:paraId="72C007AD" w14:textId="11C42B48" w:rsidR="005C670A" w:rsidRPr="008F5286" w:rsidRDefault="005C670A" w:rsidP="005C670A">
            <w:pPr>
              <w:spacing w:beforeLines="20" w:before="48" w:afterLines="20" w:after="48" w:line="240" w:lineRule="auto"/>
              <w:jc w:val="center"/>
              <w:rPr>
                <w:sz w:val="18"/>
                <w:szCs w:val="18"/>
              </w:rPr>
            </w:pPr>
            <w:r w:rsidRPr="00F70333">
              <w:rPr>
                <w:sz w:val="20"/>
                <w:szCs w:val="20"/>
              </w:rPr>
              <w:sym w:font="Wingdings" w:char="F0AC"/>
            </w:r>
          </w:p>
        </w:tc>
        <w:tc>
          <w:tcPr>
            <w:tcW w:w="596" w:type="dxa"/>
          </w:tcPr>
          <w:p w14:paraId="5EA484F6" w14:textId="2DBD125E" w:rsidR="005C670A" w:rsidRPr="008F5286" w:rsidRDefault="005C670A" w:rsidP="005C670A">
            <w:pPr>
              <w:spacing w:beforeLines="20" w:before="48" w:afterLines="20" w:after="48" w:line="240" w:lineRule="auto"/>
              <w:jc w:val="center"/>
              <w:rPr>
                <w:sz w:val="18"/>
                <w:szCs w:val="18"/>
              </w:rPr>
            </w:pPr>
            <w:r w:rsidRPr="00F70333">
              <w:rPr>
                <w:sz w:val="20"/>
                <w:szCs w:val="20"/>
              </w:rPr>
              <w:sym w:font="Wingdings" w:char="F0AC"/>
            </w:r>
          </w:p>
        </w:tc>
        <w:tc>
          <w:tcPr>
            <w:tcW w:w="1517" w:type="dxa"/>
          </w:tcPr>
          <w:p w14:paraId="0D94B35C" w14:textId="67B1AF90" w:rsidR="005C670A" w:rsidRPr="008F5286" w:rsidRDefault="005C670A" w:rsidP="005C670A">
            <w:pPr>
              <w:spacing w:beforeLines="20" w:before="48" w:afterLines="20" w:after="48" w:line="240" w:lineRule="auto"/>
              <w:rPr>
                <w:sz w:val="18"/>
                <w:szCs w:val="18"/>
              </w:rPr>
            </w:pPr>
            <w:r>
              <w:rPr>
                <w:sz w:val="18"/>
                <w:szCs w:val="18"/>
              </w:rPr>
              <w:t>mechanistic evaluation</w:t>
            </w:r>
          </w:p>
        </w:tc>
        <w:tc>
          <w:tcPr>
            <w:tcW w:w="2146" w:type="dxa"/>
          </w:tcPr>
          <w:p w14:paraId="1CB18D91" w14:textId="5CBA1FFA" w:rsidR="005C670A" w:rsidRPr="008F5286" w:rsidRDefault="009C6C75" w:rsidP="005C670A">
            <w:pPr>
              <w:spacing w:beforeLines="20" w:before="48" w:afterLines="20" w:after="48" w:line="240" w:lineRule="auto"/>
              <w:rPr>
                <w:sz w:val="18"/>
                <w:szCs w:val="18"/>
              </w:rPr>
            </w:pPr>
            <w:r>
              <w:rPr>
                <w:sz w:val="18"/>
                <w:szCs w:val="18"/>
              </w:rPr>
              <w:t>Existing scientific models</w:t>
            </w:r>
          </w:p>
        </w:tc>
        <w:tc>
          <w:tcPr>
            <w:tcW w:w="2082" w:type="dxa"/>
          </w:tcPr>
          <w:p w14:paraId="6290AF8B" w14:textId="6025407F" w:rsidR="005C670A" w:rsidRPr="008F5286" w:rsidRDefault="009C6C75" w:rsidP="005C670A">
            <w:pPr>
              <w:spacing w:beforeLines="20" w:before="48" w:afterLines="20" w:after="48" w:line="240" w:lineRule="auto"/>
              <w:rPr>
                <w:sz w:val="18"/>
                <w:szCs w:val="18"/>
              </w:rPr>
            </w:pPr>
            <w:r>
              <w:rPr>
                <w:sz w:val="18"/>
                <w:szCs w:val="18"/>
              </w:rPr>
              <w:t>Models of relationships between other drivers and responses</w:t>
            </w:r>
          </w:p>
        </w:tc>
      </w:tr>
      <w:tr w:rsidR="005C670A" w:rsidRPr="008F5286" w14:paraId="7640554E" w14:textId="77777777" w:rsidTr="005C670A">
        <w:tc>
          <w:tcPr>
            <w:tcW w:w="889" w:type="dxa"/>
          </w:tcPr>
          <w:p w14:paraId="3CB6E940" w14:textId="77777777" w:rsidR="005C670A" w:rsidRPr="008F5286" w:rsidRDefault="005C670A" w:rsidP="005C670A">
            <w:pPr>
              <w:spacing w:beforeLines="20" w:before="48" w:afterLines="20" w:after="48" w:line="240" w:lineRule="auto"/>
              <w:rPr>
                <w:sz w:val="18"/>
                <w:szCs w:val="18"/>
              </w:rPr>
            </w:pPr>
            <w:r w:rsidRPr="008F5286">
              <w:rPr>
                <w:sz w:val="18"/>
                <w:szCs w:val="18"/>
              </w:rPr>
              <w:t>ME_5</w:t>
            </w:r>
          </w:p>
        </w:tc>
        <w:tc>
          <w:tcPr>
            <w:tcW w:w="3988" w:type="dxa"/>
          </w:tcPr>
          <w:p w14:paraId="501F0E12" w14:textId="1E75B37F" w:rsidR="005C670A" w:rsidRPr="005C670A" w:rsidRDefault="005C670A" w:rsidP="005C670A">
            <w:pPr>
              <w:spacing w:beforeLines="20" w:before="48" w:afterLines="20" w:after="48" w:line="240" w:lineRule="auto"/>
              <w:rPr>
                <w:sz w:val="18"/>
                <w:szCs w:val="18"/>
              </w:rPr>
            </w:pPr>
            <w:r w:rsidRPr="005C670A">
              <w:rPr>
                <w:sz w:val="18"/>
                <w:szCs w:val="18"/>
              </w:rPr>
              <w:t>What other drivers have affected the condition of ecological targets addressed by RLP projects?</w:t>
            </w:r>
          </w:p>
        </w:tc>
        <w:tc>
          <w:tcPr>
            <w:tcW w:w="681" w:type="dxa"/>
          </w:tcPr>
          <w:p w14:paraId="09D7D355" w14:textId="77777777" w:rsidR="005C670A" w:rsidRPr="008F5286" w:rsidRDefault="005C670A" w:rsidP="005C670A">
            <w:pPr>
              <w:spacing w:beforeLines="20" w:before="48" w:afterLines="20" w:after="48" w:line="240" w:lineRule="auto"/>
              <w:jc w:val="center"/>
              <w:rPr>
                <w:sz w:val="18"/>
                <w:szCs w:val="18"/>
              </w:rPr>
            </w:pPr>
          </w:p>
        </w:tc>
        <w:tc>
          <w:tcPr>
            <w:tcW w:w="525" w:type="dxa"/>
          </w:tcPr>
          <w:p w14:paraId="37D325F7" w14:textId="40D1FD75" w:rsidR="005C670A" w:rsidRPr="008F5286" w:rsidRDefault="005C670A" w:rsidP="005C670A">
            <w:pPr>
              <w:spacing w:beforeLines="20" w:before="48" w:afterLines="20" w:after="48" w:line="240" w:lineRule="auto"/>
              <w:jc w:val="center"/>
              <w:rPr>
                <w:sz w:val="18"/>
                <w:szCs w:val="18"/>
              </w:rPr>
            </w:pPr>
            <w:r w:rsidRPr="00EB176A">
              <w:rPr>
                <w:sz w:val="20"/>
                <w:szCs w:val="20"/>
              </w:rPr>
              <w:sym w:font="Wingdings" w:char="F0AC"/>
            </w:r>
          </w:p>
        </w:tc>
        <w:tc>
          <w:tcPr>
            <w:tcW w:w="724" w:type="dxa"/>
          </w:tcPr>
          <w:p w14:paraId="3A645683" w14:textId="52F53CA8" w:rsidR="005C670A" w:rsidRPr="008F5286" w:rsidRDefault="005C670A" w:rsidP="005C670A">
            <w:pPr>
              <w:spacing w:beforeLines="20" w:before="48" w:afterLines="20" w:after="48" w:line="240" w:lineRule="auto"/>
              <w:jc w:val="center"/>
              <w:rPr>
                <w:sz w:val="18"/>
                <w:szCs w:val="18"/>
              </w:rPr>
            </w:pPr>
            <w:r w:rsidRPr="00EB176A">
              <w:rPr>
                <w:sz w:val="20"/>
                <w:szCs w:val="20"/>
              </w:rPr>
              <w:sym w:font="Wingdings" w:char="F0AC"/>
            </w:r>
          </w:p>
        </w:tc>
        <w:tc>
          <w:tcPr>
            <w:tcW w:w="724" w:type="dxa"/>
          </w:tcPr>
          <w:p w14:paraId="3657BB01" w14:textId="2524D9FE" w:rsidR="005C670A" w:rsidRPr="008F5286" w:rsidRDefault="005C670A" w:rsidP="005C670A">
            <w:pPr>
              <w:spacing w:beforeLines="20" w:before="48" w:afterLines="20" w:after="48" w:line="240" w:lineRule="auto"/>
              <w:jc w:val="center"/>
              <w:rPr>
                <w:sz w:val="18"/>
                <w:szCs w:val="18"/>
              </w:rPr>
            </w:pPr>
            <w:r w:rsidRPr="00EB176A">
              <w:rPr>
                <w:sz w:val="20"/>
                <w:szCs w:val="20"/>
              </w:rPr>
              <w:sym w:font="Wingdings" w:char="F0AC"/>
            </w:r>
          </w:p>
        </w:tc>
        <w:tc>
          <w:tcPr>
            <w:tcW w:w="724" w:type="dxa"/>
          </w:tcPr>
          <w:p w14:paraId="507CB4E1" w14:textId="11CB9A67" w:rsidR="005C670A" w:rsidRPr="008F5286" w:rsidRDefault="005C670A" w:rsidP="005C670A">
            <w:pPr>
              <w:spacing w:beforeLines="20" w:before="48" w:afterLines="20" w:after="48" w:line="240" w:lineRule="auto"/>
              <w:jc w:val="center"/>
              <w:rPr>
                <w:sz w:val="18"/>
                <w:szCs w:val="18"/>
              </w:rPr>
            </w:pPr>
            <w:r w:rsidRPr="00EB176A">
              <w:rPr>
                <w:sz w:val="20"/>
                <w:szCs w:val="20"/>
              </w:rPr>
              <w:sym w:font="Wingdings" w:char="F0AC"/>
            </w:r>
          </w:p>
        </w:tc>
        <w:tc>
          <w:tcPr>
            <w:tcW w:w="596" w:type="dxa"/>
          </w:tcPr>
          <w:p w14:paraId="5EADDFEA" w14:textId="4AEF0C94" w:rsidR="005C670A" w:rsidRPr="008F5286" w:rsidRDefault="005C670A" w:rsidP="005C670A">
            <w:pPr>
              <w:spacing w:beforeLines="20" w:before="48" w:afterLines="20" w:after="48" w:line="240" w:lineRule="auto"/>
              <w:jc w:val="center"/>
              <w:rPr>
                <w:sz w:val="18"/>
                <w:szCs w:val="18"/>
              </w:rPr>
            </w:pPr>
            <w:r w:rsidRPr="00EB176A">
              <w:rPr>
                <w:sz w:val="20"/>
                <w:szCs w:val="20"/>
              </w:rPr>
              <w:sym w:font="Wingdings" w:char="F0AC"/>
            </w:r>
          </w:p>
        </w:tc>
        <w:tc>
          <w:tcPr>
            <w:tcW w:w="1517" w:type="dxa"/>
          </w:tcPr>
          <w:p w14:paraId="08469DA3" w14:textId="26A902E0" w:rsidR="005C670A" w:rsidRPr="008F5286" w:rsidRDefault="005C670A" w:rsidP="005C670A">
            <w:pPr>
              <w:spacing w:beforeLines="20" w:before="48" w:afterLines="20" w:after="48" w:line="240" w:lineRule="auto"/>
              <w:rPr>
                <w:sz w:val="18"/>
                <w:szCs w:val="18"/>
              </w:rPr>
            </w:pPr>
            <w:r>
              <w:rPr>
                <w:sz w:val="18"/>
                <w:szCs w:val="18"/>
              </w:rPr>
              <w:t>mechanistic evaluation</w:t>
            </w:r>
          </w:p>
        </w:tc>
        <w:tc>
          <w:tcPr>
            <w:tcW w:w="2146" w:type="dxa"/>
          </w:tcPr>
          <w:p w14:paraId="181A1C5B" w14:textId="36A5DB3B" w:rsidR="005C670A" w:rsidRPr="008F5286" w:rsidRDefault="009C6C75" w:rsidP="005C670A">
            <w:pPr>
              <w:spacing w:beforeLines="20" w:before="48" w:afterLines="20" w:after="48" w:line="240" w:lineRule="auto"/>
              <w:rPr>
                <w:sz w:val="18"/>
                <w:szCs w:val="18"/>
              </w:rPr>
            </w:pPr>
            <w:r>
              <w:rPr>
                <w:sz w:val="18"/>
                <w:szCs w:val="18"/>
              </w:rPr>
              <w:t>Existing scientific models</w:t>
            </w:r>
          </w:p>
        </w:tc>
        <w:tc>
          <w:tcPr>
            <w:tcW w:w="2082" w:type="dxa"/>
          </w:tcPr>
          <w:p w14:paraId="3CBE93FE" w14:textId="49E8F854" w:rsidR="005C670A" w:rsidRPr="008F5286" w:rsidRDefault="009C6C75" w:rsidP="005C670A">
            <w:pPr>
              <w:spacing w:beforeLines="20" w:before="48" w:afterLines="20" w:after="48" w:line="240" w:lineRule="auto"/>
              <w:rPr>
                <w:sz w:val="18"/>
                <w:szCs w:val="18"/>
              </w:rPr>
            </w:pPr>
            <w:r>
              <w:rPr>
                <w:sz w:val="18"/>
                <w:szCs w:val="18"/>
              </w:rPr>
              <w:t>Models of relationships between other drivers and responses</w:t>
            </w:r>
          </w:p>
        </w:tc>
      </w:tr>
      <w:tr w:rsidR="00FA5813" w:rsidRPr="008F5286" w14:paraId="5F40CFAB" w14:textId="77777777" w:rsidTr="005C670A">
        <w:tc>
          <w:tcPr>
            <w:tcW w:w="14596" w:type="dxa"/>
            <w:gridSpan w:val="11"/>
            <w:shd w:val="clear" w:color="auto" w:fill="A6A6A6" w:themeFill="background1" w:themeFillShade="A6"/>
          </w:tcPr>
          <w:p w14:paraId="1D158FF8" w14:textId="306E82B5" w:rsidR="00FA5813" w:rsidRPr="008F5286" w:rsidRDefault="00FA5813" w:rsidP="005C670A">
            <w:pPr>
              <w:spacing w:beforeLines="20" w:before="48" w:afterLines="20" w:after="48" w:line="240" w:lineRule="auto"/>
              <w:rPr>
                <w:b/>
                <w:bCs/>
                <w:sz w:val="18"/>
                <w:szCs w:val="18"/>
              </w:rPr>
            </w:pPr>
            <w:r w:rsidRPr="008F5286">
              <w:rPr>
                <w:b/>
                <w:bCs/>
                <w:sz w:val="18"/>
                <w:szCs w:val="18"/>
              </w:rPr>
              <w:t>Knowledge generation</w:t>
            </w:r>
          </w:p>
        </w:tc>
      </w:tr>
      <w:tr w:rsidR="005C670A" w:rsidRPr="008F5286" w14:paraId="3F28A632" w14:textId="77777777" w:rsidTr="005C670A">
        <w:tc>
          <w:tcPr>
            <w:tcW w:w="889" w:type="dxa"/>
          </w:tcPr>
          <w:p w14:paraId="546BC443" w14:textId="77777777" w:rsidR="005C670A" w:rsidRPr="008F5286" w:rsidRDefault="005C670A" w:rsidP="005C670A">
            <w:pPr>
              <w:spacing w:beforeLines="20" w:before="48" w:afterLines="20" w:after="48" w:line="240" w:lineRule="auto"/>
              <w:rPr>
                <w:sz w:val="18"/>
                <w:szCs w:val="18"/>
              </w:rPr>
            </w:pPr>
            <w:r w:rsidRPr="008F5286">
              <w:rPr>
                <w:sz w:val="18"/>
                <w:szCs w:val="18"/>
              </w:rPr>
              <w:t>KG_1</w:t>
            </w:r>
          </w:p>
        </w:tc>
        <w:tc>
          <w:tcPr>
            <w:tcW w:w="3988" w:type="dxa"/>
          </w:tcPr>
          <w:p w14:paraId="455522D2" w14:textId="34C1D5D5" w:rsidR="005C670A" w:rsidRPr="005C670A" w:rsidRDefault="005C670A" w:rsidP="005C670A">
            <w:pPr>
              <w:spacing w:beforeLines="20" w:before="48" w:afterLines="20" w:after="48" w:line="240" w:lineRule="auto"/>
              <w:rPr>
                <w:sz w:val="18"/>
                <w:szCs w:val="18"/>
              </w:rPr>
            </w:pPr>
            <w:r w:rsidRPr="005C670A">
              <w:rPr>
                <w:sz w:val="18"/>
                <w:szCs w:val="18"/>
              </w:rPr>
              <w:t xml:space="preserve">What datasets have been generated by the RLP </w:t>
            </w:r>
            <w:r w:rsidR="00710BEF">
              <w:rPr>
                <w:sz w:val="18"/>
                <w:szCs w:val="18"/>
              </w:rPr>
              <w:t>program</w:t>
            </w:r>
            <w:r w:rsidRPr="005C670A">
              <w:rPr>
                <w:sz w:val="18"/>
                <w:szCs w:val="18"/>
              </w:rPr>
              <w:t>?</w:t>
            </w:r>
          </w:p>
        </w:tc>
        <w:tc>
          <w:tcPr>
            <w:tcW w:w="681" w:type="dxa"/>
          </w:tcPr>
          <w:p w14:paraId="03F04809" w14:textId="77777777" w:rsidR="005C670A" w:rsidRPr="008F5286" w:rsidRDefault="005C670A" w:rsidP="005C670A">
            <w:pPr>
              <w:spacing w:beforeLines="20" w:before="48" w:afterLines="20" w:after="48" w:line="240" w:lineRule="auto"/>
              <w:jc w:val="center"/>
              <w:rPr>
                <w:sz w:val="18"/>
                <w:szCs w:val="18"/>
              </w:rPr>
            </w:pPr>
          </w:p>
        </w:tc>
        <w:tc>
          <w:tcPr>
            <w:tcW w:w="525" w:type="dxa"/>
          </w:tcPr>
          <w:p w14:paraId="340837AB" w14:textId="3AB17623" w:rsidR="005C670A" w:rsidRPr="008F5286" w:rsidRDefault="00350B8B" w:rsidP="005C670A">
            <w:pPr>
              <w:spacing w:beforeLines="20" w:before="48" w:afterLines="20" w:after="48" w:line="240" w:lineRule="auto"/>
              <w:jc w:val="center"/>
              <w:rPr>
                <w:sz w:val="18"/>
                <w:szCs w:val="18"/>
              </w:rPr>
            </w:pPr>
            <w:r w:rsidRPr="00D3264E">
              <w:rPr>
                <w:sz w:val="20"/>
                <w:szCs w:val="20"/>
              </w:rPr>
              <w:sym w:font="Wingdings" w:char="F0AC"/>
            </w:r>
          </w:p>
        </w:tc>
        <w:tc>
          <w:tcPr>
            <w:tcW w:w="724" w:type="dxa"/>
          </w:tcPr>
          <w:p w14:paraId="3A4C7004" w14:textId="6BB7CF0C" w:rsidR="005C670A" w:rsidRPr="008F5286" w:rsidRDefault="005C670A" w:rsidP="005C670A">
            <w:pPr>
              <w:spacing w:beforeLines="20" w:before="48" w:afterLines="20" w:after="48" w:line="240" w:lineRule="auto"/>
              <w:jc w:val="center"/>
              <w:rPr>
                <w:sz w:val="18"/>
                <w:szCs w:val="18"/>
              </w:rPr>
            </w:pPr>
            <w:r w:rsidRPr="00D3264E">
              <w:rPr>
                <w:sz w:val="20"/>
                <w:szCs w:val="20"/>
              </w:rPr>
              <w:sym w:font="Wingdings" w:char="F0AC"/>
            </w:r>
          </w:p>
        </w:tc>
        <w:tc>
          <w:tcPr>
            <w:tcW w:w="724" w:type="dxa"/>
          </w:tcPr>
          <w:p w14:paraId="21721B94" w14:textId="058EDCF3" w:rsidR="005C670A" w:rsidRPr="008F5286" w:rsidRDefault="005C670A" w:rsidP="005C670A">
            <w:pPr>
              <w:spacing w:beforeLines="20" w:before="48" w:afterLines="20" w:after="48" w:line="240" w:lineRule="auto"/>
              <w:jc w:val="center"/>
              <w:rPr>
                <w:sz w:val="18"/>
                <w:szCs w:val="18"/>
              </w:rPr>
            </w:pPr>
            <w:r w:rsidRPr="00D3264E">
              <w:rPr>
                <w:sz w:val="20"/>
                <w:szCs w:val="20"/>
              </w:rPr>
              <w:sym w:font="Wingdings" w:char="F0AC"/>
            </w:r>
          </w:p>
        </w:tc>
        <w:tc>
          <w:tcPr>
            <w:tcW w:w="724" w:type="dxa"/>
          </w:tcPr>
          <w:p w14:paraId="345A6F72" w14:textId="54BF04CF" w:rsidR="005C670A" w:rsidRPr="008F5286" w:rsidRDefault="005C670A" w:rsidP="005C670A">
            <w:pPr>
              <w:spacing w:beforeLines="20" w:before="48" w:afterLines="20" w:after="48" w:line="240" w:lineRule="auto"/>
              <w:jc w:val="center"/>
              <w:rPr>
                <w:sz w:val="18"/>
                <w:szCs w:val="18"/>
              </w:rPr>
            </w:pPr>
            <w:r w:rsidRPr="00D3264E">
              <w:rPr>
                <w:sz w:val="20"/>
                <w:szCs w:val="20"/>
              </w:rPr>
              <w:sym w:font="Wingdings" w:char="F0AC"/>
            </w:r>
          </w:p>
        </w:tc>
        <w:tc>
          <w:tcPr>
            <w:tcW w:w="596" w:type="dxa"/>
          </w:tcPr>
          <w:p w14:paraId="3198B33D" w14:textId="1FA2671C" w:rsidR="005C670A" w:rsidRPr="008F5286" w:rsidRDefault="005C670A" w:rsidP="005C670A">
            <w:pPr>
              <w:spacing w:beforeLines="20" w:before="48" w:afterLines="20" w:after="48" w:line="240" w:lineRule="auto"/>
              <w:jc w:val="center"/>
              <w:rPr>
                <w:sz w:val="18"/>
                <w:szCs w:val="18"/>
              </w:rPr>
            </w:pPr>
          </w:p>
        </w:tc>
        <w:tc>
          <w:tcPr>
            <w:tcW w:w="1517" w:type="dxa"/>
          </w:tcPr>
          <w:p w14:paraId="33DF3B77" w14:textId="78C21699" w:rsidR="005C670A" w:rsidRPr="008F5286" w:rsidRDefault="005C670A" w:rsidP="005C670A">
            <w:pPr>
              <w:spacing w:beforeLines="20" w:before="48" w:afterLines="20" w:after="48" w:line="240" w:lineRule="auto"/>
              <w:rPr>
                <w:sz w:val="18"/>
                <w:szCs w:val="18"/>
              </w:rPr>
            </w:pPr>
            <w:r>
              <w:rPr>
                <w:sz w:val="18"/>
                <w:szCs w:val="18"/>
              </w:rPr>
              <w:t>descriptive</w:t>
            </w:r>
          </w:p>
        </w:tc>
        <w:tc>
          <w:tcPr>
            <w:tcW w:w="2146" w:type="dxa"/>
          </w:tcPr>
          <w:p w14:paraId="15F9215F" w14:textId="16F39C24" w:rsidR="005C670A" w:rsidRPr="008F5286" w:rsidRDefault="009C6C75" w:rsidP="005C670A">
            <w:pPr>
              <w:spacing w:beforeLines="20" w:before="48" w:afterLines="20" w:after="48" w:line="240" w:lineRule="auto"/>
              <w:rPr>
                <w:sz w:val="18"/>
                <w:szCs w:val="18"/>
              </w:rPr>
            </w:pPr>
            <w:r>
              <w:rPr>
                <w:sz w:val="18"/>
                <w:szCs w:val="18"/>
              </w:rPr>
              <w:t>N.A.</w:t>
            </w:r>
          </w:p>
        </w:tc>
        <w:tc>
          <w:tcPr>
            <w:tcW w:w="2082" w:type="dxa"/>
          </w:tcPr>
          <w:p w14:paraId="1181E486" w14:textId="26438D29" w:rsidR="005C670A" w:rsidRPr="008F5286" w:rsidRDefault="00350B8B" w:rsidP="005C670A">
            <w:pPr>
              <w:spacing w:beforeLines="20" w:before="48" w:afterLines="20" w:after="48" w:line="240" w:lineRule="auto"/>
              <w:rPr>
                <w:sz w:val="18"/>
                <w:szCs w:val="18"/>
              </w:rPr>
            </w:pPr>
            <w:r>
              <w:rPr>
                <w:sz w:val="18"/>
                <w:szCs w:val="18"/>
              </w:rPr>
              <w:t>NRM knowledge bank</w:t>
            </w:r>
          </w:p>
        </w:tc>
      </w:tr>
      <w:tr w:rsidR="005C670A" w:rsidRPr="008F5286" w14:paraId="56A9D862" w14:textId="77777777" w:rsidTr="005C670A">
        <w:tc>
          <w:tcPr>
            <w:tcW w:w="889" w:type="dxa"/>
          </w:tcPr>
          <w:p w14:paraId="157CAAE0" w14:textId="77777777" w:rsidR="005C670A" w:rsidRPr="008F5286" w:rsidRDefault="005C670A" w:rsidP="005C670A">
            <w:pPr>
              <w:spacing w:beforeLines="20" w:before="48" w:afterLines="20" w:after="48" w:line="240" w:lineRule="auto"/>
              <w:rPr>
                <w:sz w:val="18"/>
                <w:szCs w:val="18"/>
              </w:rPr>
            </w:pPr>
            <w:r w:rsidRPr="008F5286">
              <w:rPr>
                <w:sz w:val="18"/>
                <w:szCs w:val="18"/>
              </w:rPr>
              <w:t>KG_2</w:t>
            </w:r>
          </w:p>
        </w:tc>
        <w:tc>
          <w:tcPr>
            <w:tcW w:w="3988" w:type="dxa"/>
          </w:tcPr>
          <w:p w14:paraId="6AB41DA0" w14:textId="0D05D230" w:rsidR="005C670A" w:rsidRPr="005C670A" w:rsidRDefault="005C670A" w:rsidP="005C670A">
            <w:pPr>
              <w:spacing w:beforeLines="20" w:before="48" w:afterLines="20" w:after="48" w:line="240" w:lineRule="auto"/>
              <w:rPr>
                <w:sz w:val="18"/>
                <w:szCs w:val="18"/>
              </w:rPr>
            </w:pPr>
            <w:r w:rsidRPr="005C670A">
              <w:rPr>
                <w:sz w:val="18"/>
                <w:szCs w:val="18"/>
              </w:rPr>
              <w:t xml:space="preserve">Has the RLP </w:t>
            </w:r>
            <w:r w:rsidR="00710BEF">
              <w:rPr>
                <w:sz w:val="18"/>
                <w:szCs w:val="18"/>
              </w:rPr>
              <w:t>program</w:t>
            </w:r>
            <w:r w:rsidRPr="005C670A">
              <w:rPr>
                <w:sz w:val="18"/>
                <w:szCs w:val="18"/>
              </w:rPr>
              <w:t xml:space="preserve"> increased our understanding of priority ecological targets and threats to these? </w:t>
            </w:r>
          </w:p>
        </w:tc>
        <w:tc>
          <w:tcPr>
            <w:tcW w:w="681" w:type="dxa"/>
          </w:tcPr>
          <w:p w14:paraId="54259C6B" w14:textId="77777777" w:rsidR="005C670A" w:rsidRPr="008F5286" w:rsidRDefault="005C670A" w:rsidP="005C670A">
            <w:pPr>
              <w:spacing w:beforeLines="20" w:before="48" w:afterLines="20" w:after="48" w:line="240" w:lineRule="auto"/>
              <w:jc w:val="center"/>
              <w:rPr>
                <w:sz w:val="18"/>
                <w:szCs w:val="18"/>
              </w:rPr>
            </w:pPr>
          </w:p>
        </w:tc>
        <w:tc>
          <w:tcPr>
            <w:tcW w:w="525" w:type="dxa"/>
          </w:tcPr>
          <w:p w14:paraId="41EE9634" w14:textId="77777777" w:rsidR="005C670A" w:rsidRPr="008F5286" w:rsidRDefault="005C670A" w:rsidP="005C670A">
            <w:pPr>
              <w:spacing w:beforeLines="20" w:before="48" w:afterLines="20" w:after="48" w:line="240" w:lineRule="auto"/>
              <w:jc w:val="center"/>
              <w:rPr>
                <w:sz w:val="18"/>
                <w:szCs w:val="18"/>
              </w:rPr>
            </w:pPr>
          </w:p>
        </w:tc>
        <w:tc>
          <w:tcPr>
            <w:tcW w:w="724" w:type="dxa"/>
          </w:tcPr>
          <w:p w14:paraId="790520DA" w14:textId="1C5A0444" w:rsidR="005C670A" w:rsidRPr="008F5286" w:rsidRDefault="005C670A" w:rsidP="005C670A">
            <w:pPr>
              <w:spacing w:beforeLines="20" w:before="48" w:afterLines="20" w:after="48" w:line="240" w:lineRule="auto"/>
              <w:jc w:val="center"/>
              <w:rPr>
                <w:sz w:val="18"/>
                <w:szCs w:val="18"/>
              </w:rPr>
            </w:pPr>
          </w:p>
        </w:tc>
        <w:tc>
          <w:tcPr>
            <w:tcW w:w="724" w:type="dxa"/>
          </w:tcPr>
          <w:p w14:paraId="54CA54D6" w14:textId="226A40B5" w:rsidR="005C670A" w:rsidRPr="008F5286" w:rsidRDefault="005C670A" w:rsidP="005C670A">
            <w:pPr>
              <w:spacing w:beforeLines="20" w:before="48" w:afterLines="20" w:after="48" w:line="240" w:lineRule="auto"/>
              <w:jc w:val="center"/>
              <w:rPr>
                <w:sz w:val="18"/>
                <w:szCs w:val="18"/>
              </w:rPr>
            </w:pPr>
            <w:r w:rsidRPr="00601532">
              <w:rPr>
                <w:sz w:val="20"/>
                <w:szCs w:val="20"/>
              </w:rPr>
              <w:sym w:font="Wingdings" w:char="F0AC"/>
            </w:r>
          </w:p>
        </w:tc>
        <w:tc>
          <w:tcPr>
            <w:tcW w:w="724" w:type="dxa"/>
          </w:tcPr>
          <w:p w14:paraId="20094B81" w14:textId="61412CA1" w:rsidR="005C670A" w:rsidRPr="008F5286" w:rsidRDefault="005C670A" w:rsidP="005C670A">
            <w:pPr>
              <w:spacing w:beforeLines="20" w:before="48" w:afterLines="20" w:after="48" w:line="240" w:lineRule="auto"/>
              <w:jc w:val="center"/>
              <w:rPr>
                <w:sz w:val="18"/>
                <w:szCs w:val="18"/>
              </w:rPr>
            </w:pPr>
            <w:r w:rsidRPr="00601532">
              <w:rPr>
                <w:sz w:val="20"/>
                <w:szCs w:val="20"/>
              </w:rPr>
              <w:sym w:font="Wingdings" w:char="F0AC"/>
            </w:r>
          </w:p>
        </w:tc>
        <w:tc>
          <w:tcPr>
            <w:tcW w:w="596" w:type="dxa"/>
          </w:tcPr>
          <w:p w14:paraId="71258981" w14:textId="1A934D4D" w:rsidR="005C670A" w:rsidRPr="008F5286" w:rsidRDefault="005C670A" w:rsidP="005C670A">
            <w:pPr>
              <w:spacing w:beforeLines="20" w:before="48" w:afterLines="20" w:after="48" w:line="240" w:lineRule="auto"/>
              <w:jc w:val="center"/>
              <w:rPr>
                <w:sz w:val="18"/>
                <w:szCs w:val="18"/>
              </w:rPr>
            </w:pPr>
          </w:p>
        </w:tc>
        <w:tc>
          <w:tcPr>
            <w:tcW w:w="1517" w:type="dxa"/>
          </w:tcPr>
          <w:p w14:paraId="58809ECC" w14:textId="31CC6EE9" w:rsidR="005C670A" w:rsidRPr="008F5286" w:rsidRDefault="005C670A" w:rsidP="005C670A">
            <w:pPr>
              <w:spacing w:beforeLines="20" w:before="48" w:afterLines="20" w:after="48" w:line="240" w:lineRule="auto"/>
              <w:rPr>
                <w:sz w:val="18"/>
                <w:szCs w:val="18"/>
              </w:rPr>
            </w:pPr>
            <w:r>
              <w:rPr>
                <w:sz w:val="18"/>
                <w:szCs w:val="18"/>
              </w:rPr>
              <w:t>change detection</w:t>
            </w:r>
          </w:p>
        </w:tc>
        <w:tc>
          <w:tcPr>
            <w:tcW w:w="2146" w:type="dxa"/>
          </w:tcPr>
          <w:p w14:paraId="5958EB7F" w14:textId="1AB9DCE8" w:rsidR="005C670A" w:rsidRPr="008F5286" w:rsidRDefault="009C6C75" w:rsidP="005C670A">
            <w:pPr>
              <w:spacing w:beforeLines="20" w:before="48" w:afterLines="20" w:after="48" w:line="240" w:lineRule="auto"/>
              <w:rPr>
                <w:sz w:val="18"/>
                <w:szCs w:val="18"/>
              </w:rPr>
            </w:pPr>
            <w:r>
              <w:rPr>
                <w:sz w:val="18"/>
                <w:szCs w:val="18"/>
              </w:rPr>
              <w:t>RLP project plans; relevant conservation advice / management plans</w:t>
            </w:r>
          </w:p>
        </w:tc>
        <w:tc>
          <w:tcPr>
            <w:tcW w:w="2082" w:type="dxa"/>
          </w:tcPr>
          <w:p w14:paraId="434F5CD9" w14:textId="4075A3B5" w:rsidR="005C670A" w:rsidRPr="008F5286" w:rsidRDefault="00350B8B" w:rsidP="005C670A">
            <w:pPr>
              <w:spacing w:beforeLines="20" w:before="48" w:afterLines="20" w:after="48" w:line="240" w:lineRule="auto"/>
              <w:rPr>
                <w:sz w:val="18"/>
                <w:szCs w:val="18"/>
              </w:rPr>
            </w:pPr>
            <w:r>
              <w:rPr>
                <w:sz w:val="18"/>
                <w:szCs w:val="18"/>
              </w:rPr>
              <w:t>NRM knowledge bank</w:t>
            </w:r>
          </w:p>
        </w:tc>
      </w:tr>
      <w:tr w:rsidR="005C670A" w:rsidRPr="008F5286" w14:paraId="659D7E71" w14:textId="77777777" w:rsidTr="005C670A">
        <w:tc>
          <w:tcPr>
            <w:tcW w:w="889" w:type="dxa"/>
          </w:tcPr>
          <w:p w14:paraId="4CDF027D" w14:textId="77777777" w:rsidR="005C670A" w:rsidRPr="008F5286" w:rsidRDefault="005C670A" w:rsidP="005C670A">
            <w:pPr>
              <w:spacing w:beforeLines="20" w:before="48" w:afterLines="20" w:after="48" w:line="240" w:lineRule="auto"/>
              <w:rPr>
                <w:sz w:val="18"/>
                <w:szCs w:val="18"/>
              </w:rPr>
            </w:pPr>
            <w:r w:rsidRPr="008F5286">
              <w:rPr>
                <w:sz w:val="18"/>
                <w:szCs w:val="18"/>
              </w:rPr>
              <w:t>KG_3</w:t>
            </w:r>
          </w:p>
        </w:tc>
        <w:tc>
          <w:tcPr>
            <w:tcW w:w="3988" w:type="dxa"/>
          </w:tcPr>
          <w:p w14:paraId="226F5BEA" w14:textId="1ACEE24F" w:rsidR="005C670A" w:rsidRPr="005C670A" w:rsidRDefault="005C670A" w:rsidP="005C670A">
            <w:pPr>
              <w:spacing w:beforeLines="20" w:before="48" w:afterLines="20" w:after="48" w:line="240" w:lineRule="auto"/>
              <w:rPr>
                <w:sz w:val="18"/>
                <w:szCs w:val="18"/>
              </w:rPr>
            </w:pPr>
            <w:r w:rsidRPr="005C670A">
              <w:rPr>
                <w:sz w:val="18"/>
                <w:szCs w:val="18"/>
              </w:rPr>
              <w:t xml:space="preserve">Has the RLP </w:t>
            </w:r>
            <w:r w:rsidR="00710BEF">
              <w:rPr>
                <w:sz w:val="18"/>
                <w:szCs w:val="18"/>
              </w:rPr>
              <w:t>program</w:t>
            </w:r>
            <w:r w:rsidRPr="005C670A">
              <w:rPr>
                <w:sz w:val="18"/>
                <w:szCs w:val="18"/>
              </w:rPr>
              <w:t xml:space="preserve"> increased our knowledge of best practice NRM? </w:t>
            </w:r>
          </w:p>
        </w:tc>
        <w:tc>
          <w:tcPr>
            <w:tcW w:w="681" w:type="dxa"/>
          </w:tcPr>
          <w:p w14:paraId="4E8DDFDB" w14:textId="77777777" w:rsidR="005C670A" w:rsidRPr="008F5286" w:rsidRDefault="005C670A" w:rsidP="005C670A">
            <w:pPr>
              <w:spacing w:beforeLines="20" w:before="48" w:afterLines="20" w:after="48" w:line="240" w:lineRule="auto"/>
              <w:jc w:val="center"/>
              <w:rPr>
                <w:sz w:val="18"/>
                <w:szCs w:val="18"/>
              </w:rPr>
            </w:pPr>
          </w:p>
        </w:tc>
        <w:tc>
          <w:tcPr>
            <w:tcW w:w="525" w:type="dxa"/>
          </w:tcPr>
          <w:p w14:paraId="33D1C0D5" w14:textId="77777777" w:rsidR="005C670A" w:rsidRPr="008F5286" w:rsidRDefault="005C670A" w:rsidP="005C670A">
            <w:pPr>
              <w:spacing w:beforeLines="20" w:before="48" w:afterLines="20" w:after="48" w:line="240" w:lineRule="auto"/>
              <w:jc w:val="center"/>
              <w:rPr>
                <w:sz w:val="18"/>
                <w:szCs w:val="18"/>
              </w:rPr>
            </w:pPr>
          </w:p>
        </w:tc>
        <w:tc>
          <w:tcPr>
            <w:tcW w:w="724" w:type="dxa"/>
          </w:tcPr>
          <w:p w14:paraId="10DF70EA" w14:textId="77777777" w:rsidR="005C670A" w:rsidRPr="008F5286" w:rsidRDefault="005C670A" w:rsidP="005C670A">
            <w:pPr>
              <w:spacing w:beforeLines="20" w:before="48" w:afterLines="20" w:after="48" w:line="240" w:lineRule="auto"/>
              <w:jc w:val="center"/>
              <w:rPr>
                <w:sz w:val="18"/>
                <w:szCs w:val="18"/>
              </w:rPr>
            </w:pPr>
          </w:p>
        </w:tc>
        <w:tc>
          <w:tcPr>
            <w:tcW w:w="724" w:type="dxa"/>
          </w:tcPr>
          <w:p w14:paraId="66FB8A10" w14:textId="66642E04" w:rsidR="005C670A" w:rsidRPr="008F5286" w:rsidRDefault="005C670A" w:rsidP="005C670A">
            <w:pPr>
              <w:spacing w:beforeLines="20" w:before="48" w:afterLines="20" w:after="48" w:line="240" w:lineRule="auto"/>
              <w:jc w:val="center"/>
              <w:rPr>
                <w:sz w:val="18"/>
                <w:szCs w:val="18"/>
              </w:rPr>
            </w:pPr>
            <w:r w:rsidRPr="000E1D3E">
              <w:rPr>
                <w:sz w:val="20"/>
                <w:szCs w:val="20"/>
              </w:rPr>
              <w:sym w:font="Wingdings" w:char="F0AC"/>
            </w:r>
          </w:p>
        </w:tc>
        <w:tc>
          <w:tcPr>
            <w:tcW w:w="724" w:type="dxa"/>
          </w:tcPr>
          <w:p w14:paraId="18128C0B" w14:textId="2C4645EB" w:rsidR="005C670A" w:rsidRPr="008F5286" w:rsidRDefault="005C670A" w:rsidP="005C670A">
            <w:pPr>
              <w:spacing w:beforeLines="20" w:before="48" w:afterLines="20" w:after="48" w:line="240" w:lineRule="auto"/>
              <w:jc w:val="center"/>
              <w:rPr>
                <w:sz w:val="18"/>
                <w:szCs w:val="18"/>
              </w:rPr>
            </w:pPr>
            <w:r w:rsidRPr="000E1D3E">
              <w:rPr>
                <w:sz w:val="20"/>
                <w:szCs w:val="20"/>
              </w:rPr>
              <w:sym w:font="Wingdings" w:char="F0AC"/>
            </w:r>
          </w:p>
        </w:tc>
        <w:tc>
          <w:tcPr>
            <w:tcW w:w="596" w:type="dxa"/>
          </w:tcPr>
          <w:p w14:paraId="5AEC6579" w14:textId="6011706A" w:rsidR="005C670A" w:rsidRPr="008F5286" w:rsidRDefault="005C670A" w:rsidP="005C670A">
            <w:pPr>
              <w:spacing w:beforeLines="20" w:before="48" w:afterLines="20" w:after="48" w:line="240" w:lineRule="auto"/>
              <w:jc w:val="center"/>
              <w:rPr>
                <w:sz w:val="18"/>
                <w:szCs w:val="18"/>
              </w:rPr>
            </w:pPr>
          </w:p>
        </w:tc>
        <w:tc>
          <w:tcPr>
            <w:tcW w:w="1517" w:type="dxa"/>
          </w:tcPr>
          <w:p w14:paraId="39F7EDA6" w14:textId="69110FF8" w:rsidR="005C670A" w:rsidRPr="008F5286" w:rsidRDefault="005C670A" w:rsidP="005C670A">
            <w:pPr>
              <w:spacing w:beforeLines="20" w:before="48" w:afterLines="20" w:after="48" w:line="240" w:lineRule="auto"/>
              <w:rPr>
                <w:sz w:val="18"/>
                <w:szCs w:val="18"/>
              </w:rPr>
            </w:pPr>
            <w:r>
              <w:rPr>
                <w:sz w:val="18"/>
                <w:szCs w:val="18"/>
              </w:rPr>
              <w:t>change detection</w:t>
            </w:r>
          </w:p>
        </w:tc>
        <w:tc>
          <w:tcPr>
            <w:tcW w:w="2146" w:type="dxa"/>
          </w:tcPr>
          <w:p w14:paraId="7764BA1D" w14:textId="675C833A" w:rsidR="005C670A" w:rsidRPr="008F5286" w:rsidRDefault="009C6C75" w:rsidP="005C670A">
            <w:pPr>
              <w:spacing w:beforeLines="20" w:before="48" w:afterLines="20" w:after="48" w:line="240" w:lineRule="auto"/>
              <w:rPr>
                <w:sz w:val="18"/>
                <w:szCs w:val="18"/>
              </w:rPr>
            </w:pPr>
            <w:r>
              <w:rPr>
                <w:sz w:val="18"/>
                <w:szCs w:val="18"/>
              </w:rPr>
              <w:t>RLP project plans; relevant conservation advice / management plans</w:t>
            </w:r>
          </w:p>
        </w:tc>
        <w:tc>
          <w:tcPr>
            <w:tcW w:w="2082" w:type="dxa"/>
          </w:tcPr>
          <w:p w14:paraId="6E44EF4E" w14:textId="7C1622CE" w:rsidR="005C670A" w:rsidRPr="008F5286" w:rsidRDefault="00350B8B" w:rsidP="005C670A">
            <w:pPr>
              <w:spacing w:beforeLines="20" w:before="48" w:afterLines="20" w:after="48" w:line="240" w:lineRule="auto"/>
              <w:rPr>
                <w:sz w:val="18"/>
                <w:szCs w:val="18"/>
              </w:rPr>
            </w:pPr>
            <w:r>
              <w:rPr>
                <w:sz w:val="18"/>
                <w:szCs w:val="18"/>
              </w:rPr>
              <w:t>NRM knowledge bank</w:t>
            </w:r>
          </w:p>
        </w:tc>
      </w:tr>
      <w:tr w:rsidR="005C670A" w:rsidRPr="008F5286" w14:paraId="38AAAF50" w14:textId="77777777" w:rsidTr="005C670A">
        <w:tc>
          <w:tcPr>
            <w:tcW w:w="889" w:type="dxa"/>
          </w:tcPr>
          <w:p w14:paraId="66089FAC" w14:textId="77777777" w:rsidR="005C670A" w:rsidRPr="008F5286" w:rsidRDefault="005C670A" w:rsidP="005C670A">
            <w:pPr>
              <w:spacing w:beforeLines="20" w:before="48" w:afterLines="20" w:after="48" w:line="240" w:lineRule="auto"/>
              <w:rPr>
                <w:sz w:val="18"/>
                <w:szCs w:val="18"/>
              </w:rPr>
            </w:pPr>
            <w:r w:rsidRPr="008F5286">
              <w:rPr>
                <w:sz w:val="18"/>
                <w:szCs w:val="18"/>
              </w:rPr>
              <w:t>KG_4</w:t>
            </w:r>
          </w:p>
        </w:tc>
        <w:tc>
          <w:tcPr>
            <w:tcW w:w="3988" w:type="dxa"/>
          </w:tcPr>
          <w:p w14:paraId="73E27587" w14:textId="10E96644" w:rsidR="005C670A" w:rsidRPr="005C670A" w:rsidRDefault="005C670A" w:rsidP="005C670A">
            <w:pPr>
              <w:spacing w:beforeLines="20" w:before="48" w:afterLines="20" w:after="48" w:line="240" w:lineRule="auto"/>
              <w:rPr>
                <w:sz w:val="18"/>
                <w:szCs w:val="18"/>
              </w:rPr>
            </w:pPr>
            <w:r w:rsidRPr="005C670A">
              <w:rPr>
                <w:sz w:val="18"/>
                <w:szCs w:val="18"/>
              </w:rPr>
              <w:t>What is the best practice NRM for the future?</w:t>
            </w:r>
          </w:p>
        </w:tc>
        <w:tc>
          <w:tcPr>
            <w:tcW w:w="681" w:type="dxa"/>
          </w:tcPr>
          <w:p w14:paraId="109598C4" w14:textId="77777777" w:rsidR="005C670A" w:rsidRPr="008F5286" w:rsidRDefault="005C670A" w:rsidP="005C670A">
            <w:pPr>
              <w:spacing w:beforeLines="20" w:before="48" w:afterLines="20" w:after="48" w:line="240" w:lineRule="auto"/>
              <w:jc w:val="center"/>
              <w:rPr>
                <w:sz w:val="18"/>
                <w:szCs w:val="18"/>
              </w:rPr>
            </w:pPr>
          </w:p>
        </w:tc>
        <w:tc>
          <w:tcPr>
            <w:tcW w:w="525" w:type="dxa"/>
          </w:tcPr>
          <w:p w14:paraId="56125146" w14:textId="77777777" w:rsidR="005C670A" w:rsidRPr="008F5286" w:rsidRDefault="005C670A" w:rsidP="005C670A">
            <w:pPr>
              <w:spacing w:beforeLines="20" w:before="48" w:afterLines="20" w:after="48" w:line="240" w:lineRule="auto"/>
              <w:jc w:val="center"/>
              <w:rPr>
                <w:sz w:val="18"/>
                <w:szCs w:val="18"/>
              </w:rPr>
            </w:pPr>
          </w:p>
        </w:tc>
        <w:tc>
          <w:tcPr>
            <w:tcW w:w="724" w:type="dxa"/>
          </w:tcPr>
          <w:p w14:paraId="17C4BB81" w14:textId="77777777" w:rsidR="005C670A" w:rsidRPr="008F5286" w:rsidRDefault="005C670A" w:rsidP="005C670A">
            <w:pPr>
              <w:spacing w:beforeLines="20" w:before="48" w:afterLines="20" w:after="48" w:line="240" w:lineRule="auto"/>
              <w:jc w:val="center"/>
              <w:rPr>
                <w:sz w:val="18"/>
                <w:szCs w:val="18"/>
              </w:rPr>
            </w:pPr>
          </w:p>
        </w:tc>
        <w:tc>
          <w:tcPr>
            <w:tcW w:w="724" w:type="dxa"/>
          </w:tcPr>
          <w:p w14:paraId="715A0BDE" w14:textId="292834EF" w:rsidR="005C670A" w:rsidRPr="008F5286" w:rsidRDefault="005C670A" w:rsidP="005C670A">
            <w:pPr>
              <w:spacing w:beforeLines="20" w:before="48" w:afterLines="20" w:after="48" w:line="240" w:lineRule="auto"/>
              <w:jc w:val="center"/>
              <w:rPr>
                <w:sz w:val="18"/>
                <w:szCs w:val="18"/>
              </w:rPr>
            </w:pPr>
            <w:r w:rsidRPr="00EF2F9E">
              <w:rPr>
                <w:sz w:val="20"/>
                <w:szCs w:val="20"/>
              </w:rPr>
              <w:sym w:font="Wingdings" w:char="F0AC"/>
            </w:r>
          </w:p>
        </w:tc>
        <w:tc>
          <w:tcPr>
            <w:tcW w:w="724" w:type="dxa"/>
          </w:tcPr>
          <w:p w14:paraId="16BCB250" w14:textId="06836D2D" w:rsidR="005C670A" w:rsidRPr="008F5286" w:rsidRDefault="005C670A" w:rsidP="005C670A">
            <w:pPr>
              <w:spacing w:beforeLines="20" w:before="48" w:afterLines="20" w:after="48" w:line="240" w:lineRule="auto"/>
              <w:jc w:val="center"/>
              <w:rPr>
                <w:sz w:val="18"/>
                <w:szCs w:val="18"/>
              </w:rPr>
            </w:pPr>
            <w:r w:rsidRPr="00EF2F9E">
              <w:rPr>
                <w:sz w:val="20"/>
                <w:szCs w:val="20"/>
              </w:rPr>
              <w:sym w:font="Wingdings" w:char="F0AC"/>
            </w:r>
          </w:p>
        </w:tc>
        <w:tc>
          <w:tcPr>
            <w:tcW w:w="596" w:type="dxa"/>
          </w:tcPr>
          <w:p w14:paraId="268632D8" w14:textId="6B54292E" w:rsidR="005C670A" w:rsidRPr="008F5286" w:rsidRDefault="005C670A" w:rsidP="005C670A">
            <w:pPr>
              <w:spacing w:beforeLines="20" w:before="48" w:afterLines="20" w:after="48" w:line="240" w:lineRule="auto"/>
              <w:jc w:val="center"/>
              <w:rPr>
                <w:sz w:val="18"/>
                <w:szCs w:val="18"/>
              </w:rPr>
            </w:pPr>
          </w:p>
        </w:tc>
        <w:tc>
          <w:tcPr>
            <w:tcW w:w="1517" w:type="dxa"/>
          </w:tcPr>
          <w:p w14:paraId="5CAC538C" w14:textId="6146C8D2" w:rsidR="005C670A" w:rsidRPr="008F5286" w:rsidRDefault="005C670A" w:rsidP="005C670A">
            <w:pPr>
              <w:spacing w:beforeLines="20" w:before="48" w:afterLines="20" w:after="48" w:line="240" w:lineRule="auto"/>
              <w:rPr>
                <w:sz w:val="18"/>
                <w:szCs w:val="18"/>
              </w:rPr>
            </w:pPr>
            <w:r>
              <w:rPr>
                <w:sz w:val="18"/>
                <w:szCs w:val="18"/>
              </w:rPr>
              <w:t>descriptive</w:t>
            </w:r>
          </w:p>
        </w:tc>
        <w:tc>
          <w:tcPr>
            <w:tcW w:w="2146" w:type="dxa"/>
          </w:tcPr>
          <w:p w14:paraId="5A0E055D" w14:textId="18062510" w:rsidR="005C670A" w:rsidRPr="008F5286" w:rsidRDefault="009C6C75" w:rsidP="005C670A">
            <w:pPr>
              <w:spacing w:beforeLines="20" w:before="48" w:afterLines="20" w:after="48" w:line="240" w:lineRule="auto"/>
              <w:rPr>
                <w:sz w:val="18"/>
                <w:szCs w:val="18"/>
              </w:rPr>
            </w:pPr>
            <w:r>
              <w:rPr>
                <w:sz w:val="18"/>
                <w:szCs w:val="18"/>
              </w:rPr>
              <w:t>N.A.</w:t>
            </w:r>
          </w:p>
        </w:tc>
        <w:tc>
          <w:tcPr>
            <w:tcW w:w="2082" w:type="dxa"/>
          </w:tcPr>
          <w:p w14:paraId="66F0A304" w14:textId="4342AE67" w:rsidR="005C670A" w:rsidRPr="008F5286" w:rsidRDefault="00350B8B" w:rsidP="005C670A">
            <w:pPr>
              <w:spacing w:beforeLines="20" w:before="48" w:afterLines="20" w:after="48" w:line="240" w:lineRule="auto"/>
              <w:rPr>
                <w:sz w:val="18"/>
                <w:szCs w:val="18"/>
              </w:rPr>
            </w:pPr>
            <w:r>
              <w:rPr>
                <w:sz w:val="18"/>
                <w:szCs w:val="18"/>
              </w:rPr>
              <w:t>NRM knowledge bank; adaptive management guidelines</w:t>
            </w:r>
          </w:p>
        </w:tc>
      </w:tr>
    </w:tbl>
    <w:p w14:paraId="6651F189" w14:textId="77777777" w:rsidR="00193E0C" w:rsidRDefault="00193E0C" w:rsidP="00A9496A">
      <w:pPr>
        <w:pStyle w:val="Heading2"/>
        <w:sectPr w:rsidR="00193E0C" w:rsidSect="00193E0C">
          <w:pgSz w:w="16820" w:h="11900" w:orient="landscape"/>
          <w:pgMar w:top="1417" w:right="1417" w:bottom="1417" w:left="1417" w:header="708" w:footer="708" w:gutter="0"/>
          <w:cols w:space="708"/>
          <w:docGrid w:linePitch="360"/>
        </w:sectPr>
      </w:pPr>
    </w:p>
    <w:p w14:paraId="0F515F48" w14:textId="1C83217B" w:rsidR="00E26779" w:rsidRDefault="00E72C16" w:rsidP="000126F5">
      <w:pPr>
        <w:pStyle w:val="Caption"/>
        <w:keepNext/>
      </w:pPr>
      <w:bookmarkStart w:id="75" w:name="_Toc32411330"/>
      <w:r>
        <w:t xml:space="preserve">Table </w:t>
      </w:r>
      <w:fldSimple w:instr=" SEQ Table \* ARABIC ">
        <w:r w:rsidR="00A75658">
          <w:rPr>
            <w:noProof/>
          </w:rPr>
          <w:t>15</w:t>
        </w:r>
      </w:fldSimple>
      <w:r w:rsidR="00E26779" w:rsidRPr="008F5286">
        <w:t xml:space="preserve">. Potential </w:t>
      </w:r>
      <w:r w:rsidR="00E26779">
        <w:t xml:space="preserve">sources of benchmarks for assessing ecological outcomes of the RLP </w:t>
      </w:r>
      <w:r w:rsidR="00710BEF">
        <w:t>program</w:t>
      </w:r>
      <w:bookmarkEnd w:id="75"/>
    </w:p>
    <w:tbl>
      <w:tblPr>
        <w:tblStyle w:val="TableGrid"/>
        <w:tblW w:w="14029" w:type="dxa"/>
        <w:tblLook w:val="04A0" w:firstRow="1" w:lastRow="0" w:firstColumn="1" w:lastColumn="0" w:noHBand="0" w:noVBand="1"/>
      </w:tblPr>
      <w:tblGrid>
        <w:gridCol w:w="1873"/>
        <w:gridCol w:w="2375"/>
        <w:gridCol w:w="4819"/>
        <w:gridCol w:w="4962"/>
      </w:tblGrid>
      <w:tr w:rsidR="000C42A2" w:rsidRPr="0030103E" w14:paraId="13609852" w14:textId="77777777" w:rsidTr="000C42A2">
        <w:tc>
          <w:tcPr>
            <w:tcW w:w="1873" w:type="dxa"/>
            <w:shd w:val="clear" w:color="auto" w:fill="A6A6A6" w:themeFill="background1" w:themeFillShade="A6"/>
          </w:tcPr>
          <w:p w14:paraId="5C397799" w14:textId="62D020E2" w:rsidR="000C42A2" w:rsidRPr="0030103E" w:rsidRDefault="000C42A2" w:rsidP="00F302C4">
            <w:pPr>
              <w:spacing w:line="240" w:lineRule="auto"/>
              <w:rPr>
                <w:b/>
                <w:bCs/>
                <w:sz w:val="20"/>
                <w:szCs w:val="20"/>
              </w:rPr>
            </w:pPr>
            <w:r>
              <w:rPr>
                <w:b/>
                <w:bCs/>
                <w:sz w:val="20"/>
                <w:szCs w:val="20"/>
              </w:rPr>
              <w:t>RLP Outcome</w:t>
            </w:r>
          </w:p>
        </w:tc>
        <w:tc>
          <w:tcPr>
            <w:tcW w:w="2375" w:type="dxa"/>
            <w:shd w:val="clear" w:color="auto" w:fill="A6A6A6" w:themeFill="background1" w:themeFillShade="A6"/>
          </w:tcPr>
          <w:p w14:paraId="66D11AB3" w14:textId="133B7275" w:rsidR="000C42A2" w:rsidRPr="0030103E" w:rsidRDefault="000C42A2" w:rsidP="00F302C4">
            <w:pPr>
              <w:spacing w:line="240" w:lineRule="auto"/>
              <w:rPr>
                <w:b/>
                <w:bCs/>
                <w:sz w:val="20"/>
                <w:szCs w:val="20"/>
              </w:rPr>
            </w:pPr>
            <w:r>
              <w:rPr>
                <w:b/>
                <w:bCs/>
                <w:sz w:val="20"/>
                <w:szCs w:val="20"/>
              </w:rPr>
              <w:t xml:space="preserve">From RLP </w:t>
            </w:r>
            <w:r w:rsidR="00710BEF">
              <w:rPr>
                <w:b/>
                <w:bCs/>
                <w:sz w:val="20"/>
                <w:szCs w:val="20"/>
              </w:rPr>
              <w:t>program</w:t>
            </w:r>
          </w:p>
        </w:tc>
        <w:tc>
          <w:tcPr>
            <w:tcW w:w="4819" w:type="dxa"/>
            <w:shd w:val="clear" w:color="auto" w:fill="A6A6A6" w:themeFill="background1" w:themeFillShade="A6"/>
          </w:tcPr>
          <w:p w14:paraId="23763339" w14:textId="0A6A6175" w:rsidR="000C42A2" w:rsidRPr="0030103E" w:rsidRDefault="000C42A2" w:rsidP="00F302C4">
            <w:pPr>
              <w:spacing w:line="240" w:lineRule="auto"/>
              <w:rPr>
                <w:b/>
                <w:bCs/>
                <w:sz w:val="20"/>
                <w:szCs w:val="20"/>
              </w:rPr>
            </w:pPr>
            <w:r>
              <w:rPr>
                <w:b/>
                <w:bCs/>
                <w:sz w:val="20"/>
                <w:szCs w:val="20"/>
              </w:rPr>
              <w:t>Existing benchmarks</w:t>
            </w:r>
          </w:p>
        </w:tc>
        <w:tc>
          <w:tcPr>
            <w:tcW w:w="4962" w:type="dxa"/>
            <w:shd w:val="clear" w:color="auto" w:fill="A6A6A6" w:themeFill="background1" w:themeFillShade="A6"/>
          </w:tcPr>
          <w:p w14:paraId="65A85A84" w14:textId="12B1099A" w:rsidR="000C42A2" w:rsidRPr="0030103E" w:rsidRDefault="000C42A2" w:rsidP="00F302C4">
            <w:pPr>
              <w:spacing w:line="240" w:lineRule="auto"/>
              <w:rPr>
                <w:b/>
                <w:bCs/>
                <w:sz w:val="20"/>
                <w:szCs w:val="20"/>
              </w:rPr>
            </w:pPr>
            <w:r>
              <w:rPr>
                <w:b/>
                <w:bCs/>
                <w:sz w:val="20"/>
                <w:szCs w:val="20"/>
              </w:rPr>
              <w:t>Additional benchmarking required</w:t>
            </w:r>
          </w:p>
        </w:tc>
      </w:tr>
      <w:tr w:rsidR="000C42A2" w:rsidRPr="0030103E" w14:paraId="47BF67D1" w14:textId="77777777" w:rsidTr="000C42A2">
        <w:tc>
          <w:tcPr>
            <w:tcW w:w="1873" w:type="dxa"/>
          </w:tcPr>
          <w:p w14:paraId="5D279AE7" w14:textId="4ABD7483" w:rsidR="000C42A2" w:rsidRPr="0030103E" w:rsidRDefault="000C42A2" w:rsidP="00997DBC">
            <w:pPr>
              <w:spacing w:line="240" w:lineRule="auto"/>
              <w:rPr>
                <w:sz w:val="20"/>
                <w:szCs w:val="20"/>
              </w:rPr>
            </w:pPr>
            <w:r w:rsidRPr="0030103E">
              <w:rPr>
                <w:b/>
                <w:bCs/>
                <w:sz w:val="20"/>
                <w:szCs w:val="20"/>
              </w:rPr>
              <w:t>Outcome 1. Ramsar sites</w:t>
            </w:r>
          </w:p>
        </w:tc>
        <w:tc>
          <w:tcPr>
            <w:tcW w:w="2375" w:type="dxa"/>
            <w:vMerge w:val="restart"/>
          </w:tcPr>
          <w:p w14:paraId="51984B9C" w14:textId="1A00FB46" w:rsidR="000C42A2" w:rsidRDefault="000C42A2" w:rsidP="000C42A2">
            <w:pPr>
              <w:spacing w:line="240" w:lineRule="auto"/>
              <w:rPr>
                <w:sz w:val="20"/>
                <w:szCs w:val="20"/>
              </w:rPr>
            </w:pPr>
            <w:r w:rsidRPr="000C42A2">
              <w:rPr>
                <w:sz w:val="20"/>
                <w:szCs w:val="20"/>
              </w:rPr>
              <w:t xml:space="preserve">Compilation of project-level benchmarks from relevant RLP project plans and outcomes reports in </w:t>
            </w:r>
            <w:r w:rsidR="005E0ECE">
              <w:rPr>
                <w:sz w:val="20"/>
                <w:szCs w:val="20"/>
              </w:rPr>
              <w:t>MERIT</w:t>
            </w:r>
            <w:r>
              <w:rPr>
                <w:sz w:val="20"/>
                <w:szCs w:val="20"/>
              </w:rPr>
              <w:t xml:space="preserve"> </w:t>
            </w:r>
          </w:p>
          <w:p w14:paraId="5EEEC041" w14:textId="127C9CCE" w:rsidR="000C42A2" w:rsidRPr="000C42A2" w:rsidRDefault="000C42A2" w:rsidP="000C42A2">
            <w:pPr>
              <w:spacing w:line="240" w:lineRule="auto"/>
              <w:rPr>
                <w:sz w:val="20"/>
                <w:szCs w:val="20"/>
              </w:rPr>
            </w:pPr>
          </w:p>
        </w:tc>
        <w:tc>
          <w:tcPr>
            <w:tcW w:w="4819" w:type="dxa"/>
          </w:tcPr>
          <w:p w14:paraId="50B1A0DC" w14:textId="77777777" w:rsidR="000C42A2" w:rsidRDefault="000C42A2" w:rsidP="00997DBC">
            <w:pPr>
              <w:spacing w:line="240" w:lineRule="auto"/>
              <w:rPr>
                <w:sz w:val="20"/>
                <w:szCs w:val="20"/>
              </w:rPr>
            </w:pPr>
            <w:r>
              <w:rPr>
                <w:sz w:val="20"/>
                <w:szCs w:val="20"/>
              </w:rPr>
              <w:t xml:space="preserve">Limits of acceptable change in site-based ecological character descriptions </w:t>
            </w:r>
          </w:p>
          <w:p w14:paraId="42CA7E5B" w14:textId="25D33E5E" w:rsidR="000C42A2" w:rsidRDefault="000C42A2" w:rsidP="00997DBC">
            <w:pPr>
              <w:spacing w:line="240" w:lineRule="auto"/>
              <w:rPr>
                <w:sz w:val="20"/>
                <w:szCs w:val="20"/>
              </w:rPr>
            </w:pPr>
            <w:r>
              <w:rPr>
                <w:sz w:val="20"/>
                <w:szCs w:val="20"/>
              </w:rPr>
              <w:t>Restoration objectives in site-based management plans</w:t>
            </w:r>
          </w:p>
        </w:tc>
        <w:tc>
          <w:tcPr>
            <w:tcW w:w="4962" w:type="dxa"/>
          </w:tcPr>
          <w:p w14:paraId="3761BEBA" w14:textId="65F3E22D" w:rsidR="001D7A73" w:rsidRDefault="00FC5CC6" w:rsidP="00997DBC">
            <w:pPr>
              <w:spacing w:line="240" w:lineRule="auto"/>
              <w:rPr>
                <w:sz w:val="20"/>
                <w:szCs w:val="20"/>
              </w:rPr>
            </w:pPr>
            <w:r>
              <w:rPr>
                <w:sz w:val="20"/>
                <w:szCs w:val="20"/>
              </w:rPr>
              <w:t>Revision of ecological character descriptions to include consistent, defensible limits or acceptable change and/or management goals</w:t>
            </w:r>
          </w:p>
          <w:p w14:paraId="5209590A" w14:textId="7C5EE482" w:rsidR="000C42A2" w:rsidRPr="0030103E" w:rsidRDefault="001D7A73" w:rsidP="00997DBC">
            <w:pPr>
              <w:spacing w:line="240" w:lineRule="auto"/>
              <w:rPr>
                <w:sz w:val="20"/>
                <w:szCs w:val="20"/>
              </w:rPr>
            </w:pPr>
            <w:r>
              <w:rPr>
                <w:sz w:val="20"/>
                <w:szCs w:val="20"/>
              </w:rPr>
              <w:t xml:space="preserve">Area-based and RLP </w:t>
            </w:r>
            <w:r w:rsidR="00710BEF">
              <w:rPr>
                <w:sz w:val="20"/>
                <w:szCs w:val="20"/>
              </w:rPr>
              <w:t>program</w:t>
            </w:r>
            <w:r>
              <w:rPr>
                <w:sz w:val="20"/>
                <w:szCs w:val="20"/>
              </w:rPr>
              <w:t>-level benchmarking</w:t>
            </w:r>
          </w:p>
        </w:tc>
      </w:tr>
      <w:tr w:rsidR="000C42A2" w:rsidRPr="0030103E" w14:paraId="21A3C24C" w14:textId="77777777" w:rsidTr="000C42A2">
        <w:tc>
          <w:tcPr>
            <w:tcW w:w="1873" w:type="dxa"/>
          </w:tcPr>
          <w:p w14:paraId="6F053DE9" w14:textId="2F68DF52" w:rsidR="000C42A2" w:rsidRPr="0030103E" w:rsidRDefault="000C42A2" w:rsidP="00997DBC">
            <w:pPr>
              <w:spacing w:line="240" w:lineRule="auto"/>
              <w:rPr>
                <w:b/>
                <w:bCs/>
                <w:sz w:val="20"/>
                <w:szCs w:val="20"/>
              </w:rPr>
            </w:pPr>
            <w:r w:rsidRPr="0030103E">
              <w:rPr>
                <w:b/>
                <w:bCs/>
                <w:sz w:val="20"/>
                <w:szCs w:val="20"/>
              </w:rPr>
              <w:t>Outcome 2. Threatened Species</w:t>
            </w:r>
          </w:p>
        </w:tc>
        <w:tc>
          <w:tcPr>
            <w:tcW w:w="2375" w:type="dxa"/>
            <w:vMerge/>
          </w:tcPr>
          <w:p w14:paraId="5DDA21CE" w14:textId="77777777" w:rsidR="000C42A2" w:rsidRDefault="000C42A2" w:rsidP="00997DBC">
            <w:pPr>
              <w:spacing w:line="240" w:lineRule="auto"/>
              <w:rPr>
                <w:sz w:val="20"/>
                <w:szCs w:val="20"/>
              </w:rPr>
            </w:pPr>
          </w:p>
        </w:tc>
        <w:tc>
          <w:tcPr>
            <w:tcW w:w="4819" w:type="dxa"/>
          </w:tcPr>
          <w:p w14:paraId="5F1A170D" w14:textId="6C0861D1" w:rsidR="000C42A2" w:rsidRDefault="000C42A2" w:rsidP="00997DBC">
            <w:pPr>
              <w:spacing w:line="240" w:lineRule="auto"/>
              <w:rPr>
                <w:i/>
                <w:iCs/>
                <w:sz w:val="20"/>
                <w:szCs w:val="20"/>
              </w:rPr>
            </w:pPr>
            <w:r>
              <w:rPr>
                <w:sz w:val="20"/>
                <w:szCs w:val="20"/>
              </w:rPr>
              <w:t xml:space="preserve">Expert-developed trajectories used in </w:t>
            </w:r>
            <w:r w:rsidRPr="00E26779">
              <w:rPr>
                <w:i/>
                <w:iCs/>
                <w:sz w:val="20"/>
                <w:szCs w:val="20"/>
              </w:rPr>
              <w:t>Threatened Species Strategy</w:t>
            </w:r>
          </w:p>
          <w:p w14:paraId="189D7C8C" w14:textId="106381B0" w:rsidR="003871F1" w:rsidRPr="003871F1" w:rsidRDefault="003871F1" w:rsidP="00997DBC">
            <w:pPr>
              <w:spacing w:line="240" w:lineRule="auto"/>
              <w:rPr>
                <w:sz w:val="20"/>
                <w:szCs w:val="20"/>
              </w:rPr>
            </w:pPr>
            <w:r>
              <w:rPr>
                <w:sz w:val="20"/>
                <w:szCs w:val="20"/>
              </w:rPr>
              <w:t>Targets in State-based threatened species strategies, e.g. NSW Saving Our Species (</w:t>
            </w:r>
            <w:r w:rsidRPr="003871F1">
              <w:rPr>
                <w:sz w:val="20"/>
                <w:szCs w:val="20"/>
              </w:rPr>
              <w:t>State of NSW and Office of Environment and Heritage 2018)</w:t>
            </w:r>
          </w:p>
          <w:p w14:paraId="7D47FB08" w14:textId="0299FF93" w:rsidR="000C42A2" w:rsidRDefault="000C42A2" w:rsidP="00997DBC">
            <w:pPr>
              <w:spacing w:line="240" w:lineRule="auto"/>
              <w:rPr>
                <w:sz w:val="20"/>
                <w:szCs w:val="20"/>
              </w:rPr>
            </w:pPr>
            <w:r>
              <w:rPr>
                <w:sz w:val="20"/>
                <w:szCs w:val="20"/>
              </w:rPr>
              <w:t>Threatened Species Index</w:t>
            </w:r>
            <w:r w:rsidR="003871F1">
              <w:rPr>
                <w:sz w:val="20"/>
                <w:szCs w:val="20"/>
              </w:rPr>
              <w:t xml:space="preserve"> (</w:t>
            </w:r>
            <w:hyperlink r:id="rId36" w:history="1">
              <w:r w:rsidR="004745EB" w:rsidRPr="006818F9">
                <w:rPr>
                  <w:rStyle w:val="Hyperlink"/>
                  <w:rFonts w:cs="Times New Roman"/>
                </w:rPr>
                <w:t>www.tsx.org.au</w:t>
              </w:r>
            </w:hyperlink>
            <w:r w:rsidR="003871F1" w:rsidRPr="00125705">
              <w:rPr>
                <w:rFonts w:cs="Times New Roman"/>
              </w:rPr>
              <w:t>)</w:t>
            </w:r>
          </w:p>
          <w:p w14:paraId="3724FC18" w14:textId="3991A23F" w:rsidR="000C42A2" w:rsidRDefault="000C42A2" w:rsidP="00997DBC">
            <w:pPr>
              <w:spacing w:line="240" w:lineRule="auto"/>
              <w:rPr>
                <w:sz w:val="20"/>
                <w:szCs w:val="20"/>
              </w:rPr>
            </w:pPr>
            <w:r>
              <w:rPr>
                <w:sz w:val="20"/>
                <w:szCs w:val="20"/>
              </w:rPr>
              <w:t>Recovery objectives in species-based management plans</w:t>
            </w:r>
          </w:p>
        </w:tc>
        <w:tc>
          <w:tcPr>
            <w:tcW w:w="4962" w:type="dxa"/>
          </w:tcPr>
          <w:p w14:paraId="7022337E" w14:textId="3B1C0794" w:rsidR="000C42A2" w:rsidRDefault="000C42A2" w:rsidP="000C42A2">
            <w:pPr>
              <w:spacing w:line="240" w:lineRule="auto"/>
              <w:rPr>
                <w:i/>
                <w:iCs/>
                <w:sz w:val="20"/>
                <w:szCs w:val="20"/>
              </w:rPr>
            </w:pPr>
            <w:r>
              <w:rPr>
                <w:sz w:val="20"/>
                <w:szCs w:val="20"/>
              </w:rPr>
              <w:t xml:space="preserve">Updates to expert-developed trajectories used in </w:t>
            </w:r>
            <w:r w:rsidRPr="00E26779">
              <w:rPr>
                <w:i/>
                <w:iCs/>
                <w:sz w:val="20"/>
                <w:szCs w:val="20"/>
              </w:rPr>
              <w:t>Threatened Species Strategy</w:t>
            </w:r>
          </w:p>
          <w:p w14:paraId="0053F7A8" w14:textId="77777777" w:rsidR="000C42A2" w:rsidRDefault="000C42A2" w:rsidP="00997DBC">
            <w:pPr>
              <w:spacing w:line="240" w:lineRule="auto"/>
              <w:rPr>
                <w:sz w:val="20"/>
                <w:szCs w:val="20"/>
              </w:rPr>
            </w:pPr>
          </w:p>
        </w:tc>
      </w:tr>
      <w:tr w:rsidR="000C42A2" w:rsidRPr="0030103E" w14:paraId="1B17796F" w14:textId="77777777" w:rsidTr="000C42A2">
        <w:tc>
          <w:tcPr>
            <w:tcW w:w="1873" w:type="dxa"/>
          </w:tcPr>
          <w:p w14:paraId="1E5BF9F5" w14:textId="6E0C19D5" w:rsidR="000C42A2" w:rsidRPr="0030103E" w:rsidRDefault="000C42A2" w:rsidP="00997DBC">
            <w:pPr>
              <w:spacing w:line="240" w:lineRule="auto"/>
              <w:rPr>
                <w:b/>
                <w:bCs/>
                <w:sz w:val="20"/>
                <w:szCs w:val="20"/>
              </w:rPr>
            </w:pPr>
            <w:r w:rsidRPr="0030103E">
              <w:rPr>
                <w:b/>
                <w:bCs/>
                <w:sz w:val="20"/>
                <w:szCs w:val="20"/>
              </w:rPr>
              <w:t xml:space="preserve">Outcome 3. World Heritage </w:t>
            </w:r>
            <w:r w:rsidR="001B487E">
              <w:rPr>
                <w:b/>
                <w:bCs/>
                <w:sz w:val="20"/>
                <w:szCs w:val="20"/>
              </w:rPr>
              <w:t>site</w:t>
            </w:r>
            <w:r w:rsidR="00E72C16">
              <w:rPr>
                <w:b/>
                <w:bCs/>
                <w:sz w:val="20"/>
                <w:szCs w:val="20"/>
              </w:rPr>
              <w:t>s</w:t>
            </w:r>
          </w:p>
        </w:tc>
        <w:tc>
          <w:tcPr>
            <w:tcW w:w="2375" w:type="dxa"/>
            <w:vMerge/>
          </w:tcPr>
          <w:p w14:paraId="5474976D" w14:textId="77777777" w:rsidR="000C42A2" w:rsidRDefault="000C42A2" w:rsidP="00997DBC">
            <w:pPr>
              <w:spacing w:line="240" w:lineRule="auto"/>
              <w:rPr>
                <w:sz w:val="20"/>
                <w:szCs w:val="20"/>
              </w:rPr>
            </w:pPr>
          </w:p>
        </w:tc>
        <w:tc>
          <w:tcPr>
            <w:tcW w:w="4819" w:type="dxa"/>
          </w:tcPr>
          <w:p w14:paraId="4990FAC1" w14:textId="6147EC59" w:rsidR="000C42A2" w:rsidRDefault="000C42A2" w:rsidP="00997DBC">
            <w:pPr>
              <w:spacing w:line="240" w:lineRule="auto"/>
              <w:rPr>
                <w:sz w:val="20"/>
                <w:szCs w:val="20"/>
              </w:rPr>
            </w:pPr>
            <w:r>
              <w:rPr>
                <w:sz w:val="20"/>
                <w:szCs w:val="20"/>
              </w:rPr>
              <w:t>Descriptions of the</w:t>
            </w:r>
            <w:r w:rsidRPr="0030103E">
              <w:rPr>
                <w:sz w:val="20"/>
                <w:szCs w:val="20"/>
              </w:rPr>
              <w:t xml:space="preserve"> natural heritage Outstanding Universal Value of World Heritage </w:t>
            </w:r>
            <w:r w:rsidR="001B487E">
              <w:rPr>
                <w:sz w:val="20"/>
                <w:szCs w:val="20"/>
              </w:rPr>
              <w:t>sites</w:t>
            </w:r>
          </w:p>
        </w:tc>
        <w:tc>
          <w:tcPr>
            <w:tcW w:w="4962" w:type="dxa"/>
          </w:tcPr>
          <w:p w14:paraId="7D7563A5" w14:textId="182C4A48" w:rsidR="000C42A2" w:rsidRDefault="001D7A73" w:rsidP="00997DBC">
            <w:pPr>
              <w:spacing w:line="240" w:lineRule="auto"/>
              <w:rPr>
                <w:sz w:val="20"/>
                <w:szCs w:val="20"/>
              </w:rPr>
            </w:pPr>
            <w:r>
              <w:rPr>
                <w:sz w:val="20"/>
                <w:szCs w:val="20"/>
              </w:rPr>
              <w:t xml:space="preserve">RLP </w:t>
            </w:r>
            <w:r w:rsidR="00710BEF">
              <w:rPr>
                <w:sz w:val="20"/>
                <w:szCs w:val="20"/>
              </w:rPr>
              <w:t>program</w:t>
            </w:r>
            <w:r>
              <w:rPr>
                <w:sz w:val="20"/>
                <w:szCs w:val="20"/>
              </w:rPr>
              <w:t>-level benchmarking</w:t>
            </w:r>
          </w:p>
        </w:tc>
      </w:tr>
      <w:tr w:rsidR="000C42A2" w:rsidRPr="0030103E" w14:paraId="01BE1156" w14:textId="77777777" w:rsidTr="000C42A2">
        <w:tc>
          <w:tcPr>
            <w:tcW w:w="1873" w:type="dxa"/>
          </w:tcPr>
          <w:p w14:paraId="6B8793B9" w14:textId="07616BEC" w:rsidR="000C42A2" w:rsidRPr="0030103E" w:rsidRDefault="000C42A2" w:rsidP="00997DBC">
            <w:pPr>
              <w:spacing w:line="240" w:lineRule="auto"/>
              <w:rPr>
                <w:b/>
                <w:bCs/>
                <w:sz w:val="20"/>
                <w:szCs w:val="20"/>
              </w:rPr>
            </w:pPr>
            <w:r w:rsidRPr="0030103E">
              <w:rPr>
                <w:b/>
                <w:bCs/>
                <w:sz w:val="20"/>
                <w:szCs w:val="20"/>
              </w:rPr>
              <w:t>Outcome 4. Threatened Ecological Communities</w:t>
            </w:r>
          </w:p>
        </w:tc>
        <w:tc>
          <w:tcPr>
            <w:tcW w:w="2375" w:type="dxa"/>
            <w:vMerge/>
          </w:tcPr>
          <w:p w14:paraId="59AB0ED6" w14:textId="77777777" w:rsidR="000C42A2" w:rsidRDefault="000C42A2" w:rsidP="00997DBC">
            <w:pPr>
              <w:spacing w:line="240" w:lineRule="auto"/>
              <w:rPr>
                <w:sz w:val="20"/>
                <w:szCs w:val="20"/>
              </w:rPr>
            </w:pPr>
          </w:p>
        </w:tc>
        <w:tc>
          <w:tcPr>
            <w:tcW w:w="4819" w:type="dxa"/>
          </w:tcPr>
          <w:p w14:paraId="0964627B" w14:textId="454A4745" w:rsidR="000C42A2" w:rsidRDefault="000C42A2" w:rsidP="00997DBC">
            <w:pPr>
              <w:spacing w:line="240" w:lineRule="auto"/>
              <w:rPr>
                <w:sz w:val="20"/>
                <w:szCs w:val="20"/>
              </w:rPr>
            </w:pPr>
            <w:r>
              <w:rPr>
                <w:sz w:val="20"/>
                <w:szCs w:val="20"/>
              </w:rPr>
              <w:t xml:space="preserve">Ecological community condition benchmarks (e.g. BioCondition benchmarks: </w:t>
            </w:r>
            <w:hyperlink r:id="rId37" w:history="1">
              <w:r w:rsidRPr="000C42A2">
                <w:rPr>
                  <w:rStyle w:val="Hyperlink"/>
                  <w:sz w:val="20"/>
                  <w:szCs w:val="20"/>
                </w:rPr>
                <w:t>https://www.qld.gov.au/environment/plants-animals/biodiversity/benchmarks</w:t>
              </w:r>
            </w:hyperlink>
            <w:r>
              <w:rPr>
                <w:sz w:val="20"/>
                <w:szCs w:val="20"/>
              </w:rPr>
              <w:t>)</w:t>
            </w:r>
          </w:p>
          <w:p w14:paraId="4B3B07FB" w14:textId="6B22C4C6" w:rsidR="000C42A2" w:rsidRDefault="000C42A2" w:rsidP="00997DBC">
            <w:pPr>
              <w:spacing w:line="240" w:lineRule="auto"/>
              <w:rPr>
                <w:sz w:val="20"/>
                <w:szCs w:val="20"/>
              </w:rPr>
            </w:pPr>
            <w:r>
              <w:rPr>
                <w:sz w:val="20"/>
                <w:szCs w:val="20"/>
              </w:rPr>
              <w:t>Restoration objectives in site-based management plans</w:t>
            </w:r>
          </w:p>
        </w:tc>
        <w:tc>
          <w:tcPr>
            <w:tcW w:w="4962" w:type="dxa"/>
          </w:tcPr>
          <w:p w14:paraId="5507341F" w14:textId="002EC823" w:rsidR="00FC5CC6" w:rsidRDefault="00FC5CC6" w:rsidP="00997DBC">
            <w:pPr>
              <w:spacing w:line="240" w:lineRule="auto"/>
              <w:rPr>
                <w:sz w:val="20"/>
                <w:szCs w:val="20"/>
              </w:rPr>
            </w:pPr>
            <w:r>
              <w:rPr>
                <w:sz w:val="20"/>
                <w:szCs w:val="20"/>
              </w:rPr>
              <w:t>Application of consistent approach to defining defensible restoration objectives</w:t>
            </w:r>
          </w:p>
          <w:p w14:paraId="5BDD8BD4" w14:textId="5352F3A2" w:rsidR="000C42A2" w:rsidRDefault="001D7A73" w:rsidP="00997DBC">
            <w:pPr>
              <w:spacing w:line="240" w:lineRule="auto"/>
              <w:rPr>
                <w:sz w:val="20"/>
                <w:szCs w:val="20"/>
              </w:rPr>
            </w:pPr>
            <w:r>
              <w:rPr>
                <w:sz w:val="20"/>
                <w:szCs w:val="20"/>
              </w:rPr>
              <w:t xml:space="preserve">Area-based and RLP </w:t>
            </w:r>
            <w:r w:rsidR="00710BEF">
              <w:rPr>
                <w:sz w:val="20"/>
                <w:szCs w:val="20"/>
              </w:rPr>
              <w:t>program</w:t>
            </w:r>
            <w:r>
              <w:rPr>
                <w:sz w:val="20"/>
                <w:szCs w:val="20"/>
              </w:rPr>
              <w:t>-level benchmarking</w:t>
            </w:r>
          </w:p>
        </w:tc>
      </w:tr>
    </w:tbl>
    <w:p w14:paraId="7145A76C" w14:textId="77777777" w:rsidR="000C42A2" w:rsidRDefault="000C42A2" w:rsidP="00324D20">
      <w:pPr>
        <w:pStyle w:val="Heading1"/>
        <w:sectPr w:rsidR="000C42A2" w:rsidSect="000C42A2">
          <w:pgSz w:w="16820" w:h="11900" w:orient="landscape"/>
          <w:pgMar w:top="1417" w:right="1417" w:bottom="1417" w:left="1417" w:header="708" w:footer="708" w:gutter="0"/>
          <w:cols w:space="708"/>
          <w:docGrid w:linePitch="360"/>
        </w:sectPr>
      </w:pPr>
    </w:p>
    <w:p w14:paraId="20B370C8" w14:textId="2644E79F" w:rsidR="00985E14" w:rsidRPr="00125705" w:rsidRDefault="00491B71" w:rsidP="00985E14">
      <w:pPr>
        <w:pStyle w:val="Heading2"/>
      </w:pPr>
      <w:bookmarkStart w:id="76" w:name="_Toc32565054"/>
      <w:r>
        <w:t xml:space="preserve">5.7 </w:t>
      </w:r>
      <w:r w:rsidR="00985E14" w:rsidRPr="00125705">
        <w:t>Reporting</w:t>
      </w:r>
      <w:bookmarkEnd w:id="76"/>
    </w:p>
    <w:p w14:paraId="1EFA7C94" w14:textId="69B53440" w:rsidR="00985E14" w:rsidRDefault="00985E14" w:rsidP="00985E14">
      <w:r>
        <w:t xml:space="preserve">Reporting from the proposed descriptive evaluation pathway outlined </w:t>
      </w:r>
      <w:r w:rsidR="00AE405D">
        <w:t>in this chapter</w:t>
      </w:r>
      <w:r>
        <w:t xml:space="preserve"> will depend on the outputs of each previous stage. However, it is envisaged that the proposed LTMF will enable the generation of </w:t>
      </w:r>
      <w:r w:rsidR="00AE405D">
        <w:t xml:space="preserve">both </w:t>
      </w:r>
      <w:r>
        <w:t xml:space="preserve">descriptive reports (i.e. results of data analyses) and assessment reports (i.e. addressing proposed KEQs; Tables </w:t>
      </w:r>
      <w:r w:rsidR="009B7936">
        <w:t xml:space="preserve">8 </w:t>
      </w:r>
      <w:r>
        <w:t xml:space="preserve">and </w:t>
      </w:r>
      <w:r w:rsidR="009B7936">
        <w:t>14</w:t>
      </w:r>
      <w:r>
        <w:t xml:space="preserve">) across multiple </w:t>
      </w:r>
      <w:r w:rsidR="00516F1C">
        <w:t xml:space="preserve">hierarchical </w:t>
      </w:r>
      <w:r>
        <w:t xml:space="preserve">levels of aggregation, </w:t>
      </w:r>
      <w:r w:rsidR="00516F1C">
        <w:t>i.e.</w:t>
      </w:r>
      <w:r>
        <w:t xml:space="preserve"> target-based, area-based and at the level of the RLP </w:t>
      </w:r>
      <w:r w:rsidR="00710BEF">
        <w:t>program</w:t>
      </w:r>
      <w:r>
        <w:t xml:space="preserve">. Where </w:t>
      </w:r>
      <w:r w:rsidR="00AE405D">
        <w:t xml:space="preserve">relevant </w:t>
      </w:r>
      <w:r>
        <w:t xml:space="preserve">data is available, </w:t>
      </w:r>
      <w:r w:rsidR="00516F1C">
        <w:t xml:space="preserve">descriptive </w:t>
      </w:r>
      <w:r>
        <w:t>reports may include a range of maps and plots illustrating patterns in NRM system components over space and/or time as well as relationships between indicators. Where appropriate, reports may also include findings of statistical models describing relationships between various indicators (e.g. interventions and threats).</w:t>
      </w:r>
    </w:p>
    <w:p w14:paraId="1D24EC56" w14:textId="67A279A7" w:rsidR="00985E14" w:rsidRDefault="00985E14" w:rsidP="00985E14">
      <w:pPr>
        <w:rPr>
          <w:rFonts w:cs="Times New Roman"/>
        </w:rPr>
      </w:pPr>
      <w:r>
        <w:t xml:space="preserve">Baseline assessments will generate </w:t>
      </w:r>
      <w:r w:rsidR="00516F1C">
        <w:t xml:space="preserve">assessment reports </w:t>
      </w:r>
      <w:r>
        <w:t xml:space="preserve">regarding the occurrence, direction and magnitude of change </w:t>
      </w:r>
      <w:r w:rsidR="00C4155B">
        <w:t>detected in relevant indicators.</w:t>
      </w:r>
      <w:r w:rsidR="00516F1C">
        <w:t xml:space="preserve"> </w:t>
      </w:r>
      <w:r>
        <w:t xml:space="preserve">Benchmark assessments will enable generation of ‘assessment scores’ </w:t>
      </w:r>
      <w:r w:rsidR="00516F1C">
        <w:t>in relation to KEQs (</w:t>
      </w:r>
      <w:r>
        <w:t xml:space="preserve">Table </w:t>
      </w:r>
      <w:r w:rsidR="009B7936">
        <w:t>14</w:t>
      </w:r>
      <w:r>
        <w:t xml:space="preserve">). </w:t>
      </w:r>
      <w:r w:rsidR="00516F1C">
        <w:t>In</w:t>
      </w:r>
      <w:r>
        <w:t xml:space="preserve"> their simplest</w:t>
      </w:r>
      <w:r w:rsidR="00516F1C">
        <w:t xml:space="preserve"> form</w:t>
      </w:r>
      <w:r>
        <w:t>,</w:t>
      </w:r>
      <w:r w:rsidR="00516F1C">
        <w:t xml:space="preserve"> these</w:t>
      </w:r>
      <w:r>
        <w:t xml:space="preserve"> assessment scores might just be a tick, cross or line to indicate a positive, negative or neutral response. </w:t>
      </w:r>
      <w:r w:rsidR="00516F1C">
        <w:rPr>
          <w:rFonts w:cs="Times New Roman"/>
        </w:rPr>
        <w:t>T</w:t>
      </w:r>
      <w:r w:rsidRPr="00125705">
        <w:rPr>
          <w:rFonts w:cs="Times New Roman"/>
        </w:rPr>
        <w:t xml:space="preserve">raffic light reporting </w:t>
      </w:r>
      <w:r>
        <w:rPr>
          <w:rFonts w:cs="Times New Roman"/>
        </w:rPr>
        <w:t xml:space="preserve">or assignation of ‘grades’ </w:t>
      </w:r>
      <w:r w:rsidR="00516F1C">
        <w:rPr>
          <w:rFonts w:cs="Times New Roman"/>
        </w:rPr>
        <w:t xml:space="preserve">may also be possible </w:t>
      </w:r>
      <w:r w:rsidRPr="00125705">
        <w:rPr>
          <w:rFonts w:cs="Times New Roman"/>
        </w:rPr>
        <w:t>but</w:t>
      </w:r>
      <w:r w:rsidR="00516F1C">
        <w:rPr>
          <w:rFonts w:cs="Times New Roman"/>
        </w:rPr>
        <w:t xml:space="preserve"> will rely on the clear definition of benchmarks to identify appropriate </w:t>
      </w:r>
      <w:r>
        <w:rPr>
          <w:rFonts w:cs="Times New Roman"/>
        </w:rPr>
        <w:t>cut-off</w:t>
      </w:r>
      <w:r w:rsidR="00516F1C">
        <w:rPr>
          <w:rFonts w:cs="Times New Roman"/>
        </w:rPr>
        <w:t xml:space="preserve"> points. </w:t>
      </w:r>
      <w:r>
        <w:rPr>
          <w:rFonts w:cs="Times New Roman"/>
        </w:rPr>
        <w:t xml:space="preserve"> </w:t>
      </w:r>
      <w:r w:rsidR="00881F9A">
        <w:rPr>
          <w:rFonts w:cs="Times New Roman"/>
        </w:rPr>
        <w:t xml:space="preserve"> </w:t>
      </w:r>
    </w:p>
    <w:p w14:paraId="25254010" w14:textId="4697B78D" w:rsidR="00881F9A" w:rsidRPr="00700025" w:rsidRDefault="00881F9A" w:rsidP="00985E14">
      <w:pPr>
        <w:sectPr w:rsidR="00881F9A" w:rsidRPr="00700025" w:rsidSect="00EB1335">
          <w:pgSz w:w="11906" w:h="16838"/>
          <w:pgMar w:top="1417" w:right="1417" w:bottom="1417" w:left="1417" w:header="708" w:footer="708" w:gutter="0"/>
          <w:cols w:space="708"/>
          <w:docGrid w:linePitch="360"/>
        </w:sectPr>
      </w:pPr>
      <w:r>
        <w:rPr>
          <w:rFonts w:cs="Times New Roman"/>
        </w:rPr>
        <w:t xml:space="preserve">To efficiently generate timely, relevant and consistent reports, we recommend the development of an online platform to coordinate data analyses, evaluation and reporting on monitoring data collected under the RLP </w:t>
      </w:r>
      <w:r w:rsidR="00710BEF">
        <w:rPr>
          <w:rFonts w:cs="Times New Roman"/>
        </w:rPr>
        <w:t>program</w:t>
      </w:r>
      <w:r>
        <w:rPr>
          <w:rFonts w:cs="Times New Roman"/>
        </w:rPr>
        <w:t>.</w:t>
      </w:r>
      <w:r w:rsidR="00CE2889">
        <w:rPr>
          <w:rFonts w:cs="Times New Roman"/>
        </w:rPr>
        <w:t xml:space="preserve"> Our proposed system, Latimer, is outlined in Chapter 7. </w:t>
      </w:r>
      <w:r w:rsidR="002C0826">
        <w:rPr>
          <w:rFonts w:cs="Times New Roman"/>
        </w:rPr>
        <w:t>However, evaluation</w:t>
      </w:r>
      <w:r w:rsidR="00CE2889">
        <w:rPr>
          <w:rFonts w:cs="Times New Roman"/>
        </w:rPr>
        <w:t xml:space="preserve"> reports might also be generated independently following the descriptive or mechanistic (see Chapter 6) evaluation pathways outlined here.</w:t>
      </w:r>
    </w:p>
    <w:p w14:paraId="394D3400" w14:textId="1D92EB17" w:rsidR="00324D20" w:rsidRPr="00125705" w:rsidRDefault="00324D20" w:rsidP="00324D20">
      <w:pPr>
        <w:pStyle w:val="Heading1"/>
      </w:pPr>
      <w:bookmarkStart w:id="77" w:name="_Toc32565055"/>
      <w:r w:rsidRPr="00125705">
        <w:t xml:space="preserve">Targeted monitoring </w:t>
      </w:r>
      <w:r w:rsidR="00A02B3B">
        <w:t xml:space="preserve">via </w:t>
      </w:r>
      <w:r w:rsidRPr="00125705">
        <w:t>RLP MER networks</w:t>
      </w:r>
      <w:bookmarkEnd w:id="77"/>
      <w:r w:rsidRPr="00125705">
        <w:t xml:space="preserve"> </w:t>
      </w:r>
    </w:p>
    <w:p w14:paraId="61D0AE41" w14:textId="3D846956" w:rsidR="00324D20" w:rsidRPr="00125705" w:rsidRDefault="00491B71" w:rsidP="00A9496A">
      <w:pPr>
        <w:pStyle w:val="Heading2"/>
      </w:pPr>
      <w:bookmarkStart w:id="78" w:name="_Toc32565056"/>
      <w:r>
        <w:t xml:space="preserve">6.1 </w:t>
      </w:r>
      <w:r w:rsidR="00324D20" w:rsidRPr="00125705">
        <w:t>Introduction</w:t>
      </w:r>
      <w:bookmarkEnd w:id="78"/>
    </w:p>
    <w:p w14:paraId="16FEF49B" w14:textId="5F21E5EA" w:rsidR="00C715A9" w:rsidRDefault="002C0826" w:rsidP="00241C08">
      <w:r>
        <w:t>In this chapter, we present proposal</w:t>
      </w:r>
      <w:r w:rsidR="00561032">
        <w:t>s</w:t>
      </w:r>
      <w:r>
        <w:t xml:space="preserve"> for targeted monitoring across RLP MER networks</w:t>
      </w:r>
      <w:r w:rsidR="00561032">
        <w:t xml:space="preserve"> to be implemented</w:t>
      </w:r>
      <w:r>
        <w:t xml:space="preserve"> in </w:t>
      </w:r>
      <w:r w:rsidR="00561032">
        <w:t>addition to</w:t>
      </w:r>
      <w:r w:rsidR="00065A0F">
        <w:t>, but capitalising on,</w:t>
      </w:r>
      <w:r w:rsidR="00561032">
        <w:t xml:space="preserve"> RLP project monitoring already being conducted or proposed by service providers. The purpose of these proposed RLP MER networks is to enable monitoring, </w:t>
      </w:r>
      <w:r w:rsidR="00241C08">
        <w:t xml:space="preserve">data analyses, </w:t>
      </w:r>
      <w:r w:rsidR="00561032">
        <w:t xml:space="preserve">evaluation and reporting </w:t>
      </w:r>
      <w:r w:rsidR="00241C08">
        <w:t>with respect to selected</w:t>
      </w:r>
      <w:r w:rsidR="00561032">
        <w:t xml:space="preserve"> priority </w:t>
      </w:r>
      <w:r w:rsidR="00241C08">
        <w:t xml:space="preserve">RLP KEQs (Table </w:t>
      </w:r>
      <w:r w:rsidR="00073DF1">
        <w:t>8</w:t>
      </w:r>
      <w:r w:rsidR="00241C08">
        <w:t>)</w:t>
      </w:r>
      <w:r w:rsidR="00561032">
        <w:t xml:space="preserve"> using robust standardised methods for data collection, analysis and assessment</w:t>
      </w:r>
      <w:r w:rsidR="00241C08">
        <w:t xml:space="preserve">. Overall, these RLP MER networks are designed to specifically address critical mechanistic </w:t>
      </w:r>
      <w:r w:rsidR="00C715A9">
        <w:t xml:space="preserve">evaluation </w:t>
      </w:r>
      <w:r w:rsidR="00241C08">
        <w:t xml:space="preserve">questions regarding NRM interventions to guide future investment and inform adaptive management. </w:t>
      </w:r>
    </w:p>
    <w:p w14:paraId="0B554DE3" w14:textId="01438982" w:rsidR="00241C08" w:rsidRDefault="00241C08" w:rsidP="00241C08">
      <w:r>
        <w:t xml:space="preserve">More specifically, the </w:t>
      </w:r>
      <w:r w:rsidRPr="00125705">
        <w:t xml:space="preserve">aims of the </w:t>
      </w:r>
      <w:r>
        <w:t xml:space="preserve">RLP MER networks proposed here </w:t>
      </w:r>
      <w:r w:rsidRPr="00125705">
        <w:t>are</w:t>
      </w:r>
      <w:r>
        <w:t>:</w:t>
      </w:r>
      <w:r w:rsidRPr="00125705">
        <w:t xml:space="preserve"> </w:t>
      </w:r>
    </w:p>
    <w:p w14:paraId="48A324B6" w14:textId="4979876A" w:rsidR="00241C08" w:rsidRDefault="00241C08" w:rsidP="006D7075">
      <w:pPr>
        <w:pStyle w:val="ListParagraph"/>
        <w:numPr>
          <w:ilvl w:val="0"/>
          <w:numId w:val="30"/>
        </w:numPr>
      </w:pPr>
      <w:r w:rsidRPr="00125705">
        <w:t>to establish a</w:t>
      </w:r>
      <w:r>
        <w:t>nd test</w:t>
      </w:r>
      <w:r w:rsidRPr="00125705">
        <w:t xml:space="preserve"> </w:t>
      </w:r>
      <w:r>
        <w:t>standardised protocols</w:t>
      </w:r>
      <w:r w:rsidRPr="00125705">
        <w:t xml:space="preserve"> for improved monitoring and evaluation </w:t>
      </w:r>
      <w:r>
        <w:t xml:space="preserve">of </w:t>
      </w:r>
      <w:r w:rsidRPr="00125705">
        <w:t>national NRM investment</w:t>
      </w:r>
      <w:r>
        <w:t>s;</w:t>
      </w:r>
    </w:p>
    <w:p w14:paraId="40F2F21B" w14:textId="7B55E4CC" w:rsidR="00241C08" w:rsidRPr="00241C08" w:rsidRDefault="00241C08" w:rsidP="006D7075">
      <w:pPr>
        <w:pStyle w:val="ListParagraph"/>
        <w:numPr>
          <w:ilvl w:val="0"/>
          <w:numId w:val="30"/>
        </w:numPr>
      </w:pPr>
      <w:r w:rsidRPr="00241C08">
        <w:rPr>
          <w:rFonts w:cs="Times New Roman"/>
        </w:rPr>
        <w:t>to evaluate</w:t>
      </w:r>
      <w:r>
        <w:rPr>
          <w:rFonts w:cs="Times New Roman"/>
        </w:rPr>
        <w:t xml:space="preserve"> and report on ecological</w:t>
      </w:r>
      <w:r w:rsidRPr="00241C08">
        <w:rPr>
          <w:rFonts w:cs="Times New Roman"/>
        </w:rPr>
        <w:t xml:space="preserve"> outcomes and effectiveness of </w:t>
      </w:r>
      <w:r>
        <w:rPr>
          <w:rFonts w:cs="Times New Roman"/>
        </w:rPr>
        <w:t xml:space="preserve">selected NRM </w:t>
      </w:r>
      <w:r w:rsidRPr="00241C08">
        <w:rPr>
          <w:rFonts w:cs="Times New Roman"/>
        </w:rPr>
        <w:t>interventions</w:t>
      </w:r>
      <w:r>
        <w:rPr>
          <w:rFonts w:cs="Times New Roman"/>
        </w:rPr>
        <w:t xml:space="preserve"> conducted under the RLP </w:t>
      </w:r>
      <w:r w:rsidR="00710BEF">
        <w:rPr>
          <w:rFonts w:cs="Times New Roman"/>
        </w:rPr>
        <w:t>program</w:t>
      </w:r>
      <w:r>
        <w:rPr>
          <w:rFonts w:cs="Times New Roman"/>
        </w:rPr>
        <w:t>;</w:t>
      </w:r>
    </w:p>
    <w:p w14:paraId="26E21775" w14:textId="0583864B" w:rsidR="00241C08" w:rsidRPr="00241C08" w:rsidRDefault="00241C08" w:rsidP="006D7075">
      <w:pPr>
        <w:pStyle w:val="ListParagraph"/>
        <w:numPr>
          <w:ilvl w:val="0"/>
          <w:numId w:val="30"/>
        </w:numPr>
      </w:pPr>
      <w:r>
        <w:rPr>
          <w:rFonts w:cs="Times New Roman"/>
        </w:rPr>
        <w:t>to generate and compile data concerning ecological indicators, baselines</w:t>
      </w:r>
      <w:r w:rsidR="006F5196">
        <w:rPr>
          <w:rFonts w:cs="Times New Roman"/>
        </w:rPr>
        <w:t xml:space="preserve"> and </w:t>
      </w:r>
      <w:r>
        <w:rPr>
          <w:rFonts w:cs="Times New Roman"/>
        </w:rPr>
        <w:t>b</w:t>
      </w:r>
      <w:r w:rsidR="006F5196">
        <w:rPr>
          <w:rFonts w:cs="Times New Roman"/>
        </w:rPr>
        <w:t>enchmarks in relation to priority NRM KEQs;</w:t>
      </w:r>
    </w:p>
    <w:p w14:paraId="33C68F74" w14:textId="2E952EBA" w:rsidR="00241C08" w:rsidRPr="006F5196" w:rsidRDefault="00241C08" w:rsidP="006D7075">
      <w:pPr>
        <w:pStyle w:val="ListParagraph"/>
        <w:numPr>
          <w:ilvl w:val="0"/>
          <w:numId w:val="30"/>
        </w:numPr>
      </w:pPr>
      <w:r w:rsidRPr="00241C08">
        <w:rPr>
          <w:rFonts w:cs="Times New Roman"/>
        </w:rPr>
        <w:t xml:space="preserve">to enable scientifically robust </w:t>
      </w:r>
      <w:r w:rsidR="006F5196">
        <w:rPr>
          <w:rFonts w:cs="Times New Roman"/>
        </w:rPr>
        <w:t>evaluation</w:t>
      </w:r>
      <w:r w:rsidRPr="00241C08">
        <w:rPr>
          <w:rFonts w:cs="Times New Roman"/>
        </w:rPr>
        <w:t xml:space="preserve"> of targeted priority KEQs related to RLP in current phase and into the future</w:t>
      </w:r>
      <w:r w:rsidR="006F5196">
        <w:rPr>
          <w:rFonts w:cs="Times New Roman"/>
        </w:rPr>
        <w:t>;</w:t>
      </w:r>
    </w:p>
    <w:p w14:paraId="2C2E5E8D" w14:textId="194E66A7" w:rsidR="006F5196" w:rsidRPr="00241C08" w:rsidRDefault="006F5196" w:rsidP="006D7075">
      <w:pPr>
        <w:pStyle w:val="ListParagraph"/>
        <w:numPr>
          <w:ilvl w:val="0"/>
          <w:numId w:val="30"/>
        </w:numPr>
      </w:pPr>
      <w:r>
        <w:rPr>
          <w:rFonts w:cs="Times New Roman"/>
        </w:rPr>
        <w:t>to enhance ecological understanding and knowledge of NRM systems; and</w:t>
      </w:r>
    </w:p>
    <w:p w14:paraId="1DB9CDAE" w14:textId="6CDA8D37" w:rsidR="00324D20" w:rsidRPr="00125705" w:rsidRDefault="00241C08" w:rsidP="006D7075">
      <w:pPr>
        <w:pStyle w:val="ListParagraph"/>
        <w:numPr>
          <w:ilvl w:val="0"/>
          <w:numId w:val="30"/>
        </w:numPr>
      </w:pPr>
      <w:r w:rsidRPr="00241C08">
        <w:rPr>
          <w:rFonts w:cs="Times New Roman"/>
        </w:rPr>
        <w:t xml:space="preserve">to support </w:t>
      </w:r>
      <w:r w:rsidR="006F5196">
        <w:rPr>
          <w:rFonts w:cs="Times New Roman"/>
        </w:rPr>
        <w:t>relevant knowledge and practice networks.</w:t>
      </w:r>
    </w:p>
    <w:p w14:paraId="5140F1E5" w14:textId="3DE1FB70" w:rsidR="00C715A9" w:rsidRDefault="00DD22DB" w:rsidP="00324D20">
      <w:r>
        <w:t xml:space="preserve">To develop suitable proposals for targeted MER networks under the RLP </w:t>
      </w:r>
      <w:r w:rsidR="00710BEF">
        <w:t>program</w:t>
      </w:r>
      <w:r>
        <w:t>, w</w:t>
      </w:r>
      <w:r w:rsidR="00324D20" w:rsidRPr="00125705">
        <w:t>e used the RLP project database</w:t>
      </w:r>
      <w:r>
        <w:t xml:space="preserve"> generated in </w:t>
      </w:r>
      <w:r w:rsidR="00C715A9">
        <w:t xml:space="preserve">Stage 2 of </w:t>
      </w:r>
      <w:r>
        <w:t>this project (Chapter 3)</w:t>
      </w:r>
      <w:r w:rsidR="00324D20" w:rsidRPr="00125705">
        <w:t xml:space="preserve"> to identify p</w:t>
      </w:r>
      <w:r w:rsidR="00C715A9">
        <w:t xml:space="preserve">otential </w:t>
      </w:r>
      <w:r w:rsidR="00324D20" w:rsidRPr="00125705">
        <w:t xml:space="preserve">clusters of </w:t>
      </w:r>
      <w:r>
        <w:t xml:space="preserve">RLP </w:t>
      </w:r>
      <w:r w:rsidR="00324D20" w:rsidRPr="00125705">
        <w:t>projects focusing on common targets</w:t>
      </w:r>
      <w:r w:rsidR="00B10233">
        <w:t>, threats</w:t>
      </w:r>
      <w:r w:rsidR="004D71D4">
        <w:t xml:space="preserve"> or </w:t>
      </w:r>
      <w:r w:rsidR="00324D20" w:rsidRPr="00125705">
        <w:t xml:space="preserve">interventions. </w:t>
      </w:r>
      <w:r>
        <w:t xml:space="preserve">We propose that these RLP project </w:t>
      </w:r>
      <w:r w:rsidR="00324D20" w:rsidRPr="00125705">
        <w:t>clusters</w:t>
      </w:r>
      <w:r>
        <w:t>, or portions of these,</w:t>
      </w:r>
      <w:r w:rsidR="00324D20" w:rsidRPr="00125705">
        <w:t xml:space="preserve"> </w:t>
      </w:r>
      <w:r>
        <w:t>provide the basis for developing broader</w:t>
      </w:r>
      <w:r w:rsidR="00324D20" w:rsidRPr="00125705">
        <w:t xml:space="preserve"> </w:t>
      </w:r>
      <w:r>
        <w:t>MER</w:t>
      </w:r>
      <w:r w:rsidR="00324D20" w:rsidRPr="00125705">
        <w:t xml:space="preserve"> networks</w:t>
      </w:r>
      <w:r>
        <w:t xml:space="preserve">, </w:t>
      </w:r>
      <w:r w:rsidR="00324D20" w:rsidRPr="00125705">
        <w:t>akin to CSIRO’s proposed Platform for Ecological Restoration Research Infrastructure (PERRI) networks</w:t>
      </w:r>
      <w:r>
        <w:t xml:space="preserve"> (Prober et al. 2018</w:t>
      </w:r>
      <w:r w:rsidR="00324D20" w:rsidRPr="00125705">
        <w:t>)</w:t>
      </w:r>
      <w:r w:rsidR="00C715A9">
        <w:t xml:space="preserve">. Such project clusters could enable the establishment of large, distributed experiments within which specific ecological outcomes, as well as responses to </w:t>
      </w:r>
      <w:r w:rsidR="00324D20" w:rsidRPr="00125705">
        <w:t xml:space="preserve">particular </w:t>
      </w:r>
      <w:r w:rsidR="00C715A9">
        <w:t xml:space="preserve">NRM </w:t>
      </w:r>
      <w:r w:rsidR="00324D20" w:rsidRPr="00125705">
        <w:t>interventions</w:t>
      </w:r>
      <w:r w:rsidR="00C715A9">
        <w:t>,</w:t>
      </w:r>
      <w:r w:rsidR="00324D20" w:rsidRPr="00125705">
        <w:t xml:space="preserve"> can be </w:t>
      </w:r>
      <w:r w:rsidR="003D1DD1">
        <w:t xml:space="preserve">investigated </w:t>
      </w:r>
      <w:r w:rsidR="00324D20" w:rsidRPr="00125705">
        <w:t xml:space="preserve">in a scientifically robust manner. This would likely require additional investment on behalf of the Department to enable sufficient data collection (e.g. addition of </w:t>
      </w:r>
      <w:r w:rsidR="003D1DD1">
        <w:t xml:space="preserve">replicate and/or control </w:t>
      </w:r>
      <w:r w:rsidR="00324D20" w:rsidRPr="00125705">
        <w:t>sites)</w:t>
      </w:r>
      <w:r w:rsidR="003D1DD1">
        <w:t xml:space="preserve"> within existing RLP project areas and in other </w:t>
      </w:r>
      <w:r w:rsidR="00C715A9">
        <w:t>locations</w:t>
      </w:r>
      <w:r w:rsidR="003D1DD1">
        <w:t xml:space="preserve"> if required. </w:t>
      </w:r>
    </w:p>
    <w:p w14:paraId="3EDBE4AF" w14:textId="7718C36B" w:rsidR="00324D20" w:rsidRPr="00125705" w:rsidRDefault="003D1DD1" w:rsidP="00324D20">
      <w:r>
        <w:t xml:space="preserve">Here, we present </w:t>
      </w:r>
      <w:r w:rsidR="004D71D4">
        <w:t xml:space="preserve">preliminary </w:t>
      </w:r>
      <w:r>
        <w:t>proposals for several potential RLP MER networks based on RLP project clusters associated with threatened species as well as those associated with priority NRM interventions and threats.</w:t>
      </w:r>
      <w:r w:rsidR="004D71D4">
        <w:t xml:space="preserve"> </w:t>
      </w:r>
      <w:r w:rsidR="00CC5BAB">
        <w:t>We provide a rationale for each proposed MER network and an overview of possible RLP project clusters identified for each. We also suggest some priority mechanistic evaluation questions that might be rigorously addressed through monitoring and evaluation associated with each proposed</w:t>
      </w:r>
      <w:r w:rsidR="004D71D4">
        <w:t xml:space="preserve"> </w:t>
      </w:r>
      <w:r w:rsidR="00CC5BAB">
        <w:t xml:space="preserve">network. Where required, we </w:t>
      </w:r>
      <w:r w:rsidR="00065A0F">
        <w:t>additionally highlight</w:t>
      </w:r>
      <w:r w:rsidR="00CC5BAB">
        <w:t xml:space="preserve"> specific sampling concerns</w:t>
      </w:r>
      <w:r w:rsidR="00065A0F">
        <w:t>,</w:t>
      </w:r>
      <w:r w:rsidR="00CC5BAB">
        <w:t xml:space="preserve"> however, w</w:t>
      </w:r>
      <w:r w:rsidR="00C715A9">
        <w:t xml:space="preserve">e </w:t>
      </w:r>
      <w:r w:rsidR="00CC5BAB">
        <w:t xml:space="preserve">propose </w:t>
      </w:r>
      <w:r w:rsidR="00C715A9">
        <w:t xml:space="preserve">that </w:t>
      </w:r>
      <w:r w:rsidR="00065A0F">
        <w:t xml:space="preserve">the main steps of </w:t>
      </w:r>
      <w:r w:rsidR="00C715A9">
        <w:t>monitoring, data collection, data management</w:t>
      </w:r>
      <w:r w:rsidR="00065A0F">
        <w:t xml:space="preserve">, </w:t>
      </w:r>
      <w:r w:rsidR="00C715A9">
        <w:t>data analyses</w:t>
      </w:r>
      <w:r w:rsidR="00065A0F">
        <w:t>, evaluation and reporting associated</w:t>
      </w:r>
      <w:r w:rsidR="00C715A9">
        <w:t xml:space="preserve"> </w:t>
      </w:r>
      <w:r w:rsidR="00CC5BAB">
        <w:t>wit</w:t>
      </w:r>
      <w:r w:rsidR="00065A0F">
        <w:t>h</w:t>
      </w:r>
      <w:r w:rsidR="00CC5BAB">
        <w:t xml:space="preserve"> each of these proposed MER networks follow </w:t>
      </w:r>
      <w:r w:rsidR="00671BB3">
        <w:t>relevant aspects</w:t>
      </w:r>
      <w:r w:rsidR="00BC6E9C">
        <w:t xml:space="preserve"> (i.e. standardised monitoring protocols)</w:t>
      </w:r>
      <w:r w:rsidR="00671BB3">
        <w:t xml:space="preserve"> of the </w:t>
      </w:r>
      <w:r w:rsidR="00065A0F">
        <w:t xml:space="preserve">LTMF </w:t>
      </w:r>
      <w:r w:rsidR="00671BB3">
        <w:t>outlined</w:t>
      </w:r>
      <w:r w:rsidR="00CC5BAB">
        <w:t xml:space="preserve"> in Chapter 5. </w:t>
      </w:r>
    </w:p>
    <w:p w14:paraId="14E0DB6D" w14:textId="7F977F68" w:rsidR="00324D20" w:rsidRPr="00125705" w:rsidRDefault="00491B71" w:rsidP="00A9496A">
      <w:pPr>
        <w:pStyle w:val="Heading2"/>
      </w:pPr>
      <w:bookmarkStart w:id="79" w:name="_Toc32565057"/>
      <w:r>
        <w:t xml:space="preserve">6.2 </w:t>
      </w:r>
      <w:r w:rsidR="00324D20" w:rsidRPr="00125705">
        <w:t>Threatened species MER network(s)</w:t>
      </w:r>
      <w:bookmarkEnd w:id="79"/>
      <w:r w:rsidR="00324D20" w:rsidRPr="00125705">
        <w:t xml:space="preserve"> </w:t>
      </w:r>
    </w:p>
    <w:p w14:paraId="114EB3E0" w14:textId="73FA2008" w:rsidR="00324D20" w:rsidRPr="002C0826" w:rsidRDefault="00491B71" w:rsidP="002C0826">
      <w:pPr>
        <w:pStyle w:val="Heading3"/>
      </w:pPr>
      <w:bookmarkStart w:id="80" w:name="_Toc32565058"/>
      <w:r>
        <w:t xml:space="preserve">6.2.1 </w:t>
      </w:r>
      <w:r w:rsidR="00BC6E9C">
        <w:t>Rationale</w:t>
      </w:r>
      <w:bookmarkEnd w:id="80"/>
    </w:p>
    <w:p w14:paraId="13575299" w14:textId="0F2D9E8A" w:rsidR="00324D20" w:rsidRPr="00125705" w:rsidRDefault="00324D20" w:rsidP="00324D20">
      <w:pPr>
        <w:rPr>
          <w:rFonts w:cs="Times New Roman"/>
          <w:iCs/>
        </w:rPr>
      </w:pPr>
      <w:r w:rsidRPr="00125705">
        <w:rPr>
          <w:rFonts w:cs="Times New Roman"/>
          <w:iCs/>
        </w:rPr>
        <w:t>Threatened species are a key focus of</w:t>
      </w:r>
      <w:r w:rsidR="00D44BAE">
        <w:rPr>
          <w:rFonts w:cs="Times New Roman"/>
          <w:iCs/>
        </w:rPr>
        <w:t xml:space="preserve"> the RLP </w:t>
      </w:r>
      <w:r w:rsidR="00710BEF">
        <w:rPr>
          <w:rFonts w:cs="Times New Roman"/>
          <w:iCs/>
        </w:rPr>
        <w:t>program</w:t>
      </w:r>
      <w:r w:rsidR="00D44BAE">
        <w:rPr>
          <w:rFonts w:cs="Times New Roman"/>
          <w:iCs/>
        </w:rPr>
        <w:t xml:space="preserve"> with 74 </w:t>
      </w:r>
      <w:r w:rsidR="00BC6E9C">
        <w:rPr>
          <w:rFonts w:cs="Times New Roman"/>
          <w:iCs/>
        </w:rPr>
        <w:t xml:space="preserve">RLP </w:t>
      </w:r>
      <w:r w:rsidRPr="00125705">
        <w:rPr>
          <w:rFonts w:cs="Times New Roman"/>
          <w:iCs/>
        </w:rPr>
        <w:t>projects address</w:t>
      </w:r>
      <w:r w:rsidR="00D44BAE">
        <w:rPr>
          <w:rFonts w:cs="Times New Roman"/>
          <w:iCs/>
        </w:rPr>
        <w:t>ing</w:t>
      </w:r>
      <w:r w:rsidRPr="00125705">
        <w:rPr>
          <w:rFonts w:cs="Times New Roman"/>
          <w:iCs/>
        </w:rPr>
        <w:t xml:space="preserve"> monitoring requirements for 84 fauna and 38 flora species. </w:t>
      </w:r>
      <w:r w:rsidR="00BC6E9C">
        <w:rPr>
          <w:rFonts w:cs="Times New Roman"/>
          <w:iCs/>
        </w:rPr>
        <w:t xml:space="preserve">Amongst these, numerous species are targeted by multiple projects, </w:t>
      </w:r>
      <w:r w:rsidR="008463D4">
        <w:rPr>
          <w:rFonts w:cs="Times New Roman"/>
          <w:iCs/>
        </w:rPr>
        <w:t>affording</w:t>
      </w:r>
      <w:r w:rsidRPr="00125705">
        <w:rPr>
          <w:rFonts w:cs="Times New Roman"/>
          <w:iCs/>
        </w:rPr>
        <w:t xml:space="preserve"> opportunities to </w:t>
      </w:r>
      <w:r w:rsidR="008463D4">
        <w:rPr>
          <w:rFonts w:cs="Times New Roman"/>
          <w:iCs/>
        </w:rPr>
        <w:t>establish</w:t>
      </w:r>
      <w:r w:rsidRPr="00125705">
        <w:rPr>
          <w:rFonts w:cs="Times New Roman"/>
          <w:iCs/>
        </w:rPr>
        <w:t xml:space="preserve"> </w:t>
      </w:r>
      <w:r w:rsidR="00D44BAE">
        <w:rPr>
          <w:rFonts w:cs="Times New Roman"/>
          <w:iCs/>
        </w:rPr>
        <w:t>MER networks</w:t>
      </w:r>
      <w:r w:rsidR="008463D4">
        <w:rPr>
          <w:rFonts w:cs="Times New Roman"/>
          <w:iCs/>
        </w:rPr>
        <w:t xml:space="preserve"> under the RLP </w:t>
      </w:r>
      <w:r w:rsidR="00710BEF">
        <w:rPr>
          <w:rFonts w:cs="Times New Roman"/>
          <w:iCs/>
        </w:rPr>
        <w:t>program</w:t>
      </w:r>
      <w:r w:rsidRPr="00125705">
        <w:rPr>
          <w:rFonts w:cs="Times New Roman"/>
          <w:iCs/>
        </w:rPr>
        <w:t xml:space="preserve"> </w:t>
      </w:r>
      <w:r w:rsidR="008463D4">
        <w:rPr>
          <w:rFonts w:cs="Times New Roman"/>
          <w:iCs/>
        </w:rPr>
        <w:t>t</w:t>
      </w:r>
      <w:r w:rsidR="004A78AC">
        <w:rPr>
          <w:rFonts w:cs="Times New Roman"/>
          <w:iCs/>
        </w:rPr>
        <w:t>hat can</w:t>
      </w:r>
      <w:r w:rsidR="008463D4">
        <w:rPr>
          <w:rFonts w:cs="Times New Roman"/>
          <w:iCs/>
        </w:rPr>
        <w:t xml:space="preserve"> address</w:t>
      </w:r>
      <w:r w:rsidRPr="00125705">
        <w:rPr>
          <w:rFonts w:cs="Times New Roman"/>
          <w:iCs/>
        </w:rPr>
        <w:t xml:space="preserve"> </w:t>
      </w:r>
      <w:r w:rsidR="008463D4">
        <w:rPr>
          <w:rFonts w:cs="Times New Roman"/>
          <w:iCs/>
        </w:rPr>
        <w:t>KEQs</w:t>
      </w:r>
      <w:r w:rsidRPr="00125705">
        <w:rPr>
          <w:rFonts w:cs="Times New Roman"/>
          <w:iCs/>
        </w:rPr>
        <w:t xml:space="preserve"> related </w:t>
      </w:r>
      <w:r w:rsidR="008463D4">
        <w:rPr>
          <w:rFonts w:cs="Times New Roman"/>
          <w:iCs/>
        </w:rPr>
        <w:t>to NRM</w:t>
      </w:r>
      <w:r w:rsidRPr="00125705">
        <w:rPr>
          <w:rFonts w:cs="Times New Roman"/>
          <w:iCs/>
        </w:rPr>
        <w:t xml:space="preserve"> interventions </w:t>
      </w:r>
      <w:r w:rsidR="004A78AC">
        <w:rPr>
          <w:rFonts w:cs="Times New Roman"/>
          <w:iCs/>
        </w:rPr>
        <w:t>which aim</w:t>
      </w:r>
      <w:r w:rsidR="00E04173">
        <w:rPr>
          <w:rFonts w:cs="Times New Roman"/>
          <w:iCs/>
        </w:rPr>
        <w:t xml:space="preserve"> to </w:t>
      </w:r>
      <w:r w:rsidRPr="00125705">
        <w:rPr>
          <w:rFonts w:cs="Times New Roman"/>
          <w:iCs/>
        </w:rPr>
        <w:t xml:space="preserve">improve the trajectory of these threatened species in a robust </w:t>
      </w:r>
      <w:r w:rsidR="004A78AC">
        <w:rPr>
          <w:rFonts w:cs="Times New Roman"/>
          <w:iCs/>
        </w:rPr>
        <w:t xml:space="preserve">scientific </w:t>
      </w:r>
      <w:r w:rsidRPr="00125705">
        <w:rPr>
          <w:rFonts w:cs="Times New Roman"/>
          <w:iCs/>
        </w:rPr>
        <w:t>manner.</w:t>
      </w:r>
    </w:p>
    <w:p w14:paraId="74E71B1D" w14:textId="10B4F69E" w:rsidR="00065A0F" w:rsidRDefault="00660B70" w:rsidP="00065A0F">
      <w:pPr>
        <w:rPr>
          <w:rFonts w:cs="Times New Roman"/>
          <w:iCs/>
        </w:rPr>
      </w:pPr>
      <w:r>
        <w:rPr>
          <w:rFonts w:cs="Times New Roman"/>
          <w:iCs/>
        </w:rPr>
        <w:t>Ten</w:t>
      </w:r>
      <w:r w:rsidR="000B5ACF">
        <w:rPr>
          <w:rFonts w:cs="Times New Roman"/>
          <w:iCs/>
        </w:rPr>
        <w:t xml:space="preserve"> threatened fauna </w:t>
      </w:r>
      <w:r w:rsidR="00324D20" w:rsidRPr="00125705">
        <w:rPr>
          <w:rFonts w:cs="Times New Roman"/>
          <w:iCs/>
        </w:rPr>
        <w:t>species</w:t>
      </w:r>
      <w:r w:rsidR="000B5ACF">
        <w:rPr>
          <w:rFonts w:cs="Times New Roman"/>
          <w:iCs/>
        </w:rPr>
        <w:t xml:space="preserve"> are associated with</w:t>
      </w:r>
      <w:r w:rsidR="00324D20" w:rsidRPr="00125705">
        <w:rPr>
          <w:rFonts w:cs="Times New Roman"/>
          <w:iCs/>
        </w:rPr>
        <w:t xml:space="preserve"> four or more </w:t>
      </w:r>
      <w:r w:rsidR="000B5ACF">
        <w:rPr>
          <w:rFonts w:cs="Times New Roman"/>
          <w:iCs/>
        </w:rPr>
        <w:t xml:space="preserve">RLP projects </w:t>
      </w:r>
      <w:r w:rsidR="00324D20" w:rsidRPr="00125705">
        <w:rPr>
          <w:rFonts w:cs="Times New Roman"/>
          <w:iCs/>
        </w:rPr>
        <w:t xml:space="preserve">as </w:t>
      </w:r>
      <w:r>
        <w:rPr>
          <w:rFonts w:cs="Times New Roman"/>
          <w:iCs/>
        </w:rPr>
        <w:t xml:space="preserve">a </w:t>
      </w:r>
      <w:r w:rsidR="00324D20" w:rsidRPr="00125705">
        <w:rPr>
          <w:rFonts w:cs="Times New Roman"/>
          <w:iCs/>
        </w:rPr>
        <w:t xml:space="preserve">primary investment </w:t>
      </w:r>
      <w:r w:rsidR="00D44BAE">
        <w:rPr>
          <w:rFonts w:cs="Times New Roman"/>
          <w:iCs/>
        </w:rPr>
        <w:t xml:space="preserve">while </w:t>
      </w:r>
      <w:r w:rsidR="00324D20" w:rsidRPr="00125705">
        <w:rPr>
          <w:rFonts w:cs="Times New Roman"/>
          <w:iCs/>
        </w:rPr>
        <w:t xml:space="preserve">only five </w:t>
      </w:r>
      <w:r w:rsidR="000B5ACF">
        <w:rPr>
          <w:rFonts w:cs="Times New Roman"/>
          <w:iCs/>
        </w:rPr>
        <w:t xml:space="preserve">threatened flora </w:t>
      </w:r>
      <w:r w:rsidR="00324D20" w:rsidRPr="00125705">
        <w:rPr>
          <w:rFonts w:cs="Times New Roman"/>
          <w:iCs/>
        </w:rPr>
        <w:t>species</w:t>
      </w:r>
      <w:r w:rsidR="00D44BAE">
        <w:rPr>
          <w:rFonts w:cs="Times New Roman"/>
          <w:iCs/>
        </w:rPr>
        <w:t xml:space="preserve"> </w:t>
      </w:r>
      <w:r w:rsidR="00324D20" w:rsidRPr="00125705">
        <w:rPr>
          <w:rFonts w:cs="Times New Roman"/>
          <w:iCs/>
        </w:rPr>
        <w:t xml:space="preserve">are the </w:t>
      </w:r>
      <w:r>
        <w:rPr>
          <w:rFonts w:cs="Times New Roman"/>
          <w:iCs/>
        </w:rPr>
        <w:t xml:space="preserve">primary investment </w:t>
      </w:r>
      <w:r w:rsidR="00324D20" w:rsidRPr="00125705">
        <w:rPr>
          <w:rFonts w:cs="Times New Roman"/>
          <w:iCs/>
        </w:rPr>
        <w:t xml:space="preserve">targets of three or more </w:t>
      </w:r>
      <w:r w:rsidR="00D44BAE">
        <w:rPr>
          <w:rFonts w:cs="Times New Roman"/>
          <w:iCs/>
        </w:rPr>
        <w:t xml:space="preserve">RLP </w:t>
      </w:r>
      <w:r w:rsidR="00324D20" w:rsidRPr="00125705">
        <w:rPr>
          <w:rFonts w:cs="Times New Roman"/>
          <w:iCs/>
        </w:rPr>
        <w:t>projects</w:t>
      </w:r>
      <w:r w:rsidR="00D44BAE">
        <w:rPr>
          <w:rFonts w:cs="Times New Roman"/>
          <w:iCs/>
        </w:rPr>
        <w:t xml:space="preserve"> (Table </w:t>
      </w:r>
      <w:r w:rsidR="00073DF1">
        <w:rPr>
          <w:rFonts w:cs="Times New Roman"/>
          <w:iCs/>
        </w:rPr>
        <w:t>4</w:t>
      </w:r>
      <w:r w:rsidR="00D44BAE">
        <w:rPr>
          <w:rFonts w:cs="Times New Roman"/>
          <w:iCs/>
        </w:rPr>
        <w:t>)</w:t>
      </w:r>
      <w:r w:rsidR="00324D20" w:rsidRPr="00125705">
        <w:rPr>
          <w:rFonts w:cs="Times New Roman"/>
          <w:iCs/>
        </w:rPr>
        <w:t xml:space="preserve">. </w:t>
      </w:r>
      <w:r w:rsidR="000B5ACF">
        <w:rPr>
          <w:rFonts w:cs="Times New Roman"/>
          <w:iCs/>
        </w:rPr>
        <w:t>While all of these species could be investigated via MER networks, h</w:t>
      </w:r>
      <w:r w:rsidR="004A78AC">
        <w:rPr>
          <w:rFonts w:cs="Times New Roman"/>
          <w:iCs/>
        </w:rPr>
        <w:t xml:space="preserve">ere, we </w:t>
      </w:r>
      <w:r>
        <w:rPr>
          <w:rFonts w:cs="Times New Roman"/>
          <w:iCs/>
        </w:rPr>
        <w:t>suggest</w:t>
      </w:r>
      <w:r w:rsidR="00324D20" w:rsidRPr="00125705">
        <w:rPr>
          <w:rFonts w:cs="Times New Roman"/>
          <w:iCs/>
        </w:rPr>
        <w:t xml:space="preserve"> the establishment of two </w:t>
      </w:r>
      <w:r w:rsidR="000B5ACF">
        <w:rPr>
          <w:rFonts w:cs="Times New Roman"/>
          <w:iCs/>
        </w:rPr>
        <w:t>potential networks,</w:t>
      </w:r>
      <w:r w:rsidR="00324D20" w:rsidRPr="00125705">
        <w:rPr>
          <w:rFonts w:cs="Times New Roman"/>
          <w:iCs/>
        </w:rPr>
        <w:t xml:space="preserve"> </w:t>
      </w:r>
      <w:r>
        <w:rPr>
          <w:rFonts w:cs="Times New Roman"/>
          <w:iCs/>
        </w:rPr>
        <w:t>one targeting</w:t>
      </w:r>
      <w:r w:rsidR="00324D20" w:rsidRPr="00125705">
        <w:rPr>
          <w:rFonts w:cs="Times New Roman"/>
          <w:iCs/>
        </w:rPr>
        <w:t xml:space="preserve"> the </w:t>
      </w:r>
      <w:r w:rsidR="004A78AC">
        <w:rPr>
          <w:rFonts w:cs="Times New Roman"/>
          <w:iCs/>
        </w:rPr>
        <w:t>c</w:t>
      </w:r>
      <w:r w:rsidR="00324D20" w:rsidRPr="00125705">
        <w:rPr>
          <w:rFonts w:cs="Times New Roman"/>
          <w:iCs/>
        </w:rPr>
        <w:t xml:space="preserve">ritically </w:t>
      </w:r>
      <w:r w:rsidR="004A78AC">
        <w:rPr>
          <w:rFonts w:cs="Times New Roman"/>
          <w:iCs/>
        </w:rPr>
        <w:t>e</w:t>
      </w:r>
      <w:r w:rsidR="00324D20" w:rsidRPr="00125705">
        <w:rPr>
          <w:rFonts w:cs="Times New Roman"/>
          <w:iCs/>
        </w:rPr>
        <w:t xml:space="preserve">ndangered </w:t>
      </w:r>
      <w:r w:rsidR="007E184E">
        <w:rPr>
          <w:rFonts w:cs="Times New Roman"/>
          <w:iCs/>
        </w:rPr>
        <w:t>Regent Honeyeater</w:t>
      </w:r>
      <w:r w:rsidR="00324D20" w:rsidRPr="00125705">
        <w:rPr>
          <w:rFonts w:cs="Times New Roman"/>
          <w:iCs/>
        </w:rPr>
        <w:t xml:space="preserve"> (</w:t>
      </w:r>
      <w:r w:rsidR="00324D20" w:rsidRPr="00125705">
        <w:rPr>
          <w:rFonts w:cs="Times New Roman"/>
          <w:i/>
          <w:iCs/>
        </w:rPr>
        <w:t>Anthochaera phrygia</w:t>
      </w:r>
      <w:r w:rsidR="00324D20" w:rsidRPr="00125705">
        <w:rPr>
          <w:rFonts w:cs="Times New Roman"/>
          <w:iCs/>
        </w:rPr>
        <w:t xml:space="preserve">) and the </w:t>
      </w:r>
      <w:r>
        <w:rPr>
          <w:rFonts w:cs="Times New Roman"/>
          <w:iCs/>
        </w:rPr>
        <w:t xml:space="preserve">other focused on the </w:t>
      </w:r>
      <w:r w:rsidR="004A78AC">
        <w:rPr>
          <w:rFonts w:cs="Times New Roman"/>
          <w:iCs/>
        </w:rPr>
        <w:t>e</w:t>
      </w:r>
      <w:r w:rsidR="00324D20" w:rsidRPr="00125705">
        <w:rPr>
          <w:rFonts w:cs="Times New Roman"/>
          <w:iCs/>
        </w:rPr>
        <w:t xml:space="preserve">ndangered </w:t>
      </w:r>
      <w:r w:rsidR="007E184E">
        <w:rPr>
          <w:rFonts w:cs="Times New Roman"/>
          <w:iCs/>
        </w:rPr>
        <w:t>Australasian Bittern</w:t>
      </w:r>
      <w:r w:rsidR="00324D20" w:rsidRPr="00125705">
        <w:rPr>
          <w:rFonts w:cs="Times New Roman"/>
          <w:iCs/>
        </w:rPr>
        <w:t xml:space="preserve"> (</w:t>
      </w:r>
      <w:r w:rsidR="00324D20" w:rsidRPr="00125705">
        <w:rPr>
          <w:rFonts w:cs="Times New Roman"/>
          <w:i/>
          <w:iCs/>
        </w:rPr>
        <w:t>Botaurus poiciloptilus</w:t>
      </w:r>
      <w:r w:rsidR="00324D20" w:rsidRPr="00125705">
        <w:rPr>
          <w:rFonts w:cs="Times New Roman"/>
          <w:iCs/>
        </w:rPr>
        <w:t xml:space="preserve">). </w:t>
      </w:r>
      <w:r w:rsidR="00065A0F" w:rsidRPr="00125705">
        <w:rPr>
          <w:rFonts w:cs="Times New Roman"/>
          <w:iCs/>
        </w:rPr>
        <w:t>The</w:t>
      </w:r>
      <w:r w:rsidR="001E315F">
        <w:rPr>
          <w:rFonts w:cs="Times New Roman"/>
          <w:iCs/>
        </w:rPr>
        <w:t xml:space="preserve"> </w:t>
      </w:r>
      <w:r w:rsidR="007E184E">
        <w:rPr>
          <w:rFonts w:cs="Times New Roman"/>
          <w:iCs/>
        </w:rPr>
        <w:t>Regent Honeyeater</w:t>
      </w:r>
      <w:r w:rsidR="00065A0F" w:rsidRPr="00125705">
        <w:rPr>
          <w:rFonts w:cs="Times New Roman"/>
          <w:iCs/>
        </w:rPr>
        <w:t xml:space="preserve"> </w:t>
      </w:r>
      <w:r w:rsidR="00065A0F">
        <w:rPr>
          <w:rFonts w:cs="Times New Roman"/>
          <w:iCs/>
        </w:rPr>
        <w:t xml:space="preserve">is a primary investment target of six RLP projects while the </w:t>
      </w:r>
      <w:r w:rsidR="007E184E">
        <w:rPr>
          <w:rFonts w:cs="Times New Roman"/>
          <w:iCs/>
        </w:rPr>
        <w:t>Australasian Bittern</w:t>
      </w:r>
      <w:r w:rsidR="00065A0F" w:rsidRPr="00125705">
        <w:rPr>
          <w:rFonts w:cs="Times New Roman"/>
          <w:iCs/>
        </w:rPr>
        <w:t xml:space="preserve"> </w:t>
      </w:r>
      <w:r w:rsidR="00065A0F">
        <w:rPr>
          <w:rFonts w:cs="Times New Roman"/>
          <w:iCs/>
        </w:rPr>
        <w:t>is targeted by</w:t>
      </w:r>
      <w:r w:rsidR="00065A0F" w:rsidRPr="00125705">
        <w:rPr>
          <w:rFonts w:cs="Times New Roman"/>
          <w:iCs/>
        </w:rPr>
        <w:t xml:space="preserve"> five RLP projects</w:t>
      </w:r>
      <w:r w:rsidR="00065A0F">
        <w:rPr>
          <w:rFonts w:cs="Times New Roman"/>
          <w:iCs/>
        </w:rPr>
        <w:t xml:space="preserve"> (Figures </w:t>
      </w:r>
      <w:r w:rsidR="00073DF1">
        <w:rPr>
          <w:rFonts w:cs="Times New Roman"/>
          <w:iCs/>
        </w:rPr>
        <w:t xml:space="preserve">8 </w:t>
      </w:r>
      <w:r w:rsidR="00065A0F">
        <w:rPr>
          <w:rFonts w:cs="Times New Roman"/>
          <w:iCs/>
        </w:rPr>
        <w:t xml:space="preserve">and </w:t>
      </w:r>
      <w:r w:rsidR="00073DF1">
        <w:rPr>
          <w:rFonts w:cs="Times New Roman"/>
          <w:iCs/>
        </w:rPr>
        <w:t>9</w:t>
      </w:r>
      <w:r w:rsidR="00065A0F">
        <w:rPr>
          <w:rFonts w:cs="Times New Roman"/>
          <w:iCs/>
        </w:rPr>
        <w:t xml:space="preserve">). </w:t>
      </w:r>
    </w:p>
    <w:p w14:paraId="1A45EE95" w14:textId="519921D3" w:rsidR="000B5ACF" w:rsidRDefault="000B5ACF" w:rsidP="00324D20">
      <w:pPr>
        <w:rPr>
          <w:rFonts w:cs="Times New Roman"/>
          <w:iCs/>
        </w:rPr>
      </w:pPr>
      <w:r>
        <w:rPr>
          <w:rFonts w:cs="Times New Roman"/>
          <w:iCs/>
        </w:rPr>
        <w:t>We selected t</w:t>
      </w:r>
      <w:r w:rsidR="00324D20" w:rsidRPr="00125705">
        <w:rPr>
          <w:rFonts w:cs="Times New Roman"/>
          <w:iCs/>
        </w:rPr>
        <w:t xml:space="preserve">hese species over others such as the </w:t>
      </w:r>
      <w:r w:rsidR="007E184E">
        <w:rPr>
          <w:rFonts w:cs="Times New Roman"/>
          <w:iCs/>
        </w:rPr>
        <w:t>M</w:t>
      </w:r>
      <w:r w:rsidR="00324D20" w:rsidRPr="00125705">
        <w:rPr>
          <w:rFonts w:cs="Times New Roman"/>
          <w:iCs/>
        </w:rPr>
        <w:t xml:space="preserve">alleefowl and </w:t>
      </w:r>
      <w:r w:rsidR="007E184E">
        <w:rPr>
          <w:rFonts w:cs="Times New Roman"/>
          <w:iCs/>
        </w:rPr>
        <w:t>S</w:t>
      </w:r>
      <w:r w:rsidR="00324D20" w:rsidRPr="00125705">
        <w:rPr>
          <w:rFonts w:cs="Times New Roman"/>
          <w:iCs/>
        </w:rPr>
        <w:t xml:space="preserve">wift </w:t>
      </w:r>
      <w:r w:rsidR="007E184E">
        <w:rPr>
          <w:rFonts w:cs="Times New Roman"/>
          <w:iCs/>
        </w:rPr>
        <w:t>P</w:t>
      </w:r>
      <w:r w:rsidR="00324D20" w:rsidRPr="00125705">
        <w:rPr>
          <w:rFonts w:cs="Times New Roman"/>
          <w:iCs/>
        </w:rPr>
        <w:t xml:space="preserve">arrot </w:t>
      </w:r>
      <w:r w:rsidR="004A78AC">
        <w:rPr>
          <w:rFonts w:cs="Times New Roman"/>
          <w:iCs/>
        </w:rPr>
        <w:t>which,</w:t>
      </w:r>
      <w:r>
        <w:rPr>
          <w:rFonts w:cs="Times New Roman"/>
          <w:iCs/>
        </w:rPr>
        <w:t xml:space="preserve"> </w:t>
      </w:r>
      <w:r w:rsidR="004A78AC">
        <w:rPr>
          <w:rFonts w:cs="Times New Roman"/>
          <w:iCs/>
        </w:rPr>
        <w:t>despite being the focus of multiple RLP projects,</w:t>
      </w:r>
      <w:r w:rsidR="00324D20" w:rsidRPr="00125705">
        <w:rPr>
          <w:rFonts w:cs="Times New Roman"/>
          <w:iCs/>
        </w:rPr>
        <w:t xml:space="preserve"> already have considerable effort dedicated to </w:t>
      </w:r>
      <w:r w:rsidR="004A78AC">
        <w:rPr>
          <w:rFonts w:cs="Times New Roman"/>
          <w:iCs/>
        </w:rPr>
        <w:t xml:space="preserve">their </w:t>
      </w:r>
      <w:r w:rsidR="00324D20" w:rsidRPr="00125705">
        <w:rPr>
          <w:rFonts w:cs="Times New Roman"/>
          <w:iCs/>
        </w:rPr>
        <w:t xml:space="preserve">monitoring </w:t>
      </w:r>
      <w:r w:rsidR="004A78AC">
        <w:rPr>
          <w:rFonts w:cs="Times New Roman"/>
          <w:iCs/>
        </w:rPr>
        <w:t xml:space="preserve">under </w:t>
      </w:r>
      <w:r w:rsidR="00660B70">
        <w:rPr>
          <w:rFonts w:cs="Times New Roman"/>
          <w:iCs/>
        </w:rPr>
        <w:t xml:space="preserve">ongoing </w:t>
      </w:r>
      <w:r w:rsidR="00324D20" w:rsidRPr="00125705">
        <w:rPr>
          <w:rFonts w:cs="Times New Roman"/>
          <w:iCs/>
        </w:rPr>
        <w:t xml:space="preserve">national </w:t>
      </w:r>
      <w:r w:rsidR="00710BEF">
        <w:rPr>
          <w:rFonts w:cs="Times New Roman"/>
          <w:iCs/>
        </w:rPr>
        <w:t>program</w:t>
      </w:r>
      <w:r w:rsidR="00324D20" w:rsidRPr="00125705">
        <w:rPr>
          <w:rFonts w:cs="Times New Roman"/>
          <w:iCs/>
        </w:rPr>
        <w:t xml:space="preserve">s. For example, the National Malleefowl Recovery Team have an existing database and </w:t>
      </w:r>
      <w:r w:rsidR="00710BEF">
        <w:rPr>
          <w:rFonts w:cs="Times New Roman"/>
          <w:iCs/>
        </w:rPr>
        <w:t>program</w:t>
      </w:r>
      <w:r w:rsidR="00324D20" w:rsidRPr="00125705">
        <w:rPr>
          <w:rFonts w:cs="Times New Roman"/>
          <w:iCs/>
        </w:rPr>
        <w:t xml:space="preserve"> for coordinating monitoring efforts across four states (see </w:t>
      </w:r>
      <w:hyperlink r:id="rId38" w:history="1">
        <w:r w:rsidR="00324D20" w:rsidRPr="00125705">
          <w:rPr>
            <w:rStyle w:val="Hyperlink"/>
            <w:rFonts w:cs="Times New Roman"/>
            <w:iCs/>
          </w:rPr>
          <w:t>http://www.nationalmalleefowl.com.au/the-national-malleefowl-monitoring-database.html</w:t>
        </w:r>
      </w:hyperlink>
      <w:r w:rsidR="00324D20" w:rsidRPr="00125705">
        <w:rPr>
          <w:rFonts w:cs="Times New Roman"/>
          <w:iCs/>
        </w:rPr>
        <w:t>) in line with the actions identified in the National Malleefowl Recovery Plan.</w:t>
      </w:r>
    </w:p>
    <w:p w14:paraId="22C6A4A9" w14:textId="4111DC72" w:rsidR="00065A0F" w:rsidRPr="00125705" w:rsidRDefault="00491B71" w:rsidP="00065A0F">
      <w:pPr>
        <w:pStyle w:val="Heading3"/>
      </w:pPr>
      <w:bookmarkStart w:id="81" w:name="_Toc32565059"/>
      <w:r>
        <w:t xml:space="preserve">6.2.2 </w:t>
      </w:r>
      <w:r w:rsidR="00065A0F">
        <w:t>Evaluation q</w:t>
      </w:r>
      <w:r w:rsidR="00065A0F" w:rsidRPr="00125705">
        <w:t>uestions</w:t>
      </w:r>
      <w:bookmarkEnd w:id="81"/>
      <w:r w:rsidR="00065A0F" w:rsidRPr="00125705">
        <w:t xml:space="preserve"> </w:t>
      </w:r>
    </w:p>
    <w:p w14:paraId="06D8F262" w14:textId="6202BD3A" w:rsidR="00821421" w:rsidRDefault="00065A0F" w:rsidP="00065A0F">
      <w:pPr>
        <w:spacing w:after="120"/>
        <w:rPr>
          <w:rFonts w:cs="Times New Roman"/>
          <w:iCs/>
        </w:rPr>
      </w:pPr>
      <w:bookmarkStart w:id="82" w:name="_Hlk32316975"/>
      <w:r w:rsidRPr="00125705">
        <w:rPr>
          <w:rFonts w:cs="Times New Roman"/>
        </w:rPr>
        <w:t xml:space="preserve">The purpose of </w:t>
      </w:r>
      <w:r>
        <w:rPr>
          <w:rFonts w:cs="Times New Roman"/>
        </w:rPr>
        <w:t xml:space="preserve">the proposed threatened species MER networks </w:t>
      </w:r>
      <w:r w:rsidRPr="00125705">
        <w:rPr>
          <w:rFonts w:cs="Times New Roman"/>
        </w:rPr>
        <w:t>within the</w:t>
      </w:r>
      <w:r>
        <w:rPr>
          <w:rFonts w:cs="Times New Roman"/>
        </w:rPr>
        <w:t xml:space="preserve"> </w:t>
      </w:r>
      <w:r w:rsidRPr="00125705">
        <w:rPr>
          <w:rFonts w:cs="Times New Roman"/>
        </w:rPr>
        <w:t>RLP</w:t>
      </w:r>
      <w:r>
        <w:rPr>
          <w:rFonts w:cs="Times New Roman"/>
        </w:rPr>
        <w:t xml:space="preserve"> LTMF</w:t>
      </w:r>
      <w:r w:rsidRPr="00125705">
        <w:rPr>
          <w:rFonts w:cs="Times New Roman"/>
        </w:rPr>
        <w:t xml:space="preserve"> is to enable reporting </w:t>
      </w:r>
      <w:r w:rsidR="00310BC8">
        <w:rPr>
          <w:rFonts w:cs="Times New Roman"/>
        </w:rPr>
        <w:t xml:space="preserve">on </w:t>
      </w:r>
      <w:r w:rsidRPr="00125705">
        <w:rPr>
          <w:rFonts w:cs="Times New Roman"/>
        </w:rPr>
        <w:t>and evaluation of the trajector</w:t>
      </w:r>
      <w:r>
        <w:rPr>
          <w:rFonts w:cs="Times New Roman"/>
        </w:rPr>
        <w:t>ies</w:t>
      </w:r>
      <w:r w:rsidRPr="00125705">
        <w:rPr>
          <w:rFonts w:cs="Times New Roman"/>
        </w:rPr>
        <w:t xml:space="preserve"> of </w:t>
      </w:r>
      <w:r>
        <w:rPr>
          <w:rFonts w:cs="Times New Roman"/>
        </w:rPr>
        <w:t xml:space="preserve">specific </w:t>
      </w:r>
      <w:r w:rsidRPr="00125705">
        <w:rPr>
          <w:rFonts w:cs="Times New Roman"/>
        </w:rPr>
        <w:t xml:space="preserve">threatened </w:t>
      </w:r>
      <w:r>
        <w:rPr>
          <w:rFonts w:cs="Times New Roman"/>
        </w:rPr>
        <w:t>species and factors affecting these, especially in relation to priority threats and NRM interventions</w:t>
      </w:r>
      <w:r w:rsidRPr="00125705">
        <w:rPr>
          <w:rFonts w:cs="Times New Roman"/>
        </w:rPr>
        <w:t xml:space="preserve">. </w:t>
      </w:r>
      <w:r w:rsidR="00821421">
        <w:rPr>
          <w:rFonts w:cs="Times New Roman"/>
          <w:iCs/>
        </w:rPr>
        <w:t xml:space="preserve">While knowledge generated by MER networks would contribute to addressing broader KEQs proposed for the RLP LTMF (Table </w:t>
      </w:r>
      <w:r w:rsidR="00073DF1">
        <w:rPr>
          <w:rFonts w:cs="Times New Roman"/>
          <w:iCs/>
        </w:rPr>
        <w:t>8</w:t>
      </w:r>
      <w:r w:rsidR="00821421">
        <w:rPr>
          <w:rFonts w:cs="Times New Roman"/>
          <w:iCs/>
        </w:rPr>
        <w:t xml:space="preserve">), specific evaluation questions could also be developed (Table </w:t>
      </w:r>
      <w:r w:rsidR="00073DF1">
        <w:rPr>
          <w:rFonts w:cs="Times New Roman"/>
          <w:iCs/>
        </w:rPr>
        <w:t>16</w:t>
      </w:r>
      <w:r w:rsidR="00821421">
        <w:rPr>
          <w:rFonts w:cs="Times New Roman"/>
          <w:iCs/>
        </w:rPr>
        <w:t xml:space="preserve">) in relation to the particular context of each species, its priority threats and the NRM interventions being conducted under the RLP </w:t>
      </w:r>
      <w:r w:rsidR="00710BEF">
        <w:rPr>
          <w:rFonts w:cs="Times New Roman"/>
          <w:iCs/>
        </w:rPr>
        <w:t>program</w:t>
      </w:r>
      <w:r w:rsidR="00821421">
        <w:rPr>
          <w:rFonts w:cs="Times New Roman"/>
          <w:iCs/>
        </w:rPr>
        <w:t xml:space="preserve"> in relation to these (Figures </w:t>
      </w:r>
      <w:r w:rsidR="00073DF1">
        <w:rPr>
          <w:rFonts w:cs="Times New Roman"/>
          <w:iCs/>
        </w:rPr>
        <w:t xml:space="preserve">8 </w:t>
      </w:r>
      <w:r w:rsidR="00821421">
        <w:rPr>
          <w:rFonts w:cs="Times New Roman"/>
          <w:iCs/>
        </w:rPr>
        <w:t xml:space="preserve">and </w:t>
      </w:r>
      <w:r w:rsidR="00073DF1">
        <w:rPr>
          <w:rFonts w:cs="Times New Roman"/>
          <w:iCs/>
        </w:rPr>
        <w:t>9</w:t>
      </w:r>
      <w:r w:rsidR="00821421">
        <w:rPr>
          <w:rFonts w:cs="Times New Roman"/>
          <w:iCs/>
        </w:rPr>
        <w:t xml:space="preserve">). </w:t>
      </w:r>
    </w:p>
    <w:p w14:paraId="6937EE42" w14:textId="77777777" w:rsidR="00821421" w:rsidRDefault="00821421" w:rsidP="00495059">
      <w:pPr>
        <w:pStyle w:val="Caption"/>
      </w:pPr>
    </w:p>
    <w:p w14:paraId="14E25399" w14:textId="78A6C6BB" w:rsidR="00495059" w:rsidRDefault="00073DF1" w:rsidP="000126F5">
      <w:pPr>
        <w:pStyle w:val="Caption"/>
        <w:keepNext/>
      </w:pPr>
      <w:bookmarkStart w:id="83" w:name="_Toc32411331"/>
      <w:r>
        <w:t xml:space="preserve">Table </w:t>
      </w:r>
      <w:fldSimple w:instr=" SEQ Table \* ARABIC ">
        <w:r w:rsidR="00A75658">
          <w:rPr>
            <w:noProof/>
          </w:rPr>
          <w:t>16</w:t>
        </w:r>
      </w:fldSimple>
      <w:r w:rsidR="00495059" w:rsidRPr="008F5286">
        <w:t xml:space="preserve">. Potential </w:t>
      </w:r>
      <w:r w:rsidR="00495059">
        <w:t>KEQs for proposed threatened species MER networks.</w:t>
      </w:r>
      <w:bookmarkEnd w:id="83"/>
    </w:p>
    <w:tbl>
      <w:tblPr>
        <w:tblStyle w:val="TableGrid"/>
        <w:tblW w:w="5000" w:type="pct"/>
        <w:tblLook w:val="04A0" w:firstRow="1" w:lastRow="0" w:firstColumn="1" w:lastColumn="0" w:noHBand="0" w:noVBand="1"/>
      </w:tblPr>
      <w:tblGrid>
        <w:gridCol w:w="2821"/>
        <w:gridCol w:w="3392"/>
        <w:gridCol w:w="2841"/>
      </w:tblGrid>
      <w:tr w:rsidR="00495059" w:rsidRPr="007F4F38" w14:paraId="08D85A46" w14:textId="77777777" w:rsidTr="00495059">
        <w:tc>
          <w:tcPr>
            <w:tcW w:w="1558" w:type="pct"/>
            <w:shd w:val="clear" w:color="auto" w:fill="A6A6A6" w:themeFill="background1" w:themeFillShade="A6"/>
          </w:tcPr>
          <w:p w14:paraId="49ADC775" w14:textId="77777777" w:rsidR="00495059" w:rsidRPr="007F4F38" w:rsidRDefault="00495059" w:rsidP="00C81C1F">
            <w:pPr>
              <w:spacing w:beforeLines="20" w:before="48" w:afterLines="20" w:after="48" w:line="240" w:lineRule="auto"/>
              <w:rPr>
                <w:rFonts w:cs="Times New Roman"/>
                <w:b/>
                <w:bCs/>
                <w:sz w:val="20"/>
                <w:szCs w:val="20"/>
              </w:rPr>
            </w:pPr>
            <w:r>
              <w:rPr>
                <w:rFonts w:cs="Times New Roman"/>
                <w:b/>
                <w:bCs/>
                <w:sz w:val="20"/>
                <w:szCs w:val="20"/>
              </w:rPr>
              <w:t>KEQs for threatened species MER networks</w:t>
            </w:r>
          </w:p>
        </w:tc>
        <w:tc>
          <w:tcPr>
            <w:tcW w:w="1873" w:type="pct"/>
            <w:shd w:val="clear" w:color="auto" w:fill="A6A6A6" w:themeFill="background1" w:themeFillShade="A6"/>
          </w:tcPr>
          <w:p w14:paraId="2AC9BA28" w14:textId="326E98F5" w:rsidR="00495059" w:rsidRPr="007F4F38" w:rsidRDefault="00495059" w:rsidP="00C81C1F">
            <w:pPr>
              <w:spacing w:beforeLines="20" w:before="48" w:afterLines="20" w:after="48" w:line="240" w:lineRule="auto"/>
              <w:ind w:left="360"/>
              <w:rPr>
                <w:rFonts w:cs="Times New Roman"/>
                <w:b/>
                <w:bCs/>
                <w:sz w:val="20"/>
                <w:szCs w:val="20"/>
              </w:rPr>
            </w:pPr>
            <w:r w:rsidRPr="007F4F38">
              <w:rPr>
                <w:rFonts w:cs="Times New Roman"/>
                <w:b/>
                <w:bCs/>
                <w:sz w:val="20"/>
                <w:szCs w:val="20"/>
              </w:rPr>
              <w:t xml:space="preserve">Potential </w:t>
            </w:r>
            <w:r w:rsidR="00C81C1F">
              <w:rPr>
                <w:rFonts w:cs="Times New Roman"/>
                <w:b/>
                <w:bCs/>
                <w:sz w:val="20"/>
                <w:szCs w:val="20"/>
              </w:rPr>
              <w:t>indicators</w:t>
            </w:r>
            <w:r w:rsidRPr="007F4F38">
              <w:rPr>
                <w:rFonts w:cs="Times New Roman"/>
                <w:b/>
                <w:bCs/>
                <w:sz w:val="20"/>
                <w:szCs w:val="20"/>
              </w:rPr>
              <w:t xml:space="preserve"> </w:t>
            </w:r>
          </w:p>
        </w:tc>
        <w:tc>
          <w:tcPr>
            <w:tcW w:w="1569" w:type="pct"/>
            <w:shd w:val="clear" w:color="auto" w:fill="A6A6A6" w:themeFill="background1" w:themeFillShade="A6"/>
          </w:tcPr>
          <w:p w14:paraId="17F76487" w14:textId="77777777" w:rsidR="00495059" w:rsidRPr="007F4F38" w:rsidRDefault="00495059" w:rsidP="00C81C1F">
            <w:pPr>
              <w:spacing w:beforeLines="20" w:before="48" w:afterLines="20" w:after="48" w:line="240" w:lineRule="auto"/>
              <w:rPr>
                <w:rFonts w:cs="Times New Roman"/>
                <w:b/>
                <w:bCs/>
                <w:sz w:val="20"/>
                <w:szCs w:val="20"/>
              </w:rPr>
            </w:pPr>
            <w:r w:rsidRPr="007F4F38">
              <w:rPr>
                <w:rFonts w:cs="Times New Roman"/>
                <w:b/>
                <w:bCs/>
                <w:sz w:val="20"/>
                <w:szCs w:val="20"/>
              </w:rPr>
              <w:t xml:space="preserve">Examples of </w:t>
            </w:r>
            <w:r>
              <w:rPr>
                <w:rFonts w:cs="Times New Roman"/>
                <w:b/>
                <w:bCs/>
                <w:sz w:val="20"/>
                <w:szCs w:val="20"/>
              </w:rPr>
              <w:t>species-</w:t>
            </w:r>
            <w:r w:rsidRPr="007F4F38">
              <w:rPr>
                <w:rFonts w:cs="Times New Roman"/>
                <w:b/>
                <w:bCs/>
                <w:sz w:val="20"/>
                <w:szCs w:val="20"/>
              </w:rPr>
              <w:t>specific evaluation questions</w:t>
            </w:r>
          </w:p>
        </w:tc>
      </w:tr>
      <w:tr w:rsidR="00495059" w:rsidRPr="007F4F38" w14:paraId="4DE0115F" w14:textId="77777777" w:rsidTr="00495059">
        <w:tc>
          <w:tcPr>
            <w:tcW w:w="1558" w:type="pct"/>
          </w:tcPr>
          <w:p w14:paraId="6F0BF0FD" w14:textId="77777777" w:rsidR="00495059" w:rsidRPr="007F4F38" w:rsidRDefault="00495059" w:rsidP="00C81C1F">
            <w:pPr>
              <w:spacing w:beforeLines="20" w:before="48" w:afterLines="20" w:after="48" w:line="240" w:lineRule="auto"/>
              <w:rPr>
                <w:rFonts w:cs="Times New Roman"/>
                <w:bCs/>
                <w:iCs/>
                <w:sz w:val="20"/>
                <w:szCs w:val="20"/>
              </w:rPr>
            </w:pPr>
            <w:r w:rsidRPr="007F4F38">
              <w:rPr>
                <w:rFonts w:cs="Times New Roman"/>
                <w:bCs/>
                <w:iCs/>
                <w:sz w:val="20"/>
                <w:szCs w:val="20"/>
              </w:rPr>
              <w:t>What are the population level responses of threatened species to threats managed through a suite of interventions?</w:t>
            </w:r>
          </w:p>
          <w:p w14:paraId="382917A4" w14:textId="77777777" w:rsidR="00495059" w:rsidRPr="007F4F38" w:rsidRDefault="00495059" w:rsidP="00C81C1F">
            <w:pPr>
              <w:spacing w:beforeLines="20" w:before="48" w:afterLines="20" w:after="48" w:line="240" w:lineRule="auto"/>
              <w:rPr>
                <w:rFonts w:cs="Times New Roman"/>
                <w:sz w:val="20"/>
                <w:szCs w:val="20"/>
              </w:rPr>
            </w:pPr>
          </w:p>
        </w:tc>
        <w:tc>
          <w:tcPr>
            <w:tcW w:w="1873" w:type="pct"/>
          </w:tcPr>
          <w:p w14:paraId="1B7CC0A1" w14:textId="77777777" w:rsidR="00495059" w:rsidRPr="007F4F38" w:rsidRDefault="00495059" w:rsidP="006D7075">
            <w:pPr>
              <w:pStyle w:val="ListParagraph"/>
              <w:numPr>
                <w:ilvl w:val="0"/>
                <w:numId w:val="32"/>
              </w:numPr>
              <w:spacing w:beforeLines="20" w:before="48" w:afterLines="20" w:after="48" w:line="240" w:lineRule="auto"/>
              <w:rPr>
                <w:rFonts w:cs="Times New Roman"/>
                <w:bCs/>
                <w:iCs/>
                <w:sz w:val="20"/>
                <w:szCs w:val="20"/>
              </w:rPr>
            </w:pPr>
            <w:r w:rsidRPr="007F4F38">
              <w:rPr>
                <w:rFonts w:cs="Times New Roman"/>
                <w:bCs/>
                <w:iCs/>
                <w:sz w:val="20"/>
                <w:szCs w:val="20"/>
              </w:rPr>
              <w:t>Abundance of target population/s within the study area</w:t>
            </w:r>
          </w:p>
          <w:p w14:paraId="1BF68FFF" w14:textId="77777777" w:rsidR="00495059" w:rsidRPr="007F4F38" w:rsidRDefault="00495059" w:rsidP="006D7075">
            <w:pPr>
              <w:pStyle w:val="ListParagraph"/>
              <w:numPr>
                <w:ilvl w:val="0"/>
                <w:numId w:val="32"/>
              </w:numPr>
              <w:spacing w:beforeLines="20" w:before="48" w:afterLines="20" w:after="48" w:line="240" w:lineRule="auto"/>
              <w:rPr>
                <w:rFonts w:cs="Times New Roman"/>
                <w:bCs/>
                <w:iCs/>
                <w:sz w:val="20"/>
                <w:szCs w:val="20"/>
              </w:rPr>
            </w:pPr>
            <w:r w:rsidRPr="007F4F38">
              <w:rPr>
                <w:rFonts w:cs="Times New Roman"/>
                <w:bCs/>
                <w:iCs/>
                <w:sz w:val="20"/>
                <w:szCs w:val="20"/>
              </w:rPr>
              <w:t>Occupancy of sites within the study area</w:t>
            </w:r>
          </w:p>
          <w:p w14:paraId="5CFEE341" w14:textId="77777777" w:rsidR="00495059" w:rsidRPr="007F4F38" w:rsidRDefault="00495059" w:rsidP="006D7075">
            <w:pPr>
              <w:pStyle w:val="ListParagraph"/>
              <w:numPr>
                <w:ilvl w:val="0"/>
                <w:numId w:val="32"/>
              </w:numPr>
              <w:spacing w:beforeLines="20" w:before="48" w:afterLines="20" w:after="48" w:line="240" w:lineRule="auto"/>
              <w:rPr>
                <w:rFonts w:cs="Times New Roman"/>
                <w:bCs/>
                <w:iCs/>
                <w:sz w:val="20"/>
                <w:szCs w:val="20"/>
              </w:rPr>
            </w:pPr>
            <w:r w:rsidRPr="007F4F38">
              <w:rPr>
                <w:rFonts w:cs="Times New Roman"/>
                <w:bCs/>
                <w:iCs/>
                <w:sz w:val="20"/>
                <w:szCs w:val="20"/>
              </w:rPr>
              <w:t>Distribution of species at local scales within the landscape (e.g. number of metapopulations)</w:t>
            </w:r>
          </w:p>
          <w:p w14:paraId="3961289A" w14:textId="77777777" w:rsidR="00495059" w:rsidRPr="007F4F38" w:rsidRDefault="00495059" w:rsidP="006D7075">
            <w:pPr>
              <w:pStyle w:val="ListParagraph"/>
              <w:numPr>
                <w:ilvl w:val="0"/>
                <w:numId w:val="32"/>
              </w:numPr>
              <w:spacing w:beforeLines="20" w:before="48" w:afterLines="20" w:after="48" w:line="240" w:lineRule="auto"/>
              <w:rPr>
                <w:rFonts w:cs="Times New Roman"/>
                <w:bCs/>
                <w:iCs/>
                <w:sz w:val="20"/>
                <w:szCs w:val="20"/>
              </w:rPr>
            </w:pPr>
            <w:r w:rsidRPr="007F4F38">
              <w:rPr>
                <w:rFonts w:cs="Times New Roman"/>
                <w:bCs/>
                <w:iCs/>
                <w:sz w:val="20"/>
                <w:szCs w:val="20"/>
              </w:rPr>
              <w:t>Reproductive success of the target population</w:t>
            </w:r>
          </w:p>
          <w:p w14:paraId="5F5F7CAD" w14:textId="77777777" w:rsidR="00495059" w:rsidRPr="007F4F38" w:rsidRDefault="00495059" w:rsidP="006D7075">
            <w:pPr>
              <w:pStyle w:val="ListParagraph"/>
              <w:numPr>
                <w:ilvl w:val="0"/>
                <w:numId w:val="32"/>
              </w:numPr>
              <w:spacing w:beforeLines="20" w:before="48" w:afterLines="20" w:after="48" w:line="240" w:lineRule="auto"/>
              <w:rPr>
                <w:rFonts w:cs="Times New Roman"/>
                <w:bCs/>
                <w:iCs/>
                <w:sz w:val="20"/>
                <w:szCs w:val="20"/>
              </w:rPr>
            </w:pPr>
            <w:r w:rsidRPr="007F4F38">
              <w:rPr>
                <w:rFonts w:cs="Times New Roman"/>
                <w:bCs/>
                <w:iCs/>
                <w:sz w:val="20"/>
                <w:szCs w:val="20"/>
              </w:rPr>
              <w:t>Population growth rates of the target population</w:t>
            </w:r>
          </w:p>
          <w:p w14:paraId="6D3EE5CA" w14:textId="77777777" w:rsidR="00495059" w:rsidRPr="007F4F38" w:rsidRDefault="00495059" w:rsidP="00C81C1F">
            <w:pPr>
              <w:spacing w:beforeLines="20" w:before="48" w:afterLines="20" w:after="48" w:line="240" w:lineRule="auto"/>
              <w:rPr>
                <w:rFonts w:cs="Times New Roman"/>
                <w:sz w:val="20"/>
                <w:szCs w:val="20"/>
              </w:rPr>
            </w:pPr>
          </w:p>
        </w:tc>
        <w:tc>
          <w:tcPr>
            <w:tcW w:w="1569" w:type="pct"/>
          </w:tcPr>
          <w:p w14:paraId="21027AA2" w14:textId="538271D7" w:rsidR="00495059" w:rsidRPr="007F4F38" w:rsidRDefault="00495059" w:rsidP="00C81C1F">
            <w:pPr>
              <w:spacing w:beforeLines="20" w:before="48" w:afterLines="20" w:after="48" w:line="240" w:lineRule="auto"/>
              <w:rPr>
                <w:rFonts w:cs="Times New Roman"/>
                <w:bCs/>
                <w:iCs/>
                <w:sz w:val="20"/>
                <w:szCs w:val="20"/>
              </w:rPr>
            </w:pPr>
            <w:r w:rsidRPr="007F4F38">
              <w:rPr>
                <w:rFonts w:cs="Times New Roman"/>
                <w:bCs/>
                <w:iCs/>
                <w:sz w:val="20"/>
                <w:szCs w:val="20"/>
              </w:rPr>
              <w:t xml:space="preserve">Does habitat improvement and revegetation contribute to increases in </w:t>
            </w:r>
            <w:r w:rsidR="007E184E">
              <w:rPr>
                <w:rFonts w:cs="Times New Roman"/>
                <w:bCs/>
                <w:iCs/>
                <w:sz w:val="20"/>
                <w:szCs w:val="20"/>
              </w:rPr>
              <w:t>Regent Honeyeater</w:t>
            </w:r>
            <w:r w:rsidRPr="007F4F38">
              <w:rPr>
                <w:rFonts w:cs="Times New Roman"/>
                <w:bCs/>
                <w:iCs/>
                <w:sz w:val="20"/>
                <w:szCs w:val="20"/>
              </w:rPr>
              <w:t xml:space="preserve"> populations?</w:t>
            </w:r>
          </w:p>
          <w:p w14:paraId="77276341" w14:textId="5C28386F" w:rsidR="00495059" w:rsidRPr="007F4F38" w:rsidRDefault="00495059" w:rsidP="00C81C1F">
            <w:pPr>
              <w:spacing w:beforeLines="20" w:before="48" w:afterLines="20" w:after="48" w:line="240" w:lineRule="auto"/>
              <w:rPr>
                <w:rFonts w:cs="Times New Roman"/>
                <w:bCs/>
                <w:iCs/>
                <w:sz w:val="20"/>
                <w:szCs w:val="20"/>
              </w:rPr>
            </w:pPr>
            <w:r w:rsidRPr="007F4F38">
              <w:rPr>
                <w:rFonts w:cs="Times New Roman"/>
                <w:bCs/>
                <w:iCs/>
                <w:sz w:val="20"/>
                <w:szCs w:val="20"/>
              </w:rPr>
              <w:t xml:space="preserve">Has habitat improvement (i.e. condition) resulted in greater occupancy by </w:t>
            </w:r>
            <w:r w:rsidR="007E184E">
              <w:rPr>
                <w:rFonts w:cs="Times New Roman"/>
                <w:bCs/>
                <w:iCs/>
                <w:sz w:val="20"/>
                <w:szCs w:val="20"/>
              </w:rPr>
              <w:t>Regent Honeyeater</w:t>
            </w:r>
            <w:r w:rsidRPr="007F4F38">
              <w:rPr>
                <w:rFonts w:cs="Times New Roman"/>
                <w:bCs/>
                <w:iCs/>
                <w:sz w:val="20"/>
                <w:szCs w:val="20"/>
              </w:rPr>
              <w:t>?</w:t>
            </w:r>
          </w:p>
          <w:p w14:paraId="3D179C9D" w14:textId="77777777" w:rsidR="00495059" w:rsidRPr="007F4F38" w:rsidRDefault="00495059" w:rsidP="00C81C1F">
            <w:pPr>
              <w:spacing w:beforeLines="20" w:before="48" w:afterLines="20" w:after="48" w:line="240" w:lineRule="auto"/>
              <w:rPr>
                <w:rFonts w:cs="Times New Roman"/>
                <w:sz w:val="20"/>
                <w:szCs w:val="20"/>
              </w:rPr>
            </w:pPr>
          </w:p>
        </w:tc>
      </w:tr>
      <w:tr w:rsidR="00495059" w:rsidRPr="007F4F38" w14:paraId="697DE493" w14:textId="77777777" w:rsidTr="00495059">
        <w:tc>
          <w:tcPr>
            <w:tcW w:w="1558" w:type="pct"/>
          </w:tcPr>
          <w:p w14:paraId="2807374A" w14:textId="77777777" w:rsidR="00495059" w:rsidRPr="007F4F38" w:rsidRDefault="00495059" w:rsidP="00C81C1F">
            <w:pPr>
              <w:spacing w:beforeLines="20" w:before="48" w:afterLines="20" w:after="48" w:line="240" w:lineRule="auto"/>
              <w:rPr>
                <w:rFonts w:cs="Times New Roman"/>
                <w:bCs/>
                <w:iCs/>
                <w:sz w:val="20"/>
                <w:szCs w:val="20"/>
              </w:rPr>
            </w:pPr>
            <w:r w:rsidRPr="007F4F38">
              <w:rPr>
                <w:rFonts w:cs="Times New Roman"/>
                <w:bCs/>
                <w:iCs/>
                <w:sz w:val="20"/>
                <w:szCs w:val="20"/>
              </w:rPr>
              <w:t xml:space="preserve">What are the species level responses of threatened species to threats managed through interventions across space and time?  </w:t>
            </w:r>
          </w:p>
          <w:p w14:paraId="37E0DA30" w14:textId="77777777" w:rsidR="00495059" w:rsidRPr="007F4F38" w:rsidRDefault="00495059" w:rsidP="00C81C1F">
            <w:pPr>
              <w:spacing w:beforeLines="20" w:before="48" w:afterLines="20" w:after="48" w:line="240" w:lineRule="auto"/>
              <w:rPr>
                <w:rFonts w:cs="Times New Roman"/>
                <w:b/>
                <w:bCs/>
                <w:sz w:val="20"/>
                <w:szCs w:val="20"/>
              </w:rPr>
            </w:pPr>
          </w:p>
        </w:tc>
        <w:tc>
          <w:tcPr>
            <w:tcW w:w="1873" w:type="pct"/>
          </w:tcPr>
          <w:p w14:paraId="481F4824" w14:textId="77777777" w:rsidR="00495059" w:rsidRPr="007F4F38" w:rsidRDefault="00495059" w:rsidP="006D7075">
            <w:pPr>
              <w:pStyle w:val="ListParagraph"/>
              <w:numPr>
                <w:ilvl w:val="0"/>
                <w:numId w:val="33"/>
              </w:numPr>
              <w:spacing w:beforeLines="20" w:before="48" w:afterLines="20" w:after="48" w:line="240" w:lineRule="auto"/>
              <w:rPr>
                <w:rFonts w:cs="Times New Roman"/>
                <w:bCs/>
                <w:iCs/>
                <w:sz w:val="20"/>
                <w:szCs w:val="20"/>
              </w:rPr>
            </w:pPr>
            <w:r w:rsidRPr="007F4F38">
              <w:rPr>
                <w:rFonts w:cs="Times New Roman"/>
                <w:bCs/>
                <w:iCs/>
                <w:sz w:val="20"/>
                <w:szCs w:val="20"/>
              </w:rPr>
              <w:t>Abundance of the target species from multiple sites</w:t>
            </w:r>
          </w:p>
          <w:p w14:paraId="731F6BB6" w14:textId="77777777" w:rsidR="00495059" w:rsidRPr="007F4F38" w:rsidRDefault="00495059" w:rsidP="006D7075">
            <w:pPr>
              <w:pStyle w:val="ListParagraph"/>
              <w:numPr>
                <w:ilvl w:val="0"/>
                <w:numId w:val="33"/>
              </w:numPr>
              <w:spacing w:beforeLines="20" w:before="48" w:afterLines="20" w:after="48" w:line="240" w:lineRule="auto"/>
              <w:rPr>
                <w:rFonts w:cs="Times New Roman"/>
                <w:bCs/>
                <w:iCs/>
                <w:sz w:val="20"/>
                <w:szCs w:val="20"/>
              </w:rPr>
            </w:pPr>
            <w:r w:rsidRPr="007F4F38">
              <w:rPr>
                <w:rFonts w:cs="Times New Roman"/>
                <w:bCs/>
                <w:iCs/>
                <w:sz w:val="20"/>
                <w:szCs w:val="20"/>
              </w:rPr>
              <w:t>Occupancy of the target species from multiple sites</w:t>
            </w:r>
          </w:p>
          <w:p w14:paraId="17740EC5" w14:textId="77777777" w:rsidR="00495059" w:rsidRPr="007F4F38" w:rsidRDefault="00495059" w:rsidP="006D7075">
            <w:pPr>
              <w:pStyle w:val="ListParagraph"/>
              <w:numPr>
                <w:ilvl w:val="0"/>
                <w:numId w:val="33"/>
              </w:numPr>
              <w:spacing w:beforeLines="20" w:before="48" w:afterLines="20" w:after="48" w:line="240" w:lineRule="auto"/>
              <w:rPr>
                <w:rFonts w:cs="Times New Roman"/>
                <w:bCs/>
                <w:iCs/>
                <w:sz w:val="20"/>
                <w:szCs w:val="20"/>
              </w:rPr>
            </w:pPr>
            <w:r w:rsidRPr="007F4F38">
              <w:rPr>
                <w:rFonts w:cs="Times New Roman"/>
                <w:bCs/>
                <w:iCs/>
                <w:sz w:val="20"/>
                <w:szCs w:val="20"/>
              </w:rPr>
              <w:t>Distribution of the species at larger landscape and regional scales</w:t>
            </w:r>
          </w:p>
          <w:p w14:paraId="5A675389" w14:textId="77777777" w:rsidR="00495059" w:rsidRPr="007F4F38" w:rsidRDefault="00495059" w:rsidP="006D7075">
            <w:pPr>
              <w:pStyle w:val="ListParagraph"/>
              <w:numPr>
                <w:ilvl w:val="0"/>
                <w:numId w:val="33"/>
              </w:numPr>
              <w:spacing w:beforeLines="20" w:before="48" w:afterLines="20" w:after="48" w:line="240" w:lineRule="auto"/>
              <w:rPr>
                <w:rFonts w:cs="Times New Roman"/>
                <w:bCs/>
                <w:iCs/>
                <w:sz w:val="20"/>
                <w:szCs w:val="20"/>
              </w:rPr>
            </w:pPr>
            <w:r w:rsidRPr="007F4F38">
              <w:rPr>
                <w:rFonts w:cs="Times New Roman"/>
                <w:bCs/>
                <w:iCs/>
                <w:sz w:val="20"/>
                <w:szCs w:val="20"/>
              </w:rPr>
              <w:t>Average growth rates in the species throughout the distribution</w:t>
            </w:r>
          </w:p>
          <w:p w14:paraId="48FCA2E8" w14:textId="77777777" w:rsidR="00495059" w:rsidRPr="007F4F38" w:rsidRDefault="00495059" w:rsidP="00C81C1F">
            <w:pPr>
              <w:spacing w:beforeLines="20" w:before="48" w:afterLines="20" w:after="48" w:line="240" w:lineRule="auto"/>
              <w:rPr>
                <w:rFonts w:cs="Times New Roman"/>
                <w:sz w:val="20"/>
                <w:szCs w:val="20"/>
              </w:rPr>
            </w:pPr>
          </w:p>
        </w:tc>
        <w:tc>
          <w:tcPr>
            <w:tcW w:w="1569" w:type="pct"/>
          </w:tcPr>
          <w:p w14:paraId="1F028CF4" w14:textId="2DF434B4" w:rsidR="00495059" w:rsidRPr="007F4F38" w:rsidRDefault="00495059" w:rsidP="00C81C1F">
            <w:pPr>
              <w:spacing w:beforeLines="20" w:before="48" w:afterLines="20" w:after="48" w:line="240" w:lineRule="auto"/>
              <w:rPr>
                <w:rFonts w:cs="Times New Roman"/>
                <w:bCs/>
                <w:iCs/>
                <w:sz w:val="20"/>
                <w:szCs w:val="20"/>
              </w:rPr>
            </w:pPr>
            <w:r w:rsidRPr="007F4F38">
              <w:rPr>
                <w:rFonts w:cs="Times New Roman"/>
                <w:bCs/>
                <w:iCs/>
                <w:sz w:val="20"/>
                <w:szCs w:val="20"/>
              </w:rPr>
              <w:t xml:space="preserve">Does habitat improvement and revegetation at the landscape scale contribute to increases in </w:t>
            </w:r>
            <w:r w:rsidR="007E184E">
              <w:rPr>
                <w:rFonts w:cs="Times New Roman"/>
                <w:bCs/>
                <w:iCs/>
                <w:sz w:val="20"/>
                <w:szCs w:val="20"/>
              </w:rPr>
              <w:t>Regent Honeyeater</w:t>
            </w:r>
            <w:r w:rsidR="00073DF1">
              <w:rPr>
                <w:rFonts w:cs="Times New Roman"/>
                <w:bCs/>
                <w:iCs/>
                <w:sz w:val="20"/>
                <w:szCs w:val="20"/>
              </w:rPr>
              <w:t xml:space="preserve"> populations</w:t>
            </w:r>
            <w:r w:rsidRPr="007F4F38">
              <w:rPr>
                <w:rFonts w:cs="Times New Roman"/>
                <w:bCs/>
                <w:iCs/>
                <w:sz w:val="20"/>
                <w:szCs w:val="20"/>
              </w:rPr>
              <w:t>?</w:t>
            </w:r>
          </w:p>
          <w:p w14:paraId="3FE62AFB" w14:textId="227A7BF8" w:rsidR="00495059" w:rsidRPr="007F4F38" w:rsidRDefault="00495059" w:rsidP="00C81C1F">
            <w:pPr>
              <w:spacing w:beforeLines="20" w:before="48" w:afterLines="20" w:after="48" w:line="240" w:lineRule="auto"/>
              <w:rPr>
                <w:rFonts w:cs="Times New Roman"/>
                <w:bCs/>
                <w:iCs/>
                <w:sz w:val="20"/>
                <w:szCs w:val="20"/>
              </w:rPr>
            </w:pPr>
            <w:r w:rsidRPr="007F4F38">
              <w:rPr>
                <w:rFonts w:cs="Times New Roman"/>
                <w:bCs/>
                <w:iCs/>
                <w:sz w:val="20"/>
                <w:szCs w:val="20"/>
              </w:rPr>
              <w:t xml:space="preserve">Has landscape-level improvement in environmental flows led to an increased occupancy of wetlands by </w:t>
            </w:r>
            <w:r w:rsidR="007E184E">
              <w:rPr>
                <w:rFonts w:cs="Times New Roman"/>
                <w:bCs/>
                <w:iCs/>
                <w:sz w:val="20"/>
                <w:szCs w:val="20"/>
              </w:rPr>
              <w:t>Australasian Bittern</w:t>
            </w:r>
            <w:r w:rsidRPr="007F4F38">
              <w:rPr>
                <w:rFonts w:cs="Times New Roman"/>
                <w:bCs/>
                <w:iCs/>
                <w:sz w:val="20"/>
                <w:szCs w:val="20"/>
              </w:rPr>
              <w:t>?</w:t>
            </w:r>
          </w:p>
          <w:p w14:paraId="7C0BBDD1" w14:textId="77777777" w:rsidR="00495059" w:rsidRPr="007F4F38" w:rsidRDefault="00495059" w:rsidP="00C81C1F">
            <w:pPr>
              <w:spacing w:beforeLines="20" w:before="48" w:afterLines="20" w:after="48" w:line="240" w:lineRule="auto"/>
              <w:rPr>
                <w:rFonts w:cs="Times New Roman"/>
                <w:sz w:val="20"/>
                <w:szCs w:val="20"/>
              </w:rPr>
            </w:pPr>
          </w:p>
        </w:tc>
      </w:tr>
      <w:tr w:rsidR="00495059" w:rsidRPr="007F4F38" w14:paraId="0135CC3C" w14:textId="77777777" w:rsidTr="00495059">
        <w:tc>
          <w:tcPr>
            <w:tcW w:w="1558" w:type="pct"/>
          </w:tcPr>
          <w:p w14:paraId="1DB6B9BD" w14:textId="77777777" w:rsidR="00495059" w:rsidRPr="00065A0F" w:rsidRDefault="00495059" w:rsidP="00C81C1F">
            <w:pPr>
              <w:spacing w:beforeLines="20" w:before="48" w:afterLines="20" w:after="48" w:line="240" w:lineRule="auto"/>
              <w:rPr>
                <w:rFonts w:cs="Times New Roman"/>
                <w:bCs/>
                <w:iCs/>
                <w:sz w:val="20"/>
                <w:szCs w:val="20"/>
              </w:rPr>
            </w:pPr>
            <w:r w:rsidRPr="007F4F38">
              <w:rPr>
                <w:rFonts w:cs="Times New Roman"/>
                <w:bCs/>
                <w:iCs/>
                <w:sz w:val="20"/>
                <w:szCs w:val="20"/>
              </w:rPr>
              <w:t>What are the secondary responses to threat interventions that could lead to positive outcomes for threatened species?  For example, managing weeds at project sites may improve the condition of the habitat by increasing the number of foraging niches available.</w:t>
            </w:r>
          </w:p>
        </w:tc>
        <w:tc>
          <w:tcPr>
            <w:tcW w:w="1873" w:type="pct"/>
          </w:tcPr>
          <w:p w14:paraId="06005571" w14:textId="77777777" w:rsidR="00495059" w:rsidRPr="007F4F38" w:rsidRDefault="00495059" w:rsidP="006D7075">
            <w:pPr>
              <w:pStyle w:val="ListParagraph"/>
              <w:numPr>
                <w:ilvl w:val="0"/>
                <w:numId w:val="34"/>
              </w:numPr>
              <w:spacing w:beforeLines="20" w:before="48" w:afterLines="20" w:after="48" w:line="240" w:lineRule="auto"/>
              <w:rPr>
                <w:rFonts w:cs="Times New Roman"/>
                <w:bCs/>
                <w:iCs/>
                <w:sz w:val="20"/>
                <w:szCs w:val="20"/>
              </w:rPr>
            </w:pPr>
            <w:r w:rsidRPr="007F4F38">
              <w:rPr>
                <w:rFonts w:cs="Times New Roman"/>
                <w:bCs/>
                <w:iCs/>
                <w:sz w:val="20"/>
                <w:szCs w:val="20"/>
              </w:rPr>
              <w:t>Improvement in habitat condition</w:t>
            </w:r>
          </w:p>
          <w:p w14:paraId="55DA71FE" w14:textId="77777777" w:rsidR="00495059" w:rsidRPr="007F4F38" w:rsidRDefault="00495059" w:rsidP="006D7075">
            <w:pPr>
              <w:pStyle w:val="ListParagraph"/>
              <w:numPr>
                <w:ilvl w:val="0"/>
                <w:numId w:val="34"/>
              </w:numPr>
              <w:spacing w:beforeLines="20" w:before="48" w:afterLines="20" w:after="48" w:line="240" w:lineRule="auto"/>
              <w:rPr>
                <w:rFonts w:cs="Times New Roman"/>
                <w:bCs/>
                <w:iCs/>
                <w:sz w:val="20"/>
                <w:szCs w:val="20"/>
              </w:rPr>
            </w:pPr>
            <w:r w:rsidRPr="007F4F38">
              <w:rPr>
                <w:rFonts w:cs="Times New Roman"/>
                <w:bCs/>
                <w:iCs/>
                <w:sz w:val="20"/>
                <w:szCs w:val="20"/>
              </w:rPr>
              <w:t>Increased awareness of the requirements for a threatened species</w:t>
            </w:r>
          </w:p>
          <w:p w14:paraId="385401FA" w14:textId="77777777" w:rsidR="00495059" w:rsidRPr="007F4F38" w:rsidRDefault="00495059" w:rsidP="006D7075">
            <w:pPr>
              <w:pStyle w:val="ListParagraph"/>
              <w:numPr>
                <w:ilvl w:val="0"/>
                <w:numId w:val="34"/>
              </w:numPr>
              <w:spacing w:beforeLines="20" w:before="48" w:afterLines="20" w:after="48" w:line="240" w:lineRule="auto"/>
              <w:rPr>
                <w:rFonts w:cs="Times New Roman"/>
                <w:bCs/>
                <w:iCs/>
                <w:sz w:val="20"/>
                <w:szCs w:val="20"/>
              </w:rPr>
            </w:pPr>
            <w:r w:rsidRPr="007F4F38">
              <w:rPr>
                <w:rFonts w:cs="Times New Roman"/>
                <w:bCs/>
                <w:iCs/>
                <w:sz w:val="20"/>
                <w:szCs w:val="20"/>
              </w:rPr>
              <w:t>Reduction in the extent / number of pest species</w:t>
            </w:r>
          </w:p>
          <w:p w14:paraId="09DCB275" w14:textId="77777777" w:rsidR="00495059" w:rsidRPr="007F4F38" w:rsidRDefault="00495059" w:rsidP="006D7075">
            <w:pPr>
              <w:pStyle w:val="ListParagraph"/>
              <w:numPr>
                <w:ilvl w:val="0"/>
                <w:numId w:val="34"/>
              </w:numPr>
              <w:spacing w:beforeLines="20" w:before="48" w:afterLines="20" w:after="48" w:line="240" w:lineRule="auto"/>
              <w:rPr>
                <w:rFonts w:cs="Times New Roman"/>
                <w:bCs/>
                <w:iCs/>
                <w:sz w:val="20"/>
                <w:szCs w:val="20"/>
              </w:rPr>
            </w:pPr>
            <w:r w:rsidRPr="007F4F38">
              <w:rPr>
                <w:rFonts w:cs="Times New Roman"/>
                <w:bCs/>
                <w:iCs/>
                <w:sz w:val="20"/>
                <w:szCs w:val="20"/>
              </w:rPr>
              <w:t>Reduction in the frequency and magnitude of disturbance factors (e.g. humans, fire, flood)</w:t>
            </w:r>
          </w:p>
          <w:p w14:paraId="72B6F5C9" w14:textId="77777777" w:rsidR="00495059" w:rsidRPr="007F4F38" w:rsidRDefault="00495059" w:rsidP="00C81C1F">
            <w:pPr>
              <w:spacing w:beforeLines="20" w:before="48" w:afterLines="20" w:after="48" w:line="240" w:lineRule="auto"/>
              <w:rPr>
                <w:rFonts w:cs="Times New Roman"/>
                <w:sz w:val="20"/>
                <w:szCs w:val="20"/>
              </w:rPr>
            </w:pPr>
          </w:p>
        </w:tc>
        <w:tc>
          <w:tcPr>
            <w:tcW w:w="1569" w:type="pct"/>
          </w:tcPr>
          <w:p w14:paraId="70002491" w14:textId="2B855AFB" w:rsidR="00495059" w:rsidRPr="007F4F38" w:rsidRDefault="00495059" w:rsidP="00C81C1F">
            <w:pPr>
              <w:spacing w:beforeLines="20" w:before="48" w:afterLines="20" w:after="48" w:line="240" w:lineRule="auto"/>
              <w:rPr>
                <w:rFonts w:cs="Times New Roman"/>
                <w:bCs/>
                <w:iCs/>
                <w:sz w:val="20"/>
                <w:szCs w:val="20"/>
              </w:rPr>
            </w:pPr>
            <w:r w:rsidRPr="007F4F38">
              <w:rPr>
                <w:rFonts w:cs="Times New Roman"/>
                <w:bCs/>
                <w:iCs/>
                <w:sz w:val="20"/>
                <w:szCs w:val="20"/>
              </w:rPr>
              <w:t xml:space="preserve">Has increased awareness about the plight of </w:t>
            </w:r>
            <w:r w:rsidR="007E184E">
              <w:rPr>
                <w:rFonts w:cs="Times New Roman"/>
                <w:bCs/>
                <w:iCs/>
                <w:sz w:val="20"/>
                <w:szCs w:val="20"/>
              </w:rPr>
              <w:t>Regent Honeyeater</w:t>
            </w:r>
            <w:r w:rsidRPr="007F4F38">
              <w:rPr>
                <w:rFonts w:cs="Times New Roman"/>
                <w:bCs/>
                <w:iCs/>
                <w:sz w:val="20"/>
                <w:szCs w:val="20"/>
              </w:rPr>
              <w:t xml:space="preserve"> / </w:t>
            </w:r>
            <w:r w:rsidR="007E184E">
              <w:rPr>
                <w:rFonts w:cs="Times New Roman"/>
                <w:bCs/>
                <w:iCs/>
                <w:sz w:val="20"/>
                <w:szCs w:val="20"/>
              </w:rPr>
              <w:t>Australasian Bittern</w:t>
            </w:r>
            <w:r w:rsidRPr="007F4F38">
              <w:rPr>
                <w:rFonts w:cs="Times New Roman"/>
                <w:bCs/>
                <w:iCs/>
                <w:sz w:val="20"/>
                <w:szCs w:val="20"/>
              </w:rPr>
              <w:t xml:space="preserve"> resulted in a greater reporting rate by citizen scientists?</w:t>
            </w:r>
          </w:p>
          <w:p w14:paraId="5087B4F4" w14:textId="77777777" w:rsidR="00495059" w:rsidRPr="007F4F38" w:rsidRDefault="00495059" w:rsidP="00C81C1F">
            <w:pPr>
              <w:spacing w:beforeLines="20" w:before="48" w:afterLines="20" w:after="48" w:line="240" w:lineRule="auto"/>
              <w:rPr>
                <w:rFonts w:cs="Times New Roman"/>
                <w:sz w:val="20"/>
                <w:szCs w:val="20"/>
              </w:rPr>
            </w:pPr>
          </w:p>
        </w:tc>
      </w:tr>
    </w:tbl>
    <w:p w14:paraId="2758AB32" w14:textId="7AA3B43C" w:rsidR="008E7364" w:rsidRDefault="008E7364" w:rsidP="000B5ACF">
      <w:pPr>
        <w:rPr>
          <w:rFonts w:cs="Times New Roman"/>
          <w:iCs/>
        </w:rPr>
      </w:pPr>
    </w:p>
    <w:bookmarkEnd w:id="82"/>
    <w:p w14:paraId="60CC732E" w14:textId="1E6B8FE4" w:rsidR="008E7364" w:rsidRDefault="008E7364" w:rsidP="000B5ACF">
      <w:pPr>
        <w:rPr>
          <w:rFonts w:cs="Times New Roman"/>
          <w:iCs/>
        </w:rPr>
      </w:pPr>
    </w:p>
    <w:p w14:paraId="1B04775F" w14:textId="24A6B44D" w:rsidR="00324D20" w:rsidRDefault="00495059" w:rsidP="008E7364">
      <w:pPr>
        <w:rPr>
          <w:rFonts w:cs="Times New Roman"/>
          <w:iCs/>
        </w:rPr>
      </w:pPr>
      <w:r>
        <w:rPr>
          <w:noProof/>
          <w:lang w:eastAsia="en-AU"/>
        </w:rPr>
        <w:drawing>
          <wp:inline distT="0" distB="0" distL="0" distR="0" wp14:anchorId="5C707E75" wp14:editId="18E3C571">
            <wp:extent cx="5756910" cy="7426960"/>
            <wp:effectExtent l="0" t="0" r="0" b="254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756910" cy="7426960"/>
                    </a:xfrm>
                    <a:prstGeom prst="rect">
                      <a:avLst/>
                    </a:prstGeom>
                  </pic:spPr>
                </pic:pic>
              </a:graphicData>
            </a:graphic>
          </wp:inline>
        </w:drawing>
      </w:r>
    </w:p>
    <w:p w14:paraId="15643255" w14:textId="5FDF056C" w:rsidR="00324D20" w:rsidRPr="00125705" w:rsidRDefault="00073DF1" w:rsidP="007C6CD4">
      <w:pPr>
        <w:pStyle w:val="Caption"/>
      </w:pPr>
      <w:bookmarkStart w:id="84" w:name="_Toc32411290"/>
      <w:r>
        <w:t xml:space="preserve">Figure </w:t>
      </w:r>
      <w:fldSimple w:instr=" SEQ Figure \* ARABIC ">
        <w:r w:rsidR="00A75658">
          <w:rPr>
            <w:noProof/>
          </w:rPr>
          <w:t>8</w:t>
        </w:r>
      </w:fldSimple>
      <w:r w:rsidR="00A02B3B" w:rsidRPr="002C0826">
        <w:rPr>
          <w:bCs/>
        </w:rPr>
        <w:t>.</w:t>
      </w:r>
      <w:r w:rsidR="00324D20" w:rsidRPr="00125705">
        <w:t xml:space="preserve"> Primary investment RLP projects for the </w:t>
      </w:r>
      <w:r w:rsidR="007E184E">
        <w:t>Regent Honeyeater</w:t>
      </w:r>
      <w:r w:rsidR="00324D20" w:rsidRPr="00125705">
        <w:t xml:space="preserve"> that highlight the range of threats being addressed and interventions being used to achieve RLP outcomes for threatened species.</w:t>
      </w:r>
      <w:bookmarkEnd w:id="84"/>
    </w:p>
    <w:p w14:paraId="3FEBB0E9" w14:textId="598CD2A4" w:rsidR="00324D20" w:rsidRDefault="00324D20" w:rsidP="00324D20">
      <w:pPr>
        <w:spacing w:after="120"/>
        <w:rPr>
          <w:rFonts w:cs="Times New Roman"/>
          <w:i/>
          <w:iCs/>
        </w:rPr>
      </w:pPr>
    </w:p>
    <w:p w14:paraId="0A79CA74" w14:textId="7D5874B1" w:rsidR="00821421" w:rsidRDefault="00821421" w:rsidP="00324D20">
      <w:pPr>
        <w:spacing w:after="120"/>
        <w:rPr>
          <w:rFonts w:cs="Times New Roman"/>
          <w:i/>
          <w:iCs/>
        </w:rPr>
      </w:pPr>
    </w:p>
    <w:p w14:paraId="45819F1D" w14:textId="77777777" w:rsidR="00821421" w:rsidRPr="00125705" w:rsidRDefault="00821421" w:rsidP="00324D20">
      <w:pPr>
        <w:spacing w:after="120"/>
        <w:rPr>
          <w:rFonts w:cs="Times New Roman"/>
          <w:i/>
          <w:iCs/>
        </w:rPr>
      </w:pPr>
    </w:p>
    <w:p w14:paraId="4FEE9FCD" w14:textId="77777777" w:rsidR="00324D20" w:rsidRPr="00125705" w:rsidRDefault="00324D20" w:rsidP="00324D20">
      <w:pPr>
        <w:spacing w:after="120"/>
        <w:rPr>
          <w:rFonts w:cs="Times New Roman"/>
          <w:i/>
          <w:iCs/>
        </w:rPr>
      </w:pPr>
      <w:r w:rsidRPr="00125705">
        <w:rPr>
          <w:rFonts w:cs="Times New Roman"/>
          <w:i/>
          <w:iCs/>
          <w:noProof/>
          <w:lang w:eastAsia="en-AU"/>
        </w:rPr>
        <w:drawing>
          <wp:inline distT="0" distB="0" distL="0" distR="0" wp14:anchorId="77C5619C" wp14:editId="751A491A">
            <wp:extent cx="5916372" cy="729996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5935236" cy="7323236"/>
                    </a:xfrm>
                    <a:prstGeom prst="rect">
                      <a:avLst/>
                    </a:prstGeom>
                    <a:noFill/>
                    <a:ln>
                      <a:noFill/>
                    </a:ln>
                    <a:extLst>
                      <a:ext uri="{53640926-AAD7-44D8-BBD7-CCE9431645EC}">
                        <a14:shadowObscured xmlns:a14="http://schemas.microsoft.com/office/drawing/2010/main"/>
                      </a:ext>
                    </a:extLst>
                  </pic:spPr>
                </pic:pic>
              </a:graphicData>
            </a:graphic>
          </wp:inline>
        </w:drawing>
      </w:r>
    </w:p>
    <w:p w14:paraId="10756E6A" w14:textId="30C6E006" w:rsidR="00324D20" w:rsidRPr="00125705" w:rsidRDefault="00073DF1" w:rsidP="007C6CD4">
      <w:pPr>
        <w:pStyle w:val="Caption"/>
      </w:pPr>
      <w:bookmarkStart w:id="85" w:name="_Toc32411291"/>
      <w:r>
        <w:t xml:space="preserve">Figure </w:t>
      </w:r>
      <w:fldSimple w:instr=" SEQ Figure \* ARABIC ">
        <w:r w:rsidR="00A75658">
          <w:rPr>
            <w:noProof/>
          </w:rPr>
          <w:t>9</w:t>
        </w:r>
      </w:fldSimple>
      <w:r w:rsidR="00A02B3B" w:rsidRPr="002C0826">
        <w:rPr>
          <w:bCs/>
        </w:rPr>
        <w:t>.</w:t>
      </w:r>
      <w:r w:rsidR="00324D20" w:rsidRPr="00125705">
        <w:t xml:space="preserve"> Primary investment RLP projects for the </w:t>
      </w:r>
      <w:r w:rsidR="007E184E">
        <w:t>Australasian Bittern</w:t>
      </w:r>
      <w:r w:rsidR="00324D20" w:rsidRPr="00125705">
        <w:t xml:space="preserve"> that highlight the range of threats being addressed and interventions being used to achieve RLP outcomes for threatened species.</w:t>
      </w:r>
      <w:bookmarkEnd w:id="85"/>
    </w:p>
    <w:p w14:paraId="0419A46A" w14:textId="77777777" w:rsidR="00324D20" w:rsidRPr="00125705" w:rsidRDefault="00324D20" w:rsidP="00324D20">
      <w:pPr>
        <w:spacing w:after="120"/>
        <w:rPr>
          <w:rFonts w:cs="Times New Roman"/>
          <w:iCs/>
        </w:rPr>
      </w:pPr>
    </w:p>
    <w:p w14:paraId="46BFDAAE" w14:textId="74F4A9CC" w:rsidR="00324D20" w:rsidRPr="002C0826" w:rsidRDefault="00491B71" w:rsidP="002C0826">
      <w:pPr>
        <w:pStyle w:val="Heading3"/>
      </w:pPr>
      <w:bookmarkStart w:id="86" w:name="_Toc32565060"/>
      <w:r>
        <w:t xml:space="preserve">6.2.3 </w:t>
      </w:r>
      <w:r w:rsidR="00324D20" w:rsidRPr="002C0826">
        <w:t>Sampling design</w:t>
      </w:r>
      <w:bookmarkEnd w:id="86"/>
      <w:r w:rsidR="00324D20" w:rsidRPr="002C0826">
        <w:t xml:space="preserve"> </w:t>
      </w:r>
    </w:p>
    <w:p w14:paraId="02F8DDE9" w14:textId="3D27DABF" w:rsidR="00205FF9" w:rsidRDefault="00324D20" w:rsidP="00324D20">
      <w:pPr>
        <w:spacing w:after="120"/>
        <w:rPr>
          <w:rFonts w:cs="Times New Roman"/>
          <w:bCs/>
          <w:iCs/>
        </w:rPr>
      </w:pPr>
      <w:r w:rsidRPr="00125705">
        <w:rPr>
          <w:rFonts w:cs="Times New Roman"/>
          <w:bCs/>
          <w:iCs/>
        </w:rPr>
        <w:t>For the two target species</w:t>
      </w:r>
      <w:r w:rsidR="00545C28">
        <w:rPr>
          <w:rFonts w:cs="Times New Roman"/>
          <w:bCs/>
          <w:iCs/>
        </w:rPr>
        <w:t xml:space="preserve"> identified here,</w:t>
      </w:r>
      <w:r w:rsidRPr="00125705">
        <w:rPr>
          <w:rFonts w:cs="Times New Roman"/>
          <w:bCs/>
          <w:iCs/>
        </w:rPr>
        <w:t xml:space="preserve"> the sampling design required to evaluate trajector</w:t>
      </w:r>
      <w:r w:rsidR="00545C28">
        <w:rPr>
          <w:rFonts w:cs="Times New Roman"/>
          <w:bCs/>
          <w:iCs/>
        </w:rPr>
        <w:t>ies</w:t>
      </w:r>
      <w:r w:rsidRPr="00125705">
        <w:rPr>
          <w:rFonts w:cs="Times New Roman"/>
          <w:bCs/>
          <w:iCs/>
        </w:rPr>
        <w:t xml:space="preserve"> of the species </w:t>
      </w:r>
      <w:r w:rsidR="00821421">
        <w:rPr>
          <w:rFonts w:cs="Times New Roman"/>
          <w:bCs/>
          <w:iCs/>
        </w:rPr>
        <w:t>will be</w:t>
      </w:r>
      <w:r w:rsidRPr="00125705">
        <w:rPr>
          <w:rFonts w:cs="Times New Roman"/>
          <w:bCs/>
          <w:iCs/>
        </w:rPr>
        <w:t xml:space="preserve"> closely tied to the number of </w:t>
      </w:r>
      <w:r w:rsidR="00545C28">
        <w:rPr>
          <w:rFonts w:cs="Times New Roman"/>
          <w:bCs/>
          <w:iCs/>
        </w:rPr>
        <w:t xml:space="preserve">RLP </w:t>
      </w:r>
      <w:r w:rsidRPr="00125705">
        <w:rPr>
          <w:rFonts w:cs="Times New Roman"/>
          <w:bCs/>
          <w:iCs/>
        </w:rPr>
        <w:t xml:space="preserve">projects currently targeting these species. The </w:t>
      </w:r>
      <w:r w:rsidR="00545C28">
        <w:rPr>
          <w:rFonts w:cs="Times New Roman"/>
          <w:bCs/>
          <w:iCs/>
        </w:rPr>
        <w:t xml:space="preserve">proposed </w:t>
      </w:r>
      <w:r w:rsidRPr="00125705">
        <w:rPr>
          <w:rFonts w:cs="Times New Roman"/>
          <w:bCs/>
          <w:iCs/>
        </w:rPr>
        <w:t xml:space="preserve">design assumes that all RLP project </w:t>
      </w:r>
      <w:r w:rsidR="00545C28">
        <w:rPr>
          <w:rFonts w:cs="Times New Roman"/>
          <w:bCs/>
          <w:iCs/>
        </w:rPr>
        <w:t>service providers</w:t>
      </w:r>
      <w:r w:rsidRPr="00125705">
        <w:rPr>
          <w:rFonts w:cs="Times New Roman"/>
          <w:bCs/>
          <w:iCs/>
        </w:rPr>
        <w:t xml:space="preserve"> engaged in monitoring of one of these target species will be part of the MER network. Therefore, for the </w:t>
      </w:r>
      <w:r w:rsidR="007E184E">
        <w:rPr>
          <w:rFonts w:cs="Times New Roman"/>
          <w:bCs/>
          <w:iCs/>
        </w:rPr>
        <w:t>Regent Honeyeater</w:t>
      </w:r>
      <w:r w:rsidRPr="00125705">
        <w:rPr>
          <w:rFonts w:cs="Times New Roman"/>
          <w:bCs/>
          <w:iCs/>
        </w:rPr>
        <w:t xml:space="preserve"> and </w:t>
      </w:r>
      <w:r w:rsidR="007E184E">
        <w:rPr>
          <w:rFonts w:cs="Times New Roman"/>
          <w:bCs/>
          <w:iCs/>
        </w:rPr>
        <w:t>Australasian Bittern</w:t>
      </w:r>
      <w:r w:rsidR="00545C28">
        <w:rPr>
          <w:rFonts w:cs="Times New Roman"/>
          <w:bCs/>
          <w:iCs/>
        </w:rPr>
        <w:t>,</w:t>
      </w:r>
      <w:r w:rsidRPr="00125705">
        <w:rPr>
          <w:rFonts w:cs="Times New Roman"/>
          <w:bCs/>
          <w:iCs/>
        </w:rPr>
        <w:t xml:space="preserve"> there are six and five primary projects respectively.</w:t>
      </w:r>
      <w:r w:rsidR="00205FF9">
        <w:rPr>
          <w:rFonts w:cs="Times New Roman"/>
          <w:bCs/>
          <w:iCs/>
        </w:rPr>
        <w:t xml:space="preserve"> E</w:t>
      </w:r>
      <w:r w:rsidRPr="00125705">
        <w:rPr>
          <w:rFonts w:cs="Times New Roman"/>
          <w:bCs/>
          <w:iCs/>
        </w:rPr>
        <w:t>xpand</w:t>
      </w:r>
      <w:r w:rsidR="00205FF9">
        <w:rPr>
          <w:rFonts w:cs="Times New Roman"/>
          <w:bCs/>
          <w:iCs/>
        </w:rPr>
        <w:t>ing</w:t>
      </w:r>
      <w:r w:rsidRPr="00125705">
        <w:rPr>
          <w:rFonts w:cs="Times New Roman"/>
          <w:bCs/>
          <w:iCs/>
        </w:rPr>
        <w:t xml:space="preserve"> this primary network to RLP projects that list these species as secondary targets </w:t>
      </w:r>
      <w:r w:rsidR="00545C28">
        <w:rPr>
          <w:rFonts w:cs="Times New Roman"/>
          <w:bCs/>
          <w:iCs/>
        </w:rPr>
        <w:t xml:space="preserve">would result in </w:t>
      </w:r>
      <w:r w:rsidRPr="00125705">
        <w:rPr>
          <w:rFonts w:cs="Times New Roman"/>
          <w:bCs/>
          <w:iCs/>
        </w:rPr>
        <w:t xml:space="preserve">six and eight projects </w:t>
      </w:r>
      <w:r w:rsidR="00545C28">
        <w:rPr>
          <w:rFonts w:cs="Times New Roman"/>
          <w:bCs/>
          <w:iCs/>
        </w:rPr>
        <w:t xml:space="preserve">in each cluster </w:t>
      </w:r>
      <w:r w:rsidRPr="00125705">
        <w:rPr>
          <w:rFonts w:cs="Times New Roman"/>
          <w:bCs/>
          <w:iCs/>
        </w:rPr>
        <w:t xml:space="preserve">respectively. </w:t>
      </w:r>
    </w:p>
    <w:p w14:paraId="258DBC66" w14:textId="35B4F4A0" w:rsidR="00205FF9" w:rsidRDefault="00324D20" w:rsidP="00324D20">
      <w:pPr>
        <w:spacing w:after="120"/>
        <w:rPr>
          <w:rFonts w:cs="Times New Roman"/>
          <w:bCs/>
          <w:iCs/>
        </w:rPr>
      </w:pPr>
      <w:r w:rsidRPr="00125705">
        <w:rPr>
          <w:rFonts w:cs="Times New Roman"/>
          <w:bCs/>
          <w:iCs/>
        </w:rPr>
        <w:t xml:space="preserve">The next step </w:t>
      </w:r>
      <w:r w:rsidR="00205FF9">
        <w:rPr>
          <w:rFonts w:cs="Times New Roman"/>
          <w:bCs/>
          <w:iCs/>
        </w:rPr>
        <w:t>would be</w:t>
      </w:r>
      <w:r w:rsidRPr="00125705">
        <w:rPr>
          <w:rFonts w:cs="Times New Roman"/>
          <w:bCs/>
          <w:iCs/>
        </w:rPr>
        <w:t xml:space="preserve"> to explore the spatial coverage of </w:t>
      </w:r>
      <w:r w:rsidR="00205FF9">
        <w:rPr>
          <w:rFonts w:cs="Times New Roman"/>
          <w:bCs/>
          <w:iCs/>
        </w:rPr>
        <w:t>existing</w:t>
      </w:r>
      <w:r w:rsidRPr="00125705">
        <w:rPr>
          <w:rFonts w:cs="Times New Roman"/>
          <w:bCs/>
          <w:iCs/>
        </w:rPr>
        <w:t xml:space="preserve"> project</w:t>
      </w:r>
      <w:r w:rsidR="00205FF9">
        <w:rPr>
          <w:rFonts w:cs="Times New Roman"/>
          <w:bCs/>
          <w:iCs/>
        </w:rPr>
        <w:t xml:space="preserve"> locations</w:t>
      </w:r>
      <w:r w:rsidRPr="00125705">
        <w:rPr>
          <w:rFonts w:cs="Times New Roman"/>
          <w:bCs/>
          <w:iCs/>
        </w:rPr>
        <w:t xml:space="preserve"> and identify possible gaps throughout the </w:t>
      </w:r>
      <w:r w:rsidR="00205FF9">
        <w:rPr>
          <w:rFonts w:cs="Times New Roman"/>
          <w:bCs/>
          <w:iCs/>
        </w:rPr>
        <w:t xml:space="preserve">species’ </w:t>
      </w:r>
      <w:r w:rsidRPr="00125705">
        <w:rPr>
          <w:rFonts w:cs="Times New Roman"/>
          <w:bCs/>
          <w:iCs/>
        </w:rPr>
        <w:t>distribution</w:t>
      </w:r>
      <w:r w:rsidR="00205FF9">
        <w:rPr>
          <w:rFonts w:cs="Times New Roman"/>
          <w:bCs/>
          <w:iCs/>
        </w:rPr>
        <w:t>s</w:t>
      </w:r>
      <w:r w:rsidRPr="00125705">
        <w:rPr>
          <w:rFonts w:cs="Times New Roman"/>
          <w:bCs/>
          <w:iCs/>
        </w:rPr>
        <w:t xml:space="preserve"> where on</w:t>
      </w:r>
      <w:r w:rsidR="00545C28">
        <w:rPr>
          <w:rFonts w:cs="Times New Roman"/>
          <w:bCs/>
          <w:iCs/>
        </w:rPr>
        <w:t>-</w:t>
      </w:r>
      <w:r w:rsidRPr="00125705">
        <w:rPr>
          <w:rFonts w:cs="Times New Roman"/>
          <w:bCs/>
          <w:iCs/>
        </w:rPr>
        <w:t>ground monitoring may be required to further expand the network. At present</w:t>
      </w:r>
      <w:r w:rsidR="00545C28">
        <w:rPr>
          <w:rFonts w:cs="Times New Roman"/>
          <w:bCs/>
          <w:iCs/>
        </w:rPr>
        <w:t>,</w:t>
      </w:r>
      <w:r w:rsidRPr="00125705">
        <w:rPr>
          <w:rFonts w:cs="Times New Roman"/>
          <w:bCs/>
          <w:iCs/>
        </w:rPr>
        <w:t xml:space="preserve"> </w:t>
      </w:r>
      <w:r w:rsidR="00205FF9">
        <w:rPr>
          <w:rFonts w:cs="Times New Roman"/>
          <w:bCs/>
          <w:iCs/>
        </w:rPr>
        <w:t>each</w:t>
      </w:r>
      <w:r w:rsidRPr="00125705">
        <w:rPr>
          <w:rFonts w:cs="Times New Roman"/>
          <w:bCs/>
          <w:iCs/>
        </w:rPr>
        <w:t xml:space="preserve"> RLP project</w:t>
      </w:r>
      <w:r w:rsidR="00205FF9">
        <w:rPr>
          <w:rFonts w:cs="Times New Roman"/>
          <w:bCs/>
          <w:iCs/>
        </w:rPr>
        <w:t xml:space="preserve"> cluster</w:t>
      </w:r>
      <w:r w:rsidRPr="00125705">
        <w:rPr>
          <w:rFonts w:cs="Times New Roman"/>
          <w:bCs/>
          <w:iCs/>
        </w:rPr>
        <w:t xml:space="preserve"> </w:t>
      </w:r>
      <w:r w:rsidR="00205FF9">
        <w:rPr>
          <w:rFonts w:cs="Times New Roman"/>
          <w:bCs/>
          <w:iCs/>
        </w:rPr>
        <w:t xml:space="preserve">is </w:t>
      </w:r>
      <w:r w:rsidRPr="00125705">
        <w:rPr>
          <w:rFonts w:cs="Times New Roman"/>
          <w:bCs/>
          <w:iCs/>
        </w:rPr>
        <w:t>contained within a larger distribution footprint for these species based on records from the Atlas of Living Australia (ALA</w:t>
      </w:r>
      <w:r w:rsidR="00097792">
        <w:rPr>
          <w:rFonts w:cs="Times New Roman"/>
          <w:bCs/>
          <w:iCs/>
        </w:rPr>
        <w:t xml:space="preserve">; Figures </w:t>
      </w:r>
      <w:r w:rsidR="00073DF1">
        <w:rPr>
          <w:rFonts w:cs="Times New Roman"/>
          <w:bCs/>
          <w:iCs/>
        </w:rPr>
        <w:t xml:space="preserve">10 </w:t>
      </w:r>
      <w:r w:rsidR="00097792">
        <w:rPr>
          <w:rFonts w:cs="Times New Roman"/>
          <w:bCs/>
          <w:iCs/>
        </w:rPr>
        <w:t xml:space="preserve">and </w:t>
      </w:r>
      <w:r w:rsidR="00073DF1">
        <w:rPr>
          <w:rFonts w:cs="Times New Roman"/>
          <w:bCs/>
          <w:iCs/>
        </w:rPr>
        <w:t>11</w:t>
      </w:r>
      <w:r w:rsidR="00097792">
        <w:rPr>
          <w:rFonts w:cs="Times New Roman"/>
          <w:bCs/>
          <w:iCs/>
        </w:rPr>
        <w:t>)</w:t>
      </w:r>
      <w:r w:rsidRPr="00125705">
        <w:rPr>
          <w:rFonts w:cs="Times New Roman"/>
          <w:bCs/>
          <w:iCs/>
        </w:rPr>
        <w:t xml:space="preserve">. </w:t>
      </w:r>
      <w:r w:rsidR="00205FF9">
        <w:rPr>
          <w:rFonts w:cs="Times New Roman"/>
          <w:bCs/>
          <w:iCs/>
        </w:rPr>
        <w:t xml:space="preserve">Importantly, </w:t>
      </w:r>
      <w:r w:rsidRPr="00125705">
        <w:rPr>
          <w:rFonts w:cs="Times New Roman"/>
          <w:bCs/>
          <w:iCs/>
        </w:rPr>
        <w:t>RLP projects</w:t>
      </w:r>
      <w:r w:rsidR="00097792">
        <w:rPr>
          <w:rFonts w:cs="Times New Roman"/>
          <w:bCs/>
          <w:iCs/>
        </w:rPr>
        <w:t xml:space="preserve"> targeting these species</w:t>
      </w:r>
      <w:r w:rsidRPr="00125705">
        <w:rPr>
          <w:rFonts w:cs="Times New Roman"/>
          <w:bCs/>
          <w:iCs/>
        </w:rPr>
        <w:t xml:space="preserve">, </w:t>
      </w:r>
      <w:r w:rsidR="00097792">
        <w:rPr>
          <w:rFonts w:cs="Times New Roman"/>
          <w:bCs/>
          <w:iCs/>
        </w:rPr>
        <w:t>especially</w:t>
      </w:r>
      <w:r w:rsidRPr="00125705">
        <w:rPr>
          <w:rFonts w:cs="Times New Roman"/>
          <w:bCs/>
          <w:iCs/>
        </w:rPr>
        <w:t xml:space="preserve"> those for the </w:t>
      </w:r>
      <w:r w:rsidR="007E184E">
        <w:rPr>
          <w:rFonts w:cs="Times New Roman"/>
          <w:bCs/>
          <w:iCs/>
        </w:rPr>
        <w:t>Regent Honeyeater</w:t>
      </w:r>
      <w:r w:rsidRPr="00125705">
        <w:rPr>
          <w:rFonts w:cs="Times New Roman"/>
          <w:bCs/>
          <w:iCs/>
        </w:rPr>
        <w:t>, are in known hotspots based on previous records from ALA (Fig</w:t>
      </w:r>
      <w:r w:rsidR="00097792">
        <w:rPr>
          <w:rFonts w:cs="Times New Roman"/>
          <w:bCs/>
          <w:iCs/>
        </w:rPr>
        <w:t xml:space="preserve">ures </w:t>
      </w:r>
      <w:r w:rsidR="00073DF1">
        <w:rPr>
          <w:rFonts w:cs="Times New Roman"/>
          <w:bCs/>
          <w:iCs/>
        </w:rPr>
        <w:t xml:space="preserve">10 </w:t>
      </w:r>
      <w:r w:rsidR="00097792">
        <w:rPr>
          <w:rFonts w:cs="Times New Roman"/>
          <w:bCs/>
          <w:iCs/>
        </w:rPr>
        <w:t xml:space="preserve">and </w:t>
      </w:r>
      <w:r w:rsidR="00073DF1">
        <w:rPr>
          <w:rFonts w:cs="Times New Roman"/>
          <w:bCs/>
          <w:iCs/>
        </w:rPr>
        <w:t>11</w:t>
      </w:r>
      <w:r w:rsidRPr="00125705">
        <w:rPr>
          <w:rFonts w:cs="Times New Roman"/>
          <w:bCs/>
          <w:iCs/>
        </w:rPr>
        <w:t xml:space="preserve">). </w:t>
      </w:r>
      <w:r w:rsidR="00097792">
        <w:rPr>
          <w:rFonts w:cs="Times New Roman"/>
          <w:bCs/>
          <w:iCs/>
        </w:rPr>
        <w:t>T</w:t>
      </w:r>
      <w:r w:rsidRPr="00125705">
        <w:rPr>
          <w:rFonts w:cs="Times New Roman"/>
          <w:bCs/>
          <w:iCs/>
        </w:rPr>
        <w:t xml:space="preserve">here are </w:t>
      </w:r>
      <w:r w:rsidR="00097792">
        <w:rPr>
          <w:rFonts w:cs="Times New Roman"/>
          <w:bCs/>
          <w:iCs/>
        </w:rPr>
        <w:t xml:space="preserve">also </w:t>
      </w:r>
      <w:r w:rsidRPr="00125705">
        <w:rPr>
          <w:rFonts w:cs="Times New Roman"/>
          <w:bCs/>
          <w:iCs/>
        </w:rPr>
        <w:t>opportunities</w:t>
      </w:r>
      <w:r w:rsidR="00205FF9">
        <w:rPr>
          <w:rFonts w:cs="Times New Roman"/>
          <w:bCs/>
          <w:iCs/>
        </w:rPr>
        <w:t>, however,</w:t>
      </w:r>
      <w:r w:rsidRPr="00125705">
        <w:rPr>
          <w:rFonts w:cs="Times New Roman"/>
          <w:bCs/>
          <w:iCs/>
        </w:rPr>
        <w:t xml:space="preserve"> to locate additional </w:t>
      </w:r>
      <w:r w:rsidR="00097792">
        <w:rPr>
          <w:rFonts w:cs="Times New Roman"/>
          <w:bCs/>
          <w:iCs/>
        </w:rPr>
        <w:t>sites as part of MER networks</w:t>
      </w:r>
      <w:r w:rsidRPr="00125705">
        <w:rPr>
          <w:rFonts w:cs="Times New Roman"/>
          <w:bCs/>
          <w:iCs/>
        </w:rPr>
        <w:t xml:space="preserve"> to target areas at a national level which are not currently part of the RLP </w:t>
      </w:r>
      <w:r w:rsidR="00710BEF">
        <w:rPr>
          <w:rFonts w:cs="Times New Roman"/>
          <w:bCs/>
          <w:iCs/>
        </w:rPr>
        <w:t>program</w:t>
      </w:r>
      <w:r w:rsidRPr="00125705">
        <w:rPr>
          <w:rFonts w:cs="Times New Roman"/>
          <w:bCs/>
          <w:iCs/>
        </w:rPr>
        <w:t xml:space="preserve">, particularly for </w:t>
      </w:r>
      <w:r w:rsidR="007E184E">
        <w:rPr>
          <w:rFonts w:cs="Times New Roman"/>
          <w:bCs/>
          <w:iCs/>
        </w:rPr>
        <w:t>Australasian Bittern</w:t>
      </w:r>
      <w:r w:rsidRPr="00125705">
        <w:rPr>
          <w:rFonts w:cs="Times New Roman"/>
          <w:bCs/>
          <w:iCs/>
        </w:rPr>
        <w:t>.</w:t>
      </w:r>
      <w:r w:rsidR="00205FF9">
        <w:rPr>
          <w:rFonts w:cs="Times New Roman"/>
          <w:bCs/>
          <w:iCs/>
        </w:rPr>
        <w:t xml:space="preserve"> </w:t>
      </w:r>
    </w:p>
    <w:p w14:paraId="1DBEC4C9" w14:textId="2A9CD9E8" w:rsidR="00205FF9" w:rsidRDefault="00205FF9" w:rsidP="00324D20">
      <w:pPr>
        <w:spacing w:after="120"/>
        <w:rPr>
          <w:rFonts w:cs="Times New Roman"/>
          <w:iCs/>
        </w:rPr>
      </w:pPr>
      <w:r>
        <w:rPr>
          <w:rFonts w:cs="Times New Roman"/>
          <w:iCs/>
        </w:rPr>
        <w:t>Additional locations</w:t>
      </w:r>
      <w:r w:rsidRPr="00125705">
        <w:rPr>
          <w:rFonts w:cs="Times New Roman"/>
          <w:iCs/>
        </w:rPr>
        <w:t xml:space="preserve"> c</w:t>
      </w:r>
      <w:r>
        <w:rPr>
          <w:rFonts w:cs="Times New Roman"/>
          <w:iCs/>
        </w:rPr>
        <w:t>ould</w:t>
      </w:r>
      <w:r w:rsidRPr="00125705">
        <w:rPr>
          <w:rFonts w:cs="Times New Roman"/>
          <w:iCs/>
        </w:rPr>
        <w:t xml:space="preserve"> be included </w:t>
      </w:r>
      <w:r>
        <w:rPr>
          <w:rFonts w:cs="Times New Roman"/>
          <w:iCs/>
        </w:rPr>
        <w:t xml:space="preserve">in any RLP MER networks </w:t>
      </w:r>
      <w:r w:rsidRPr="00125705">
        <w:rPr>
          <w:rFonts w:cs="Times New Roman"/>
          <w:iCs/>
        </w:rPr>
        <w:t>using a planned phased approach (Burns et al. 2018)</w:t>
      </w:r>
      <w:r>
        <w:rPr>
          <w:rFonts w:cs="Times New Roman"/>
          <w:iCs/>
        </w:rPr>
        <w:t xml:space="preserve"> following</w:t>
      </w:r>
      <w:r w:rsidRPr="00125705">
        <w:rPr>
          <w:rFonts w:cs="Times New Roman"/>
          <w:iCs/>
        </w:rPr>
        <w:t xml:space="preserve"> initial evaluation and analysis of data from foundation</w:t>
      </w:r>
      <w:r>
        <w:rPr>
          <w:rFonts w:cs="Times New Roman"/>
          <w:iCs/>
        </w:rPr>
        <w:t>al</w:t>
      </w:r>
      <w:r w:rsidRPr="00125705">
        <w:rPr>
          <w:rFonts w:cs="Times New Roman"/>
          <w:iCs/>
        </w:rPr>
        <w:t xml:space="preserve"> RLP project</w:t>
      </w:r>
      <w:r>
        <w:rPr>
          <w:rFonts w:cs="Times New Roman"/>
          <w:iCs/>
        </w:rPr>
        <w:t xml:space="preserve"> clusters</w:t>
      </w:r>
      <w:r w:rsidRPr="00125705">
        <w:rPr>
          <w:rFonts w:cs="Times New Roman"/>
          <w:iCs/>
        </w:rPr>
        <w:t>.</w:t>
      </w:r>
      <w:r>
        <w:rPr>
          <w:rFonts w:cs="Times New Roman"/>
          <w:iCs/>
        </w:rPr>
        <w:t xml:space="preserve"> I</w:t>
      </w:r>
      <w:r w:rsidRPr="00125705">
        <w:rPr>
          <w:rFonts w:cs="Times New Roman"/>
          <w:iCs/>
        </w:rPr>
        <w:t xml:space="preserve">nclusion of additional projects </w:t>
      </w:r>
      <w:r w:rsidR="004A404F">
        <w:rPr>
          <w:rFonts w:cs="Times New Roman"/>
          <w:iCs/>
        </w:rPr>
        <w:t>may</w:t>
      </w:r>
      <w:r w:rsidRPr="00125705">
        <w:rPr>
          <w:rFonts w:cs="Times New Roman"/>
          <w:iCs/>
        </w:rPr>
        <w:t xml:space="preserve"> require additional investment to support the expanded monitoring and evaluation.</w:t>
      </w:r>
      <w:r>
        <w:rPr>
          <w:rFonts w:cs="Times New Roman"/>
          <w:iCs/>
        </w:rPr>
        <w:t xml:space="preserve"> However, e</w:t>
      </w:r>
      <w:r w:rsidRPr="00125705">
        <w:rPr>
          <w:rFonts w:cs="Times New Roman"/>
          <w:iCs/>
        </w:rPr>
        <w:t>xpansion of the</w:t>
      </w:r>
      <w:r>
        <w:rPr>
          <w:rFonts w:cs="Times New Roman"/>
          <w:iCs/>
        </w:rPr>
        <w:t>se</w:t>
      </w:r>
      <w:r w:rsidRPr="00125705">
        <w:rPr>
          <w:rFonts w:cs="Times New Roman"/>
          <w:iCs/>
        </w:rPr>
        <w:t xml:space="preserve"> RLP MER networks </w:t>
      </w:r>
      <w:r>
        <w:rPr>
          <w:rFonts w:cs="Times New Roman"/>
          <w:iCs/>
        </w:rPr>
        <w:t>would likely</w:t>
      </w:r>
      <w:r w:rsidRPr="00125705">
        <w:rPr>
          <w:rFonts w:cs="Times New Roman"/>
          <w:iCs/>
        </w:rPr>
        <w:t xml:space="preserve"> be required to ensure that data collected </w:t>
      </w:r>
      <w:r>
        <w:rPr>
          <w:rFonts w:cs="Times New Roman"/>
          <w:iCs/>
        </w:rPr>
        <w:t xml:space="preserve">would </w:t>
      </w:r>
      <w:r w:rsidRPr="00125705">
        <w:rPr>
          <w:rFonts w:cs="Times New Roman"/>
          <w:iCs/>
        </w:rPr>
        <w:t>have the power to report on changes in population trajectories (Robinson et al. 2018).</w:t>
      </w:r>
    </w:p>
    <w:p w14:paraId="0B33C35C" w14:textId="27E43229" w:rsidR="00205FF9" w:rsidRDefault="00205FF9" w:rsidP="00205FF9">
      <w:pPr>
        <w:spacing w:after="120"/>
        <w:rPr>
          <w:rFonts w:cs="Times New Roman"/>
          <w:bCs/>
          <w:iCs/>
        </w:rPr>
      </w:pPr>
      <w:r w:rsidRPr="00125705">
        <w:rPr>
          <w:rFonts w:cs="Times New Roman"/>
          <w:bCs/>
          <w:iCs/>
        </w:rPr>
        <w:t xml:space="preserve">At </w:t>
      </w:r>
      <w:r>
        <w:rPr>
          <w:rFonts w:cs="Times New Roman"/>
          <w:bCs/>
          <w:iCs/>
        </w:rPr>
        <w:t xml:space="preserve">a </w:t>
      </w:r>
      <w:r w:rsidR="00710BEF">
        <w:rPr>
          <w:rFonts w:cs="Times New Roman"/>
          <w:bCs/>
          <w:iCs/>
        </w:rPr>
        <w:t>program</w:t>
      </w:r>
      <w:r w:rsidRPr="00125705">
        <w:rPr>
          <w:rFonts w:cs="Times New Roman"/>
          <w:bCs/>
          <w:iCs/>
        </w:rPr>
        <w:t xml:space="preserve"> level, not all </w:t>
      </w:r>
      <w:r>
        <w:rPr>
          <w:rFonts w:cs="Times New Roman"/>
          <w:bCs/>
          <w:iCs/>
        </w:rPr>
        <w:t xml:space="preserve">RLP </w:t>
      </w:r>
      <w:r w:rsidRPr="00125705">
        <w:rPr>
          <w:rFonts w:cs="Times New Roman"/>
          <w:bCs/>
          <w:iCs/>
        </w:rPr>
        <w:t xml:space="preserve">projects </w:t>
      </w:r>
      <w:r>
        <w:rPr>
          <w:rFonts w:cs="Times New Roman"/>
          <w:bCs/>
          <w:iCs/>
        </w:rPr>
        <w:t xml:space="preserve">in each cluster identified here </w:t>
      </w:r>
      <w:r w:rsidRPr="00125705">
        <w:rPr>
          <w:rFonts w:cs="Times New Roman"/>
          <w:bCs/>
          <w:iCs/>
        </w:rPr>
        <w:t xml:space="preserve">address all </w:t>
      </w:r>
      <w:r>
        <w:rPr>
          <w:rFonts w:cs="Times New Roman"/>
          <w:bCs/>
          <w:iCs/>
        </w:rPr>
        <w:t xml:space="preserve">of </w:t>
      </w:r>
      <w:r w:rsidRPr="00125705">
        <w:rPr>
          <w:rFonts w:cs="Times New Roman"/>
          <w:bCs/>
          <w:iCs/>
        </w:rPr>
        <w:t xml:space="preserve">the threats </w:t>
      </w:r>
      <w:r>
        <w:rPr>
          <w:rFonts w:cs="Times New Roman"/>
          <w:bCs/>
          <w:iCs/>
        </w:rPr>
        <w:t>associated with</w:t>
      </w:r>
      <w:r w:rsidRPr="00125705">
        <w:rPr>
          <w:rFonts w:cs="Times New Roman"/>
          <w:bCs/>
          <w:iCs/>
        </w:rPr>
        <w:t xml:space="preserve"> the target species (Fig</w:t>
      </w:r>
      <w:r>
        <w:rPr>
          <w:rFonts w:cs="Times New Roman"/>
          <w:bCs/>
          <w:iCs/>
        </w:rPr>
        <w:t>ures</w:t>
      </w:r>
      <w:r w:rsidRPr="00125705">
        <w:rPr>
          <w:rFonts w:cs="Times New Roman"/>
          <w:bCs/>
          <w:iCs/>
        </w:rPr>
        <w:t xml:space="preserve"> </w:t>
      </w:r>
      <w:r w:rsidR="00073DF1">
        <w:rPr>
          <w:rFonts w:cs="Times New Roman"/>
          <w:bCs/>
          <w:iCs/>
        </w:rPr>
        <w:t xml:space="preserve">8 </w:t>
      </w:r>
      <w:r>
        <w:rPr>
          <w:rFonts w:cs="Times New Roman"/>
          <w:bCs/>
          <w:iCs/>
        </w:rPr>
        <w:t xml:space="preserve">and </w:t>
      </w:r>
      <w:r w:rsidR="00073DF1">
        <w:rPr>
          <w:rFonts w:cs="Times New Roman"/>
          <w:bCs/>
          <w:iCs/>
        </w:rPr>
        <w:t>9</w:t>
      </w:r>
      <w:r w:rsidRPr="00125705">
        <w:rPr>
          <w:rFonts w:cs="Times New Roman"/>
          <w:bCs/>
          <w:iCs/>
        </w:rPr>
        <w:t>). The most efficient sampling design would be to assess threat</w:t>
      </w:r>
      <w:r>
        <w:rPr>
          <w:rFonts w:cs="Times New Roman"/>
          <w:bCs/>
          <w:iCs/>
        </w:rPr>
        <w:t>s and</w:t>
      </w:r>
      <w:r w:rsidRPr="00125705">
        <w:rPr>
          <w:rFonts w:cs="Times New Roman"/>
          <w:bCs/>
          <w:iCs/>
        </w:rPr>
        <w:t xml:space="preserve"> interventions across projects that are already monitoring </w:t>
      </w:r>
      <w:r>
        <w:rPr>
          <w:rFonts w:cs="Times New Roman"/>
          <w:bCs/>
          <w:iCs/>
        </w:rPr>
        <w:t>responses to</w:t>
      </w:r>
      <w:r w:rsidRPr="00125705">
        <w:rPr>
          <w:rFonts w:cs="Times New Roman"/>
          <w:bCs/>
          <w:iCs/>
        </w:rPr>
        <w:t xml:space="preserve"> interventions o</w:t>
      </w:r>
      <w:r>
        <w:rPr>
          <w:rFonts w:cs="Times New Roman"/>
          <w:bCs/>
          <w:iCs/>
        </w:rPr>
        <w:t>f</w:t>
      </w:r>
      <w:r w:rsidRPr="00125705">
        <w:rPr>
          <w:rFonts w:cs="Times New Roman"/>
          <w:bCs/>
          <w:iCs/>
        </w:rPr>
        <w:t xml:space="preserve"> the</w:t>
      </w:r>
      <w:r>
        <w:rPr>
          <w:rFonts w:cs="Times New Roman"/>
          <w:bCs/>
          <w:iCs/>
        </w:rPr>
        <w:t>se</w:t>
      </w:r>
      <w:r w:rsidRPr="00125705">
        <w:rPr>
          <w:rFonts w:cs="Times New Roman"/>
          <w:bCs/>
          <w:iCs/>
        </w:rPr>
        <w:t xml:space="preserve"> target species (either directly or indirectly) and extend this to those existing projects that have not captured this in their protocols for inclusion </w:t>
      </w:r>
      <w:r>
        <w:rPr>
          <w:rFonts w:cs="Times New Roman"/>
          <w:bCs/>
          <w:iCs/>
        </w:rPr>
        <w:t>via</w:t>
      </w:r>
      <w:r w:rsidRPr="00125705">
        <w:rPr>
          <w:rFonts w:cs="Times New Roman"/>
          <w:bCs/>
          <w:iCs/>
        </w:rPr>
        <w:t xml:space="preserve"> </w:t>
      </w:r>
      <w:r>
        <w:rPr>
          <w:rFonts w:cs="Times New Roman"/>
          <w:bCs/>
          <w:iCs/>
        </w:rPr>
        <w:t xml:space="preserve">additional, targeted </w:t>
      </w:r>
      <w:r w:rsidRPr="00125705">
        <w:rPr>
          <w:rFonts w:cs="Times New Roman"/>
          <w:bCs/>
          <w:iCs/>
        </w:rPr>
        <w:t xml:space="preserve">monitoring efforts. Alternatively, a specific (possibly novel, i.e. not currently an area of investigation through the RLP) research question regarding responses </w:t>
      </w:r>
      <w:r>
        <w:rPr>
          <w:rFonts w:cs="Times New Roman"/>
          <w:bCs/>
          <w:iCs/>
        </w:rPr>
        <w:t xml:space="preserve">of target species </w:t>
      </w:r>
      <w:r w:rsidRPr="00125705">
        <w:rPr>
          <w:rFonts w:cs="Times New Roman"/>
          <w:bCs/>
          <w:iCs/>
        </w:rPr>
        <w:t>to either threats and/or interventions could be determined and communicated to all RLP project partners for inclusion in future services</w:t>
      </w:r>
      <w:r>
        <w:rPr>
          <w:rFonts w:cs="Times New Roman"/>
          <w:bCs/>
          <w:iCs/>
        </w:rPr>
        <w:t xml:space="preserve"> (e.g. see Table </w:t>
      </w:r>
      <w:r w:rsidR="00073DF1">
        <w:rPr>
          <w:rFonts w:cs="Times New Roman"/>
          <w:bCs/>
          <w:iCs/>
        </w:rPr>
        <w:t>16</w:t>
      </w:r>
      <w:r>
        <w:rPr>
          <w:rFonts w:cs="Times New Roman"/>
          <w:bCs/>
          <w:iCs/>
        </w:rPr>
        <w:t>)</w:t>
      </w:r>
      <w:r w:rsidRPr="00125705">
        <w:rPr>
          <w:rFonts w:cs="Times New Roman"/>
          <w:bCs/>
          <w:iCs/>
        </w:rPr>
        <w:t>.</w:t>
      </w:r>
    </w:p>
    <w:p w14:paraId="7E407E21" w14:textId="77777777" w:rsidR="00205FF9" w:rsidRPr="00205FF9" w:rsidRDefault="00205FF9" w:rsidP="00324D20">
      <w:pPr>
        <w:spacing w:after="120"/>
        <w:rPr>
          <w:rFonts w:cs="Times New Roman"/>
          <w:iCs/>
        </w:rPr>
      </w:pPr>
    </w:p>
    <w:p w14:paraId="26E6BFAF" w14:textId="4EF2421D" w:rsidR="00205FF9" w:rsidRPr="004D71D4" w:rsidRDefault="003A06BA" w:rsidP="004D71D4">
      <w:pPr>
        <w:spacing w:after="120"/>
        <w:jc w:val="center"/>
        <w:rPr>
          <w:rFonts w:cs="Times New Roman"/>
          <w:bCs/>
          <w:iCs/>
        </w:rPr>
      </w:pPr>
      <w:r>
        <w:rPr>
          <w:rFonts w:cs="Times New Roman"/>
          <w:bCs/>
          <w:iCs/>
          <w:noProof/>
          <w:lang w:eastAsia="en-AU"/>
        </w:rPr>
        <w:drawing>
          <wp:inline distT="0" distB="0" distL="0" distR="0" wp14:anchorId="3EDF2C4D" wp14:editId="0C736E79">
            <wp:extent cx="4860000" cy="3669796"/>
            <wp:effectExtent l="0" t="0" r="0" b="6985"/>
            <wp:docPr id="22" name="Picture 2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LP_RH_map_v2.jpg"/>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4860000" cy="3669796"/>
                    </a:xfrm>
                    <a:prstGeom prst="rect">
                      <a:avLst/>
                    </a:prstGeom>
                    <a:ln>
                      <a:noFill/>
                    </a:ln>
                    <a:extLst>
                      <a:ext uri="{53640926-AAD7-44D8-BBD7-CCE9431645EC}">
                        <a14:shadowObscured xmlns:a14="http://schemas.microsoft.com/office/drawing/2010/main"/>
                      </a:ext>
                    </a:extLst>
                  </pic:spPr>
                </pic:pic>
              </a:graphicData>
            </a:graphic>
          </wp:inline>
        </w:drawing>
      </w:r>
    </w:p>
    <w:p w14:paraId="60F6FA0E" w14:textId="70D4050A" w:rsidR="00205FF9" w:rsidRDefault="00073DF1" w:rsidP="004D71D4">
      <w:pPr>
        <w:pStyle w:val="Caption"/>
      </w:pPr>
      <w:bookmarkStart w:id="87" w:name="_Toc32411292"/>
      <w:r>
        <w:t xml:space="preserve">Figure </w:t>
      </w:r>
      <w:fldSimple w:instr=" SEQ Figure \* ARABIC ">
        <w:r w:rsidR="00A75658">
          <w:rPr>
            <w:noProof/>
          </w:rPr>
          <w:t>10</w:t>
        </w:r>
      </w:fldSimple>
      <w:r w:rsidR="00A02B3B" w:rsidRPr="002C0826">
        <w:rPr>
          <w:bCs/>
        </w:rPr>
        <w:t>.</w:t>
      </w:r>
      <w:r w:rsidR="00324D20" w:rsidRPr="00125705">
        <w:t xml:space="preserve"> Representation of RLP projects with the </w:t>
      </w:r>
      <w:r w:rsidR="007E184E">
        <w:t>Regent Honeyeater</w:t>
      </w:r>
      <w:r w:rsidR="00324D20" w:rsidRPr="00125705">
        <w:t xml:space="preserve"> identified as the primary investment overlaid with the distribution map for the species based on ALA records with data for ‘year’ and ‘location’.</w:t>
      </w:r>
      <w:bookmarkEnd w:id="87"/>
    </w:p>
    <w:p w14:paraId="2A10AC0C" w14:textId="59D65FF9" w:rsidR="00205FF9" w:rsidRPr="004D71D4" w:rsidRDefault="003A06BA" w:rsidP="004D71D4">
      <w:pPr>
        <w:spacing w:after="120"/>
        <w:jc w:val="center"/>
        <w:rPr>
          <w:rFonts w:cs="Times New Roman"/>
          <w:bCs/>
          <w:iCs/>
        </w:rPr>
      </w:pPr>
      <w:r>
        <w:rPr>
          <w:rFonts w:cs="Times New Roman"/>
          <w:bCs/>
          <w:iCs/>
          <w:noProof/>
          <w:lang w:eastAsia="en-AU"/>
        </w:rPr>
        <w:drawing>
          <wp:inline distT="0" distB="0" distL="0" distR="0" wp14:anchorId="102CB458" wp14:editId="4361CD88">
            <wp:extent cx="4860000" cy="3669488"/>
            <wp:effectExtent l="0" t="0" r="0" b="7620"/>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LP_AB_map_v2.jpg"/>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4860000" cy="3669488"/>
                    </a:xfrm>
                    <a:prstGeom prst="rect">
                      <a:avLst/>
                    </a:prstGeom>
                    <a:ln>
                      <a:noFill/>
                    </a:ln>
                    <a:extLst>
                      <a:ext uri="{53640926-AAD7-44D8-BBD7-CCE9431645EC}">
                        <a14:shadowObscured xmlns:a14="http://schemas.microsoft.com/office/drawing/2010/main"/>
                      </a:ext>
                    </a:extLst>
                  </pic:spPr>
                </pic:pic>
              </a:graphicData>
            </a:graphic>
          </wp:inline>
        </w:drawing>
      </w:r>
    </w:p>
    <w:p w14:paraId="4DACE0D1" w14:textId="6F20355A" w:rsidR="00334AB4" w:rsidRDefault="00073DF1" w:rsidP="00205FF9">
      <w:pPr>
        <w:pStyle w:val="Caption"/>
      </w:pPr>
      <w:bookmarkStart w:id="88" w:name="_Toc32411293"/>
      <w:r>
        <w:t xml:space="preserve">Figure </w:t>
      </w:r>
      <w:fldSimple w:instr=" SEQ Figure \* ARABIC ">
        <w:r w:rsidR="00A75658">
          <w:rPr>
            <w:noProof/>
          </w:rPr>
          <w:t>11</w:t>
        </w:r>
      </w:fldSimple>
      <w:r w:rsidR="00A02B3B" w:rsidRPr="002C0826">
        <w:rPr>
          <w:bCs/>
        </w:rPr>
        <w:t>.</w:t>
      </w:r>
      <w:r w:rsidR="00324D20" w:rsidRPr="00125705">
        <w:t xml:space="preserve"> Representation of RLP projects with the </w:t>
      </w:r>
      <w:r w:rsidR="007E184E">
        <w:t>Australasian Bittern</w:t>
      </w:r>
      <w:r w:rsidR="00324D20" w:rsidRPr="00125705">
        <w:t xml:space="preserve"> identified as the primary investment overlaid with the distribution map for the species based on ALA records with data for ‘year’ and ‘location’.</w:t>
      </w:r>
      <w:bookmarkEnd w:id="88"/>
    </w:p>
    <w:p w14:paraId="0F2A8AE5" w14:textId="69145FD2" w:rsidR="00324D20" w:rsidRPr="00125705" w:rsidRDefault="00324D20" w:rsidP="002C0826">
      <w:pPr>
        <w:pStyle w:val="Heading4"/>
      </w:pPr>
      <w:r w:rsidRPr="00125705">
        <w:t xml:space="preserve">Species-specific sampling considerations </w:t>
      </w:r>
    </w:p>
    <w:p w14:paraId="4768C7BA" w14:textId="77777777" w:rsidR="00334AB4" w:rsidRDefault="00334AB4" w:rsidP="002C0826">
      <w:pPr>
        <w:pStyle w:val="Heading5"/>
      </w:pPr>
    </w:p>
    <w:p w14:paraId="6E1F3D4B" w14:textId="32150620" w:rsidR="00324D20" w:rsidRPr="00125705" w:rsidRDefault="007E184E" w:rsidP="002C0826">
      <w:pPr>
        <w:pStyle w:val="Heading5"/>
      </w:pPr>
      <w:r>
        <w:t>Regent Honeyeater</w:t>
      </w:r>
    </w:p>
    <w:p w14:paraId="13AC2962" w14:textId="432B1F01" w:rsidR="00EA6D95" w:rsidRDefault="00324D20" w:rsidP="00324D20">
      <w:pPr>
        <w:spacing w:after="120"/>
        <w:rPr>
          <w:rFonts w:cs="Times New Roman"/>
        </w:rPr>
      </w:pPr>
      <w:r w:rsidRPr="00125705">
        <w:rPr>
          <w:rFonts w:cs="Times New Roman"/>
        </w:rPr>
        <w:t xml:space="preserve">The </w:t>
      </w:r>
      <w:r w:rsidR="007E184E">
        <w:rPr>
          <w:rFonts w:cs="Times New Roman"/>
        </w:rPr>
        <w:t>Regent Honeyeater</w:t>
      </w:r>
      <w:r w:rsidRPr="00125705">
        <w:rPr>
          <w:rFonts w:cs="Times New Roman"/>
        </w:rPr>
        <w:t xml:space="preserve"> is a widely distributed species with low numbers that displays seasonal aggregation during breeding (Clarke et al. 2003, Crates et al. 2017).  At present</w:t>
      </w:r>
      <w:r w:rsidR="00EA6D95">
        <w:rPr>
          <w:rFonts w:cs="Times New Roman"/>
        </w:rPr>
        <w:t>,</w:t>
      </w:r>
      <w:r w:rsidRPr="00125705">
        <w:rPr>
          <w:rFonts w:cs="Times New Roman"/>
        </w:rPr>
        <w:t xml:space="preserve"> the RLP projects that have identified </w:t>
      </w:r>
      <w:r w:rsidR="007E184E">
        <w:rPr>
          <w:rFonts w:cs="Times New Roman"/>
        </w:rPr>
        <w:t>Regent Honeyeater</w:t>
      </w:r>
      <w:r w:rsidRPr="00125705">
        <w:rPr>
          <w:rFonts w:cs="Times New Roman"/>
        </w:rPr>
        <w:t xml:space="preserve"> as a primary investment target adopt a range of survey approaches.  These include the collection of baseline woodland bird data, fixed duration radial point counts with call playback, as well as standardised 2</w:t>
      </w:r>
      <w:r w:rsidR="00EA6D95">
        <w:rPr>
          <w:rFonts w:cs="Times New Roman"/>
        </w:rPr>
        <w:t xml:space="preserve"> </w:t>
      </w:r>
      <w:r w:rsidRPr="00125705">
        <w:rPr>
          <w:rFonts w:cs="Times New Roman"/>
        </w:rPr>
        <w:t xml:space="preserve">ha searches. The number of sites surveyed ranged from 10 (Clarke et al. 2003) to 321 (Crates et al. 2017), but it should be noted that Clarke et al. (2003) highlighted that a greater number of sites (up to 133) would be required to detect any change in the populations of </w:t>
      </w:r>
      <w:r w:rsidR="007E184E">
        <w:rPr>
          <w:rFonts w:cs="Times New Roman"/>
        </w:rPr>
        <w:t>Regent Honeyeater</w:t>
      </w:r>
      <w:r w:rsidRPr="00125705">
        <w:rPr>
          <w:rFonts w:cs="Times New Roman"/>
        </w:rPr>
        <w:t xml:space="preserve"> with enough power. Furthermore, where the research question was associated with assessing the breeding performance of the species the number of sites was more than doubled (Crates et al. 2019) using an adaptive sampling methodology that surveyed additional sites near those where the species had been detected during initial survey efforts.  </w:t>
      </w:r>
    </w:p>
    <w:p w14:paraId="19F6322E" w14:textId="11AE4681" w:rsidR="00324D20" w:rsidRDefault="00324D20" w:rsidP="00324D20">
      <w:pPr>
        <w:spacing w:after="120"/>
        <w:rPr>
          <w:rFonts w:cs="Times New Roman"/>
        </w:rPr>
      </w:pPr>
      <w:r w:rsidRPr="00125705">
        <w:rPr>
          <w:rFonts w:cs="Times New Roman"/>
        </w:rPr>
        <w:t>A key metric for evaluating trends in th</w:t>
      </w:r>
      <w:r w:rsidR="00EA6D95">
        <w:rPr>
          <w:rFonts w:cs="Times New Roman"/>
        </w:rPr>
        <w:t>is</w:t>
      </w:r>
      <w:r w:rsidRPr="00125705">
        <w:rPr>
          <w:rFonts w:cs="Times New Roman"/>
        </w:rPr>
        <w:t xml:space="preserve"> species would be to assess the occupancy of sites surveyed over time where these are able to account for any variation in the detectability of the species.  For a</w:t>
      </w:r>
      <w:r w:rsidR="00EA6D95">
        <w:rPr>
          <w:rFonts w:cs="Times New Roman"/>
        </w:rPr>
        <w:t xml:space="preserve"> </w:t>
      </w:r>
      <w:r w:rsidRPr="00125705">
        <w:rPr>
          <w:rFonts w:cs="Times New Roman"/>
        </w:rPr>
        <w:t xml:space="preserve">MER network established to monitor the </w:t>
      </w:r>
      <w:r w:rsidR="007E184E">
        <w:rPr>
          <w:rFonts w:cs="Times New Roman"/>
        </w:rPr>
        <w:t>Regent Honeyeater</w:t>
      </w:r>
      <w:r w:rsidR="00EA6D95">
        <w:rPr>
          <w:rFonts w:cs="Times New Roman"/>
        </w:rPr>
        <w:t>,</w:t>
      </w:r>
      <w:r w:rsidRPr="00125705">
        <w:rPr>
          <w:rFonts w:cs="Times New Roman"/>
        </w:rPr>
        <w:t xml:space="preserve"> it would be preferable to have standardised survey methodologies across all projects that have prioritised this species. However, the TSX team have suggested that this is not critical if individual projects adopt a consistent methodology across their sites for the life of the project.</w:t>
      </w:r>
    </w:p>
    <w:p w14:paraId="14EFBEBE" w14:textId="5C636289" w:rsidR="00324D20" w:rsidRPr="00125705" w:rsidRDefault="007E184E" w:rsidP="002C0826">
      <w:pPr>
        <w:pStyle w:val="Heading5"/>
      </w:pPr>
      <w:r>
        <w:t>Australasian Bittern</w:t>
      </w:r>
    </w:p>
    <w:p w14:paraId="6F9B7753" w14:textId="0FC2CF46" w:rsidR="00EA6D95" w:rsidRDefault="00324D20" w:rsidP="00324D20">
      <w:pPr>
        <w:spacing w:after="120"/>
        <w:rPr>
          <w:rFonts w:cs="Times New Roman"/>
        </w:rPr>
      </w:pPr>
      <w:r w:rsidRPr="00125705">
        <w:rPr>
          <w:rFonts w:cs="Times New Roman"/>
        </w:rPr>
        <w:t xml:space="preserve">The </w:t>
      </w:r>
      <w:r w:rsidR="007E184E">
        <w:rPr>
          <w:rFonts w:cs="Times New Roman"/>
        </w:rPr>
        <w:t>Australasian Bittern</w:t>
      </w:r>
      <w:r w:rsidRPr="00125705">
        <w:rPr>
          <w:rFonts w:cs="Times New Roman"/>
        </w:rPr>
        <w:t xml:space="preserve"> is a cryptic species associated with wetlands with a patchy but widespread distribution across southern Australia. The inclusion of wetlands that are known to, or could potentially, support populations of the </w:t>
      </w:r>
      <w:r w:rsidR="007E184E">
        <w:rPr>
          <w:rFonts w:cs="Times New Roman"/>
        </w:rPr>
        <w:t>Australasian Bittern</w:t>
      </w:r>
      <w:r w:rsidRPr="00125705">
        <w:rPr>
          <w:rFonts w:cs="Times New Roman"/>
        </w:rPr>
        <w:t xml:space="preserve"> will be important in designing </w:t>
      </w:r>
      <w:r w:rsidR="00EA6D95">
        <w:rPr>
          <w:rFonts w:cs="Times New Roman"/>
        </w:rPr>
        <w:t>a MER network</w:t>
      </w:r>
      <w:r w:rsidRPr="00125705">
        <w:rPr>
          <w:rFonts w:cs="Times New Roman"/>
        </w:rPr>
        <w:t xml:space="preserve"> </w:t>
      </w:r>
      <w:r w:rsidR="00EA6D95">
        <w:rPr>
          <w:rFonts w:cs="Times New Roman"/>
        </w:rPr>
        <w:t>that</w:t>
      </w:r>
      <w:r w:rsidRPr="00125705">
        <w:rPr>
          <w:rFonts w:cs="Times New Roman"/>
        </w:rPr>
        <w:t xml:space="preserve"> is in line with the strategy currently being used in Western Australia (DBCA 2018).  At these wetlands</w:t>
      </w:r>
      <w:r w:rsidR="00EA6D95">
        <w:rPr>
          <w:rFonts w:cs="Times New Roman"/>
        </w:rPr>
        <w:t>,</w:t>
      </w:r>
      <w:r w:rsidRPr="00125705">
        <w:rPr>
          <w:rFonts w:cs="Times New Roman"/>
        </w:rPr>
        <w:t xml:space="preserve"> research suggests that completing call counts</w:t>
      </w:r>
      <w:r w:rsidR="00310BC8">
        <w:rPr>
          <w:rFonts w:cs="Times New Roman"/>
        </w:rPr>
        <w:t xml:space="preserve">, </w:t>
      </w:r>
      <w:r w:rsidRPr="00125705">
        <w:rPr>
          <w:rFonts w:cs="Times New Roman"/>
        </w:rPr>
        <w:t>either with autonomous recorders or by observers</w:t>
      </w:r>
      <w:r w:rsidR="00310BC8">
        <w:rPr>
          <w:rFonts w:cs="Times New Roman"/>
        </w:rPr>
        <w:t xml:space="preserve">, </w:t>
      </w:r>
      <w:r w:rsidRPr="00125705">
        <w:rPr>
          <w:rFonts w:cs="Times New Roman"/>
        </w:rPr>
        <w:t xml:space="preserve">during the breeding season are </w:t>
      </w:r>
      <w:r w:rsidR="00EA6D95">
        <w:rPr>
          <w:rFonts w:cs="Times New Roman"/>
        </w:rPr>
        <w:t>well</w:t>
      </w:r>
      <w:r w:rsidRPr="00125705">
        <w:rPr>
          <w:rFonts w:cs="Times New Roman"/>
        </w:rPr>
        <w:t xml:space="preserve"> suited t</w:t>
      </w:r>
      <w:r w:rsidR="00EA6D95">
        <w:rPr>
          <w:rFonts w:cs="Times New Roman"/>
        </w:rPr>
        <w:t xml:space="preserve">o </w:t>
      </w:r>
      <w:r w:rsidR="00310BC8">
        <w:rPr>
          <w:rFonts w:cs="Times New Roman"/>
        </w:rPr>
        <w:t>monitoring</w:t>
      </w:r>
      <w:r w:rsidRPr="00125705">
        <w:rPr>
          <w:rFonts w:cs="Times New Roman"/>
        </w:rPr>
        <w:t xml:space="preserve"> this species and </w:t>
      </w:r>
      <w:r w:rsidR="00310BC8">
        <w:rPr>
          <w:rFonts w:cs="Times New Roman"/>
        </w:rPr>
        <w:t>should</w:t>
      </w:r>
      <w:r w:rsidRPr="00125705">
        <w:rPr>
          <w:rFonts w:cs="Times New Roman"/>
        </w:rPr>
        <w:t xml:space="preserve"> therefore be a key element of survey methods (O’Donnell et al. 2013, DBCA 2018, Williams et al. 2019</w:t>
      </w:r>
      <w:r w:rsidR="00EA6D95">
        <w:rPr>
          <w:rFonts w:cs="Times New Roman"/>
        </w:rPr>
        <w:t>).</w:t>
      </w:r>
      <w:r w:rsidRPr="00125705">
        <w:rPr>
          <w:rFonts w:cs="Times New Roman"/>
        </w:rPr>
        <w:t xml:space="preserve"> </w:t>
      </w:r>
    </w:p>
    <w:p w14:paraId="7717B30F" w14:textId="0894A0AC" w:rsidR="00557D41" w:rsidRDefault="00EA6D95" w:rsidP="00324D20">
      <w:pPr>
        <w:spacing w:after="120"/>
        <w:rPr>
          <w:rFonts w:cs="Times New Roman"/>
        </w:rPr>
      </w:pPr>
      <w:r>
        <w:rPr>
          <w:rFonts w:cs="Times New Roman"/>
        </w:rPr>
        <w:t>C</w:t>
      </w:r>
      <w:r w:rsidR="00324D20" w:rsidRPr="00125705">
        <w:rPr>
          <w:rFonts w:cs="Times New Roman"/>
        </w:rPr>
        <w:t xml:space="preserve">urrent RLP projects focused on the </w:t>
      </w:r>
      <w:r w:rsidR="007E184E">
        <w:rPr>
          <w:rFonts w:cs="Times New Roman"/>
        </w:rPr>
        <w:t>Australasian Bittern</w:t>
      </w:r>
      <w:r w:rsidR="00324D20" w:rsidRPr="00125705">
        <w:rPr>
          <w:rFonts w:cs="Times New Roman"/>
        </w:rPr>
        <w:t xml:space="preserve"> are spatially restricted to a small portion of the species’ range in South Australia and Victoria</w:t>
      </w:r>
      <w:r>
        <w:rPr>
          <w:rFonts w:cs="Times New Roman"/>
        </w:rPr>
        <w:t xml:space="preserve"> (Figure 10)</w:t>
      </w:r>
      <w:r w:rsidR="00324D20" w:rsidRPr="00125705">
        <w:rPr>
          <w:rFonts w:cs="Times New Roman"/>
        </w:rPr>
        <w:t xml:space="preserve">. </w:t>
      </w:r>
      <w:r>
        <w:rPr>
          <w:rFonts w:cs="Times New Roman"/>
        </w:rPr>
        <w:t>T</w:t>
      </w:r>
      <w:r w:rsidR="00324D20" w:rsidRPr="00125705">
        <w:rPr>
          <w:rFonts w:cs="Times New Roman"/>
        </w:rPr>
        <w:t xml:space="preserve">here are opportunities to expand these efforts </w:t>
      </w:r>
      <w:r w:rsidR="00310BC8">
        <w:rPr>
          <w:rFonts w:cs="Times New Roman"/>
        </w:rPr>
        <w:t>by</w:t>
      </w:r>
      <w:r w:rsidR="00324D20" w:rsidRPr="00125705">
        <w:rPr>
          <w:rFonts w:cs="Times New Roman"/>
        </w:rPr>
        <w:t xml:space="preserve"> link</w:t>
      </w:r>
      <w:r w:rsidR="00310BC8">
        <w:rPr>
          <w:rFonts w:cs="Times New Roman"/>
        </w:rPr>
        <w:t>ing</w:t>
      </w:r>
      <w:r w:rsidR="00324D20" w:rsidRPr="00125705">
        <w:rPr>
          <w:rFonts w:cs="Times New Roman"/>
        </w:rPr>
        <w:t xml:space="preserve"> with ongoing monitoring efforts in Western Australia (see DBCA 2018), but also to other locations where the species has had historically higher reporting rates (Fig</w:t>
      </w:r>
      <w:r>
        <w:rPr>
          <w:rFonts w:cs="Times New Roman"/>
        </w:rPr>
        <w:t>ure</w:t>
      </w:r>
      <w:r w:rsidR="00324D20" w:rsidRPr="00125705">
        <w:rPr>
          <w:rFonts w:cs="Times New Roman"/>
        </w:rPr>
        <w:t xml:space="preserve"> </w:t>
      </w:r>
      <w:r>
        <w:rPr>
          <w:rFonts w:cs="Times New Roman"/>
        </w:rPr>
        <w:t>10)</w:t>
      </w:r>
      <w:r w:rsidR="00324D20" w:rsidRPr="00125705">
        <w:rPr>
          <w:rFonts w:cs="Times New Roman"/>
        </w:rPr>
        <w:t>. The number of locations surveyed at each wetland will be a function of the wetland size as well as accessibility</w:t>
      </w:r>
      <w:r>
        <w:rPr>
          <w:rFonts w:cs="Times New Roman"/>
        </w:rPr>
        <w:t>.</w:t>
      </w:r>
      <w:r w:rsidR="00324D20" w:rsidRPr="00125705">
        <w:rPr>
          <w:rFonts w:cs="Times New Roman"/>
        </w:rPr>
        <w:t xml:space="preserve"> Williams et al. (2019) used a randomised survey strategy at sites that were spaced at least 400 m apart, with the knowledge that bittern calls could be heard from as far as 4 km away. For the RLP projects currently underway</w:t>
      </w:r>
      <w:r>
        <w:rPr>
          <w:rFonts w:cs="Times New Roman"/>
        </w:rPr>
        <w:t>,</w:t>
      </w:r>
      <w:r w:rsidR="00324D20" w:rsidRPr="00125705">
        <w:rPr>
          <w:rFonts w:cs="Times New Roman"/>
        </w:rPr>
        <w:t xml:space="preserve"> acoustic monitoring is </w:t>
      </w:r>
      <w:r>
        <w:rPr>
          <w:rFonts w:cs="Times New Roman"/>
        </w:rPr>
        <w:t xml:space="preserve">recommended </w:t>
      </w:r>
      <w:r w:rsidR="00324D20" w:rsidRPr="00125705">
        <w:rPr>
          <w:rFonts w:cs="Times New Roman"/>
        </w:rPr>
        <w:t xml:space="preserve">as a key survey methodology but also </w:t>
      </w:r>
      <w:r w:rsidR="00732F9B" w:rsidRPr="00125705">
        <w:rPr>
          <w:rFonts w:cs="Times New Roman"/>
        </w:rPr>
        <w:t>20-minute</w:t>
      </w:r>
      <w:r w:rsidR="00324D20" w:rsidRPr="00125705">
        <w:rPr>
          <w:rFonts w:cs="Times New Roman"/>
        </w:rPr>
        <w:t xml:space="preserve"> 2 ha searches. Active wading searches that flush birds from the wetlands have </w:t>
      </w:r>
      <w:r>
        <w:rPr>
          <w:rFonts w:cs="Times New Roman"/>
        </w:rPr>
        <w:t>also been</w:t>
      </w:r>
      <w:r w:rsidR="00324D20" w:rsidRPr="00125705">
        <w:rPr>
          <w:rFonts w:cs="Times New Roman"/>
        </w:rPr>
        <w:t xml:space="preserve"> used in Western Australian monitoring efforts in the past (DBCA 2018).</w:t>
      </w:r>
    </w:p>
    <w:p w14:paraId="68AB8970" w14:textId="7D7AD320" w:rsidR="006A0B49" w:rsidRPr="00125705" w:rsidRDefault="00491B71" w:rsidP="006A0B49">
      <w:pPr>
        <w:pStyle w:val="Heading2"/>
      </w:pPr>
      <w:bookmarkStart w:id="89" w:name="_Toc32565061"/>
      <w:r>
        <w:t xml:space="preserve">6.3 </w:t>
      </w:r>
      <w:r w:rsidR="006A0B49">
        <w:t>NRM Interventions</w:t>
      </w:r>
      <w:r w:rsidR="006A0B49" w:rsidRPr="00125705">
        <w:t xml:space="preserve"> MER network(s)</w:t>
      </w:r>
      <w:bookmarkEnd w:id="89"/>
      <w:r w:rsidR="006A0B49" w:rsidRPr="00125705">
        <w:t xml:space="preserve"> </w:t>
      </w:r>
    </w:p>
    <w:p w14:paraId="17C47DDC" w14:textId="12513EBD" w:rsidR="006A0B49" w:rsidRPr="002C0826" w:rsidRDefault="00A43E14" w:rsidP="006A0B49">
      <w:pPr>
        <w:pStyle w:val="Heading3"/>
      </w:pPr>
      <w:bookmarkStart w:id="90" w:name="_Toc32565062"/>
      <w:r>
        <w:t xml:space="preserve">6.3.1 </w:t>
      </w:r>
      <w:r w:rsidR="006A0B49">
        <w:t>Rationale</w:t>
      </w:r>
      <w:bookmarkEnd w:id="90"/>
    </w:p>
    <w:p w14:paraId="7B723D6D" w14:textId="39768AEF" w:rsidR="006A0B49" w:rsidRPr="007F742C" w:rsidRDefault="00310BC8" w:rsidP="006A0B49">
      <w:pPr>
        <w:spacing w:after="120"/>
        <w:rPr>
          <w:rFonts w:cs="Times New Roman"/>
          <w:iCs/>
        </w:rPr>
      </w:pPr>
      <w:r>
        <w:rPr>
          <w:rFonts w:cs="Times New Roman"/>
          <w:iCs/>
        </w:rPr>
        <w:t xml:space="preserve">Interventions associated with </w:t>
      </w:r>
      <w:r w:rsidR="001E315F">
        <w:rPr>
          <w:rFonts w:cs="Times New Roman"/>
          <w:iCs/>
        </w:rPr>
        <w:t xml:space="preserve">active and passive </w:t>
      </w:r>
      <w:r>
        <w:rPr>
          <w:rFonts w:cs="Times New Roman"/>
          <w:iCs/>
        </w:rPr>
        <w:t xml:space="preserve">revegetation, </w:t>
      </w:r>
      <w:r w:rsidR="004D71D4">
        <w:rPr>
          <w:rFonts w:cs="Times New Roman"/>
          <w:iCs/>
        </w:rPr>
        <w:t xml:space="preserve">e.g. </w:t>
      </w:r>
      <w:r>
        <w:rPr>
          <w:rFonts w:cs="Times New Roman"/>
          <w:iCs/>
        </w:rPr>
        <w:t>planting</w:t>
      </w:r>
      <w:r w:rsidR="001E315F">
        <w:rPr>
          <w:rFonts w:cs="Times New Roman"/>
          <w:iCs/>
        </w:rPr>
        <w:t>/</w:t>
      </w:r>
      <w:r>
        <w:rPr>
          <w:rFonts w:cs="Times New Roman"/>
          <w:iCs/>
        </w:rPr>
        <w:t>seeding, fencing</w:t>
      </w:r>
      <w:r w:rsidR="004A331D">
        <w:rPr>
          <w:rFonts w:cs="Times New Roman"/>
          <w:iCs/>
        </w:rPr>
        <w:t>, pest control, pathogen control</w:t>
      </w:r>
      <w:r>
        <w:rPr>
          <w:rFonts w:cs="Times New Roman"/>
          <w:iCs/>
        </w:rPr>
        <w:t xml:space="preserve"> and weed control, represent a major investment under the RLP </w:t>
      </w:r>
      <w:r w:rsidR="00710BEF">
        <w:rPr>
          <w:rFonts w:cs="Times New Roman"/>
          <w:iCs/>
        </w:rPr>
        <w:t>program</w:t>
      </w:r>
      <w:r w:rsidR="00557D41">
        <w:rPr>
          <w:rFonts w:cs="Times New Roman"/>
          <w:iCs/>
        </w:rPr>
        <w:t xml:space="preserve"> across all four environmental outcomes</w:t>
      </w:r>
      <w:r>
        <w:rPr>
          <w:rFonts w:cs="Times New Roman"/>
          <w:iCs/>
        </w:rPr>
        <w:t xml:space="preserve"> (Figure </w:t>
      </w:r>
      <w:r w:rsidR="004A331D">
        <w:rPr>
          <w:rFonts w:cs="Times New Roman"/>
          <w:iCs/>
        </w:rPr>
        <w:t>4</w:t>
      </w:r>
      <w:r>
        <w:rPr>
          <w:rFonts w:cs="Times New Roman"/>
          <w:iCs/>
        </w:rPr>
        <w:t>).</w:t>
      </w:r>
      <w:r w:rsidR="001753EF">
        <w:rPr>
          <w:rFonts w:cs="Times New Roman"/>
          <w:iCs/>
        </w:rPr>
        <w:t xml:space="preserve"> </w:t>
      </w:r>
      <w:r w:rsidR="00557D41">
        <w:rPr>
          <w:rFonts w:cs="Times New Roman"/>
          <w:iCs/>
        </w:rPr>
        <w:t xml:space="preserve">Forty-one projects are implementing, or plan to, actions classified under </w:t>
      </w:r>
      <w:r w:rsidR="007F742C">
        <w:rPr>
          <w:rFonts w:cs="Times New Roman"/>
          <w:iCs/>
        </w:rPr>
        <w:t xml:space="preserve">the intervention </w:t>
      </w:r>
      <w:r w:rsidR="00557D41">
        <w:rPr>
          <w:rFonts w:cs="Times New Roman"/>
          <w:iCs/>
        </w:rPr>
        <w:t xml:space="preserve">sub-category of revegetation while 92 projects include weed control as </w:t>
      </w:r>
      <w:r w:rsidR="00333A2B">
        <w:rPr>
          <w:rFonts w:cs="Times New Roman"/>
          <w:iCs/>
        </w:rPr>
        <w:t>an</w:t>
      </w:r>
      <w:r w:rsidR="00557D41">
        <w:rPr>
          <w:rFonts w:cs="Times New Roman"/>
          <w:iCs/>
        </w:rPr>
        <w:t xml:space="preserve"> intervention (76 of which also list weeds as a threat). </w:t>
      </w:r>
      <w:r w:rsidR="00333A2B">
        <w:rPr>
          <w:rFonts w:cs="Times New Roman"/>
          <w:iCs/>
        </w:rPr>
        <w:t>The</w:t>
      </w:r>
      <w:r w:rsidR="00557D41">
        <w:rPr>
          <w:rFonts w:cs="Times New Roman"/>
          <w:iCs/>
        </w:rPr>
        <w:t xml:space="preserve"> </w:t>
      </w:r>
      <w:r w:rsidR="00333A2B">
        <w:rPr>
          <w:rFonts w:cs="Times New Roman"/>
          <w:iCs/>
        </w:rPr>
        <w:t xml:space="preserve">exact nature of actions being implemented, as well as associated </w:t>
      </w:r>
      <w:r w:rsidR="00557D41">
        <w:rPr>
          <w:rFonts w:cs="Times New Roman"/>
          <w:iCs/>
        </w:rPr>
        <w:t>threats, targets and ecological contexts (e.g. habitat/community types)</w:t>
      </w:r>
      <w:r w:rsidR="00333A2B">
        <w:rPr>
          <w:rFonts w:cs="Times New Roman"/>
          <w:iCs/>
        </w:rPr>
        <w:t>,</w:t>
      </w:r>
      <w:r w:rsidR="00557D41">
        <w:rPr>
          <w:rFonts w:cs="Times New Roman"/>
          <w:iCs/>
        </w:rPr>
        <w:t xml:space="preserve"> vary considerably across these project clusters</w:t>
      </w:r>
      <w:r w:rsidR="00366F4C">
        <w:rPr>
          <w:rFonts w:cs="Times New Roman"/>
          <w:iCs/>
        </w:rPr>
        <w:t xml:space="preserve"> (Appendix 3 and 4)</w:t>
      </w:r>
      <w:r w:rsidR="00333A2B">
        <w:rPr>
          <w:rFonts w:cs="Times New Roman"/>
          <w:iCs/>
        </w:rPr>
        <w:t>. RLP projects implementing weed control interventions, for example, are targeting a diverse range of weed species (or vegetation type</w:t>
      </w:r>
      <w:r w:rsidR="00366F4C">
        <w:rPr>
          <w:rFonts w:cs="Times New Roman"/>
          <w:iCs/>
        </w:rPr>
        <w:t>s</w:t>
      </w:r>
      <w:r w:rsidR="00333A2B">
        <w:rPr>
          <w:rFonts w:cs="Times New Roman"/>
          <w:iCs/>
        </w:rPr>
        <w:t>) using a range of different methods (</w:t>
      </w:r>
      <w:r w:rsidR="00366F4C">
        <w:rPr>
          <w:rFonts w:cs="Times New Roman"/>
          <w:iCs/>
        </w:rPr>
        <w:t>Appendix 4</w:t>
      </w:r>
      <w:r w:rsidR="00333A2B">
        <w:rPr>
          <w:rFonts w:cs="Times New Roman"/>
          <w:iCs/>
        </w:rPr>
        <w:t>).</w:t>
      </w:r>
      <w:r w:rsidR="00333A2B">
        <w:rPr>
          <w:rFonts w:cs="Times New Roman"/>
          <w:iCs/>
          <w:lang w:val="en-US"/>
        </w:rPr>
        <w:t xml:space="preserve"> </w:t>
      </w:r>
      <w:r w:rsidR="00E46CF8">
        <w:rPr>
          <w:rFonts w:cs="Times New Roman"/>
          <w:iCs/>
        </w:rPr>
        <w:t xml:space="preserve">In many cases, however, expected outcomes regarding primary responses </w:t>
      </w:r>
      <w:r w:rsidR="00333A2B">
        <w:rPr>
          <w:rFonts w:cs="Times New Roman"/>
          <w:iCs/>
        </w:rPr>
        <w:t xml:space="preserve">of these broad intervention categories </w:t>
      </w:r>
      <w:r w:rsidR="00E46CF8">
        <w:rPr>
          <w:rFonts w:cs="Times New Roman"/>
          <w:iCs/>
        </w:rPr>
        <w:t xml:space="preserve">are likely to be comparable. For example, </w:t>
      </w:r>
      <w:r w:rsidR="00333A2B">
        <w:rPr>
          <w:rFonts w:cs="Times New Roman"/>
          <w:iCs/>
        </w:rPr>
        <w:t xml:space="preserve">revegetation via planting or seeding </w:t>
      </w:r>
      <w:r w:rsidR="0093499D">
        <w:rPr>
          <w:rFonts w:cs="Times New Roman"/>
          <w:iCs/>
        </w:rPr>
        <w:t xml:space="preserve">may be </w:t>
      </w:r>
      <w:r w:rsidR="00333A2B">
        <w:rPr>
          <w:rFonts w:cs="Times New Roman"/>
          <w:iCs/>
        </w:rPr>
        <w:t xml:space="preserve">conducted to promote the abundance </w:t>
      </w:r>
      <w:r w:rsidR="007F742C">
        <w:rPr>
          <w:rFonts w:cs="Times New Roman"/>
          <w:iCs/>
        </w:rPr>
        <w:t xml:space="preserve">or extent </w:t>
      </w:r>
      <w:r w:rsidR="00333A2B">
        <w:rPr>
          <w:rFonts w:cs="Times New Roman"/>
          <w:iCs/>
        </w:rPr>
        <w:t>of seedlings</w:t>
      </w:r>
      <w:r w:rsidR="007F742C">
        <w:rPr>
          <w:rFonts w:cs="Times New Roman"/>
          <w:iCs/>
        </w:rPr>
        <w:t xml:space="preserve"> while weed control seeks to remove or limit the cover and extent of exotic plant species, usually with the expectation that this will result in beneficial secondary responses, e.g. increased native plant diversity. However, there is surprisingly little empirical evidence to support </w:t>
      </w:r>
      <w:r w:rsidR="00366F4C">
        <w:rPr>
          <w:rFonts w:cs="Times New Roman"/>
          <w:iCs/>
        </w:rPr>
        <w:t xml:space="preserve">common </w:t>
      </w:r>
      <w:r w:rsidR="007F742C">
        <w:rPr>
          <w:rFonts w:cs="Times New Roman"/>
          <w:iCs/>
        </w:rPr>
        <w:t>assumptions</w:t>
      </w:r>
      <w:r w:rsidR="00366F4C">
        <w:rPr>
          <w:rFonts w:cs="Times New Roman"/>
          <w:iCs/>
        </w:rPr>
        <w:t xml:space="preserve"> underpinning </w:t>
      </w:r>
      <w:r w:rsidR="004D71D4">
        <w:rPr>
          <w:rFonts w:cs="Times New Roman"/>
          <w:iCs/>
        </w:rPr>
        <w:t xml:space="preserve">many </w:t>
      </w:r>
      <w:r w:rsidR="00366F4C">
        <w:rPr>
          <w:rFonts w:cs="Times New Roman"/>
          <w:iCs/>
        </w:rPr>
        <w:t>NRM interventions</w:t>
      </w:r>
      <w:r w:rsidR="007F742C">
        <w:rPr>
          <w:rFonts w:cs="Times New Roman"/>
          <w:iCs/>
        </w:rPr>
        <w:t xml:space="preserve"> (e.g. Doerr et al. 2017). Consequently, establishment of intervention-focused MER networks under the RLP </w:t>
      </w:r>
      <w:r w:rsidR="00710BEF">
        <w:rPr>
          <w:rFonts w:cs="Times New Roman"/>
          <w:iCs/>
        </w:rPr>
        <w:t>program</w:t>
      </w:r>
      <w:r w:rsidR="007F742C">
        <w:rPr>
          <w:rFonts w:cs="Times New Roman"/>
          <w:iCs/>
        </w:rPr>
        <w:t xml:space="preserve"> represents a unique opportunity to test </w:t>
      </w:r>
      <w:r w:rsidR="00366F4C">
        <w:rPr>
          <w:rFonts w:cs="Times New Roman"/>
          <w:iCs/>
        </w:rPr>
        <w:t>these assumptions</w:t>
      </w:r>
      <w:r w:rsidR="00E46CF8">
        <w:rPr>
          <w:rFonts w:cs="Times New Roman"/>
          <w:iCs/>
        </w:rPr>
        <w:t xml:space="preserve"> and evaluate the</w:t>
      </w:r>
      <w:r w:rsidR="00366F4C">
        <w:rPr>
          <w:rFonts w:cs="Times New Roman"/>
          <w:iCs/>
        </w:rPr>
        <w:t xml:space="preserve"> </w:t>
      </w:r>
      <w:r w:rsidR="00E46CF8">
        <w:rPr>
          <w:rFonts w:cs="Times New Roman"/>
          <w:iCs/>
        </w:rPr>
        <w:t>eff</w:t>
      </w:r>
      <w:r w:rsidR="00366F4C">
        <w:rPr>
          <w:rFonts w:cs="Times New Roman"/>
          <w:iCs/>
        </w:rPr>
        <w:t>icacy of key NRM interventions</w:t>
      </w:r>
      <w:r w:rsidR="00E46CF8">
        <w:rPr>
          <w:rFonts w:cs="Times New Roman"/>
          <w:iCs/>
        </w:rPr>
        <w:t xml:space="preserve"> under a range of conditions and with respect to a diversity of targets</w:t>
      </w:r>
      <w:r w:rsidR="007F742C">
        <w:rPr>
          <w:rFonts w:cs="Times New Roman"/>
          <w:iCs/>
        </w:rPr>
        <w:t xml:space="preserve"> and threats</w:t>
      </w:r>
      <w:r w:rsidR="00E46CF8">
        <w:rPr>
          <w:rFonts w:cs="Times New Roman"/>
          <w:iCs/>
        </w:rPr>
        <w:t>.</w:t>
      </w:r>
    </w:p>
    <w:p w14:paraId="5FF8ED19" w14:textId="4F264287" w:rsidR="00334AB4" w:rsidRPr="00125705" w:rsidRDefault="00A43E14" w:rsidP="005E0ECE">
      <w:pPr>
        <w:pStyle w:val="Heading3"/>
      </w:pPr>
      <w:bookmarkStart w:id="91" w:name="_Toc32565063"/>
      <w:r>
        <w:t xml:space="preserve">6.3.2 </w:t>
      </w:r>
      <w:r w:rsidR="00334AB4">
        <w:t>Evaluation q</w:t>
      </w:r>
      <w:r w:rsidR="00334AB4" w:rsidRPr="00125705">
        <w:t>uestions</w:t>
      </w:r>
      <w:bookmarkEnd w:id="91"/>
      <w:r w:rsidR="00334AB4" w:rsidRPr="00125705">
        <w:t xml:space="preserve"> </w:t>
      </w:r>
    </w:p>
    <w:p w14:paraId="4A92E77B" w14:textId="02C0F6ED" w:rsidR="00366F4C" w:rsidRPr="00D81F55" w:rsidRDefault="00310BC8" w:rsidP="00D81F55">
      <w:pPr>
        <w:spacing w:after="120"/>
        <w:rPr>
          <w:rFonts w:cs="Times New Roman"/>
        </w:rPr>
      </w:pPr>
      <w:r w:rsidRPr="00125705">
        <w:rPr>
          <w:rFonts w:cs="Times New Roman"/>
        </w:rPr>
        <w:t xml:space="preserve">The purpose of </w:t>
      </w:r>
      <w:r>
        <w:rPr>
          <w:rFonts w:cs="Times New Roman"/>
        </w:rPr>
        <w:t xml:space="preserve">the proposed NRM intervention MER networks </w:t>
      </w:r>
      <w:r w:rsidRPr="00125705">
        <w:rPr>
          <w:rFonts w:cs="Times New Roman"/>
        </w:rPr>
        <w:t>within the</w:t>
      </w:r>
      <w:r>
        <w:rPr>
          <w:rFonts w:cs="Times New Roman"/>
        </w:rPr>
        <w:t xml:space="preserve"> </w:t>
      </w:r>
      <w:r w:rsidRPr="00125705">
        <w:rPr>
          <w:rFonts w:cs="Times New Roman"/>
        </w:rPr>
        <w:t>RLP</w:t>
      </w:r>
      <w:r>
        <w:rPr>
          <w:rFonts w:cs="Times New Roman"/>
        </w:rPr>
        <w:t xml:space="preserve"> LTMF</w:t>
      </w:r>
      <w:r w:rsidRPr="00125705">
        <w:rPr>
          <w:rFonts w:cs="Times New Roman"/>
        </w:rPr>
        <w:t xml:space="preserve"> is to enable reporting </w:t>
      </w:r>
      <w:r>
        <w:rPr>
          <w:rFonts w:cs="Times New Roman"/>
        </w:rPr>
        <w:t xml:space="preserve">on </w:t>
      </w:r>
      <w:r w:rsidRPr="00125705">
        <w:rPr>
          <w:rFonts w:cs="Times New Roman"/>
        </w:rPr>
        <w:t xml:space="preserve">and evaluation of the </w:t>
      </w:r>
      <w:r>
        <w:rPr>
          <w:rFonts w:cs="Times New Roman"/>
        </w:rPr>
        <w:t xml:space="preserve">ecological outcomes of common NRM interventions being conducted under the RLP </w:t>
      </w:r>
      <w:r w:rsidR="00710BEF">
        <w:rPr>
          <w:rFonts w:cs="Times New Roman"/>
        </w:rPr>
        <w:t>program</w:t>
      </w:r>
      <w:r>
        <w:rPr>
          <w:rFonts w:cs="Times New Roman"/>
        </w:rPr>
        <w:t>. These outcomes could concern responses of priority threats to interventions as well as responses of target species and/or communities.</w:t>
      </w:r>
      <w:r w:rsidR="005E0ECE">
        <w:rPr>
          <w:rFonts w:cs="Times New Roman"/>
        </w:rPr>
        <w:t xml:space="preserve"> As per the proposed threatened species MER networks, </w:t>
      </w:r>
      <w:r w:rsidR="009A6D0B">
        <w:rPr>
          <w:rFonts w:cs="Times New Roman"/>
        </w:rPr>
        <w:t>data generated by these intervention-focused networks</w:t>
      </w:r>
      <w:r w:rsidR="005E0ECE">
        <w:rPr>
          <w:rFonts w:cs="Times New Roman"/>
        </w:rPr>
        <w:t xml:space="preserve"> could inform </w:t>
      </w:r>
      <w:r>
        <w:rPr>
          <w:rFonts w:cs="Times New Roman"/>
          <w:iCs/>
        </w:rPr>
        <w:t xml:space="preserve">KEQs proposed for the RLP LTMF </w:t>
      </w:r>
      <w:r w:rsidR="005E0ECE">
        <w:rPr>
          <w:rFonts w:cs="Times New Roman"/>
          <w:iCs/>
        </w:rPr>
        <w:t xml:space="preserve">more broadly </w:t>
      </w:r>
      <w:r>
        <w:rPr>
          <w:rFonts w:cs="Times New Roman"/>
          <w:iCs/>
        </w:rPr>
        <w:t xml:space="preserve">(Table </w:t>
      </w:r>
      <w:r w:rsidR="00363438">
        <w:rPr>
          <w:rFonts w:cs="Times New Roman"/>
          <w:iCs/>
        </w:rPr>
        <w:t>8</w:t>
      </w:r>
      <w:r>
        <w:rPr>
          <w:rFonts w:cs="Times New Roman"/>
          <w:iCs/>
        </w:rPr>
        <w:t>)</w:t>
      </w:r>
      <w:r w:rsidR="005E0ECE">
        <w:rPr>
          <w:rFonts w:cs="Times New Roman"/>
          <w:iCs/>
        </w:rPr>
        <w:t xml:space="preserve"> as well as addressing </w:t>
      </w:r>
      <w:r w:rsidR="00366F4C">
        <w:rPr>
          <w:rFonts w:cs="Times New Roman"/>
          <w:iCs/>
        </w:rPr>
        <w:t xml:space="preserve">more </w:t>
      </w:r>
      <w:r>
        <w:rPr>
          <w:rFonts w:cs="Times New Roman"/>
          <w:iCs/>
        </w:rPr>
        <w:t xml:space="preserve">specific evaluation questions </w:t>
      </w:r>
      <w:r w:rsidR="005E0ECE">
        <w:rPr>
          <w:rFonts w:cs="Times New Roman"/>
          <w:iCs/>
        </w:rPr>
        <w:t xml:space="preserve">that would need to be developed in relation to </w:t>
      </w:r>
      <w:r w:rsidR="00366F4C">
        <w:rPr>
          <w:rFonts w:cs="Times New Roman"/>
          <w:iCs/>
        </w:rPr>
        <w:t xml:space="preserve">the </w:t>
      </w:r>
      <w:r w:rsidR="005E0ECE">
        <w:rPr>
          <w:rFonts w:cs="Times New Roman"/>
          <w:iCs/>
        </w:rPr>
        <w:t>selected RLP project clusters</w:t>
      </w:r>
      <w:r>
        <w:rPr>
          <w:rFonts w:cs="Times New Roman"/>
          <w:iCs/>
        </w:rPr>
        <w:t xml:space="preserve"> (Table </w:t>
      </w:r>
      <w:r w:rsidR="00363438">
        <w:rPr>
          <w:rFonts w:cs="Times New Roman"/>
          <w:iCs/>
        </w:rPr>
        <w:t>17</w:t>
      </w:r>
      <w:r>
        <w:rPr>
          <w:rFonts w:cs="Times New Roman"/>
          <w:iCs/>
        </w:rPr>
        <w:t>)</w:t>
      </w:r>
      <w:r w:rsidR="005E0ECE">
        <w:rPr>
          <w:rFonts w:cs="Times New Roman"/>
          <w:iCs/>
        </w:rPr>
        <w:t>.</w:t>
      </w:r>
    </w:p>
    <w:p w14:paraId="7D38F2D3" w14:textId="181F31C2" w:rsidR="00310BC8" w:rsidRDefault="00363438" w:rsidP="000126F5">
      <w:pPr>
        <w:pStyle w:val="Caption"/>
        <w:keepNext/>
      </w:pPr>
      <w:bookmarkStart w:id="92" w:name="_Toc32411332"/>
      <w:r>
        <w:t xml:space="preserve">Table </w:t>
      </w:r>
      <w:fldSimple w:instr=" SEQ Table \* ARABIC ">
        <w:r w:rsidR="00A75658">
          <w:rPr>
            <w:noProof/>
          </w:rPr>
          <w:t>17</w:t>
        </w:r>
      </w:fldSimple>
      <w:r w:rsidR="00310BC8" w:rsidRPr="008F5286">
        <w:t xml:space="preserve">. Potential </w:t>
      </w:r>
      <w:r w:rsidR="00310BC8">
        <w:t>KEQs for proposed NRM intervention MER networks.</w:t>
      </w:r>
      <w:bookmarkEnd w:id="92"/>
    </w:p>
    <w:tbl>
      <w:tblPr>
        <w:tblStyle w:val="TableGrid"/>
        <w:tblW w:w="5000" w:type="pct"/>
        <w:tblLook w:val="04A0" w:firstRow="1" w:lastRow="0" w:firstColumn="1" w:lastColumn="0" w:noHBand="0" w:noVBand="1"/>
      </w:tblPr>
      <w:tblGrid>
        <w:gridCol w:w="4531"/>
        <w:gridCol w:w="4523"/>
      </w:tblGrid>
      <w:tr w:rsidR="009A6D0B" w:rsidRPr="007F4F38" w14:paraId="4FCE90D1" w14:textId="77777777" w:rsidTr="009A6D0B">
        <w:tc>
          <w:tcPr>
            <w:tcW w:w="2502" w:type="pct"/>
            <w:shd w:val="clear" w:color="auto" w:fill="A6A6A6" w:themeFill="background1" w:themeFillShade="A6"/>
          </w:tcPr>
          <w:p w14:paraId="0CC8718E" w14:textId="42E8D349" w:rsidR="009A6D0B" w:rsidRPr="007F4F38" w:rsidRDefault="009A6D0B" w:rsidP="00C81C1F">
            <w:pPr>
              <w:snapToGrid w:val="0"/>
              <w:spacing w:before="40" w:after="40" w:line="240" w:lineRule="auto"/>
              <w:rPr>
                <w:rFonts w:cs="Times New Roman"/>
                <w:b/>
                <w:bCs/>
                <w:sz w:val="20"/>
                <w:szCs w:val="20"/>
              </w:rPr>
            </w:pPr>
            <w:r>
              <w:rPr>
                <w:rFonts w:cs="Times New Roman"/>
                <w:b/>
                <w:bCs/>
                <w:sz w:val="20"/>
                <w:szCs w:val="20"/>
              </w:rPr>
              <w:t>KEQs for NRM intervention MER networks</w:t>
            </w:r>
          </w:p>
        </w:tc>
        <w:tc>
          <w:tcPr>
            <w:tcW w:w="2498" w:type="pct"/>
            <w:shd w:val="clear" w:color="auto" w:fill="A6A6A6" w:themeFill="background1" w:themeFillShade="A6"/>
          </w:tcPr>
          <w:p w14:paraId="00B91374" w14:textId="3333F049" w:rsidR="009A6D0B" w:rsidRPr="007F4F38" w:rsidRDefault="009A6D0B" w:rsidP="00C81C1F">
            <w:pPr>
              <w:snapToGrid w:val="0"/>
              <w:spacing w:before="40" w:after="40" w:line="240" w:lineRule="auto"/>
              <w:rPr>
                <w:rFonts w:cs="Times New Roman"/>
                <w:b/>
                <w:bCs/>
                <w:sz w:val="20"/>
                <w:szCs w:val="20"/>
              </w:rPr>
            </w:pPr>
            <w:r w:rsidRPr="007F4F38">
              <w:rPr>
                <w:rFonts w:cs="Times New Roman"/>
                <w:b/>
                <w:bCs/>
                <w:sz w:val="20"/>
                <w:szCs w:val="20"/>
              </w:rPr>
              <w:t xml:space="preserve">Potential </w:t>
            </w:r>
            <w:r w:rsidR="00C81C1F">
              <w:rPr>
                <w:rFonts w:cs="Times New Roman"/>
                <w:b/>
                <w:bCs/>
                <w:sz w:val="20"/>
                <w:szCs w:val="20"/>
              </w:rPr>
              <w:t>indicators</w:t>
            </w:r>
            <w:r w:rsidRPr="007F4F38">
              <w:rPr>
                <w:rFonts w:cs="Times New Roman"/>
                <w:b/>
                <w:bCs/>
                <w:sz w:val="20"/>
                <w:szCs w:val="20"/>
              </w:rPr>
              <w:t xml:space="preserve"> </w:t>
            </w:r>
          </w:p>
        </w:tc>
      </w:tr>
      <w:tr w:rsidR="009A6D0B" w:rsidRPr="007F4F38" w14:paraId="4C835DF7" w14:textId="77777777" w:rsidTr="009A6D0B">
        <w:tc>
          <w:tcPr>
            <w:tcW w:w="2502" w:type="pct"/>
          </w:tcPr>
          <w:p w14:paraId="24DA0010" w14:textId="56CC0B72" w:rsidR="009A6D0B" w:rsidRPr="00310BC8" w:rsidRDefault="009A6D0B" w:rsidP="00C81C1F">
            <w:pPr>
              <w:snapToGrid w:val="0"/>
              <w:spacing w:beforeLines="40" w:before="96" w:afterLines="40" w:after="96" w:line="240" w:lineRule="auto"/>
              <w:rPr>
                <w:rFonts w:cs="Times New Roman"/>
                <w:sz w:val="20"/>
                <w:szCs w:val="20"/>
              </w:rPr>
            </w:pPr>
            <w:r w:rsidRPr="00310BC8">
              <w:rPr>
                <w:rFonts w:cs="Times New Roman"/>
                <w:bCs/>
                <w:iCs/>
                <w:sz w:val="20"/>
                <w:szCs w:val="20"/>
              </w:rPr>
              <w:t xml:space="preserve">What are primary responses of </w:t>
            </w:r>
            <w:r>
              <w:rPr>
                <w:rFonts w:cs="Times New Roman"/>
                <w:bCs/>
                <w:iCs/>
                <w:sz w:val="20"/>
                <w:szCs w:val="20"/>
              </w:rPr>
              <w:t xml:space="preserve">key </w:t>
            </w:r>
            <w:r w:rsidRPr="00310BC8">
              <w:rPr>
                <w:rFonts w:cs="Times New Roman"/>
                <w:bCs/>
                <w:iCs/>
                <w:sz w:val="20"/>
                <w:szCs w:val="20"/>
              </w:rPr>
              <w:t>revegetation interventions? [</w:t>
            </w:r>
            <w:r>
              <w:rPr>
                <w:rFonts w:cs="Times New Roman"/>
                <w:bCs/>
                <w:iCs/>
                <w:sz w:val="20"/>
                <w:szCs w:val="20"/>
              </w:rPr>
              <w:t>a</w:t>
            </w:r>
            <w:r w:rsidRPr="00310BC8">
              <w:rPr>
                <w:rFonts w:cs="Times New Roman"/>
                <w:bCs/>
                <w:iCs/>
                <w:sz w:val="20"/>
                <w:szCs w:val="20"/>
              </w:rPr>
              <w:t>nd to what extent, where, when, differences between types of interventions, differences between types of habitats/targets, threats etc.]</w:t>
            </w:r>
          </w:p>
        </w:tc>
        <w:tc>
          <w:tcPr>
            <w:tcW w:w="2498" w:type="pct"/>
          </w:tcPr>
          <w:p w14:paraId="2E42866B" w14:textId="58ED9A1F" w:rsidR="009A6D0B" w:rsidRDefault="009A6D0B" w:rsidP="006D7075">
            <w:pPr>
              <w:pStyle w:val="ListParagraph"/>
              <w:numPr>
                <w:ilvl w:val="0"/>
                <w:numId w:val="32"/>
              </w:numPr>
              <w:snapToGrid w:val="0"/>
              <w:spacing w:before="40" w:after="40" w:line="240" w:lineRule="auto"/>
              <w:contextualSpacing w:val="0"/>
              <w:rPr>
                <w:rFonts w:cs="Times New Roman"/>
                <w:bCs/>
                <w:iCs/>
                <w:sz w:val="20"/>
                <w:szCs w:val="20"/>
              </w:rPr>
            </w:pPr>
            <w:r w:rsidRPr="00310BC8">
              <w:rPr>
                <w:rFonts w:cs="Times New Roman"/>
                <w:bCs/>
                <w:iCs/>
                <w:sz w:val="20"/>
                <w:szCs w:val="20"/>
              </w:rPr>
              <w:t>Seedling survival</w:t>
            </w:r>
          </w:p>
          <w:p w14:paraId="2E3E77C5" w14:textId="32080899" w:rsidR="00D81F55" w:rsidRPr="00310BC8" w:rsidRDefault="00D81F55" w:rsidP="006D7075">
            <w:pPr>
              <w:pStyle w:val="ListParagraph"/>
              <w:numPr>
                <w:ilvl w:val="0"/>
                <w:numId w:val="32"/>
              </w:numPr>
              <w:snapToGrid w:val="0"/>
              <w:spacing w:before="40" w:after="40" w:line="240" w:lineRule="auto"/>
              <w:contextualSpacing w:val="0"/>
              <w:rPr>
                <w:rFonts w:cs="Times New Roman"/>
                <w:bCs/>
                <w:iCs/>
                <w:sz w:val="20"/>
                <w:szCs w:val="20"/>
              </w:rPr>
            </w:pPr>
            <w:r>
              <w:rPr>
                <w:rFonts w:cs="Times New Roman"/>
                <w:bCs/>
                <w:iCs/>
                <w:sz w:val="20"/>
                <w:szCs w:val="20"/>
              </w:rPr>
              <w:t>Seedling condition metrics (e.g. growth rates)</w:t>
            </w:r>
          </w:p>
          <w:p w14:paraId="2789FBA5" w14:textId="77777777" w:rsidR="009A6D0B" w:rsidRPr="007F4F38" w:rsidRDefault="009A6D0B" w:rsidP="00C81C1F">
            <w:pPr>
              <w:snapToGrid w:val="0"/>
              <w:spacing w:before="40" w:after="40" w:line="240" w:lineRule="auto"/>
              <w:rPr>
                <w:rFonts w:cs="Times New Roman"/>
                <w:sz w:val="20"/>
                <w:szCs w:val="20"/>
              </w:rPr>
            </w:pPr>
          </w:p>
        </w:tc>
      </w:tr>
      <w:tr w:rsidR="00C81C1F" w:rsidRPr="007F4F38" w14:paraId="3FCF2591" w14:textId="77777777" w:rsidTr="009A6D0B">
        <w:tc>
          <w:tcPr>
            <w:tcW w:w="2502" w:type="pct"/>
          </w:tcPr>
          <w:p w14:paraId="4CE87A53" w14:textId="013D2248" w:rsidR="00C81C1F" w:rsidRPr="00310BC8" w:rsidRDefault="00C81C1F" w:rsidP="00C81C1F">
            <w:pPr>
              <w:snapToGrid w:val="0"/>
              <w:spacing w:beforeLines="40" w:before="96" w:afterLines="40" w:after="96" w:line="240" w:lineRule="auto"/>
              <w:rPr>
                <w:rFonts w:cs="Times New Roman"/>
                <w:bCs/>
                <w:iCs/>
                <w:sz w:val="20"/>
                <w:szCs w:val="20"/>
              </w:rPr>
            </w:pPr>
            <w:r w:rsidRPr="00310BC8">
              <w:rPr>
                <w:rFonts w:cs="Times New Roman"/>
                <w:bCs/>
                <w:iCs/>
                <w:sz w:val="20"/>
                <w:szCs w:val="20"/>
              </w:rPr>
              <w:t xml:space="preserve">What are primary responses of </w:t>
            </w:r>
            <w:r>
              <w:rPr>
                <w:rFonts w:cs="Times New Roman"/>
                <w:bCs/>
                <w:iCs/>
                <w:sz w:val="20"/>
                <w:szCs w:val="20"/>
              </w:rPr>
              <w:t>key weed control</w:t>
            </w:r>
            <w:r w:rsidRPr="00310BC8">
              <w:rPr>
                <w:rFonts w:cs="Times New Roman"/>
                <w:bCs/>
                <w:iCs/>
                <w:sz w:val="20"/>
                <w:szCs w:val="20"/>
              </w:rPr>
              <w:t xml:space="preserve"> interventions? [</w:t>
            </w:r>
            <w:r>
              <w:rPr>
                <w:rFonts w:cs="Times New Roman"/>
                <w:bCs/>
                <w:iCs/>
                <w:sz w:val="20"/>
                <w:szCs w:val="20"/>
              </w:rPr>
              <w:t>a</w:t>
            </w:r>
            <w:r w:rsidRPr="00310BC8">
              <w:rPr>
                <w:rFonts w:cs="Times New Roman"/>
                <w:bCs/>
                <w:iCs/>
                <w:sz w:val="20"/>
                <w:szCs w:val="20"/>
              </w:rPr>
              <w:t>nd to what extent, where, when, differences between types of interventions, differences between types of habitats/targets, threats etc.]</w:t>
            </w:r>
          </w:p>
        </w:tc>
        <w:tc>
          <w:tcPr>
            <w:tcW w:w="2498" w:type="pct"/>
          </w:tcPr>
          <w:p w14:paraId="2158CBF2" w14:textId="77777777" w:rsidR="00C81C1F" w:rsidRPr="00310BC8" w:rsidRDefault="00C81C1F" w:rsidP="006D7075">
            <w:pPr>
              <w:pStyle w:val="ListParagraph"/>
              <w:numPr>
                <w:ilvl w:val="0"/>
                <w:numId w:val="33"/>
              </w:numPr>
              <w:snapToGrid w:val="0"/>
              <w:spacing w:before="40" w:after="40" w:line="240" w:lineRule="auto"/>
              <w:contextualSpacing w:val="0"/>
              <w:rPr>
                <w:rFonts w:cs="Times New Roman"/>
                <w:bCs/>
                <w:iCs/>
                <w:sz w:val="20"/>
                <w:szCs w:val="20"/>
              </w:rPr>
            </w:pPr>
            <w:r>
              <w:rPr>
                <w:rFonts w:cs="Times New Roman"/>
                <w:bCs/>
                <w:iCs/>
                <w:sz w:val="20"/>
                <w:szCs w:val="20"/>
              </w:rPr>
              <w:t>Weed cover</w:t>
            </w:r>
          </w:p>
          <w:p w14:paraId="0DA9A297" w14:textId="4C036F21" w:rsidR="00C81C1F" w:rsidRPr="00310BC8" w:rsidRDefault="00C81C1F" w:rsidP="006D7075">
            <w:pPr>
              <w:pStyle w:val="ListParagraph"/>
              <w:numPr>
                <w:ilvl w:val="0"/>
                <w:numId w:val="33"/>
              </w:numPr>
              <w:snapToGrid w:val="0"/>
              <w:spacing w:before="40" w:after="40" w:line="240" w:lineRule="auto"/>
              <w:contextualSpacing w:val="0"/>
              <w:rPr>
                <w:rFonts w:cs="Times New Roman"/>
                <w:bCs/>
                <w:iCs/>
                <w:sz w:val="20"/>
                <w:szCs w:val="20"/>
              </w:rPr>
            </w:pPr>
            <w:r>
              <w:rPr>
                <w:rFonts w:cs="Times New Roman"/>
                <w:bCs/>
                <w:iCs/>
                <w:sz w:val="20"/>
                <w:szCs w:val="20"/>
              </w:rPr>
              <w:t xml:space="preserve">Weed propagule abundance (e.g. seed </w:t>
            </w:r>
            <w:r w:rsidR="00BE391C">
              <w:rPr>
                <w:rFonts w:cs="Times New Roman"/>
                <w:bCs/>
                <w:iCs/>
                <w:sz w:val="20"/>
                <w:szCs w:val="20"/>
              </w:rPr>
              <w:t>banks</w:t>
            </w:r>
            <w:r>
              <w:rPr>
                <w:rFonts w:cs="Times New Roman"/>
                <w:bCs/>
                <w:iCs/>
                <w:sz w:val="20"/>
                <w:szCs w:val="20"/>
              </w:rPr>
              <w:t>, propagule arrival)</w:t>
            </w:r>
          </w:p>
        </w:tc>
      </w:tr>
      <w:tr w:rsidR="00C81C1F" w:rsidRPr="007F4F38" w14:paraId="0E120625" w14:textId="77777777" w:rsidTr="009A6D0B">
        <w:tc>
          <w:tcPr>
            <w:tcW w:w="2502" w:type="pct"/>
          </w:tcPr>
          <w:p w14:paraId="5747E4C7" w14:textId="63C22274" w:rsidR="00C81C1F" w:rsidRPr="007F4F38" w:rsidRDefault="00C81C1F" w:rsidP="00C81C1F">
            <w:pPr>
              <w:snapToGrid w:val="0"/>
              <w:spacing w:beforeLines="40" w:before="96" w:afterLines="40" w:after="96" w:line="240" w:lineRule="auto"/>
              <w:rPr>
                <w:rFonts w:cs="Times New Roman"/>
                <w:b/>
                <w:bCs/>
                <w:sz w:val="20"/>
                <w:szCs w:val="20"/>
              </w:rPr>
            </w:pPr>
            <w:r w:rsidRPr="00310BC8">
              <w:rPr>
                <w:rFonts w:cs="Times New Roman"/>
                <w:bCs/>
                <w:iCs/>
                <w:sz w:val="20"/>
                <w:szCs w:val="20"/>
              </w:rPr>
              <w:t xml:space="preserve">What are secondary responses of RLP habitats / targets to </w:t>
            </w:r>
            <w:r>
              <w:rPr>
                <w:rFonts w:cs="Times New Roman"/>
                <w:bCs/>
                <w:iCs/>
                <w:sz w:val="20"/>
                <w:szCs w:val="20"/>
              </w:rPr>
              <w:t xml:space="preserve">key </w:t>
            </w:r>
            <w:r w:rsidRPr="00310BC8">
              <w:rPr>
                <w:rFonts w:cs="Times New Roman"/>
                <w:bCs/>
                <w:iCs/>
                <w:sz w:val="20"/>
                <w:szCs w:val="20"/>
              </w:rPr>
              <w:t>revegetation interventions? [</w:t>
            </w:r>
            <w:r>
              <w:rPr>
                <w:rFonts w:cs="Times New Roman"/>
                <w:bCs/>
                <w:iCs/>
                <w:sz w:val="20"/>
                <w:szCs w:val="20"/>
              </w:rPr>
              <w:t>a</w:t>
            </w:r>
            <w:r w:rsidRPr="00310BC8">
              <w:rPr>
                <w:rFonts w:cs="Times New Roman"/>
                <w:bCs/>
                <w:iCs/>
                <w:sz w:val="20"/>
                <w:szCs w:val="20"/>
              </w:rPr>
              <w:t>nd to what extent, where, when, differences between types of interventions, differences between types of threats, differences between types of habitats / targets etc.]</w:t>
            </w:r>
          </w:p>
        </w:tc>
        <w:tc>
          <w:tcPr>
            <w:tcW w:w="2498" w:type="pct"/>
            <w:vMerge w:val="restart"/>
          </w:tcPr>
          <w:p w14:paraId="2D0844D6" w14:textId="77777777" w:rsidR="00C81C1F" w:rsidRPr="00310BC8" w:rsidRDefault="00C81C1F" w:rsidP="006D7075">
            <w:pPr>
              <w:pStyle w:val="ListParagraph"/>
              <w:numPr>
                <w:ilvl w:val="0"/>
                <w:numId w:val="33"/>
              </w:numPr>
              <w:snapToGrid w:val="0"/>
              <w:spacing w:before="40" w:after="40" w:line="240" w:lineRule="auto"/>
              <w:contextualSpacing w:val="0"/>
              <w:rPr>
                <w:rFonts w:cs="Times New Roman"/>
                <w:bCs/>
                <w:iCs/>
                <w:sz w:val="20"/>
                <w:szCs w:val="20"/>
              </w:rPr>
            </w:pPr>
            <w:r w:rsidRPr="00310BC8">
              <w:rPr>
                <w:rFonts w:cs="Times New Roman"/>
                <w:bCs/>
                <w:iCs/>
                <w:sz w:val="20"/>
                <w:szCs w:val="20"/>
              </w:rPr>
              <w:t>Plant community composition (species richness, abundance)</w:t>
            </w:r>
          </w:p>
          <w:p w14:paraId="31457F37" w14:textId="77777777" w:rsidR="00C81C1F" w:rsidRPr="00310BC8" w:rsidRDefault="00C81C1F" w:rsidP="006D7075">
            <w:pPr>
              <w:pStyle w:val="ListParagraph"/>
              <w:numPr>
                <w:ilvl w:val="0"/>
                <w:numId w:val="33"/>
              </w:numPr>
              <w:snapToGrid w:val="0"/>
              <w:spacing w:before="40" w:after="40" w:line="240" w:lineRule="auto"/>
              <w:contextualSpacing w:val="0"/>
              <w:rPr>
                <w:rFonts w:cs="Times New Roman"/>
                <w:bCs/>
                <w:iCs/>
                <w:sz w:val="20"/>
                <w:szCs w:val="20"/>
              </w:rPr>
            </w:pPr>
            <w:r w:rsidRPr="00310BC8">
              <w:rPr>
                <w:rFonts w:cs="Times New Roman"/>
                <w:bCs/>
                <w:iCs/>
                <w:sz w:val="20"/>
                <w:szCs w:val="20"/>
              </w:rPr>
              <w:t>Habitat condition relevant to ecosystem type</w:t>
            </w:r>
          </w:p>
          <w:p w14:paraId="522E20AB" w14:textId="77777777" w:rsidR="00C81C1F" w:rsidRPr="00310BC8" w:rsidRDefault="00C81C1F" w:rsidP="006D7075">
            <w:pPr>
              <w:pStyle w:val="ListParagraph"/>
              <w:numPr>
                <w:ilvl w:val="0"/>
                <w:numId w:val="33"/>
              </w:numPr>
              <w:snapToGrid w:val="0"/>
              <w:spacing w:before="40" w:after="40" w:line="240" w:lineRule="auto"/>
              <w:contextualSpacing w:val="0"/>
              <w:rPr>
                <w:rFonts w:cs="Times New Roman"/>
                <w:bCs/>
                <w:iCs/>
                <w:sz w:val="20"/>
                <w:szCs w:val="20"/>
              </w:rPr>
            </w:pPr>
            <w:r w:rsidRPr="00310BC8">
              <w:rPr>
                <w:rFonts w:cs="Times New Roman"/>
                <w:bCs/>
                <w:iCs/>
                <w:sz w:val="20"/>
                <w:szCs w:val="20"/>
              </w:rPr>
              <w:t>Ecosystem function (e.g. litter and flammability)</w:t>
            </w:r>
          </w:p>
          <w:p w14:paraId="4EA82918" w14:textId="77777777" w:rsidR="00C81C1F" w:rsidRPr="00310BC8" w:rsidRDefault="00C81C1F" w:rsidP="006D7075">
            <w:pPr>
              <w:pStyle w:val="ListParagraph"/>
              <w:numPr>
                <w:ilvl w:val="0"/>
                <w:numId w:val="33"/>
              </w:numPr>
              <w:snapToGrid w:val="0"/>
              <w:spacing w:before="40" w:after="40" w:line="240" w:lineRule="auto"/>
              <w:contextualSpacing w:val="0"/>
              <w:rPr>
                <w:rFonts w:cs="Times New Roman"/>
                <w:bCs/>
                <w:iCs/>
                <w:sz w:val="20"/>
                <w:szCs w:val="20"/>
              </w:rPr>
            </w:pPr>
            <w:r w:rsidRPr="00310BC8">
              <w:rPr>
                <w:rFonts w:cs="Times New Roman"/>
                <w:bCs/>
                <w:iCs/>
                <w:sz w:val="20"/>
                <w:szCs w:val="20"/>
              </w:rPr>
              <w:t>Extent and abundance of introduced species</w:t>
            </w:r>
          </w:p>
          <w:p w14:paraId="243D69EB" w14:textId="2BF23A54" w:rsidR="00C81C1F" w:rsidRPr="00310BC8" w:rsidRDefault="00C81C1F" w:rsidP="006D7075">
            <w:pPr>
              <w:pStyle w:val="ListParagraph"/>
              <w:numPr>
                <w:ilvl w:val="0"/>
                <w:numId w:val="33"/>
              </w:numPr>
              <w:snapToGrid w:val="0"/>
              <w:spacing w:before="40" w:after="40" w:line="240" w:lineRule="auto"/>
              <w:contextualSpacing w:val="0"/>
              <w:rPr>
                <w:rFonts w:cs="Times New Roman"/>
                <w:bCs/>
                <w:iCs/>
                <w:sz w:val="20"/>
                <w:szCs w:val="20"/>
              </w:rPr>
            </w:pPr>
            <w:r w:rsidRPr="00310BC8">
              <w:rPr>
                <w:rFonts w:cs="Times New Roman"/>
                <w:bCs/>
                <w:iCs/>
                <w:sz w:val="20"/>
                <w:szCs w:val="20"/>
              </w:rPr>
              <w:t>Propagule pressure of introduced species</w:t>
            </w:r>
          </w:p>
          <w:p w14:paraId="63151AEF" w14:textId="77777777" w:rsidR="00C81C1F" w:rsidRPr="00310BC8" w:rsidRDefault="00C81C1F" w:rsidP="006D7075">
            <w:pPr>
              <w:pStyle w:val="ListParagraph"/>
              <w:numPr>
                <w:ilvl w:val="0"/>
                <w:numId w:val="33"/>
              </w:numPr>
              <w:snapToGrid w:val="0"/>
              <w:spacing w:before="40" w:after="40" w:line="240" w:lineRule="auto"/>
              <w:contextualSpacing w:val="0"/>
              <w:rPr>
                <w:rFonts w:cs="Times New Roman"/>
                <w:bCs/>
                <w:iCs/>
                <w:sz w:val="20"/>
                <w:szCs w:val="20"/>
              </w:rPr>
            </w:pPr>
            <w:r w:rsidRPr="00310BC8">
              <w:rPr>
                <w:rFonts w:cs="Times New Roman"/>
                <w:bCs/>
                <w:iCs/>
                <w:sz w:val="20"/>
                <w:szCs w:val="20"/>
              </w:rPr>
              <w:t>Habitat use</w:t>
            </w:r>
          </w:p>
          <w:p w14:paraId="768E0DDD" w14:textId="77777777" w:rsidR="00C81C1F" w:rsidRPr="007F4F38" w:rsidRDefault="00C81C1F" w:rsidP="00C81C1F">
            <w:pPr>
              <w:snapToGrid w:val="0"/>
              <w:spacing w:before="40" w:after="40" w:line="240" w:lineRule="auto"/>
              <w:rPr>
                <w:rFonts w:cs="Times New Roman"/>
                <w:sz w:val="20"/>
                <w:szCs w:val="20"/>
              </w:rPr>
            </w:pPr>
          </w:p>
        </w:tc>
      </w:tr>
      <w:tr w:rsidR="00C81C1F" w:rsidRPr="007F4F38" w14:paraId="3E65280D" w14:textId="77777777" w:rsidTr="009A6D0B">
        <w:tc>
          <w:tcPr>
            <w:tcW w:w="2502" w:type="pct"/>
          </w:tcPr>
          <w:p w14:paraId="2B3F5F7C" w14:textId="7A81614B" w:rsidR="00C81C1F" w:rsidRPr="00310BC8" w:rsidRDefault="00C81C1F" w:rsidP="00C81C1F">
            <w:pPr>
              <w:snapToGrid w:val="0"/>
              <w:spacing w:beforeLines="40" w:before="96" w:afterLines="40" w:after="96" w:line="240" w:lineRule="auto"/>
              <w:rPr>
                <w:rFonts w:cs="Times New Roman"/>
                <w:bCs/>
                <w:iCs/>
                <w:sz w:val="20"/>
                <w:szCs w:val="20"/>
              </w:rPr>
            </w:pPr>
            <w:r w:rsidRPr="00310BC8">
              <w:rPr>
                <w:rFonts w:cs="Times New Roman"/>
                <w:bCs/>
                <w:iCs/>
                <w:sz w:val="20"/>
                <w:szCs w:val="20"/>
              </w:rPr>
              <w:t xml:space="preserve">What are secondary responses of RLP habitats / targets to </w:t>
            </w:r>
            <w:r>
              <w:rPr>
                <w:rFonts w:cs="Times New Roman"/>
                <w:bCs/>
                <w:iCs/>
                <w:sz w:val="20"/>
                <w:szCs w:val="20"/>
              </w:rPr>
              <w:t>key weed control</w:t>
            </w:r>
            <w:r w:rsidRPr="00310BC8">
              <w:rPr>
                <w:rFonts w:cs="Times New Roman"/>
                <w:bCs/>
                <w:iCs/>
                <w:sz w:val="20"/>
                <w:szCs w:val="20"/>
              </w:rPr>
              <w:t xml:space="preserve"> interventions? [</w:t>
            </w:r>
            <w:r>
              <w:rPr>
                <w:rFonts w:cs="Times New Roman"/>
                <w:bCs/>
                <w:iCs/>
                <w:sz w:val="20"/>
                <w:szCs w:val="20"/>
              </w:rPr>
              <w:t>a</w:t>
            </w:r>
            <w:r w:rsidRPr="00310BC8">
              <w:rPr>
                <w:rFonts w:cs="Times New Roman"/>
                <w:bCs/>
                <w:iCs/>
                <w:sz w:val="20"/>
                <w:szCs w:val="20"/>
              </w:rPr>
              <w:t>nd to what extent, where, when, differences between types of interventions, differences between types of threats, differences between types of habitats / targets etc.]</w:t>
            </w:r>
          </w:p>
        </w:tc>
        <w:tc>
          <w:tcPr>
            <w:tcW w:w="2498" w:type="pct"/>
            <w:vMerge/>
          </w:tcPr>
          <w:p w14:paraId="393EEF0A" w14:textId="77777777" w:rsidR="00C81C1F" w:rsidRPr="00310BC8" w:rsidRDefault="00C81C1F" w:rsidP="00C81C1F">
            <w:pPr>
              <w:pStyle w:val="ListParagraph"/>
              <w:spacing w:beforeLines="20" w:before="48" w:afterLines="20" w:after="48" w:line="240" w:lineRule="auto"/>
              <w:ind w:left="360"/>
              <w:contextualSpacing w:val="0"/>
              <w:rPr>
                <w:rFonts w:cs="Times New Roman"/>
                <w:bCs/>
                <w:iCs/>
                <w:sz w:val="20"/>
                <w:szCs w:val="20"/>
              </w:rPr>
            </w:pPr>
          </w:p>
        </w:tc>
      </w:tr>
    </w:tbl>
    <w:p w14:paraId="4A73912E" w14:textId="77777777" w:rsidR="00310BC8" w:rsidRDefault="00310BC8" w:rsidP="00310BC8">
      <w:pPr>
        <w:rPr>
          <w:rFonts w:cs="Times New Roman"/>
          <w:iCs/>
        </w:rPr>
      </w:pPr>
    </w:p>
    <w:p w14:paraId="72A74C15" w14:textId="7E86AD99" w:rsidR="00366F4C" w:rsidRPr="002C0826" w:rsidRDefault="00A43E14" w:rsidP="00366F4C">
      <w:pPr>
        <w:pStyle w:val="Heading3"/>
      </w:pPr>
      <w:bookmarkStart w:id="93" w:name="_Toc32565064"/>
      <w:r>
        <w:t xml:space="preserve">6.3.3 </w:t>
      </w:r>
      <w:r w:rsidR="00366F4C" w:rsidRPr="002C0826">
        <w:t>Sampling design</w:t>
      </w:r>
      <w:bookmarkEnd w:id="93"/>
      <w:r w:rsidR="00366F4C" w:rsidRPr="002C0826">
        <w:t xml:space="preserve"> </w:t>
      </w:r>
    </w:p>
    <w:p w14:paraId="0B3BC865" w14:textId="7C57F869" w:rsidR="00366F4C" w:rsidRPr="00366F4C" w:rsidRDefault="00366F4C" w:rsidP="00366F4C">
      <w:pPr>
        <w:spacing w:after="120"/>
        <w:rPr>
          <w:rFonts w:cs="Times New Roman"/>
          <w:bCs/>
          <w:iCs/>
        </w:rPr>
      </w:pPr>
      <w:r>
        <w:rPr>
          <w:rFonts w:cs="Times New Roman"/>
          <w:bCs/>
          <w:iCs/>
        </w:rPr>
        <w:t xml:space="preserve">Intervention-focused MER networks could examine common NRM interventions (e.g. revegetation, weed control, fencing) either individually or collectively. We have identified potential RLP project clusters that could individually comprise revegetation (Appendix 3) and weed control (Appendix 4) MER networks, or be combined to support a broader intervention-focused distributed experiment (Table </w:t>
      </w:r>
      <w:r w:rsidR="00363438">
        <w:rPr>
          <w:rFonts w:cs="Times New Roman"/>
          <w:bCs/>
          <w:iCs/>
        </w:rPr>
        <w:t>18</w:t>
      </w:r>
      <w:r>
        <w:rPr>
          <w:rFonts w:cs="Times New Roman"/>
          <w:bCs/>
          <w:iCs/>
        </w:rPr>
        <w:t xml:space="preserve">). </w:t>
      </w:r>
      <w:r w:rsidR="00D81F55">
        <w:rPr>
          <w:rFonts w:cs="Times New Roman"/>
          <w:bCs/>
          <w:iCs/>
        </w:rPr>
        <w:t xml:space="preserve">The </w:t>
      </w:r>
      <w:r w:rsidR="00EA2661">
        <w:rPr>
          <w:rFonts w:cs="Times New Roman"/>
          <w:bCs/>
          <w:iCs/>
        </w:rPr>
        <w:t xml:space="preserve">overall </w:t>
      </w:r>
      <w:r w:rsidR="00D81F55">
        <w:rPr>
          <w:rFonts w:cs="Times New Roman"/>
          <w:bCs/>
          <w:iCs/>
        </w:rPr>
        <w:t xml:space="preserve">sampling design and </w:t>
      </w:r>
      <w:r w:rsidR="00EA2661">
        <w:rPr>
          <w:rFonts w:cs="Times New Roman"/>
          <w:bCs/>
          <w:iCs/>
        </w:rPr>
        <w:t xml:space="preserve">that </w:t>
      </w:r>
      <w:r w:rsidR="00D81F55">
        <w:rPr>
          <w:rFonts w:cs="Times New Roman"/>
          <w:bCs/>
          <w:iCs/>
        </w:rPr>
        <w:t xml:space="preserve">at each location would strongly depend on the range of RLP projects and locations included in </w:t>
      </w:r>
      <w:r w:rsidR="00EA2661">
        <w:rPr>
          <w:rFonts w:cs="Times New Roman"/>
          <w:bCs/>
          <w:iCs/>
        </w:rPr>
        <w:t xml:space="preserve">final </w:t>
      </w:r>
      <w:r w:rsidR="00D81F55">
        <w:rPr>
          <w:rFonts w:cs="Times New Roman"/>
          <w:bCs/>
          <w:iCs/>
        </w:rPr>
        <w:t>project clusters associated with each network</w:t>
      </w:r>
      <w:r w:rsidR="00EA2661">
        <w:rPr>
          <w:rFonts w:cs="Times New Roman"/>
          <w:bCs/>
          <w:iCs/>
        </w:rPr>
        <w:t xml:space="preserve"> but </w:t>
      </w:r>
      <w:r w:rsidR="00D81F55">
        <w:rPr>
          <w:rFonts w:cs="Times New Roman"/>
          <w:bCs/>
          <w:iCs/>
        </w:rPr>
        <w:t xml:space="preserve">would require replicate sampling locations (i.e. RLP project study areas) as well as replicate intervention </w:t>
      </w:r>
      <w:r w:rsidR="00EA2661">
        <w:rPr>
          <w:rFonts w:cs="Times New Roman"/>
          <w:bCs/>
          <w:iCs/>
        </w:rPr>
        <w:t>‘</w:t>
      </w:r>
      <w:r w:rsidR="00D81F55">
        <w:rPr>
          <w:rFonts w:cs="Times New Roman"/>
          <w:bCs/>
          <w:iCs/>
        </w:rPr>
        <w:t>treatment</w:t>
      </w:r>
      <w:r w:rsidR="00EA2661">
        <w:rPr>
          <w:rFonts w:cs="Times New Roman"/>
          <w:bCs/>
          <w:iCs/>
        </w:rPr>
        <w:t>’</w:t>
      </w:r>
      <w:r w:rsidR="00D81F55">
        <w:rPr>
          <w:rFonts w:cs="Times New Roman"/>
          <w:bCs/>
          <w:iCs/>
        </w:rPr>
        <w:t xml:space="preserve"> and control sites within each location (see Section 5.2). </w:t>
      </w:r>
      <w:r>
        <w:rPr>
          <w:rFonts w:cs="Times New Roman"/>
          <w:bCs/>
          <w:iCs/>
        </w:rPr>
        <w:t xml:space="preserve">As outlined in the Discussion paper arising from Stage </w:t>
      </w:r>
      <w:r w:rsidR="00EA2661">
        <w:rPr>
          <w:rFonts w:cs="Times New Roman"/>
          <w:bCs/>
          <w:iCs/>
        </w:rPr>
        <w:t>1</w:t>
      </w:r>
      <w:r>
        <w:rPr>
          <w:rFonts w:cs="Times New Roman"/>
          <w:bCs/>
          <w:iCs/>
        </w:rPr>
        <w:t xml:space="preserve"> of this project (Capon et al. 2018), it would not be necessary for every intervention type</w:t>
      </w:r>
      <w:r w:rsidR="00EA2661">
        <w:rPr>
          <w:rFonts w:cs="Times New Roman"/>
          <w:bCs/>
          <w:iCs/>
        </w:rPr>
        <w:t>, or relevant action,</w:t>
      </w:r>
      <w:r>
        <w:rPr>
          <w:rFonts w:cs="Times New Roman"/>
          <w:bCs/>
          <w:iCs/>
        </w:rPr>
        <w:t xml:space="preserve"> to be implemented as an experimental ‘treatment’ at every location included in the MER network as long as each location had sufficient numbers of replicate plots and associated control sites for interventions relevant to that location. </w:t>
      </w:r>
      <w:r w:rsidR="00D81F55">
        <w:rPr>
          <w:rFonts w:cs="Times New Roman"/>
          <w:bCs/>
          <w:iCs/>
        </w:rPr>
        <w:t>It would also be desirable for any MER network established to include a range of ecological community / habitat types</w:t>
      </w:r>
      <w:r w:rsidR="00EA2661">
        <w:rPr>
          <w:rFonts w:cs="Times New Roman"/>
          <w:bCs/>
          <w:iCs/>
        </w:rPr>
        <w:t xml:space="preserve"> subjected to each treatment combination</w:t>
      </w:r>
      <w:r w:rsidR="00D81F55">
        <w:rPr>
          <w:rFonts w:cs="Times New Roman"/>
          <w:bCs/>
          <w:iCs/>
        </w:rPr>
        <w:t>.</w:t>
      </w:r>
      <w:r>
        <w:rPr>
          <w:rFonts w:cs="Times New Roman"/>
          <w:bCs/>
          <w:iCs/>
        </w:rPr>
        <w:t xml:space="preserve">   </w:t>
      </w:r>
    </w:p>
    <w:p w14:paraId="0F837B9F" w14:textId="77777777" w:rsidR="00366F4C" w:rsidRDefault="00366F4C" w:rsidP="00366F4C"/>
    <w:p w14:paraId="4B1D16D5" w14:textId="77777777" w:rsidR="00D81F55" w:rsidRDefault="00D81F55" w:rsidP="003804E9">
      <w:pPr>
        <w:pStyle w:val="Caption"/>
        <w:rPr>
          <w:bCs/>
        </w:rPr>
      </w:pPr>
    </w:p>
    <w:p w14:paraId="6871F37B" w14:textId="4BCF5BD3" w:rsidR="00D174F7" w:rsidRPr="003804E9" w:rsidRDefault="00363438" w:rsidP="000126F5">
      <w:pPr>
        <w:pStyle w:val="Caption"/>
        <w:keepNext/>
      </w:pPr>
      <w:bookmarkStart w:id="94" w:name="_Toc32411333"/>
      <w:r>
        <w:t xml:space="preserve">Table </w:t>
      </w:r>
      <w:fldSimple w:instr=" SEQ Table \* ARABIC ">
        <w:r w:rsidR="00A75658">
          <w:rPr>
            <w:noProof/>
          </w:rPr>
          <w:t>18</w:t>
        </w:r>
      </w:fldSimple>
      <w:r w:rsidR="00D174F7" w:rsidRPr="002C0826">
        <w:rPr>
          <w:bCs/>
        </w:rPr>
        <w:t>.</w:t>
      </w:r>
      <w:r w:rsidR="00D174F7">
        <w:rPr>
          <w:b/>
        </w:rPr>
        <w:t xml:space="preserve"> </w:t>
      </w:r>
      <w:r w:rsidR="00D174F7">
        <w:t>RLP project</w:t>
      </w:r>
      <w:r w:rsidR="00894DBD">
        <w:t>s, across all four ecological Outcomes,</w:t>
      </w:r>
      <w:r w:rsidR="00D174F7">
        <w:t xml:space="preserve"> conducting interventions associated with revegetation through planting or seeding, fencing and/or weed control</w:t>
      </w:r>
      <w:r w:rsidR="001E315F">
        <w:t xml:space="preserve"> that could be part of proposed NRM intervention MER network(s).</w:t>
      </w:r>
      <w:bookmarkEnd w:id="94"/>
    </w:p>
    <w:tbl>
      <w:tblPr>
        <w:tblStyle w:val="TableGrid"/>
        <w:tblW w:w="5000" w:type="pct"/>
        <w:tblLayout w:type="fixed"/>
        <w:tblLook w:val="04A0" w:firstRow="1" w:lastRow="0" w:firstColumn="1" w:lastColumn="0" w:noHBand="0" w:noVBand="1"/>
      </w:tblPr>
      <w:tblGrid>
        <w:gridCol w:w="1557"/>
        <w:gridCol w:w="994"/>
        <w:gridCol w:w="846"/>
        <w:gridCol w:w="849"/>
        <w:gridCol w:w="4808"/>
      </w:tblGrid>
      <w:tr w:rsidR="001753EF" w:rsidRPr="007F742C" w14:paraId="5D211B1E" w14:textId="77777777" w:rsidTr="007F742C">
        <w:trPr>
          <w:trHeight w:val="300"/>
        </w:trPr>
        <w:tc>
          <w:tcPr>
            <w:tcW w:w="860" w:type="pct"/>
            <w:vMerge w:val="restart"/>
            <w:shd w:val="clear" w:color="auto" w:fill="BFBFBF" w:themeFill="background1" w:themeFillShade="BF"/>
            <w:noWrap/>
          </w:tcPr>
          <w:p w14:paraId="605BBBF6" w14:textId="08C45504"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b/>
                <w:bCs/>
                <w:color w:val="000000"/>
                <w:sz w:val="18"/>
                <w:szCs w:val="18"/>
                <w:lang w:eastAsia="en-GB"/>
              </w:rPr>
              <w:t>RLP Project</w:t>
            </w:r>
          </w:p>
        </w:tc>
        <w:tc>
          <w:tcPr>
            <w:tcW w:w="1485" w:type="pct"/>
            <w:gridSpan w:val="3"/>
            <w:shd w:val="clear" w:color="auto" w:fill="BFBFBF" w:themeFill="background1" w:themeFillShade="BF"/>
            <w:noWrap/>
          </w:tcPr>
          <w:p w14:paraId="5FB73467" w14:textId="487D5A08" w:rsidR="001753EF" w:rsidRPr="007F742C" w:rsidRDefault="001753EF" w:rsidP="001753EF">
            <w:pPr>
              <w:spacing w:before="20" w:after="20" w:line="240" w:lineRule="auto"/>
              <w:jc w:val="center"/>
              <w:rPr>
                <w:rFonts w:eastAsia="Times New Roman" w:cs="Times New Roman"/>
                <w:sz w:val="18"/>
                <w:szCs w:val="18"/>
                <w:lang w:eastAsia="en-GB"/>
              </w:rPr>
            </w:pPr>
            <w:r w:rsidRPr="007F742C">
              <w:rPr>
                <w:rFonts w:eastAsia="Times New Roman" w:cs="Times New Roman"/>
                <w:b/>
                <w:bCs/>
                <w:color w:val="000000"/>
                <w:sz w:val="18"/>
                <w:szCs w:val="18"/>
                <w:lang w:eastAsia="en-GB"/>
              </w:rPr>
              <w:t>NRM Intervention type</w:t>
            </w:r>
          </w:p>
        </w:tc>
        <w:tc>
          <w:tcPr>
            <w:tcW w:w="2655" w:type="pct"/>
            <w:vMerge w:val="restart"/>
            <w:shd w:val="clear" w:color="auto" w:fill="BFBFBF" w:themeFill="background1" w:themeFillShade="BF"/>
            <w:noWrap/>
          </w:tcPr>
          <w:p w14:paraId="12623893" w14:textId="56B44AFE"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b/>
                <w:bCs/>
                <w:color w:val="000000"/>
                <w:sz w:val="18"/>
                <w:szCs w:val="18"/>
                <w:lang w:eastAsia="en-GB"/>
              </w:rPr>
              <w:t>Ecological community*</w:t>
            </w:r>
          </w:p>
        </w:tc>
      </w:tr>
      <w:tr w:rsidR="007F742C" w:rsidRPr="007F742C" w14:paraId="0C31873F" w14:textId="77777777" w:rsidTr="007F742C">
        <w:trPr>
          <w:trHeight w:val="300"/>
        </w:trPr>
        <w:tc>
          <w:tcPr>
            <w:tcW w:w="860" w:type="pct"/>
            <w:vMerge/>
            <w:noWrap/>
          </w:tcPr>
          <w:p w14:paraId="498A6D27" w14:textId="77777777" w:rsidR="001753EF" w:rsidRPr="007F742C" w:rsidRDefault="001753EF" w:rsidP="001753EF">
            <w:pPr>
              <w:spacing w:before="20" w:after="20" w:line="240" w:lineRule="auto"/>
              <w:rPr>
                <w:rFonts w:eastAsia="Times New Roman" w:cs="Times New Roman"/>
                <w:color w:val="000000"/>
                <w:sz w:val="18"/>
                <w:szCs w:val="18"/>
                <w:lang w:eastAsia="en-GB"/>
              </w:rPr>
            </w:pPr>
          </w:p>
        </w:tc>
        <w:tc>
          <w:tcPr>
            <w:tcW w:w="549" w:type="pct"/>
            <w:shd w:val="clear" w:color="auto" w:fill="BFBFBF" w:themeFill="background1" w:themeFillShade="BF"/>
            <w:noWrap/>
          </w:tcPr>
          <w:p w14:paraId="5E8A53C6" w14:textId="694F4CEB"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b/>
                <w:bCs/>
                <w:color w:val="000000"/>
                <w:sz w:val="18"/>
                <w:szCs w:val="18"/>
                <w:lang w:eastAsia="en-GB"/>
              </w:rPr>
              <w:t>Planting / seeding</w:t>
            </w:r>
          </w:p>
        </w:tc>
        <w:tc>
          <w:tcPr>
            <w:tcW w:w="467" w:type="pct"/>
            <w:shd w:val="clear" w:color="auto" w:fill="BFBFBF" w:themeFill="background1" w:themeFillShade="BF"/>
            <w:noWrap/>
          </w:tcPr>
          <w:p w14:paraId="7BBCAE44" w14:textId="2246C1AB" w:rsidR="001753EF" w:rsidRPr="007F742C" w:rsidRDefault="001753EF" w:rsidP="001753EF">
            <w:pPr>
              <w:spacing w:before="20" w:after="20" w:line="240" w:lineRule="auto"/>
              <w:jc w:val="center"/>
              <w:rPr>
                <w:rFonts w:eastAsia="Times New Roman" w:cs="Times New Roman"/>
                <w:sz w:val="18"/>
                <w:szCs w:val="18"/>
                <w:lang w:eastAsia="en-GB"/>
              </w:rPr>
            </w:pPr>
            <w:r w:rsidRPr="007F742C">
              <w:rPr>
                <w:rFonts w:eastAsia="Times New Roman" w:cs="Times New Roman"/>
                <w:b/>
                <w:bCs/>
                <w:color w:val="000000"/>
                <w:sz w:val="18"/>
                <w:szCs w:val="18"/>
                <w:lang w:eastAsia="en-GB"/>
              </w:rPr>
              <w:t>Weed control</w:t>
            </w:r>
          </w:p>
        </w:tc>
        <w:tc>
          <w:tcPr>
            <w:tcW w:w="469" w:type="pct"/>
            <w:shd w:val="clear" w:color="auto" w:fill="BFBFBF" w:themeFill="background1" w:themeFillShade="BF"/>
          </w:tcPr>
          <w:p w14:paraId="107650A8" w14:textId="0F807EFD" w:rsidR="001753EF" w:rsidRPr="007F742C" w:rsidRDefault="001753EF" w:rsidP="001753EF">
            <w:pPr>
              <w:spacing w:before="20" w:after="20" w:line="240" w:lineRule="auto"/>
              <w:jc w:val="center"/>
              <w:rPr>
                <w:rFonts w:eastAsia="Times New Roman" w:cs="Times New Roman"/>
                <w:sz w:val="18"/>
                <w:szCs w:val="18"/>
                <w:lang w:eastAsia="en-GB"/>
              </w:rPr>
            </w:pPr>
            <w:r w:rsidRPr="007F742C">
              <w:rPr>
                <w:rFonts w:eastAsia="Times New Roman" w:cs="Times New Roman"/>
                <w:b/>
                <w:bCs/>
                <w:color w:val="000000"/>
                <w:sz w:val="18"/>
                <w:szCs w:val="18"/>
                <w:lang w:eastAsia="en-GB"/>
              </w:rPr>
              <w:t>Fencing</w:t>
            </w:r>
          </w:p>
        </w:tc>
        <w:tc>
          <w:tcPr>
            <w:tcW w:w="2655" w:type="pct"/>
            <w:vMerge/>
            <w:noWrap/>
          </w:tcPr>
          <w:p w14:paraId="2600EA84" w14:textId="77777777" w:rsidR="001753EF" w:rsidRPr="007F742C" w:rsidRDefault="001753EF" w:rsidP="001753EF">
            <w:pPr>
              <w:spacing w:before="20" w:after="20" w:line="240" w:lineRule="auto"/>
              <w:rPr>
                <w:rFonts w:eastAsia="Times New Roman" w:cs="Times New Roman"/>
                <w:color w:val="000000"/>
                <w:sz w:val="18"/>
                <w:szCs w:val="18"/>
                <w:lang w:eastAsia="en-GB"/>
              </w:rPr>
            </w:pPr>
          </w:p>
        </w:tc>
      </w:tr>
      <w:tr w:rsidR="007F742C" w:rsidRPr="007F742C" w14:paraId="7293A6BC" w14:textId="77777777" w:rsidTr="007F742C">
        <w:trPr>
          <w:trHeight w:val="300"/>
        </w:trPr>
        <w:tc>
          <w:tcPr>
            <w:tcW w:w="860" w:type="pct"/>
            <w:noWrap/>
            <w:hideMark/>
          </w:tcPr>
          <w:p w14:paraId="51D25531"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RLP-MU56-P1</w:t>
            </w:r>
          </w:p>
        </w:tc>
        <w:tc>
          <w:tcPr>
            <w:tcW w:w="549" w:type="pct"/>
            <w:noWrap/>
            <w:hideMark/>
          </w:tcPr>
          <w:p w14:paraId="0D1B0A8D"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467" w:type="pct"/>
            <w:noWrap/>
          </w:tcPr>
          <w:p w14:paraId="61707D37" w14:textId="77777777" w:rsidR="001753EF" w:rsidRPr="007F742C" w:rsidRDefault="001753EF" w:rsidP="001753EF">
            <w:pPr>
              <w:spacing w:before="20" w:after="20" w:line="240" w:lineRule="auto"/>
              <w:jc w:val="center"/>
              <w:rPr>
                <w:rFonts w:eastAsia="Times New Roman" w:cs="Times New Roman"/>
                <w:sz w:val="18"/>
                <w:szCs w:val="18"/>
                <w:lang w:eastAsia="en-GB"/>
              </w:rPr>
            </w:pPr>
          </w:p>
        </w:tc>
        <w:tc>
          <w:tcPr>
            <w:tcW w:w="469" w:type="pct"/>
          </w:tcPr>
          <w:p w14:paraId="0437BFD5" w14:textId="77777777" w:rsidR="001753EF" w:rsidRPr="007F742C" w:rsidRDefault="001753EF" w:rsidP="001753EF">
            <w:pPr>
              <w:spacing w:before="20" w:after="20" w:line="240" w:lineRule="auto"/>
              <w:jc w:val="center"/>
              <w:rPr>
                <w:rFonts w:eastAsia="Times New Roman" w:cs="Times New Roman"/>
                <w:sz w:val="18"/>
                <w:szCs w:val="18"/>
                <w:lang w:eastAsia="en-GB"/>
              </w:rPr>
            </w:pPr>
          </w:p>
        </w:tc>
        <w:tc>
          <w:tcPr>
            <w:tcW w:w="2655" w:type="pct"/>
            <w:noWrap/>
            <w:hideMark/>
          </w:tcPr>
          <w:p w14:paraId="673EE2E7"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Mabi Forest and/or Littoral Rainforest</w:t>
            </w:r>
          </w:p>
        </w:tc>
      </w:tr>
      <w:tr w:rsidR="007F742C" w:rsidRPr="007F742C" w14:paraId="4067BE2D" w14:textId="77777777" w:rsidTr="007F742C">
        <w:trPr>
          <w:trHeight w:val="300"/>
        </w:trPr>
        <w:tc>
          <w:tcPr>
            <w:tcW w:w="860" w:type="pct"/>
            <w:noWrap/>
            <w:hideMark/>
          </w:tcPr>
          <w:p w14:paraId="25706CF0"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RLP-MU52-P3</w:t>
            </w:r>
          </w:p>
        </w:tc>
        <w:tc>
          <w:tcPr>
            <w:tcW w:w="549" w:type="pct"/>
            <w:noWrap/>
            <w:hideMark/>
          </w:tcPr>
          <w:p w14:paraId="651009BA"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467" w:type="pct"/>
            <w:noWrap/>
          </w:tcPr>
          <w:p w14:paraId="33521CE8"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469" w:type="pct"/>
          </w:tcPr>
          <w:p w14:paraId="12FDDBF7" w14:textId="77777777" w:rsidR="001753EF" w:rsidRPr="007F742C" w:rsidRDefault="001753EF" w:rsidP="001753EF">
            <w:pPr>
              <w:spacing w:before="20" w:after="20" w:line="240" w:lineRule="auto"/>
              <w:jc w:val="center"/>
              <w:rPr>
                <w:rFonts w:eastAsia="Times New Roman" w:cs="Times New Roman"/>
                <w:sz w:val="18"/>
                <w:szCs w:val="18"/>
                <w:lang w:eastAsia="en-GB"/>
              </w:rPr>
            </w:pPr>
          </w:p>
        </w:tc>
        <w:tc>
          <w:tcPr>
            <w:tcW w:w="2655" w:type="pct"/>
            <w:noWrap/>
            <w:hideMark/>
          </w:tcPr>
          <w:p w14:paraId="59522BD0" w14:textId="0B8C13F0"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 xml:space="preserve">Ormeau Bottle Tree </w:t>
            </w:r>
          </w:p>
        </w:tc>
      </w:tr>
      <w:tr w:rsidR="007F742C" w:rsidRPr="007F742C" w14:paraId="0CEAFB71" w14:textId="77777777" w:rsidTr="007F742C">
        <w:trPr>
          <w:trHeight w:val="300"/>
        </w:trPr>
        <w:tc>
          <w:tcPr>
            <w:tcW w:w="860" w:type="pct"/>
            <w:noWrap/>
            <w:hideMark/>
          </w:tcPr>
          <w:p w14:paraId="66F7A89A"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RLP-MU07-P6</w:t>
            </w:r>
          </w:p>
        </w:tc>
        <w:tc>
          <w:tcPr>
            <w:tcW w:w="549" w:type="pct"/>
            <w:noWrap/>
            <w:hideMark/>
          </w:tcPr>
          <w:p w14:paraId="460BF722"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467" w:type="pct"/>
            <w:noWrap/>
          </w:tcPr>
          <w:p w14:paraId="5414AF5D" w14:textId="22845241"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469" w:type="pct"/>
          </w:tcPr>
          <w:p w14:paraId="18DAB392" w14:textId="42BCEB9E"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2655" w:type="pct"/>
            <w:noWrap/>
            <w:hideMark/>
          </w:tcPr>
          <w:p w14:paraId="4876B42D"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Forests and woodlands - unspecified</w:t>
            </w:r>
          </w:p>
        </w:tc>
      </w:tr>
      <w:tr w:rsidR="007F742C" w:rsidRPr="007F742C" w14:paraId="51CD2763" w14:textId="77777777" w:rsidTr="007F742C">
        <w:trPr>
          <w:trHeight w:val="300"/>
        </w:trPr>
        <w:tc>
          <w:tcPr>
            <w:tcW w:w="860" w:type="pct"/>
            <w:noWrap/>
            <w:hideMark/>
          </w:tcPr>
          <w:p w14:paraId="2DBCD067"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RLP-MU30-P4</w:t>
            </w:r>
          </w:p>
        </w:tc>
        <w:tc>
          <w:tcPr>
            <w:tcW w:w="549" w:type="pct"/>
            <w:noWrap/>
            <w:hideMark/>
          </w:tcPr>
          <w:p w14:paraId="3F93DBA8"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467" w:type="pct"/>
            <w:noWrap/>
          </w:tcPr>
          <w:p w14:paraId="265E8683" w14:textId="49543AF0"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469" w:type="pct"/>
          </w:tcPr>
          <w:p w14:paraId="22FE20AA" w14:textId="64A7F1D9"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2655" w:type="pct"/>
            <w:noWrap/>
            <w:hideMark/>
          </w:tcPr>
          <w:p w14:paraId="28BC1061"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Eucalyptus and Melaleucas</w:t>
            </w:r>
          </w:p>
        </w:tc>
      </w:tr>
      <w:tr w:rsidR="007F742C" w:rsidRPr="007F742C" w14:paraId="5B1C2D1A" w14:textId="77777777" w:rsidTr="007F742C">
        <w:trPr>
          <w:trHeight w:val="300"/>
        </w:trPr>
        <w:tc>
          <w:tcPr>
            <w:tcW w:w="860" w:type="pct"/>
            <w:noWrap/>
            <w:hideMark/>
          </w:tcPr>
          <w:p w14:paraId="466CEC1D"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RLP-MU25-P4</w:t>
            </w:r>
          </w:p>
        </w:tc>
        <w:tc>
          <w:tcPr>
            <w:tcW w:w="549" w:type="pct"/>
            <w:noWrap/>
            <w:hideMark/>
          </w:tcPr>
          <w:p w14:paraId="5BAAE4A2"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467" w:type="pct"/>
            <w:noWrap/>
          </w:tcPr>
          <w:p w14:paraId="4611FB5C" w14:textId="77777777" w:rsidR="001753EF" w:rsidRPr="007F742C" w:rsidRDefault="001753EF" w:rsidP="001753EF">
            <w:pPr>
              <w:spacing w:before="20" w:after="20" w:line="240" w:lineRule="auto"/>
              <w:jc w:val="center"/>
              <w:rPr>
                <w:rFonts w:eastAsia="Times New Roman" w:cs="Times New Roman"/>
                <w:sz w:val="18"/>
                <w:szCs w:val="18"/>
                <w:lang w:eastAsia="en-GB"/>
              </w:rPr>
            </w:pPr>
          </w:p>
        </w:tc>
        <w:tc>
          <w:tcPr>
            <w:tcW w:w="469" w:type="pct"/>
          </w:tcPr>
          <w:p w14:paraId="1E5B33D6" w14:textId="77777777" w:rsidR="001753EF" w:rsidRPr="007F742C" w:rsidRDefault="001753EF" w:rsidP="001753EF">
            <w:pPr>
              <w:spacing w:before="20" w:after="20" w:line="240" w:lineRule="auto"/>
              <w:jc w:val="center"/>
              <w:rPr>
                <w:rFonts w:eastAsia="Times New Roman" w:cs="Times New Roman"/>
                <w:sz w:val="18"/>
                <w:szCs w:val="18"/>
                <w:lang w:eastAsia="en-GB"/>
              </w:rPr>
            </w:pPr>
          </w:p>
        </w:tc>
        <w:tc>
          <w:tcPr>
            <w:tcW w:w="2655" w:type="pct"/>
            <w:noWrap/>
            <w:hideMark/>
          </w:tcPr>
          <w:p w14:paraId="771E291D"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Brown stringybark</w:t>
            </w:r>
          </w:p>
        </w:tc>
      </w:tr>
      <w:tr w:rsidR="007F742C" w:rsidRPr="007F742C" w14:paraId="3F5D0023" w14:textId="77777777" w:rsidTr="007F742C">
        <w:trPr>
          <w:trHeight w:val="300"/>
        </w:trPr>
        <w:tc>
          <w:tcPr>
            <w:tcW w:w="860" w:type="pct"/>
            <w:noWrap/>
            <w:hideMark/>
          </w:tcPr>
          <w:p w14:paraId="62FB2A1E"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RLP-MU28-P2</w:t>
            </w:r>
          </w:p>
        </w:tc>
        <w:tc>
          <w:tcPr>
            <w:tcW w:w="549" w:type="pct"/>
            <w:noWrap/>
            <w:hideMark/>
          </w:tcPr>
          <w:p w14:paraId="588B9B69"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467" w:type="pct"/>
            <w:noWrap/>
          </w:tcPr>
          <w:p w14:paraId="7ED5F52A" w14:textId="14DA8FDF"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469" w:type="pct"/>
          </w:tcPr>
          <w:p w14:paraId="5862A04C" w14:textId="19F60FCA"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2655" w:type="pct"/>
            <w:noWrap/>
            <w:hideMark/>
          </w:tcPr>
          <w:p w14:paraId="2540BB45"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Grasslands - unspecified</w:t>
            </w:r>
          </w:p>
        </w:tc>
      </w:tr>
      <w:tr w:rsidR="007F742C" w:rsidRPr="007F742C" w14:paraId="224DB49E" w14:textId="77777777" w:rsidTr="007F742C">
        <w:trPr>
          <w:trHeight w:val="300"/>
        </w:trPr>
        <w:tc>
          <w:tcPr>
            <w:tcW w:w="860" w:type="pct"/>
            <w:noWrap/>
            <w:hideMark/>
          </w:tcPr>
          <w:p w14:paraId="6DDB0FC9"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RLP-MU13-P12</w:t>
            </w:r>
          </w:p>
        </w:tc>
        <w:tc>
          <w:tcPr>
            <w:tcW w:w="549" w:type="pct"/>
            <w:noWrap/>
            <w:hideMark/>
          </w:tcPr>
          <w:p w14:paraId="07F98065"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467" w:type="pct"/>
            <w:noWrap/>
          </w:tcPr>
          <w:p w14:paraId="09BF453D" w14:textId="1FCE14F0"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469" w:type="pct"/>
          </w:tcPr>
          <w:p w14:paraId="2319647A" w14:textId="0FC878D3"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2655" w:type="pct"/>
            <w:noWrap/>
            <w:hideMark/>
          </w:tcPr>
          <w:p w14:paraId="06987859"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Coastal saltmarsh</w:t>
            </w:r>
          </w:p>
        </w:tc>
      </w:tr>
      <w:tr w:rsidR="007F742C" w:rsidRPr="007F742C" w14:paraId="390CB5FE" w14:textId="77777777" w:rsidTr="007F742C">
        <w:trPr>
          <w:trHeight w:val="300"/>
        </w:trPr>
        <w:tc>
          <w:tcPr>
            <w:tcW w:w="860" w:type="pct"/>
            <w:noWrap/>
            <w:hideMark/>
          </w:tcPr>
          <w:p w14:paraId="1A16D36A"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RLP-MU24-P3</w:t>
            </w:r>
          </w:p>
        </w:tc>
        <w:tc>
          <w:tcPr>
            <w:tcW w:w="549" w:type="pct"/>
            <w:noWrap/>
            <w:hideMark/>
          </w:tcPr>
          <w:p w14:paraId="78B93DF4"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467" w:type="pct"/>
            <w:noWrap/>
          </w:tcPr>
          <w:p w14:paraId="758ABF89" w14:textId="3F65F349"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469" w:type="pct"/>
          </w:tcPr>
          <w:p w14:paraId="78C57307" w14:textId="18CFF239"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2655" w:type="pct"/>
            <w:noWrap/>
            <w:hideMark/>
          </w:tcPr>
          <w:p w14:paraId="28073F1B" w14:textId="0626BAC8"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Coastal saltmarsh</w:t>
            </w:r>
          </w:p>
        </w:tc>
      </w:tr>
      <w:tr w:rsidR="007F742C" w:rsidRPr="007F742C" w14:paraId="702899FE" w14:textId="77777777" w:rsidTr="007F742C">
        <w:trPr>
          <w:trHeight w:val="300"/>
        </w:trPr>
        <w:tc>
          <w:tcPr>
            <w:tcW w:w="860" w:type="pct"/>
            <w:noWrap/>
            <w:hideMark/>
          </w:tcPr>
          <w:p w14:paraId="37AE9A2E"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RLP-MU18-P1</w:t>
            </w:r>
          </w:p>
        </w:tc>
        <w:tc>
          <w:tcPr>
            <w:tcW w:w="549" w:type="pct"/>
            <w:noWrap/>
            <w:hideMark/>
          </w:tcPr>
          <w:p w14:paraId="405DA66F"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467" w:type="pct"/>
            <w:noWrap/>
          </w:tcPr>
          <w:p w14:paraId="63C6D45A" w14:textId="45331927"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469" w:type="pct"/>
          </w:tcPr>
          <w:p w14:paraId="6A3F409D" w14:textId="7C8C37B1"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2655" w:type="pct"/>
            <w:noWrap/>
            <w:hideMark/>
          </w:tcPr>
          <w:p w14:paraId="2CE88AFB"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unspecified</w:t>
            </w:r>
          </w:p>
        </w:tc>
      </w:tr>
      <w:tr w:rsidR="007F742C" w:rsidRPr="007F742C" w14:paraId="2AEB7336" w14:textId="77777777" w:rsidTr="007F742C">
        <w:trPr>
          <w:trHeight w:val="300"/>
        </w:trPr>
        <w:tc>
          <w:tcPr>
            <w:tcW w:w="860" w:type="pct"/>
            <w:noWrap/>
            <w:hideMark/>
          </w:tcPr>
          <w:p w14:paraId="60A8AB2B"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RLP-MU44-P1</w:t>
            </w:r>
          </w:p>
        </w:tc>
        <w:tc>
          <w:tcPr>
            <w:tcW w:w="549" w:type="pct"/>
            <w:noWrap/>
            <w:hideMark/>
          </w:tcPr>
          <w:p w14:paraId="41BB813D"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467" w:type="pct"/>
            <w:noWrap/>
          </w:tcPr>
          <w:p w14:paraId="5159DB39" w14:textId="509AA45E"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469" w:type="pct"/>
          </w:tcPr>
          <w:p w14:paraId="3D7A0CEF" w14:textId="2A4169FA"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2655" w:type="pct"/>
            <w:noWrap/>
            <w:hideMark/>
          </w:tcPr>
          <w:p w14:paraId="3BE3BD8C"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Native vegetation</w:t>
            </w:r>
          </w:p>
        </w:tc>
      </w:tr>
      <w:tr w:rsidR="007F742C" w:rsidRPr="007F742C" w14:paraId="5599A91A" w14:textId="77777777" w:rsidTr="007F742C">
        <w:trPr>
          <w:trHeight w:val="300"/>
        </w:trPr>
        <w:tc>
          <w:tcPr>
            <w:tcW w:w="860" w:type="pct"/>
            <w:noWrap/>
            <w:hideMark/>
          </w:tcPr>
          <w:p w14:paraId="25AF9FCF"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RLP-MU19-P6</w:t>
            </w:r>
          </w:p>
        </w:tc>
        <w:tc>
          <w:tcPr>
            <w:tcW w:w="549" w:type="pct"/>
            <w:noWrap/>
            <w:hideMark/>
          </w:tcPr>
          <w:p w14:paraId="5D927CB9"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467" w:type="pct"/>
            <w:noWrap/>
          </w:tcPr>
          <w:p w14:paraId="57C7ABB5"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469" w:type="pct"/>
          </w:tcPr>
          <w:p w14:paraId="068EF2A7" w14:textId="77777777" w:rsidR="001753EF" w:rsidRPr="007F742C" w:rsidRDefault="001753EF" w:rsidP="001753EF">
            <w:pPr>
              <w:spacing w:before="20" w:after="20" w:line="240" w:lineRule="auto"/>
              <w:jc w:val="center"/>
              <w:rPr>
                <w:rFonts w:eastAsia="Times New Roman" w:cs="Times New Roman"/>
                <w:sz w:val="18"/>
                <w:szCs w:val="18"/>
                <w:lang w:eastAsia="en-GB"/>
              </w:rPr>
            </w:pPr>
          </w:p>
        </w:tc>
        <w:tc>
          <w:tcPr>
            <w:tcW w:w="2655" w:type="pct"/>
            <w:noWrap/>
            <w:hideMark/>
          </w:tcPr>
          <w:p w14:paraId="546C30D1"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Native vegetation</w:t>
            </w:r>
          </w:p>
        </w:tc>
      </w:tr>
      <w:tr w:rsidR="007F742C" w:rsidRPr="007F742C" w14:paraId="46151650" w14:textId="77777777" w:rsidTr="007F742C">
        <w:trPr>
          <w:trHeight w:val="300"/>
        </w:trPr>
        <w:tc>
          <w:tcPr>
            <w:tcW w:w="860" w:type="pct"/>
            <w:noWrap/>
            <w:hideMark/>
          </w:tcPr>
          <w:p w14:paraId="02F928DC"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RLP-MU27-P2</w:t>
            </w:r>
          </w:p>
        </w:tc>
        <w:tc>
          <w:tcPr>
            <w:tcW w:w="549" w:type="pct"/>
            <w:noWrap/>
            <w:hideMark/>
          </w:tcPr>
          <w:p w14:paraId="2BA12E4E"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467" w:type="pct"/>
            <w:noWrap/>
          </w:tcPr>
          <w:p w14:paraId="617A2A85"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469" w:type="pct"/>
          </w:tcPr>
          <w:p w14:paraId="4DEA1561" w14:textId="77777777" w:rsidR="001753EF" w:rsidRPr="007F742C" w:rsidRDefault="001753EF" w:rsidP="001753EF">
            <w:pPr>
              <w:spacing w:before="20" w:after="20" w:line="240" w:lineRule="auto"/>
              <w:jc w:val="center"/>
              <w:rPr>
                <w:rFonts w:eastAsia="Times New Roman" w:cs="Times New Roman"/>
                <w:sz w:val="18"/>
                <w:szCs w:val="18"/>
                <w:lang w:eastAsia="en-GB"/>
              </w:rPr>
            </w:pPr>
          </w:p>
        </w:tc>
        <w:tc>
          <w:tcPr>
            <w:tcW w:w="2655" w:type="pct"/>
            <w:noWrap/>
            <w:hideMark/>
          </w:tcPr>
          <w:p w14:paraId="68BA1719"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unspecified</w:t>
            </w:r>
          </w:p>
        </w:tc>
      </w:tr>
      <w:tr w:rsidR="007F742C" w:rsidRPr="007F742C" w14:paraId="01DF2131" w14:textId="77777777" w:rsidTr="007F742C">
        <w:trPr>
          <w:trHeight w:val="300"/>
        </w:trPr>
        <w:tc>
          <w:tcPr>
            <w:tcW w:w="860" w:type="pct"/>
            <w:noWrap/>
            <w:hideMark/>
          </w:tcPr>
          <w:p w14:paraId="3205DB0C"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RLP-MU35-P2</w:t>
            </w:r>
          </w:p>
        </w:tc>
        <w:tc>
          <w:tcPr>
            <w:tcW w:w="549" w:type="pct"/>
            <w:noWrap/>
            <w:hideMark/>
          </w:tcPr>
          <w:p w14:paraId="25B128FD"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467" w:type="pct"/>
            <w:noWrap/>
          </w:tcPr>
          <w:p w14:paraId="187E2C48" w14:textId="57A093B9"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469" w:type="pct"/>
          </w:tcPr>
          <w:p w14:paraId="311101A2" w14:textId="2A8B6C38"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2655" w:type="pct"/>
            <w:noWrap/>
            <w:hideMark/>
          </w:tcPr>
          <w:p w14:paraId="27A50C8C"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unspecified</w:t>
            </w:r>
          </w:p>
        </w:tc>
      </w:tr>
      <w:tr w:rsidR="007F742C" w:rsidRPr="007F742C" w14:paraId="11EC0801" w14:textId="77777777" w:rsidTr="007F742C">
        <w:trPr>
          <w:trHeight w:val="300"/>
        </w:trPr>
        <w:tc>
          <w:tcPr>
            <w:tcW w:w="860" w:type="pct"/>
            <w:noWrap/>
            <w:hideMark/>
          </w:tcPr>
          <w:p w14:paraId="68090F78"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RLP-MU37-P1</w:t>
            </w:r>
          </w:p>
        </w:tc>
        <w:tc>
          <w:tcPr>
            <w:tcW w:w="549" w:type="pct"/>
            <w:noWrap/>
            <w:hideMark/>
          </w:tcPr>
          <w:p w14:paraId="3EA3510D"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467" w:type="pct"/>
            <w:noWrap/>
          </w:tcPr>
          <w:p w14:paraId="1A694421" w14:textId="5458BAA5"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469" w:type="pct"/>
          </w:tcPr>
          <w:p w14:paraId="4B897758" w14:textId="41C3765D"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2655" w:type="pct"/>
            <w:noWrap/>
            <w:hideMark/>
          </w:tcPr>
          <w:p w14:paraId="412A6185"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unspecified</w:t>
            </w:r>
          </w:p>
        </w:tc>
      </w:tr>
      <w:tr w:rsidR="007F742C" w:rsidRPr="007F742C" w14:paraId="02EC8F06" w14:textId="77777777" w:rsidTr="007F742C">
        <w:trPr>
          <w:trHeight w:val="300"/>
        </w:trPr>
        <w:tc>
          <w:tcPr>
            <w:tcW w:w="860" w:type="pct"/>
            <w:noWrap/>
            <w:hideMark/>
          </w:tcPr>
          <w:p w14:paraId="26FBDC4A"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RLP-MU56-P2</w:t>
            </w:r>
          </w:p>
        </w:tc>
        <w:tc>
          <w:tcPr>
            <w:tcW w:w="549" w:type="pct"/>
            <w:noWrap/>
            <w:hideMark/>
          </w:tcPr>
          <w:p w14:paraId="273ED921"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467" w:type="pct"/>
            <w:noWrap/>
          </w:tcPr>
          <w:p w14:paraId="311C7D16" w14:textId="77777777" w:rsidR="001753EF" w:rsidRPr="007F742C" w:rsidRDefault="001753EF" w:rsidP="001753EF">
            <w:pPr>
              <w:spacing w:before="20" w:after="20" w:line="240" w:lineRule="auto"/>
              <w:jc w:val="center"/>
              <w:rPr>
                <w:rFonts w:eastAsia="Times New Roman" w:cs="Times New Roman"/>
                <w:sz w:val="18"/>
                <w:szCs w:val="18"/>
                <w:lang w:eastAsia="en-GB"/>
              </w:rPr>
            </w:pPr>
          </w:p>
        </w:tc>
        <w:tc>
          <w:tcPr>
            <w:tcW w:w="469" w:type="pct"/>
          </w:tcPr>
          <w:p w14:paraId="690DA4D9" w14:textId="77777777" w:rsidR="001753EF" w:rsidRPr="007F742C" w:rsidRDefault="001753EF" w:rsidP="001753EF">
            <w:pPr>
              <w:spacing w:before="20" w:after="20" w:line="240" w:lineRule="auto"/>
              <w:jc w:val="center"/>
              <w:rPr>
                <w:rFonts w:eastAsia="Times New Roman" w:cs="Times New Roman"/>
                <w:sz w:val="18"/>
                <w:szCs w:val="18"/>
                <w:lang w:eastAsia="en-GB"/>
              </w:rPr>
            </w:pPr>
          </w:p>
        </w:tc>
        <w:tc>
          <w:tcPr>
            <w:tcW w:w="2655" w:type="pct"/>
            <w:noWrap/>
            <w:hideMark/>
          </w:tcPr>
          <w:p w14:paraId="3104097B"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unspecified</w:t>
            </w:r>
          </w:p>
        </w:tc>
      </w:tr>
      <w:tr w:rsidR="007F742C" w:rsidRPr="007F742C" w14:paraId="08AAEBAC" w14:textId="77777777" w:rsidTr="007F742C">
        <w:trPr>
          <w:trHeight w:val="300"/>
        </w:trPr>
        <w:tc>
          <w:tcPr>
            <w:tcW w:w="860" w:type="pct"/>
            <w:noWrap/>
            <w:hideMark/>
          </w:tcPr>
          <w:p w14:paraId="48379CC4"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RLP-MU09-P1</w:t>
            </w:r>
          </w:p>
        </w:tc>
        <w:tc>
          <w:tcPr>
            <w:tcW w:w="549" w:type="pct"/>
            <w:noWrap/>
            <w:hideMark/>
          </w:tcPr>
          <w:p w14:paraId="1885DEE7"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467" w:type="pct"/>
            <w:noWrap/>
          </w:tcPr>
          <w:p w14:paraId="62C50A46" w14:textId="6AFD1EBC"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469" w:type="pct"/>
          </w:tcPr>
          <w:p w14:paraId="22B56742"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2655" w:type="pct"/>
            <w:noWrap/>
            <w:hideMark/>
          </w:tcPr>
          <w:p w14:paraId="67CB989F"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Native vegetation</w:t>
            </w:r>
          </w:p>
        </w:tc>
      </w:tr>
      <w:tr w:rsidR="007F742C" w:rsidRPr="007F742C" w14:paraId="51A360DF" w14:textId="77777777" w:rsidTr="007F742C">
        <w:trPr>
          <w:trHeight w:val="300"/>
        </w:trPr>
        <w:tc>
          <w:tcPr>
            <w:tcW w:w="860" w:type="pct"/>
            <w:noWrap/>
            <w:hideMark/>
          </w:tcPr>
          <w:p w14:paraId="201FEC25"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RLP-MU28-P1</w:t>
            </w:r>
          </w:p>
        </w:tc>
        <w:tc>
          <w:tcPr>
            <w:tcW w:w="549" w:type="pct"/>
            <w:noWrap/>
            <w:hideMark/>
          </w:tcPr>
          <w:p w14:paraId="03B305F0"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467" w:type="pct"/>
            <w:noWrap/>
          </w:tcPr>
          <w:p w14:paraId="05F76809"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469" w:type="pct"/>
          </w:tcPr>
          <w:p w14:paraId="56EA8322" w14:textId="77777777" w:rsidR="001753EF" w:rsidRPr="007F742C" w:rsidRDefault="001753EF" w:rsidP="001753EF">
            <w:pPr>
              <w:spacing w:before="20" w:after="20" w:line="240" w:lineRule="auto"/>
              <w:jc w:val="center"/>
              <w:rPr>
                <w:rFonts w:eastAsia="Times New Roman" w:cs="Times New Roman"/>
                <w:sz w:val="18"/>
                <w:szCs w:val="18"/>
                <w:lang w:eastAsia="en-GB"/>
              </w:rPr>
            </w:pPr>
          </w:p>
        </w:tc>
        <w:tc>
          <w:tcPr>
            <w:tcW w:w="2655" w:type="pct"/>
            <w:noWrap/>
            <w:hideMark/>
          </w:tcPr>
          <w:p w14:paraId="7536C7FE"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unspecified</w:t>
            </w:r>
          </w:p>
        </w:tc>
      </w:tr>
      <w:tr w:rsidR="007F742C" w:rsidRPr="007F742C" w14:paraId="03B86544" w14:textId="77777777" w:rsidTr="007F742C">
        <w:trPr>
          <w:trHeight w:val="300"/>
        </w:trPr>
        <w:tc>
          <w:tcPr>
            <w:tcW w:w="860" w:type="pct"/>
            <w:noWrap/>
            <w:hideMark/>
          </w:tcPr>
          <w:p w14:paraId="03C81FC2"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RLP-MU29-P1</w:t>
            </w:r>
          </w:p>
        </w:tc>
        <w:tc>
          <w:tcPr>
            <w:tcW w:w="549" w:type="pct"/>
            <w:noWrap/>
            <w:hideMark/>
          </w:tcPr>
          <w:p w14:paraId="2F7719AA"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467" w:type="pct"/>
            <w:noWrap/>
          </w:tcPr>
          <w:p w14:paraId="07204D7A" w14:textId="0B91077D"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469" w:type="pct"/>
          </w:tcPr>
          <w:p w14:paraId="3B764AC8"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2655" w:type="pct"/>
            <w:noWrap/>
            <w:hideMark/>
          </w:tcPr>
          <w:p w14:paraId="7314E594"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unspecified</w:t>
            </w:r>
          </w:p>
        </w:tc>
      </w:tr>
      <w:tr w:rsidR="007F742C" w:rsidRPr="007F742C" w14:paraId="780B1E58" w14:textId="77777777" w:rsidTr="007F742C">
        <w:trPr>
          <w:trHeight w:val="300"/>
        </w:trPr>
        <w:tc>
          <w:tcPr>
            <w:tcW w:w="860" w:type="pct"/>
            <w:noWrap/>
            <w:hideMark/>
          </w:tcPr>
          <w:p w14:paraId="541196FA"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RLP-MU52-P1</w:t>
            </w:r>
          </w:p>
        </w:tc>
        <w:tc>
          <w:tcPr>
            <w:tcW w:w="549" w:type="pct"/>
            <w:noWrap/>
            <w:hideMark/>
          </w:tcPr>
          <w:p w14:paraId="41D9D447"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467" w:type="pct"/>
            <w:noWrap/>
          </w:tcPr>
          <w:p w14:paraId="5CB1915E" w14:textId="55D8FD2F"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469" w:type="pct"/>
          </w:tcPr>
          <w:p w14:paraId="0B966944" w14:textId="02A09559"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2655" w:type="pct"/>
            <w:noWrap/>
            <w:hideMark/>
          </w:tcPr>
          <w:p w14:paraId="0188CC1D"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unspecified</w:t>
            </w:r>
          </w:p>
        </w:tc>
      </w:tr>
      <w:tr w:rsidR="007F742C" w:rsidRPr="007F742C" w14:paraId="20E8F2CF" w14:textId="77777777" w:rsidTr="007F742C">
        <w:trPr>
          <w:trHeight w:val="300"/>
        </w:trPr>
        <w:tc>
          <w:tcPr>
            <w:tcW w:w="860" w:type="pct"/>
            <w:noWrap/>
            <w:hideMark/>
          </w:tcPr>
          <w:p w14:paraId="5D97FD72"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RLP-MU13-P2</w:t>
            </w:r>
          </w:p>
        </w:tc>
        <w:tc>
          <w:tcPr>
            <w:tcW w:w="549" w:type="pct"/>
            <w:noWrap/>
            <w:hideMark/>
          </w:tcPr>
          <w:p w14:paraId="2AE2DDF3"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467" w:type="pct"/>
            <w:noWrap/>
          </w:tcPr>
          <w:p w14:paraId="5C697D74" w14:textId="4D8E421F"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469" w:type="pct"/>
          </w:tcPr>
          <w:p w14:paraId="5452B5F3" w14:textId="658E165A"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2655" w:type="pct"/>
            <w:noWrap/>
            <w:hideMark/>
          </w:tcPr>
          <w:p w14:paraId="29C90C48"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unspecified</w:t>
            </w:r>
          </w:p>
        </w:tc>
      </w:tr>
      <w:tr w:rsidR="007F742C" w:rsidRPr="007F742C" w14:paraId="47CA1CF7" w14:textId="77777777" w:rsidTr="007F742C">
        <w:trPr>
          <w:trHeight w:val="300"/>
        </w:trPr>
        <w:tc>
          <w:tcPr>
            <w:tcW w:w="860" w:type="pct"/>
            <w:noWrap/>
            <w:hideMark/>
          </w:tcPr>
          <w:p w14:paraId="23B7C212"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RLP-MU26-P2</w:t>
            </w:r>
          </w:p>
        </w:tc>
        <w:tc>
          <w:tcPr>
            <w:tcW w:w="549" w:type="pct"/>
            <w:noWrap/>
            <w:hideMark/>
          </w:tcPr>
          <w:p w14:paraId="5B9D0255"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467" w:type="pct"/>
            <w:noWrap/>
          </w:tcPr>
          <w:p w14:paraId="316F4FE5" w14:textId="77777777" w:rsidR="001753EF" w:rsidRPr="007F742C" w:rsidRDefault="001753EF" w:rsidP="001753EF">
            <w:pPr>
              <w:spacing w:before="20" w:after="20" w:line="240" w:lineRule="auto"/>
              <w:jc w:val="center"/>
              <w:rPr>
                <w:rFonts w:eastAsia="Times New Roman" w:cs="Times New Roman"/>
                <w:sz w:val="18"/>
                <w:szCs w:val="18"/>
                <w:lang w:eastAsia="en-GB"/>
              </w:rPr>
            </w:pPr>
          </w:p>
        </w:tc>
        <w:tc>
          <w:tcPr>
            <w:tcW w:w="469" w:type="pct"/>
          </w:tcPr>
          <w:p w14:paraId="1E5D8204" w14:textId="77777777" w:rsidR="001753EF" w:rsidRPr="007F742C" w:rsidRDefault="001753EF" w:rsidP="001753EF">
            <w:pPr>
              <w:spacing w:before="20" w:after="20" w:line="240" w:lineRule="auto"/>
              <w:jc w:val="center"/>
              <w:rPr>
                <w:rFonts w:eastAsia="Times New Roman" w:cs="Times New Roman"/>
                <w:sz w:val="18"/>
                <w:szCs w:val="18"/>
                <w:lang w:eastAsia="en-GB"/>
              </w:rPr>
            </w:pPr>
          </w:p>
        </w:tc>
        <w:tc>
          <w:tcPr>
            <w:tcW w:w="2655" w:type="pct"/>
            <w:noWrap/>
            <w:hideMark/>
          </w:tcPr>
          <w:p w14:paraId="6914388B"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unspecified</w:t>
            </w:r>
          </w:p>
        </w:tc>
      </w:tr>
      <w:tr w:rsidR="007F742C" w:rsidRPr="007F742C" w14:paraId="58DC354A" w14:textId="77777777" w:rsidTr="007F742C">
        <w:trPr>
          <w:trHeight w:val="300"/>
        </w:trPr>
        <w:tc>
          <w:tcPr>
            <w:tcW w:w="860" w:type="pct"/>
            <w:noWrap/>
            <w:hideMark/>
          </w:tcPr>
          <w:p w14:paraId="2FC5FBDC"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RLP-MU33-P6</w:t>
            </w:r>
          </w:p>
        </w:tc>
        <w:tc>
          <w:tcPr>
            <w:tcW w:w="549" w:type="pct"/>
            <w:noWrap/>
            <w:hideMark/>
          </w:tcPr>
          <w:p w14:paraId="595BEF60"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467" w:type="pct"/>
            <w:noWrap/>
          </w:tcPr>
          <w:p w14:paraId="36FB2884" w14:textId="77777777" w:rsidR="001753EF" w:rsidRPr="007F742C" w:rsidRDefault="001753EF" w:rsidP="001753EF">
            <w:pPr>
              <w:spacing w:before="20" w:after="20" w:line="240" w:lineRule="auto"/>
              <w:jc w:val="center"/>
              <w:rPr>
                <w:rFonts w:eastAsia="Times New Roman" w:cs="Times New Roman"/>
                <w:sz w:val="18"/>
                <w:szCs w:val="18"/>
                <w:lang w:eastAsia="en-GB"/>
              </w:rPr>
            </w:pPr>
          </w:p>
        </w:tc>
        <w:tc>
          <w:tcPr>
            <w:tcW w:w="469" w:type="pct"/>
          </w:tcPr>
          <w:p w14:paraId="4B2A36A9" w14:textId="77777777" w:rsidR="001753EF" w:rsidRPr="007F742C" w:rsidRDefault="001753EF" w:rsidP="001753EF">
            <w:pPr>
              <w:spacing w:before="20" w:after="20" w:line="240" w:lineRule="auto"/>
              <w:jc w:val="center"/>
              <w:rPr>
                <w:rFonts w:eastAsia="Times New Roman" w:cs="Times New Roman"/>
                <w:sz w:val="18"/>
                <w:szCs w:val="18"/>
                <w:lang w:eastAsia="en-GB"/>
              </w:rPr>
            </w:pPr>
          </w:p>
        </w:tc>
        <w:tc>
          <w:tcPr>
            <w:tcW w:w="2655" w:type="pct"/>
            <w:noWrap/>
            <w:hideMark/>
          </w:tcPr>
          <w:p w14:paraId="3D21E85E"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unspecified</w:t>
            </w:r>
          </w:p>
        </w:tc>
      </w:tr>
      <w:tr w:rsidR="007F742C" w:rsidRPr="007F742C" w14:paraId="2A580A65" w14:textId="77777777" w:rsidTr="007F742C">
        <w:trPr>
          <w:trHeight w:val="300"/>
        </w:trPr>
        <w:tc>
          <w:tcPr>
            <w:tcW w:w="860" w:type="pct"/>
            <w:noWrap/>
            <w:hideMark/>
          </w:tcPr>
          <w:p w14:paraId="12F53B3E"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RLP-MU38-P1</w:t>
            </w:r>
          </w:p>
        </w:tc>
        <w:tc>
          <w:tcPr>
            <w:tcW w:w="549" w:type="pct"/>
            <w:noWrap/>
            <w:hideMark/>
          </w:tcPr>
          <w:p w14:paraId="64EE6774"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467" w:type="pct"/>
            <w:noWrap/>
          </w:tcPr>
          <w:p w14:paraId="2903B43E" w14:textId="0075C573"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469" w:type="pct"/>
          </w:tcPr>
          <w:p w14:paraId="1BFD7EF4"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2655" w:type="pct"/>
            <w:noWrap/>
            <w:hideMark/>
          </w:tcPr>
          <w:p w14:paraId="76EE2D98"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unspecified</w:t>
            </w:r>
          </w:p>
        </w:tc>
      </w:tr>
      <w:tr w:rsidR="007F742C" w:rsidRPr="007F742C" w14:paraId="3F79481B" w14:textId="77777777" w:rsidTr="007F742C">
        <w:trPr>
          <w:trHeight w:val="300"/>
        </w:trPr>
        <w:tc>
          <w:tcPr>
            <w:tcW w:w="860" w:type="pct"/>
            <w:noWrap/>
            <w:hideMark/>
          </w:tcPr>
          <w:p w14:paraId="0E938702"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RLP-MU31-P1</w:t>
            </w:r>
          </w:p>
        </w:tc>
        <w:tc>
          <w:tcPr>
            <w:tcW w:w="549" w:type="pct"/>
            <w:noWrap/>
            <w:hideMark/>
          </w:tcPr>
          <w:p w14:paraId="4CAF01B0"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467" w:type="pct"/>
            <w:noWrap/>
          </w:tcPr>
          <w:p w14:paraId="70E08BFC" w14:textId="77777777" w:rsidR="001753EF" w:rsidRPr="007F742C" w:rsidRDefault="001753EF" w:rsidP="001753EF">
            <w:pPr>
              <w:spacing w:before="20" w:after="20" w:line="240" w:lineRule="auto"/>
              <w:jc w:val="center"/>
              <w:rPr>
                <w:rFonts w:eastAsia="Times New Roman" w:cs="Times New Roman"/>
                <w:sz w:val="18"/>
                <w:szCs w:val="18"/>
                <w:lang w:eastAsia="en-GB"/>
              </w:rPr>
            </w:pPr>
          </w:p>
        </w:tc>
        <w:tc>
          <w:tcPr>
            <w:tcW w:w="469" w:type="pct"/>
          </w:tcPr>
          <w:p w14:paraId="6EACAC1A" w14:textId="77777777" w:rsidR="001753EF" w:rsidRPr="007F742C" w:rsidRDefault="001753EF" w:rsidP="001753EF">
            <w:pPr>
              <w:spacing w:before="20" w:after="20" w:line="240" w:lineRule="auto"/>
              <w:jc w:val="center"/>
              <w:rPr>
                <w:rFonts w:eastAsia="Times New Roman" w:cs="Times New Roman"/>
                <w:sz w:val="18"/>
                <w:szCs w:val="18"/>
                <w:lang w:eastAsia="en-GB"/>
              </w:rPr>
            </w:pPr>
          </w:p>
        </w:tc>
        <w:tc>
          <w:tcPr>
            <w:tcW w:w="2655" w:type="pct"/>
            <w:noWrap/>
            <w:hideMark/>
          </w:tcPr>
          <w:p w14:paraId="1F594A04"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unspecified</w:t>
            </w:r>
          </w:p>
        </w:tc>
      </w:tr>
      <w:tr w:rsidR="007F742C" w:rsidRPr="007F742C" w14:paraId="69AC3162" w14:textId="77777777" w:rsidTr="007F742C">
        <w:trPr>
          <w:trHeight w:val="300"/>
        </w:trPr>
        <w:tc>
          <w:tcPr>
            <w:tcW w:w="860" w:type="pct"/>
            <w:noWrap/>
            <w:hideMark/>
          </w:tcPr>
          <w:p w14:paraId="2AD006AE"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RLP-MU37-P2</w:t>
            </w:r>
          </w:p>
        </w:tc>
        <w:tc>
          <w:tcPr>
            <w:tcW w:w="549" w:type="pct"/>
            <w:noWrap/>
            <w:hideMark/>
          </w:tcPr>
          <w:p w14:paraId="099D1702"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467" w:type="pct"/>
            <w:noWrap/>
          </w:tcPr>
          <w:p w14:paraId="6A885A60" w14:textId="41248A4B"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469" w:type="pct"/>
          </w:tcPr>
          <w:p w14:paraId="24A28867" w14:textId="16FC5C2F"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2655" w:type="pct"/>
            <w:noWrap/>
            <w:hideMark/>
          </w:tcPr>
          <w:p w14:paraId="78FEFFE7"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unspecified</w:t>
            </w:r>
          </w:p>
        </w:tc>
      </w:tr>
      <w:tr w:rsidR="007F742C" w:rsidRPr="007F742C" w14:paraId="4D0A36BE" w14:textId="77777777" w:rsidTr="007F742C">
        <w:trPr>
          <w:trHeight w:val="300"/>
        </w:trPr>
        <w:tc>
          <w:tcPr>
            <w:tcW w:w="860" w:type="pct"/>
            <w:noWrap/>
            <w:hideMark/>
          </w:tcPr>
          <w:p w14:paraId="0DEF6F2C"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RLP-MU29-P4</w:t>
            </w:r>
          </w:p>
        </w:tc>
        <w:tc>
          <w:tcPr>
            <w:tcW w:w="549" w:type="pct"/>
            <w:noWrap/>
            <w:hideMark/>
          </w:tcPr>
          <w:p w14:paraId="3588940C"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467" w:type="pct"/>
            <w:noWrap/>
          </w:tcPr>
          <w:p w14:paraId="53A45884"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469" w:type="pct"/>
          </w:tcPr>
          <w:p w14:paraId="5CC5B5DC" w14:textId="77777777" w:rsidR="001753EF" w:rsidRPr="007F742C" w:rsidRDefault="001753EF" w:rsidP="001753EF">
            <w:pPr>
              <w:spacing w:before="20" w:after="20" w:line="240" w:lineRule="auto"/>
              <w:jc w:val="center"/>
              <w:rPr>
                <w:rFonts w:eastAsia="Times New Roman" w:cs="Times New Roman"/>
                <w:sz w:val="18"/>
                <w:szCs w:val="18"/>
                <w:lang w:eastAsia="en-GB"/>
              </w:rPr>
            </w:pPr>
          </w:p>
        </w:tc>
        <w:tc>
          <w:tcPr>
            <w:tcW w:w="2655" w:type="pct"/>
            <w:noWrap/>
            <w:hideMark/>
          </w:tcPr>
          <w:p w14:paraId="7676F7B8" w14:textId="21A9D639"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Mountain Plum Pine; native vegetation</w:t>
            </w:r>
          </w:p>
        </w:tc>
      </w:tr>
      <w:tr w:rsidR="007F742C" w:rsidRPr="007F742C" w14:paraId="158B6146" w14:textId="77777777" w:rsidTr="007F742C">
        <w:trPr>
          <w:trHeight w:val="300"/>
        </w:trPr>
        <w:tc>
          <w:tcPr>
            <w:tcW w:w="860" w:type="pct"/>
            <w:noWrap/>
            <w:hideMark/>
          </w:tcPr>
          <w:p w14:paraId="1BE2FC41"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RLP-MU22-P1</w:t>
            </w:r>
          </w:p>
        </w:tc>
        <w:tc>
          <w:tcPr>
            <w:tcW w:w="549" w:type="pct"/>
            <w:noWrap/>
            <w:hideMark/>
          </w:tcPr>
          <w:p w14:paraId="6DF40C4C"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467" w:type="pct"/>
            <w:noWrap/>
          </w:tcPr>
          <w:p w14:paraId="4688B2C6" w14:textId="31DA3DF5"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469" w:type="pct"/>
          </w:tcPr>
          <w:p w14:paraId="23B93199" w14:textId="6A692740"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2655" w:type="pct"/>
            <w:noWrap/>
            <w:hideMark/>
          </w:tcPr>
          <w:p w14:paraId="65269E14"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 xml:space="preserve">Buloke ; stringybark woodland </w:t>
            </w:r>
          </w:p>
        </w:tc>
      </w:tr>
      <w:tr w:rsidR="007F742C" w:rsidRPr="007F742C" w14:paraId="73AF6850" w14:textId="77777777" w:rsidTr="007F742C">
        <w:trPr>
          <w:trHeight w:val="300"/>
        </w:trPr>
        <w:tc>
          <w:tcPr>
            <w:tcW w:w="860" w:type="pct"/>
            <w:noWrap/>
            <w:hideMark/>
          </w:tcPr>
          <w:p w14:paraId="1F1F8583"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RLP-MU26-P3</w:t>
            </w:r>
          </w:p>
        </w:tc>
        <w:tc>
          <w:tcPr>
            <w:tcW w:w="549" w:type="pct"/>
            <w:noWrap/>
            <w:hideMark/>
          </w:tcPr>
          <w:p w14:paraId="1751A638"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467" w:type="pct"/>
            <w:noWrap/>
          </w:tcPr>
          <w:p w14:paraId="32626B97" w14:textId="4B341C63"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469" w:type="pct"/>
          </w:tcPr>
          <w:p w14:paraId="15640829" w14:textId="5F13BA95"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2655" w:type="pct"/>
            <w:noWrap/>
            <w:hideMark/>
          </w:tcPr>
          <w:p w14:paraId="471E6256" w14:textId="0141AB1D"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Grey Box (</w:t>
            </w:r>
            <w:r w:rsidRPr="000126F5">
              <w:rPr>
                <w:rFonts w:eastAsia="Times New Roman" w:cs="Times New Roman"/>
                <w:i/>
                <w:iCs/>
                <w:color w:val="000000"/>
                <w:sz w:val="18"/>
                <w:szCs w:val="18"/>
                <w:lang w:eastAsia="en-GB"/>
              </w:rPr>
              <w:t>Eucalyptus microcarpa</w:t>
            </w:r>
            <w:r w:rsidRPr="007F742C">
              <w:rPr>
                <w:rFonts w:eastAsia="Times New Roman" w:cs="Times New Roman"/>
                <w:color w:val="000000"/>
                <w:sz w:val="18"/>
                <w:szCs w:val="18"/>
                <w:lang w:eastAsia="en-GB"/>
              </w:rPr>
              <w:t>) Grassy Woodlands</w:t>
            </w:r>
          </w:p>
        </w:tc>
      </w:tr>
      <w:tr w:rsidR="007F742C" w:rsidRPr="007F742C" w14:paraId="7D413CD1" w14:textId="77777777" w:rsidTr="007F742C">
        <w:trPr>
          <w:trHeight w:val="300"/>
        </w:trPr>
        <w:tc>
          <w:tcPr>
            <w:tcW w:w="860" w:type="pct"/>
            <w:noWrap/>
            <w:hideMark/>
          </w:tcPr>
          <w:p w14:paraId="2B41B48F"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RLP-MU17-P1</w:t>
            </w:r>
          </w:p>
        </w:tc>
        <w:tc>
          <w:tcPr>
            <w:tcW w:w="549" w:type="pct"/>
            <w:noWrap/>
            <w:hideMark/>
          </w:tcPr>
          <w:p w14:paraId="12B89038"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467" w:type="pct"/>
            <w:noWrap/>
          </w:tcPr>
          <w:p w14:paraId="4D8165A5"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469" w:type="pct"/>
          </w:tcPr>
          <w:p w14:paraId="59959845" w14:textId="77777777" w:rsidR="001753EF" w:rsidRPr="007F742C" w:rsidRDefault="001753EF" w:rsidP="001753EF">
            <w:pPr>
              <w:spacing w:before="20" w:after="20" w:line="240" w:lineRule="auto"/>
              <w:jc w:val="center"/>
              <w:rPr>
                <w:rFonts w:eastAsia="Times New Roman" w:cs="Times New Roman"/>
                <w:sz w:val="18"/>
                <w:szCs w:val="18"/>
                <w:lang w:eastAsia="en-GB"/>
              </w:rPr>
            </w:pPr>
          </w:p>
        </w:tc>
        <w:tc>
          <w:tcPr>
            <w:tcW w:w="2655" w:type="pct"/>
            <w:noWrap/>
            <w:hideMark/>
          </w:tcPr>
          <w:p w14:paraId="4BC91BED"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Narrow-leaved Mallee Woodland</w:t>
            </w:r>
          </w:p>
        </w:tc>
      </w:tr>
      <w:tr w:rsidR="007F742C" w:rsidRPr="007F742C" w14:paraId="6ED43B2A" w14:textId="77777777" w:rsidTr="007F742C">
        <w:trPr>
          <w:trHeight w:val="300"/>
        </w:trPr>
        <w:tc>
          <w:tcPr>
            <w:tcW w:w="860" w:type="pct"/>
            <w:noWrap/>
            <w:hideMark/>
          </w:tcPr>
          <w:p w14:paraId="4AC72971"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RLP-MU32-P1</w:t>
            </w:r>
          </w:p>
        </w:tc>
        <w:tc>
          <w:tcPr>
            <w:tcW w:w="549" w:type="pct"/>
            <w:noWrap/>
            <w:hideMark/>
          </w:tcPr>
          <w:p w14:paraId="558DB648"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467" w:type="pct"/>
            <w:noWrap/>
          </w:tcPr>
          <w:p w14:paraId="3896C704"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469" w:type="pct"/>
          </w:tcPr>
          <w:p w14:paraId="1584C5A5" w14:textId="77777777" w:rsidR="001753EF" w:rsidRPr="007F742C" w:rsidRDefault="001753EF" w:rsidP="001753EF">
            <w:pPr>
              <w:spacing w:before="20" w:after="20" w:line="240" w:lineRule="auto"/>
              <w:jc w:val="center"/>
              <w:rPr>
                <w:rFonts w:eastAsia="Times New Roman" w:cs="Times New Roman"/>
                <w:sz w:val="18"/>
                <w:szCs w:val="18"/>
                <w:lang w:eastAsia="en-GB"/>
              </w:rPr>
            </w:pPr>
          </w:p>
        </w:tc>
        <w:tc>
          <w:tcPr>
            <w:tcW w:w="2655" w:type="pct"/>
            <w:noWrap/>
            <w:hideMark/>
          </w:tcPr>
          <w:p w14:paraId="261AD7C4"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 xml:space="preserve">Buloke ; stringybark woodland </w:t>
            </w:r>
          </w:p>
        </w:tc>
      </w:tr>
      <w:tr w:rsidR="007F742C" w:rsidRPr="007F742C" w14:paraId="5EE7A8C7" w14:textId="77777777" w:rsidTr="007F742C">
        <w:trPr>
          <w:trHeight w:val="300"/>
        </w:trPr>
        <w:tc>
          <w:tcPr>
            <w:tcW w:w="860" w:type="pct"/>
            <w:noWrap/>
            <w:hideMark/>
          </w:tcPr>
          <w:p w14:paraId="5EEEA69A"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RLP-MU33-P5</w:t>
            </w:r>
          </w:p>
        </w:tc>
        <w:tc>
          <w:tcPr>
            <w:tcW w:w="549" w:type="pct"/>
            <w:noWrap/>
            <w:hideMark/>
          </w:tcPr>
          <w:p w14:paraId="047A54F7"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467" w:type="pct"/>
            <w:noWrap/>
          </w:tcPr>
          <w:p w14:paraId="641A343C" w14:textId="2931EE03"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469" w:type="pct"/>
          </w:tcPr>
          <w:p w14:paraId="6A626E40" w14:textId="12E9DB65"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2655" w:type="pct"/>
            <w:noWrap/>
            <w:hideMark/>
          </w:tcPr>
          <w:p w14:paraId="7219B2A7"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Matchstick Banksia</w:t>
            </w:r>
          </w:p>
        </w:tc>
      </w:tr>
      <w:tr w:rsidR="007F742C" w:rsidRPr="007F742C" w14:paraId="2A471079" w14:textId="77777777" w:rsidTr="007F742C">
        <w:trPr>
          <w:trHeight w:val="300"/>
        </w:trPr>
        <w:tc>
          <w:tcPr>
            <w:tcW w:w="860" w:type="pct"/>
            <w:noWrap/>
            <w:hideMark/>
          </w:tcPr>
          <w:p w14:paraId="7842BAB9"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RLP-MU35-P4</w:t>
            </w:r>
          </w:p>
        </w:tc>
        <w:tc>
          <w:tcPr>
            <w:tcW w:w="549" w:type="pct"/>
            <w:noWrap/>
            <w:hideMark/>
          </w:tcPr>
          <w:p w14:paraId="330242A5"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467" w:type="pct"/>
            <w:noWrap/>
          </w:tcPr>
          <w:p w14:paraId="78C37C18" w14:textId="7B84C014"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469" w:type="pct"/>
          </w:tcPr>
          <w:p w14:paraId="0DA39633" w14:textId="30926F6F"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2655" w:type="pct"/>
            <w:noWrap/>
            <w:hideMark/>
          </w:tcPr>
          <w:p w14:paraId="0E59E8DD"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Banksia woodland</w:t>
            </w:r>
          </w:p>
        </w:tc>
      </w:tr>
      <w:tr w:rsidR="007F742C" w:rsidRPr="007F742C" w14:paraId="786BA562" w14:textId="77777777" w:rsidTr="007F742C">
        <w:trPr>
          <w:trHeight w:val="300"/>
        </w:trPr>
        <w:tc>
          <w:tcPr>
            <w:tcW w:w="860" w:type="pct"/>
            <w:noWrap/>
            <w:hideMark/>
          </w:tcPr>
          <w:p w14:paraId="034FAF8D"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RLP-MU02-P1</w:t>
            </w:r>
          </w:p>
        </w:tc>
        <w:tc>
          <w:tcPr>
            <w:tcW w:w="549" w:type="pct"/>
            <w:noWrap/>
            <w:hideMark/>
          </w:tcPr>
          <w:p w14:paraId="230E738A"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467" w:type="pct"/>
            <w:noWrap/>
          </w:tcPr>
          <w:p w14:paraId="7C733B44"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469" w:type="pct"/>
          </w:tcPr>
          <w:p w14:paraId="5DC65DFB" w14:textId="77777777" w:rsidR="001753EF" w:rsidRPr="007F742C" w:rsidRDefault="001753EF" w:rsidP="001753EF">
            <w:pPr>
              <w:spacing w:before="20" w:after="20" w:line="240" w:lineRule="auto"/>
              <w:jc w:val="center"/>
              <w:rPr>
                <w:rFonts w:eastAsia="Times New Roman" w:cs="Times New Roman"/>
                <w:sz w:val="18"/>
                <w:szCs w:val="18"/>
                <w:lang w:eastAsia="en-GB"/>
              </w:rPr>
            </w:pPr>
          </w:p>
        </w:tc>
        <w:tc>
          <w:tcPr>
            <w:tcW w:w="2655" w:type="pct"/>
            <w:noWrap/>
            <w:hideMark/>
          </w:tcPr>
          <w:p w14:paraId="2F8E1295"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White Box-Yellow Box-Blakely's Red Gum Grassy Woodland</w:t>
            </w:r>
          </w:p>
        </w:tc>
      </w:tr>
      <w:tr w:rsidR="007F742C" w:rsidRPr="007F742C" w14:paraId="78D107E5" w14:textId="77777777" w:rsidTr="007F742C">
        <w:trPr>
          <w:trHeight w:val="300"/>
        </w:trPr>
        <w:tc>
          <w:tcPr>
            <w:tcW w:w="860" w:type="pct"/>
            <w:noWrap/>
            <w:hideMark/>
          </w:tcPr>
          <w:p w14:paraId="54B496D6"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RLP-MU07-P3</w:t>
            </w:r>
          </w:p>
        </w:tc>
        <w:tc>
          <w:tcPr>
            <w:tcW w:w="549" w:type="pct"/>
            <w:noWrap/>
            <w:hideMark/>
          </w:tcPr>
          <w:p w14:paraId="2F0B81DC"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467" w:type="pct"/>
            <w:noWrap/>
          </w:tcPr>
          <w:p w14:paraId="6781A0E6"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469" w:type="pct"/>
          </w:tcPr>
          <w:p w14:paraId="70807755" w14:textId="77777777" w:rsidR="001753EF" w:rsidRPr="007F742C" w:rsidRDefault="001753EF" w:rsidP="001753EF">
            <w:pPr>
              <w:spacing w:before="20" w:after="20" w:line="240" w:lineRule="auto"/>
              <w:jc w:val="center"/>
              <w:rPr>
                <w:rFonts w:eastAsia="Times New Roman" w:cs="Times New Roman"/>
                <w:sz w:val="18"/>
                <w:szCs w:val="18"/>
                <w:lang w:eastAsia="en-GB"/>
              </w:rPr>
            </w:pPr>
          </w:p>
        </w:tc>
        <w:tc>
          <w:tcPr>
            <w:tcW w:w="2655" w:type="pct"/>
            <w:noWrap/>
            <w:hideMark/>
          </w:tcPr>
          <w:p w14:paraId="5A473535"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White Box-Yellow Box-Blakely's Red Gum Grassy Woodland</w:t>
            </w:r>
          </w:p>
        </w:tc>
      </w:tr>
      <w:tr w:rsidR="007F742C" w:rsidRPr="007F742C" w14:paraId="5B405CAD" w14:textId="77777777" w:rsidTr="007F742C">
        <w:trPr>
          <w:trHeight w:val="300"/>
        </w:trPr>
        <w:tc>
          <w:tcPr>
            <w:tcW w:w="860" w:type="pct"/>
            <w:noWrap/>
            <w:hideMark/>
          </w:tcPr>
          <w:p w14:paraId="0628CDA3"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RLP-MU25-P1</w:t>
            </w:r>
          </w:p>
        </w:tc>
        <w:tc>
          <w:tcPr>
            <w:tcW w:w="549" w:type="pct"/>
            <w:noWrap/>
            <w:hideMark/>
          </w:tcPr>
          <w:p w14:paraId="666599FD"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467" w:type="pct"/>
            <w:noWrap/>
          </w:tcPr>
          <w:p w14:paraId="62D16C74" w14:textId="77777777" w:rsidR="001753EF" w:rsidRPr="007F742C" w:rsidRDefault="001753EF" w:rsidP="001753EF">
            <w:pPr>
              <w:spacing w:before="20" w:after="20" w:line="240" w:lineRule="auto"/>
              <w:jc w:val="center"/>
              <w:rPr>
                <w:rFonts w:eastAsia="Times New Roman" w:cs="Times New Roman"/>
                <w:sz w:val="18"/>
                <w:szCs w:val="18"/>
                <w:lang w:eastAsia="en-GB"/>
              </w:rPr>
            </w:pPr>
          </w:p>
        </w:tc>
        <w:tc>
          <w:tcPr>
            <w:tcW w:w="469" w:type="pct"/>
          </w:tcPr>
          <w:p w14:paraId="38A66C9B" w14:textId="77777777" w:rsidR="001753EF" w:rsidRPr="007F742C" w:rsidRDefault="001753EF" w:rsidP="001753EF">
            <w:pPr>
              <w:spacing w:before="20" w:after="20" w:line="240" w:lineRule="auto"/>
              <w:jc w:val="center"/>
              <w:rPr>
                <w:rFonts w:eastAsia="Times New Roman" w:cs="Times New Roman"/>
                <w:sz w:val="18"/>
                <w:szCs w:val="18"/>
                <w:lang w:eastAsia="en-GB"/>
              </w:rPr>
            </w:pPr>
          </w:p>
        </w:tc>
        <w:tc>
          <w:tcPr>
            <w:tcW w:w="2655" w:type="pct"/>
            <w:noWrap/>
            <w:hideMark/>
          </w:tcPr>
          <w:p w14:paraId="3C4FC4DE" w14:textId="30CD4610"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Banksia woodland; Sheoak and Sweet Bursaria</w:t>
            </w:r>
          </w:p>
        </w:tc>
      </w:tr>
      <w:tr w:rsidR="007F742C" w:rsidRPr="007F742C" w14:paraId="321A9B55" w14:textId="77777777" w:rsidTr="007F742C">
        <w:trPr>
          <w:trHeight w:val="300"/>
        </w:trPr>
        <w:tc>
          <w:tcPr>
            <w:tcW w:w="860" w:type="pct"/>
            <w:noWrap/>
            <w:hideMark/>
          </w:tcPr>
          <w:p w14:paraId="4F30457E"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RLP-MU27-P3</w:t>
            </w:r>
          </w:p>
        </w:tc>
        <w:tc>
          <w:tcPr>
            <w:tcW w:w="549" w:type="pct"/>
            <w:noWrap/>
            <w:hideMark/>
          </w:tcPr>
          <w:p w14:paraId="09E6DB27"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467" w:type="pct"/>
            <w:noWrap/>
          </w:tcPr>
          <w:p w14:paraId="78721B9D"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469" w:type="pct"/>
          </w:tcPr>
          <w:p w14:paraId="3B5F1814" w14:textId="77777777" w:rsidR="001753EF" w:rsidRPr="007F742C" w:rsidRDefault="001753EF" w:rsidP="001753EF">
            <w:pPr>
              <w:spacing w:before="20" w:after="20" w:line="240" w:lineRule="auto"/>
              <w:jc w:val="center"/>
              <w:rPr>
                <w:rFonts w:eastAsia="Times New Roman" w:cs="Times New Roman"/>
                <w:sz w:val="18"/>
                <w:szCs w:val="18"/>
                <w:lang w:eastAsia="en-GB"/>
              </w:rPr>
            </w:pPr>
          </w:p>
        </w:tc>
        <w:tc>
          <w:tcPr>
            <w:tcW w:w="2655" w:type="pct"/>
            <w:noWrap/>
            <w:hideMark/>
          </w:tcPr>
          <w:p w14:paraId="58C5AA14"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Buloke</w:t>
            </w:r>
          </w:p>
        </w:tc>
      </w:tr>
      <w:tr w:rsidR="007F742C" w:rsidRPr="007F742C" w14:paraId="38B75E59" w14:textId="77777777" w:rsidTr="007F742C">
        <w:trPr>
          <w:trHeight w:val="300"/>
        </w:trPr>
        <w:tc>
          <w:tcPr>
            <w:tcW w:w="860" w:type="pct"/>
            <w:noWrap/>
            <w:hideMark/>
          </w:tcPr>
          <w:p w14:paraId="41C5CC18"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RLP-MU05-P3</w:t>
            </w:r>
          </w:p>
        </w:tc>
        <w:tc>
          <w:tcPr>
            <w:tcW w:w="549" w:type="pct"/>
            <w:noWrap/>
            <w:hideMark/>
          </w:tcPr>
          <w:p w14:paraId="5C3381BE"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467" w:type="pct"/>
            <w:noWrap/>
          </w:tcPr>
          <w:p w14:paraId="3F054BBC" w14:textId="77777777" w:rsidR="001753EF" w:rsidRPr="007F742C" w:rsidRDefault="001753EF" w:rsidP="001753EF">
            <w:pPr>
              <w:spacing w:before="20" w:after="20" w:line="240" w:lineRule="auto"/>
              <w:jc w:val="center"/>
              <w:rPr>
                <w:rFonts w:eastAsia="Times New Roman" w:cs="Times New Roman"/>
                <w:sz w:val="18"/>
                <w:szCs w:val="18"/>
                <w:lang w:eastAsia="en-GB"/>
              </w:rPr>
            </w:pPr>
          </w:p>
        </w:tc>
        <w:tc>
          <w:tcPr>
            <w:tcW w:w="469" w:type="pct"/>
          </w:tcPr>
          <w:p w14:paraId="00E6D2F7" w14:textId="77777777" w:rsidR="001753EF" w:rsidRPr="007F742C" w:rsidRDefault="001753EF" w:rsidP="001753EF">
            <w:pPr>
              <w:spacing w:before="20" w:after="20" w:line="240" w:lineRule="auto"/>
              <w:jc w:val="center"/>
              <w:rPr>
                <w:rFonts w:eastAsia="Times New Roman" w:cs="Times New Roman"/>
                <w:sz w:val="18"/>
                <w:szCs w:val="18"/>
                <w:lang w:eastAsia="en-GB"/>
              </w:rPr>
            </w:pPr>
          </w:p>
        </w:tc>
        <w:tc>
          <w:tcPr>
            <w:tcW w:w="2655" w:type="pct"/>
            <w:noWrap/>
            <w:hideMark/>
          </w:tcPr>
          <w:p w14:paraId="6A7229B8"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Grey Box (</w:t>
            </w:r>
            <w:r w:rsidRPr="000126F5">
              <w:rPr>
                <w:rFonts w:eastAsia="Times New Roman" w:cs="Times New Roman"/>
                <w:i/>
                <w:iCs/>
                <w:color w:val="000000"/>
                <w:sz w:val="18"/>
                <w:szCs w:val="18"/>
                <w:lang w:eastAsia="en-GB"/>
              </w:rPr>
              <w:t>Eucalyptus microcarpa</w:t>
            </w:r>
            <w:r w:rsidRPr="007F742C">
              <w:rPr>
                <w:rFonts w:eastAsia="Times New Roman" w:cs="Times New Roman"/>
                <w:color w:val="000000"/>
                <w:sz w:val="18"/>
                <w:szCs w:val="18"/>
                <w:lang w:eastAsia="en-GB"/>
              </w:rPr>
              <w:t>) Grassy Woodlands</w:t>
            </w:r>
          </w:p>
        </w:tc>
      </w:tr>
      <w:tr w:rsidR="007F742C" w:rsidRPr="007F742C" w14:paraId="534EACD8" w14:textId="77777777" w:rsidTr="007F742C">
        <w:trPr>
          <w:trHeight w:val="300"/>
        </w:trPr>
        <w:tc>
          <w:tcPr>
            <w:tcW w:w="860" w:type="pct"/>
            <w:noWrap/>
            <w:hideMark/>
          </w:tcPr>
          <w:p w14:paraId="6DAB4263"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RLP-MU16-P2</w:t>
            </w:r>
          </w:p>
        </w:tc>
        <w:tc>
          <w:tcPr>
            <w:tcW w:w="549" w:type="pct"/>
            <w:noWrap/>
            <w:hideMark/>
          </w:tcPr>
          <w:p w14:paraId="5E1EC9CC"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r w:rsidRPr="007F742C">
              <w:rPr>
                <w:rFonts w:eastAsia="Times New Roman" w:cs="Times New Roman"/>
                <w:color w:val="000000"/>
                <w:sz w:val="18"/>
                <w:szCs w:val="18"/>
                <w:lang w:eastAsia="en-GB"/>
              </w:rPr>
              <w:t>1</w:t>
            </w:r>
          </w:p>
        </w:tc>
        <w:tc>
          <w:tcPr>
            <w:tcW w:w="467" w:type="pct"/>
            <w:noWrap/>
          </w:tcPr>
          <w:p w14:paraId="5E307E6F"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469" w:type="pct"/>
          </w:tcPr>
          <w:p w14:paraId="275719AA" w14:textId="77777777" w:rsidR="001753EF" w:rsidRPr="007F742C" w:rsidRDefault="001753EF" w:rsidP="001753EF">
            <w:pPr>
              <w:spacing w:before="20" w:after="20" w:line="240" w:lineRule="auto"/>
              <w:jc w:val="center"/>
              <w:rPr>
                <w:rFonts w:eastAsia="Times New Roman" w:cs="Times New Roman"/>
                <w:sz w:val="18"/>
                <w:szCs w:val="18"/>
                <w:lang w:eastAsia="en-GB"/>
              </w:rPr>
            </w:pPr>
          </w:p>
        </w:tc>
        <w:tc>
          <w:tcPr>
            <w:tcW w:w="2655" w:type="pct"/>
            <w:noWrap/>
            <w:hideMark/>
          </w:tcPr>
          <w:p w14:paraId="1B1016FD"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Eyre Peninsula Blue Gum (</w:t>
            </w:r>
            <w:r w:rsidRPr="000126F5">
              <w:rPr>
                <w:rFonts w:eastAsia="Times New Roman" w:cs="Times New Roman"/>
                <w:i/>
                <w:iCs/>
                <w:color w:val="000000"/>
                <w:sz w:val="18"/>
                <w:szCs w:val="18"/>
                <w:lang w:eastAsia="en-GB"/>
              </w:rPr>
              <w:t>Eucalyptus petiolaris</w:t>
            </w:r>
            <w:r w:rsidRPr="007F742C">
              <w:rPr>
                <w:rFonts w:eastAsia="Times New Roman" w:cs="Times New Roman"/>
                <w:color w:val="000000"/>
                <w:sz w:val="18"/>
                <w:szCs w:val="18"/>
                <w:lang w:eastAsia="en-GB"/>
              </w:rPr>
              <w:t>) Woodland</w:t>
            </w:r>
          </w:p>
        </w:tc>
      </w:tr>
      <w:tr w:rsidR="007F742C" w:rsidRPr="007F742C" w14:paraId="54850133" w14:textId="77777777" w:rsidTr="007F742C">
        <w:trPr>
          <w:trHeight w:val="300"/>
        </w:trPr>
        <w:tc>
          <w:tcPr>
            <w:tcW w:w="860" w:type="pct"/>
            <w:noWrap/>
            <w:hideMark/>
          </w:tcPr>
          <w:p w14:paraId="0C49B882" w14:textId="7777777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RLP-MU33-P1</w:t>
            </w:r>
          </w:p>
        </w:tc>
        <w:tc>
          <w:tcPr>
            <w:tcW w:w="549" w:type="pct"/>
            <w:noWrap/>
            <w:hideMark/>
          </w:tcPr>
          <w:p w14:paraId="03380522" w14:textId="77777777" w:rsidR="001753EF" w:rsidRPr="007F742C" w:rsidRDefault="001753EF" w:rsidP="001753EF">
            <w:pPr>
              <w:spacing w:before="20" w:after="20" w:line="240" w:lineRule="auto"/>
              <w:jc w:val="center"/>
              <w:rPr>
                <w:rFonts w:eastAsia="Times New Roman" w:cs="Times New Roman"/>
                <w:color w:val="000000"/>
                <w:sz w:val="18"/>
                <w:szCs w:val="18"/>
                <w:lang w:eastAsia="en-GB"/>
              </w:rPr>
            </w:pPr>
          </w:p>
        </w:tc>
        <w:tc>
          <w:tcPr>
            <w:tcW w:w="467" w:type="pct"/>
            <w:noWrap/>
          </w:tcPr>
          <w:p w14:paraId="17299BC8" w14:textId="77777777" w:rsidR="001753EF" w:rsidRPr="007F742C" w:rsidRDefault="001753EF" w:rsidP="001753EF">
            <w:pPr>
              <w:spacing w:before="20" w:after="20" w:line="240" w:lineRule="auto"/>
              <w:jc w:val="center"/>
              <w:rPr>
                <w:rFonts w:eastAsia="Times New Roman" w:cs="Times New Roman"/>
                <w:sz w:val="18"/>
                <w:szCs w:val="18"/>
                <w:lang w:eastAsia="en-GB"/>
              </w:rPr>
            </w:pPr>
          </w:p>
        </w:tc>
        <w:tc>
          <w:tcPr>
            <w:tcW w:w="469" w:type="pct"/>
          </w:tcPr>
          <w:p w14:paraId="7E4C8D6E" w14:textId="77777777" w:rsidR="001753EF" w:rsidRPr="007F742C" w:rsidRDefault="001753EF" w:rsidP="001753EF">
            <w:pPr>
              <w:spacing w:before="20" w:after="20" w:line="240" w:lineRule="auto"/>
              <w:jc w:val="center"/>
              <w:rPr>
                <w:rFonts w:eastAsia="Times New Roman" w:cs="Times New Roman"/>
                <w:sz w:val="18"/>
                <w:szCs w:val="18"/>
                <w:lang w:eastAsia="en-GB"/>
              </w:rPr>
            </w:pPr>
          </w:p>
        </w:tc>
        <w:tc>
          <w:tcPr>
            <w:tcW w:w="2655" w:type="pct"/>
            <w:noWrap/>
            <w:hideMark/>
          </w:tcPr>
          <w:p w14:paraId="5C9B7FDC" w14:textId="0D487C17" w:rsidR="001753EF" w:rsidRPr="007F742C" w:rsidRDefault="001753EF" w:rsidP="001753EF">
            <w:pPr>
              <w:spacing w:before="20" w:after="20" w:line="240" w:lineRule="auto"/>
              <w:rPr>
                <w:rFonts w:eastAsia="Times New Roman" w:cs="Times New Roman"/>
                <w:color w:val="000000"/>
                <w:sz w:val="18"/>
                <w:szCs w:val="18"/>
                <w:lang w:eastAsia="en-GB"/>
              </w:rPr>
            </w:pPr>
            <w:r w:rsidRPr="007F742C">
              <w:rPr>
                <w:rFonts w:eastAsia="Times New Roman" w:cs="Times New Roman"/>
                <w:color w:val="000000"/>
                <w:sz w:val="18"/>
                <w:szCs w:val="18"/>
                <w:lang w:eastAsia="en-GB"/>
              </w:rPr>
              <w:t>Eucalypt Woodlands of the W.A. Wheatbelt</w:t>
            </w:r>
          </w:p>
        </w:tc>
      </w:tr>
    </w:tbl>
    <w:p w14:paraId="59857D11" w14:textId="77777777" w:rsidR="00D81F55" w:rsidRDefault="00D81F55" w:rsidP="00324D20">
      <w:pPr>
        <w:pStyle w:val="Heading1"/>
        <w:sectPr w:rsidR="00D81F55" w:rsidSect="009A6D0B">
          <w:pgSz w:w="11900" w:h="16840"/>
          <w:pgMar w:top="1418" w:right="1418" w:bottom="1418" w:left="1418" w:header="709" w:footer="709" w:gutter="0"/>
          <w:cols w:space="708"/>
          <w:docGrid w:linePitch="360"/>
        </w:sectPr>
      </w:pPr>
    </w:p>
    <w:p w14:paraId="39B55387" w14:textId="3AB09454" w:rsidR="00B10233" w:rsidRPr="00125705" w:rsidRDefault="00B10233" w:rsidP="00B10233">
      <w:pPr>
        <w:pStyle w:val="Heading2"/>
      </w:pPr>
      <w:bookmarkStart w:id="95" w:name="_Toc32565065"/>
      <w:r>
        <w:t>6.4 RLP threat</w:t>
      </w:r>
      <w:r w:rsidRPr="00125705">
        <w:t xml:space="preserve"> MER network</w:t>
      </w:r>
      <w:r>
        <w:t xml:space="preserve"> - Fire</w:t>
      </w:r>
      <w:bookmarkEnd w:id="95"/>
      <w:r w:rsidRPr="00125705">
        <w:t xml:space="preserve"> </w:t>
      </w:r>
    </w:p>
    <w:p w14:paraId="76DBA63F" w14:textId="77777777" w:rsidR="00B10233" w:rsidRDefault="00B10233" w:rsidP="00162EB6">
      <w:pPr>
        <w:pStyle w:val="Heading3"/>
      </w:pPr>
      <w:bookmarkStart w:id="96" w:name="_Toc32565066"/>
      <w:r>
        <w:t>6.4.1 Rationale</w:t>
      </w:r>
      <w:bookmarkEnd w:id="96"/>
    </w:p>
    <w:p w14:paraId="2E541514" w14:textId="28048679" w:rsidR="00B10233" w:rsidRDefault="00D51C05" w:rsidP="000574F2">
      <w:pPr>
        <w:spacing w:after="120"/>
      </w:pPr>
      <w:r>
        <w:t>Fires are a</w:t>
      </w:r>
      <w:r w:rsidR="005B1A54">
        <w:t>n</w:t>
      </w:r>
      <w:r>
        <w:t xml:space="preserve"> ecological process characteristic within Australian landscapes.  However, while Australian ecosystems are resistant to the effects of fire and resilient enough to recover after fire</w:t>
      </w:r>
      <w:r w:rsidR="005B1A54">
        <w:t xml:space="preserve"> (</w:t>
      </w:r>
      <w:r w:rsidR="00050E9C">
        <w:t xml:space="preserve">Lewis and Debuse 2012, Clarke et al. 2013, Pausas and Keeley 2014, </w:t>
      </w:r>
      <w:r w:rsidR="001942E2">
        <w:t>Doherty et al. 2017</w:t>
      </w:r>
      <w:r w:rsidR="005B1A54">
        <w:t>)</w:t>
      </w:r>
      <w:r>
        <w:t>, it remains important to assess how these systems change in response to fire</w:t>
      </w:r>
      <w:r w:rsidR="001942E2">
        <w:t xml:space="preserve"> (</w:t>
      </w:r>
      <w:r w:rsidR="00DD2689">
        <w:t xml:space="preserve">Guinto et al. 1999, </w:t>
      </w:r>
      <w:r w:rsidR="00050E9C">
        <w:t xml:space="preserve">Bradstock et al. 2005, </w:t>
      </w:r>
      <w:r w:rsidR="001942E2">
        <w:t>Burgess et al. 2015</w:t>
      </w:r>
      <w:r w:rsidR="00DD2689">
        <w:t>, Denham et al. 2016</w:t>
      </w:r>
      <w:r w:rsidR="001942E2">
        <w:t>)</w:t>
      </w:r>
      <w:r>
        <w:t>.  These responses are also likely to vary depending on the fire regime (frequency, intensity, magnitude)</w:t>
      </w:r>
      <w:r w:rsidR="005552EA">
        <w:t xml:space="preserve"> (</w:t>
      </w:r>
      <w:r w:rsidR="001942E2">
        <w:t>Whelan 1995,</w:t>
      </w:r>
      <w:r w:rsidR="001942E2" w:rsidRPr="001942E2">
        <w:t xml:space="preserve"> </w:t>
      </w:r>
      <w:r w:rsidR="001942E2">
        <w:t>Archibald et al. 2013)</w:t>
      </w:r>
      <w:r w:rsidR="005552EA">
        <w:t>, and whether these fires are planned or unplanned, i.e. wildfires / bushfires</w:t>
      </w:r>
      <w:r>
        <w:t xml:space="preserve"> (</w:t>
      </w:r>
      <w:r w:rsidR="005552EA">
        <w:t>Keeley 2009</w:t>
      </w:r>
      <w:r>
        <w:t xml:space="preserve">). The current </w:t>
      </w:r>
      <w:r w:rsidR="005552EA">
        <w:t xml:space="preserve">catastrophic </w:t>
      </w:r>
      <w:r>
        <w:t>bushfires appear to be closely linked to the changing global climate with fire conditions exacerbated by extend drought, low rainfall</w:t>
      </w:r>
      <w:r w:rsidR="001942E2">
        <w:t>, high fuel loads</w:t>
      </w:r>
      <w:r>
        <w:t xml:space="preserve"> and </w:t>
      </w:r>
      <w:r w:rsidR="001942E2">
        <w:t>elevated</w:t>
      </w:r>
      <w:r>
        <w:t xml:space="preserve"> temperatures over the summer (</w:t>
      </w:r>
      <w:r w:rsidR="005552EA">
        <w:t>NE&amp;E, Dickman et al. 2020</w:t>
      </w:r>
      <w:r>
        <w:t>).</w:t>
      </w:r>
      <w:r w:rsidR="005B1A54">
        <w:t xml:space="preserve"> Large-scale disturbance of the magnitude experienced with the current 2019/2020 bushfires is likely to become more widespread and frequent (Dickman et al. 2020).</w:t>
      </w:r>
      <w:r w:rsidR="001942E2">
        <w:t xml:space="preserve">  These large-scale intense bushfires can also have significant effects on habitats and their constituent species (Legge et al. 2008, Price et al. 2015, Bowman et al. 2016).</w:t>
      </w:r>
      <w:r w:rsidR="00DD2689">
        <w:t xml:space="preserve">  There is potential capacity within the RLP program to contribute to our greater understanding of the changing circumstances surrounding fire as a landscape-level ecological process in Australia</w:t>
      </w:r>
      <w:r w:rsidR="000574F2">
        <w:t xml:space="preserve"> (Capon et al. 2020)</w:t>
      </w:r>
      <w:r w:rsidR="000760C3">
        <w:t>, and monitoring has been identified as an important conservation response (Dickman et al. 2020)</w:t>
      </w:r>
      <w:r w:rsidR="000574F2">
        <w:t>.</w:t>
      </w:r>
      <w:r w:rsidR="00DD2689">
        <w:t xml:space="preserve">  </w:t>
      </w:r>
    </w:p>
    <w:p w14:paraId="52B42036" w14:textId="62F22295" w:rsidR="00B10233" w:rsidRDefault="00B10233" w:rsidP="00162EB6">
      <w:pPr>
        <w:pStyle w:val="Heading3"/>
        <w:spacing w:beforeLines="0" w:before="240" w:afterLines="0" w:after="120" w:line="360" w:lineRule="auto"/>
      </w:pPr>
      <w:bookmarkStart w:id="97" w:name="_Toc32565067"/>
      <w:r>
        <w:t>6.4.2 Evaluation questions</w:t>
      </w:r>
      <w:bookmarkEnd w:id="97"/>
    </w:p>
    <w:p w14:paraId="1BCF4BF7" w14:textId="60053656" w:rsidR="000760C3" w:rsidRPr="000760C3" w:rsidRDefault="000574F2" w:rsidP="000760C3">
      <w:pPr>
        <w:spacing w:after="120"/>
        <w:rPr>
          <w:rFonts w:cs="Times New Roman"/>
        </w:rPr>
      </w:pPr>
      <w:r w:rsidRPr="00125705">
        <w:rPr>
          <w:rFonts w:cs="Times New Roman"/>
        </w:rPr>
        <w:t xml:space="preserve">The purpose of </w:t>
      </w:r>
      <w:r>
        <w:rPr>
          <w:rFonts w:cs="Times New Roman"/>
        </w:rPr>
        <w:t xml:space="preserve">the proposed </w:t>
      </w:r>
      <w:r w:rsidR="00483532">
        <w:rPr>
          <w:rFonts w:cs="Times New Roman"/>
        </w:rPr>
        <w:t xml:space="preserve">fire </w:t>
      </w:r>
      <w:r>
        <w:rPr>
          <w:rFonts w:cs="Times New Roman"/>
        </w:rPr>
        <w:t xml:space="preserve">MER network </w:t>
      </w:r>
      <w:r w:rsidRPr="00125705">
        <w:rPr>
          <w:rFonts w:cs="Times New Roman"/>
        </w:rPr>
        <w:t>within the</w:t>
      </w:r>
      <w:r>
        <w:rPr>
          <w:rFonts w:cs="Times New Roman"/>
        </w:rPr>
        <w:t xml:space="preserve"> </w:t>
      </w:r>
      <w:r w:rsidRPr="00125705">
        <w:rPr>
          <w:rFonts w:cs="Times New Roman"/>
        </w:rPr>
        <w:t>RLP</w:t>
      </w:r>
      <w:r>
        <w:rPr>
          <w:rFonts w:cs="Times New Roman"/>
        </w:rPr>
        <w:t xml:space="preserve"> LTMF</w:t>
      </w:r>
      <w:r w:rsidRPr="00125705">
        <w:rPr>
          <w:rFonts w:cs="Times New Roman"/>
        </w:rPr>
        <w:t xml:space="preserve"> is to enable reporting </w:t>
      </w:r>
      <w:r>
        <w:rPr>
          <w:rFonts w:cs="Times New Roman"/>
        </w:rPr>
        <w:t xml:space="preserve">on </w:t>
      </w:r>
      <w:r w:rsidRPr="00125705">
        <w:rPr>
          <w:rFonts w:cs="Times New Roman"/>
        </w:rPr>
        <w:t xml:space="preserve">and evaluation of </w:t>
      </w:r>
      <w:r>
        <w:rPr>
          <w:rFonts w:cs="Times New Roman"/>
        </w:rPr>
        <w:t>responses by RLP outcomes to the threat faced by fire.</w:t>
      </w:r>
      <w:r w:rsidR="00483532">
        <w:rPr>
          <w:rFonts w:cs="Times New Roman"/>
        </w:rPr>
        <w:t xml:space="preserve"> Monitoring in relation to bushfires can include sites where monitoring has occurred prior to any fire so that post-fire responses can be evaluated, but novel sites in areas affected by fire can also be identified for targeted monitoring of these systems using standardised protocols.  </w:t>
      </w:r>
      <w:r w:rsidR="005141C8">
        <w:rPr>
          <w:rFonts w:cs="Times New Roman"/>
        </w:rPr>
        <w:t>The questions posed to assess the threat from fire could consider the impact and response to unplanned bushfire</w:t>
      </w:r>
      <w:r w:rsidR="00162EB6">
        <w:rPr>
          <w:rFonts w:cs="Times New Roman"/>
        </w:rPr>
        <w:t>s</w:t>
      </w:r>
      <w:r w:rsidR="005141C8">
        <w:rPr>
          <w:rFonts w:cs="Times New Roman"/>
        </w:rPr>
        <w:t xml:space="preserve"> but could equally consider the response to planned manipulation of fire regimes as part of RLP interventions (e.g. application of fire as a strategic intervention) (Table 19).</w:t>
      </w:r>
    </w:p>
    <w:p w14:paraId="762C68F8" w14:textId="77777777" w:rsidR="000760C3" w:rsidRDefault="000760C3">
      <w:pPr>
        <w:spacing w:before="0" w:after="160" w:line="259" w:lineRule="auto"/>
        <w:rPr>
          <w:i/>
          <w:iCs/>
          <w:color w:val="44546A" w:themeColor="text2"/>
          <w:sz w:val="21"/>
          <w:szCs w:val="21"/>
        </w:rPr>
      </w:pPr>
      <w:r>
        <w:br w:type="page"/>
      </w:r>
    </w:p>
    <w:p w14:paraId="206D41A2" w14:textId="18720222" w:rsidR="000574F2" w:rsidRDefault="000574F2" w:rsidP="000574F2">
      <w:pPr>
        <w:pStyle w:val="Caption"/>
        <w:keepNext/>
      </w:pPr>
      <w:bookmarkStart w:id="98" w:name="_Toc32411334"/>
      <w:r>
        <w:t xml:space="preserve">Table </w:t>
      </w:r>
      <w:fldSimple w:instr=" SEQ Table \* ARABIC ">
        <w:r w:rsidR="00A75658">
          <w:rPr>
            <w:noProof/>
          </w:rPr>
          <w:t>19</w:t>
        </w:r>
      </w:fldSimple>
      <w:r w:rsidRPr="008F5286">
        <w:t xml:space="preserve">. Potential </w:t>
      </w:r>
      <w:r>
        <w:t xml:space="preserve">KEQs for proposed </w:t>
      </w:r>
      <w:r w:rsidR="00483532">
        <w:t xml:space="preserve">fire </w:t>
      </w:r>
      <w:r>
        <w:t>MER networks.</w:t>
      </w:r>
      <w:bookmarkEnd w:id="98"/>
    </w:p>
    <w:tbl>
      <w:tblPr>
        <w:tblStyle w:val="TableGrid"/>
        <w:tblW w:w="4694" w:type="pct"/>
        <w:tblLook w:val="04A0" w:firstRow="1" w:lastRow="0" w:firstColumn="1" w:lastColumn="0" w:noHBand="0" w:noVBand="1"/>
      </w:tblPr>
      <w:tblGrid>
        <w:gridCol w:w="3539"/>
        <w:gridCol w:w="4961"/>
      </w:tblGrid>
      <w:tr w:rsidR="005141C8" w:rsidRPr="007F4F38" w14:paraId="2F24C0ED" w14:textId="77777777" w:rsidTr="00162EB6">
        <w:tc>
          <w:tcPr>
            <w:tcW w:w="2082" w:type="pct"/>
            <w:shd w:val="clear" w:color="auto" w:fill="A6A6A6" w:themeFill="background1" w:themeFillShade="A6"/>
          </w:tcPr>
          <w:p w14:paraId="1A7BAF3B" w14:textId="70AA0B89" w:rsidR="005141C8" w:rsidRPr="007F4F38" w:rsidRDefault="005141C8" w:rsidP="00F305D5">
            <w:pPr>
              <w:spacing w:beforeLines="20" w:before="48" w:afterLines="20" w:after="48" w:line="240" w:lineRule="auto"/>
              <w:rPr>
                <w:rFonts w:cs="Times New Roman"/>
                <w:b/>
                <w:bCs/>
                <w:sz w:val="20"/>
                <w:szCs w:val="20"/>
              </w:rPr>
            </w:pPr>
            <w:r>
              <w:rPr>
                <w:rFonts w:cs="Times New Roman"/>
                <w:b/>
                <w:bCs/>
                <w:sz w:val="20"/>
                <w:szCs w:val="20"/>
              </w:rPr>
              <w:t>KEQs for fire MER networks</w:t>
            </w:r>
          </w:p>
        </w:tc>
        <w:tc>
          <w:tcPr>
            <w:tcW w:w="2918" w:type="pct"/>
            <w:shd w:val="clear" w:color="auto" w:fill="A6A6A6" w:themeFill="background1" w:themeFillShade="A6"/>
          </w:tcPr>
          <w:p w14:paraId="15FE39EF" w14:textId="77777777" w:rsidR="005141C8" w:rsidRPr="007F4F38" w:rsidRDefault="005141C8" w:rsidP="00F305D5">
            <w:pPr>
              <w:spacing w:beforeLines="20" w:before="48" w:afterLines="20" w:after="48" w:line="240" w:lineRule="auto"/>
              <w:ind w:left="360"/>
              <w:rPr>
                <w:rFonts w:cs="Times New Roman"/>
                <w:b/>
                <w:bCs/>
                <w:sz w:val="20"/>
                <w:szCs w:val="20"/>
              </w:rPr>
            </w:pPr>
            <w:r w:rsidRPr="007F4F38">
              <w:rPr>
                <w:rFonts w:cs="Times New Roman"/>
                <w:b/>
                <w:bCs/>
                <w:sz w:val="20"/>
                <w:szCs w:val="20"/>
              </w:rPr>
              <w:t xml:space="preserve">Potential </w:t>
            </w:r>
            <w:r>
              <w:rPr>
                <w:rFonts w:cs="Times New Roman"/>
                <w:b/>
                <w:bCs/>
                <w:sz w:val="20"/>
                <w:szCs w:val="20"/>
              </w:rPr>
              <w:t>indicators</w:t>
            </w:r>
            <w:r w:rsidRPr="007F4F38">
              <w:rPr>
                <w:rFonts w:cs="Times New Roman"/>
                <w:b/>
                <w:bCs/>
                <w:sz w:val="20"/>
                <w:szCs w:val="20"/>
              </w:rPr>
              <w:t xml:space="preserve"> </w:t>
            </w:r>
          </w:p>
        </w:tc>
      </w:tr>
      <w:tr w:rsidR="005141C8" w:rsidRPr="007F4F38" w14:paraId="2A1B6796" w14:textId="77777777" w:rsidTr="00162EB6">
        <w:tc>
          <w:tcPr>
            <w:tcW w:w="2082" w:type="pct"/>
          </w:tcPr>
          <w:p w14:paraId="300A04FD" w14:textId="3EF404F0" w:rsidR="005141C8" w:rsidRPr="007F4F38" w:rsidRDefault="005141C8" w:rsidP="00F305D5">
            <w:pPr>
              <w:spacing w:beforeLines="20" w:before="48" w:afterLines="20" w:after="48" w:line="240" w:lineRule="auto"/>
              <w:rPr>
                <w:rFonts w:cs="Times New Roman"/>
                <w:bCs/>
                <w:iCs/>
                <w:sz w:val="20"/>
                <w:szCs w:val="20"/>
              </w:rPr>
            </w:pPr>
            <w:r w:rsidRPr="007F4F38">
              <w:rPr>
                <w:rFonts w:cs="Times New Roman"/>
                <w:bCs/>
                <w:iCs/>
                <w:sz w:val="20"/>
                <w:szCs w:val="20"/>
              </w:rPr>
              <w:t xml:space="preserve">What are the </w:t>
            </w:r>
            <w:r>
              <w:rPr>
                <w:rFonts w:cs="Times New Roman"/>
                <w:bCs/>
                <w:iCs/>
                <w:sz w:val="20"/>
                <w:szCs w:val="20"/>
              </w:rPr>
              <w:t>impacts</w:t>
            </w:r>
            <w:r w:rsidRPr="007F4F38">
              <w:rPr>
                <w:rFonts w:cs="Times New Roman"/>
                <w:bCs/>
                <w:iCs/>
                <w:sz w:val="20"/>
                <w:szCs w:val="20"/>
              </w:rPr>
              <w:t xml:space="preserve"> of </w:t>
            </w:r>
            <w:r>
              <w:rPr>
                <w:rFonts w:cs="Times New Roman"/>
                <w:bCs/>
                <w:iCs/>
                <w:sz w:val="20"/>
                <w:szCs w:val="20"/>
              </w:rPr>
              <w:t>fire on targets and habitats at RLP sites</w:t>
            </w:r>
            <w:r w:rsidRPr="007F4F38">
              <w:rPr>
                <w:rFonts w:cs="Times New Roman"/>
                <w:bCs/>
                <w:iCs/>
                <w:sz w:val="20"/>
                <w:szCs w:val="20"/>
              </w:rPr>
              <w:t>?</w:t>
            </w:r>
          </w:p>
          <w:p w14:paraId="0B6E1CEE" w14:textId="77777777" w:rsidR="005141C8" w:rsidRPr="007F4F38" w:rsidRDefault="005141C8" w:rsidP="00F305D5">
            <w:pPr>
              <w:spacing w:beforeLines="20" w:before="48" w:afterLines="20" w:after="48" w:line="240" w:lineRule="auto"/>
              <w:rPr>
                <w:rFonts w:cs="Times New Roman"/>
                <w:sz w:val="20"/>
                <w:szCs w:val="20"/>
              </w:rPr>
            </w:pPr>
          </w:p>
        </w:tc>
        <w:tc>
          <w:tcPr>
            <w:tcW w:w="2918" w:type="pct"/>
          </w:tcPr>
          <w:p w14:paraId="1A5880B9" w14:textId="77777777" w:rsidR="005141C8" w:rsidRPr="007F4F38" w:rsidRDefault="005141C8" w:rsidP="000574F2">
            <w:pPr>
              <w:pStyle w:val="ListParagraph"/>
              <w:numPr>
                <w:ilvl w:val="0"/>
                <w:numId w:val="32"/>
              </w:numPr>
              <w:spacing w:beforeLines="20" w:before="48" w:afterLines="20" w:after="48" w:line="240" w:lineRule="auto"/>
              <w:rPr>
                <w:rFonts w:cs="Times New Roman"/>
                <w:bCs/>
                <w:iCs/>
                <w:sz w:val="20"/>
                <w:szCs w:val="20"/>
              </w:rPr>
            </w:pPr>
            <w:r w:rsidRPr="007F4F38">
              <w:rPr>
                <w:rFonts w:cs="Times New Roman"/>
                <w:bCs/>
                <w:iCs/>
                <w:sz w:val="20"/>
                <w:szCs w:val="20"/>
              </w:rPr>
              <w:t>Abundance of target population/s within the study area</w:t>
            </w:r>
          </w:p>
          <w:p w14:paraId="504EFDC4" w14:textId="7F2B2B7B" w:rsidR="005141C8" w:rsidRPr="007F4F38" w:rsidRDefault="005141C8" w:rsidP="000574F2">
            <w:pPr>
              <w:pStyle w:val="ListParagraph"/>
              <w:numPr>
                <w:ilvl w:val="0"/>
                <w:numId w:val="32"/>
              </w:numPr>
              <w:spacing w:beforeLines="20" w:before="48" w:afterLines="20" w:after="48" w:line="240" w:lineRule="auto"/>
              <w:rPr>
                <w:rFonts w:cs="Times New Roman"/>
                <w:bCs/>
                <w:iCs/>
                <w:sz w:val="20"/>
                <w:szCs w:val="20"/>
              </w:rPr>
            </w:pPr>
            <w:r>
              <w:rPr>
                <w:rFonts w:cs="Times New Roman"/>
                <w:bCs/>
                <w:iCs/>
                <w:sz w:val="20"/>
                <w:szCs w:val="20"/>
              </w:rPr>
              <w:t>Extent of habitat impact by fire (hectares)</w:t>
            </w:r>
          </w:p>
          <w:p w14:paraId="016A29C4" w14:textId="76A00CAB" w:rsidR="005141C8" w:rsidRPr="007F4F38" w:rsidRDefault="005141C8" w:rsidP="000574F2">
            <w:pPr>
              <w:pStyle w:val="ListParagraph"/>
              <w:numPr>
                <w:ilvl w:val="0"/>
                <w:numId w:val="32"/>
              </w:numPr>
              <w:spacing w:beforeLines="20" w:before="48" w:afterLines="20" w:after="48" w:line="240" w:lineRule="auto"/>
              <w:rPr>
                <w:rFonts w:cs="Times New Roman"/>
                <w:bCs/>
                <w:iCs/>
                <w:sz w:val="20"/>
                <w:szCs w:val="20"/>
              </w:rPr>
            </w:pPr>
            <w:r>
              <w:rPr>
                <w:rFonts w:cs="Times New Roman"/>
                <w:bCs/>
                <w:iCs/>
                <w:sz w:val="20"/>
                <w:szCs w:val="20"/>
              </w:rPr>
              <w:t>Heterogeneity of fire impacted sites and prevalence of fire refugia</w:t>
            </w:r>
          </w:p>
          <w:p w14:paraId="60D0E458" w14:textId="351C0974" w:rsidR="005141C8" w:rsidRDefault="005141C8" w:rsidP="000574F2">
            <w:pPr>
              <w:pStyle w:val="ListParagraph"/>
              <w:numPr>
                <w:ilvl w:val="0"/>
                <w:numId w:val="32"/>
              </w:numPr>
              <w:spacing w:beforeLines="20" w:before="48" w:afterLines="20" w:after="48" w:line="240" w:lineRule="auto"/>
              <w:rPr>
                <w:rFonts w:cs="Times New Roman"/>
                <w:bCs/>
                <w:iCs/>
                <w:sz w:val="20"/>
                <w:szCs w:val="20"/>
              </w:rPr>
            </w:pPr>
            <w:r>
              <w:rPr>
                <w:rFonts w:cs="Times New Roman"/>
                <w:bCs/>
                <w:iCs/>
                <w:sz w:val="20"/>
                <w:szCs w:val="20"/>
              </w:rPr>
              <w:t>Mortality of key habitat features (e.g. hollow-bearing trees, species)</w:t>
            </w:r>
          </w:p>
          <w:p w14:paraId="2E9DCE2A" w14:textId="2D38836A" w:rsidR="005141C8" w:rsidRPr="007F4F38" w:rsidRDefault="006D7531" w:rsidP="00162EB6">
            <w:pPr>
              <w:pStyle w:val="ListParagraph"/>
              <w:numPr>
                <w:ilvl w:val="0"/>
                <w:numId w:val="32"/>
              </w:numPr>
              <w:spacing w:beforeLines="20" w:before="48" w:afterLines="20" w:after="48" w:line="240" w:lineRule="auto"/>
              <w:rPr>
                <w:rFonts w:cs="Times New Roman"/>
                <w:sz w:val="20"/>
                <w:szCs w:val="20"/>
              </w:rPr>
            </w:pPr>
            <w:r>
              <w:rPr>
                <w:rFonts w:cs="Times New Roman"/>
                <w:bCs/>
                <w:iCs/>
                <w:sz w:val="20"/>
                <w:szCs w:val="20"/>
              </w:rPr>
              <w:t>Cover and quantity of coarse woody debris</w:t>
            </w:r>
          </w:p>
        </w:tc>
      </w:tr>
      <w:tr w:rsidR="005141C8" w:rsidRPr="007F4F38" w14:paraId="004EC6F5" w14:textId="77777777" w:rsidTr="00162EB6">
        <w:tc>
          <w:tcPr>
            <w:tcW w:w="2082" w:type="pct"/>
          </w:tcPr>
          <w:p w14:paraId="7861BB22" w14:textId="55FBCFA5" w:rsidR="005141C8" w:rsidRPr="007F4F38" w:rsidRDefault="005141C8" w:rsidP="00F305D5">
            <w:pPr>
              <w:spacing w:beforeLines="20" w:before="48" w:afterLines="20" w:after="48" w:line="240" w:lineRule="auto"/>
              <w:rPr>
                <w:rFonts w:cs="Times New Roman"/>
                <w:bCs/>
                <w:iCs/>
                <w:sz w:val="20"/>
                <w:szCs w:val="20"/>
              </w:rPr>
            </w:pPr>
            <w:r w:rsidRPr="007F4F38">
              <w:rPr>
                <w:rFonts w:cs="Times New Roman"/>
                <w:bCs/>
                <w:iCs/>
                <w:sz w:val="20"/>
                <w:szCs w:val="20"/>
              </w:rPr>
              <w:t>What are the responses of threatened species</w:t>
            </w:r>
            <w:r>
              <w:rPr>
                <w:rFonts w:cs="Times New Roman"/>
                <w:bCs/>
                <w:iCs/>
                <w:sz w:val="20"/>
                <w:szCs w:val="20"/>
              </w:rPr>
              <w:t>, vegetation communities</w:t>
            </w:r>
            <w:r w:rsidR="00151B1C">
              <w:rPr>
                <w:rFonts w:cs="Times New Roman"/>
                <w:bCs/>
                <w:iCs/>
                <w:sz w:val="20"/>
                <w:szCs w:val="20"/>
              </w:rPr>
              <w:t>, and habitats</w:t>
            </w:r>
            <w:r w:rsidRPr="007F4F38">
              <w:rPr>
                <w:rFonts w:cs="Times New Roman"/>
                <w:bCs/>
                <w:iCs/>
                <w:sz w:val="20"/>
                <w:szCs w:val="20"/>
              </w:rPr>
              <w:t xml:space="preserve"> to </w:t>
            </w:r>
            <w:r>
              <w:rPr>
                <w:rFonts w:cs="Times New Roman"/>
                <w:bCs/>
                <w:iCs/>
                <w:sz w:val="20"/>
                <w:szCs w:val="20"/>
              </w:rPr>
              <w:t>unplanned bushfire</w:t>
            </w:r>
            <w:r w:rsidRPr="007F4F38">
              <w:rPr>
                <w:rFonts w:cs="Times New Roman"/>
                <w:bCs/>
                <w:iCs/>
                <w:sz w:val="20"/>
                <w:szCs w:val="20"/>
              </w:rPr>
              <w:t xml:space="preserve"> across space and time?  </w:t>
            </w:r>
          </w:p>
          <w:p w14:paraId="5854F8CB" w14:textId="77777777" w:rsidR="005141C8" w:rsidRPr="007F4F38" w:rsidRDefault="005141C8" w:rsidP="00F305D5">
            <w:pPr>
              <w:spacing w:beforeLines="20" w:before="48" w:afterLines="20" w:after="48" w:line="240" w:lineRule="auto"/>
              <w:rPr>
                <w:rFonts w:cs="Times New Roman"/>
                <w:b/>
                <w:bCs/>
                <w:sz w:val="20"/>
                <w:szCs w:val="20"/>
              </w:rPr>
            </w:pPr>
          </w:p>
        </w:tc>
        <w:tc>
          <w:tcPr>
            <w:tcW w:w="2918" w:type="pct"/>
          </w:tcPr>
          <w:p w14:paraId="4ED95DE2" w14:textId="395BC795" w:rsidR="005141C8" w:rsidRPr="007F4F38" w:rsidRDefault="005141C8" w:rsidP="000574F2">
            <w:pPr>
              <w:pStyle w:val="ListParagraph"/>
              <w:numPr>
                <w:ilvl w:val="0"/>
                <w:numId w:val="33"/>
              </w:numPr>
              <w:spacing w:beforeLines="20" w:before="48" w:afterLines="20" w:after="48" w:line="240" w:lineRule="auto"/>
              <w:rPr>
                <w:rFonts w:cs="Times New Roman"/>
                <w:bCs/>
                <w:iCs/>
                <w:sz w:val="20"/>
                <w:szCs w:val="20"/>
              </w:rPr>
            </w:pPr>
            <w:r w:rsidRPr="007F4F38">
              <w:rPr>
                <w:rFonts w:cs="Times New Roman"/>
                <w:bCs/>
                <w:iCs/>
                <w:sz w:val="20"/>
                <w:szCs w:val="20"/>
              </w:rPr>
              <w:t xml:space="preserve">Abundance of the target </w:t>
            </w:r>
            <w:r>
              <w:rPr>
                <w:rFonts w:cs="Times New Roman"/>
                <w:bCs/>
                <w:iCs/>
                <w:sz w:val="20"/>
                <w:szCs w:val="20"/>
              </w:rPr>
              <w:t>faun</w:t>
            </w:r>
            <w:r w:rsidR="00151B1C">
              <w:rPr>
                <w:rFonts w:cs="Times New Roman"/>
                <w:bCs/>
                <w:iCs/>
                <w:sz w:val="20"/>
                <w:szCs w:val="20"/>
              </w:rPr>
              <w:t>a</w:t>
            </w:r>
            <w:r>
              <w:rPr>
                <w:rFonts w:cs="Times New Roman"/>
                <w:bCs/>
                <w:iCs/>
                <w:sz w:val="20"/>
                <w:szCs w:val="20"/>
              </w:rPr>
              <w:t xml:space="preserve"> / flora </w:t>
            </w:r>
            <w:r w:rsidRPr="007F4F38">
              <w:rPr>
                <w:rFonts w:cs="Times New Roman"/>
                <w:bCs/>
                <w:iCs/>
                <w:sz w:val="20"/>
                <w:szCs w:val="20"/>
              </w:rPr>
              <w:t>species from multiple sites</w:t>
            </w:r>
          </w:p>
          <w:p w14:paraId="03F394A7" w14:textId="0D90A9FC" w:rsidR="005141C8" w:rsidRPr="007F4F38" w:rsidRDefault="005141C8" w:rsidP="000574F2">
            <w:pPr>
              <w:pStyle w:val="ListParagraph"/>
              <w:numPr>
                <w:ilvl w:val="0"/>
                <w:numId w:val="33"/>
              </w:numPr>
              <w:spacing w:beforeLines="20" w:before="48" w:afterLines="20" w:after="48" w:line="240" w:lineRule="auto"/>
              <w:rPr>
                <w:rFonts w:cs="Times New Roman"/>
                <w:bCs/>
                <w:iCs/>
                <w:sz w:val="20"/>
                <w:szCs w:val="20"/>
              </w:rPr>
            </w:pPr>
            <w:r w:rsidRPr="007F4F38">
              <w:rPr>
                <w:rFonts w:cs="Times New Roman"/>
                <w:bCs/>
                <w:iCs/>
                <w:sz w:val="20"/>
                <w:szCs w:val="20"/>
              </w:rPr>
              <w:t>Occupancy of the target species from multiple sites</w:t>
            </w:r>
            <w:r>
              <w:rPr>
                <w:rFonts w:cs="Times New Roman"/>
                <w:bCs/>
                <w:iCs/>
                <w:sz w:val="20"/>
                <w:szCs w:val="20"/>
              </w:rPr>
              <w:t xml:space="preserve"> – assess rates of colonisation</w:t>
            </w:r>
          </w:p>
          <w:p w14:paraId="329A6D36" w14:textId="5254C02B" w:rsidR="005141C8" w:rsidRPr="007F4F38" w:rsidRDefault="00151B1C" w:rsidP="000574F2">
            <w:pPr>
              <w:pStyle w:val="ListParagraph"/>
              <w:numPr>
                <w:ilvl w:val="0"/>
                <w:numId w:val="33"/>
              </w:numPr>
              <w:spacing w:beforeLines="20" w:before="48" w:afterLines="20" w:after="48" w:line="240" w:lineRule="auto"/>
              <w:rPr>
                <w:rFonts w:cs="Times New Roman"/>
                <w:bCs/>
                <w:iCs/>
                <w:sz w:val="20"/>
                <w:szCs w:val="20"/>
              </w:rPr>
            </w:pPr>
            <w:r>
              <w:rPr>
                <w:rFonts w:cs="Times New Roman"/>
                <w:bCs/>
                <w:iCs/>
                <w:sz w:val="20"/>
                <w:szCs w:val="20"/>
              </w:rPr>
              <w:t>Proportion of plants showing resprouting / epicormic growth from multiple sites</w:t>
            </w:r>
          </w:p>
          <w:p w14:paraId="695C8057" w14:textId="24911AE9" w:rsidR="005141C8" w:rsidRDefault="00151B1C" w:rsidP="000574F2">
            <w:pPr>
              <w:pStyle w:val="ListParagraph"/>
              <w:numPr>
                <w:ilvl w:val="0"/>
                <w:numId w:val="33"/>
              </w:numPr>
              <w:spacing w:beforeLines="20" w:before="48" w:afterLines="20" w:after="48" w:line="240" w:lineRule="auto"/>
              <w:rPr>
                <w:rFonts w:cs="Times New Roman"/>
                <w:bCs/>
                <w:iCs/>
                <w:sz w:val="20"/>
                <w:szCs w:val="20"/>
              </w:rPr>
            </w:pPr>
            <w:r>
              <w:rPr>
                <w:rFonts w:cs="Times New Roman"/>
                <w:bCs/>
                <w:iCs/>
                <w:sz w:val="20"/>
                <w:szCs w:val="20"/>
              </w:rPr>
              <w:t>Vegetative cover following fire and assessments of native versus weed cover</w:t>
            </w:r>
          </w:p>
          <w:p w14:paraId="6DC21789" w14:textId="6E9B2FBF" w:rsidR="00151B1C" w:rsidRDefault="00151B1C" w:rsidP="000574F2">
            <w:pPr>
              <w:pStyle w:val="ListParagraph"/>
              <w:numPr>
                <w:ilvl w:val="0"/>
                <w:numId w:val="33"/>
              </w:numPr>
              <w:spacing w:beforeLines="20" w:before="48" w:afterLines="20" w:after="48" w:line="240" w:lineRule="auto"/>
              <w:rPr>
                <w:rFonts w:cs="Times New Roman"/>
                <w:bCs/>
                <w:iCs/>
                <w:sz w:val="20"/>
                <w:szCs w:val="20"/>
              </w:rPr>
            </w:pPr>
            <w:r>
              <w:rPr>
                <w:rFonts w:cs="Times New Roman"/>
                <w:bCs/>
                <w:iCs/>
                <w:sz w:val="20"/>
                <w:szCs w:val="20"/>
              </w:rPr>
              <w:t>Habitat condition assessments and status</w:t>
            </w:r>
          </w:p>
          <w:p w14:paraId="65FDE5E8" w14:textId="1E7B987F" w:rsidR="00151B1C" w:rsidRDefault="00151B1C" w:rsidP="000574F2">
            <w:pPr>
              <w:pStyle w:val="ListParagraph"/>
              <w:numPr>
                <w:ilvl w:val="0"/>
                <w:numId w:val="33"/>
              </w:numPr>
              <w:spacing w:beforeLines="20" w:before="48" w:afterLines="20" w:after="48" w:line="240" w:lineRule="auto"/>
              <w:rPr>
                <w:rFonts w:cs="Times New Roman"/>
                <w:bCs/>
                <w:iCs/>
                <w:sz w:val="20"/>
                <w:szCs w:val="20"/>
              </w:rPr>
            </w:pPr>
            <w:r>
              <w:rPr>
                <w:rFonts w:cs="Times New Roman"/>
                <w:bCs/>
                <w:iCs/>
                <w:sz w:val="20"/>
                <w:szCs w:val="20"/>
              </w:rPr>
              <w:t>Water quality and riparian condition</w:t>
            </w:r>
          </w:p>
          <w:p w14:paraId="069613FC" w14:textId="7B1D07D4" w:rsidR="006D7531" w:rsidRDefault="006D7531" w:rsidP="000574F2">
            <w:pPr>
              <w:pStyle w:val="ListParagraph"/>
              <w:numPr>
                <w:ilvl w:val="0"/>
                <w:numId w:val="33"/>
              </w:numPr>
              <w:spacing w:beforeLines="20" w:before="48" w:afterLines="20" w:after="48" w:line="240" w:lineRule="auto"/>
              <w:rPr>
                <w:rFonts w:cs="Times New Roman"/>
                <w:bCs/>
                <w:iCs/>
                <w:sz w:val="20"/>
                <w:szCs w:val="20"/>
              </w:rPr>
            </w:pPr>
            <w:r>
              <w:rPr>
                <w:rFonts w:cs="Times New Roman"/>
                <w:bCs/>
                <w:iCs/>
                <w:sz w:val="20"/>
                <w:szCs w:val="20"/>
              </w:rPr>
              <w:t>Seedbank measures (canopy and soil), and propagule arrival</w:t>
            </w:r>
          </w:p>
          <w:p w14:paraId="1CB46DA3" w14:textId="50A79869" w:rsidR="005141C8" w:rsidRPr="007F4F38" w:rsidRDefault="006D7531" w:rsidP="00162EB6">
            <w:pPr>
              <w:pStyle w:val="ListParagraph"/>
              <w:numPr>
                <w:ilvl w:val="0"/>
                <w:numId w:val="33"/>
              </w:numPr>
              <w:spacing w:beforeLines="20" w:before="48" w:afterLines="20" w:after="48" w:line="240" w:lineRule="auto"/>
              <w:rPr>
                <w:rFonts w:cs="Times New Roman"/>
                <w:sz w:val="20"/>
                <w:szCs w:val="20"/>
              </w:rPr>
            </w:pPr>
            <w:r>
              <w:rPr>
                <w:rFonts w:cs="Times New Roman"/>
                <w:bCs/>
                <w:iCs/>
                <w:sz w:val="20"/>
                <w:szCs w:val="20"/>
              </w:rPr>
              <w:t>Soundscape measures</w:t>
            </w:r>
          </w:p>
        </w:tc>
      </w:tr>
      <w:tr w:rsidR="005141C8" w:rsidRPr="007F4F38" w14:paraId="7D78B3B0" w14:textId="77777777" w:rsidTr="00162EB6">
        <w:tc>
          <w:tcPr>
            <w:tcW w:w="2082" w:type="pct"/>
          </w:tcPr>
          <w:p w14:paraId="693348D1" w14:textId="7BBB5E27" w:rsidR="005141C8" w:rsidRPr="00065A0F" w:rsidRDefault="005141C8" w:rsidP="00F305D5">
            <w:pPr>
              <w:spacing w:beforeLines="20" w:before="48" w:afterLines="20" w:after="48" w:line="240" w:lineRule="auto"/>
              <w:rPr>
                <w:rFonts w:cs="Times New Roman"/>
                <w:bCs/>
                <w:iCs/>
                <w:sz w:val="20"/>
                <w:szCs w:val="20"/>
              </w:rPr>
            </w:pPr>
            <w:r w:rsidRPr="007F4F38">
              <w:rPr>
                <w:rFonts w:cs="Times New Roman"/>
                <w:bCs/>
                <w:iCs/>
                <w:sz w:val="20"/>
                <w:szCs w:val="20"/>
              </w:rPr>
              <w:t>What are the responses</w:t>
            </w:r>
            <w:r>
              <w:rPr>
                <w:rFonts w:cs="Times New Roman"/>
                <w:bCs/>
                <w:iCs/>
                <w:sz w:val="20"/>
                <w:szCs w:val="20"/>
              </w:rPr>
              <w:t xml:space="preserve"> of</w:t>
            </w:r>
            <w:r w:rsidRPr="007F4F38">
              <w:rPr>
                <w:rFonts w:cs="Times New Roman"/>
                <w:bCs/>
                <w:iCs/>
                <w:sz w:val="20"/>
                <w:szCs w:val="20"/>
              </w:rPr>
              <w:t xml:space="preserve"> threatened species</w:t>
            </w:r>
            <w:r>
              <w:rPr>
                <w:rFonts w:cs="Times New Roman"/>
                <w:bCs/>
                <w:iCs/>
                <w:sz w:val="20"/>
                <w:szCs w:val="20"/>
              </w:rPr>
              <w:t>, vegetation communities</w:t>
            </w:r>
            <w:r w:rsidRPr="007F4F38">
              <w:rPr>
                <w:rFonts w:cs="Times New Roman"/>
                <w:bCs/>
                <w:iCs/>
                <w:sz w:val="20"/>
                <w:szCs w:val="20"/>
              </w:rPr>
              <w:t xml:space="preserve"> to </w:t>
            </w:r>
            <w:r>
              <w:rPr>
                <w:rFonts w:cs="Times New Roman"/>
                <w:bCs/>
                <w:iCs/>
                <w:sz w:val="20"/>
                <w:szCs w:val="20"/>
              </w:rPr>
              <w:t>planned fire</w:t>
            </w:r>
            <w:r w:rsidRPr="007F4F38">
              <w:rPr>
                <w:rFonts w:cs="Times New Roman"/>
                <w:bCs/>
                <w:iCs/>
                <w:sz w:val="20"/>
                <w:szCs w:val="20"/>
              </w:rPr>
              <w:t xml:space="preserve"> across space and </w:t>
            </w:r>
            <w:r w:rsidR="00162EB6" w:rsidRPr="007F4F38">
              <w:rPr>
                <w:rFonts w:cs="Times New Roman"/>
                <w:bCs/>
                <w:iCs/>
                <w:sz w:val="20"/>
                <w:szCs w:val="20"/>
              </w:rPr>
              <w:t>time?</w:t>
            </w:r>
          </w:p>
        </w:tc>
        <w:tc>
          <w:tcPr>
            <w:tcW w:w="2918" w:type="pct"/>
          </w:tcPr>
          <w:p w14:paraId="046EB22F" w14:textId="77777777" w:rsidR="00151B1C" w:rsidRPr="007F4F38" w:rsidRDefault="00151B1C" w:rsidP="00151B1C">
            <w:pPr>
              <w:pStyle w:val="ListParagraph"/>
              <w:numPr>
                <w:ilvl w:val="0"/>
                <w:numId w:val="33"/>
              </w:numPr>
              <w:spacing w:beforeLines="20" w:before="48" w:afterLines="20" w:after="48" w:line="240" w:lineRule="auto"/>
              <w:rPr>
                <w:rFonts w:cs="Times New Roman"/>
                <w:bCs/>
                <w:iCs/>
                <w:sz w:val="20"/>
                <w:szCs w:val="20"/>
              </w:rPr>
            </w:pPr>
            <w:r w:rsidRPr="007F4F38">
              <w:rPr>
                <w:rFonts w:cs="Times New Roman"/>
                <w:bCs/>
                <w:iCs/>
                <w:sz w:val="20"/>
                <w:szCs w:val="20"/>
              </w:rPr>
              <w:t xml:space="preserve">Abundance of the target </w:t>
            </w:r>
            <w:r>
              <w:rPr>
                <w:rFonts w:cs="Times New Roman"/>
                <w:bCs/>
                <w:iCs/>
                <w:sz w:val="20"/>
                <w:szCs w:val="20"/>
              </w:rPr>
              <w:t xml:space="preserve">fauna / flora </w:t>
            </w:r>
            <w:r w:rsidRPr="007F4F38">
              <w:rPr>
                <w:rFonts w:cs="Times New Roman"/>
                <w:bCs/>
                <w:iCs/>
                <w:sz w:val="20"/>
                <w:szCs w:val="20"/>
              </w:rPr>
              <w:t>species from multiple sites</w:t>
            </w:r>
          </w:p>
          <w:p w14:paraId="25B66747" w14:textId="77777777" w:rsidR="00151B1C" w:rsidRPr="007F4F38" w:rsidRDefault="00151B1C" w:rsidP="00151B1C">
            <w:pPr>
              <w:pStyle w:val="ListParagraph"/>
              <w:numPr>
                <w:ilvl w:val="0"/>
                <w:numId w:val="33"/>
              </w:numPr>
              <w:spacing w:beforeLines="20" w:before="48" w:afterLines="20" w:after="48" w:line="240" w:lineRule="auto"/>
              <w:rPr>
                <w:rFonts w:cs="Times New Roman"/>
                <w:bCs/>
                <w:iCs/>
                <w:sz w:val="20"/>
                <w:szCs w:val="20"/>
              </w:rPr>
            </w:pPr>
            <w:r w:rsidRPr="007F4F38">
              <w:rPr>
                <w:rFonts w:cs="Times New Roman"/>
                <w:bCs/>
                <w:iCs/>
                <w:sz w:val="20"/>
                <w:szCs w:val="20"/>
              </w:rPr>
              <w:t>Occupancy of the target species from multiple sites</w:t>
            </w:r>
            <w:r>
              <w:rPr>
                <w:rFonts w:cs="Times New Roman"/>
                <w:bCs/>
                <w:iCs/>
                <w:sz w:val="20"/>
                <w:szCs w:val="20"/>
              </w:rPr>
              <w:t xml:space="preserve"> – assess rates of colonisation</w:t>
            </w:r>
          </w:p>
          <w:p w14:paraId="61A4DD17" w14:textId="77777777" w:rsidR="00151B1C" w:rsidRPr="007F4F38" w:rsidRDefault="00151B1C" w:rsidP="00151B1C">
            <w:pPr>
              <w:pStyle w:val="ListParagraph"/>
              <w:numPr>
                <w:ilvl w:val="0"/>
                <w:numId w:val="33"/>
              </w:numPr>
              <w:spacing w:beforeLines="20" w:before="48" w:afterLines="20" w:after="48" w:line="240" w:lineRule="auto"/>
              <w:rPr>
                <w:rFonts w:cs="Times New Roman"/>
                <w:bCs/>
                <w:iCs/>
                <w:sz w:val="20"/>
                <w:szCs w:val="20"/>
              </w:rPr>
            </w:pPr>
            <w:r>
              <w:rPr>
                <w:rFonts w:cs="Times New Roman"/>
                <w:bCs/>
                <w:iCs/>
                <w:sz w:val="20"/>
                <w:szCs w:val="20"/>
              </w:rPr>
              <w:t>Proportion of plants showing resprouting / epicormic growth from multiple sites</w:t>
            </w:r>
          </w:p>
          <w:p w14:paraId="3338BA5D" w14:textId="488EE6C9" w:rsidR="005141C8" w:rsidRPr="007F4F38" w:rsidRDefault="00151B1C" w:rsidP="00162EB6">
            <w:pPr>
              <w:pStyle w:val="ListParagraph"/>
              <w:numPr>
                <w:ilvl w:val="0"/>
                <w:numId w:val="33"/>
              </w:numPr>
              <w:spacing w:beforeLines="20" w:before="48" w:afterLines="20" w:after="48" w:line="240" w:lineRule="auto"/>
              <w:rPr>
                <w:rFonts w:cs="Times New Roman"/>
                <w:sz w:val="20"/>
                <w:szCs w:val="20"/>
              </w:rPr>
            </w:pPr>
            <w:r>
              <w:rPr>
                <w:rFonts w:cs="Times New Roman"/>
                <w:bCs/>
                <w:iCs/>
                <w:sz w:val="20"/>
                <w:szCs w:val="20"/>
              </w:rPr>
              <w:t>Vegetative cover following fire and assessments of native versus weed cover</w:t>
            </w:r>
          </w:p>
        </w:tc>
      </w:tr>
      <w:tr w:rsidR="005141C8" w:rsidRPr="007F4F38" w14:paraId="4C29BD91" w14:textId="77777777" w:rsidTr="00162EB6">
        <w:tc>
          <w:tcPr>
            <w:tcW w:w="2082" w:type="pct"/>
          </w:tcPr>
          <w:p w14:paraId="5515C3C3" w14:textId="6BA692F3" w:rsidR="005141C8" w:rsidRPr="007F4F38" w:rsidRDefault="005141C8" w:rsidP="00F305D5">
            <w:pPr>
              <w:spacing w:beforeLines="20" w:before="48" w:afterLines="20" w:after="48" w:line="240" w:lineRule="auto"/>
              <w:rPr>
                <w:rFonts w:cs="Times New Roman"/>
                <w:bCs/>
                <w:iCs/>
                <w:sz w:val="20"/>
                <w:szCs w:val="20"/>
              </w:rPr>
            </w:pPr>
            <w:r>
              <w:rPr>
                <w:rFonts w:cs="Times New Roman"/>
                <w:bCs/>
                <w:iCs/>
                <w:sz w:val="20"/>
                <w:szCs w:val="20"/>
              </w:rPr>
              <w:t>Have interventions implemented through RLP actions minimise</w:t>
            </w:r>
            <w:r w:rsidR="0044455E">
              <w:rPr>
                <w:rFonts w:cs="Times New Roman"/>
                <w:bCs/>
                <w:iCs/>
                <w:sz w:val="20"/>
                <w:szCs w:val="20"/>
              </w:rPr>
              <w:t>d</w:t>
            </w:r>
            <w:r>
              <w:rPr>
                <w:rFonts w:cs="Times New Roman"/>
                <w:bCs/>
                <w:iCs/>
                <w:sz w:val="20"/>
                <w:szCs w:val="20"/>
              </w:rPr>
              <w:t xml:space="preserve"> the impact of unplanned bushfires on RLP outcomes?</w:t>
            </w:r>
          </w:p>
        </w:tc>
        <w:tc>
          <w:tcPr>
            <w:tcW w:w="2918" w:type="pct"/>
          </w:tcPr>
          <w:p w14:paraId="3B446BBF" w14:textId="77777777" w:rsidR="005141C8" w:rsidRDefault="00151B1C" w:rsidP="00151B1C">
            <w:pPr>
              <w:pStyle w:val="ListParagraph"/>
              <w:numPr>
                <w:ilvl w:val="0"/>
                <w:numId w:val="34"/>
              </w:numPr>
              <w:spacing w:beforeLines="20" w:before="48" w:afterLines="20" w:after="48" w:line="240" w:lineRule="auto"/>
              <w:rPr>
                <w:rFonts w:cs="Times New Roman"/>
                <w:bCs/>
                <w:iCs/>
                <w:sz w:val="20"/>
                <w:szCs w:val="20"/>
              </w:rPr>
            </w:pPr>
            <w:r>
              <w:rPr>
                <w:rFonts w:cs="Times New Roman"/>
                <w:bCs/>
                <w:iCs/>
                <w:sz w:val="20"/>
                <w:szCs w:val="20"/>
              </w:rPr>
              <w:t>Changes in community composition</w:t>
            </w:r>
          </w:p>
          <w:p w14:paraId="4AE6560D" w14:textId="77777777" w:rsidR="00151B1C" w:rsidRPr="007F4F38" w:rsidRDefault="00151B1C" w:rsidP="00151B1C">
            <w:pPr>
              <w:pStyle w:val="ListParagraph"/>
              <w:numPr>
                <w:ilvl w:val="0"/>
                <w:numId w:val="34"/>
              </w:numPr>
              <w:spacing w:beforeLines="20" w:before="48" w:afterLines="20" w:after="48" w:line="240" w:lineRule="auto"/>
              <w:rPr>
                <w:rFonts w:cs="Times New Roman"/>
                <w:bCs/>
                <w:iCs/>
                <w:sz w:val="20"/>
                <w:szCs w:val="20"/>
              </w:rPr>
            </w:pPr>
            <w:r w:rsidRPr="007F4F38">
              <w:rPr>
                <w:rFonts w:cs="Times New Roman"/>
                <w:bCs/>
                <w:iCs/>
                <w:sz w:val="20"/>
                <w:szCs w:val="20"/>
              </w:rPr>
              <w:t xml:space="preserve">Abundance of the target </w:t>
            </w:r>
            <w:r>
              <w:rPr>
                <w:rFonts w:cs="Times New Roman"/>
                <w:bCs/>
                <w:iCs/>
                <w:sz w:val="20"/>
                <w:szCs w:val="20"/>
              </w:rPr>
              <w:t xml:space="preserve">fauna / flora </w:t>
            </w:r>
            <w:r w:rsidRPr="007F4F38">
              <w:rPr>
                <w:rFonts w:cs="Times New Roman"/>
                <w:bCs/>
                <w:iCs/>
                <w:sz w:val="20"/>
                <w:szCs w:val="20"/>
              </w:rPr>
              <w:t>species from multiple sites</w:t>
            </w:r>
          </w:p>
          <w:p w14:paraId="3F04045B" w14:textId="02B82CF2" w:rsidR="00151B1C" w:rsidRPr="007F4F38" w:rsidRDefault="00151B1C" w:rsidP="00151B1C">
            <w:pPr>
              <w:pStyle w:val="ListParagraph"/>
              <w:numPr>
                <w:ilvl w:val="0"/>
                <w:numId w:val="34"/>
              </w:numPr>
              <w:spacing w:beforeLines="20" w:before="48" w:afterLines="20" w:after="48" w:line="240" w:lineRule="auto"/>
              <w:rPr>
                <w:rFonts w:cs="Times New Roman"/>
                <w:bCs/>
                <w:iCs/>
                <w:sz w:val="20"/>
                <w:szCs w:val="20"/>
              </w:rPr>
            </w:pPr>
            <w:r>
              <w:rPr>
                <w:rFonts w:cs="Times New Roman"/>
                <w:bCs/>
                <w:iCs/>
                <w:sz w:val="20"/>
                <w:szCs w:val="20"/>
              </w:rPr>
              <w:t>Habitat condition assessments and status</w:t>
            </w:r>
          </w:p>
        </w:tc>
      </w:tr>
    </w:tbl>
    <w:p w14:paraId="14A3E86E" w14:textId="77777777" w:rsidR="000760C3" w:rsidRDefault="000760C3" w:rsidP="000760C3">
      <w:pPr>
        <w:pStyle w:val="Heading3"/>
      </w:pPr>
    </w:p>
    <w:p w14:paraId="7E25A963" w14:textId="20C3DA8C" w:rsidR="00B10233" w:rsidRDefault="006D7531" w:rsidP="00162EB6">
      <w:pPr>
        <w:pStyle w:val="Heading3"/>
      </w:pPr>
      <w:bookmarkStart w:id="99" w:name="_Toc32565068"/>
      <w:r>
        <w:t>6.4.3 Sampling design</w:t>
      </w:r>
      <w:bookmarkEnd w:id="99"/>
    </w:p>
    <w:p w14:paraId="4083A3FD" w14:textId="13BEDEE6" w:rsidR="006D7531" w:rsidRDefault="006D7531" w:rsidP="006D7531">
      <w:pPr>
        <w:spacing w:after="120"/>
      </w:pPr>
      <w:r>
        <w:t>We propose the development of a modular approach to standardised ecological monitoring at a site- level, involving a series of protocols that can be tailored as required in relation to the particular system of concern. With respect to terrestrial ecological components, these can be drawn from the TERN AusPlots monitoring protocols using sites that are 1 ha in size</w:t>
      </w:r>
      <w:r w:rsidR="000760C3">
        <w:t xml:space="preserve"> (White et al. 2012, Sparrow et al. 2016)</w:t>
      </w:r>
      <w:r>
        <w:t>. Accompanying protocols for monitoring threats, as well as natural drivers, and any management interventions being conducted will also be required.</w:t>
      </w:r>
    </w:p>
    <w:p w14:paraId="7AF355C3" w14:textId="26D78528" w:rsidR="006D7531" w:rsidRDefault="006D7531" w:rsidP="006D7531">
      <w:pPr>
        <w:spacing w:after="120"/>
      </w:pPr>
      <w:r>
        <w:t>The major modules of standardised protocols for monitoring ecological responses following the bushfire crisis as detailed in Capon et al. (2020) are:</w:t>
      </w:r>
    </w:p>
    <w:p w14:paraId="642E0D01" w14:textId="77777777" w:rsidR="006D7531" w:rsidRDefault="006D7531" w:rsidP="00162EB6">
      <w:pPr>
        <w:spacing w:after="120"/>
        <w:ind w:left="567"/>
      </w:pPr>
      <w:r>
        <w:t>•</w:t>
      </w:r>
      <w:r>
        <w:tab/>
        <w:t>Habitat condition monitoring</w:t>
      </w:r>
    </w:p>
    <w:p w14:paraId="55B5C03F" w14:textId="77777777" w:rsidR="006D7531" w:rsidRDefault="006D7531" w:rsidP="00162EB6">
      <w:pPr>
        <w:spacing w:after="120"/>
        <w:ind w:left="567"/>
      </w:pPr>
      <w:r>
        <w:t>•</w:t>
      </w:r>
      <w:r>
        <w:tab/>
        <w:t>Terrestrial fauna surveillance</w:t>
      </w:r>
    </w:p>
    <w:p w14:paraId="0289C2B2" w14:textId="77777777" w:rsidR="000760C3" w:rsidRDefault="006D7531" w:rsidP="006D7531">
      <w:pPr>
        <w:spacing w:after="120"/>
        <w:ind w:left="567"/>
      </w:pPr>
      <w:r>
        <w:t>•</w:t>
      </w:r>
      <w:r>
        <w:tab/>
        <w:t>Aquatic ecosystem monitoring</w:t>
      </w:r>
    </w:p>
    <w:p w14:paraId="1AFDDA97" w14:textId="77777777" w:rsidR="000760C3" w:rsidRDefault="000760C3" w:rsidP="000760C3">
      <w:pPr>
        <w:spacing w:after="120"/>
      </w:pPr>
    </w:p>
    <w:p w14:paraId="121A2566" w14:textId="6F1886F2" w:rsidR="000760C3" w:rsidRDefault="000760C3" w:rsidP="000760C3">
      <w:pPr>
        <w:spacing w:after="120"/>
      </w:pPr>
      <w:r>
        <w:t xml:space="preserve">The number and location of plots surveyed in particular areas will depend on the particular context and complexity of the system of interest. To investigate responses at a local scale, however, previous studies have recommended at least five to ten replicate plots per treatment combination in addition to a similar number of control plots where available (Williams 2010). With respect to ecological monitoring post-bushfires, this means that at least five replicate plots per ecosystem context (e.g. similarly burnt plots of a particular vegetation community in a specified region) are likely to be required to detect and evaluate responses as well as similar numbers of unburnt plots of the same habitat type where available. Where the effect of pre- and/or post-fire management interventions (e.g. replanting, weed control) are also of interest, replicate and control plots will similarly be required for each relevant treatment combination. </w:t>
      </w:r>
    </w:p>
    <w:p w14:paraId="7AFECAA1" w14:textId="4BEA15A4" w:rsidR="000760C3" w:rsidRDefault="000760C3" w:rsidP="000760C3">
      <w:pPr>
        <w:spacing w:after="120"/>
      </w:pPr>
      <w:r w:rsidRPr="000760C3">
        <w:t>Ecological responses post-fires are also likely to exhibit some rapid changes with high sensitivity to natural drivers and other perturbations. Therefore, it may be pertinent in this context to conduct habitat condition monitoring on a more frequent basis at least initially. We recommend sampling be conducted initially on a seasonal basis for the first 1-2 years and at least annually after that for 5 years, beyond which less frequent sampling may be sufficient depending on early responses.</w:t>
      </w:r>
    </w:p>
    <w:p w14:paraId="1F01EBA8" w14:textId="77777777" w:rsidR="00245182" w:rsidRDefault="000760C3" w:rsidP="00245182">
      <w:pPr>
        <w:pStyle w:val="Heading3"/>
      </w:pPr>
      <w:bookmarkStart w:id="100" w:name="_Toc32565069"/>
      <w:r>
        <w:t xml:space="preserve">6.4.4 Potential contribution of the RLP LTMF to </w:t>
      </w:r>
      <w:r w:rsidR="00245182">
        <w:t>monitoring and evaluation of bushfire response</w:t>
      </w:r>
      <w:bookmarkEnd w:id="100"/>
    </w:p>
    <w:p w14:paraId="0CF6F38A" w14:textId="77777777" w:rsidR="00245182" w:rsidRDefault="00245182" w:rsidP="00245182">
      <w:r w:rsidRPr="00245182">
        <w:t>The proposed RLP LTMF may benefit monitoring and evaluation of post-fire ecological responses by contributing data from relevant RLP projects as well as through the sharing of expertise and</w:t>
      </w:r>
      <w:r>
        <w:t xml:space="preserve"> </w:t>
      </w:r>
      <w:r w:rsidRPr="00245182">
        <w:t>infrastructure. There are 52 RLP projects that currently list fire as a threatening process in their project descriptions on the MERIT portal and the sites for these projects are widely distributed across Australia. Of these, the majority are projects targeting threatened species (Outcome 2, n = 34, 65.3 %) followed by threatened ecological communities (Outcome 4, n = 11, 21.2 %), with only a small number of projects associated with either Ramsar and World Heritage sites (n = 4 and 3 respectively, 7.7 % and 5.8 %) (</w:t>
      </w:r>
      <w:r>
        <w:t>Figure 12</w:t>
      </w:r>
      <w:r w:rsidRPr="00245182">
        <w:t>).</w:t>
      </w:r>
    </w:p>
    <w:p w14:paraId="7066EF9E" w14:textId="77777777" w:rsidR="00245182" w:rsidRDefault="00245182" w:rsidP="00245182">
      <w:r w:rsidRPr="00245182">
        <w:t>These projects identify a variety of intervention strategies to address fire, and also include the use of fire to control invasive species (e.g. buffel grass). At present it appears that slightly more than half of the current RLP projects include the explicit assessment of RLP Outcomes to fire and the use and/or monitoring of responses to either controlled burns or wildfire. The is also a considerable parallel effort in developing fire management plans and raising awareness amongst communities about the ecological responses to fire and the need to identify appropriate fire regimes for specific habitats.</w:t>
      </w:r>
    </w:p>
    <w:p w14:paraId="5C835A5C" w14:textId="412A2729" w:rsidR="00245182" w:rsidRDefault="00245182" w:rsidP="00245182">
      <w:r>
        <w:rPr>
          <w:noProof/>
          <w:lang w:eastAsia="en-AU"/>
        </w:rPr>
        <w:drawing>
          <wp:anchor distT="0" distB="0" distL="0" distR="0" simplePos="0" relativeHeight="251658248" behindDoc="0" locked="0" layoutInCell="1" allowOverlap="1" wp14:anchorId="5D14D0E3" wp14:editId="1A16AF61">
            <wp:simplePos x="0" y="0"/>
            <wp:positionH relativeFrom="margin">
              <wp:align>left</wp:align>
            </wp:positionH>
            <wp:positionV relativeFrom="paragraph">
              <wp:posOffset>1324610</wp:posOffset>
            </wp:positionV>
            <wp:extent cx="5809219" cy="4107179"/>
            <wp:effectExtent l="0" t="0" r="1270" b="8255"/>
            <wp:wrapTopAndBottom/>
            <wp:docPr id="2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09219" cy="4107179"/>
                    </a:xfrm>
                    <a:prstGeom prst="rect">
                      <a:avLst/>
                    </a:prstGeom>
                  </pic:spPr>
                </pic:pic>
              </a:graphicData>
            </a:graphic>
          </wp:anchor>
        </w:drawing>
      </w:r>
      <w:r w:rsidRPr="00245182">
        <w:t>There is considerable potential to capitalise on existing RLP monitoring effort to coordinate an assessment of responses to the current bushfire crisis but it is likely that additional prioritisation and / or identification of new sites may be required to include sites in habitats / ecosystems that have burned more recently compared to those that are currently the focus of RLP efforts. This might only be possible once more detailed mapping of the current fires becomes available.</w:t>
      </w:r>
    </w:p>
    <w:p w14:paraId="76190A84" w14:textId="1ADB1E16" w:rsidR="00B10233" w:rsidRPr="00162EB6" w:rsidRDefault="00245182" w:rsidP="00162EB6">
      <w:pPr>
        <w:pStyle w:val="Caption"/>
        <w:rPr>
          <w:color w:val="2F5496" w:themeColor="accent1" w:themeShade="BF"/>
        </w:rPr>
      </w:pPr>
      <w:bookmarkStart w:id="101" w:name="_Toc32411294"/>
      <w:r>
        <w:t xml:space="preserve">Figure </w:t>
      </w:r>
      <w:fldSimple w:instr=" SEQ Figure \* ARABIC ">
        <w:r w:rsidR="00A75658">
          <w:rPr>
            <w:noProof/>
          </w:rPr>
          <w:t>12</w:t>
        </w:r>
      </w:fldSimple>
      <w:r>
        <w:t>.</w:t>
      </w:r>
      <w:r w:rsidRPr="00245182">
        <w:t xml:space="preserve"> RLP project sites across Australia for projects that list ‘fire’ as a threat to the RLP Outcomes. RLP outcomes are identified for each of the four ecological program outcomes.</w:t>
      </w:r>
      <w:bookmarkEnd w:id="101"/>
      <w:r w:rsidR="00B10233" w:rsidRPr="00245182">
        <w:br w:type="page"/>
      </w:r>
    </w:p>
    <w:p w14:paraId="473C892A" w14:textId="5900285B" w:rsidR="00324D20" w:rsidRPr="00125705" w:rsidRDefault="002C0826" w:rsidP="00324D20">
      <w:pPr>
        <w:pStyle w:val="Heading1"/>
      </w:pPr>
      <w:bookmarkStart w:id="102" w:name="_Toc32565070"/>
      <w:r>
        <w:t>Long-term Ecological Monitoring,</w:t>
      </w:r>
      <w:r w:rsidR="00324D20" w:rsidRPr="00125705">
        <w:t xml:space="preserve"> Reporting and </w:t>
      </w:r>
      <w:r>
        <w:t>E</w:t>
      </w:r>
      <w:r w:rsidR="00324D20" w:rsidRPr="00125705">
        <w:t>valuation platform (Latimer)</w:t>
      </w:r>
      <w:bookmarkEnd w:id="102"/>
      <w:r w:rsidR="00324D20" w:rsidRPr="00125705">
        <w:t xml:space="preserve"> </w:t>
      </w:r>
    </w:p>
    <w:p w14:paraId="7866F123" w14:textId="35399C65" w:rsidR="00324D20" w:rsidRDefault="00A43E14" w:rsidP="00A9496A">
      <w:pPr>
        <w:pStyle w:val="Heading2"/>
      </w:pPr>
      <w:bookmarkStart w:id="103" w:name="_Toc32565071"/>
      <w:r>
        <w:t xml:space="preserve">7.1 </w:t>
      </w:r>
      <w:r w:rsidR="00324D20" w:rsidRPr="00125705">
        <w:t>Overview of proposed platform</w:t>
      </w:r>
      <w:bookmarkEnd w:id="103"/>
    </w:p>
    <w:p w14:paraId="7D02B1E2" w14:textId="5F35FEA5" w:rsidR="00245182" w:rsidRDefault="00732F9B" w:rsidP="00732F9B">
      <w:r>
        <w:t>This chapter lays out a high-level proposal for the development of</w:t>
      </w:r>
      <w:r w:rsidRPr="00E32CA5">
        <w:t xml:space="preserve"> an online platform (</w:t>
      </w:r>
      <w:r>
        <w:t xml:space="preserve">nicknamed </w:t>
      </w:r>
      <w:r w:rsidRPr="00E32CA5">
        <w:rPr>
          <w:i/>
          <w:iCs/>
        </w:rPr>
        <w:t>Latimer</w:t>
      </w:r>
      <w:r w:rsidR="00EA2661">
        <w:rPr>
          <w:i/>
          <w:iCs/>
        </w:rPr>
        <w:t xml:space="preserve"> </w:t>
      </w:r>
      <w:r w:rsidR="00EA2661" w:rsidRPr="00EA2661">
        <w:t>(meaning ‘interpreter’</w:t>
      </w:r>
      <w:r w:rsidR="00245182">
        <w:t xml:space="preserve"> in Old English</w:t>
      </w:r>
      <w:r w:rsidR="00EA2661" w:rsidRPr="00EA2661">
        <w:t>)</w:t>
      </w:r>
      <w:r w:rsidRPr="00E32CA5">
        <w:t xml:space="preserve"> – Long-Term Ecological Monitoring, Evaluation and Reporting platform) to coordinate data collection, analysis, evaluation and reporting.</w:t>
      </w:r>
      <w:r>
        <w:t xml:space="preserve"> This proposal</w:t>
      </w:r>
      <w:r w:rsidR="00245182">
        <w:t xml:space="preserve"> </w:t>
      </w:r>
      <w:r>
        <w:t xml:space="preserve">leverages Virtual Laboratory technology </w:t>
      </w:r>
      <w:r w:rsidRPr="00E32CA5">
        <w:t>(also known around the world as Science Gateways, Virtual Research Environments, or more generally Platforms)</w:t>
      </w:r>
      <w:r w:rsidR="00245182">
        <w:t xml:space="preserve"> to deliver </w:t>
      </w:r>
      <w:r>
        <w:t>a rich environment</w:t>
      </w:r>
      <w:r w:rsidR="00245182">
        <w:t xml:space="preserve"> for cumulative assessments of the outcomes of the RLP program</w:t>
      </w:r>
      <w:r w:rsidR="00B2736B">
        <w:t>.</w:t>
      </w:r>
    </w:p>
    <w:p w14:paraId="1D58D27D" w14:textId="59ED9130" w:rsidR="00732F9B" w:rsidRDefault="00B2736B" w:rsidP="00732F9B">
      <w:r>
        <w:t xml:space="preserve">Latimer would </w:t>
      </w:r>
      <w:r w:rsidR="00732F9B">
        <w:t xml:space="preserve">draw together RLP data alongside </w:t>
      </w:r>
      <w:r w:rsidR="00245182">
        <w:t xml:space="preserve">key </w:t>
      </w:r>
      <w:r w:rsidR="00732F9B">
        <w:t xml:space="preserve">external </w:t>
      </w:r>
      <w:r w:rsidR="00245182">
        <w:t>datasets</w:t>
      </w:r>
      <w:r w:rsidR="00732F9B">
        <w:t xml:space="preserve"> and connect</w:t>
      </w:r>
      <w:r>
        <w:t xml:space="preserve"> these data </w:t>
      </w:r>
      <w:r w:rsidR="00732F9B">
        <w:t xml:space="preserve">with analytical tools and workflows (e.g. models) to support collaborative </w:t>
      </w:r>
      <w:r>
        <w:t xml:space="preserve">research and </w:t>
      </w:r>
      <w:r w:rsidR="00732F9B">
        <w:t xml:space="preserve">knowledge </w:t>
      </w:r>
      <w:r>
        <w:t xml:space="preserve">generation </w:t>
      </w:r>
      <w:r w:rsidR="00732F9B">
        <w:t xml:space="preserve">across institutional, jurisdictional and discipline boundaries. </w:t>
      </w:r>
      <w:r>
        <w:t>Latimer would</w:t>
      </w:r>
      <w:r w:rsidR="00732F9B">
        <w:t xml:space="preserve"> provide the means for automating intricate, arduous, lengthy, manual or at best semi-automated processes that restrict the </w:t>
      </w:r>
      <w:r>
        <w:t>holistic</w:t>
      </w:r>
      <w:r w:rsidR="00732F9B">
        <w:t xml:space="preserve"> cumulative assessment of RLP-collected information.</w:t>
      </w:r>
    </w:p>
    <w:p w14:paraId="37178B1B" w14:textId="58715DFF" w:rsidR="00732F9B" w:rsidRDefault="00A43E14" w:rsidP="00732F9B">
      <w:pPr>
        <w:pStyle w:val="Heading2"/>
      </w:pPr>
      <w:bookmarkStart w:id="104" w:name="_Toc32565072"/>
      <w:r>
        <w:t xml:space="preserve">7.2 </w:t>
      </w:r>
      <w:r w:rsidR="00732F9B">
        <w:t>Platform objectives</w:t>
      </w:r>
      <w:bookmarkEnd w:id="104"/>
    </w:p>
    <w:p w14:paraId="19520288" w14:textId="0F1D4744" w:rsidR="00732F9B" w:rsidRDefault="00732F9B" w:rsidP="001E315F">
      <w:r>
        <w:t xml:space="preserve">The benefits and impact of the proposed </w:t>
      </w:r>
      <w:r w:rsidR="00EA2661">
        <w:t xml:space="preserve">platform </w:t>
      </w:r>
      <w:r>
        <w:t xml:space="preserve">will be both transformational and immediate and will allow for robust cumulative assessments of impacts of the broader RLP </w:t>
      </w:r>
      <w:r w:rsidR="00710BEF">
        <w:t>program</w:t>
      </w:r>
      <w:r>
        <w:t xml:space="preserve"> in an efficient, timely manner. The key outcomes are expected to deliver the following benefits:</w:t>
      </w:r>
    </w:p>
    <w:p w14:paraId="7A37D8CF" w14:textId="1309A66B" w:rsidR="00732F9B" w:rsidRDefault="001E315F" w:rsidP="006D7075">
      <w:pPr>
        <w:pStyle w:val="ListParagraph"/>
        <w:numPr>
          <w:ilvl w:val="0"/>
          <w:numId w:val="37"/>
        </w:numPr>
      </w:pPr>
      <w:r>
        <w:t>a c</w:t>
      </w:r>
      <w:r w:rsidR="00732F9B">
        <w:t xml:space="preserve">onsistent approach to data collection across </w:t>
      </w:r>
      <w:r w:rsidR="00EA2661">
        <w:t xml:space="preserve">RLP </w:t>
      </w:r>
      <w:r w:rsidR="00732F9B">
        <w:t>projects through consistent and continuous collection, storage and access to baseline or templated data across project services</w:t>
      </w:r>
      <w:r w:rsidR="00EA2661">
        <w:t>;</w:t>
      </w:r>
    </w:p>
    <w:p w14:paraId="4B8564A3" w14:textId="1EDB02D1" w:rsidR="00732F9B" w:rsidRDefault="001E315F" w:rsidP="006D7075">
      <w:pPr>
        <w:pStyle w:val="ListParagraph"/>
        <w:numPr>
          <w:ilvl w:val="0"/>
          <w:numId w:val="37"/>
        </w:numPr>
      </w:pPr>
      <w:r>
        <w:t>a c</w:t>
      </w:r>
      <w:r w:rsidR="00732F9B">
        <w:t xml:space="preserve">onsistent approach to reporting across </w:t>
      </w:r>
      <w:r w:rsidR="00EA2661">
        <w:t xml:space="preserve">RLP </w:t>
      </w:r>
      <w:r w:rsidR="00732F9B">
        <w:t>projects, targets, and outcomes. This will be executed through online analytical modules that provide immediate access to the required data (external or internal) and tools. The outputs of the workflows will include all provenance information to ensure transparency and repeatability</w:t>
      </w:r>
      <w:r w:rsidR="00EA2661">
        <w:t>;</w:t>
      </w:r>
    </w:p>
    <w:p w14:paraId="5772A4F1" w14:textId="16E8C373" w:rsidR="00732F9B" w:rsidRDefault="001E315F" w:rsidP="006D7075">
      <w:pPr>
        <w:pStyle w:val="ListParagraph"/>
        <w:numPr>
          <w:ilvl w:val="0"/>
          <w:numId w:val="37"/>
        </w:numPr>
      </w:pPr>
      <w:r>
        <w:t>i</w:t>
      </w:r>
      <w:r w:rsidR="00732F9B">
        <w:t>ncrease</w:t>
      </w:r>
      <w:r>
        <w:t>d</w:t>
      </w:r>
      <w:r w:rsidR="00732F9B">
        <w:t xml:space="preserve"> efficiency in operating standard workflows for particular threats or interventions and therefore greater clarity for guiding future investments</w:t>
      </w:r>
      <w:r w:rsidR="00EA2661">
        <w:t xml:space="preserve">; </w:t>
      </w:r>
    </w:p>
    <w:p w14:paraId="203DC699" w14:textId="7A9EDEE7" w:rsidR="00324D20" w:rsidRDefault="001E315F" w:rsidP="006D7075">
      <w:pPr>
        <w:pStyle w:val="ListParagraph"/>
        <w:numPr>
          <w:ilvl w:val="0"/>
          <w:numId w:val="37"/>
        </w:numPr>
      </w:pPr>
      <w:r>
        <w:t>i</w:t>
      </w:r>
      <w:r w:rsidR="00732F9B">
        <w:t>ncreased coordination and reliability of RLP impact assessments through established national standards and protocols</w:t>
      </w:r>
      <w:r w:rsidR="00CB75CC">
        <w:t>;</w:t>
      </w:r>
    </w:p>
    <w:p w14:paraId="011F4954" w14:textId="7D3E9BE8" w:rsidR="00CB75CC" w:rsidRDefault="00245182" w:rsidP="006D7075">
      <w:pPr>
        <w:pStyle w:val="ListParagraph"/>
        <w:numPr>
          <w:ilvl w:val="0"/>
          <w:numId w:val="37"/>
        </w:numPr>
      </w:pPr>
      <w:r>
        <w:t>a</w:t>
      </w:r>
      <w:r w:rsidR="00CB75CC">
        <w:t>n enduring platform for monitoring and evaluation of future programs; and</w:t>
      </w:r>
    </w:p>
    <w:p w14:paraId="741D5B2B" w14:textId="125B1305" w:rsidR="00324D20" w:rsidRPr="00125705" w:rsidRDefault="00245182" w:rsidP="00324D20">
      <w:pPr>
        <w:pStyle w:val="ListParagraph"/>
        <w:numPr>
          <w:ilvl w:val="0"/>
          <w:numId w:val="37"/>
        </w:numPr>
      </w:pPr>
      <w:r>
        <w:t>increased collaboration through a</w:t>
      </w:r>
      <w:r w:rsidR="00CB75CC">
        <w:t xml:space="preserve"> user-friendly interface that can be tailored to specific end-user requirements based on the modular design of the analytical components.</w:t>
      </w:r>
    </w:p>
    <w:p w14:paraId="46A1B873" w14:textId="067A34A3" w:rsidR="00732F9B" w:rsidRDefault="00A43E14" w:rsidP="00732F9B">
      <w:pPr>
        <w:pStyle w:val="Heading2"/>
      </w:pPr>
      <w:bookmarkStart w:id="105" w:name="_Toc32565073"/>
      <w:r>
        <w:t xml:space="preserve">7.3 </w:t>
      </w:r>
      <w:r w:rsidR="00EA2661">
        <w:t>B</w:t>
      </w:r>
      <w:r w:rsidR="00732F9B">
        <w:t>lueprint</w:t>
      </w:r>
      <w:r w:rsidR="00245182">
        <w:t xml:space="preserve"> and prototype</w:t>
      </w:r>
      <w:bookmarkEnd w:id="105"/>
    </w:p>
    <w:p w14:paraId="10269F5F" w14:textId="206E6F23" w:rsidR="00732F9B" w:rsidRDefault="00EA2661" w:rsidP="00732F9B">
      <w:r>
        <w:t>We have developed a preliminary</w:t>
      </w:r>
      <w:r w:rsidR="00732F9B" w:rsidRPr="0054671F">
        <w:t xml:space="preserve"> blueprint</w:t>
      </w:r>
      <w:r>
        <w:t xml:space="preserve"> for the Latimer platform</w:t>
      </w:r>
      <w:r w:rsidR="00732F9B" w:rsidRPr="0054671F">
        <w:t xml:space="preserve"> outli</w:t>
      </w:r>
      <w:r>
        <w:t>ning</w:t>
      </w:r>
      <w:r w:rsidR="00732F9B" w:rsidRPr="0054671F">
        <w:t xml:space="preserve"> the high-level workflow for users that </w:t>
      </w:r>
      <w:r>
        <w:t xml:space="preserve">would </w:t>
      </w:r>
      <w:r w:rsidR="00732F9B" w:rsidRPr="0054671F">
        <w:t xml:space="preserve">enable summaries and cross-project evaluations for outcomes of the RLP </w:t>
      </w:r>
      <w:r w:rsidR="00710BEF">
        <w:t>program</w:t>
      </w:r>
      <w:r>
        <w:t xml:space="preserve"> </w:t>
      </w:r>
      <w:r w:rsidRPr="0054671F">
        <w:t xml:space="preserve">(Figure </w:t>
      </w:r>
      <w:r w:rsidR="00245182">
        <w:t>13</w:t>
      </w:r>
      <w:r w:rsidRPr="0054671F">
        <w:t>)</w:t>
      </w:r>
      <w:r>
        <w:t>. The</w:t>
      </w:r>
      <w:r w:rsidRPr="0054671F">
        <w:t xml:space="preserve"> blueprint </w:t>
      </w:r>
      <w:r>
        <w:t>details the workflows of</w:t>
      </w:r>
      <w:r w:rsidRPr="0054671F">
        <w:t xml:space="preserve"> four key search components </w:t>
      </w:r>
      <w:r>
        <w:t xml:space="preserve">outlined in Table </w:t>
      </w:r>
      <w:r w:rsidR="00245182">
        <w:t xml:space="preserve">20 </w:t>
      </w:r>
      <w:r>
        <w:t>below.</w:t>
      </w:r>
    </w:p>
    <w:p w14:paraId="37038CF9" w14:textId="3E2E2981" w:rsidR="008B7097" w:rsidRDefault="008B7097" w:rsidP="008B7097">
      <w:r>
        <w:t>Accompanying the blueprint is a visual prototype. This prototype is a representation of the potential design and concept of Latimer. There is no existing data that this prototype can utilise and therefore it is not a functional prototype. An interactive version of this prototype can be accessed through the link below. Static representations of this can be seen in Appendix 5 and 6.</w:t>
      </w:r>
    </w:p>
    <w:p w14:paraId="1ABE0C41" w14:textId="76C7BEA2" w:rsidR="008B7097" w:rsidRDefault="008B7097" w:rsidP="008B7097">
      <w:r>
        <w:t xml:space="preserve">Interactive prototype: </w:t>
      </w:r>
      <w:hyperlink r:id="rId44" w:history="1">
        <w:r w:rsidRPr="00162EB6">
          <w:rPr>
            <w:rStyle w:val="Hyperlink"/>
          </w:rPr>
          <w:t>https://xd.adobe.com/view/463f58f9-ac8d-4b80-6d9f-cb8c1ff7af96-300e/?fullscreen&amp;hints=off</w:t>
        </w:r>
      </w:hyperlink>
      <w:r>
        <w:t xml:space="preserve"> </w:t>
      </w:r>
    </w:p>
    <w:p w14:paraId="48E0266A" w14:textId="59FC097E" w:rsidR="00732F9B" w:rsidRDefault="00732F9B" w:rsidP="00732F9B">
      <w:r>
        <w:t>The blueprint is designed based on a two initial user stories:</w:t>
      </w:r>
    </w:p>
    <w:tbl>
      <w:tblPr>
        <w:tblStyle w:val="TableGrid"/>
        <w:tblW w:w="0" w:type="auto"/>
        <w:tblBorders>
          <w:top w:val="single" w:sz="12" w:space="0" w:color="AFBEB2"/>
          <w:left w:val="single" w:sz="12" w:space="0" w:color="AFBEB2"/>
          <w:bottom w:val="single" w:sz="12" w:space="0" w:color="AFBEB2"/>
          <w:right w:val="single" w:sz="12" w:space="0" w:color="AFBEB2"/>
          <w:insideH w:val="single" w:sz="12" w:space="0" w:color="AFBEB2"/>
          <w:insideV w:val="single" w:sz="12" w:space="0" w:color="AFBEB2"/>
        </w:tblBorders>
        <w:shd w:val="clear" w:color="auto" w:fill="F2F2F2" w:themeFill="background1" w:themeFillShade="F2"/>
        <w:tblLook w:val="04A0" w:firstRow="1" w:lastRow="0" w:firstColumn="1" w:lastColumn="0" w:noHBand="0" w:noVBand="1"/>
      </w:tblPr>
      <w:tblGrid>
        <w:gridCol w:w="9034"/>
      </w:tblGrid>
      <w:tr w:rsidR="00732F9B" w14:paraId="15340B50" w14:textId="77777777" w:rsidTr="00732F9B">
        <w:tc>
          <w:tcPr>
            <w:tcW w:w="9730" w:type="dxa"/>
            <w:shd w:val="clear" w:color="auto" w:fill="F2F2F2" w:themeFill="background1" w:themeFillShade="F2"/>
          </w:tcPr>
          <w:p w14:paraId="5A2E8E2B" w14:textId="26657139" w:rsidR="00732F9B" w:rsidRDefault="00732F9B" w:rsidP="00732F9B">
            <w:pPr>
              <w:rPr>
                <w:b/>
                <w:bCs/>
              </w:rPr>
            </w:pPr>
            <w:r>
              <w:br/>
              <w:t>As an</w:t>
            </w:r>
            <w:r w:rsidR="00EA2661">
              <w:t xml:space="preserve"> </w:t>
            </w:r>
            <w:r w:rsidR="00EA2661" w:rsidRPr="00EA2661">
              <w:rPr>
                <w:b/>
                <w:bCs/>
              </w:rPr>
              <w:t xml:space="preserve">RLP </w:t>
            </w:r>
            <w:r w:rsidRPr="00EA2661">
              <w:rPr>
                <w:b/>
                <w:bCs/>
              </w:rPr>
              <w:t xml:space="preserve">Project </w:t>
            </w:r>
            <w:r w:rsidR="00EA2661" w:rsidRPr="00EA2661">
              <w:rPr>
                <w:b/>
                <w:bCs/>
              </w:rPr>
              <w:t>Service Provider</w:t>
            </w:r>
            <w:r>
              <w:rPr>
                <w:b/>
                <w:bCs/>
              </w:rPr>
              <w:br/>
            </w:r>
            <w:r w:rsidRPr="000E52B4">
              <w:rPr>
                <w:i/>
                <w:iCs/>
              </w:rPr>
              <w:t>I need to…</w:t>
            </w:r>
          </w:p>
          <w:p w14:paraId="4710E368" w14:textId="77777777" w:rsidR="00732F9B" w:rsidRDefault="00732F9B" w:rsidP="006D7075">
            <w:pPr>
              <w:pStyle w:val="ListParagraph"/>
              <w:numPr>
                <w:ilvl w:val="0"/>
                <w:numId w:val="35"/>
              </w:numPr>
              <w:spacing w:before="0" w:after="0" w:line="240" w:lineRule="auto"/>
            </w:pPr>
            <w:r>
              <w:t>be able to store and visualise data collected throughout my project</w:t>
            </w:r>
          </w:p>
          <w:p w14:paraId="6DF0FA2D" w14:textId="77777777" w:rsidR="00732F9B" w:rsidRDefault="00732F9B" w:rsidP="006D7075">
            <w:pPr>
              <w:pStyle w:val="ListParagraph"/>
              <w:numPr>
                <w:ilvl w:val="0"/>
                <w:numId w:val="35"/>
              </w:numPr>
              <w:spacing w:before="0" w:after="0" w:line="240" w:lineRule="auto"/>
            </w:pPr>
            <w:r>
              <w:t xml:space="preserve">combine project collected data and national-scale spatial datasets with advanced analytical modules </w:t>
            </w:r>
          </w:p>
          <w:p w14:paraId="50BA71AE" w14:textId="77777777" w:rsidR="00732F9B" w:rsidRDefault="00732F9B" w:rsidP="006D7075">
            <w:pPr>
              <w:pStyle w:val="ListParagraph"/>
              <w:numPr>
                <w:ilvl w:val="0"/>
                <w:numId w:val="35"/>
              </w:numPr>
              <w:spacing w:before="0" w:after="0" w:line="240" w:lineRule="auto"/>
            </w:pPr>
            <w:r>
              <w:t>see my project in context with others in terms of location, targets and interventions</w:t>
            </w:r>
          </w:p>
          <w:p w14:paraId="1BA7F841" w14:textId="35051777" w:rsidR="00732F9B" w:rsidRDefault="00732F9B" w:rsidP="006D7075">
            <w:pPr>
              <w:pStyle w:val="ListParagraph"/>
              <w:numPr>
                <w:ilvl w:val="0"/>
                <w:numId w:val="35"/>
              </w:numPr>
              <w:spacing w:before="0" w:after="0" w:line="240" w:lineRule="auto"/>
            </w:pPr>
            <w:r>
              <w:t>search for similar projects and see up-to-date progress and outcomes</w:t>
            </w:r>
          </w:p>
          <w:p w14:paraId="1F621144" w14:textId="77777777" w:rsidR="00366F4C" w:rsidRDefault="00366F4C" w:rsidP="00366F4C">
            <w:pPr>
              <w:spacing w:before="0" w:after="0" w:line="240" w:lineRule="auto"/>
              <w:ind w:left="360"/>
            </w:pPr>
          </w:p>
          <w:p w14:paraId="15EB9980" w14:textId="77777777" w:rsidR="00732F9B" w:rsidRPr="000E52B4" w:rsidRDefault="00732F9B" w:rsidP="00732F9B">
            <w:pPr>
              <w:rPr>
                <w:i/>
                <w:iCs/>
              </w:rPr>
            </w:pPr>
            <w:r w:rsidRPr="000E52B4">
              <w:rPr>
                <w:i/>
                <w:iCs/>
              </w:rPr>
              <w:t>so that I can…</w:t>
            </w:r>
          </w:p>
          <w:p w14:paraId="0A6C8CB5" w14:textId="7266604E" w:rsidR="00732F9B" w:rsidRDefault="00732F9B" w:rsidP="006D7075">
            <w:pPr>
              <w:pStyle w:val="ListParagraph"/>
              <w:numPr>
                <w:ilvl w:val="0"/>
                <w:numId w:val="36"/>
              </w:numPr>
              <w:spacing w:before="0" w:after="0" w:line="240" w:lineRule="auto"/>
            </w:pPr>
            <w:r>
              <w:t xml:space="preserve">continuously assess project impact towards key project targets (e.g. improve the population trajectory of the </w:t>
            </w:r>
            <w:r w:rsidR="00366F4C">
              <w:t>e</w:t>
            </w:r>
            <w:r>
              <w:t xml:space="preserve">astern </w:t>
            </w:r>
            <w:r w:rsidR="00366F4C">
              <w:t>b</w:t>
            </w:r>
            <w:r>
              <w:t>ettong)</w:t>
            </w:r>
          </w:p>
          <w:p w14:paraId="015EC0FE" w14:textId="77777777" w:rsidR="00732F9B" w:rsidRDefault="00732F9B" w:rsidP="006D7075">
            <w:pPr>
              <w:pStyle w:val="ListParagraph"/>
              <w:numPr>
                <w:ilvl w:val="0"/>
                <w:numId w:val="36"/>
              </w:numPr>
              <w:spacing w:before="0" w:after="0" w:line="240" w:lineRule="auto"/>
            </w:pPr>
            <w:r>
              <w:t>contextualise my project alongside other RLP projects as well as other national systems to pinpoint areas for collaboration</w:t>
            </w:r>
          </w:p>
          <w:p w14:paraId="2B1E7D75" w14:textId="77777777" w:rsidR="00732F9B" w:rsidRDefault="00732F9B" w:rsidP="006D7075">
            <w:pPr>
              <w:pStyle w:val="ListParagraph"/>
              <w:numPr>
                <w:ilvl w:val="0"/>
                <w:numId w:val="36"/>
              </w:numPr>
              <w:spacing w:before="0" w:after="0" w:line="240" w:lineRule="auto"/>
            </w:pPr>
            <w:r>
              <w:t>share my project data and outputs with other projects</w:t>
            </w:r>
          </w:p>
          <w:p w14:paraId="4BBFB949" w14:textId="77777777" w:rsidR="00732F9B" w:rsidRPr="00970A92" w:rsidRDefault="00732F9B" w:rsidP="006D7075">
            <w:pPr>
              <w:pStyle w:val="ListParagraph"/>
              <w:numPr>
                <w:ilvl w:val="0"/>
                <w:numId w:val="36"/>
              </w:numPr>
              <w:spacing w:before="0" w:after="0" w:line="240" w:lineRule="auto"/>
            </w:pPr>
            <w:r>
              <w:t>learn from other projects working with similar threats or interventions</w:t>
            </w:r>
            <w:r>
              <w:br/>
            </w:r>
          </w:p>
        </w:tc>
      </w:tr>
    </w:tbl>
    <w:p w14:paraId="08A2B982" w14:textId="77777777" w:rsidR="00732F9B" w:rsidRDefault="00732F9B" w:rsidP="00732F9B"/>
    <w:tbl>
      <w:tblPr>
        <w:tblStyle w:val="TableGrid"/>
        <w:tblW w:w="0" w:type="auto"/>
        <w:tblBorders>
          <w:top w:val="single" w:sz="12" w:space="0" w:color="AFBEB2"/>
          <w:left w:val="single" w:sz="12" w:space="0" w:color="AFBEB2"/>
          <w:bottom w:val="single" w:sz="12" w:space="0" w:color="AFBEB2"/>
          <w:right w:val="single" w:sz="12" w:space="0" w:color="AFBEB2"/>
          <w:insideH w:val="single" w:sz="12" w:space="0" w:color="AFBEB2"/>
          <w:insideV w:val="single" w:sz="12" w:space="0" w:color="AFBEB2"/>
        </w:tblBorders>
        <w:shd w:val="clear" w:color="auto" w:fill="F2F2F2" w:themeFill="background1" w:themeFillShade="F2"/>
        <w:tblLook w:val="04A0" w:firstRow="1" w:lastRow="0" w:firstColumn="1" w:lastColumn="0" w:noHBand="0" w:noVBand="1"/>
      </w:tblPr>
      <w:tblGrid>
        <w:gridCol w:w="9034"/>
      </w:tblGrid>
      <w:tr w:rsidR="00732F9B" w14:paraId="119A8642" w14:textId="77777777" w:rsidTr="00732F9B">
        <w:tc>
          <w:tcPr>
            <w:tcW w:w="9730" w:type="dxa"/>
            <w:shd w:val="clear" w:color="auto" w:fill="F2F2F2" w:themeFill="background1" w:themeFillShade="F2"/>
          </w:tcPr>
          <w:p w14:paraId="65B3619A" w14:textId="6B8C35CD" w:rsidR="00732F9B" w:rsidRDefault="00732F9B" w:rsidP="00732F9B">
            <w:pPr>
              <w:rPr>
                <w:b/>
                <w:bCs/>
              </w:rPr>
            </w:pPr>
            <w:r>
              <w:br/>
              <w:t>As a</w:t>
            </w:r>
            <w:r w:rsidR="00EA2661">
              <w:t xml:space="preserve">n </w:t>
            </w:r>
            <w:r w:rsidR="00EA2661" w:rsidRPr="00EA2661">
              <w:rPr>
                <w:b/>
                <w:bCs/>
              </w:rPr>
              <w:t xml:space="preserve">Evaluator of the RLP </w:t>
            </w:r>
            <w:r w:rsidR="00710BEF">
              <w:rPr>
                <w:b/>
                <w:bCs/>
              </w:rPr>
              <w:t>program</w:t>
            </w:r>
            <w:r>
              <w:rPr>
                <w:b/>
                <w:bCs/>
              </w:rPr>
              <w:br/>
            </w:r>
            <w:r w:rsidRPr="000E52B4">
              <w:rPr>
                <w:i/>
                <w:iCs/>
              </w:rPr>
              <w:t>I need to…</w:t>
            </w:r>
          </w:p>
          <w:p w14:paraId="2DB445AF" w14:textId="77777777" w:rsidR="00732F9B" w:rsidRDefault="00732F9B" w:rsidP="006D7075">
            <w:pPr>
              <w:pStyle w:val="ListParagraph"/>
              <w:numPr>
                <w:ilvl w:val="0"/>
                <w:numId w:val="35"/>
              </w:numPr>
              <w:spacing w:before="0" w:after="0" w:line="240" w:lineRule="auto"/>
            </w:pPr>
            <w:r>
              <w:t>be able to search and view individual projects to assess progress against service targets</w:t>
            </w:r>
          </w:p>
          <w:p w14:paraId="77E22443" w14:textId="77777777" w:rsidR="00732F9B" w:rsidRDefault="00732F9B" w:rsidP="006D7075">
            <w:pPr>
              <w:pStyle w:val="ListParagraph"/>
              <w:numPr>
                <w:ilvl w:val="0"/>
                <w:numId w:val="35"/>
              </w:numPr>
              <w:spacing w:before="0" w:after="0" w:line="240" w:lineRule="auto"/>
            </w:pPr>
            <w:r>
              <w:t>be able to search for a particular target (e.g. Malleefowl species) and get an aggregated view of outcomes from all projects working on this target</w:t>
            </w:r>
          </w:p>
          <w:p w14:paraId="39960870" w14:textId="77777777" w:rsidR="00732F9B" w:rsidRDefault="00732F9B" w:rsidP="006D7075">
            <w:pPr>
              <w:pStyle w:val="ListParagraph"/>
              <w:numPr>
                <w:ilvl w:val="0"/>
                <w:numId w:val="35"/>
              </w:numPr>
              <w:spacing w:before="0" w:after="0" w:line="240" w:lineRule="auto"/>
            </w:pPr>
            <w:r>
              <w:t>be able to search by a given area (e.g. Wet Tropics IBRA region or the state of Queensland) and get an aggregated view of outcomes from all projects working within this area</w:t>
            </w:r>
          </w:p>
          <w:p w14:paraId="4BCE9252" w14:textId="154173EF" w:rsidR="00732F9B" w:rsidRDefault="00732F9B" w:rsidP="006D7075">
            <w:pPr>
              <w:pStyle w:val="ListParagraph"/>
              <w:numPr>
                <w:ilvl w:val="0"/>
                <w:numId w:val="35"/>
              </w:numPr>
              <w:spacing w:before="0" w:after="0" w:line="240" w:lineRule="auto"/>
            </w:pPr>
            <w:r>
              <w:t>be able to search by a given outcome (e.g. Threatened Species, Threatened Ecological Community, R</w:t>
            </w:r>
            <w:r w:rsidR="00366F4C">
              <w:t>amsar</w:t>
            </w:r>
            <w:r>
              <w:t xml:space="preserve">, World Heritage </w:t>
            </w:r>
            <w:r w:rsidR="001B487E">
              <w:t>site</w:t>
            </w:r>
            <w:r>
              <w:t>) and get an aggregated view of outcomes from all projects working within this overarching outcome</w:t>
            </w:r>
          </w:p>
          <w:p w14:paraId="4ED02144" w14:textId="1FB992B4" w:rsidR="00732F9B" w:rsidRDefault="00732F9B" w:rsidP="006D7075">
            <w:pPr>
              <w:pStyle w:val="ListParagraph"/>
              <w:numPr>
                <w:ilvl w:val="0"/>
                <w:numId w:val="35"/>
              </w:numPr>
              <w:spacing w:before="0" w:after="0" w:line="240" w:lineRule="auto"/>
            </w:pPr>
            <w:r>
              <w:t>be able to visualise information on the state of a given threat or the success of a particular intervention based on project collected data</w:t>
            </w:r>
          </w:p>
          <w:p w14:paraId="2D3DD18B" w14:textId="4D9F7AE9" w:rsidR="00366F4C" w:rsidRDefault="00366F4C" w:rsidP="00366F4C">
            <w:pPr>
              <w:spacing w:before="0" w:after="0" w:line="240" w:lineRule="auto"/>
              <w:ind w:left="360"/>
            </w:pPr>
          </w:p>
          <w:p w14:paraId="7A3B283D" w14:textId="77777777" w:rsidR="00366F4C" w:rsidRDefault="00366F4C" w:rsidP="00366F4C">
            <w:pPr>
              <w:spacing w:before="0" w:after="0" w:line="240" w:lineRule="auto"/>
              <w:ind w:left="360"/>
            </w:pPr>
          </w:p>
          <w:p w14:paraId="21990080" w14:textId="77777777" w:rsidR="00732F9B" w:rsidRPr="000E52B4" w:rsidRDefault="00732F9B" w:rsidP="00732F9B">
            <w:pPr>
              <w:rPr>
                <w:i/>
                <w:iCs/>
              </w:rPr>
            </w:pPr>
            <w:r w:rsidRPr="000E52B4">
              <w:rPr>
                <w:i/>
                <w:iCs/>
              </w:rPr>
              <w:t>so that I can…</w:t>
            </w:r>
          </w:p>
          <w:p w14:paraId="05B4FD54" w14:textId="30A78C28" w:rsidR="00732F9B" w:rsidRDefault="00732F9B" w:rsidP="006D7075">
            <w:pPr>
              <w:pStyle w:val="ListParagraph"/>
              <w:numPr>
                <w:ilvl w:val="0"/>
                <w:numId w:val="36"/>
              </w:numPr>
              <w:spacing w:before="0" w:after="0" w:line="240" w:lineRule="auto"/>
            </w:pPr>
            <w:r>
              <w:t xml:space="preserve">continuously assess overall program impacts towards key targets (e.g. is data from the program showing an improvement in the population trajectory of the </w:t>
            </w:r>
            <w:r w:rsidR="00366F4C">
              <w:t>eastern bettong)</w:t>
            </w:r>
          </w:p>
          <w:p w14:paraId="0B67364B" w14:textId="77777777" w:rsidR="00732F9B" w:rsidRPr="00970A92" w:rsidRDefault="00732F9B" w:rsidP="006D7075">
            <w:pPr>
              <w:pStyle w:val="ListParagraph"/>
              <w:numPr>
                <w:ilvl w:val="0"/>
                <w:numId w:val="36"/>
              </w:numPr>
              <w:spacing w:before="0" w:after="0" w:line="240" w:lineRule="auto"/>
            </w:pPr>
            <w:r>
              <w:t>access summary reports on key Targets and Outcomes to assist in the prioritisation of future investments</w:t>
            </w:r>
            <w:r>
              <w:br/>
            </w:r>
          </w:p>
        </w:tc>
      </w:tr>
    </w:tbl>
    <w:p w14:paraId="701D4F7D" w14:textId="77777777" w:rsidR="00732F9B" w:rsidRDefault="00732F9B" w:rsidP="00732F9B"/>
    <w:p w14:paraId="554366AF" w14:textId="02545703" w:rsidR="00876608" w:rsidRPr="00876608" w:rsidRDefault="00B7644E" w:rsidP="00B7644E">
      <w:pPr>
        <w:pStyle w:val="Caption"/>
      </w:pPr>
      <w:bookmarkStart w:id="106" w:name="_Toc32411335"/>
      <w:r>
        <w:t xml:space="preserve">Table </w:t>
      </w:r>
      <w:fldSimple w:instr=" SEQ Table \* ARABIC ">
        <w:r w:rsidR="00A75658">
          <w:rPr>
            <w:noProof/>
          </w:rPr>
          <w:t>20</w:t>
        </w:r>
      </w:fldSimple>
      <w:r w:rsidR="001E315F">
        <w:t>.</w:t>
      </w:r>
      <w:r w:rsidR="00732F9B">
        <w:t xml:space="preserve"> High-level search components</w:t>
      </w:r>
      <w:r w:rsidR="00366F4C">
        <w:t xml:space="preserve"> proposed for the Latimer platform</w:t>
      </w:r>
      <w:bookmarkEnd w:id="106"/>
    </w:p>
    <w:tbl>
      <w:tblPr>
        <w:tblStyle w:val="TableGrid"/>
        <w:tblW w:w="9776"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2444"/>
        <w:gridCol w:w="2444"/>
        <w:gridCol w:w="2444"/>
        <w:gridCol w:w="2444"/>
      </w:tblGrid>
      <w:tr w:rsidR="00732F9B" w:rsidRPr="00436EA0" w14:paraId="15019B4A" w14:textId="77777777" w:rsidTr="00732F9B">
        <w:trPr>
          <w:trHeight w:val="782"/>
        </w:trPr>
        <w:tc>
          <w:tcPr>
            <w:tcW w:w="2444" w:type="dxa"/>
            <w:shd w:val="clear" w:color="auto" w:fill="AFBEB2"/>
            <w:vAlign w:val="center"/>
          </w:tcPr>
          <w:p w14:paraId="2FDC69D9" w14:textId="77777777" w:rsidR="00732F9B" w:rsidRPr="0054671F" w:rsidRDefault="00732F9B" w:rsidP="00732F9B">
            <w:pPr>
              <w:jc w:val="center"/>
              <w:rPr>
                <w:b/>
                <w:bCs/>
                <w:color w:val="FFFFFF" w:themeColor="background1"/>
                <w:sz w:val="21"/>
                <w:szCs w:val="21"/>
              </w:rPr>
            </w:pPr>
            <w:r w:rsidRPr="0054671F">
              <w:rPr>
                <w:b/>
                <w:bCs/>
                <w:color w:val="FFFFFF" w:themeColor="background1"/>
                <w:sz w:val="21"/>
                <w:szCs w:val="21"/>
              </w:rPr>
              <w:t>Search by</w:t>
            </w:r>
            <w:r w:rsidRPr="0054671F">
              <w:rPr>
                <w:b/>
                <w:bCs/>
                <w:color w:val="FFFFFF" w:themeColor="background1"/>
                <w:sz w:val="21"/>
                <w:szCs w:val="21"/>
              </w:rPr>
              <w:br/>
              <w:t>PROJECT</w:t>
            </w:r>
          </w:p>
        </w:tc>
        <w:tc>
          <w:tcPr>
            <w:tcW w:w="2444" w:type="dxa"/>
            <w:shd w:val="clear" w:color="auto" w:fill="AFBEB2"/>
            <w:vAlign w:val="center"/>
          </w:tcPr>
          <w:p w14:paraId="35D576DC" w14:textId="77777777" w:rsidR="00732F9B" w:rsidRPr="0054671F" w:rsidRDefault="00732F9B" w:rsidP="00732F9B">
            <w:pPr>
              <w:jc w:val="center"/>
              <w:rPr>
                <w:b/>
                <w:bCs/>
                <w:color w:val="FFFFFF" w:themeColor="background1"/>
                <w:sz w:val="21"/>
                <w:szCs w:val="21"/>
              </w:rPr>
            </w:pPr>
            <w:r w:rsidRPr="0054671F">
              <w:rPr>
                <w:b/>
                <w:bCs/>
                <w:color w:val="FFFFFF" w:themeColor="background1"/>
                <w:sz w:val="21"/>
                <w:szCs w:val="21"/>
              </w:rPr>
              <w:t>Search by</w:t>
            </w:r>
            <w:r w:rsidRPr="0054671F">
              <w:rPr>
                <w:b/>
                <w:bCs/>
                <w:color w:val="FFFFFF" w:themeColor="background1"/>
                <w:sz w:val="21"/>
                <w:szCs w:val="21"/>
              </w:rPr>
              <w:br/>
              <w:t>TARGET</w:t>
            </w:r>
          </w:p>
        </w:tc>
        <w:tc>
          <w:tcPr>
            <w:tcW w:w="2444" w:type="dxa"/>
            <w:shd w:val="clear" w:color="auto" w:fill="AFBEB2"/>
            <w:vAlign w:val="center"/>
          </w:tcPr>
          <w:p w14:paraId="593DA545" w14:textId="77777777" w:rsidR="00732F9B" w:rsidRPr="0054671F" w:rsidRDefault="00732F9B" w:rsidP="00732F9B">
            <w:pPr>
              <w:jc w:val="center"/>
              <w:rPr>
                <w:b/>
                <w:bCs/>
                <w:color w:val="FFFFFF" w:themeColor="background1"/>
                <w:sz w:val="21"/>
                <w:szCs w:val="21"/>
              </w:rPr>
            </w:pPr>
            <w:r w:rsidRPr="0054671F">
              <w:rPr>
                <w:b/>
                <w:bCs/>
                <w:color w:val="FFFFFF" w:themeColor="background1"/>
                <w:sz w:val="21"/>
                <w:szCs w:val="21"/>
              </w:rPr>
              <w:t>Search by</w:t>
            </w:r>
            <w:r w:rsidRPr="0054671F">
              <w:rPr>
                <w:b/>
                <w:bCs/>
                <w:color w:val="FFFFFF" w:themeColor="background1"/>
                <w:sz w:val="21"/>
                <w:szCs w:val="21"/>
              </w:rPr>
              <w:br/>
              <w:t>AREA</w:t>
            </w:r>
          </w:p>
        </w:tc>
        <w:tc>
          <w:tcPr>
            <w:tcW w:w="2444" w:type="dxa"/>
            <w:shd w:val="clear" w:color="auto" w:fill="AFBEB2"/>
            <w:vAlign w:val="center"/>
          </w:tcPr>
          <w:p w14:paraId="2CFA2F9E" w14:textId="77777777" w:rsidR="00732F9B" w:rsidRPr="0054671F" w:rsidRDefault="00732F9B" w:rsidP="00732F9B">
            <w:pPr>
              <w:jc w:val="center"/>
              <w:rPr>
                <w:b/>
                <w:bCs/>
                <w:color w:val="FFFFFF" w:themeColor="background1"/>
                <w:sz w:val="21"/>
                <w:szCs w:val="21"/>
              </w:rPr>
            </w:pPr>
            <w:r w:rsidRPr="0054671F">
              <w:rPr>
                <w:b/>
                <w:bCs/>
                <w:color w:val="FFFFFF" w:themeColor="background1"/>
                <w:sz w:val="21"/>
                <w:szCs w:val="21"/>
              </w:rPr>
              <w:t>Search by</w:t>
            </w:r>
            <w:r w:rsidRPr="0054671F">
              <w:rPr>
                <w:b/>
                <w:bCs/>
                <w:color w:val="FFFFFF" w:themeColor="background1"/>
                <w:sz w:val="21"/>
                <w:szCs w:val="21"/>
              </w:rPr>
              <w:br/>
              <w:t>OUTCOME</w:t>
            </w:r>
          </w:p>
        </w:tc>
      </w:tr>
      <w:tr w:rsidR="00732F9B" w:rsidRPr="00436EA0" w14:paraId="33709E0F" w14:textId="77777777" w:rsidTr="00732F9B">
        <w:trPr>
          <w:trHeight w:val="2786"/>
        </w:trPr>
        <w:tc>
          <w:tcPr>
            <w:tcW w:w="2444" w:type="dxa"/>
          </w:tcPr>
          <w:p w14:paraId="79AF2605" w14:textId="77777777" w:rsidR="00732F9B" w:rsidRPr="0054671F" w:rsidRDefault="00732F9B" w:rsidP="00732F9B">
            <w:pPr>
              <w:rPr>
                <w:sz w:val="18"/>
                <w:szCs w:val="18"/>
              </w:rPr>
            </w:pPr>
            <w:r w:rsidRPr="0054671F">
              <w:rPr>
                <w:sz w:val="18"/>
                <w:szCs w:val="18"/>
              </w:rPr>
              <w:br/>
              <w:t>Search by Project is the most straightforward search component that allows stakeholders to filter projects based on a set of facets such as outcome, intervention type, threat type, target type, and/or human measures.</w:t>
            </w:r>
          </w:p>
        </w:tc>
        <w:tc>
          <w:tcPr>
            <w:tcW w:w="2444" w:type="dxa"/>
          </w:tcPr>
          <w:p w14:paraId="4F527A3D" w14:textId="77777777" w:rsidR="00732F9B" w:rsidRPr="0054671F" w:rsidRDefault="00732F9B" w:rsidP="00732F9B">
            <w:pPr>
              <w:rPr>
                <w:sz w:val="18"/>
                <w:szCs w:val="18"/>
              </w:rPr>
            </w:pPr>
            <w:r w:rsidRPr="0054671F">
              <w:rPr>
                <w:sz w:val="18"/>
                <w:szCs w:val="18"/>
              </w:rPr>
              <w:br/>
              <w:t>Search by Target allows for stakeholders to assess cumulative RLP program impacts on a given target (e.g. Malleefowl or Brigalow habitat). Again, stakeholders can filter targets by outcome, intervention type, threat type, target type, and/or human measures.</w:t>
            </w:r>
          </w:p>
        </w:tc>
        <w:tc>
          <w:tcPr>
            <w:tcW w:w="2444" w:type="dxa"/>
          </w:tcPr>
          <w:p w14:paraId="2A2849B5" w14:textId="77777777" w:rsidR="00732F9B" w:rsidRPr="0054671F" w:rsidRDefault="00732F9B" w:rsidP="00732F9B">
            <w:pPr>
              <w:rPr>
                <w:sz w:val="18"/>
                <w:szCs w:val="18"/>
              </w:rPr>
            </w:pPr>
            <w:r w:rsidRPr="0054671F">
              <w:rPr>
                <w:sz w:val="18"/>
                <w:szCs w:val="18"/>
              </w:rPr>
              <w:br/>
              <w:t>Search by Area allows stakeholders to assess cumulative RLP program impacts on a given area. The system would allow users to draw or select an area (e.g. state/territory boundaries, IBRA regions, bounding box, buffer around a point)</w:t>
            </w:r>
          </w:p>
        </w:tc>
        <w:tc>
          <w:tcPr>
            <w:tcW w:w="2444" w:type="dxa"/>
          </w:tcPr>
          <w:p w14:paraId="66A06C88" w14:textId="77777777" w:rsidR="00732F9B" w:rsidRPr="0054671F" w:rsidRDefault="00732F9B" w:rsidP="00732F9B">
            <w:pPr>
              <w:rPr>
                <w:sz w:val="18"/>
                <w:szCs w:val="18"/>
              </w:rPr>
            </w:pPr>
            <w:r w:rsidRPr="0054671F">
              <w:rPr>
                <w:sz w:val="18"/>
                <w:szCs w:val="18"/>
              </w:rPr>
              <w:br/>
              <w:t>Search by Outcome allows stakeholders to assess cumulative impacts on the four big RLP outcomes. The system would allow users to select the outcome they are interested in and summarise all information working on that high-level outcome.</w:t>
            </w:r>
          </w:p>
        </w:tc>
      </w:tr>
    </w:tbl>
    <w:p w14:paraId="7C8C0EC9" w14:textId="77777777" w:rsidR="00366F4C" w:rsidRDefault="00366F4C" w:rsidP="00732F9B"/>
    <w:p w14:paraId="2420415D" w14:textId="14B3A684" w:rsidR="00366F4C" w:rsidRDefault="00366F4C" w:rsidP="00366F4C">
      <w:r>
        <w:t xml:space="preserve">For each of the search components there are four information/reporting options (Table </w:t>
      </w:r>
      <w:r w:rsidR="008B7097">
        <w:t>21</w:t>
      </w:r>
      <w:r>
        <w:t>). The elements mentioned under these options are ideas of the kinds of information that can be summarised at each level - a thorough investigation of end user requirements would be gathered prior to system development to ensure information presented in these views are useful to all levels of stakeholders.</w:t>
      </w:r>
    </w:p>
    <w:p w14:paraId="16A6F3B4" w14:textId="0AB12071" w:rsidR="00732F9B" w:rsidRDefault="00732F9B" w:rsidP="00732F9B">
      <w:pPr>
        <w:sectPr w:rsidR="00732F9B" w:rsidSect="009A6D0B">
          <w:pgSz w:w="11900" w:h="16840"/>
          <w:pgMar w:top="1418" w:right="1418" w:bottom="1418" w:left="1418" w:header="709" w:footer="709" w:gutter="0"/>
          <w:cols w:space="708"/>
          <w:docGrid w:linePitch="360"/>
        </w:sectPr>
      </w:pPr>
    </w:p>
    <w:p w14:paraId="37F3E246" w14:textId="77777777" w:rsidR="00732F9B" w:rsidRDefault="00732F9B" w:rsidP="00732F9B">
      <w:pPr>
        <w:sectPr w:rsidR="00732F9B" w:rsidSect="00732F9B">
          <w:pgSz w:w="16840" w:h="11900" w:orient="landscape"/>
          <w:pgMar w:top="1080" w:right="1440" w:bottom="1080" w:left="1440" w:header="708" w:footer="708" w:gutter="0"/>
          <w:cols w:space="708"/>
          <w:docGrid w:linePitch="360"/>
        </w:sectPr>
      </w:pPr>
      <w:r>
        <w:rPr>
          <w:noProof/>
          <w:lang w:eastAsia="en-AU"/>
        </w:rPr>
        <mc:AlternateContent>
          <mc:Choice Requires="wps">
            <w:drawing>
              <wp:anchor distT="0" distB="0" distL="114300" distR="114300" simplePos="0" relativeHeight="251658244" behindDoc="0" locked="0" layoutInCell="1" allowOverlap="1" wp14:anchorId="11680B29" wp14:editId="5F80E588">
                <wp:simplePos x="0" y="0"/>
                <wp:positionH relativeFrom="column">
                  <wp:posOffset>732155</wp:posOffset>
                </wp:positionH>
                <wp:positionV relativeFrom="paragraph">
                  <wp:posOffset>4775835</wp:posOffset>
                </wp:positionV>
                <wp:extent cx="8306399" cy="635"/>
                <wp:effectExtent l="0" t="0" r="0" b="0"/>
                <wp:wrapNone/>
                <wp:docPr id="8" name="Text Box 8"/>
                <wp:cNvGraphicFramePr/>
                <a:graphic xmlns:a="http://schemas.openxmlformats.org/drawingml/2006/main">
                  <a:graphicData uri="http://schemas.microsoft.com/office/word/2010/wordprocessingShape">
                    <wps:wsp>
                      <wps:cNvSpPr txBox="1"/>
                      <wps:spPr>
                        <a:xfrm>
                          <a:off x="0" y="0"/>
                          <a:ext cx="8306399" cy="635"/>
                        </a:xfrm>
                        <a:prstGeom prst="rect">
                          <a:avLst/>
                        </a:prstGeom>
                        <a:solidFill>
                          <a:prstClr val="white"/>
                        </a:solidFill>
                        <a:ln>
                          <a:noFill/>
                        </a:ln>
                      </wps:spPr>
                      <wps:txbx>
                        <w:txbxContent>
                          <w:p w14:paraId="40EC44F5" w14:textId="097C436C" w:rsidR="0077407D" w:rsidRPr="00D17EC6" w:rsidRDefault="0077407D" w:rsidP="00732F9B">
                            <w:pPr>
                              <w:pStyle w:val="Caption"/>
                              <w:rPr>
                                <w:noProof/>
                                <w:sz w:val="20"/>
                                <w:szCs w:val="20"/>
                              </w:rPr>
                            </w:pPr>
                            <w:bookmarkStart w:id="107" w:name="_Toc32411295"/>
                            <w:r>
                              <w:t xml:space="preserve">Figure </w:t>
                            </w:r>
                            <w:fldSimple w:instr=" SEQ Figure \* ARABIC ">
                              <w:r w:rsidR="00A75658">
                                <w:rPr>
                                  <w:noProof/>
                                </w:rPr>
                                <w:t>13</w:t>
                              </w:r>
                            </w:fldSimple>
                            <w:r>
                              <w:t>. High-level draft system blueprint for the Latimer platform showing a user workflow</w:t>
                            </w:r>
                            <w:bookmarkEnd w:id="107"/>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680B29" id="_x0000_t202" coordsize="21600,21600" o:spt="202" path="m,l,21600r21600,l21600,xe">
                <v:stroke joinstyle="miter"/>
                <v:path gradientshapeok="t" o:connecttype="rect"/>
              </v:shapetype>
              <v:shape id="Text Box 8" o:spid="_x0000_s1026" type="#_x0000_t202" style="position:absolute;margin-left:57.65pt;margin-top:376.05pt;width:654.05pt;height:.0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" stroked="f">
                <v:textbox style="mso-fit-shape-to-text:t" inset="0,0,0,0">
                  <w:txbxContent>
                    <w:p w14:paraId="40EC44F5" w14:textId="097C436C" w:rsidR="0077407D" w:rsidRPr="00D17EC6" w:rsidRDefault="0077407D" w:rsidP="00732F9B">
                      <w:pPr>
                        <w:pStyle w:val="Caption"/>
                        <w:rPr>
                          <w:noProof/>
                          <w:sz w:val="20"/>
                          <w:szCs w:val="20"/>
                        </w:rPr>
                      </w:pPr>
                      <w:bookmarkStart w:id="108" w:name="_Toc32411295"/>
                      <w:r>
                        <w:t xml:space="preserve">Figure </w:t>
                      </w:r>
                      <w:fldSimple w:instr=" SEQ Figure \* ARABIC ">
                        <w:r w:rsidR="00A75658">
                          <w:rPr>
                            <w:noProof/>
                          </w:rPr>
                          <w:t>13</w:t>
                        </w:r>
                      </w:fldSimple>
                      <w:r>
                        <w:t>. High-level draft system blueprint for the Latimer platform showing a user workflow</w:t>
                      </w:r>
                      <w:bookmarkEnd w:id="108"/>
                      <w:r>
                        <w:t xml:space="preserve"> </w:t>
                      </w:r>
                    </w:p>
                  </w:txbxContent>
                </v:textbox>
              </v:shape>
            </w:pict>
          </mc:Fallback>
        </mc:AlternateContent>
      </w:r>
      <w:r>
        <w:rPr>
          <w:noProof/>
          <w:lang w:eastAsia="en-AU"/>
        </w:rPr>
        <w:drawing>
          <wp:anchor distT="0" distB="0" distL="114300" distR="114300" simplePos="0" relativeHeight="251658243" behindDoc="0" locked="0" layoutInCell="1" allowOverlap="1" wp14:anchorId="6EF270BD" wp14:editId="7352CEF6">
            <wp:simplePos x="0" y="0"/>
            <wp:positionH relativeFrom="column">
              <wp:posOffset>-776077</wp:posOffset>
            </wp:positionH>
            <wp:positionV relativeFrom="paragraph">
              <wp:posOffset>356235</wp:posOffset>
            </wp:positionV>
            <wp:extent cx="10408920" cy="4417554"/>
            <wp:effectExtent l="0" t="0" r="5080" b="2540"/>
            <wp:wrapNone/>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LP SYSTEM V3(1).jpeg"/>
                    <pic:cNvPicPr/>
                  </pic:nvPicPr>
                  <pic:blipFill>
                    <a:blip r:embed="rId45" cstate="print">
                      <a:extLst>
                        <a:ext uri="{28A0092B-C50C-407E-A947-70E740481C1C}">
                          <a14:useLocalDpi xmlns:a14="http://schemas.microsoft.com/office/drawing/2010/main"/>
                        </a:ext>
                      </a:extLst>
                    </a:blip>
                    <a:stretch>
                      <a:fillRect/>
                    </a:stretch>
                  </pic:blipFill>
                  <pic:spPr>
                    <a:xfrm>
                      <a:off x="0" y="0"/>
                      <a:ext cx="10408920" cy="4417554"/>
                    </a:xfrm>
                    <a:prstGeom prst="rect">
                      <a:avLst/>
                    </a:prstGeom>
                  </pic:spPr>
                </pic:pic>
              </a:graphicData>
            </a:graphic>
            <wp14:sizeRelH relativeFrom="page">
              <wp14:pctWidth>0</wp14:pctWidth>
            </wp14:sizeRelH>
            <wp14:sizeRelV relativeFrom="page">
              <wp14:pctHeight>0</wp14:pctHeight>
            </wp14:sizeRelV>
          </wp:anchor>
        </w:drawing>
      </w:r>
    </w:p>
    <w:p w14:paraId="53B27AFD" w14:textId="77777777" w:rsidR="00732F9B" w:rsidRDefault="00732F9B" w:rsidP="00732F9B"/>
    <w:p w14:paraId="250ABBFC" w14:textId="334CF667" w:rsidR="00366F4C" w:rsidRDefault="00B7644E" w:rsidP="00B7644E">
      <w:pPr>
        <w:pStyle w:val="Caption"/>
      </w:pPr>
      <w:bookmarkStart w:id="108" w:name="_Toc32411336"/>
      <w:r>
        <w:t xml:space="preserve">Table </w:t>
      </w:r>
      <w:fldSimple w:instr=" SEQ Table \* ARABIC ">
        <w:r w:rsidR="00A75658">
          <w:rPr>
            <w:noProof/>
          </w:rPr>
          <w:t>21</w:t>
        </w:r>
      </w:fldSimple>
      <w:r w:rsidR="00732F9B">
        <w:t>. Reporting options for each of the search components</w:t>
      </w:r>
      <w:bookmarkEnd w:id="108"/>
    </w:p>
    <w:tbl>
      <w:tblPr>
        <w:tblStyle w:val="TableGrid"/>
        <w:tblW w:w="9776"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1271"/>
        <w:gridCol w:w="2126"/>
        <w:gridCol w:w="2126"/>
        <w:gridCol w:w="2126"/>
        <w:gridCol w:w="2127"/>
      </w:tblGrid>
      <w:tr w:rsidR="00732F9B" w:rsidRPr="00340C8B" w14:paraId="3A42CD11" w14:textId="77777777" w:rsidTr="00732F9B">
        <w:trPr>
          <w:trHeight w:val="628"/>
        </w:trPr>
        <w:tc>
          <w:tcPr>
            <w:tcW w:w="1271" w:type="dxa"/>
            <w:shd w:val="clear" w:color="auto" w:fill="A6A6A6" w:themeFill="background1" w:themeFillShade="A6"/>
            <w:vAlign w:val="center"/>
          </w:tcPr>
          <w:p w14:paraId="0A2CF0FB" w14:textId="77777777" w:rsidR="00732F9B" w:rsidRPr="0054671F" w:rsidRDefault="00732F9B" w:rsidP="00732F9B">
            <w:pPr>
              <w:rPr>
                <w:b/>
                <w:bCs/>
                <w:color w:val="FFFFFF" w:themeColor="background1"/>
                <w:sz w:val="21"/>
                <w:szCs w:val="21"/>
              </w:rPr>
            </w:pPr>
            <w:r w:rsidRPr="0054671F">
              <w:rPr>
                <w:b/>
                <w:bCs/>
                <w:color w:val="FFFFFF" w:themeColor="background1"/>
                <w:sz w:val="21"/>
                <w:szCs w:val="21"/>
              </w:rPr>
              <w:t>View Options</w:t>
            </w:r>
          </w:p>
        </w:tc>
        <w:tc>
          <w:tcPr>
            <w:tcW w:w="2126" w:type="dxa"/>
            <w:shd w:val="clear" w:color="auto" w:fill="AFBEB2"/>
            <w:vAlign w:val="center"/>
          </w:tcPr>
          <w:p w14:paraId="79258946" w14:textId="77777777" w:rsidR="00732F9B" w:rsidRPr="0054671F" w:rsidRDefault="00732F9B" w:rsidP="00732F9B">
            <w:pPr>
              <w:rPr>
                <w:b/>
                <w:bCs/>
                <w:color w:val="FFFFFF" w:themeColor="background1"/>
                <w:sz w:val="21"/>
                <w:szCs w:val="21"/>
              </w:rPr>
            </w:pPr>
            <w:r w:rsidRPr="0054671F">
              <w:rPr>
                <w:b/>
                <w:bCs/>
                <w:color w:val="FFFFFF" w:themeColor="background1"/>
                <w:sz w:val="21"/>
                <w:szCs w:val="21"/>
              </w:rPr>
              <w:t>Search by</w:t>
            </w:r>
            <w:r w:rsidRPr="0054671F">
              <w:rPr>
                <w:b/>
                <w:bCs/>
                <w:color w:val="FFFFFF" w:themeColor="background1"/>
                <w:sz w:val="21"/>
                <w:szCs w:val="21"/>
              </w:rPr>
              <w:br/>
              <w:t>PROJECT</w:t>
            </w:r>
          </w:p>
        </w:tc>
        <w:tc>
          <w:tcPr>
            <w:tcW w:w="2126" w:type="dxa"/>
            <w:shd w:val="clear" w:color="auto" w:fill="AFBEB2"/>
            <w:vAlign w:val="center"/>
          </w:tcPr>
          <w:p w14:paraId="301041B2" w14:textId="77777777" w:rsidR="00732F9B" w:rsidRPr="0054671F" w:rsidRDefault="00732F9B" w:rsidP="00732F9B">
            <w:pPr>
              <w:rPr>
                <w:b/>
                <w:bCs/>
                <w:color w:val="FFFFFF" w:themeColor="background1"/>
                <w:sz w:val="21"/>
                <w:szCs w:val="21"/>
              </w:rPr>
            </w:pPr>
            <w:r w:rsidRPr="0054671F">
              <w:rPr>
                <w:b/>
                <w:bCs/>
                <w:color w:val="FFFFFF" w:themeColor="background1"/>
                <w:sz w:val="21"/>
                <w:szCs w:val="21"/>
              </w:rPr>
              <w:t>Search by</w:t>
            </w:r>
            <w:r w:rsidRPr="0054671F">
              <w:rPr>
                <w:b/>
                <w:bCs/>
                <w:color w:val="FFFFFF" w:themeColor="background1"/>
                <w:sz w:val="21"/>
                <w:szCs w:val="21"/>
              </w:rPr>
              <w:br/>
              <w:t>TARGET</w:t>
            </w:r>
          </w:p>
        </w:tc>
        <w:tc>
          <w:tcPr>
            <w:tcW w:w="2126" w:type="dxa"/>
            <w:shd w:val="clear" w:color="auto" w:fill="AFBEB2"/>
            <w:vAlign w:val="center"/>
          </w:tcPr>
          <w:p w14:paraId="7AB52440" w14:textId="77777777" w:rsidR="00732F9B" w:rsidRPr="0054671F" w:rsidRDefault="00732F9B" w:rsidP="00732F9B">
            <w:pPr>
              <w:rPr>
                <w:b/>
                <w:bCs/>
                <w:color w:val="FFFFFF" w:themeColor="background1"/>
                <w:sz w:val="21"/>
                <w:szCs w:val="21"/>
              </w:rPr>
            </w:pPr>
            <w:r w:rsidRPr="0054671F">
              <w:rPr>
                <w:b/>
                <w:bCs/>
                <w:color w:val="FFFFFF" w:themeColor="background1"/>
                <w:sz w:val="21"/>
                <w:szCs w:val="21"/>
              </w:rPr>
              <w:t>Search by</w:t>
            </w:r>
            <w:r w:rsidRPr="0054671F">
              <w:rPr>
                <w:b/>
                <w:bCs/>
                <w:color w:val="FFFFFF" w:themeColor="background1"/>
                <w:sz w:val="21"/>
                <w:szCs w:val="21"/>
              </w:rPr>
              <w:br/>
              <w:t>AREA</w:t>
            </w:r>
          </w:p>
        </w:tc>
        <w:tc>
          <w:tcPr>
            <w:tcW w:w="2127" w:type="dxa"/>
            <w:shd w:val="clear" w:color="auto" w:fill="AFBEB2"/>
            <w:vAlign w:val="center"/>
          </w:tcPr>
          <w:p w14:paraId="123C9C3F" w14:textId="77777777" w:rsidR="00732F9B" w:rsidRPr="0054671F" w:rsidRDefault="00732F9B" w:rsidP="00732F9B">
            <w:pPr>
              <w:rPr>
                <w:b/>
                <w:bCs/>
                <w:color w:val="FFFFFF" w:themeColor="background1"/>
                <w:sz w:val="21"/>
                <w:szCs w:val="21"/>
              </w:rPr>
            </w:pPr>
            <w:r w:rsidRPr="0054671F">
              <w:rPr>
                <w:b/>
                <w:bCs/>
                <w:color w:val="FFFFFF" w:themeColor="background1"/>
                <w:sz w:val="21"/>
                <w:szCs w:val="21"/>
              </w:rPr>
              <w:t>Search by</w:t>
            </w:r>
            <w:r w:rsidRPr="0054671F">
              <w:rPr>
                <w:b/>
                <w:bCs/>
                <w:color w:val="FFFFFF" w:themeColor="background1"/>
                <w:sz w:val="21"/>
                <w:szCs w:val="21"/>
              </w:rPr>
              <w:br/>
              <w:t>OUTCOME</w:t>
            </w:r>
          </w:p>
        </w:tc>
      </w:tr>
      <w:tr w:rsidR="00732F9B" w:rsidRPr="00436EA0" w14:paraId="5A64EA88" w14:textId="77777777" w:rsidTr="00732F9B">
        <w:trPr>
          <w:trHeight w:val="567"/>
        </w:trPr>
        <w:tc>
          <w:tcPr>
            <w:tcW w:w="1271" w:type="dxa"/>
            <w:shd w:val="clear" w:color="auto" w:fill="BFBFBF" w:themeFill="background1" w:themeFillShade="BF"/>
            <w:vAlign w:val="center"/>
          </w:tcPr>
          <w:p w14:paraId="2FC1D726" w14:textId="77777777" w:rsidR="00732F9B" w:rsidRPr="0054671F" w:rsidRDefault="00732F9B" w:rsidP="00732F9B">
            <w:pPr>
              <w:rPr>
                <w:b/>
                <w:bCs/>
                <w:color w:val="FFFFFF" w:themeColor="background1"/>
                <w:sz w:val="18"/>
                <w:szCs w:val="18"/>
              </w:rPr>
            </w:pPr>
            <w:r w:rsidRPr="0054671F">
              <w:rPr>
                <w:b/>
                <w:bCs/>
                <w:color w:val="FFFFFF" w:themeColor="background1"/>
                <w:sz w:val="18"/>
                <w:szCs w:val="18"/>
              </w:rPr>
              <w:t>1. Metadata</w:t>
            </w:r>
          </w:p>
        </w:tc>
        <w:tc>
          <w:tcPr>
            <w:tcW w:w="2126" w:type="dxa"/>
          </w:tcPr>
          <w:p w14:paraId="3A679BB4" w14:textId="77777777" w:rsidR="00732F9B" w:rsidRPr="0054671F" w:rsidRDefault="00732F9B" w:rsidP="00732F9B">
            <w:pPr>
              <w:rPr>
                <w:sz w:val="18"/>
                <w:szCs w:val="18"/>
              </w:rPr>
            </w:pPr>
            <w:r w:rsidRPr="0054671F">
              <w:rPr>
                <w:sz w:val="18"/>
                <w:szCs w:val="18"/>
              </w:rPr>
              <w:t>includes the project organisation, location, duration, and a description of intended outputs.</w:t>
            </w:r>
          </w:p>
        </w:tc>
        <w:tc>
          <w:tcPr>
            <w:tcW w:w="2126" w:type="dxa"/>
          </w:tcPr>
          <w:p w14:paraId="33CD2C7F" w14:textId="77777777" w:rsidR="00732F9B" w:rsidRPr="0054671F" w:rsidRDefault="00732F9B" w:rsidP="00732F9B">
            <w:pPr>
              <w:rPr>
                <w:sz w:val="18"/>
                <w:szCs w:val="18"/>
              </w:rPr>
            </w:pPr>
            <w:r w:rsidRPr="0054671F">
              <w:rPr>
                <w:sz w:val="18"/>
                <w:szCs w:val="18"/>
              </w:rPr>
              <w:t xml:space="preserve">includes a description of the target, a map with all RLP projects and site locations </w:t>
            </w:r>
            <w:r>
              <w:rPr>
                <w:sz w:val="18"/>
                <w:szCs w:val="18"/>
              </w:rPr>
              <w:t>for</w:t>
            </w:r>
            <w:r w:rsidRPr="0054671F">
              <w:rPr>
                <w:sz w:val="18"/>
                <w:szCs w:val="18"/>
              </w:rPr>
              <w:t xml:space="preserve"> primary </w:t>
            </w:r>
            <w:r>
              <w:rPr>
                <w:sz w:val="18"/>
                <w:szCs w:val="18"/>
              </w:rPr>
              <w:t>and</w:t>
            </w:r>
            <w:r w:rsidRPr="0054671F">
              <w:rPr>
                <w:sz w:val="18"/>
                <w:szCs w:val="18"/>
              </w:rPr>
              <w:t xml:space="preserve"> secondary investment</w:t>
            </w:r>
            <w:r>
              <w:rPr>
                <w:sz w:val="18"/>
                <w:szCs w:val="18"/>
              </w:rPr>
              <w:t>s</w:t>
            </w:r>
            <w:r w:rsidRPr="0054671F">
              <w:rPr>
                <w:sz w:val="18"/>
                <w:szCs w:val="18"/>
              </w:rPr>
              <w:t>, and a map from the ALA showing a target density map (where available).</w:t>
            </w:r>
          </w:p>
        </w:tc>
        <w:tc>
          <w:tcPr>
            <w:tcW w:w="2126" w:type="dxa"/>
          </w:tcPr>
          <w:p w14:paraId="6130D163" w14:textId="77777777" w:rsidR="00732F9B" w:rsidRPr="0054671F" w:rsidRDefault="00732F9B" w:rsidP="00732F9B">
            <w:pPr>
              <w:rPr>
                <w:sz w:val="18"/>
                <w:szCs w:val="18"/>
              </w:rPr>
            </w:pPr>
            <w:r w:rsidRPr="0054671F">
              <w:rPr>
                <w:sz w:val="18"/>
                <w:szCs w:val="18"/>
              </w:rPr>
              <w:t>includes a description of the area, a map with all RLP projects and site locations, a list of the top outcomes assessed within the area of interest.</w:t>
            </w:r>
          </w:p>
        </w:tc>
        <w:tc>
          <w:tcPr>
            <w:tcW w:w="2127" w:type="dxa"/>
          </w:tcPr>
          <w:p w14:paraId="28DDA738" w14:textId="77777777" w:rsidR="00732F9B" w:rsidRPr="0054671F" w:rsidRDefault="00732F9B" w:rsidP="00732F9B">
            <w:pPr>
              <w:rPr>
                <w:sz w:val="18"/>
                <w:szCs w:val="18"/>
              </w:rPr>
            </w:pPr>
            <w:r>
              <w:rPr>
                <w:sz w:val="18"/>
                <w:szCs w:val="18"/>
              </w:rPr>
              <w:t>this</w:t>
            </w:r>
            <w:r w:rsidRPr="0054671F">
              <w:rPr>
                <w:sz w:val="18"/>
                <w:szCs w:val="18"/>
              </w:rPr>
              <w:t xml:space="preserve"> view will vary depending on the outcome selected, e.g. the Threatened Species outcome metadata may include a graph listing all threatened species and the number of projects working on them.</w:t>
            </w:r>
          </w:p>
        </w:tc>
      </w:tr>
      <w:tr w:rsidR="00732F9B" w:rsidRPr="00436EA0" w14:paraId="2F973AB6" w14:textId="77777777" w:rsidTr="00732F9B">
        <w:trPr>
          <w:trHeight w:val="567"/>
        </w:trPr>
        <w:tc>
          <w:tcPr>
            <w:tcW w:w="1271" w:type="dxa"/>
            <w:shd w:val="clear" w:color="auto" w:fill="BFBFBF" w:themeFill="background1" w:themeFillShade="BF"/>
            <w:vAlign w:val="center"/>
          </w:tcPr>
          <w:p w14:paraId="6C863F6A" w14:textId="4DB8EE7A" w:rsidR="00732F9B" w:rsidRPr="0054671F" w:rsidRDefault="00732F9B" w:rsidP="00732F9B">
            <w:pPr>
              <w:rPr>
                <w:b/>
                <w:bCs/>
                <w:color w:val="FFFFFF" w:themeColor="background1"/>
                <w:sz w:val="18"/>
                <w:szCs w:val="18"/>
              </w:rPr>
            </w:pPr>
            <w:r w:rsidRPr="0054671F">
              <w:rPr>
                <w:b/>
                <w:bCs/>
                <w:color w:val="FFFFFF" w:themeColor="background1"/>
                <w:sz w:val="18"/>
                <w:szCs w:val="18"/>
              </w:rPr>
              <w:t>2. Services report</w:t>
            </w:r>
            <w:r>
              <w:rPr>
                <w:b/>
                <w:bCs/>
                <w:color w:val="FFFFFF" w:themeColor="background1"/>
                <w:sz w:val="18"/>
                <w:szCs w:val="18"/>
              </w:rPr>
              <w:t xml:space="preserve"> (data from </w:t>
            </w:r>
            <w:r w:rsidR="005E0ECE">
              <w:rPr>
                <w:b/>
                <w:bCs/>
                <w:color w:val="FFFFFF" w:themeColor="background1"/>
                <w:sz w:val="18"/>
                <w:szCs w:val="18"/>
              </w:rPr>
              <w:t>MERIT</w:t>
            </w:r>
            <w:r>
              <w:rPr>
                <w:b/>
                <w:bCs/>
                <w:color w:val="FFFFFF" w:themeColor="background1"/>
                <w:sz w:val="18"/>
                <w:szCs w:val="18"/>
              </w:rPr>
              <w:t>)</w:t>
            </w:r>
          </w:p>
        </w:tc>
        <w:tc>
          <w:tcPr>
            <w:tcW w:w="2126" w:type="dxa"/>
          </w:tcPr>
          <w:p w14:paraId="753BC7CE" w14:textId="64BE4B36" w:rsidR="00732F9B" w:rsidRPr="0054671F" w:rsidRDefault="00732F9B" w:rsidP="00732F9B">
            <w:pPr>
              <w:rPr>
                <w:sz w:val="18"/>
                <w:szCs w:val="18"/>
              </w:rPr>
            </w:pPr>
            <w:r w:rsidRPr="0054671F">
              <w:rPr>
                <w:sz w:val="18"/>
                <w:szCs w:val="18"/>
              </w:rPr>
              <w:t xml:space="preserve">a table with a list of project services and progress against the service targets (this may either link to the </w:t>
            </w:r>
            <w:r w:rsidR="005E0ECE">
              <w:rPr>
                <w:sz w:val="18"/>
                <w:szCs w:val="18"/>
              </w:rPr>
              <w:t>MERIT</w:t>
            </w:r>
            <w:r w:rsidRPr="0054671F">
              <w:rPr>
                <w:sz w:val="18"/>
                <w:szCs w:val="18"/>
              </w:rPr>
              <w:t xml:space="preserve"> </w:t>
            </w:r>
            <w:r w:rsidR="00366F4C" w:rsidRPr="0054671F">
              <w:rPr>
                <w:sz w:val="18"/>
                <w:szCs w:val="18"/>
              </w:rPr>
              <w:t>system or</w:t>
            </w:r>
            <w:r w:rsidRPr="0054671F">
              <w:rPr>
                <w:sz w:val="18"/>
                <w:szCs w:val="18"/>
              </w:rPr>
              <w:t xml:space="preserve"> could replicate the functionality of </w:t>
            </w:r>
            <w:r w:rsidR="005E0ECE">
              <w:rPr>
                <w:sz w:val="18"/>
                <w:szCs w:val="18"/>
              </w:rPr>
              <w:t>MERIT</w:t>
            </w:r>
            <w:r w:rsidRPr="0054671F">
              <w:rPr>
                <w:sz w:val="18"/>
                <w:szCs w:val="18"/>
              </w:rPr>
              <w:t>).</w:t>
            </w:r>
          </w:p>
        </w:tc>
        <w:tc>
          <w:tcPr>
            <w:tcW w:w="2126" w:type="dxa"/>
          </w:tcPr>
          <w:p w14:paraId="116D253F" w14:textId="77777777" w:rsidR="00732F9B" w:rsidRPr="0054671F" w:rsidRDefault="00732F9B" w:rsidP="00732F9B">
            <w:pPr>
              <w:rPr>
                <w:sz w:val="18"/>
                <w:szCs w:val="18"/>
              </w:rPr>
            </w:pPr>
            <w:r w:rsidRPr="0054671F">
              <w:rPr>
                <w:sz w:val="18"/>
                <w:szCs w:val="18"/>
              </w:rPr>
              <w:t>a table with a list of services implemented by all projects working on the target as a primary investment. Values will show the cumulative progress against the service targets across all relevant projects.</w:t>
            </w:r>
          </w:p>
        </w:tc>
        <w:tc>
          <w:tcPr>
            <w:tcW w:w="2126" w:type="dxa"/>
          </w:tcPr>
          <w:p w14:paraId="233A9BA9" w14:textId="77777777" w:rsidR="00732F9B" w:rsidRPr="0054671F" w:rsidRDefault="00732F9B" w:rsidP="00732F9B">
            <w:pPr>
              <w:rPr>
                <w:sz w:val="18"/>
                <w:szCs w:val="18"/>
              </w:rPr>
            </w:pPr>
            <w:r w:rsidRPr="0054671F">
              <w:rPr>
                <w:sz w:val="18"/>
                <w:szCs w:val="18"/>
              </w:rPr>
              <w:t>a table with a list of services implemented by all projects working within the area of interest. Values will show the cumulative progress against the service targets across all relevant projects.</w:t>
            </w:r>
          </w:p>
        </w:tc>
        <w:tc>
          <w:tcPr>
            <w:tcW w:w="2127" w:type="dxa"/>
          </w:tcPr>
          <w:p w14:paraId="1A725799" w14:textId="77777777" w:rsidR="00732F9B" w:rsidRPr="0054671F" w:rsidRDefault="00732F9B" w:rsidP="00732F9B">
            <w:pPr>
              <w:rPr>
                <w:sz w:val="18"/>
                <w:szCs w:val="18"/>
              </w:rPr>
            </w:pPr>
            <w:r w:rsidRPr="0054671F">
              <w:rPr>
                <w:sz w:val="18"/>
                <w:szCs w:val="18"/>
              </w:rPr>
              <w:t>a table with a list of services implemented by all projects working on that outcome. Values will show the cumulative progress against the service targets across all relevant projects.</w:t>
            </w:r>
          </w:p>
        </w:tc>
      </w:tr>
      <w:tr w:rsidR="00732F9B" w:rsidRPr="00436EA0" w14:paraId="32B992EE" w14:textId="77777777" w:rsidTr="00732F9B">
        <w:trPr>
          <w:trHeight w:val="567"/>
        </w:trPr>
        <w:tc>
          <w:tcPr>
            <w:tcW w:w="1271" w:type="dxa"/>
            <w:shd w:val="clear" w:color="auto" w:fill="BFBFBF" w:themeFill="background1" w:themeFillShade="BF"/>
            <w:vAlign w:val="center"/>
          </w:tcPr>
          <w:p w14:paraId="57B41F73" w14:textId="77777777" w:rsidR="00732F9B" w:rsidRPr="0054671F" w:rsidRDefault="00732F9B" w:rsidP="00732F9B">
            <w:pPr>
              <w:rPr>
                <w:b/>
                <w:bCs/>
                <w:color w:val="FFFFFF" w:themeColor="background1"/>
                <w:sz w:val="18"/>
                <w:szCs w:val="18"/>
              </w:rPr>
            </w:pPr>
            <w:r w:rsidRPr="0054671F">
              <w:rPr>
                <w:b/>
                <w:bCs/>
                <w:color w:val="FFFFFF" w:themeColor="background1"/>
                <w:sz w:val="18"/>
                <w:szCs w:val="18"/>
              </w:rPr>
              <w:t>3. Result dashboard</w:t>
            </w:r>
          </w:p>
        </w:tc>
        <w:tc>
          <w:tcPr>
            <w:tcW w:w="2126" w:type="dxa"/>
          </w:tcPr>
          <w:p w14:paraId="3427559F" w14:textId="77777777" w:rsidR="00732F9B" w:rsidRPr="0054671F" w:rsidRDefault="00732F9B" w:rsidP="00732F9B">
            <w:pPr>
              <w:rPr>
                <w:sz w:val="18"/>
                <w:szCs w:val="18"/>
              </w:rPr>
            </w:pPr>
            <w:r w:rsidRPr="0054671F">
              <w:rPr>
                <w:sz w:val="18"/>
                <w:szCs w:val="18"/>
              </w:rPr>
              <w:t xml:space="preserve">an interactive result dashboard page showing results from information collected throughout the project. </w:t>
            </w:r>
          </w:p>
        </w:tc>
        <w:tc>
          <w:tcPr>
            <w:tcW w:w="2126" w:type="dxa"/>
          </w:tcPr>
          <w:p w14:paraId="640C7C3E" w14:textId="77777777" w:rsidR="00732F9B" w:rsidRPr="0054671F" w:rsidRDefault="00732F9B" w:rsidP="00732F9B">
            <w:pPr>
              <w:rPr>
                <w:sz w:val="18"/>
                <w:szCs w:val="18"/>
              </w:rPr>
            </w:pPr>
            <w:r w:rsidRPr="0054671F">
              <w:rPr>
                <w:sz w:val="18"/>
                <w:szCs w:val="18"/>
              </w:rPr>
              <w:t>an interactive result dashboard page showing results from information collected across relevant projects working on the specified target.</w:t>
            </w:r>
          </w:p>
        </w:tc>
        <w:tc>
          <w:tcPr>
            <w:tcW w:w="2126" w:type="dxa"/>
          </w:tcPr>
          <w:p w14:paraId="4E073B4D" w14:textId="77777777" w:rsidR="00732F9B" w:rsidRPr="0054671F" w:rsidRDefault="00732F9B" w:rsidP="00732F9B">
            <w:pPr>
              <w:rPr>
                <w:sz w:val="18"/>
                <w:szCs w:val="18"/>
              </w:rPr>
            </w:pPr>
            <w:r w:rsidRPr="0054671F">
              <w:rPr>
                <w:sz w:val="18"/>
                <w:szCs w:val="18"/>
              </w:rPr>
              <w:t>an interactive result dashboard page showing results from information collected across relevant projects within the specified area.</w:t>
            </w:r>
          </w:p>
        </w:tc>
        <w:tc>
          <w:tcPr>
            <w:tcW w:w="2127" w:type="dxa"/>
          </w:tcPr>
          <w:p w14:paraId="067ADE94" w14:textId="77777777" w:rsidR="00732F9B" w:rsidRPr="0054671F" w:rsidRDefault="00732F9B" w:rsidP="00732F9B">
            <w:pPr>
              <w:rPr>
                <w:sz w:val="18"/>
                <w:szCs w:val="18"/>
              </w:rPr>
            </w:pPr>
            <w:r w:rsidRPr="0054671F">
              <w:rPr>
                <w:sz w:val="18"/>
                <w:szCs w:val="18"/>
              </w:rPr>
              <w:t>an interactive result dashboard page showing results from information collected across relevant projects working on the selected outcome.</w:t>
            </w:r>
          </w:p>
        </w:tc>
      </w:tr>
      <w:tr w:rsidR="00732F9B" w:rsidRPr="00436EA0" w14:paraId="09AEB566" w14:textId="77777777" w:rsidTr="00732F9B">
        <w:trPr>
          <w:trHeight w:val="567"/>
        </w:trPr>
        <w:tc>
          <w:tcPr>
            <w:tcW w:w="1271" w:type="dxa"/>
            <w:shd w:val="clear" w:color="auto" w:fill="BFBFBF" w:themeFill="background1" w:themeFillShade="BF"/>
            <w:vAlign w:val="center"/>
          </w:tcPr>
          <w:p w14:paraId="14469306" w14:textId="77777777" w:rsidR="00732F9B" w:rsidRPr="0054671F" w:rsidRDefault="00732F9B" w:rsidP="00732F9B">
            <w:pPr>
              <w:rPr>
                <w:b/>
                <w:bCs/>
                <w:color w:val="FFFFFF" w:themeColor="background1"/>
                <w:sz w:val="18"/>
                <w:szCs w:val="18"/>
              </w:rPr>
            </w:pPr>
            <w:r w:rsidRPr="0054671F">
              <w:rPr>
                <w:b/>
                <w:bCs/>
                <w:color w:val="FFFFFF" w:themeColor="background1"/>
                <w:sz w:val="18"/>
                <w:szCs w:val="18"/>
              </w:rPr>
              <w:t>4. Report card</w:t>
            </w:r>
          </w:p>
        </w:tc>
        <w:tc>
          <w:tcPr>
            <w:tcW w:w="2126" w:type="dxa"/>
          </w:tcPr>
          <w:p w14:paraId="7283097F" w14:textId="38DD0B3D" w:rsidR="00732F9B" w:rsidRPr="0054671F" w:rsidRDefault="00732F9B" w:rsidP="00732F9B">
            <w:pPr>
              <w:rPr>
                <w:sz w:val="18"/>
                <w:szCs w:val="18"/>
              </w:rPr>
            </w:pPr>
            <w:r w:rsidRPr="0054671F">
              <w:rPr>
                <w:sz w:val="18"/>
                <w:szCs w:val="18"/>
              </w:rPr>
              <w:t>an overview of progress towards the project</w:t>
            </w:r>
            <w:r w:rsidR="000B639A">
              <w:rPr>
                <w:sz w:val="18"/>
                <w:szCs w:val="18"/>
              </w:rPr>
              <w:t>’</w:t>
            </w:r>
            <w:r w:rsidRPr="0054671F">
              <w:rPr>
                <w:sz w:val="18"/>
                <w:szCs w:val="18"/>
              </w:rPr>
              <w:t xml:space="preserve">s </w:t>
            </w:r>
            <w:r w:rsidR="008B7097">
              <w:rPr>
                <w:sz w:val="18"/>
                <w:szCs w:val="18"/>
              </w:rPr>
              <w:t xml:space="preserve">KEQs </w:t>
            </w:r>
            <w:r w:rsidRPr="0054671F">
              <w:rPr>
                <w:sz w:val="18"/>
                <w:szCs w:val="18"/>
              </w:rPr>
              <w:t xml:space="preserve">and expected outcomes. </w:t>
            </w:r>
          </w:p>
        </w:tc>
        <w:tc>
          <w:tcPr>
            <w:tcW w:w="2126" w:type="dxa"/>
          </w:tcPr>
          <w:p w14:paraId="28102F72" w14:textId="1304FAE7" w:rsidR="00732F9B" w:rsidRPr="0054671F" w:rsidRDefault="00732F9B" w:rsidP="00732F9B">
            <w:pPr>
              <w:rPr>
                <w:sz w:val="18"/>
                <w:szCs w:val="18"/>
              </w:rPr>
            </w:pPr>
            <w:r w:rsidRPr="0054671F">
              <w:rPr>
                <w:sz w:val="18"/>
                <w:szCs w:val="18"/>
              </w:rPr>
              <w:t xml:space="preserve">an aggregated overview of progress against </w:t>
            </w:r>
            <w:r w:rsidR="008B7097">
              <w:rPr>
                <w:sz w:val="18"/>
                <w:szCs w:val="18"/>
              </w:rPr>
              <w:t>KEQs and</w:t>
            </w:r>
            <w:r w:rsidR="008B7097" w:rsidRPr="0054671F">
              <w:rPr>
                <w:sz w:val="18"/>
                <w:szCs w:val="18"/>
              </w:rPr>
              <w:t xml:space="preserve"> </w:t>
            </w:r>
            <w:r w:rsidRPr="0054671F">
              <w:rPr>
                <w:sz w:val="18"/>
                <w:szCs w:val="18"/>
              </w:rPr>
              <w:t>expected outcomes for a given Target (i.e. Malleefowl species)</w:t>
            </w:r>
          </w:p>
        </w:tc>
        <w:tc>
          <w:tcPr>
            <w:tcW w:w="2126" w:type="dxa"/>
          </w:tcPr>
          <w:p w14:paraId="0FF8E7E2" w14:textId="411A3E4B" w:rsidR="00732F9B" w:rsidRPr="0054671F" w:rsidRDefault="00732F9B" w:rsidP="00732F9B">
            <w:pPr>
              <w:rPr>
                <w:sz w:val="18"/>
                <w:szCs w:val="18"/>
              </w:rPr>
            </w:pPr>
            <w:r w:rsidRPr="0054671F">
              <w:rPr>
                <w:sz w:val="18"/>
                <w:szCs w:val="18"/>
              </w:rPr>
              <w:t xml:space="preserve">an aggregated overview of progress against </w:t>
            </w:r>
            <w:r w:rsidR="008B7097">
              <w:rPr>
                <w:sz w:val="18"/>
                <w:szCs w:val="18"/>
              </w:rPr>
              <w:t>KEQs and</w:t>
            </w:r>
            <w:r w:rsidR="008B7097" w:rsidRPr="0054671F">
              <w:rPr>
                <w:sz w:val="18"/>
                <w:szCs w:val="18"/>
              </w:rPr>
              <w:t xml:space="preserve"> </w:t>
            </w:r>
            <w:r w:rsidRPr="0054671F">
              <w:rPr>
                <w:sz w:val="18"/>
                <w:szCs w:val="18"/>
              </w:rPr>
              <w:t>expected outcomes within the specified area.</w:t>
            </w:r>
          </w:p>
        </w:tc>
        <w:tc>
          <w:tcPr>
            <w:tcW w:w="2127" w:type="dxa"/>
          </w:tcPr>
          <w:p w14:paraId="5AE476CE" w14:textId="26D49CF0" w:rsidR="00732F9B" w:rsidRPr="0054671F" w:rsidRDefault="00732F9B" w:rsidP="00732F9B">
            <w:pPr>
              <w:rPr>
                <w:sz w:val="18"/>
                <w:szCs w:val="18"/>
              </w:rPr>
            </w:pPr>
            <w:r w:rsidRPr="0054671F">
              <w:rPr>
                <w:sz w:val="18"/>
                <w:szCs w:val="18"/>
              </w:rPr>
              <w:t xml:space="preserve">an aggregated overview of progress against </w:t>
            </w:r>
            <w:r w:rsidR="008B7097">
              <w:rPr>
                <w:sz w:val="18"/>
                <w:szCs w:val="18"/>
              </w:rPr>
              <w:t xml:space="preserve">KEQs </w:t>
            </w:r>
            <w:r w:rsidRPr="0054671F">
              <w:rPr>
                <w:sz w:val="18"/>
                <w:szCs w:val="18"/>
              </w:rPr>
              <w:t xml:space="preserve"> for the selected outcome.</w:t>
            </w:r>
          </w:p>
        </w:tc>
      </w:tr>
    </w:tbl>
    <w:p w14:paraId="3DFF2AE1" w14:textId="77777777" w:rsidR="00732F9B" w:rsidRPr="00FF540E" w:rsidRDefault="00732F9B" w:rsidP="00732F9B"/>
    <w:p w14:paraId="011CC81E" w14:textId="1755709F" w:rsidR="00732F9B" w:rsidRDefault="00A43E14" w:rsidP="00732F9B">
      <w:pPr>
        <w:pStyle w:val="Heading2"/>
      </w:pPr>
      <w:bookmarkStart w:id="109" w:name="_Toc32565074"/>
      <w:r>
        <w:t xml:space="preserve">7.4 </w:t>
      </w:r>
      <w:r w:rsidR="00EA2661">
        <w:t>Latimer s</w:t>
      </w:r>
      <w:r w:rsidR="00732F9B">
        <w:t>ystem modules</w:t>
      </w:r>
      <w:bookmarkEnd w:id="109"/>
    </w:p>
    <w:p w14:paraId="4835DA39" w14:textId="223BF2B8" w:rsidR="00732F9B" w:rsidRPr="00782FE4" w:rsidRDefault="00A43E14" w:rsidP="00732F9B">
      <w:pPr>
        <w:pStyle w:val="Heading3"/>
      </w:pPr>
      <w:bookmarkStart w:id="110" w:name="_Toc32565075"/>
      <w:r>
        <w:t xml:space="preserve">7.4.1 </w:t>
      </w:r>
      <w:r w:rsidR="00732F9B" w:rsidRPr="00782FE4">
        <w:t>Aggregation module</w:t>
      </w:r>
      <w:bookmarkEnd w:id="110"/>
    </w:p>
    <w:p w14:paraId="3B6919EF" w14:textId="31B8852F" w:rsidR="00732F9B" w:rsidRDefault="00EA2661" w:rsidP="00732F9B">
      <w:r>
        <w:t>The Latimer platform</w:t>
      </w:r>
      <w:r w:rsidR="00732F9B">
        <w:t xml:space="preserve"> will </w:t>
      </w:r>
      <w:r>
        <w:t>comprise</w:t>
      </w:r>
      <w:r w:rsidR="00732F9B">
        <w:t xml:space="preserve"> a data aggregation module that enables </w:t>
      </w:r>
      <w:r>
        <w:t>rapid synthesis</w:t>
      </w:r>
      <w:r w:rsidR="00732F9B">
        <w:t xml:space="preserve"> of per-project information at three levels; 1) Target, 2) Area, 3) Outcome. This aggregation layer would be responsible for tagging and sorting information so that it can be easily pulled together for a given search component e.g. show me the cumulative list and number of pest species caught in trapping services across all projects.</w:t>
      </w:r>
    </w:p>
    <w:p w14:paraId="4A14AB48" w14:textId="282D1DDC" w:rsidR="00732F9B" w:rsidRDefault="00A43E14" w:rsidP="00732F9B">
      <w:pPr>
        <w:pStyle w:val="Heading3"/>
      </w:pPr>
      <w:bookmarkStart w:id="111" w:name="_Toc32565076"/>
      <w:r>
        <w:t xml:space="preserve">7.4.2 </w:t>
      </w:r>
      <w:r w:rsidR="00732F9B">
        <w:t>Analytics module</w:t>
      </w:r>
      <w:bookmarkEnd w:id="111"/>
    </w:p>
    <w:p w14:paraId="56252E33" w14:textId="2D96DCA0" w:rsidR="008B7097" w:rsidRDefault="00732F9B" w:rsidP="00732F9B">
      <w:r>
        <w:t>The</w:t>
      </w:r>
      <w:r w:rsidR="00876608">
        <w:t xml:space="preserve"> platform</w:t>
      </w:r>
      <w:r>
        <w:t xml:space="preserve"> will develop a series of modules that pull data from </w:t>
      </w:r>
      <w:r w:rsidR="00876608">
        <w:t xml:space="preserve">RLP </w:t>
      </w:r>
      <w:r>
        <w:t>projects</w:t>
      </w:r>
      <w:r w:rsidR="00876608">
        <w:t xml:space="preserve">, including </w:t>
      </w:r>
      <w:r>
        <w:t xml:space="preserve">services </w:t>
      </w:r>
      <w:r w:rsidR="00876608">
        <w:t xml:space="preserve">and outcomes </w:t>
      </w:r>
      <w:r>
        <w:t xml:space="preserve">reports from </w:t>
      </w:r>
      <w:r w:rsidR="005E0ECE">
        <w:t>MERIT</w:t>
      </w:r>
      <w:r>
        <w:t xml:space="preserve">, raw data </w:t>
      </w:r>
      <w:r w:rsidR="00876608">
        <w:t>contributed by RLP projects (e.g. via TERN AEKOS) and</w:t>
      </w:r>
      <w:r>
        <w:t xml:space="preserve"> external data collections such as spatial climate or vegetation layers</w:t>
      </w:r>
      <w:r w:rsidR="00876608">
        <w:t>,</w:t>
      </w:r>
      <w:r>
        <w:t xml:space="preserve"> and feed this into a series of analytical tools. </w:t>
      </w:r>
      <w:r w:rsidR="00876608">
        <w:t>Results</w:t>
      </w:r>
      <w:r>
        <w:t xml:space="preserve"> of these </w:t>
      </w:r>
      <w:r w:rsidR="006B1516">
        <w:t xml:space="preserve">analytical </w:t>
      </w:r>
      <w:r w:rsidR="00876608">
        <w:t>modules</w:t>
      </w:r>
      <w:r>
        <w:t xml:space="preserve"> </w:t>
      </w:r>
      <w:r w:rsidR="00876608">
        <w:t>would then be provided</w:t>
      </w:r>
      <w:r>
        <w:t xml:space="preserve"> in </w:t>
      </w:r>
      <w:r w:rsidR="00876608">
        <w:t>relevant</w:t>
      </w:r>
      <w:r>
        <w:t xml:space="preserve"> Result Dashboard</w:t>
      </w:r>
      <w:r w:rsidR="00876608">
        <w:t>s and Report Cards</w:t>
      </w:r>
      <w:r>
        <w:t xml:space="preserve"> (Table </w:t>
      </w:r>
      <w:r w:rsidR="008B7097">
        <w:t>21</w:t>
      </w:r>
      <w:r>
        <w:t>). What these analytical tools are</w:t>
      </w:r>
      <w:r w:rsidR="00876608">
        <w:t>,</w:t>
      </w:r>
      <w:r>
        <w:t xml:space="preserve"> and what results they produce</w:t>
      </w:r>
      <w:r w:rsidR="00876608">
        <w:t>,</w:t>
      </w:r>
      <w:r>
        <w:t xml:space="preserve"> will depend on the type of data available (from both </w:t>
      </w:r>
      <w:r w:rsidR="00876608">
        <w:t xml:space="preserve">RLP </w:t>
      </w:r>
      <w:r>
        <w:t xml:space="preserve">projects and </w:t>
      </w:r>
      <w:r w:rsidR="00876608">
        <w:t xml:space="preserve">supplementary </w:t>
      </w:r>
      <w:r>
        <w:t xml:space="preserve">sources) and also the types of services a </w:t>
      </w:r>
      <w:r w:rsidR="00876608">
        <w:t xml:space="preserve">RLP </w:t>
      </w:r>
      <w:r>
        <w:t xml:space="preserve">project is undertaking. </w:t>
      </w:r>
    </w:p>
    <w:p w14:paraId="1074224D" w14:textId="0FEE7F78" w:rsidR="008B7097" w:rsidRDefault="008B7097" w:rsidP="00732F9B">
      <w:r>
        <w:t>Given that each project undertakes a set of predefined services, the analytical modules would be developed to tie in with the data collected through the service activities. The actual statistical tests or models that make up these modules will heavily depend on the type of data that projects collect, and how consistent this is from project to project. Developing data collection standards and specifying minimum baseline variables to be collected (see sections 5.2 and 5.3 for examples) will increase the utility and impact of these analytical modules.</w:t>
      </w:r>
    </w:p>
    <w:p w14:paraId="15FBD19C" w14:textId="041885C6" w:rsidR="00732F9B" w:rsidRDefault="008B7097" w:rsidP="00732F9B">
      <w:r>
        <w:t xml:space="preserve">An example of this is outlined in Figure 14 below for two of the RLP Service Categories. The diagram shows three different projects undertaking the same service, fauna surveys on nesting birds and installing traps for feral cats. By collecting consistent baseline data, Latimer will be able to analyse and show results for each individual project, but also aggregate these data to visualise overall program trajectories for given interventions or targets. </w:t>
      </w:r>
      <w:r w:rsidR="00732F9B">
        <w:t>Developing templates for this baseline information would be one of the first steps in building the system.</w:t>
      </w:r>
    </w:p>
    <w:p w14:paraId="4F68EE44" w14:textId="77777777" w:rsidR="009C4A7B" w:rsidRDefault="009C4A7B" w:rsidP="00732F9B">
      <w:pPr>
        <w:sectPr w:rsidR="009C4A7B" w:rsidSect="00EB1335">
          <w:pgSz w:w="11906" w:h="16838"/>
          <w:pgMar w:top="1417" w:right="1417" w:bottom="1417" w:left="1417" w:header="708" w:footer="708" w:gutter="0"/>
          <w:cols w:space="708"/>
          <w:docGrid w:linePitch="360"/>
        </w:sectPr>
      </w:pPr>
    </w:p>
    <w:p w14:paraId="78A50916" w14:textId="20A75907" w:rsidR="00732F9B" w:rsidRDefault="008B7097" w:rsidP="00732F9B">
      <w:r>
        <w:rPr>
          <w:noProof/>
          <w:lang w:eastAsia="en-AU"/>
        </w:rPr>
        <w:drawing>
          <wp:inline distT="0" distB="0" distL="0" distR="0" wp14:anchorId="4F0F20B5" wp14:editId="4ADAB272">
            <wp:extent cx="8153400" cy="45477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LP SYSTEM V3(1).png"/>
                    <pic:cNvPicPr/>
                  </pic:nvPicPr>
                  <pic:blipFill>
                    <a:blip r:embed="rId46" cstate="print">
                      <a:extLst>
                        <a:ext uri="{28A0092B-C50C-407E-A947-70E740481C1C}">
                          <a14:useLocalDpi xmlns:a14="http://schemas.microsoft.com/office/drawing/2010/main"/>
                        </a:ext>
                      </a:extLst>
                    </a:blip>
                    <a:stretch>
                      <a:fillRect/>
                    </a:stretch>
                  </pic:blipFill>
                  <pic:spPr>
                    <a:xfrm>
                      <a:off x="0" y="0"/>
                      <a:ext cx="8161897" cy="4552455"/>
                    </a:xfrm>
                    <a:prstGeom prst="rect">
                      <a:avLst/>
                    </a:prstGeom>
                  </pic:spPr>
                </pic:pic>
              </a:graphicData>
            </a:graphic>
          </wp:inline>
        </w:drawing>
      </w:r>
    </w:p>
    <w:p w14:paraId="6E5A92C4" w14:textId="6B7A7CB8" w:rsidR="00732F9B" w:rsidRDefault="009C4A7B" w:rsidP="00732F9B">
      <w:r>
        <w:rPr>
          <w:noProof/>
          <w:lang w:eastAsia="en-AU"/>
        </w:rPr>
        <mc:AlternateContent>
          <mc:Choice Requires="wps">
            <w:drawing>
              <wp:anchor distT="0" distB="0" distL="114300" distR="114300" simplePos="0" relativeHeight="251658245" behindDoc="0" locked="0" layoutInCell="1" allowOverlap="1" wp14:anchorId="4297DEEE" wp14:editId="6DE6CBEE">
                <wp:simplePos x="0" y="0"/>
                <wp:positionH relativeFrom="column">
                  <wp:posOffset>388620</wp:posOffset>
                </wp:positionH>
                <wp:positionV relativeFrom="paragraph">
                  <wp:posOffset>158538</wp:posOffset>
                </wp:positionV>
                <wp:extent cx="5915025" cy="635"/>
                <wp:effectExtent l="0" t="0" r="3175" b="0"/>
                <wp:wrapSquare wrapText="bothSides"/>
                <wp:docPr id="15" name="Text Box 15"/>
                <wp:cNvGraphicFramePr/>
                <a:graphic xmlns:a="http://schemas.openxmlformats.org/drawingml/2006/main">
                  <a:graphicData uri="http://schemas.microsoft.com/office/word/2010/wordprocessingShape">
                    <wps:wsp>
                      <wps:cNvSpPr txBox="1"/>
                      <wps:spPr>
                        <a:xfrm>
                          <a:off x="0" y="0"/>
                          <a:ext cx="5915025" cy="635"/>
                        </a:xfrm>
                        <a:prstGeom prst="rect">
                          <a:avLst/>
                        </a:prstGeom>
                        <a:solidFill>
                          <a:prstClr val="white"/>
                        </a:solidFill>
                        <a:ln>
                          <a:noFill/>
                        </a:ln>
                      </wps:spPr>
                      <wps:txbx>
                        <w:txbxContent>
                          <w:p w14:paraId="7A765D59" w14:textId="18048741" w:rsidR="0077407D" w:rsidRPr="005E4F7E" w:rsidRDefault="0077407D" w:rsidP="00732F9B">
                            <w:pPr>
                              <w:pStyle w:val="Caption"/>
                              <w:rPr>
                                <w:noProof/>
                                <w:sz w:val="20"/>
                                <w:szCs w:val="20"/>
                              </w:rPr>
                            </w:pPr>
                            <w:bookmarkStart w:id="112" w:name="_Toc32411296"/>
                            <w:r>
                              <w:t xml:space="preserve">Figure </w:t>
                            </w:r>
                            <w:fldSimple w:instr=" SEQ Figure \* ARABIC ">
                              <w:r w:rsidR="00A75658">
                                <w:rPr>
                                  <w:noProof/>
                                </w:rPr>
                                <w:t>14</w:t>
                              </w:r>
                            </w:fldSimple>
                            <w:r>
                              <w:t>. Example of using templated data from two different RLP services to assess outcomes.</w:t>
                            </w:r>
                            <w:bookmarkEnd w:id="1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97DEEE" id="Text Box 15" o:spid="_x0000_s1027" type="#_x0000_t202" style="position:absolute;margin-left:30.6pt;margin-top:12.5pt;width:465.75pt;height:.0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" stroked="f">
                <v:textbox style="mso-fit-shape-to-text:t" inset="0,0,0,0">
                  <w:txbxContent>
                    <w:p w14:paraId="7A765D59" w14:textId="18048741" w:rsidR="0077407D" w:rsidRPr="005E4F7E" w:rsidRDefault="0077407D" w:rsidP="00732F9B">
                      <w:pPr>
                        <w:pStyle w:val="Caption"/>
                        <w:rPr>
                          <w:noProof/>
                          <w:sz w:val="20"/>
                          <w:szCs w:val="20"/>
                        </w:rPr>
                      </w:pPr>
                      <w:bookmarkStart w:id="114" w:name="_Toc32411296"/>
                      <w:r>
                        <w:t xml:space="preserve">Figure </w:t>
                      </w:r>
                      <w:fldSimple w:instr=" SEQ Figure \* ARABIC ">
                        <w:r w:rsidR="00A75658">
                          <w:rPr>
                            <w:noProof/>
                          </w:rPr>
                          <w:t>14</w:t>
                        </w:r>
                      </w:fldSimple>
                      <w:r>
                        <w:t>. Example of using templated data from two different RLP services to assess outcomes.</w:t>
                      </w:r>
                      <w:bookmarkEnd w:id="114"/>
                    </w:p>
                  </w:txbxContent>
                </v:textbox>
                <w10:wrap type="square"/>
              </v:shape>
            </w:pict>
          </mc:Fallback>
        </mc:AlternateContent>
      </w:r>
    </w:p>
    <w:p w14:paraId="323726E9" w14:textId="77777777" w:rsidR="00732F9B" w:rsidRDefault="00732F9B" w:rsidP="00732F9B"/>
    <w:p w14:paraId="440C0407" w14:textId="77777777" w:rsidR="009C4A7B" w:rsidRDefault="009C4A7B" w:rsidP="00732F9B">
      <w:pPr>
        <w:sectPr w:rsidR="009C4A7B" w:rsidSect="009C4A7B">
          <w:pgSz w:w="16838" w:h="11906" w:orient="landscape"/>
          <w:pgMar w:top="1417" w:right="1417" w:bottom="1417" w:left="1417" w:header="708" w:footer="708" w:gutter="0"/>
          <w:cols w:space="708"/>
          <w:docGrid w:linePitch="360"/>
        </w:sectPr>
      </w:pPr>
    </w:p>
    <w:p w14:paraId="53424B06" w14:textId="6A0E9C65" w:rsidR="00324D20" w:rsidRPr="00125705" w:rsidRDefault="00D83CDE" w:rsidP="00324D20">
      <w:pPr>
        <w:pStyle w:val="Heading1"/>
      </w:pPr>
      <w:bookmarkStart w:id="113" w:name="_Toc32565077"/>
      <w:r>
        <w:t>R</w:t>
      </w:r>
      <w:r w:rsidR="00324D20" w:rsidRPr="00125705">
        <w:t>oad map</w:t>
      </w:r>
      <w:r>
        <w:t xml:space="preserve"> for implementation</w:t>
      </w:r>
      <w:bookmarkEnd w:id="113"/>
    </w:p>
    <w:p w14:paraId="3414D3AD" w14:textId="1614F815" w:rsidR="009267F1" w:rsidRDefault="00A43E14" w:rsidP="009267F1">
      <w:pPr>
        <w:pStyle w:val="Heading2"/>
      </w:pPr>
      <w:bookmarkStart w:id="114" w:name="_Toc32565078"/>
      <w:r>
        <w:t xml:space="preserve">8.1 </w:t>
      </w:r>
      <w:r w:rsidR="009267F1">
        <w:t>Overview</w:t>
      </w:r>
      <w:bookmarkEnd w:id="114"/>
      <w:r w:rsidR="009267F1" w:rsidRPr="00125705">
        <w:t xml:space="preserve"> </w:t>
      </w:r>
    </w:p>
    <w:p w14:paraId="67902501" w14:textId="5DD25BE8" w:rsidR="009267F1" w:rsidRDefault="009267F1" w:rsidP="009267F1">
      <w:r>
        <w:t>This chapter provides a suggested road map for implementing the proposed RLP LTMF presented here. We identify the key tasks required of major relevant actors in three broad phases</w:t>
      </w:r>
      <w:r w:rsidR="005F6484">
        <w:t xml:space="preserve"> (Table 22)</w:t>
      </w:r>
      <w:r w:rsidR="009B32FE">
        <w:t>:</w:t>
      </w:r>
    </w:p>
    <w:p w14:paraId="13FE5126" w14:textId="2E0169C9" w:rsidR="009267F1" w:rsidRDefault="009267F1" w:rsidP="009267F1">
      <w:pPr>
        <w:pStyle w:val="ListParagraph"/>
        <w:numPr>
          <w:ilvl w:val="0"/>
          <w:numId w:val="42"/>
        </w:numPr>
      </w:pPr>
      <w:r>
        <w:t>Establishment (2020-21)</w:t>
      </w:r>
    </w:p>
    <w:p w14:paraId="026DA35F" w14:textId="2C873FC4" w:rsidR="009267F1" w:rsidRDefault="009267F1" w:rsidP="009267F1">
      <w:pPr>
        <w:pStyle w:val="ListParagraph"/>
        <w:numPr>
          <w:ilvl w:val="0"/>
          <w:numId w:val="42"/>
        </w:numPr>
      </w:pPr>
      <w:r>
        <w:t>Short-term (2021-22)</w:t>
      </w:r>
    </w:p>
    <w:p w14:paraId="03D6BE62" w14:textId="5BA610E0" w:rsidR="009267F1" w:rsidRDefault="009267F1" w:rsidP="009267F1">
      <w:pPr>
        <w:pStyle w:val="ListParagraph"/>
        <w:numPr>
          <w:ilvl w:val="0"/>
          <w:numId w:val="42"/>
        </w:numPr>
      </w:pPr>
      <w:r>
        <w:t>Medium-term (2022-23)</w:t>
      </w:r>
    </w:p>
    <w:p w14:paraId="076C3EAC" w14:textId="01609151" w:rsidR="00324D20" w:rsidRPr="00E9532B" w:rsidRDefault="00A43E14" w:rsidP="00E9532B">
      <w:pPr>
        <w:pStyle w:val="Heading2"/>
      </w:pPr>
      <w:bookmarkStart w:id="115" w:name="_Toc32565079"/>
      <w:r>
        <w:t xml:space="preserve">8.2 </w:t>
      </w:r>
      <w:r w:rsidR="00324D20" w:rsidRPr="00E9532B">
        <w:t xml:space="preserve">Establishment </w:t>
      </w:r>
      <w:r w:rsidR="00E9532B" w:rsidRPr="00E9532B">
        <w:t>of the RLP LTMF</w:t>
      </w:r>
      <w:bookmarkEnd w:id="115"/>
    </w:p>
    <w:p w14:paraId="1D46D4F3" w14:textId="362C1CB2" w:rsidR="004E6CE4" w:rsidRDefault="004E6CE4" w:rsidP="00D22A79">
      <w:r>
        <w:t>To implement the framework proposed here, an initial establishment phase would be required. This would involve ascertaining the identities, roles and responsibilities of key actors in the framework (e.g. MERI team, RLP project service providers, steering committee etc.) and formalising key partnerships (e.g. with supplementary data providers). In particular, coordination of the involvement of RLP project service providers and their contribution to the proposed descriptive evaluation pathway and MER networks would need to be determined during this establishment phase. Additionally, the processes and infrastructure necessary to support the proposed framework, such as data collect</w:t>
      </w:r>
      <w:r w:rsidR="00D86C59">
        <w:t>ion</w:t>
      </w:r>
      <w:r>
        <w:t xml:space="preserve"> Apps, project reporting templates and the Latimer platform, would need to be developed. A collaborative benchmarking process to inform evaluation of outcomes associated with Ramsar sites, World Heritage areas and threatened ecological communities would also be beneficial during this phase.</w:t>
      </w:r>
    </w:p>
    <w:p w14:paraId="26B88A8B" w14:textId="5E35E2ED" w:rsidR="004E6CE4" w:rsidRDefault="004E6CE4" w:rsidP="00D22A79">
      <w:r>
        <w:t xml:space="preserve">At the end of </w:t>
      </w:r>
      <w:r w:rsidR="00D86C59">
        <w:t xml:space="preserve">this initial </w:t>
      </w:r>
      <w:r>
        <w:t>phase, we would envisage that the overall structure of the proposed framework would be established in sufficient detail to enable short-term evaluation and reporting for the mid-program milestone.</w:t>
      </w:r>
    </w:p>
    <w:p w14:paraId="35CAD070" w14:textId="06B36E55" w:rsidR="00324D20" w:rsidRDefault="00A43E14" w:rsidP="00E9532B">
      <w:pPr>
        <w:pStyle w:val="Heading2"/>
      </w:pPr>
      <w:bookmarkStart w:id="116" w:name="_Toc32565080"/>
      <w:r>
        <w:t xml:space="preserve">8.3 </w:t>
      </w:r>
      <w:r w:rsidR="00E9532B">
        <w:t>Short-term implementation (2021-22)</w:t>
      </w:r>
      <w:bookmarkEnd w:id="116"/>
    </w:p>
    <w:p w14:paraId="08D5970F" w14:textId="19DF3228" w:rsidR="00D86C59" w:rsidRDefault="004E6CE4" w:rsidP="00BF53CD">
      <w:r>
        <w:t xml:space="preserve">Following establishment of the proposed framework, the next phase would involve data collection, analyses, evaluation and reporting in relation to mid-program outcomes. This could be conducted in such a way that </w:t>
      </w:r>
      <w:r w:rsidR="00C027B2">
        <w:t xml:space="preserve">analytical modules, results dashboards and report cards (e.g. in the Latimer platform) could be further developed and tested in conjunction with analyses and reporting so that future reporting milestones could be achieved </w:t>
      </w:r>
      <w:r w:rsidR="00D86C59">
        <w:t>utilising the capabilities of the Latimer platform.</w:t>
      </w:r>
      <w:r w:rsidR="00C027B2">
        <w:t xml:space="preserve"> </w:t>
      </w:r>
    </w:p>
    <w:p w14:paraId="314A797C" w14:textId="5202B288" w:rsidR="00BF53CD" w:rsidRPr="00D22A79" w:rsidRDefault="00C027B2" w:rsidP="00D86C59">
      <w:r>
        <w:t>The main outputs from this phase</w:t>
      </w:r>
      <w:r w:rsidR="00D86C59">
        <w:t xml:space="preserve"> would include an operational Latimer platform and short-term evaluation reports for the program. </w:t>
      </w:r>
      <w:r>
        <w:t>A review and revision of the framework would also be appropriate at the end of this phase.</w:t>
      </w:r>
    </w:p>
    <w:p w14:paraId="4ADC8B7D" w14:textId="7B82F232" w:rsidR="00324D20" w:rsidRPr="000F1CA0" w:rsidRDefault="00A43E14" w:rsidP="000F1CA0">
      <w:pPr>
        <w:pStyle w:val="Heading2"/>
      </w:pPr>
      <w:bookmarkStart w:id="117" w:name="_Toc32565081"/>
      <w:r>
        <w:t xml:space="preserve">8.4 </w:t>
      </w:r>
      <w:r w:rsidR="00E9532B">
        <w:t>Medium-term implementation (2022-23)</w:t>
      </w:r>
      <w:bookmarkEnd w:id="117"/>
    </w:p>
    <w:p w14:paraId="15F3A23B" w14:textId="66B093DC" w:rsidR="00D86C59" w:rsidRDefault="00E71F47" w:rsidP="000F1CA0">
      <w:r>
        <w:t>The third phase would focus on evaluation of the current RLP program utilising the framework established in previous phases. A review and revision of the framework with respect to its longer-term use should also be conducted in this phase.</w:t>
      </w:r>
    </w:p>
    <w:p w14:paraId="20CCE901" w14:textId="77777777" w:rsidR="00D86C59" w:rsidRDefault="00D86C59" w:rsidP="000F1CA0"/>
    <w:p w14:paraId="2331D4E2" w14:textId="77777777" w:rsidR="000F1CA0" w:rsidRDefault="000F1CA0" w:rsidP="000F1CA0">
      <w:pPr>
        <w:pStyle w:val="ListParagraph"/>
      </w:pPr>
    </w:p>
    <w:p w14:paraId="2D70A889" w14:textId="77777777" w:rsidR="00324D20" w:rsidRDefault="00324D20" w:rsidP="00324D20">
      <w:pPr>
        <w:spacing w:beforeLines="120" w:before="288" w:afterLines="200" w:after="480" w:line="312" w:lineRule="auto"/>
        <w:rPr>
          <w:rFonts w:cs="Times New Roman"/>
        </w:rPr>
      </w:pPr>
    </w:p>
    <w:p w14:paraId="5A70940D" w14:textId="77777777" w:rsidR="005F6484" w:rsidRDefault="005F6484" w:rsidP="005F6484"/>
    <w:p w14:paraId="1F741109" w14:textId="77777777" w:rsidR="005F6484" w:rsidRDefault="005F6484" w:rsidP="005F6484">
      <w:pPr>
        <w:pStyle w:val="Caption"/>
        <w:sectPr w:rsidR="005F6484" w:rsidSect="00EB1335">
          <w:pgSz w:w="11906" w:h="16838"/>
          <w:pgMar w:top="1417" w:right="1417" w:bottom="1417" w:left="1417" w:header="708" w:footer="708" w:gutter="0"/>
          <w:cols w:space="708"/>
          <w:docGrid w:linePitch="360"/>
        </w:sectPr>
      </w:pPr>
    </w:p>
    <w:p w14:paraId="584DEAB2" w14:textId="4B55805B" w:rsidR="000F1CA0" w:rsidRPr="005F6484" w:rsidRDefault="005F6484" w:rsidP="005F6484">
      <w:pPr>
        <w:pStyle w:val="Caption"/>
      </w:pPr>
      <w:bookmarkStart w:id="118" w:name="_Toc32411337"/>
      <w:r>
        <w:t xml:space="preserve">Table </w:t>
      </w:r>
      <w:fldSimple w:instr=" SEQ Table \* ARABIC ">
        <w:r w:rsidR="00A75658">
          <w:rPr>
            <w:noProof/>
          </w:rPr>
          <w:t>22</w:t>
        </w:r>
      </w:fldSimple>
      <w:r>
        <w:t>. Implementation schedule</w:t>
      </w:r>
      <w:bookmarkEnd w:id="118"/>
    </w:p>
    <w:tbl>
      <w:tblPr>
        <w:tblStyle w:val="TableGrid"/>
        <w:tblW w:w="5000" w:type="pct"/>
        <w:tblLook w:val="04A0" w:firstRow="1" w:lastRow="0" w:firstColumn="1" w:lastColumn="0" w:noHBand="0" w:noVBand="1"/>
      </w:tblPr>
      <w:tblGrid>
        <w:gridCol w:w="4390"/>
        <w:gridCol w:w="2827"/>
        <w:gridCol w:w="2259"/>
        <w:gridCol w:w="2259"/>
        <w:gridCol w:w="2259"/>
      </w:tblGrid>
      <w:tr w:rsidR="005F6484" w:rsidRPr="007F4F38" w14:paraId="403B0C21" w14:textId="77777777" w:rsidTr="008C68BB">
        <w:trPr>
          <w:tblHeader/>
        </w:trPr>
        <w:tc>
          <w:tcPr>
            <w:tcW w:w="1569" w:type="pct"/>
            <w:vMerge w:val="restart"/>
            <w:shd w:val="clear" w:color="auto" w:fill="A6A6A6" w:themeFill="background1" w:themeFillShade="A6"/>
          </w:tcPr>
          <w:p w14:paraId="40319398" w14:textId="00193556" w:rsidR="005F6484" w:rsidRPr="007F4F38" w:rsidRDefault="005F6484" w:rsidP="00202D76">
            <w:pPr>
              <w:spacing w:beforeLines="20" w:before="48" w:afterLines="20" w:after="48" w:line="240" w:lineRule="auto"/>
              <w:rPr>
                <w:rFonts w:cs="Times New Roman"/>
                <w:b/>
                <w:bCs/>
                <w:sz w:val="20"/>
                <w:szCs w:val="20"/>
              </w:rPr>
            </w:pPr>
            <w:r>
              <w:rPr>
                <w:rFonts w:cs="Times New Roman"/>
                <w:b/>
                <w:bCs/>
                <w:sz w:val="20"/>
                <w:szCs w:val="20"/>
              </w:rPr>
              <w:t>What?</w:t>
            </w:r>
          </w:p>
        </w:tc>
        <w:tc>
          <w:tcPr>
            <w:tcW w:w="1010" w:type="pct"/>
            <w:vMerge w:val="restart"/>
            <w:shd w:val="clear" w:color="auto" w:fill="A6A6A6" w:themeFill="background1" w:themeFillShade="A6"/>
          </w:tcPr>
          <w:p w14:paraId="48F7FB65" w14:textId="6130EC7D" w:rsidR="005F6484" w:rsidRPr="007F4F38" w:rsidRDefault="005F6484" w:rsidP="005F6484">
            <w:pPr>
              <w:spacing w:beforeLines="20" w:before="48" w:afterLines="20" w:after="48" w:line="240" w:lineRule="auto"/>
              <w:rPr>
                <w:rFonts w:cs="Times New Roman"/>
                <w:b/>
                <w:bCs/>
                <w:sz w:val="20"/>
                <w:szCs w:val="20"/>
              </w:rPr>
            </w:pPr>
            <w:r>
              <w:rPr>
                <w:rFonts w:cs="Times New Roman"/>
                <w:b/>
                <w:bCs/>
                <w:sz w:val="20"/>
                <w:szCs w:val="20"/>
              </w:rPr>
              <w:t>Who?</w:t>
            </w:r>
          </w:p>
        </w:tc>
        <w:tc>
          <w:tcPr>
            <w:tcW w:w="2421" w:type="pct"/>
            <w:gridSpan w:val="3"/>
            <w:shd w:val="clear" w:color="auto" w:fill="A6A6A6" w:themeFill="background1" w:themeFillShade="A6"/>
          </w:tcPr>
          <w:p w14:paraId="6C742EFA" w14:textId="04BCFE0D" w:rsidR="005F6484" w:rsidRPr="007F4F38" w:rsidRDefault="005F6484" w:rsidP="005F6484">
            <w:pPr>
              <w:spacing w:beforeLines="20" w:before="48" w:afterLines="20" w:after="48" w:line="240" w:lineRule="auto"/>
              <w:jc w:val="center"/>
              <w:rPr>
                <w:rFonts w:cs="Times New Roman"/>
                <w:b/>
                <w:bCs/>
                <w:sz w:val="20"/>
                <w:szCs w:val="20"/>
              </w:rPr>
            </w:pPr>
            <w:r>
              <w:rPr>
                <w:rFonts w:cs="Times New Roman"/>
                <w:b/>
                <w:bCs/>
                <w:sz w:val="20"/>
                <w:szCs w:val="20"/>
              </w:rPr>
              <w:t>When?</w:t>
            </w:r>
          </w:p>
        </w:tc>
      </w:tr>
      <w:tr w:rsidR="005F6484" w:rsidRPr="007F4F38" w14:paraId="1D42BA16" w14:textId="77777777" w:rsidTr="008C68BB">
        <w:trPr>
          <w:tblHeader/>
        </w:trPr>
        <w:tc>
          <w:tcPr>
            <w:tcW w:w="1569" w:type="pct"/>
            <w:vMerge/>
            <w:shd w:val="clear" w:color="auto" w:fill="A6A6A6" w:themeFill="background1" w:themeFillShade="A6"/>
          </w:tcPr>
          <w:p w14:paraId="521DD93D" w14:textId="77777777" w:rsidR="005F6484" w:rsidRDefault="005F6484" w:rsidP="00202D76">
            <w:pPr>
              <w:spacing w:beforeLines="20" w:before="48" w:afterLines="20" w:after="48" w:line="240" w:lineRule="auto"/>
              <w:rPr>
                <w:rFonts w:cs="Times New Roman"/>
                <w:b/>
                <w:bCs/>
                <w:sz w:val="20"/>
                <w:szCs w:val="20"/>
              </w:rPr>
            </w:pPr>
          </w:p>
        </w:tc>
        <w:tc>
          <w:tcPr>
            <w:tcW w:w="1010" w:type="pct"/>
            <w:vMerge/>
            <w:shd w:val="clear" w:color="auto" w:fill="A6A6A6" w:themeFill="background1" w:themeFillShade="A6"/>
          </w:tcPr>
          <w:p w14:paraId="5E23CE34" w14:textId="77777777" w:rsidR="005F6484" w:rsidRDefault="005F6484" w:rsidP="005F6484">
            <w:pPr>
              <w:spacing w:beforeLines="20" w:before="48" w:afterLines="20" w:after="48" w:line="240" w:lineRule="auto"/>
              <w:rPr>
                <w:rFonts w:cs="Times New Roman"/>
                <w:b/>
                <w:bCs/>
                <w:sz w:val="20"/>
                <w:szCs w:val="20"/>
              </w:rPr>
            </w:pPr>
          </w:p>
        </w:tc>
        <w:tc>
          <w:tcPr>
            <w:tcW w:w="807" w:type="pct"/>
            <w:shd w:val="clear" w:color="auto" w:fill="A6A6A6" w:themeFill="background1" w:themeFillShade="A6"/>
          </w:tcPr>
          <w:p w14:paraId="1EAA80F3" w14:textId="5F156D92" w:rsidR="005F6484" w:rsidRDefault="005F6484" w:rsidP="005F6484">
            <w:pPr>
              <w:spacing w:beforeLines="20" w:before="48" w:afterLines="20" w:after="48" w:line="240" w:lineRule="auto"/>
              <w:jc w:val="center"/>
              <w:rPr>
                <w:rFonts w:cs="Times New Roman"/>
                <w:b/>
                <w:bCs/>
                <w:sz w:val="20"/>
                <w:szCs w:val="20"/>
              </w:rPr>
            </w:pPr>
            <w:r>
              <w:rPr>
                <w:rFonts w:cs="Times New Roman"/>
                <w:b/>
                <w:bCs/>
                <w:sz w:val="20"/>
                <w:szCs w:val="20"/>
              </w:rPr>
              <w:t>2020-21</w:t>
            </w:r>
          </w:p>
        </w:tc>
        <w:tc>
          <w:tcPr>
            <w:tcW w:w="807" w:type="pct"/>
            <w:shd w:val="clear" w:color="auto" w:fill="A6A6A6" w:themeFill="background1" w:themeFillShade="A6"/>
          </w:tcPr>
          <w:p w14:paraId="0E21BEE0" w14:textId="0E479A2E" w:rsidR="005F6484" w:rsidRPr="007F4F38" w:rsidRDefault="005F6484" w:rsidP="005F6484">
            <w:pPr>
              <w:spacing w:beforeLines="20" w:before="48" w:afterLines="20" w:after="48" w:line="240" w:lineRule="auto"/>
              <w:jc w:val="center"/>
              <w:rPr>
                <w:rFonts w:cs="Times New Roman"/>
                <w:b/>
                <w:bCs/>
                <w:sz w:val="20"/>
                <w:szCs w:val="20"/>
              </w:rPr>
            </w:pPr>
            <w:r>
              <w:rPr>
                <w:rFonts w:cs="Times New Roman"/>
                <w:b/>
                <w:bCs/>
                <w:sz w:val="20"/>
                <w:szCs w:val="20"/>
              </w:rPr>
              <w:t>2021-22</w:t>
            </w:r>
          </w:p>
        </w:tc>
        <w:tc>
          <w:tcPr>
            <w:tcW w:w="807" w:type="pct"/>
            <w:shd w:val="clear" w:color="auto" w:fill="A6A6A6" w:themeFill="background1" w:themeFillShade="A6"/>
          </w:tcPr>
          <w:p w14:paraId="3FA44DA0" w14:textId="43C59424" w:rsidR="005F6484" w:rsidRPr="007F4F38" w:rsidRDefault="005F6484" w:rsidP="005F6484">
            <w:pPr>
              <w:spacing w:beforeLines="20" w:before="48" w:afterLines="20" w:after="48" w:line="240" w:lineRule="auto"/>
              <w:jc w:val="center"/>
              <w:rPr>
                <w:rFonts w:cs="Times New Roman"/>
                <w:b/>
                <w:bCs/>
                <w:sz w:val="20"/>
                <w:szCs w:val="20"/>
              </w:rPr>
            </w:pPr>
            <w:r>
              <w:rPr>
                <w:rFonts w:cs="Times New Roman"/>
                <w:b/>
                <w:bCs/>
                <w:sz w:val="20"/>
                <w:szCs w:val="20"/>
              </w:rPr>
              <w:t>2022-23</w:t>
            </w:r>
          </w:p>
        </w:tc>
      </w:tr>
      <w:tr w:rsidR="005F6484" w:rsidRPr="007F4F38" w14:paraId="6FBFC9D6" w14:textId="77777777" w:rsidTr="005F6484">
        <w:tc>
          <w:tcPr>
            <w:tcW w:w="5000" w:type="pct"/>
            <w:gridSpan w:val="5"/>
          </w:tcPr>
          <w:p w14:paraId="3A6C81E4" w14:textId="1A9008BB" w:rsidR="005F6484" w:rsidRPr="007F4F38" w:rsidRDefault="005F6484" w:rsidP="005F6484">
            <w:pPr>
              <w:spacing w:beforeLines="20" w:before="48" w:afterLines="20" w:after="48" w:line="240" w:lineRule="auto"/>
              <w:rPr>
                <w:rFonts w:cs="Times New Roman"/>
                <w:sz w:val="20"/>
                <w:szCs w:val="20"/>
              </w:rPr>
            </w:pPr>
            <w:r w:rsidRPr="005F6484">
              <w:rPr>
                <w:b/>
                <w:bCs/>
                <w:i/>
                <w:iCs/>
                <w:sz w:val="20"/>
                <w:szCs w:val="20"/>
              </w:rPr>
              <w:t>Establishment phase</w:t>
            </w:r>
          </w:p>
        </w:tc>
      </w:tr>
      <w:tr w:rsidR="005F6484" w:rsidRPr="007F4F38" w14:paraId="5446B09B" w14:textId="77777777" w:rsidTr="005F6484">
        <w:tc>
          <w:tcPr>
            <w:tcW w:w="1569" w:type="pct"/>
          </w:tcPr>
          <w:p w14:paraId="0F42BE96" w14:textId="06696BCA" w:rsidR="005F6484" w:rsidRPr="005F6484" w:rsidRDefault="005F6484" w:rsidP="005F6484">
            <w:pPr>
              <w:spacing w:beforeLines="20" w:before="48" w:afterLines="20" w:after="48" w:line="240" w:lineRule="auto"/>
              <w:rPr>
                <w:rFonts w:cs="Times New Roman"/>
                <w:sz w:val="20"/>
                <w:szCs w:val="20"/>
              </w:rPr>
            </w:pPr>
            <w:r w:rsidRPr="005F6484">
              <w:rPr>
                <w:sz w:val="20"/>
                <w:szCs w:val="20"/>
              </w:rPr>
              <w:t xml:space="preserve">establish MERI team, steering committee etc. </w:t>
            </w:r>
          </w:p>
        </w:tc>
        <w:tc>
          <w:tcPr>
            <w:tcW w:w="1010" w:type="pct"/>
          </w:tcPr>
          <w:p w14:paraId="5B0713F3" w14:textId="77F67D29" w:rsidR="005F6484" w:rsidRPr="007F4F38" w:rsidRDefault="005F6484" w:rsidP="005F6484">
            <w:pPr>
              <w:pStyle w:val="ListParagraph"/>
              <w:spacing w:beforeLines="20" w:before="48" w:afterLines="20" w:after="48" w:line="240" w:lineRule="auto"/>
              <w:ind w:left="0"/>
              <w:rPr>
                <w:rFonts w:cs="Times New Roman"/>
                <w:sz w:val="20"/>
                <w:szCs w:val="20"/>
              </w:rPr>
            </w:pPr>
            <w:r>
              <w:rPr>
                <w:rFonts w:cs="Times New Roman"/>
                <w:sz w:val="20"/>
                <w:szCs w:val="20"/>
              </w:rPr>
              <w:t>Department</w:t>
            </w:r>
          </w:p>
        </w:tc>
        <w:tc>
          <w:tcPr>
            <w:tcW w:w="807" w:type="pct"/>
            <w:shd w:val="clear" w:color="auto" w:fill="808080" w:themeFill="background1" w:themeFillShade="80"/>
          </w:tcPr>
          <w:p w14:paraId="1C348991" w14:textId="77777777" w:rsidR="005F6484" w:rsidRPr="007F4F38" w:rsidRDefault="005F6484" w:rsidP="005F6484">
            <w:pPr>
              <w:spacing w:beforeLines="20" w:before="48" w:afterLines="20" w:after="48" w:line="240" w:lineRule="auto"/>
              <w:rPr>
                <w:rFonts w:cs="Times New Roman"/>
                <w:sz w:val="20"/>
                <w:szCs w:val="20"/>
              </w:rPr>
            </w:pPr>
          </w:p>
        </w:tc>
        <w:tc>
          <w:tcPr>
            <w:tcW w:w="807" w:type="pct"/>
          </w:tcPr>
          <w:p w14:paraId="268E3374" w14:textId="77777777" w:rsidR="005F6484" w:rsidRPr="007F4F38" w:rsidRDefault="005F6484" w:rsidP="005F6484">
            <w:pPr>
              <w:spacing w:beforeLines="20" w:before="48" w:afterLines="20" w:after="48" w:line="240" w:lineRule="auto"/>
              <w:rPr>
                <w:rFonts w:cs="Times New Roman"/>
                <w:sz w:val="20"/>
                <w:szCs w:val="20"/>
              </w:rPr>
            </w:pPr>
          </w:p>
        </w:tc>
        <w:tc>
          <w:tcPr>
            <w:tcW w:w="807" w:type="pct"/>
          </w:tcPr>
          <w:p w14:paraId="6BC734EF" w14:textId="4FCA3A89" w:rsidR="005F6484" w:rsidRPr="007F4F38" w:rsidRDefault="005F6484" w:rsidP="005F6484">
            <w:pPr>
              <w:spacing w:beforeLines="20" w:before="48" w:afterLines="20" w:after="48" w:line="240" w:lineRule="auto"/>
              <w:rPr>
                <w:rFonts w:cs="Times New Roman"/>
                <w:sz w:val="20"/>
                <w:szCs w:val="20"/>
              </w:rPr>
            </w:pPr>
          </w:p>
        </w:tc>
      </w:tr>
      <w:tr w:rsidR="005F6484" w:rsidRPr="007F4F38" w14:paraId="060C503E" w14:textId="77777777" w:rsidTr="005F6484">
        <w:tc>
          <w:tcPr>
            <w:tcW w:w="1569" w:type="pct"/>
          </w:tcPr>
          <w:p w14:paraId="04862FB1" w14:textId="17CF4A7D" w:rsidR="005F6484" w:rsidRPr="005F6484" w:rsidRDefault="005F6484" w:rsidP="005F6484">
            <w:pPr>
              <w:spacing w:beforeLines="20" w:before="48" w:afterLines="20" w:after="48" w:line="240" w:lineRule="auto"/>
              <w:rPr>
                <w:rFonts w:cs="Times New Roman"/>
                <w:sz w:val="20"/>
                <w:szCs w:val="20"/>
              </w:rPr>
            </w:pPr>
            <w:r w:rsidRPr="005F6484">
              <w:rPr>
                <w:sz w:val="20"/>
                <w:szCs w:val="20"/>
              </w:rPr>
              <w:t xml:space="preserve">finalise outcomes reporting and meta-data template(s) for mid-year RLP project reporting </w:t>
            </w:r>
          </w:p>
        </w:tc>
        <w:tc>
          <w:tcPr>
            <w:tcW w:w="1010" w:type="pct"/>
          </w:tcPr>
          <w:p w14:paraId="2AE059D1" w14:textId="5DF67C02" w:rsidR="005F6484" w:rsidRPr="007F4F38" w:rsidRDefault="005F6484" w:rsidP="005F6484">
            <w:pPr>
              <w:pStyle w:val="ListParagraph"/>
              <w:spacing w:beforeLines="20" w:before="48" w:afterLines="20" w:after="48" w:line="240" w:lineRule="auto"/>
              <w:ind w:left="0"/>
              <w:rPr>
                <w:rFonts w:cs="Times New Roman"/>
                <w:sz w:val="20"/>
                <w:szCs w:val="20"/>
              </w:rPr>
            </w:pPr>
            <w:r>
              <w:rPr>
                <w:rFonts w:cs="Times New Roman"/>
                <w:sz w:val="20"/>
                <w:szCs w:val="20"/>
              </w:rPr>
              <w:t>MERI team</w:t>
            </w:r>
          </w:p>
        </w:tc>
        <w:tc>
          <w:tcPr>
            <w:tcW w:w="807" w:type="pct"/>
            <w:shd w:val="clear" w:color="auto" w:fill="808080" w:themeFill="background1" w:themeFillShade="80"/>
          </w:tcPr>
          <w:p w14:paraId="7BE26975" w14:textId="77777777" w:rsidR="005F6484" w:rsidRPr="007F4F38" w:rsidRDefault="005F6484" w:rsidP="005F6484">
            <w:pPr>
              <w:spacing w:beforeLines="20" w:before="48" w:afterLines="20" w:after="48" w:line="240" w:lineRule="auto"/>
              <w:rPr>
                <w:rFonts w:cs="Times New Roman"/>
                <w:sz w:val="20"/>
                <w:szCs w:val="20"/>
              </w:rPr>
            </w:pPr>
          </w:p>
        </w:tc>
        <w:tc>
          <w:tcPr>
            <w:tcW w:w="807" w:type="pct"/>
          </w:tcPr>
          <w:p w14:paraId="37F4B919" w14:textId="77777777" w:rsidR="005F6484" w:rsidRPr="007F4F38" w:rsidRDefault="005F6484" w:rsidP="005F6484">
            <w:pPr>
              <w:spacing w:beforeLines="20" w:before="48" w:afterLines="20" w:after="48" w:line="240" w:lineRule="auto"/>
              <w:rPr>
                <w:rFonts w:cs="Times New Roman"/>
                <w:sz w:val="20"/>
                <w:szCs w:val="20"/>
              </w:rPr>
            </w:pPr>
          </w:p>
        </w:tc>
        <w:tc>
          <w:tcPr>
            <w:tcW w:w="807" w:type="pct"/>
          </w:tcPr>
          <w:p w14:paraId="426DB6D8" w14:textId="77777777" w:rsidR="005F6484" w:rsidRPr="007F4F38" w:rsidRDefault="005F6484" w:rsidP="005F6484">
            <w:pPr>
              <w:spacing w:beforeLines="20" w:before="48" w:afterLines="20" w:after="48" w:line="240" w:lineRule="auto"/>
              <w:rPr>
                <w:rFonts w:cs="Times New Roman"/>
                <w:sz w:val="20"/>
                <w:szCs w:val="20"/>
              </w:rPr>
            </w:pPr>
          </w:p>
        </w:tc>
      </w:tr>
      <w:tr w:rsidR="005F6484" w:rsidRPr="007F4F38" w14:paraId="1F195613" w14:textId="77777777" w:rsidTr="005F6484">
        <w:tc>
          <w:tcPr>
            <w:tcW w:w="1569" w:type="pct"/>
          </w:tcPr>
          <w:p w14:paraId="22A1D974" w14:textId="28F90A98" w:rsidR="005F6484" w:rsidRPr="005F6484" w:rsidRDefault="005F6484" w:rsidP="005F6484">
            <w:pPr>
              <w:spacing w:beforeLines="20" w:before="48" w:afterLines="20" w:after="48" w:line="240" w:lineRule="auto"/>
              <w:rPr>
                <w:rFonts w:cs="Times New Roman"/>
                <w:sz w:val="20"/>
                <w:szCs w:val="20"/>
              </w:rPr>
            </w:pPr>
            <w:r w:rsidRPr="005F6484">
              <w:rPr>
                <w:sz w:val="20"/>
                <w:szCs w:val="20"/>
              </w:rPr>
              <w:t>formalise key partnerships, e.g. TERN, TSX</w:t>
            </w:r>
          </w:p>
        </w:tc>
        <w:tc>
          <w:tcPr>
            <w:tcW w:w="1010" w:type="pct"/>
          </w:tcPr>
          <w:p w14:paraId="361FEC1E" w14:textId="32EDB7CD" w:rsidR="005F6484" w:rsidRPr="007F4F38" w:rsidRDefault="005F6484" w:rsidP="005F6484">
            <w:pPr>
              <w:pStyle w:val="ListParagraph"/>
              <w:spacing w:beforeLines="20" w:before="48" w:afterLines="20" w:after="48" w:line="240" w:lineRule="auto"/>
              <w:ind w:left="0"/>
              <w:rPr>
                <w:rFonts w:cs="Times New Roman"/>
                <w:sz w:val="20"/>
                <w:szCs w:val="20"/>
              </w:rPr>
            </w:pPr>
            <w:r>
              <w:rPr>
                <w:rFonts w:cs="Times New Roman"/>
                <w:sz w:val="20"/>
                <w:szCs w:val="20"/>
              </w:rPr>
              <w:t>MERI team, Department</w:t>
            </w:r>
          </w:p>
        </w:tc>
        <w:tc>
          <w:tcPr>
            <w:tcW w:w="807" w:type="pct"/>
            <w:shd w:val="clear" w:color="auto" w:fill="808080" w:themeFill="background1" w:themeFillShade="80"/>
          </w:tcPr>
          <w:p w14:paraId="01B1FE7D" w14:textId="77777777" w:rsidR="005F6484" w:rsidRPr="007F4F38" w:rsidRDefault="005F6484" w:rsidP="005F6484">
            <w:pPr>
              <w:spacing w:beforeLines="20" w:before="48" w:afterLines="20" w:after="48" w:line="240" w:lineRule="auto"/>
              <w:rPr>
                <w:rFonts w:cs="Times New Roman"/>
                <w:sz w:val="20"/>
                <w:szCs w:val="20"/>
              </w:rPr>
            </w:pPr>
          </w:p>
        </w:tc>
        <w:tc>
          <w:tcPr>
            <w:tcW w:w="807" w:type="pct"/>
          </w:tcPr>
          <w:p w14:paraId="247CAEBE" w14:textId="77777777" w:rsidR="005F6484" w:rsidRPr="007F4F38" w:rsidRDefault="005F6484" w:rsidP="005F6484">
            <w:pPr>
              <w:spacing w:beforeLines="20" w:before="48" w:afterLines="20" w:after="48" w:line="240" w:lineRule="auto"/>
              <w:rPr>
                <w:rFonts w:cs="Times New Roman"/>
                <w:sz w:val="20"/>
                <w:szCs w:val="20"/>
              </w:rPr>
            </w:pPr>
          </w:p>
        </w:tc>
        <w:tc>
          <w:tcPr>
            <w:tcW w:w="807" w:type="pct"/>
          </w:tcPr>
          <w:p w14:paraId="5E4884BE" w14:textId="77777777" w:rsidR="005F6484" w:rsidRPr="007F4F38" w:rsidRDefault="005F6484" w:rsidP="005F6484">
            <w:pPr>
              <w:spacing w:beforeLines="20" w:before="48" w:afterLines="20" w:after="48" w:line="240" w:lineRule="auto"/>
              <w:rPr>
                <w:rFonts w:cs="Times New Roman"/>
                <w:sz w:val="20"/>
                <w:szCs w:val="20"/>
              </w:rPr>
            </w:pPr>
          </w:p>
        </w:tc>
      </w:tr>
      <w:tr w:rsidR="005F6484" w:rsidRPr="007F4F38" w14:paraId="58DA65F8" w14:textId="77777777" w:rsidTr="005F6484">
        <w:tc>
          <w:tcPr>
            <w:tcW w:w="1569" w:type="pct"/>
          </w:tcPr>
          <w:p w14:paraId="3289ABE6" w14:textId="0A05B3CC" w:rsidR="005F6484" w:rsidRPr="005F6484" w:rsidRDefault="005F6484" w:rsidP="005F6484">
            <w:pPr>
              <w:spacing w:beforeLines="20" w:before="48" w:afterLines="20" w:after="48" w:line="240" w:lineRule="auto"/>
              <w:rPr>
                <w:rFonts w:cs="Times New Roman"/>
                <w:sz w:val="20"/>
                <w:szCs w:val="20"/>
              </w:rPr>
            </w:pPr>
            <w:r w:rsidRPr="005F6484">
              <w:rPr>
                <w:sz w:val="20"/>
                <w:szCs w:val="20"/>
              </w:rPr>
              <w:t xml:space="preserve">finalise design and establish MER network(s) </w:t>
            </w:r>
          </w:p>
        </w:tc>
        <w:tc>
          <w:tcPr>
            <w:tcW w:w="1010" w:type="pct"/>
          </w:tcPr>
          <w:p w14:paraId="66945C3C" w14:textId="28213356" w:rsidR="005F6484" w:rsidRPr="007F4F38" w:rsidRDefault="005F6484" w:rsidP="005F6484">
            <w:pPr>
              <w:pStyle w:val="ListParagraph"/>
              <w:spacing w:beforeLines="20" w:before="48" w:afterLines="20" w:after="48" w:line="240" w:lineRule="auto"/>
              <w:ind w:left="0"/>
              <w:rPr>
                <w:rFonts w:cs="Times New Roman"/>
                <w:sz w:val="20"/>
                <w:szCs w:val="20"/>
              </w:rPr>
            </w:pPr>
            <w:r>
              <w:rPr>
                <w:rFonts w:cs="Times New Roman"/>
                <w:sz w:val="20"/>
                <w:szCs w:val="20"/>
              </w:rPr>
              <w:t>MERI team, Department</w:t>
            </w:r>
            <w:r w:rsidR="008C68BB">
              <w:rPr>
                <w:rFonts w:cs="Times New Roman"/>
                <w:sz w:val="20"/>
                <w:szCs w:val="20"/>
              </w:rPr>
              <w:t>, RLP project service providers</w:t>
            </w:r>
          </w:p>
        </w:tc>
        <w:tc>
          <w:tcPr>
            <w:tcW w:w="807" w:type="pct"/>
            <w:shd w:val="clear" w:color="auto" w:fill="808080" w:themeFill="background1" w:themeFillShade="80"/>
          </w:tcPr>
          <w:p w14:paraId="64A36726" w14:textId="77777777" w:rsidR="005F6484" w:rsidRPr="007F4F38" w:rsidRDefault="005F6484" w:rsidP="005F6484">
            <w:pPr>
              <w:spacing w:beforeLines="20" w:before="48" w:afterLines="20" w:after="48" w:line="240" w:lineRule="auto"/>
              <w:rPr>
                <w:rFonts w:cs="Times New Roman"/>
                <w:sz w:val="20"/>
                <w:szCs w:val="20"/>
              </w:rPr>
            </w:pPr>
          </w:p>
        </w:tc>
        <w:tc>
          <w:tcPr>
            <w:tcW w:w="807" w:type="pct"/>
          </w:tcPr>
          <w:p w14:paraId="6BB91895" w14:textId="77777777" w:rsidR="005F6484" w:rsidRPr="007F4F38" w:rsidRDefault="005F6484" w:rsidP="005F6484">
            <w:pPr>
              <w:spacing w:beforeLines="20" w:before="48" w:afterLines="20" w:after="48" w:line="240" w:lineRule="auto"/>
              <w:rPr>
                <w:rFonts w:cs="Times New Roman"/>
                <w:sz w:val="20"/>
                <w:szCs w:val="20"/>
              </w:rPr>
            </w:pPr>
          </w:p>
        </w:tc>
        <w:tc>
          <w:tcPr>
            <w:tcW w:w="807" w:type="pct"/>
          </w:tcPr>
          <w:p w14:paraId="36F10F08" w14:textId="77777777" w:rsidR="005F6484" w:rsidRPr="007F4F38" w:rsidRDefault="005F6484" w:rsidP="005F6484">
            <w:pPr>
              <w:spacing w:beforeLines="20" w:before="48" w:afterLines="20" w:after="48" w:line="240" w:lineRule="auto"/>
              <w:rPr>
                <w:rFonts w:cs="Times New Roman"/>
                <w:sz w:val="20"/>
                <w:szCs w:val="20"/>
              </w:rPr>
            </w:pPr>
          </w:p>
        </w:tc>
      </w:tr>
      <w:tr w:rsidR="005F6484" w:rsidRPr="007F4F38" w14:paraId="1A6DC7B5" w14:textId="77777777" w:rsidTr="005F6484">
        <w:tc>
          <w:tcPr>
            <w:tcW w:w="1569" w:type="pct"/>
          </w:tcPr>
          <w:p w14:paraId="0F4D7CEB" w14:textId="54097621" w:rsidR="005F6484" w:rsidRPr="005F6484" w:rsidRDefault="005F6484" w:rsidP="005F6484">
            <w:pPr>
              <w:spacing w:beforeLines="20" w:before="48" w:afterLines="20" w:after="48" w:line="240" w:lineRule="auto"/>
              <w:rPr>
                <w:rFonts w:cs="Times New Roman"/>
                <w:sz w:val="20"/>
                <w:szCs w:val="20"/>
              </w:rPr>
            </w:pPr>
            <w:r w:rsidRPr="005F6484">
              <w:rPr>
                <w:sz w:val="20"/>
                <w:szCs w:val="20"/>
              </w:rPr>
              <w:t xml:space="preserve">develop RLP monitoring App in conjunction with TERN </w:t>
            </w:r>
          </w:p>
        </w:tc>
        <w:tc>
          <w:tcPr>
            <w:tcW w:w="1010" w:type="pct"/>
          </w:tcPr>
          <w:p w14:paraId="2ABDFB45" w14:textId="49BFE506" w:rsidR="005F6484" w:rsidRPr="007F4F38" w:rsidRDefault="005F6484" w:rsidP="005F6484">
            <w:pPr>
              <w:pStyle w:val="ListParagraph"/>
              <w:spacing w:beforeLines="20" w:before="48" w:afterLines="20" w:after="48" w:line="240" w:lineRule="auto"/>
              <w:ind w:left="0"/>
              <w:rPr>
                <w:rFonts w:cs="Times New Roman"/>
                <w:sz w:val="20"/>
                <w:szCs w:val="20"/>
              </w:rPr>
            </w:pPr>
            <w:r>
              <w:rPr>
                <w:rFonts w:cs="Times New Roman"/>
                <w:sz w:val="20"/>
                <w:szCs w:val="20"/>
              </w:rPr>
              <w:t>MERI team</w:t>
            </w:r>
          </w:p>
        </w:tc>
        <w:tc>
          <w:tcPr>
            <w:tcW w:w="807" w:type="pct"/>
            <w:shd w:val="clear" w:color="auto" w:fill="808080" w:themeFill="background1" w:themeFillShade="80"/>
          </w:tcPr>
          <w:p w14:paraId="555D4CDF" w14:textId="77777777" w:rsidR="005F6484" w:rsidRPr="007F4F38" w:rsidRDefault="005F6484" w:rsidP="005F6484">
            <w:pPr>
              <w:spacing w:beforeLines="20" w:before="48" w:afterLines="20" w:after="48" w:line="240" w:lineRule="auto"/>
              <w:rPr>
                <w:rFonts w:cs="Times New Roman"/>
                <w:sz w:val="20"/>
                <w:szCs w:val="20"/>
              </w:rPr>
            </w:pPr>
          </w:p>
        </w:tc>
        <w:tc>
          <w:tcPr>
            <w:tcW w:w="807" w:type="pct"/>
          </w:tcPr>
          <w:p w14:paraId="775AF9CC" w14:textId="77777777" w:rsidR="005F6484" w:rsidRPr="007F4F38" w:rsidRDefault="005F6484" w:rsidP="005F6484">
            <w:pPr>
              <w:spacing w:beforeLines="20" w:before="48" w:afterLines="20" w:after="48" w:line="240" w:lineRule="auto"/>
              <w:rPr>
                <w:rFonts w:cs="Times New Roman"/>
                <w:sz w:val="20"/>
                <w:szCs w:val="20"/>
              </w:rPr>
            </w:pPr>
          </w:p>
        </w:tc>
        <w:tc>
          <w:tcPr>
            <w:tcW w:w="807" w:type="pct"/>
          </w:tcPr>
          <w:p w14:paraId="782E11CC" w14:textId="77777777" w:rsidR="005F6484" w:rsidRPr="007F4F38" w:rsidRDefault="005F6484" w:rsidP="005F6484">
            <w:pPr>
              <w:spacing w:beforeLines="20" w:before="48" w:afterLines="20" w:after="48" w:line="240" w:lineRule="auto"/>
              <w:rPr>
                <w:rFonts w:cs="Times New Roman"/>
                <w:sz w:val="20"/>
                <w:szCs w:val="20"/>
              </w:rPr>
            </w:pPr>
          </w:p>
        </w:tc>
      </w:tr>
      <w:tr w:rsidR="005F6484" w:rsidRPr="007F4F38" w14:paraId="513D198B" w14:textId="77777777" w:rsidTr="005F6484">
        <w:tc>
          <w:tcPr>
            <w:tcW w:w="1569" w:type="pct"/>
          </w:tcPr>
          <w:p w14:paraId="00932354" w14:textId="355D36BB" w:rsidR="005F6484" w:rsidRPr="005F6484" w:rsidRDefault="005F6484" w:rsidP="005F6484">
            <w:pPr>
              <w:spacing w:beforeLines="20" w:before="48" w:afterLines="20" w:after="48" w:line="240" w:lineRule="auto"/>
              <w:rPr>
                <w:rFonts w:cs="Times New Roman"/>
                <w:sz w:val="20"/>
                <w:szCs w:val="20"/>
              </w:rPr>
            </w:pPr>
            <w:r w:rsidRPr="005F6484">
              <w:rPr>
                <w:sz w:val="20"/>
                <w:szCs w:val="20"/>
              </w:rPr>
              <w:t xml:space="preserve">finalise design and develop first phase of Latimer platform </w:t>
            </w:r>
          </w:p>
        </w:tc>
        <w:tc>
          <w:tcPr>
            <w:tcW w:w="1010" w:type="pct"/>
          </w:tcPr>
          <w:p w14:paraId="27BF0650" w14:textId="3A0AC2A5" w:rsidR="005F6484" w:rsidRPr="007F4F38" w:rsidRDefault="005F6484" w:rsidP="005F6484">
            <w:pPr>
              <w:pStyle w:val="ListParagraph"/>
              <w:spacing w:beforeLines="20" w:before="48" w:afterLines="20" w:after="48" w:line="240" w:lineRule="auto"/>
              <w:ind w:left="0"/>
              <w:rPr>
                <w:rFonts w:cs="Times New Roman"/>
                <w:sz w:val="20"/>
                <w:szCs w:val="20"/>
              </w:rPr>
            </w:pPr>
            <w:r>
              <w:rPr>
                <w:rFonts w:cs="Times New Roman"/>
                <w:sz w:val="20"/>
                <w:szCs w:val="20"/>
              </w:rPr>
              <w:t>MERI team, Department, platform developers</w:t>
            </w:r>
          </w:p>
        </w:tc>
        <w:tc>
          <w:tcPr>
            <w:tcW w:w="807" w:type="pct"/>
            <w:shd w:val="clear" w:color="auto" w:fill="808080" w:themeFill="background1" w:themeFillShade="80"/>
          </w:tcPr>
          <w:p w14:paraId="6661F8C3" w14:textId="77777777" w:rsidR="005F6484" w:rsidRPr="007F4F38" w:rsidRDefault="005F6484" w:rsidP="005F6484">
            <w:pPr>
              <w:spacing w:beforeLines="20" w:before="48" w:afterLines="20" w:after="48" w:line="240" w:lineRule="auto"/>
              <w:rPr>
                <w:rFonts w:cs="Times New Roman"/>
                <w:sz w:val="20"/>
                <w:szCs w:val="20"/>
              </w:rPr>
            </w:pPr>
          </w:p>
        </w:tc>
        <w:tc>
          <w:tcPr>
            <w:tcW w:w="807" w:type="pct"/>
          </w:tcPr>
          <w:p w14:paraId="5791440A" w14:textId="77777777" w:rsidR="005F6484" w:rsidRPr="007F4F38" w:rsidRDefault="005F6484" w:rsidP="005F6484">
            <w:pPr>
              <w:spacing w:beforeLines="20" w:before="48" w:afterLines="20" w:after="48" w:line="240" w:lineRule="auto"/>
              <w:rPr>
                <w:rFonts w:cs="Times New Roman"/>
                <w:sz w:val="20"/>
                <w:szCs w:val="20"/>
              </w:rPr>
            </w:pPr>
          </w:p>
        </w:tc>
        <w:tc>
          <w:tcPr>
            <w:tcW w:w="807" w:type="pct"/>
          </w:tcPr>
          <w:p w14:paraId="7AEC2B11" w14:textId="77777777" w:rsidR="005F6484" w:rsidRPr="007F4F38" w:rsidRDefault="005F6484" w:rsidP="005F6484">
            <w:pPr>
              <w:spacing w:beforeLines="20" w:before="48" w:afterLines="20" w:after="48" w:line="240" w:lineRule="auto"/>
              <w:rPr>
                <w:rFonts w:cs="Times New Roman"/>
                <w:sz w:val="20"/>
                <w:szCs w:val="20"/>
              </w:rPr>
            </w:pPr>
          </w:p>
        </w:tc>
      </w:tr>
      <w:tr w:rsidR="005F6484" w:rsidRPr="007F4F38" w14:paraId="7E8BB2DC" w14:textId="77777777" w:rsidTr="005F6484">
        <w:tc>
          <w:tcPr>
            <w:tcW w:w="1569" w:type="pct"/>
          </w:tcPr>
          <w:p w14:paraId="3009D8C4" w14:textId="72795FCD" w:rsidR="005F6484" w:rsidRPr="005F6484" w:rsidRDefault="005F6484" w:rsidP="005F6484">
            <w:pPr>
              <w:spacing w:beforeLines="20" w:before="48" w:afterLines="20" w:after="48" w:line="240" w:lineRule="auto"/>
              <w:rPr>
                <w:rFonts w:cs="Times New Roman"/>
                <w:sz w:val="20"/>
                <w:szCs w:val="20"/>
              </w:rPr>
            </w:pPr>
            <w:r w:rsidRPr="005F6484">
              <w:rPr>
                <w:sz w:val="20"/>
                <w:szCs w:val="20"/>
              </w:rPr>
              <w:t xml:space="preserve">conduct collaborative benchmarking process for RLP Outcomes 1, 3 and 4 </w:t>
            </w:r>
          </w:p>
        </w:tc>
        <w:tc>
          <w:tcPr>
            <w:tcW w:w="1010" w:type="pct"/>
          </w:tcPr>
          <w:p w14:paraId="04CDA6EE" w14:textId="15A4E888" w:rsidR="005F6484" w:rsidRPr="007F4F38" w:rsidRDefault="005F6484" w:rsidP="005F6484">
            <w:pPr>
              <w:pStyle w:val="ListParagraph"/>
              <w:spacing w:beforeLines="20" w:before="48" w:afterLines="20" w:after="48" w:line="240" w:lineRule="auto"/>
              <w:ind w:left="0"/>
              <w:rPr>
                <w:rFonts w:cs="Times New Roman"/>
                <w:sz w:val="20"/>
                <w:szCs w:val="20"/>
              </w:rPr>
            </w:pPr>
            <w:r>
              <w:rPr>
                <w:rFonts w:cs="Times New Roman"/>
                <w:sz w:val="20"/>
                <w:szCs w:val="20"/>
              </w:rPr>
              <w:t>MERI team, Department, relevant stakeholders</w:t>
            </w:r>
          </w:p>
        </w:tc>
        <w:tc>
          <w:tcPr>
            <w:tcW w:w="807" w:type="pct"/>
            <w:shd w:val="clear" w:color="auto" w:fill="808080" w:themeFill="background1" w:themeFillShade="80"/>
          </w:tcPr>
          <w:p w14:paraId="6089B620" w14:textId="77777777" w:rsidR="005F6484" w:rsidRPr="007F4F38" w:rsidRDefault="005F6484" w:rsidP="005F6484">
            <w:pPr>
              <w:spacing w:beforeLines="20" w:before="48" w:afterLines="20" w:after="48" w:line="240" w:lineRule="auto"/>
              <w:rPr>
                <w:rFonts w:cs="Times New Roman"/>
                <w:sz w:val="20"/>
                <w:szCs w:val="20"/>
              </w:rPr>
            </w:pPr>
          </w:p>
        </w:tc>
        <w:tc>
          <w:tcPr>
            <w:tcW w:w="807" w:type="pct"/>
          </w:tcPr>
          <w:p w14:paraId="1E1CD646" w14:textId="77777777" w:rsidR="005F6484" w:rsidRPr="007F4F38" w:rsidRDefault="005F6484" w:rsidP="005F6484">
            <w:pPr>
              <w:spacing w:beforeLines="20" w:before="48" w:afterLines="20" w:after="48" w:line="240" w:lineRule="auto"/>
              <w:rPr>
                <w:rFonts w:cs="Times New Roman"/>
                <w:sz w:val="20"/>
                <w:szCs w:val="20"/>
              </w:rPr>
            </w:pPr>
          </w:p>
        </w:tc>
        <w:tc>
          <w:tcPr>
            <w:tcW w:w="807" w:type="pct"/>
          </w:tcPr>
          <w:p w14:paraId="5354FD71" w14:textId="77777777" w:rsidR="005F6484" w:rsidRPr="007F4F38" w:rsidRDefault="005F6484" w:rsidP="005F6484">
            <w:pPr>
              <w:spacing w:beforeLines="20" w:before="48" w:afterLines="20" w:after="48" w:line="240" w:lineRule="auto"/>
              <w:rPr>
                <w:rFonts w:cs="Times New Roman"/>
                <w:sz w:val="20"/>
                <w:szCs w:val="20"/>
              </w:rPr>
            </w:pPr>
          </w:p>
        </w:tc>
      </w:tr>
      <w:tr w:rsidR="005F6484" w:rsidRPr="007F4F38" w14:paraId="6A2620D5" w14:textId="77777777" w:rsidTr="005F6484">
        <w:tc>
          <w:tcPr>
            <w:tcW w:w="5000" w:type="pct"/>
            <w:gridSpan w:val="5"/>
          </w:tcPr>
          <w:p w14:paraId="18C8CB26" w14:textId="3A5D15F1" w:rsidR="005F6484" w:rsidRPr="008C68BB" w:rsidRDefault="005F6484" w:rsidP="005F6484">
            <w:pPr>
              <w:spacing w:beforeLines="20" w:before="48" w:afterLines="20" w:after="48" w:line="240" w:lineRule="auto"/>
              <w:rPr>
                <w:rFonts w:cs="Times New Roman"/>
                <w:sz w:val="20"/>
                <w:szCs w:val="20"/>
              </w:rPr>
            </w:pPr>
            <w:r w:rsidRPr="008C68BB">
              <w:rPr>
                <w:b/>
                <w:bCs/>
                <w:i/>
                <w:iCs/>
                <w:sz w:val="20"/>
                <w:szCs w:val="20"/>
              </w:rPr>
              <w:t xml:space="preserve">Short-term evaluation </w:t>
            </w:r>
          </w:p>
        </w:tc>
      </w:tr>
      <w:tr w:rsidR="008C68BB" w:rsidRPr="007F4F38" w14:paraId="7F415FF3" w14:textId="77777777" w:rsidTr="008C68BB">
        <w:tc>
          <w:tcPr>
            <w:tcW w:w="1569" w:type="pct"/>
          </w:tcPr>
          <w:p w14:paraId="53C675C7" w14:textId="4CB58FE3" w:rsidR="008C68BB" w:rsidRPr="008C68BB" w:rsidRDefault="008C68BB" w:rsidP="008C68BB">
            <w:pPr>
              <w:spacing w:beforeLines="20" w:before="48" w:afterLines="20" w:after="48" w:line="240" w:lineRule="auto"/>
              <w:rPr>
                <w:rFonts w:cs="Times New Roman"/>
                <w:sz w:val="20"/>
                <w:szCs w:val="20"/>
              </w:rPr>
            </w:pPr>
            <w:r w:rsidRPr="008C68BB">
              <w:rPr>
                <w:sz w:val="20"/>
                <w:szCs w:val="20"/>
              </w:rPr>
              <w:t>RLP project outcomes reporting and data collection (RLP project service providers)</w:t>
            </w:r>
          </w:p>
        </w:tc>
        <w:tc>
          <w:tcPr>
            <w:tcW w:w="1010" w:type="pct"/>
          </w:tcPr>
          <w:p w14:paraId="7FA12A6E" w14:textId="2BDFD984" w:rsidR="008C68BB" w:rsidRPr="008C68BB" w:rsidRDefault="008C68BB" w:rsidP="008C68BB">
            <w:pPr>
              <w:pStyle w:val="ListParagraph"/>
              <w:spacing w:beforeLines="20" w:before="48" w:afterLines="20" w:after="48" w:line="240" w:lineRule="auto"/>
              <w:ind w:left="0"/>
              <w:rPr>
                <w:rFonts w:cs="Times New Roman"/>
                <w:sz w:val="20"/>
                <w:szCs w:val="20"/>
              </w:rPr>
            </w:pPr>
            <w:r w:rsidRPr="008C68BB">
              <w:rPr>
                <w:rFonts w:cs="Times New Roman"/>
                <w:sz w:val="20"/>
                <w:szCs w:val="20"/>
              </w:rPr>
              <w:t>RLP project service providers</w:t>
            </w:r>
          </w:p>
        </w:tc>
        <w:tc>
          <w:tcPr>
            <w:tcW w:w="807" w:type="pct"/>
          </w:tcPr>
          <w:p w14:paraId="64E5C7AD" w14:textId="77777777" w:rsidR="008C68BB" w:rsidRPr="008C68BB" w:rsidRDefault="008C68BB" w:rsidP="008C68BB">
            <w:pPr>
              <w:spacing w:beforeLines="20" w:before="48" w:afterLines="20" w:after="48" w:line="240" w:lineRule="auto"/>
              <w:rPr>
                <w:rFonts w:cs="Times New Roman"/>
                <w:sz w:val="20"/>
                <w:szCs w:val="20"/>
              </w:rPr>
            </w:pPr>
          </w:p>
        </w:tc>
        <w:tc>
          <w:tcPr>
            <w:tcW w:w="807" w:type="pct"/>
            <w:shd w:val="clear" w:color="auto" w:fill="808080" w:themeFill="background1" w:themeFillShade="80"/>
          </w:tcPr>
          <w:p w14:paraId="5E2A32A7" w14:textId="77777777" w:rsidR="008C68BB" w:rsidRPr="008C68BB" w:rsidRDefault="008C68BB" w:rsidP="008C68BB">
            <w:pPr>
              <w:spacing w:beforeLines="20" w:before="48" w:afterLines="20" w:after="48" w:line="240" w:lineRule="auto"/>
              <w:rPr>
                <w:rFonts w:cs="Times New Roman"/>
                <w:sz w:val="20"/>
                <w:szCs w:val="20"/>
              </w:rPr>
            </w:pPr>
          </w:p>
        </w:tc>
        <w:tc>
          <w:tcPr>
            <w:tcW w:w="807" w:type="pct"/>
          </w:tcPr>
          <w:p w14:paraId="13E625B5" w14:textId="77777777" w:rsidR="008C68BB" w:rsidRPr="008C68BB" w:rsidRDefault="008C68BB" w:rsidP="008C68BB">
            <w:pPr>
              <w:spacing w:beforeLines="20" w:before="48" w:afterLines="20" w:after="48" w:line="240" w:lineRule="auto"/>
              <w:rPr>
                <w:rFonts w:cs="Times New Roman"/>
                <w:sz w:val="20"/>
                <w:szCs w:val="20"/>
              </w:rPr>
            </w:pPr>
          </w:p>
        </w:tc>
      </w:tr>
      <w:tr w:rsidR="008C68BB" w:rsidRPr="007F4F38" w14:paraId="7B475B27" w14:textId="77777777" w:rsidTr="008C68BB">
        <w:tc>
          <w:tcPr>
            <w:tcW w:w="1569" w:type="pct"/>
          </w:tcPr>
          <w:p w14:paraId="0A0AED42" w14:textId="7FE152E5" w:rsidR="008C68BB" w:rsidRPr="008C68BB" w:rsidRDefault="008C68BB" w:rsidP="008C68BB">
            <w:pPr>
              <w:spacing w:beforeLines="20" w:before="48" w:afterLines="20" w:after="48" w:line="240" w:lineRule="auto"/>
              <w:rPr>
                <w:rFonts w:cs="Times New Roman"/>
                <w:sz w:val="20"/>
                <w:szCs w:val="20"/>
              </w:rPr>
            </w:pPr>
            <w:r w:rsidRPr="008C68BB">
              <w:rPr>
                <w:sz w:val="20"/>
                <w:szCs w:val="20"/>
              </w:rPr>
              <w:t>supplementary data collection (MERI team)</w:t>
            </w:r>
          </w:p>
        </w:tc>
        <w:tc>
          <w:tcPr>
            <w:tcW w:w="1010" w:type="pct"/>
          </w:tcPr>
          <w:p w14:paraId="603CB9BE" w14:textId="0465225E" w:rsidR="008C68BB" w:rsidRPr="008C68BB" w:rsidRDefault="008C68BB" w:rsidP="008C68BB">
            <w:pPr>
              <w:pStyle w:val="ListParagraph"/>
              <w:spacing w:beforeLines="20" w:before="48" w:afterLines="20" w:after="48" w:line="240" w:lineRule="auto"/>
              <w:ind w:left="0"/>
              <w:rPr>
                <w:rFonts w:cs="Times New Roman"/>
                <w:sz w:val="20"/>
                <w:szCs w:val="20"/>
              </w:rPr>
            </w:pPr>
            <w:r w:rsidRPr="008C68BB">
              <w:rPr>
                <w:rFonts w:cs="Times New Roman"/>
                <w:sz w:val="20"/>
                <w:szCs w:val="20"/>
              </w:rPr>
              <w:t>MERI team</w:t>
            </w:r>
          </w:p>
        </w:tc>
        <w:tc>
          <w:tcPr>
            <w:tcW w:w="807" w:type="pct"/>
          </w:tcPr>
          <w:p w14:paraId="14AE93C7" w14:textId="77777777" w:rsidR="008C68BB" w:rsidRPr="008C68BB" w:rsidRDefault="008C68BB" w:rsidP="008C68BB">
            <w:pPr>
              <w:spacing w:beforeLines="20" w:before="48" w:afterLines="20" w:after="48" w:line="240" w:lineRule="auto"/>
              <w:rPr>
                <w:rFonts w:cs="Times New Roman"/>
                <w:sz w:val="20"/>
                <w:szCs w:val="20"/>
              </w:rPr>
            </w:pPr>
          </w:p>
        </w:tc>
        <w:tc>
          <w:tcPr>
            <w:tcW w:w="807" w:type="pct"/>
            <w:shd w:val="clear" w:color="auto" w:fill="808080" w:themeFill="background1" w:themeFillShade="80"/>
          </w:tcPr>
          <w:p w14:paraId="08680666" w14:textId="77777777" w:rsidR="008C68BB" w:rsidRPr="008C68BB" w:rsidRDefault="008C68BB" w:rsidP="008C68BB">
            <w:pPr>
              <w:spacing w:beforeLines="20" w:before="48" w:afterLines="20" w:after="48" w:line="240" w:lineRule="auto"/>
              <w:rPr>
                <w:rFonts w:cs="Times New Roman"/>
                <w:sz w:val="20"/>
                <w:szCs w:val="20"/>
              </w:rPr>
            </w:pPr>
          </w:p>
        </w:tc>
        <w:tc>
          <w:tcPr>
            <w:tcW w:w="807" w:type="pct"/>
          </w:tcPr>
          <w:p w14:paraId="19CA2703" w14:textId="77777777" w:rsidR="008C68BB" w:rsidRPr="008C68BB" w:rsidRDefault="008C68BB" w:rsidP="008C68BB">
            <w:pPr>
              <w:spacing w:beforeLines="20" w:before="48" w:afterLines="20" w:after="48" w:line="240" w:lineRule="auto"/>
              <w:rPr>
                <w:rFonts w:cs="Times New Roman"/>
                <w:sz w:val="20"/>
                <w:szCs w:val="20"/>
              </w:rPr>
            </w:pPr>
          </w:p>
        </w:tc>
      </w:tr>
      <w:tr w:rsidR="008C68BB" w:rsidRPr="007F4F38" w14:paraId="72705789" w14:textId="77777777" w:rsidTr="008C68BB">
        <w:tc>
          <w:tcPr>
            <w:tcW w:w="1569" w:type="pct"/>
          </w:tcPr>
          <w:p w14:paraId="2F52E21E" w14:textId="02361029" w:rsidR="008C68BB" w:rsidRPr="008C68BB" w:rsidRDefault="008C68BB" w:rsidP="008C68BB">
            <w:pPr>
              <w:spacing w:beforeLines="20" w:before="48" w:afterLines="20" w:after="48" w:line="240" w:lineRule="auto"/>
              <w:rPr>
                <w:rFonts w:cs="Times New Roman"/>
                <w:sz w:val="20"/>
                <w:szCs w:val="20"/>
              </w:rPr>
            </w:pPr>
            <w:r w:rsidRPr="008C68BB">
              <w:rPr>
                <w:sz w:val="20"/>
                <w:szCs w:val="20"/>
              </w:rPr>
              <w:t>data screening (MERI team)</w:t>
            </w:r>
          </w:p>
        </w:tc>
        <w:tc>
          <w:tcPr>
            <w:tcW w:w="1010" w:type="pct"/>
          </w:tcPr>
          <w:p w14:paraId="19B970A4" w14:textId="69F25A63" w:rsidR="008C68BB" w:rsidRPr="008C68BB" w:rsidRDefault="008C68BB" w:rsidP="008C68BB">
            <w:pPr>
              <w:pStyle w:val="ListParagraph"/>
              <w:spacing w:beforeLines="20" w:before="48" w:afterLines="20" w:after="48" w:line="240" w:lineRule="auto"/>
              <w:ind w:left="0"/>
              <w:rPr>
                <w:rFonts w:cs="Times New Roman"/>
                <w:sz w:val="20"/>
                <w:szCs w:val="20"/>
              </w:rPr>
            </w:pPr>
            <w:r w:rsidRPr="008C68BB">
              <w:rPr>
                <w:rFonts w:cs="Times New Roman"/>
                <w:sz w:val="20"/>
                <w:szCs w:val="20"/>
              </w:rPr>
              <w:t>MERI team</w:t>
            </w:r>
          </w:p>
        </w:tc>
        <w:tc>
          <w:tcPr>
            <w:tcW w:w="807" w:type="pct"/>
          </w:tcPr>
          <w:p w14:paraId="7A2311F3" w14:textId="77777777" w:rsidR="008C68BB" w:rsidRPr="008C68BB" w:rsidRDefault="008C68BB" w:rsidP="008C68BB">
            <w:pPr>
              <w:spacing w:beforeLines="20" w:before="48" w:afterLines="20" w:after="48" w:line="240" w:lineRule="auto"/>
              <w:rPr>
                <w:rFonts w:cs="Times New Roman"/>
                <w:sz w:val="20"/>
                <w:szCs w:val="20"/>
              </w:rPr>
            </w:pPr>
          </w:p>
        </w:tc>
        <w:tc>
          <w:tcPr>
            <w:tcW w:w="807" w:type="pct"/>
            <w:shd w:val="clear" w:color="auto" w:fill="808080" w:themeFill="background1" w:themeFillShade="80"/>
          </w:tcPr>
          <w:p w14:paraId="2E749755" w14:textId="77777777" w:rsidR="008C68BB" w:rsidRPr="008C68BB" w:rsidRDefault="008C68BB" w:rsidP="008C68BB">
            <w:pPr>
              <w:spacing w:beforeLines="20" w:before="48" w:afterLines="20" w:after="48" w:line="240" w:lineRule="auto"/>
              <w:rPr>
                <w:rFonts w:cs="Times New Roman"/>
                <w:sz w:val="20"/>
                <w:szCs w:val="20"/>
              </w:rPr>
            </w:pPr>
          </w:p>
        </w:tc>
        <w:tc>
          <w:tcPr>
            <w:tcW w:w="807" w:type="pct"/>
          </w:tcPr>
          <w:p w14:paraId="49DE5BB0" w14:textId="77777777" w:rsidR="008C68BB" w:rsidRPr="008C68BB" w:rsidRDefault="008C68BB" w:rsidP="008C68BB">
            <w:pPr>
              <w:spacing w:beforeLines="20" w:before="48" w:afterLines="20" w:after="48" w:line="240" w:lineRule="auto"/>
              <w:rPr>
                <w:rFonts w:cs="Times New Roman"/>
                <w:sz w:val="20"/>
                <w:szCs w:val="20"/>
              </w:rPr>
            </w:pPr>
          </w:p>
        </w:tc>
      </w:tr>
      <w:tr w:rsidR="008C68BB" w:rsidRPr="007F4F38" w14:paraId="34E7897A" w14:textId="77777777" w:rsidTr="008C68BB">
        <w:tc>
          <w:tcPr>
            <w:tcW w:w="1569" w:type="pct"/>
          </w:tcPr>
          <w:p w14:paraId="5ADB127C" w14:textId="6F1696D6" w:rsidR="008C68BB" w:rsidRPr="008C68BB" w:rsidRDefault="008C68BB" w:rsidP="008C68BB">
            <w:pPr>
              <w:spacing w:beforeLines="20" w:before="48" w:afterLines="20" w:after="48" w:line="240" w:lineRule="auto"/>
              <w:rPr>
                <w:rFonts w:cs="Times New Roman"/>
                <w:sz w:val="20"/>
                <w:szCs w:val="20"/>
              </w:rPr>
            </w:pPr>
            <w:r w:rsidRPr="008C68BB">
              <w:rPr>
                <w:sz w:val="20"/>
                <w:szCs w:val="20"/>
              </w:rPr>
              <w:t>data analyses (MERI team)</w:t>
            </w:r>
          </w:p>
        </w:tc>
        <w:tc>
          <w:tcPr>
            <w:tcW w:w="1010" w:type="pct"/>
          </w:tcPr>
          <w:p w14:paraId="216118A8" w14:textId="57B74AE7" w:rsidR="008C68BB" w:rsidRPr="008C68BB" w:rsidRDefault="008C68BB" w:rsidP="008C68BB">
            <w:pPr>
              <w:pStyle w:val="ListParagraph"/>
              <w:spacing w:beforeLines="20" w:before="48" w:afterLines="20" w:after="48" w:line="240" w:lineRule="auto"/>
              <w:ind w:left="0"/>
              <w:rPr>
                <w:rFonts w:cs="Times New Roman"/>
                <w:sz w:val="20"/>
                <w:szCs w:val="20"/>
              </w:rPr>
            </w:pPr>
            <w:r w:rsidRPr="008C68BB">
              <w:rPr>
                <w:rFonts w:cs="Times New Roman"/>
                <w:sz w:val="20"/>
                <w:szCs w:val="20"/>
              </w:rPr>
              <w:t>MERI team</w:t>
            </w:r>
          </w:p>
        </w:tc>
        <w:tc>
          <w:tcPr>
            <w:tcW w:w="807" w:type="pct"/>
          </w:tcPr>
          <w:p w14:paraId="24FBB74E" w14:textId="77777777" w:rsidR="008C68BB" w:rsidRPr="008C68BB" w:rsidRDefault="008C68BB" w:rsidP="008C68BB">
            <w:pPr>
              <w:spacing w:beforeLines="20" w:before="48" w:afterLines="20" w:after="48" w:line="240" w:lineRule="auto"/>
              <w:rPr>
                <w:rFonts w:cs="Times New Roman"/>
                <w:sz w:val="20"/>
                <w:szCs w:val="20"/>
              </w:rPr>
            </w:pPr>
          </w:p>
        </w:tc>
        <w:tc>
          <w:tcPr>
            <w:tcW w:w="807" w:type="pct"/>
            <w:shd w:val="clear" w:color="auto" w:fill="808080" w:themeFill="background1" w:themeFillShade="80"/>
          </w:tcPr>
          <w:p w14:paraId="67B3EFBE" w14:textId="77777777" w:rsidR="008C68BB" w:rsidRPr="008C68BB" w:rsidRDefault="008C68BB" w:rsidP="008C68BB">
            <w:pPr>
              <w:spacing w:beforeLines="20" w:before="48" w:afterLines="20" w:after="48" w:line="240" w:lineRule="auto"/>
              <w:rPr>
                <w:rFonts w:cs="Times New Roman"/>
                <w:sz w:val="20"/>
                <w:szCs w:val="20"/>
              </w:rPr>
            </w:pPr>
          </w:p>
        </w:tc>
        <w:tc>
          <w:tcPr>
            <w:tcW w:w="807" w:type="pct"/>
          </w:tcPr>
          <w:p w14:paraId="7D014601" w14:textId="77777777" w:rsidR="008C68BB" w:rsidRPr="008C68BB" w:rsidRDefault="008C68BB" w:rsidP="008C68BB">
            <w:pPr>
              <w:spacing w:beforeLines="20" w:before="48" w:afterLines="20" w:after="48" w:line="240" w:lineRule="auto"/>
              <w:rPr>
                <w:rFonts w:cs="Times New Roman"/>
                <w:sz w:val="20"/>
                <w:szCs w:val="20"/>
              </w:rPr>
            </w:pPr>
          </w:p>
        </w:tc>
      </w:tr>
      <w:tr w:rsidR="008C68BB" w:rsidRPr="007F4F38" w14:paraId="5AE28674" w14:textId="77777777" w:rsidTr="008C68BB">
        <w:tc>
          <w:tcPr>
            <w:tcW w:w="1569" w:type="pct"/>
          </w:tcPr>
          <w:p w14:paraId="3191E390" w14:textId="50A57473" w:rsidR="008C68BB" w:rsidRPr="008C68BB" w:rsidRDefault="008C68BB" w:rsidP="008C68BB">
            <w:pPr>
              <w:spacing w:beforeLines="20" w:before="48" w:afterLines="20" w:after="48" w:line="240" w:lineRule="auto"/>
              <w:rPr>
                <w:rFonts w:cs="Times New Roman"/>
                <w:sz w:val="20"/>
                <w:szCs w:val="20"/>
              </w:rPr>
            </w:pPr>
            <w:r w:rsidRPr="008C68BB">
              <w:rPr>
                <w:sz w:val="20"/>
                <w:szCs w:val="20"/>
              </w:rPr>
              <w:t>design of evaluation report cards (MERI team)</w:t>
            </w:r>
          </w:p>
        </w:tc>
        <w:tc>
          <w:tcPr>
            <w:tcW w:w="1010" w:type="pct"/>
          </w:tcPr>
          <w:p w14:paraId="44D3E7C6" w14:textId="71716D0C" w:rsidR="008C68BB" w:rsidRPr="008C68BB" w:rsidRDefault="008C68BB" w:rsidP="008C68BB">
            <w:pPr>
              <w:pStyle w:val="ListParagraph"/>
              <w:spacing w:beforeLines="20" w:before="48" w:afterLines="20" w:after="48" w:line="240" w:lineRule="auto"/>
              <w:ind w:left="0"/>
              <w:rPr>
                <w:rFonts w:cs="Times New Roman"/>
                <w:sz w:val="20"/>
                <w:szCs w:val="20"/>
              </w:rPr>
            </w:pPr>
            <w:r w:rsidRPr="008C68BB">
              <w:rPr>
                <w:rFonts w:cs="Times New Roman"/>
                <w:sz w:val="20"/>
                <w:szCs w:val="20"/>
              </w:rPr>
              <w:t>MERI team</w:t>
            </w:r>
          </w:p>
        </w:tc>
        <w:tc>
          <w:tcPr>
            <w:tcW w:w="807" w:type="pct"/>
          </w:tcPr>
          <w:p w14:paraId="106F7651" w14:textId="77777777" w:rsidR="008C68BB" w:rsidRPr="008C68BB" w:rsidRDefault="008C68BB" w:rsidP="008C68BB">
            <w:pPr>
              <w:spacing w:beforeLines="20" w:before="48" w:afterLines="20" w:after="48" w:line="240" w:lineRule="auto"/>
              <w:rPr>
                <w:rFonts w:cs="Times New Roman"/>
                <w:sz w:val="20"/>
                <w:szCs w:val="20"/>
              </w:rPr>
            </w:pPr>
          </w:p>
        </w:tc>
        <w:tc>
          <w:tcPr>
            <w:tcW w:w="807" w:type="pct"/>
            <w:shd w:val="clear" w:color="auto" w:fill="808080" w:themeFill="background1" w:themeFillShade="80"/>
          </w:tcPr>
          <w:p w14:paraId="1F1ABDAC" w14:textId="77777777" w:rsidR="008C68BB" w:rsidRPr="008C68BB" w:rsidRDefault="008C68BB" w:rsidP="008C68BB">
            <w:pPr>
              <w:spacing w:beforeLines="20" w:before="48" w:afterLines="20" w:after="48" w:line="240" w:lineRule="auto"/>
              <w:rPr>
                <w:rFonts w:cs="Times New Roman"/>
                <w:sz w:val="20"/>
                <w:szCs w:val="20"/>
              </w:rPr>
            </w:pPr>
          </w:p>
        </w:tc>
        <w:tc>
          <w:tcPr>
            <w:tcW w:w="807" w:type="pct"/>
          </w:tcPr>
          <w:p w14:paraId="5FEB2475" w14:textId="77777777" w:rsidR="008C68BB" w:rsidRPr="008C68BB" w:rsidRDefault="008C68BB" w:rsidP="008C68BB">
            <w:pPr>
              <w:spacing w:beforeLines="20" w:before="48" w:afterLines="20" w:after="48" w:line="240" w:lineRule="auto"/>
              <w:rPr>
                <w:rFonts w:cs="Times New Roman"/>
                <w:sz w:val="20"/>
                <w:szCs w:val="20"/>
              </w:rPr>
            </w:pPr>
          </w:p>
        </w:tc>
      </w:tr>
      <w:tr w:rsidR="008C68BB" w:rsidRPr="007F4F38" w14:paraId="064337CB" w14:textId="77777777" w:rsidTr="008C68BB">
        <w:tc>
          <w:tcPr>
            <w:tcW w:w="1569" w:type="pct"/>
          </w:tcPr>
          <w:p w14:paraId="3F4CE3D6" w14:textId="76712F20" w:rsidR="008C68BB" w:rsidRPr="008C68BB" w:rsidRDefault="008C68BB" w:rsidP="008C68BB">
            <w:pPr>
              <w:spacing w:beforeLines="20" w:before="48" w:afterLines="20" w:after="48" w:line="240" w:lineRule="auto"/>
              <w:rPr>
                <w:rFonts w:cs="Times New Roman"/>
                <w:sz w:val="20"/>
                <w:szCs w:val="20"/>
              </w:rPr>
            </w:pPr>
            <w:r w:rsidRPr="008C68BB">
              <w:rPr>
                <w:sz w:val="20"/>
                <w:szCs w:val="20"/>
              </w:rPr>
              <w:t>development of analytical modules, results dashboards and report cards in Latimer platform (MERI team, platform developers)</w:t>
            </w:r>
          </w:p>
        </w:tc>
        <w:tc>
          <w:tcPr>
            <w:tcW w:w="1010" w:type="pct"/>
          </w:tcPr>
          <w:p w14:paraId="03CD5E77" w14:textId="6B9C16B2" w:rsidR="008C68BB" w:rsidRPr="008C68BB" w:rsidRDefault="008C68BB" w:rsidP="008C68BB">
            <w:pPr>
              <w:pStyle w:val="ListParagraph"/>
              <w:spacing w:beforeLines="20" w:before="48" w:afterLines="20" w:after="48" w:line="240" w:lineRule="auto"/>
              <w:ind w:left="0"/>
              <w:rPr>
                <w:rFonts w:cs="Times New Roman"/>
                <w:sz w:val="20"/>
                <w:szCs w:val="20"/>
              </w:rPr>
            </w:pPr>
            <w:r w:rsidRPr="008C68BB">
              <w:rPr>
                <w:rFonts w:cs="Times New Roman"/>
                <w:sz w:val="20"/>
                <w:szCs w:val="20"/>
              </w:rPr>
              <w:t>MERI team, platform developers</w:t>
            </w:r>
          </w:p>
        </w:tc>
        <w:tc>
          <w:tcPr>
            <w:tcW w:w="807" w:type="pct"/>
          </w:tcPr>
          <w:p w14:paraId="78ADA6E9" w14:textId="77777777" w:rsidR="008C68BB" w:rsidRPr="008C68BB" w:rsidRDefault="008C68BB" w:rsidP="008C68BB">
            <w:pPr>
              <w:spacing w:beforeLines="20" w:before="48" w:afterLines="20" w:after="48" w:line="240" w:lineRule="auto"/>
              <w:rPr>
                <w:rFonts w:cs="Times New Roman"/>
                <w:sz w:val="20"/>
                <w:szCs w:val="20"/>
              </w:rPr>
            </w:pPr>
          </w:p>
        </w:tc>
        <w:tc>
          <w:tcPr>
            <w:tcW w:w="807" w:type="pct"/>
            <w:shd w:val="clear" w:color="auto" w:fill="808080" w:themeFill="background1" w:themeFillShade="80"/>
          </w:tcPr>
          <w:p w14:paraId="38E934E0" w14:textId="77777777" w:rsidR="008C68BB" w:rsidRPr="008C68BB" w:rsidRDefault="008C68BB" w:rsidP="008C68BB">
            <w:pPr>
              <w:spacing w:beforeLines="20" w:before="48" w:afterLines="20" w:after="48" w:line="240" w:lineRule="auto"/>
              <w:rPr>
                <w:rFonts w:cs="Times New Roman"/>
                <w:sz w:val="20"/>
                <w:szCs w:val="20"/>
              </w:rPr>
            </w:pPr>
          </w:p>
        </w:tc>
        <w:tc>
          <w:tcPr>
            <w:tcW w:w="807" w:type="pct"/>
          </w:tcPr>
          <w:p w14:paraId="659E5582" w14:textId="77777777" w:rsidR="008C68BB" w:rsidRPr="008C68BB" w:rsidRDefault="008C68BB" w:rsidP="008C68BB">
            <w:pPr>
              <w:spacing w:beforeLines="20" w:before="48" w:afterLines="20" w:after="48" w:line="240" w:lineRule="auto"/>
              <w:rPr>
                <w:rFonts w:cs="Times New Roman"/>
                <w:sz w:val="20"/>
                <w:szCs w:val="20"/>
              </w:rPr>
            </w:pPr>
          </w:p>
        </w:tc>
      </w:tr>
      <w:tr w:rsidR="008C68BB" w:rsidRPr="007F4F38" w14:paraId="0449CD5A" w14:textId="77777777" w:rsidTr="008C68BB">
        <w:tc>
          <w:tcPr>
            <w:tcW w:w="1569" w:type="pct"/>
          </w:tcPr>
          <w:p w14:paraId="5BC018DF" w14:textId="6F29C62C" w:rsidR="008C68BB" w:rsidRPr="008C68BB" w:rsidRDefault="008C68BB" w:rsidP="008C68BB">
            <w:pPr>
              <w:spacing w:beforeLines="20" w:before="48" w:afterLines="20" w:after="48" w:line="240" w:lineRule="auto"/>
              <w:rPr>
                <w:rFonts w:cs="Times New Roman"/>
                <w:sz w:val="20"/>
                <w:szCs w:val="20"/>
              </w:rPr>
            </w:pPr>
            <w:r w:rsidRPr="008C68BB">
              <w:rPr>
                <w:sz w:val="20"/>
                <w:szCs w:val="20"/>
              </w:rPr>
              <w:t>preparation of short-term RLP program evaluation report (MERI team)</w:t>
            </w:r>
          </w:p>
        </w:tc>
        <w:tc>
          <w:tcPr>
            <w:tcW w:w="1010" w:type="pct"/>
          </w:tcPr>
          <w:p w14:paraId="738710B4" w14:textId="023C5EB6" w:rsidR="008C68BB" w:rsidRPr="008C68BB" w:rsidRDefault="008C68BB" w:rsidP="008C68BB">
            <w:pPr>
              <w:pStyle w:val="ListParagraph"/>
              <w:spacing w:beforeLines="20" w:before="48" w:afterLines="20" w:after="48" w:line="240" w:lineRule="auto"/>
              <w:ind w:left="0"/>
              <w:rPr>
                <w:rFonts w:cs="Times New Roman"/>
                <w:sz w:val="20"/>
                <w:szCs w:val="20"/>
              </w:rPr>
            </w:pPr>
            <w:r w:rsidRPr="008C68BB">
              <w:rPr>
                <w:rFonts w:cs="Times New Roman"/>
                <w:sz w:val="20"/>
                <w:szCs w:val="20"/>
              </w:rPr>
              <w:t>MERI team</w:t>
            </w:r>
          </w:p>
        </w:tc>
        <w:tc>
          <w:tcPr>
            <w:tcW w:w="807" w:type="pct"/>
          </w:tcPr>
          <w:p w14:paraId="1F98C699" w14:textId="77777777" w:rsidR="008C68BB" w:rsidRPr="008C68BB" w:rsidRDefault="008C68BB" w:rsidP="008C68BB">
            <w:pPr>
              <w:spacing w:beforeLines="20" w:before="48" w:afterLines="20" w:after="48" w:line="240" w:lineRule="auto"/>
              <w:rPr>
                <w:rFonts w:cs="Times New Roman"/>
                <w:sz w:val="20"/>
                <w:szCs w:val="20"/>
              </w:rPr>
            </w:pPr>
          </w:p>
        </w:tc>
        <w:tc>
          <w:tcPr>
            <w:tcW w:w="807" w:type="pct"/>
            <w:shd w:val="clear" w:color="auto" w:fill="808080" w:themeFill="background1" w:themeFillShade="80"/>
          </w:tcPr>
          <w:p w14:paraId="4307A324" w14:textId="77777777" w:rsidR="008C68BB" w:rsidRPr="008C68BB" w:rsidRDefault="008C68BB" w:rsidP="008C68BB">
            <w:pPr>
              <w:spacing w:beforeLines="20" w:before="48" w:afterLines="20" w:after="48" w:line="240" w:lineRule="auto"/>
              <w:rPr>
                <w:rFonts w:cs="Times New Roman"/>
                <w:sz w:val="20"/>
                <w:szCs w:val="20"/>
              </w:rPr>
            </w:pPr>
          </w:p>
        </w:tc>
        <w:tc>
          <w:tcPr>
            <w:tcW w:w="807" w:type="pct"/>
          </w:tcPr>
          <w:p w14:paraId="170A6177" w14:textId="77777777" w:rsidR="008C68BB" w:rsidRPr="008C68BB" w:rsidRDefault="008C68BB" w:rsidP="008C68BB">
            <w:pPr>
              <w:spacing w:beforeLines="20" w:before="48" w:afterLines="20" w:after="48" w:line="240" w:lineRule="auto"/>
              <w:rPr>
                <w:rFonts w:cs="Times New Roman"/>
                <w:sz w:val="20"/>
                <w:szCs w:val="20"/>
              </w:rPr>
            </w:pPr>
          </w:p>
        </w:tc>
      </w:tr>
      <w:tr w:rsidR="008C68BB" w:rsidRPr="007F4F38" w14:paraId="04F7F6AE" w14:textId="77777777" w:rsidTr="008C68BB">
        <w:tc>
          <w:tcPr>
            <w:tcW w:w="1569" w:type="pct"/>
          </w:tcPr>
          <w:p w14:paraId="1E57B53D" w14:textId="30A48763" w:rsidR="008C68BB" w:rsidRPr="008C68BB" w:rsidRDefault="008C68BB" w:rsidP="008C68BB">
            <w:pPr>
              <w:spacing w:beforeLines="20" w:before="48" w:afterLines="20" w:after="48" w:line="240" w:lineRule="auto"/>
              <w:rPr>
                <w:rFonts w:cs="Times New Roman"/>
                <w:sz w:val="20"/>
                <w:szCs w:val="20"/>
              </w:rPr>
            </w:pPr>
            <w:r w:rsidRPr="008C68BB">
              <w:rPr>
                <w:sz w:val="20"/>
                <w:szCs w:val="20"/>
              </w:rPr>
              <w:t>review and revision of LTMF (MERI team)</w:t>
            </w:r>
          </w:p>
        </w:tc>
        <w:tc>
          <w:tcPr>
            <w:tcW w:w="1010" w:type="pct"/>
          </w:tcPr>
          <w:p w14:paraId="25D099D6" w14:textId="5B00AC30" w:rsidR="008C68BB" w:rsidRPr="008C68BB" w:rsidRDefault="008C68BB" w:rsidP="008C68BB">
            <w:pPr>
              <w:pStyle w:val="ListParagraph"/>
              <w:spacing w:beforeLines="20" w:before="48" w:afterLines="20" w:after="48" w:line="240" w:lineRule="auto"/>
              <w:ind w:left="0"/>
              <w:rPr>
                <w:rFonts w:cs="Times New Roman"/>
                <w:sz w:val="20"/>
                <w:szCs w:val="20"/>
              </w:rPr>
            </w:pPr>
            <w:r w:rsidRPr="008C68BB">
              <w:rPr>
                <w:rFonts w:cs="Times New Roman"/>
                <w:sz w:val="20"/>
                <w:szCs w:val="20"/>
              </w:rPr>
              <w:t>MERI team</w:t>
            </w:r>
          </w:p>
        </w:tc>
        <w:tc>
          <w:tcPr>
            <w:tcW w:w="807" w:type="pct"/>
          </w:tcPr>
          <w:p w14:paraId="4EAA74D1" w14:textId="77777777" w:rsidR="008C68BB" w:rsidRPr="008C68BB" w:rsidRDefault="008C68BB" w:rsidP="008C68BB">
            <w:pPr>
              <w:spacing w:beforeLines="20" w:before="48" w:afterLines="20" w:after="48" w:line="240" w:lineRule="auto"/>
              <w:rPr>
                <w:rFonts w:cs="Times New Roman"/>
                <w:sz w:val="20"/>
                <w:szCs w:val="20"/>
              </w:rPr>
            </w:pPr>
          </w:p>
        </w:tc>
        <w:tc>
          <w:tcPr>
            <w:tcW w:w="807" w:type="pct"/>
            <w:shd w:val="clear" w:color="auto" w:fill="808080" w:themeFill="background1" w:themeFillShade="80"/>
          </w:tcPr>
          <w:p w14:paraId="7C505A1A" w14:textId="77777777" w:rsidR="008C68BB" w:rsidRPr="008C68BB" w:rsidRDefault="008C68BB" w:rsidP="008C68BB">
            <w:pPr>
              <w:spacing w:beforeLines="20" w:before="48" w:afterLines="20" w:after="48" w:line="240" w:lineRule="auto"/>
              <w:rPr>
                <w:rFonts w:cs="Times New Roman"/>
                <w:sz w:val="20"/>
                <w:szCs w:val="20"/>
              </w:rPr>
            </w:pPr>
          </w:p>
        </w:tc>
        <w:tc>
          <w:tcPr>
            <w:tcW w:w="807" w:type="pct"/>
          </w:tcPr>
          <w:p w14:paraId="319D9207" w14:textId="77777777" w:rsidR="008C68BB" w:rsidRPr="008C68BB" w:rsidRDefault="008C68BB" w:rsidP="008C68BB">
            <w:pPr>
              <w:spacing w:beforeLines="20" w:before="48" w:afterLines="20" w:after="48" w:line="240" w:lineRule="auto"/>
              <w:rPr>
                <w:rFonts w:cs="Times New Roman"/>
                <w:sz w:val="20"/>
                <w:szCs w:val="20"/>
              </w:rPr>
            </w:pPr>
          </w:p>
        </w:tc>
      </w:tr>
      <w:tr w:rsidR="008C68BB" w:rsidRPr="007F4F38" w14:paraId="7275C3AF" w14:textId="77777777" w:rsidTr="008C68BB">
        <w:tc>
          <w:tcPr>
            <w:tcW w:w="5000" w:type="pct"/>
            <w:gridSpan w:val="5"/>
          </w:tcPr>
          <w:p w14:paraId="150B6D88" w14:textId="2EE68552" w:rsidR="008C68BB" w:rsidRPr="008C68BB" w:rsidRDefault="008C68BB" w:rsidP="005F6484">
            <w:pPr>
              <w:spacing w:beforeLines="20" w:before="48" w:afterLines="20" w:after="48" w:line="240" w:lineRule="auto"/>
              <w:rPr>
                <w:rFonts w:cs="Times New Roman"/>
                <w:sz w:val="20"/>
                <w:szCs w:val="20"/>
              </w:rPr>
            </w:pPr>
            <w:r w:rsidRPr="008C68BB">
              <w:rPr>
                <w:b/>
                <w:bCs/>
                <w:i/>
                <w:iCs/>
                <w:sz w:val="20"/>
                <w:szCs w:val="20"/>
              </w:rPr>
              <w:t>Medium-term evaluation</w:t>
            </w:r>
          </w:p>
        </w:tc>
      </w:tr>
      <w:tr w:rsidR="008C68BB" w:rsidRPr="007F4F38" w14:paraId="5439E7A2" w14:textId="77777777" w:rsidTr="008C68BB">
        <w:tc>
          <w:tcPr>
            <w:tcW w:w="1569" w:type="pct"/>
          </w:tcPr>
          <w:p w14:paraId="2AE10324" w14:textId="5F85947C" w:rsidR="008C68BB" w:rsidRPr="008C68BB" w:rsidRDefault="008C68BB" w:rsidP="008C68BB">
            <w:pPr>
              <w:spacing w:beforeLines="20" w:before="48" w:afterLines="20" w:after="48" w:line="240" w:lineRule="auto"/>
              <w:rPr>
                <w:rFonts w:cs="Times New Roman"/>
                <w:sz w:val="20"/>
                <w:szCs w:val="20"/>
              </w:rPr>
            </w:pPr>
            <w:r w:rsidRPr="008C68BB">
              <w:rPr>
                <w:sz w:val="20"/>
                <w:szCs w:val="20"/>
              </w:rPr>
              <w:t xml:space="preserve">RLP project outcomes reporting and data collection </w:t>
            </w:r>
          </w:p>
        </w:tc>
        <w:tc>
          <w:tcPr>
            <w:tcW w:w="1010" w:type="pct"/>
          </w:tcPr>
          <w:p w14:paraId="15424B94" w14:textId="4272D84E" w:rsidR="008C68BB" w:rsidRPr="008C68BB" w:rsidRDefault="008C68BB" w:rsidP="008C68BB">
            <w:pPr>
              <w:pStyle w:val="ListParagraph"/>
              <w:spacing w:beforeLines="20" w:before="48" w:afterLines="20" w:after="48" w:line="240" w:lineRule="auto"/>
              <w:ind w:left="0"/>
              <w:rPr>
                <w:rFonts w:cs="Times New Roman"/>
                <w:sz w:val="20"/>
                <w:szCs w:val="20"/>
              </w:rPr>
            </w:pPr>
            <w:r w:rsidRPr="008C68BB">
              <w:rPr>
                <w:rFonts w:cs="Times New Roman"/>
                <w:sz w:val="20"/>
                <w:szCs w:val="20"/>
              </w:rPr>
              <w:t>RLP project service providers</w:t>
            </w:r>
          </w:p>
        </w:tc>
        <w:tc>
          <w:tcPr>
            <w:tcW w:w="807" w:type="pct"/>
          </w:tcPr>
          <w:p w14:paraId="2B5A3BE4" w14:textId="77777777" w:rsidR="008C68BB" w:rsidRPr="008C68BB" w:rsidRDefault="008C68BB" w:rsidP="008C68BB">
            <w:pPr>
              <w:spacing w:beforeLines="20" w:before="48" w:afterLines="20" w:after="48" w:line="240" w:lineRule="auto"/>
              <w:rPr>
                <w:rFonts w:cs="Times New Roman"/>
                <w:sz w:val="20"/>
                <w:szCs w:val="20"/>
              </w:rPr>
            </w:pPr>
          </w:p>
        </w:tc>
        <w:tc>
          <w:tcPr>
            <w:tcW w:w="807" w:type="pct"/>
          </w:tcPr>
          <w:p w14:paraId="3FB86C79" w14:textId="77777777" w:rsidR="008C68BB" w:rsidRPr="008C68BB" w:rsidRDefault="008C68BB" w:rsidP="008C68BB">
            <w:pPr>
              <w:spacing w:beforeLines="20" w:before="48" w:afterLines="20" w:after="48" w:line="240" w:lineRule="auto"/>
              <w:rPr>
                <w:rFonts w:cs="Times New Roman"/>
                <w:sz w:val="20"/>
                <w:szCs w:val="20"/>
              </w:rPr>
            </w:pPr>
          </w:p>
        </w:tc>
        <w:tc>
          <w:tcPr>
            <w:tcW w:w="807" w:type="pct"/>
            <w:shd w:val="clear" w:color="auto" w:fill="808080" w:themeFill="background1" w:themeFillShade="80"/>
          </w:tcPr>
          <w:p w14:paraId="21264536" w14:textId="77777777" w:rsidR="008C68BB" w:rsidRPr="008C68BB" w:rsidRDefault="008C68BB" w:rsidP="008C68BB">
            <w:pPr>
              <w:spacing w:beforeLines="20" w:before="48" w:afterLines="20" w:after="48" w:line="240" w:lineRule="auto"/>
              <w:rPr>
                <w:rFonts w:cs="Times New Roman"/>
                <w:sz w:val="20"/>
                <w:szCs w:val="20"/>
              </w:rPr>
            </w:pPr>
          </w:p>
        </w:tc>
      </w:tr>
      <w:tr w:rsidR="008C68BB" w:rsidRPr="007F4F38" w14:paraId="6B409E60" w14:textId="77777777" w:rsidTr="008C68BB">
        <w:tc>
          <w:tcPr>
            <w:tcW w:w="1569" w:type="pct"/>
          </w:tcPr>
          <w:p w14:paraId="4C780279" w14:textId="1BF34AB4" w:rsidR="008C68BB" w:rsidRPr="008C68BB" w:rsidRDefault="008C68BB" w:rsidP="008C68BB">
            <w:pPr>
              <w:spacing w:beforeLines="20" w:before="48" w:afterLines="20" w:after="48" w:line="240" w:lineRule="auto"/>
              <w:rPr>
                <w:rFonts w:cs="Times New Roman"/>
                <w:sz w:val="20"/>
                <w:szCs w:val="20"/>
              </w:rPr>
            </w:pPr>
            <w:r w:rsidRPr="008C68BB">
              <w:rPr>
                <w:sz w:val="20"/>
                <w:szCs w:val="20"/>
              </w:rPr>
              <w:t xml:space="preserve">supplementary data collection </w:t>
            </w:r>
          </w:p>
        </w:tc>
        <w:tc>
          <w:tcPr>
            <w:tcW w:w="1010" w:type="pct"/>
          </w:tcPr>
          <w:p w14:paraId="3303C6E1" w14:textId="653105E8" w:rsidR="008C68BB" w:rsidRPr="008C68BB" w:rsidRDefault="008C68BB" w:rsidP="008C68BB">
            <w:pPr>
              <w:pStyle w:val="ListParagraph"/>
              <w:spacing w:beforeLines="20" w:before="48" w:afterLines="20" w:after="48" w:line="240" w:lineRule="auto"/>
              <w:ind w:left="0"/>
              <w:rPr>
                <w:rFonts w:cs="Times New Roman"/>
                <w:sz w:val="20"/>
                <w:szCs w:val="20"/>
              </w:rPr>
            </w:pPr>
            <w:r w:rsidRPr="008C68BB">
              <w:rPr>
                <w:rFonts w:cs="Times New Roman"/>
                <w:sz w:val="20"/>
                <w:szCs w:val="20"/>
              </w:rPr>
              <w:t>MERI team</w:t>
            </w:r>
          </w:p>
        </w:tc>
        <w:tc>
          <w:tcPr>
            <w:tcW w:w="807" w:type="pct"/>
          </w:tcPr>
          <w:p w14:paraId="32F1874C" w14:textId="77777777" w:rsidR="008C68BB" w:rsidRPr="008C68BB" w:rsidRDefault="008C68BB" w:rsidP="008C68BB">
            <w:pPr>
              <w:spacing w:beforeLines="20" w:before="48" w:afterLines="20" w:after="48" w:line="240" w:lineRule="auto"/>
              <w:rPr>
                <w:rFonts w:cs="Times New Roman"/>
                <w:sz w:val="20"/>
                <w:szCs w:val="20"/>
              </w:rPr>
            </w:pPr>
          </w:p>
        </w:tc>
        <w:tc>
          <w:tcPr>
            <w:tcW w:w="807" w:type="pct"/>
          </w:tcPr>
          <w:p w14:paraId="76E0351D" w14:textId="77777777" w:rsidR="008C68BB" w:rsidRPr="008C68BB" w:rsidRDefault="008C68BB" w:rsidP="008C68BB">
            <w:pPr>
              <w:spacing w:beforeLines="20" w:before="48" w:afterLines="20" w:after="48" w:line="240" w:lineRule="auto"/>
              <w:rPr>
                <w:rFonts w:cs="Times New Roman"/>
                <w:sz w:val="20"/>
                <w:szCs w:val="20"/>
              </w:rPr>
            </w:pPr>
          </w:p>
        </w:tc>
        <w:tc>
          <w:tcPr>
            <w:tcW w:w="807" w:type="pct"/>
            <w:shd w:val="clear" w:color="auto" w:fill="808080" w:themeFill="background1" w:themeFillShade="80"/>
          </w:tcPr>
          <w:p w14:paraId="126296D2" w14:textId="77777777" w:rsidR="008C68BB" w:rsidRPr="008C68BB" w:rsidRDefault="008C68BB" w:rsidP="008C68BB">
            <w:pPr>
              <w:spacing w:beforeLines="20" w:before="48" w:afterLines="20" w:after="48" w:line="240" w:lineRule="auto"/>
              <w:rPr>
                <w:rFonts w:cs="Times New Roman"/>
                <w:sz w:val="20"/>
                <w:szCs w:val="20"/>
              </w:rPr>
            </w:pPr>
          </w:p>
        </w:tc>
      </w:tr>
      <w:tr w:rsidR="008C68BB" w:rsidRPr="007F4F38" w14:paraId="0841F97C" w14:textId="77777777" w:rsidTr="008C68BB">
        <w:tc>
          <w:tcPr>
            <w:tcW w:w="1569" w:type="pct"/>
          </w:tcPr>
          <w:p w14:paraId="0AD673A6" w14:textId="17791A51" w:rsidR="008C68BB" w:rsidRPr="008C68BB" w:rsidRDefault="008C68BB" w:rsidP="008C68BB">
            <w:pPr>
              <w:spacing w:beforeLines="20" w:before="48" w:afterLines="20" w:after="48" w:line="240" w:lineRule="auto"/>
              <w:rPr>
                <w:rFonts w:cs="Times New Roman"/>
                <w:sz w:val="20"/>
                <w:szCs w:val="20"/>
              </w:rPr>
            </w:pPr>
            <w:r w:rsidRPr="008C68BB">
              <w:rPr>
                <w:sz w:val="20"/>
                <w:szCs w:val="20"/>
              </w:rPr>
              <w:t xml:space="preserve">data screening </w:t>
            </w:r>
          </w:p>
        </w:tc>
        <w:tc>
          <w:tcPr>
            <w:tcW w:w="1010" w:type="pct"/>
          </w:tcPr>
          <w:p w14:paraId="601F6FFC" w14:textId="2E07C68A" w:rsidR="008C68BB" w:rsidRPr="008C68BB" w:rsidRDefault="008C68BB" w:rsidP="008C68BB">
            <w:pPr>
              <w:pStyle w:val="ListParagraph"/>
              <w:spacing w:beforeLines="20" w:before="48" w:afterLines="20" w:after="48" w:line="240" w:lineRule="auto"/>
              <w:ind w:left="0"/>
              <w:rPr>
                <w:rFonts w:cs="Times New Roman"/>
                <w:sz w:val="20"/>
                <w:szCs w:val="20"/>
              </w:rPr>
            </w:pPr>
            <w:r w:rsidRPr="00785FE3">
              <w:rPr>
                <w:rFonts w:cs="Times New Roman"/>
                <w:sz w:val="20"/>
                <w:szCs w:val="20"/>
              </w:rPr>
              <w:t>MERI team</w:t>
            </w:r>
          </w:p>
        </w:tc>
        <w:tc>
          <w:tcPr>
            <w:tcW w:w="807" w:type="pct"/>
          </w:tcPr>
          <w:p w14:paraId="3117F7BB" w14:textId="77777777" w:rsidR="008C68BB" w:rsidRPr="008C68BB" w:rsidRDefault="008C68BB" w:rsidP="008C68BB">
            <w:pPr>
              <w:spacing w:beforeLines="20" w:before="48" w:afterLines="20" w:after="48" w:line="240" w:lineRule="auto"/>
              <w:rPr>
                <w:rFonts w:cs="Times New Roman"/>
                <w:sz w:val="20"/>
                <w:szCs w:val="20"/>
              </w:rPr>
            </w:pPr>
          </w:p>
        </w:tc>
        <w:tc>
          <w:tcPr>
            <w:tcW w:w="807" w:type="pct"/>
          </w:tcPr>
          <w:p w14:paraId="7F878AF6" w14:textId="77777777" w:rsidR="008C68BB" w:rsidRPr="008C68BB" w:rsidRDefault="008C68BB" w:rsidP="008C68BB">
            <w:pPr>
              <w:spacing w:beforeLines="20" w:before="48" w:afterLines="20" w:after="48" w:line="240" w:lineRule="auto"/>
              <w:rPr>
                <w:rFonts w:cs="Times New Roman"/>
                <w:sz w:val="20"/>
                <w:szCs w:val="20"/>
              </w:rPr>
            </w:pPr>
          </w:p>
        </w:tc>
        <w:tc>
          <w:tcPr>
            <w:tcW w:w="807" w:type="pct"/>
            <w:shd w:val="clear" w:color="auto" w:fill="808080" w:themeFill="background1" w:themeFillShade="80"/>
          </w:tcPr>
          <w:p w14:paraId="0DEAEAE5" w14:textId="77777777" w:rsidR="008C68BB" w:rsidRPr="008C68BB" w:rsidRDefault="008C68BB" w:rsidP="008C68BB">
            <w:pPr>
              <w:spacing w:beforeLines="20" w:before="48" w:afterLines="20" w:after="48" w:line="240" w:lineRule="auto"/>
              <w:rPr>
                <w:rFonts w:cs="Times New Roman"/>
                <w:sz w:val="20"/>
                <w:szCs w:val="20"/>
              </w:rPr>
            </w:pPr>
          </w:p>
        </w:tc>
      </w:tr>
      <w:tr w:rsidR="008C68BB" w:rsidRPr="007F4F38" w14:paraId="3C4383C3" w14:textId="77777777" w:rsidTr="008C68BB">
        <w:tc>
          <w:tcPr>
            <w:tcW w:w="1569" w:type="pct"/>
          </w:tcPr>
          <w:p w14:paraId="660CB68D" w14:textId="6B117317" w:rsidR="008C68BB" w:rsidRPr="008C68BB" w:rsidRDefault="008C68BB" w:rsidP="008C68BB">
            <w:pPr>
              <w:spacing w:beforeLines="20" w:before="48" w:afterLines="20" w:after="48" w:line="240" w:lineRule="auto"/>
              <w:rPr>
                <w:rFonts w:cs="Times New Roman"/>
                <w:sz w:val="20"/>
                <w:szCs w:val="20"/>
              </w:rPr>
            </w:pPr>
            <w:r w:rsidRPr="008C68BB">
              <w:rPr>
                <w:sz w:val="20"/>
                <w:szCs w:val="20"/>
              </w:rPr>
              <w:t xml:space="preserve">data analyses </w:t>
            </w:r>
          </w:p>
        </w:tc>
        <w:tc>
          <w:tcPr>
            <w:tcW w:w="1010" w:type="pct"/>
          </w:tcPr>
          <w:p w14:paraId="10C43B62" w14:textId="20742796" w:rsidR="008C68BB" w:rsidRPr="008C68BB" w:rsidRDefault="008C68BB" w:rsidP="008C68BB">
            <w:pPr>
              <w:pStyle w:val="ListParagraph"/>
              <w:spacing w:beforeLines="20" w:before="48" w:afterLines="20" w:after="48" w:line="240" w:lineRule="auto"/>
              <w:ind w:left="0"/>
              <w:rPr>
                <w:rFonts w:cs="Times New Roman"/>
                <w:sz w:val="20"/>
                <w:szCs w:val="20"/>
              </w:rPr>
            </w:pPr>
            <w:r w:rsidRPr="00785FE3">
              <w:rPr>
                <w:rFonts w:cs="Times New Roman"/>
                <w:sz w:val="20"/>
                <w:szCs w:val="20"/>
              </w:rPr>
              <w:t>MERI team</w:t>
            </w:r>
          </w:p>
        </w:tc>
        <w:tc>
          <w:tcPr>
            <w:tcW w:w="807" w:type="pct"/>
          </w:tcPr>
          <w:p w14:paraId="5326D141" w14:textId="77777777" w:rsidR="008C68BB" w:rsidRPr="008C68BB" w:rsidRDefault="008C68BB" w:rsidP="008C68BB">
            <w:pPr>
              <w:spacing w:beforeLines="20" w:before="48" w:afterLines="20" w:after="48" w:line="240" w:lineRule="auto"/>
              <w:rPr>
                <w:rFonts w:cs="Times New Roman"/>
                <w:sz w:val="20"/>
                <w:szCs w:val="20"/>
              </w:rPr>
            </w:pPr>
          </w:p>
        </w:tc>
        <w:tc>
          <w:tcPr>
            <w:tcW w:w="807" w:type="pct"/>
          </w:tcPr>
          <w:p w14:paraId="13367C5D" w14:textId="77777777" w:rsidR="008C68BB" w:rsidRPr="008C68BB" w:rsidRDefault="008C68BB" w:rsidP="008C68BB">
            <w:pPr>
              <w:spacing w:beforeLines="20" w:before="48" w:afterLines="20" w:after="48" w:line="240" w:lineRule="auto"/>
              <w:rPr>
                <w:rFonts w:cs="Times New Roman"/>
                <w:sz w:val="20"/>
                <w:szCs w:val="20"/>
              </w:rPr>
            </w:pPr>
          </w:p>
        </w:tc>
        <w:tc>
          <w:tcPr>
            <w:tcW w:w="807" w:type="pct"/>
            <w:shd w:val="clear" w:color="auto" w:fill="808080" w:themeFill="background1" w:themeFillShade="80"/>
          </w:tcPr>
          <w:p w14:paraId="2C4DB5C8" w14:textId="77777777" w:rsidR="008C68BB" w:rsidRPr="008C68BB" w:rsidRDefault="008C68BB" w:rsidP="008C68BB">
            <w:pPr>
              <w:spacing w:beforeLines="20" w:before="48" w:afterLines="20" w:after="48" w:line="240" w:lineRule="auto"/>
              <w:rPr>
                <w:rFonts w:cs="Times New Roman"/>
                <w:sz w:val="20"/>
                <w:szCs w:val="20"/>
              </w:rPr>
            </w:pPr>
          </w:p>
        </w:tc>
      </w:tr>
      <w:tr w:rsidR="008C68BB" w:rsidRPr="007F4F38" w14:paraId="5438FF36" w14:textId="77777777" w:rsidTr="008C68BB">
        <w:tc>
          <w:tcPr>
            <w:tcW w:w="1569" w:type="pct"/>
          </w:tcPr>
          <w:p w14:paraId="05229BF9" w14:textId="035EE8B1" w:rsidR="008C68BB" w:rsidRPr="008C68BB" w:rsidRDefault="008C68BB" w:rsidP="008C68BB">
            <w:pPr>
              <w:spacing w:beforeLines="20" w:before="48" w:afterLines="20" w:after="48" w:line="240" w:lineRule="auto"/>
              <w:rPr>
                <w:rFonts w:cs="Times New Roman"/>
                <w:sz w:val="20"/>
                <w:szCs w:val="20"/>
              </w:rPr>
            </w:pPr>
            <w:r w:rsidRPr="008C68BB">
              <w:rPr>
                <w:sz w:val="20"/>
                <w:szCs w:val="20"/>
              </w:rPr>
              <w:t xml:space="preserve">preparation of medium-term RLP program evaluation report </w:t>
            </w:r>
          </w:p>
        </w:tc>
        <w:tc>
          <w:tcPr>
            <w:tcW w:w="1010" w:type="pct"/>
          </w:tcPr>
          <w:p w14:paraId="1BC6418D" w14:textId="05B3279D" w:rsidR="008C68BB" w:rsidRPr="008C68BB" w:rsidRDefault="008C68BB" w:rsidP="008C68BB">
            <w:pPr>
              <w:pStyle w:val="ListParagraph"/>
              <w:spacing w:beforeLines="20" w:before="48" w:afterLines="20" w:after="48" w:line="240" w:lineRule="auto"/>
              <w:ind w:left="0"/>
              <w:rPr>
                <w:rFonts w:cs="Times New Roman"/>
                <w:sz w:val="20"/>
                <w:szCs w:val="20"/>
              </w:rPr>
            </w:pPr>
            <w:r w:rsidRPr="00785FE3">
              <w:rPr>
                <w:rFonts w:cs="Times New Roman"/>
                <w:sz w:val="20"/>
                <w:szCs w:val="20"/>
              </w:rPr>
              <w:t>MERI team</w:t>
            </w:r>
          </w:p>
        </w:tc>
        <w:tc>
          <w:tcPr>
            <w:tcW w:w="807" w:type="pct"/>
          </w:tcPr>
          <w:p w14:paraId="1FCD8A80" w14:textId="77777777" w:rsidR="008C68BB" w:rsidRPr="008C68BB" w:rsidRDefault="008C68BB" w:rsidP="008C68BB">
            <w:pPr>
              <w:spacing w:beforeLines="20" w:before="48" w:afterLines="20" w:after="48" w:line="240" w:lineRule="auto"/>
              <w:rPr>
                <w:rFonts w:cs="Times New Roman"/>
                <w:sz w:val="20"/>
                <w:szCs w:val="20"/>
              </w:rPr>
            </w:pPr>
          </w:p>
        </w:tc>
        <w:tc>
          <w:tcPr>
            <w:tcW w:w="807" w:type="pct"/>
          </w:tcPr>
          <w:p w14:paraId="2B4726E5" w14:textId="77777777" w:rsidR="008C68BB" w:rsidRPr="008C68BB" w:rsidRDefault="008C68BB" w:rsidP="008C68BB">
            <w:pPr>
              <w:spacing w:beforeLines="20" w:before="48" w:afterLines="20" w:after="48" w:line="240" w:lineRule="auto"/>
              <w:rPr>
                <w:rFonts w:cs="Times New Roman"/>
                <w:sz w:val="20"/>
                <w:szCs w:val="20"/>
              </w:rPr>
            </w:pPr>
          </w:p>
        </w:tc>
        <w:tc>
          <w:tcPr>
            <w:tcW w:w="807" w:type="pct"/>
            <w:shd w:val="clear" w:color="auto" w:fill="808080" w:themeFill="background1" w:themeFillShade="80"/>
          </w:tcPr>
          <w:p w14:paraId="63ABE339" w14:textId="77777777" w:rsidR="008C68BB" w:rsidRPr="008C68BB" w:rsidRDefault="008C68BB" w:rsidP="008C68BB">
            <w:pPr>
              <w:spacing w:beforeLines="20" w:before="48" w:afterLines="20" w:after="48" w:line="240" w:lineRule="auto"/>
              <w:rPr>
                <w:rFonts w:cs="Times New Roman"/>
                <w:sz w:val="20"/>
                <w:szCs w:val="20"/>
              </w:rPr>
            </w:pPr>
          </w:p>
        </w:tc>
      </w:tr>
      <w:tr w:rsidR="008C68BB" w:rsidRPr="007F4F38" w14:paraId="12138298" w14:textId="77777777" w:rsidTr="008C68BB">
        <w:tc>
          <w:tcPr>
            <w:tcW w:w="1569" w:type="pct"/>
          </w:tcPr>
          <w:p w14:paraId="29A39DF9" w14:textId="7EA7B886" w:rsidR="008C68BB" w:rsidRPr="008C68BB" w:rsidRDefault="008C68BB" w:rsidP="008C68BB">
            <w:pPr>
              <w:spacing w:beforeLines="20" w:before="48" w:afterLines="20" w:after="48" w:line="240" w:lineRule="auto"/>
              <w:rPr>
                <w:rFonts w:cs="Times New Roman"/>
                <w:sz w:val="20"/>
                <w:szCs w:val="20"/>
              </w:rPr>
            </w:pPr>
            <w:r w:rsidRPr="008C68BB">
              <w:rPr>
                <w:sz w:val="20"/>
                <w:szCs w:val="20"/>
              </w:rPr>
              <w:t xml:space="preserve">review and revision of LTMF for ongoing delivery </w:t>
            </w:r>
          </w:p>
        </w:tc>
        <w:tc>
          <w:tcPr>
            <w:tcW w:w="1010" w:type="pct"/>
          </w:tcPr>
          <w:p w14:paraId="04F02DC1" w14:textId="00DB2790" w:rsidR="008C68BB" w:rsidRPr="008C68BB" w:rsidRDefault="008C68BB" w:rsidP="008C68BB">
            <w:pPr>
              <w:pStyle w:val="ListParagraph"/>
              <w:spacing w:beforeLines="20" w:before="48" w:afterLines="20" w:after="48" w:line="240" w:lineRule="auto"/>
              <w:ind w:left="0"/>
              <w:rPr>
                <w:rFonts w:cs="Times New Roman"/>
                <w:sz w:val="20"/>
                <w:szCs w:val="20"/>
              </w:rPr>
            </w:pPr>
            <w:r w:rsidRPr="00785FE3">
              <w:rPr>
                <w:rFonts w:cs="Times New Roman"/>
                <w:sz w:val="20"/>
                <w:szCs w:val="20"/>
              </w:rPr>
              <w:t>MERI team</w:t>
            </w:r>
            <w:r>
              <w:rPr>
                <w:rFonts w:cs="Times New Roman"/>
                <w:sz w:val="20"/>
                <w:szCs w:val="20"/>
              </w:rPr>
              <w:t>, Department</w:t>
            </w:r>
          </w:p>
        </w:tc>
        <w:tc>
          <w:tcPr>
            <w:tcW w:w="807" w:type="pct"/>
          </w:tcPr>
          <w:p w14:paraId="0D1805DB" w14:textId="77777777" w:rsidR="008C68BB" w:rsidRPr="008C68BB" w:rsidRDefault="008C68BB" w:rsidP="008C68BB">
            <w:pPr>
              <w:spacing w:beforeLines="20" w:before="48" w:afterLines="20" w:after="48" w:line="240" w:lineRule="auto"/>
              <w:rPr>
                <w:rFonts w:cs="Times New Roman"/>
                <w:sz w:val="20"/>
                <w:szCs w:val="20"/>
              </w:rPr>
            </w:pPr>
          </w:p>
        </w:tc>
        <w:tc>
          <w:tcPr>
            <w:tcW w:w="807" w:type="pct"/>
          </w:tcPr>
          <w:p w14:paraId="6DA553A2" w14:textId="77777777" w:rsidR="008C68BB" w:rsidRPr="008C68BB" w:rsidRDefault="008C68BB" w:rsidP="008C68BB">
            <w:pPr>
              <w:spacing w:beforeLines="20" w:before="48" w:afterLines="20" w:after="48" w:line="240" w:lineRule="auto"/>
              <w:rPr>
                <w:rFonts w:cs="Times New Roman"/>
                <w:sz w:val="20"/>
                <w:szCs w:val="20"/>
              </w:rPr>
            </w:pPr>
          </w:p>
        </w:tc>
        <w:tc>
          <w:tcPr>
            <w:tcW w:w="807" w:type="pct"/>
            <w:shd w:val="clear" w:color="auto" w:fill="808080" w:themeFill="background1" w:themeFillShade="80"/>
          </w:tcPr>
          <w:p w14:paraId="7A866D14" w14:textId="77777777" w:rsidR="008C68BB" w:rsidRPr="008C68BB" w:rsidRDefault="008C68BB" w:rsidP="008C68BB">
            <w:pPr>
              <w:spacing w:beforeLines="20" w:before="48" w:afterLines="20" w:after="48" w:line="240" w:lineRule="auto"/>
              <w:rPr>
                <w:rFonts w:cs="Times New Roman"/>
                <w:sz w:val="20"/>
                <w:szCs w:val="20"/>
              </w:rPr>
            </w:pPr>
          </w:p>
        </w:tc>
      </w:tr>
    </w:tbl>
    <w:p w14:paraId="09E00472" w14:textId="69681080" w:rsidR="005F6484" w:rsidRPr="00125705" w:rsidRDefault="005F6484" w:rsidP="00324D20">
      <w:pPr>
        <w:spacing w:beforeLines="120" w:before="288" w:afterLines="200" w:after="480" w:line="312" w:lineRule="auto"/>
        <w:rPr>
          <w:rFonts w:cs="Times New Roman"/>
        </w:rPr>
        <w:sectPr w:rsidR="005F6484" w:rsidRPr="00125705" w:rsidSect="005F6484">
          <w:pgSz w:w="16838" w:h="11906" w:orient="landscape"/>
          <w:pgMar w:top="1417" w:right="1417" w:bottom="1417" w:left="1417" w:header="708" w:footer="708" w:gutter="0"/>
          <w:cols w:space="708"/>
          <w:docGrid w:linePitch="360"/>
        </w:sectPr>
      </w:pPr>
    </w:p>
    <w:p w14:paraId="72173698" w14:textId="77777777" w:rsidR="00324D20" w:rsidRPr="00125705" w:rsidRDefault="00324D20" w:rsidP="00324D20">
      <w:pPr>
        <w:pStyle w:val="Heading1"/>
      </w:pPr>
      <w:bookmarkStart w:id="119" w:name="_Toc32565082"/>
      <w:r w:rsidRPr="00125705">
        <w:t>References</w:t>
      </w:r>
      <w:bookmarkEnd w:id="119"/>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9A75A8" w:rsidRPr="00015DBA" w14:paraId="04A99C7B" w14:textId="77777777" w:rsidTr="00D86C59">
        <w:tc>
          <w:tcPr>
            <w:tcW w:w="9062" w:type="dxa"/>
          </w:tcPr>
          <w:p w14:paraId="77474832" w14:textId="34FAF55A" w:rsidR="009A75A8" w:rsidRPr="003000EA" w:rsidRDefault="009A75A8" w:rsidP="0098072E">
            <w:pPr>
              <w:spacing w:after="120"/>
              <w:rPr>
                <w:rFonts w:cs="Times New Roman"/>
              </w:rPr>
            </w:pPr>
            <w:r>
              <w:rPr>
                <w:rFonts w:cs="Times New Roman"/>
              </w:rPr>
              <w:t xml:space="preserve">Anon (2020). </w:t>
            </w:r>
            <w:r w:rsidRPr="009A75A8">
              <w:rPr>
                <w:rFonts w:cs="Times New Roman"/>
              </w:rPr>
              <w:t xml:space="preserve">Biodiversity in flames. </w:t>
            </w:r>
            <w:r w:rsidRPr="009A75A8">
              <w:rPr>
                <w:rFonts w:cs="Times New Roman"/>
                <w:i/>
                <w:iCs/>
              </w:rPr>
              <w:t>Nature Ecology &amp; Evolution</w:t>
            </w:r>
            <w:r>
              <w:rPr>
                <w:rFonts w:cs="Times New Roman"/>
              </w:rPr>
              <w:t>,</w:t>
            </w:r>
            <w:r w:rsidRPr="009A75A8">
              <w:rPr>
                <w:rFonts w:cs="Times New Roman"/>
              </w:rPr>
              <w:t xml:space="preserve"> 4, 171. </w:t>
            </w:r>
            <w:hyperlink r:id="rId47" w:history="1">
              <w:r w:rsidRPr="00B832E1">
                <w:rPr>
                  <w:rStyle w:val="Hyperlink"/>
                  <w:rFonts w:cs="Times New Roman"/>
                </w:rPr>
                <w:t>https://doi.org/10.1038/s41559-020-1119-4</w:t>
              </w:r>
            </w:hyperlink>
            <w:r>
              <w:rPr>
                <w:rFonts w:cs="Times New Roman"/>
              </w:rPr>
              <w:t xml:space="preserve"> </w:t>
            </w:r>
          </w:p>
        </w:tc>
      </w:tr>
      <w:tr w:rsidR="00F11299" w:rsidRPr="00015DBA" w14:paraId="527A9E8F" w14:textId="77777777" w:rsidTr="00D86C59">
        <w:tc>
          <w:tcPr>
            <w:tcW w:w="9062" w:type="dxa"/>
          </w:tcPr>
          <w:p w14:paraId="25A1FD2E" w14:textId="235EDAF5" w:rsidR="00F11299" w:rsidRPr="00015DBA" w:rsidRDefault="003000EA" w:rsidP="0098072E">
            <w:pPr>
              <w:spacing w:after="120"/>
              <w:rPr>
                <w:rFonts w:cs="Times New Roman"/>
              </w:rPr>
            </w:pPr>
            <w:r w:rsidRPr="003000EA">
              <w:rPr>
                <w:rFonts w:cs="Times New Roman"/>
              </w:rPr>
              <w:t xml:space="preserve">Archibald, S., Lehmann, C.E.R., Gomez-Dans, J.L., </w:t>
            </w:r>
            <w:r>
              <w:rPr>
                <w:rFonts w:cs="Times New Roman"/>
              </w:rPr>
              <w:t xml:space="preserve">&amp; </w:t>
            </w:r>
            <w:r w:rsidRPr="003000EA">
              <w:rPr>
                <w:rFonts w:cs="Times New Roman"/>
              </w:rPr>
              <w:t>Bradstock, R.A. (2013)</w:t>
            </w:r>
            <w:r>
              <w:rPr>
                <w:rFonts w:cs="Times New Roman"/>
              </w:rPr>
              <w:t>.</w:t>
            </w:r>
            <w:r w:rsidRPr="003000EA">
              <w:rPr>
                <w:rFonts w:cs="Times New Roman"/>
              </w:rPr>
              <w:t xml:space="preserve"> Defining pyromes and global syndromes of fire regimes. </w:t>
            </w:r>
            <w:r w:rsidRPr="003000EA">
              <w:rPr>
                <w:rFonts w:cs="Times New Roman"/>
                <w:i/>
                <w:iCs/>
              </w:rPr>
              <w:t>Proceedings of the National Academy of Science</w:t>
            </w:r>
            <w:r w:rsidRPr="003000EA">
              <w:rPr>
                <w:rFonts w:cs="Times New Roman"/>
              </w:rPr>
              <w:t>. 110, 6442-6447.</w:t>
            </w:r>
          </w:p>
        </w:tc>
      </w:tr>
      <w:tr w:rsidR="00F11299" w:rsidRPr="00015DBA" w14:paraId="458C9E61" w14:textId="77777777" w:rsidTr="00D86C59">
        <w:tc>
          <w:tcPr>
            <w:tcW w:w="9062" w:type="dxa"/>
          </w:tcPr>
          <w:p w14:paraId="0DA31C98" w14:textId="720A6B6B" w:rsidR="00F11299" w:rsidRPr="00015DBA" w:rsidRDefault="003000EA" w:rsidP="0098072E">
            <w:pPr>
              <w:spacing w:after="120"/>
              <w:rPr>
                <w:rFonts w:cs="Times New Roman"/>
              </w:rPr>
            </w:pPr>
            <w:r w:rsidRPr="003000EA">
              <w:rPr>
                <w:rFonts w:cs="Times New Roman"/>
              </w:rPr>
              <w:t xml:space="preserve">Bowman, D. M. J. S., Williamson, G. J., Prior, L. D., Murphy, B. P. &amp; Poulter, B. </w:t>
            </w:r>
            <w:r>
              <w:rPr>
                <w:rFonts w:cs="Times New Roman"/>
              </w:rPr>
              <w:t>(</w:t>
            </w:r>
            <w:r w:rsidRPr="003000EA">
              <w:rPr>
                <w:rFonts w:cs="Times New Roman"/>
              </w:rPr>
              <w:t>2016</w:t>
            </w:r>
            <w:r>
              <w:rPr>
                <w:rFonts w:cs="Times New Roman"/>
              </w:rPr>
              <w:t>)</w:t>
            </w:r>
            <w:r w:rsidRPr="003000EA">
              <w:rPr>
                <w:rFonts w:cs="Times New Roman"/>
              </w:rPr>
              <w:t xml:space="preserve">. The relative importance of intrinsic and extrinsic factors in the decline of obligate seeder forests. </w:t>
            </w:r>
            <w:r w:rsidRPr="003000EA">
              <w:rPr>
                <w:rFonts w:cs="Times New Roman"/>
                <w:i/>
                <w:iCs/>
              </w:rPr>
              <w:t>Global Ecology and Biogeography</w:t>
            </w:r>
            <w:r w:rsidRPr="003000EA">
              <w:rPr>
                <w:rFonts w:cs="Times New Roman"/>
              </w:rPr>
              <w:t>, 25, 1166-1172.</w:t>
            </w:r>
          </w:p>
        </w:tc>
      </w:tr>
      <w:tr w:rsidR="003000EA" w:rsidRPr="00015DBA" w14:paraId="754A00BC" w14:textId="77777777" w:rsidTr="00D86C59">
        <w:tc>
          <w:tcPr>
            <w:tcW w:w="9062" w:type="dxa"/>
          </w:tcPr>
          <w:p w14:paraId="30D84E8B" w14:textId="72F541CF" w:rsidR="003000EA" w:rsidRPr="00015DBA" w:rsidRDefault="003000EA" w:rsidP="0098072E">
            <w:pPr>
              <w:spacing w:after="120"/>
              <w:rPr>
                <w:rFonts w:cs="Times New Roman"/>
              </w:rPr>
            </w:pPr>
            <w:r w:rsidRPr="003000EA">
              <w:rPr>
                <w:rFonts w:cs="Times New Roman"/>
              </w:rPr>
              <w:t xml:space="preserve">Bradstock, R.A., Bedward, M., Gill, A.M., </w:t>
            </w:r>
            <w:r>
              <w:rPr>
                <w:rFonts w:cs="Times New Roman"/>
              </w:rPr>
              <w:t>&amp;</w:t>
            </w:r>
            <w:r w:rsidRPr="003000EA">
              <w:rPr>
                <w:rFonts w:cs="Times New Roman"/>
              </w:rPr>
              <w:t xml:space="preserve"> Cohn, J.S. (2005). Which mosaic? A landscape ecological approach for evaluating interactions between fire regimes, habitat and animals. </w:t>
            </w:r>
            <w:r w:rsidRPr="003000EA">
              <w:rPr>
                <w:rFonts w:cs="Times New Roman"/>
                <w:i/>
                <w:iCs/>
              </w:rPr>
              <w:t>Wildlife Research</w:t>
            </w:r>
            <w:r w:rsidRPr="003000EA">
              <w:rPr>
                <w:rFonts w:cs="Times New Roman"/>
              </w:rPr>
              <w:t>, 32, 409-423</w:t>
            </w:r>
          </w:p>
        </w:tc>
      </w:tr>
      <w:tr w:rsidR="00F11299" w:rsidRPr="00015DBA" w14:paraId="57D0F1D1" w14:textId="77777777" w:rsidTr="00D86C59">
        <w:tc>
          <w:tcPr>
            <w:tcW w:w="9062" w:type="dxa"/>
          </w:tcPr>
          <w:p w14:paraId="1683C2B2" w14:textId="410A8A65" w:rsidR="00F11299" w:rsidRPr="00015DBA" w:rsidRDefault="003000EA" w:rsidP="0098072E">
            <w:pPr>
              <w:spacing w:after="120"/>
              <w:rPr>
                <w:rFonts w:cs="Times New Roman"/>
              </w:rPr>
            </w:pPr>
            <w:r w:rsidRPr="003000EA">
              <w:rPr>
                <w:rFonts w:cs="Times New Roman"/>
              </w:rPr>
              <w:t xml:space="preserve">Burgess, E.E., Moss, P., Haseler, M., </w:t>
            </w:r>
            <w:r>
              <w:rPr>
                <w:rFonts w:cs="Times New Roman"/>
              </w:rPr>
              <w:t xml:space="preserve">&amp; </w:t>
            </w:r>
            <w:r w:rsidRPr="003000EA">
              <w:rPr>
                <w:rFonts w:cs="Times New Roman"/>
              </w:rPr>
              <w:t>Maron, M. (2015)</w:t>
            </w:r>
            <w:r>
              <w:rPr>
                <w:rFonts w:cs="Times New Roman"/>
              </w:rPr>
              <w:t>.</w:t>
            </w:r>
            <w:r w:rsidRPr="003000EA">
              <w:rPr>
                <w:rFonts w:cs="Times New Roman"/>
              </w:rPr>
              <w:t xml:space="preserve"> The influence of variable fire regime on woodland structure and composition. </w:t>
            </w:r>
            <w:r w:rsidRPr="003000EA">
              <w:rPr>
                <w:rFonts w:cs="Times New Roman"/>
                <w:i/>
                <w:iCs/>
              </w:rPr>
              <w:t>International Journal of Wildland Fire</w:t>
            </w:r>
            <w:r w:rsidRPr="003000EA">
              <w:rPr>
                <w:rFonts w:cs="Times New Roman"/>
              </w:rPr>
              <w:t>, 24, 59-69.</w:t>
            </w:r>
          </w:p>
        </w:tc>
      </w:tr>
      <w:tr w:rsidR="00015DBA" w:rsidRPr="00015DBA" w14:paraId="22D3AF73" w14:textId="77777777" w:rsidTr="00D86C59">
        <w:tc>
          <w:tcPr>
            <w:tcW w:w="9062" w:type="dxa"/>
          </w:tcPr>
          <w:p w14:paraId="6F9784EF" w14:textId="15E719D9" w:rsidR="00015DBA" w:rsidRPr="00015DBA" w:rsidRDefault="00015DBA" w:rsidP="0098072E">
            <w:pPr>
              <w:spacing w:after="120"/>
              <w:rPr>
                <w:rFonts w:cs="Times New Roman"/>
              </w:rPr>
            </w:pPr>
            <w:r w:rsidRPr="00015DBA">
              <w:rPr>
                <w:rFonts w:cs="Times New Roman"/>
              </w:rPr>
              <w:t xml:space="preserve">Burns, E.L., Tennant, P., Dickman, C.R., Gillespie, G., Green, P.T., Hoffmann, A., Keith, D.A., Lindenmayer, D.B., Metcalfe, D.J., Morgan, J.W., Russell-Smith, J., </w:t>
            </w:r>
            <w:r w:rsidR="009A75A8">
              <w:rPr>
                <w:rFonts w:cs="Times New Roman"/>
              </w:rPr>
              <w:t>&amp;</w:t>
            </w:r>
            <w:r w:rsidRPr="00015DBA">
              <w:rPr>
                <w:rFonts w:cs="Times New Roman"/>
              </w:rPr>
              <w:t xml:space="preserve"> Wardle, G.M. (2018). Making monitoring work: insights and lessons from Australia's Long</w:t>
            </w:r>
            <w:r w:rsidR="009821D5">
              <w:rPr>
                <w:rFonts w:cs="Times New Roman"/>
              </w:rPr>
              <w:t>-</w:t>
            </w:r>
            <w:r w:rsidRPr="00015DBA">
              <w:rPr>
                <w:rFonts w:cs="Times New Roman"/>
              </w:rPr>
              <w:t xml:space="preserve">Term Ecological Research Network. </w:t>
            </w:r>
            <w:r w:rsidRPr="00015DBA">
              <w:rPr>
                <w:rFonts w:cs="Times New Roman"/>
                <w:i/>
              </w:rPr>
              <w:t>Australian Zoologist</w:t>
            </w:r>
            <w:r w:rsidRPr="00015DBA">
              <w:rPr>
                <w:rFonts w:cs="Times New Roman"/>
              </w:rPr>
              <w:t>, 39(4), 755-768.</w:t>
            </w:r>
          </w:p>
        </w:tc>
      </w:tr>
      <w:tr w:rsidR="00015DBA" w:rsidRPr="00015DBA" w14:paraId="1E380059" w14:textId="77777777" w:rsidTr="00D86C59">
        <w:tc>
          <w:tcPr>
            <w:tcW w:w="9062" w:type="dxa"/>
          </w:tcPr>
          <w:p w14:paraId="676EBC3B" w14:textId="6A928E4B" w:rsidR="00015DBA" w:rsidRPr="00015DBA" w:rsidRDefault="00015DBA" w:rsidP="0098072E">
            <w:r w:rsidRPr="00015DBA">
              <w:t>Capon</w:t>
            </w:r>
            <w:r w:rsidR="009A75A8">
              <w:t>,</w:t>
            </w:r>
            <w:r w:rsidRPr="00015DBA">
              <w:t xml:space="preserve"> S</w:t>
            </w:r>
            <w:r w:rsidR="009A75A8">
              <w:t>.</w:t>
            </w:r>
            <w:r w:rsidRPr="00015DBA">
              <w:t>, Castley</w:t>
            </w:r>
            <w:r w:rsidR="009A75A8">
              <w:t>,</w:t>
            </w:r>
            <w:r w:rsidRPr="00015DBA">
              <w:t xml:space="preserve"> G</w:t>
            </w:r>
            <w:r w:rsidR="009A75A8">
              <w:t>.</w:t>
            </w:r>
            <w:r w:rsidRPr="00015DBA">
              <w:t>, Palmer</w:t>
            </w:r>
            <w:r w:rsidR="009A75A8">
              <w:t>,</w:t>
            </w:r>
            <w:r w:rsidRPr="00015DBA">
              <w:t xml:space="preserve"> G</w:t>
            </w:r>
            <w:r w:rsidR="009A75A8">
              <w:t>.</w:t>
            </w:r>
            <w:r w:rsidRPr="00015DBA">
              <w:t>, Schmidt</w:t>
            </w:r>
            <w:r w:rsidR="009A75A8">
              <w:t>,</w:t>
            </w:r>
            <w:r w:rsidRPr="00015DBA">
              <w:t xml:space="preserve"> D</w:t>
            </w:r>
            <w:r w:rsidR="009A75A8">
              <w:t>.</w:t>
            </w:r>
            <w:r w:rsidRPr="00015DBA">
              <w:t>, Linke</w:t>
            </w:r>
            <w:r w:rsidR="009A75A8">
              <w:t>,</w:t>
            </w:r>
            <w:r w:rsidRPr="00015DBA">
              <w:t xml:space="preserve"> S</w:t>
            </w:r>
            <w:r w:rsidR="009A75A8">
              <w:t>.,</w:t>
            </w:r>
            <w:r w:rsidRPr="00015DBA">
              <w:t xml:space="preserve"> </w:t>
            </w:r>
            <w:r w:rsidR="009A75A8">
              <w:t>&amp;</w:t>
            </w:r>
            <w:r w:rsidRPr="00015DBA">
              <w:t xml:space="preserve"> O’Connor</w:t>
            </w:r>
            <w:r w:rsidR="009A75A8">
              <w:t>,</w:t>
            </w:r>
            <w:r w:rsidRPr="00015DBA">
              <w:t xml:space="preserve"> R</w:t>
            </w:r>
            <w:r w:rsidR="009A75A8">
              <w:t>.</w:t>
            </w:r>
            <w:r w:rsidRPr="00015DBA">
              <w:t xml:space="preserve"> (2018)</w:t>
            </w:r>
            <w:r w:rsidR="009A75A8">
              <w:t>.</w:t>
            </w:r>
            <w:r w:rsidRPr="00015DBA">
              <w:t xml:space="preserve"> </w:t>
            </w:r>
            <w:r w:rsidRPr="00015DBA">
              <w:rPr>
                <w:i/>
                <w:iCs/>
              </w:rPr>
              <w:t>Regional Land Partnerships Long-term Monitoring Framework: Draft Discussion Paper</w:t>
            </w:r>
            <w:r w:rsidRPr="00015DBA">
              <w:t>. Griffith University. 83pp.</w:t>
            </w:r>
          </w:p>
        </w:tc>
      </w:tr>
      <w:tr w:rsidR="003000EA" w:rsidRPr="00015DBA" w14:paraId="05A1DBD8" w14:textId="77777777" w:rsidTr="00D86C59">
        <w:tc>
          <w:tcPr>
            <w:tcW w:w="9062" w:type="dxa"/>
          </w:tcPr>
          <w:p w14:paraId="09F13599" w14:textId="504AC3DA" w:rsidR="003000EA" w:rsidRPr="00015DBA" w:rsidRDefault="009A75A8" w:rsidP="0098072E">
            <w:r w:rsidRPr="00015DBA">
              <w:t>Capon</w:t>
            </w:r>
            <w:r>
              <w:t>,</w:t>
            </w:r>
            <w:r w:rsidRPr="00015DBA">
              <w:t xml:space="preserve"> S</w:t>
            </w:r>
            <w:r>
              <w:t>.</w:t>
            </w:r>
            <w:r w:rsidRPr="00015DBA">
              <w:t>, Castley</w:t>
            </w:r>
            <w:r>
              <w:t>,</w:t>
            </w:r>
            <w:r w:rsidRPr="00015DBA">
              <w:t xml:space="preserve"> G</w:t>
            </w:r>
            <w:r>
              <w:t>.</w:t>
            </w:r>
            <w:r w:rsidRPr="00015DBA">
              <w:t>, Linke</w:t>
            </w:r>
            <w:r>
              <w:t>,</w:t>
            </w:r>
            <w:r w:rsidRPr="00015DBA">
              <w:t xml:space="preserve"> S</w:t>
            </w:r>
            <w:r>
              <w:t>. &amp;</w:t>
            </w:r>
            <w:r w:rsidRPr="00015DBA">
              <w:t xml:space="preserve"> Palmer</w:t>
            </w:r>
            <w:r>
              <w:t>,</w:t>
            </w:r>
            <w:r w:rsidRPr="00015DBA">
              <w:t xml:space="preserve"> G</w:t>
            </w:r>
            <w:r>
              <w:t>.</w:t>
            </w:r>
            <w:r w:rsidRPr="00015DBA">
              <w:t xml:space="preserve"> (20</w:t>
            </w:r>
            <w:r>
              <w:t>20</w:t>
            </w:r>
            <w:r w:rsidRPr="00015DBA">
              <w:t>)</w:t>
            </w:r>
            <w:r>
              <w:t>.</w:t>
            </w:r>
            <w:r w:rsidRPr="00015DBA">
              <w:t xml:space="preserve"> </w:t>
            </w:r>
            <w:r w:rsidRPr="009A75A8">
              <w:rPr>
                <w:i/>
                <w:iCs/>
              </w:rPr>
              <w:t>Post 2019-20 bushfire crisis proposal for long-term ecological monitoring and evaluation</w:t>
            </w:r>
            <w:r w:rsidRPr="00015DBA">
              <w:t xml:space="preserve">. Griffith University. </w:t>
            </w:r>
            <w:r>
              <w:t>2</w:t>
            </w:r>
            <w:r w:rsidRPr="00015DBA">
              <w:t>3pp.</w:t>
            </w:r>
          </w:p>
        </w:tc>
      </w:tr>
      <w:tr w:rsidR="00015DBA" w:rsidRPr="00015DBA" w14:paraId="64480C5A" w14:textId="77777777" w:rsidTr="00D86C59">
        <w:tc>
          <w:tcPr>
            <w:tcW w:w="9062" w:type="dxa"/>
          </w:tcPr>
          <w:p w14:paraId="657212CC" w14:textId="70A2A697" w:rsidR="00015DBA" w:rsidRPr="00015DBA" w:rsidRDefault="00015DBA" w:rsidP="0098072E">
            <w:r w:rsidRPr="00015DBA">
              <w:t>Capon</w:t>
            </w:r>
            <w:r w:rsidR="00193A99">
              <w:t>,</w:t>
            </w:r>
            <w:r w:rsidRPr="00015DBA">
              <w:t xml:space="preserve"> S</w:t>
            </w:r>
            <w:r w:rsidR="00193A99">
              <w:t>.</w:t>
            </w:r>
            <w:r w:rsidRPr="00015DBA">
              <w:t>J</w:t>
            </w:r>
            <w:r w:rsidR="00193A99">
              <w:t>.</w:t>
            </w:r>
            <w:r w:rsidRPr="00015DBA">
              <w:t xml:space="preserve"> </w:t>
            </w:r>
            <w:r w:rsidR="00193A99">
              <w:t>&amp;</w:t>
            </w:r>
            <w:r w:rsidRPr="00015DBA">
              <w:t xml:space="preserve"> Pettit</w:t>
            </w:r>
            <w:r w:rsidR="00193A99">
              <w:t>,</w:t>
            </w:r>
            <w:r w:rsidRPr="00015DBA">
              <w:t xml:space="preserve"> N</w:t>
            </w:r>
            <w:r w:rsidR="00193A99">
              <w:t>.</w:t>
            </w:r>
            <w:r w:rsidRPr="00015DBA">
              <w:t>E</w:t>
            </w:r>
            <w:r w:rsidR="00193A99">
              <w:t>.</w:t>
            </w:r>
            <w:r w:rsidRPr="00015DBA">
              <w:t xml:space="preserve"> (2018)</w:t>
            </w:r>
            <w:r w:rsidR="00193A99">
              <w:t>.</w:t>
            </w:r>
            <w:r w:rsidRPr="00015DBA">
              <w:t xml:space="preserve"> Turquoise is the new green: Restoring and enhancing riparian function in the Anthropocene. </w:t>
            </w:r>
            <w:r w:rsidRPr="00015DBA">
              <w:rPr>
                <w:i/>
                <w:iCs/>
              </w:rPr>
              <w:t>Ecological Management &amp; Restoration</w:t>
            </w:r>
            <w:r w:rsidRPr="00015DBA">
              <w:t>, 19, 44-53.</w:t>
            </w:r>
          </w:p>
        </w:tc>
      </w:tr>
      <w:tr w:rsidR="00015DBA" w:rsidRPr="00015DBA" w14:paraId="3E73BCFA" w14:textId="77777777" w:rsidTr="00D86C59">
        <w:tc>
          <w:tcPr>
            <w:tcW w:w="9062" w:type="dxa"/>
          </w:tcPr>
          <w:p w14:paraId="3B0EB648" w14:textId="09231D34" w:rsidR="00015DBA" w:rsidRPr="00015DBA" w:rsidRDefault="00015DBA" w:rsidP="0098072E">
            <w:pPr>
              <w:rPr>
                <w:rFonts w:cs="Times New Roman"/>
              </w:rPr>
            </w:pPr>
            <w:r w:rsidRPr="00015DBA">
              <w:rPr>
                <w:rFonts w:cs="Times New Roman"/>
              </w:rPr>
              <w:t xml:space="preserve">Clarke, P.J., Lawes, M.J., Midgley, J.J., Lamont, B.B., Ojeda, F., Burrows, G.E., Enright, N.J. and Knox, K.J.E., </w:t>
            </w:r>
            <w:r w:rsidR="00193A99">
              <w:rPr>
                <w:rFonts w:cs="Times New Roman"/>
              </w:rPr>
              <w:t>(</w:t>
            </w:r>
            <w:r w:rsidRPr="00015DBA">
              <w:rPr>
                <w:rFonts w:cs="Times New Roman"/>
              </w:rPr>
              <w:t>2013</w:t>
            </w:r>
            <w:r w:rsidR="00193A99">
              <w:rPr>
                <w:rFonts w:cs="Times New Roman"/>
              </w:rPr>
              <w:t>)</w:t>
            </w:r>
            <w:r w:rsidRPr="00015DBA">
              <w:rPr>
                <w:rFonts w:cs="Times New Roman"/>
              </w:rPr>
              <w:t xml:space="preserve">. Resprouting as a key functional trait: how buds, protection and resources drive persistence after fire. </w:t>
            </w:r>
            <w:r w:rsidRPr="00015DBA">
              <w:rPr>
                <w:rFonts w:cs="Times New Roman"/>
                <w:i/>
              </w:rPr>
              <w:t>New Phytologist</w:t>
            </w:r>
            <w:r w:rsidRPr="00015DBA">
              <w:rPr>
                <w:rFonts w:cs="Times New Roman"/>
              </w:rPr>
              <w:t>, 197(1), 19-35.</w:t>
            </w:r>
          </w:p>
        </w:tc>
      </w:tr>
      <w:tr w:rsidR="00015DBA" w:rsidRPr="00015DBA" w14:paraId="30C46A6A" w14:textId="77777777" w:rsidTr="00D86C59">
        <w:tc>
          <w:tcPr>
            <w:tcW w:w="9062" w:type="dxa"/>
          </w:tcPr>
          <w:p w14:paraId="79258DF8" w14:textId="1FF4C1A1" w:rsidR="00015DBA" w:rsidRPr="00015DBA" w:rsidRDefault="00015DBA" w:rsidP="0098072E">
            <w:pPr>
              <w:spacing w:after="120"/>
              <w:rPr>
                <w:rFonts w:cs="Times New Roman"/>
              </w:rPr>
            </w:pPr>
            <w:r w:rsidRPr="00015DBA">
              <w:rPr>
                <w:rFonts w:cs="Times New Roman"/>
              </w:rPr>
              <w:t xml:space="preserve">Clarke, R. H., Oliver, D. L., Boulton, R. L., Cassey, P., &amp; Clarke, M. F. (2003). Assessing </w:t>
            </w:r>
            <w:r w:rsidR="00710BEF">
              <w:rPr>
                <w:rFonts w:cs="Times New Roman"/>
              </w:rPr>
              <w:t>program</w:t>
            </w:r>
            <w:r w:rsidRPr="00015DBA">
              <w:rPr>
                <w:rFonts w:cs="Times New Roman"/>
              </w:rPr>
              <w:t xml:space="preserve">s for monitoring threatened species–a tale of three honeyeaters (Meliphagidae). </w:t>
            </w:r>
            <w:r w:rsidRPr="00015DBA">
              <w:rPr>
                <w:rFonts w:cs="Times New Roman"/>
                <w:i/>
              </w:rPr>
              <w:t>Wildlife Research</w:t>
            </w:r>
            <w:r w:rsidRPr="00015DBA">
              <w:rPr>
                <w:rFonts w:cs="Times New Roman"/>
              </w:rPr>
              <w:t>, 30(5), 427-435.</w:t>
            </w:r>
          </w:p>
        </w:tc>
      </w:tr>
      <w:tr w:rsidR="00015DBA" w:rsidRPr="00015DBA" w14:paraId="1B30AAE7" w14:textId="77777777" w:rsidTr="00D86C59">
        <w:tc>
          <w:tcPr>
            <w:tcW w:w="9062" w:type="dxa"/>
          </w:tcPr>
          <w:p w14:paraId="7A334024" w14:textId="31B882B0" w:rsidR="00015DBA" w:rsidRPr="00015DBA" w:rsidRDefault="00015DBA" w:rsidP="0098072E">
            <w:pPr>
              <w:rPr>
                <w:rFonts w:cs="Times New Roman"/>
              </w:rPr>
            </w:pPr>
            <w:r w:rsidRPr="00015DBA">
              <w:rPr>
                <w:rFonts w:cs="Times New Roman"/>
              </w:rPr>
              <w:t xml:space="preserve">Collins, L. </w:t>
            </w:r>
            <w:r w:rsidR="00193A99">
              <w:rPr>
                <w:rFonts w:cs="Times New Roman"/>
              </w:rPr>
              <w:t>(</w:t>
            </w:r>
            <w:r w:rsidRPr="00015DBA">
              <w:rPr>
                <w:rFonts w:cs="Times New Roman"/>
              </w:rPr>
              <w:t>2020</w:t>
            </w:r>
            <w:r w:rsidR="00193A99">
              <w:rPr>
                <w:rFonts w:cs="Times New Roman"/>
              </w:rPr>
              <w:t>)</w:t>
            </w:r>
            <w:r w:rsidRPr="00015DBA">
              <w:rPr>
                <w:rFonts w:cs="Times New Roman"/>
              </w:rPr>
              <w:t xml:space="preserve">. Eucalypt forests dominated by epicormic resprouters are resilient to repeated canopy fires. </w:t>
            </w:r>
            <w:r w:rsidRPr="00015DBA">
              <w:rPr>
                <w:rFonts w:cs="Times New Roman"/>
                <w:i/>
              </w:rPr>
              <w:t>Journal of Ecology</w:t>
            </w:r>
            <w:r w:rsidRPr="00015DBA">
              <w:rPr>
                <w:rFonts w:cs="Times New Roman"/>
              </w:rPr>
              <w:t>, 108, 310-324.</w:t>
            </w:r>
          </w:p>
        </w:tc>
      </w:tr>
      <w:tr w:rsidR="00015DBA" w:rsidRPr="00015DBA" w14:paraId="206B3FF3" w14:textId="77777777" w:rsidTr="00D86C59">
        <w:tc>
          <w:tcPr>
            <w:tcW w:w="9062" w:type="dxa"/>
          </w:tcPr>
          <w:p w14:paraId="35192348" w14:textId="0FA1C1B3" w:rsidR="00015DBA" w:rsidRPr="00015DBA" w:rsidRDefault="00015DBA" w:rsidP="0098072E">
            <w:pPr>
              <w:spacing w:after="120"/>
              <w:rPr>
                <w:rFonts w:cs="Times New Roman"/>
              </w:rPr>
            </w:pPr>
            <w:r w:rsidRPr="00015DBA">
              <w:rPr>
                <w:rFonts w:cs="Times New Roman"/>
              </w:rPr>
              <w:t xml:space="preserve">Crates, R., Rayner, L., Stojanovic, D., Webb, M., Terauds, A., &amp; Heinsohn, R. (2019). Contemporary breeding biology of critically endangered </w:t>
            </w:r>
            <w:r w:rsidR="007E184E">
              <w:rPr>
                <w:rFonts w:cs="Times New Roman"/>
              </w:rPr>
              <w:t>Regent Honeyeater</w:t>
            </w:r>
            <w:r w:rsidRPr="00015DBA">
              <w:rPr>
                <w:rFonts w:cs="Times New Roman"/>
              </w:rPr>
              <w:t xml:space="preserve">s: implications for conservation. </w:t>
            </w:r>
            <w:r w:rsidRPr="00015DBA">
              <w:rPr>
                <w:rFonts w:cs="Times New Roman"/>
                <w:i/>
              </w:rPr>
              <w:t>Ibis</w:t>
            </w:r>
            <w:r w:rsidRPr="00015DBA">
              <w:rPr>
                <w:rFonts w:cs="Times New Roman"/>
              </w:rPr>
              <w:t>, 161(3), 521-532.</w:t>
            </w:r>
          </w:p>
        </w:tc>
      </w:tr>
      <w:tr w:rsidR="00015DBA" w:rsidRPr="00015DBA" w14:paraId="6A42EF8F" w14:textId="77777777" w:rsidTr="00D86C59">
        <w:tc>
          <w:tcPr>
            <w:tcW w:w="9062" w:type="dxa"/>
          </w:tcPr>
          <w:p w14:paraId="4D8108FF" w14:textId="0789D5C8" w:rsidR="00015DBA" w:rsidRPr="00015DBA" w:rsidRDefault="00015DBA" w:rsidP="0098072E">
            <w:pPr>
              <w:spacing w:after="120"/>
              <w:rPr>
                <w:rFonts w:cs="Times New Roman"/>
              </w:rPr>
            </w:pPr>
            <w:r w:rsidRPr="00015DBA">
              <w:rPr>
                <w:rFonts w:cs="Times New Roman"/>
              </w:rPr>
              <w:t xml:space="preserve">Crates, R., Terauds, A., Rayner, L., Stojanovic, D., Heinsohn, R., Ingwersen, D., &amp; Webb, M. (2017). An occupancy approach to monitoring </w:t>
            </w:r>
            <w:r w:rsidR="007E184E">
              <w:rPr>
                <w:rFonts w:cs="Times New Roman"/>
              </w:rPr>
              <w:t>Regent Honeyeater</w:t>
            </w:r>
            <w:r w:rsidRPr="00015DBA">
              <w:rPr>
                <w:rFonts w:cs="Times New Roman"/>
              </w:rPr>
              <w:t xml:space="preserve">s. </w:t>
            </w:r>
            <w:r w:rsidRPr="00015DBA">
              <w:rPr>
                <w:rFonts w:cs="Times New Roman"/>
                <w:i/>
              </w:rPr>
              <w:t>The Journal of Wildlife Management</w:t>
            </w:r>
            <w:r w:rsidRPr="00015DBA">
              <w:rPr>
                <w:rFonts w:cs="Times New Roman"/>
              </w:rPr>
              <w:t>, 81(4), 669-677.</w:t>
            </w:r>
          </w:p>
        </w:tc>
      </w:tr>
      <w:tr w:rsidR="00015DBA" w:rsidRPr="00015DBA" w14:paraId="7A762363" w14:textId="77777777" w:rsidTr="00D86C59">
        <w:tc>
          <w:tcPr>
            <w:tcW w:w="9062" w:type="dxa"/>
          </w:tcPr>
          <w:p w14:paraId="37B01DDB" w14:textId="03B43266" w:rsidR="00015DBA" w:rsidRPr="00015DBA" w:rsidRDefault="00015DBA" w:rsidP="0098072E">
            <w:pPr>
              <w:spacing w:after="120"/>
              <w:rPr>
                <w:rFonts w:cs="Times New Roman"/>
              </w:rPr>
            </w:pPr>
            <w:r w:rsidRPr="00015DBA">
              <w:rPr>
                <w:rFonts w:cs="Times New Roman"/>
              </w:rPr>
              <w:t xml:space="preserve">Department of Biodiversity, Conservation and Attractions (2018). </w:t>
            </w:r>
            <w:r w:rsidR="007E184E">
              <w:rPr>
                <w:rFonts w:cs="Times New Roman"/>
              </w:rPr>
              <w:t>Australasian Bittern</w:t>
            </w:r>
            <w:r w:rsidRPr="00015DBA">
              <w:rPr>
                <w:rFonts w:cs="Times New Roman"/>
              </w:rPr>
              <w:t xml:space="preserve"> (</w:t>
            </w:r>
            <w:r w:rsidRPr="00015DBA">
              <w:rPr>
                <w:rFonts w:cs="Times New Roman"/>
                <w:i/>
              </w:rPr>
              <w:t>Botaurus poiciloptilus</w:t>
            </w:r>
            <w:r w:rsidRPr="00015DBA">
              <w:rPr>
                <w:rFonts w:cs="Times New Roman"/>
              </w:rPr>
              <w:t xml:space="preserve">) Western Australian Recovery Plan. Wildlife Management </w:t>
            </w:r>
            <w:r w:rsidR="00710BEF">
              <w:rPr>
                <w:rFonts w:cs="Times New Roman"/>
              </w:rPr>
              <w:t>Program</w:t>
            </w:r>
            <w:r w:rsidRPr="00015DBA">
              <w:rPr>
                <w:rFonts w:cs="Times New Roman"/>
              </w:rPr>
              <w:t xml:space="preserve"> No. 64. Perth, WA: Department of Biodiversity, Conservation and Attractions.</w:t>
            </w:r>
          </w:p>
        </w:tc>
      </w:tr>
      <w:tr w:rsidR="00015DBA" w:rsidRPr="00015DBA" w14:paraId="0751911B" w14:textId="77777777" w:rsidTr="00D86C59">
        <w:tc>
          <w:tcPr>
            <w:tcW w:w="9062" w:type="dxa"/>
          </w:tcPr>
          <w:p w14:paraId="1ED5B370" w14:textId="156D987C" w:rsidR="00015DBA" w:rsidRPr="00015DBA" w:rsidRDefault="00A80BEE" w:rsidP="0098072E">
            <w:r>
              <w:t xml:space="preserve">Department of </w:t>
            </w:r>
            <w:r w:rsidR="006832AD">
              <w:t>the Environment and Energy</w:t>
            </w:r>
            <w:r w:rsidR="00015DBA" w:rsidRPr="00015DBA">
              <w:t xml:space="preserve"> (2018)</w:t>
            </w:r>
            <w:r w:rsidR="00193A99">
              <w:t>.</w:t>
            </w:r>
            <w:r w:rsidR="00015DBA" w:rsidRPr="00015DBA">
              <w:t xml:space="preserve"> Regional Land Partnerships Evaluation Plan. Final Report. RMCG, June 2016. Last accessed 07 January 2019, </w:t>
            </w:r>
            <w:hyperlink r:id="rId48">
              <w:r w:rsidR="00015DBA" w:rsidRPr="00015DBA">
                <w:rPr>
                  <w:color w:val="1155CC"/>
                  <w:u w:val="single"/>
                </w:rPr>
                <w:t>http://www.nrm.gov.au/system/files/resources/20a6df50-2e57-4549-98e2-f32318e18bb4/files/rlp-evaluation-plan-2018.pdf</w:t>
              </w:r>
            </w:hyperlink>
            <w:r w:rsidR="00015DBA" w:rsidRPr="00015DBA">
              <w:t xml:space="preserve"> </w:t>
            </w:r>
          </w:p>
        </w:tc>
      </w:tr>
      <w:tr w:rsidR="00015DBA" w:rsidRPr="00015DBA" w14:paraId="10297A84" w14:textId="77777777" w:rsidTr="00D86C59">
        <w:tc>
          <w:tcPr>
            <w:tcW w:w="9062" w:type="dxa"/>
          </w:tcPr>
          <w:p w14:paraId="5F385BE0" w14:textId="246AC38A" w:rsidR="00015DBA" w:rsidRPr="00015DBA" w:rsidRDefault="00A80BEE" w:rsidP="0098072E">
            <w:r>
              <w:t xml:space="preserve">Department of </w:t>
            </w:r>
            <w:r w:rsidR="006832AD">
              <w:t>the Environment and Energy</w:t>
            </w:r>
            <w:r w:rsidR="00015DBA" w:rsidRPr="00015DBA">
              <w:t xml:space="preserve"> (2019)</w:t>
            </w:r>
            <w:r w:rsidR="00193A99">
              <w:t>.</w:t>
            </w:r>
            <w:r w:rsidR="00015DBA" w:rsidRPr="00015DBA">
              <w:t xml:space="preserve"> </w:t>
            </w:r>
            <w:r w:rsidR="00015DBA" w:rsidRPr="00015DBA">
              <w:rPr>
                <w:i/>
                <w:iCs/>
              </w:rPr>
              <w:t>Threatened Species Strategy: Year three progress report.</w:t>
            </w:r>
            <w:r w:rsidR="00015DBA" w:rsidRPr="00015DBA">
              <w:t xml:space="preserve"> Retrieved 5 December 2019, from https://www.environment.gov.au/biodiversity/threatened/publications/threatened-species-strategy-year-three-progress-report</w:t>
            </w:r>
          </w:p>
        </w:tc>
      </w:tr>
      <w:tr w:rsidR="00F11299" w:rsidRPr="00015DBA" w14:paraId="40E5DAD8" w14:textId="77777777" w:rsidTr="00D86C59">
        <w:tc>
          <w:tcPr>
            <w:tcW w:w="9062" w:type="dxa"/>
          </w:tcPr>
          <w:p w14:paraId="3552B490" w14:textId="1790A587" w:rsidR="00F11299" w:rsidRPr="00015DBA" w:rsidRDefault="003000EA" w:rsidP="0098072E">
            <w:r w:rsidRPr="003000EA">
              <w:t xml:space="preserve">Denham, A. J., Vincent, B. E., Clarke, P. J. &amp; Auld, T. D. </w:t>
            </w:r>
            <w:r>
              <w:t>(</w:t>
            </w:r>
            <w:r w:rsidRPr="003000EA">
              <w:t>2016</w:t>
            </w:r>
            <w:r>
              <w:t>)</w:t>
            </w:r>
            <w:r w:rsidRPr="003000EA">
              <w:t xml:space="preserve">. Responses of tree species to a severe fire indicate major structural change to Eucalyptus–Callitris forests. </w:t>
            </w:r>
            <w:r w:rsidRPr="003000EA">
              <w:rPr>
                <w:i/>
                <w:iCs/>
              </w:rPr>
              <w:t>Plant Ecology</w:t>
            </w:r>
            <w:r w:rsidRPr="003000EA">
              <w:t>, 217, 617-629.</w:t>
            </w:r>
          </w:p>
        </w:tc>
      </w:tr>
      <w:tr w:rsidR="009A75A8" w:rsidRPr="00015DBA" w14:paraId="71FAC9B5" w14:textId="77777777" w:rsidTr="00D86C59">
        <w:tc>
          <w:tcPr>
            <w:tcW w:w="9062" w:type="dxa"/>
          </w:tcPr>
          <w:p w14:paraId="1F4D4272" w14:textId="49AB1511" w:rsidR="009A75A8" w:rsidRPr="00015DBA" w:rsidRDefault="009A75A8" w:rsidP="009A75A8">
            <w:r>
              <w:t xml:space="preserve">Dickman, C., Driscoll, D., Garnett, S., Keith, D., Legge, S., Lindenmayer, D., Maron, M., Reside, A., Ritchie, E., Watson, J., Wintle, B., &amp; Woinarski, J. (2020). After the catastrophe: a blueprint for a conservation response to large-scale ecological disaster. NESP, Threatened Species Recovery Hub, January 2020. </w:t>
            </w:r>
            <w:hyperlink r:id="rId49" w:history="1">
              <w:r w:rsidRPr="00B832E1">
                <w:rPr>
                  <w:rStyle w:val="Hyperlink"/>
                </w:rPr>
                <w:t>http://www.nespthreatenedspecies.edu.au/publications-tools/report-after-the-catastrophe-a-blueprint-for-a-conservation-response-to-large-scale-ecological-disas</w:t>
              </w:r>
            </w:hyperlink>
            <w:r>
              <w:t xml:space="preserve"> </w:t>
            </w:r>
          </w:p>
        </w:tc>
      </w:tr>
      <w:tr w:rsidR="00015DBA" w:rsidRPr="00015DBA" w14:paraId="27409414" w14:textId="77777777" w:rsidTr="00D86C59">
        <w:tc>
          <w:tcPr>
            <w:tcW w:w="9062" w:type="dxa"/>
          </w:tcPr>
          <w:p w14:paraId="6AFDD77C" w14:textId="4C4FA8EF" w:rsidR="00015DBA" w:rsidRPr="00015DBA" w:rsidRDefault="00015DBA" w:rsidP="0098072E">
            <w:r w:rsidRPr="00015DBA">
              <w:t>Doerr</w:t>
            </w:r>
            <w:r w:rsidR="00193A99">
              <w:t>,</w:t>
            </w:r>
            <w:r w:rsidRPr="00015DBA">
              <w:t xml:space="preserve"> V</w:t>
            </w:r>
            <w:r w:rsidR="00193A99">
              <w:t>.</w:t>
            </w:r>
            <w:r w:rsidRPr="00015DBA">
              <w:t>A</w:t>
            </w:r>
            <w:r w:rsidR="00193A99">
              <w:t>.</w:t>
            </w:r>
            <w:r w:rsidRPr="00015DBA">
              <w:t>J</w:t>
            </w:r>
            <w:r w:rsidR="00193A99">
              <w:t>.</w:t>
            </w:r>
            <w:r w:rsidRPr="00015DBA">
              <w:t>, Davies</w:t>
            </w:r>
            <w:r w:rsidR="00193A99">
              <w:t xml:space="preserve">, </w:t>
            </w:r>
            <w:r w:rsidRPr="00015DBA">
              <w:t>M</w:t>
            </w:r>
            <w:r w:rsidR="00193A99">
              <w:t>.</w:t>
            </w:r>
            <w:r w:rsidRPr="00015DBA">
              <w:t>J</w:t>
            </w:r>
            <w:r w:rsidR="00193A99">
              <w:t>.</w:t>
            </w:r>
            <w:r w:rsidRPr="00015DBA">
              <w:t>, Doerr</w:t>
            </w:r>
            <w:r w:rsidR="00193A99">
              <w:t>,</w:t>
            </w:r>
            <w:r w:rsidRPr="00015DBA">
              <w:t xml:space="preserve"> E</w:t>
            </w:r>
            <w:r w:rsidR="00193A99">
              <w:t>.</w:t>
            </w:r>
            <w:r w:rsidRPr="00015DBA">
              <w:t>D</w:t>
            </w:r>
            <w:r w:rsidR="00193A99">
              <w:t>.</w:t>
            </w:r>
            <w:r w:rsidRPr="00015DBA">
              <w:t>, Prober</w:t>
            </w:r>
            <w:r w:rsidR="00193A99">
              <w:t>,</w:t>
            </w:r>
            <w:r w:rsidRPr="00015DBA">
              <w:t xml:space="preserve"> S</w:t>
            </w:r>
            <w:r w:rsidR="00193A99">
              <w:t>.</w:t>
            </w:r>
            <w:r w:rsidRPr="00015DBA">
              <w:t>, Murphy</w:t>
            </w:r>
            <w:r w:rsidR="00193A99">
              <w:t>,</w:t>
            </w:r>
            <w:r w:rsidRPr="00015DBA">
              <w:t xml:space="preserve"> H</w:t>
            </w:r>
            <w:r w:rsidR="00193A99">
              <w:t>.</w:t>
            </w:r>
            <w:r w:rsidRPr="00015DBA">
              <w:t>, McGinness</w:t>
            </w:r>
            <w:r w:rsidR="00193A99">
              <w:t>,</w:t>
            </w:r>
            <w:r w:rsidRPr="00015DBA">
              <w:t xml:space="preserve"> H</w:t>
            </w:r>
            <w:r w:rsidR="00193A99">
              <w:t>.</w:t>
            </w:r>
            <w:r w:rsidRPr="00015DBA">
              <w:t xml:space="preserve"> </w:t>
            </w:r>
            <w:r w:rsidR="00193A99">
              <w:t>&amp;</w:t>
            </w:r>
            <w:r w:rsidRPr="00015DBA">
              <w:t xml:space="preserve"> Hoffmann</w:t>
            </w:r>
            <w:r w:rsidR="00193A99">
              <w:t>,</w:t>
            </w:r>
            <w:r w:rsidRPr="00015DBA">
              <w:t xml:space="preserve"> B</w:t>
            </w:r>
            <w:r w:rsidR="00193A99">
              <w:t xml:space="preserve">. </w:t>
            </w:r>
            <w:r w:rsidRPr="00015DBA">
              <w:t>(2017)</w:t>
            </w:r>
            <w:r w:rsidR="00193A99">
              <w:t>.</w:t>
            </w:r>
            <w:r w:rsidRPr="00015DBA">
              <w:t xml:space="preserve"> </w:t>
            </w:r>
            <w:r w:rsidRPr="00015DBA">
              <w:rPr>
                <w:i/>
                <w:iCs/>
              </w:rPr>
              <w:t>Knowledge Bank of Management Effectiveness: Technical guide</w:t>
            </w:r>
            <w:r w:rsidRPr="00015DBA">
              <w:t>. CSIRO, Australia.</w:t>
            </w:r>
          </w:p>
        </w:tc>
      </w:tr>
      <w:tr w:rsidR="003000EA" w:rsidRPr="00015DBA" w14:paraId="7847CA0A" w14:textId="77777777" w:rsidTr="00D86C59">
        <w:tc>
          <w:tcPr>
            <w:tcW w:w="9062" w:type="dxa"/>
          </w:tcPr>
          <w:p w14:paraId="4165C51D" w14:textId="4D50C7EA" w:rsidR="003000EA" w:rsidRPr="00015DBA" w:rsidRDefault="003000EA" w:rsidP="0098072E">
            <w:r w:rsidRPr="003000EA">
              <w:t xml:space="preserve">Doherty, M.D., Lavorel, S., Colloff, M.J., Williams, K.J., </w:t>
            </w:r>
            <w:r>
              <w:t xml:space="preserve">&amp; </w:t>
            </w:r>
            <w:r w:rsidRPr="003000EA">
              <w:t>Williams, R.J. (2017)</w:t>
            </w:r>
            <w:r>
              <w:t>.</w:t>
            </w:r>
            <w:r w:rsidRPr="003000EA">
              <w:t xml:space="preserve"> Moving from autonomous to planned adaptation in the montane forests of southeastern Australia under changing fire regimes. </w:t>
            </w:r>
            <w:r w:rsidRPr="003000EA">
              <w:rPr>
                <w:i/>
                <w:iCs/>
              </w:rPr>
              <w:t>Austral Ecology</w:t>
            </w:r>
            <w:r w:rsidRPr="003000EA">
              <w:t>, 42 (3), 309-316.</w:t>
            </w:r>
          </w:p>
        </w:tc>
      </w:tr>
      <w:tr w:rsidR="003000EA" w:rsidRPr="00015DBA" w14:paraId="3DF543DA" w14:textId="77777777" w:rsidTr="00D86C59">
        <w:tc>
          <w:tcPr>
            <w:tcW w:w="9062" w:type="dxa"/>
          </w:tcPr>
          <w:p w14:paraId="2067820F" w14:textId="1532258A" w:rsidR="003000EA" w:rsidRPr="003000EA" w:rsidRDefault="003000EA" w:rsidP="0098072E">
            <w:pPr>
              <w:spacing w:after="120"/>
              <w:rPr>
                <w:rFonts w:cs="Times New Roman"/>
              </w:rPr>
            </w:pPr>
            <w:r w:rsidRPr="003000EA">
              <w:rPr>
                <w:rFonts w:cs="Times New Roman"/>
              </w:rPr>
              <w:t xml:space="preserve">Guinto, D. F., House, A. P. N., Xu, Z. H. &amp; Saffigna, P. G. </w:t>
            </w:r>
            <w:r>
              <w:rPr>
                <w:rFonts w:cs="Times New Roman"/>
              </w:rPr>
              <w:t>(</w:t>
            </w:r>
            <w:r w:rsidRPr="003000EA">
              <w:rPr>
                <w:rFonts w:cs="Times New Roman"/>
              </w:rPr>
              <w:t>1999</w:t>
            </w:r>
            <w:r>
              <w:rPr>
                <w:rFonts w:cs="Times New Roman"/>
              </w:rPr>
              <w:t>)</w:t>
            </w:r>
            <w:r w:rsidRPr="003000EA">
              <w:rPr>
                <w:rFonts w:cs="Times New Roman"/>
              </w:rPr>
              <w:t xml:space="preserve">. Impacts of repeated fuel reduction burning on tree growth, mortality and recruitment in mixed species eucalypt forests of southeast Queensland, Australia. </w:t>
            </w:r>
            <w:r w:rsidRPr="003000EA">
              <w:rPr>
                <w:rFonts w:cs="Times New Roman"/>
                <w:i/>
                <w:iCs/>
              </w:rPr>
              <w:t>Forest Ecology and Management</w:t>
            </w:r>
            <w:r w:rsidRPr="003000EA">
              <w:rPr>
                <w:rFonts w:cs="Times New Roman"/>
              </w:rPr>
              <w:t>, 115, 13-27.</w:t>
            </w:r>
          </w:p>
        </w:tc>
      </w:tr>
      <w:tr w:rsidR="003000EA" w:rsidRPr="00015DBA" w14:paraId="454A4E3E" w14:textId="77777777" w:rsidTr="00D86C59">
        <w:tc>
          <w:tcPr>
            <w:tcW w:w="9062" w:type="dxa"/>
          </w:tcPr>
          <w:p w14:paraId="5EE9AACC" w14:textId="350A7B33" w:rsidR="003000EA" w:rsidRPr="00015DBA" w:rsidRDefault="003000EA" w:rsidP="0098072E">
            <w:pPr>
              <w:spacing w:after="120"/>
              <w:rPr>
                <w:rFonts w:cs="Times New Roman"/>
              </w:rPr>
            </w:pPr>
            <w:r w:rsidRPr="003000EA">
              <w:rPr>
                <w:rFonts w:cs="Times New Roman"/>
              </w:rPr>
              <w:t xml:space="preserve">Keeley, J. E. </w:t>
            </w:r>
            <w:r>
              <w:rPr>
                <w:rFonts w:cs="Times New Roman"/>
              </w:rPr>
              <w:t>(</w:t>
            </w:r>
            <w:r w:rsidRPr="003000EA">
              <w:rPr>
                <w:rFonts w:cs="Times New Roman"/>
              </w:rPr>
              <w:t>2009</w:t>
            </w:r>
            <w:r>
              <w:rPr>
                <w:rFonts w:cs="Times New Roman"/>
              </w:rPr>
              <w:t>)</w:t>
            </w:r>
            <w:r w:rsidRPr="003000EA">
              <w:rPr>
                <w:rFonts w:cs="Times New Roman"/>
              </w:rPr>
              <w:t xml:space="preserve">. Fire intensity, fire severity and burn severity: a brief review and suggested usage. </w:t>
            </w:r>
            <w:r w:rsidRPr="003000EA">
              <w:rPr>
                <w:rFonts w:cs="Times New Roman"/>
                <w:i/>
                <w:iCs/>
              </w:rPr>
              <w:t>International Journal of Wildland Fire</w:t>
            </w:r>
            <w:r w:rsidRPr="003000EA">
              <w:rPr>
                <w:rFonts w:cs="Times New Roman"/>
              </w:rPr>
              <w:t>, 18, 116-126.</w:t>
            </w:r>
          </w:p>
        </w:tc>
      </w:tr>
      <w:tr w:rsidR="00F11299" w:rsidRPr="00015DBA" w14:paraId="55C05CA4" w14:textId="77777777" w:rsidTr="00D86C59">
        <w:tc>
          <w:tcPr>
            <w:tcW w:w="9062" w:type="dxa"/>
          </w:tcPr>
          <w:p w14:paraId="0E75BC2A" w14:textId="065635F0" w:rsidR="00F11299" w:rsidRPr="00015DBA" w:rsidRDefault="003000EA" w:rsidP="0098072E">
            <w:pPr>
              <w:spacing w:after="120"/>
              <w:rPr>
                <w:rFonts w:cs="Times New Roman"/>
              </w:rPr>
            </w:pPr>
            <w:r w:rsidRPr="003000EA">
              <w:rPr>
                <w:rFonts w:cs="Times New Roman"/>
              </w:rPr>
              <w:t xml:space="preserve">Legge, S., Murphy, S., Heathcote, J., Flaxman, E., Augusteyn, J. &amp; Crossman, M. </w:t>
            </w:r>
            <w:r>
              <w:rPr>
                <w:rFonts w:cs="Times New Roman"/>
              </w:rPr>
              <w:t>(</w:t>
            </w:r>
            <w:r w:rsidRPr="003000EA">
              <w:rPr>
                <w:rFonts w:cs="Times New Roman"/>
              </w:rPr>
              <w:t>2008</w:t>
            </w:r>
            <w:r>
              <w:rPr>
                <w:rFonts w:cs="Times New Roman"/>
              </w:rPr>
              <w:t>)</w:t>
            </w:r>
            <w:r w:rsidRPr="003000EA">
              <w:rPr>
                <w:rFonts w:cs="Times New Roman"/>
              </w:rPr>
              <w:t xml:space="preserve">. The short-term effects of an extensive and high-intensity fire on vertebrates in the tropical savannas of the central Kimberley, northern Australia. </w:t>
            </w:r>
            <w:r w:rsidRPr="003000EA">
              <w:rPr>
                <w:rFonts w:cs="Times New Roman"/>
                <w:i/>
                <w:iCs/>
              </w:rPr>
              <w:t>Wildlife Research</w:t>
            </w:r>
            <w:r w:rsidRPr="003000EA">
              <w:rPr>
                <w:rFonts w:cs="Times New Roman"/>
              </w:rPr>
              <w:t>, 35, 33-43.</w:t>
            </w:r>
          </w:p>
        </w:tc>
      </w:tr>
      <w:tr w:rsidR="00F11299" w:rsidRPr="00015DBA" w14:paraId="6EEA1105" w14:textId="77777777" w:rsidTr="00D86C59">
        <w:tc>
          <w:tcPr>
            <w:tcW w:w="9062" w:type="dxa"/>
          </w:tcPr>
          <w:p w14:paraId="380690B4" w14:textId="6603836E" w:rsidR="00F11299" w:rsidRPr="00015DBA" w:rsidRDefault="003000EA" w:rsidP="0098072E">
            <w:pPr>
              <w:spacing w:after="120"/>
              <w:rPr>
                <w:rFonts w:cs="Times New Roman"/>
              </w:rPr>
            </w:pPr>
            <w:r w:rsidRPr="003000EA">
              <w:rPr>
                <w:rFonts w:cs="Times New Roman"/>
              </w:rPr>
              <w:t xml:space="preserve">Lewis, T. &amp; Debuse, V. J. </w:t>
            </w:r>
            <w:r>
              <w:rPr>
                <w:rFonts w:cs="Times New Roman"/>
              </w:rPr>
              <w:t>(</w:t>
            </w:r>
            <w:r w:rsidRPr="003000EA">
              <w:rPr>
                <w:rFonts w:cs="Times New Roman"/>
              </w:rPr>
              <w:t>2012</w:t>
            </w:r>
            <w:r>
              <w:rPr>
                <w:rFonts w:cs="Times New Roman"/>
              </w:rPr>
              <w:t>)</w:t>
            </w:r>
            <w:r w:rsidRPr="003000EA">
              <w:rPr>
                <w:rFonts w:cs="Times New Roman"/>
              </w:rPr>
              <w:t xml:space="preserve">. Resilience of a eucalypt forest woody understorey to long-term (34-55 years) repeated burning in subtropical Australia. </w:t>
            </w:r>
            <w:r w:rsidRPr="003000EA">
              <w:rPr>
                <w:rFonts w:cs="Times New Roman"/>
                <w:i/>
                <w:iCs/>
              </w:rPr>
              <w:t>International Journal of Wildland Fire</w:t>
            </w:r>
            <w:r w:rsidRPr="003000EA">
              <w:rPr>
                <w:rFonts w:cs="Times New Roman"/>
              </w:rPr>
              <w:t>, 21, 980-991.</w:t>
            </w:r>
          </w:p>
        </w:tc>
      </w:tr>
      <w:tr w:rsidR="00015DBA" w:rsidRPr="00015DBA" w14:paraId="52B2EBD5" w14:textId="77777777" w:rsidTr="00D86C59">
        <w:tc>
          <w:tcPr>
            <w:tcW w:w="9062" w:type="dxa"/>
          </w:tcPr>
          <w:p w14:paraId="0E7FAA3F" w14:textId="5A97A6E5" w:rsidR="00015DBA" w:rsidRPr="00015DBA" w:rsidRDefault="00015DBA" w:rsidP="0098072E">
            <w:pPr>
              <w:spacing w:after="120"/>
              <w:rPr>
                <w:rFonts w:cs="Times New Roman"/>
              </w:rPr>
            </w:pPr>
            <w:r w:rsidRPr="00015DBA">
              <w:rPr>
                <w:rFonts w:cs="Times New Roman"/>
              </w:rPr>
              <w:t xml:space="preserve">O'Donnell, C. F., &amp; Williams, E. M. (2015). Protocols for the inventory and monitoring of populations of the endangered </w:t>
            </w:r>
            <w:r w:rsidR="007E184E">
              <w:rPr>
                <w:rFonts w:cs="Times New Roman"/>
              </w:rPr>
              <w:t>Australasian Bittern</w:t>
            </w:r>
            <w:r w:rsidRPr="00015DBA">
              <w:rPr>
                <w:rFonts w:cs="Times New Roman"/>
              </w:rPr>
              <w:t xml:space="preserve"> (</w:t>
            </w:r>
            <w:r w:rsidRPr="00015DBA">
              <w:rPr>
                <w:rFonts w:cs="Times New Roman"/>
                <w:i/>
              </w:rPr>
              <w:t>Botaurus poiciloptilus</w:t>
            </w:r>
            <w:r w:rsidRPr="00015DBA">
              <w:rPr>
                <w:rFonts w:cs="Times New Roman"/>
              </w:rPr>
              <w:t>) in New Zealand. Publishing Team, Department of Conservation.</w:t>
            </w:r>
          </w:p>
        </w:tc>
      </w:tr>
      <w:tr w:rsidR="00015DBA" w:rsidRPr="00015DBA" w14:paraId="7AD546E9" w14:textId="77777777" w:rsidTr="00D86C59">
        <w:tc>
          <w:tcPr>
            <w:tcW w:w="9062" w:type="dxa"/>
          </w:tcPr>
          <w:p w14:paraId="350E2604" w14:textId="70EC2321" w:rsidR="00015DBA" w:rsidRPr="00015DBA" w:rsidRDefault="00015DBA" w:rsidP="0098072E">
            <w:pPr>
              <w:spacing w:after="120"/>
              <w:rPr>
                <w:rFonts w:cs="Times New Roman"/>
              </w:rPr>
            </w:pPr>
            <w:r w:rsidRPr="00015DBA">
              <w:rPr>
                <w:rFonts w:cs="Times New Roman"/>
              </w:rPr>
              <w:t xml:space="preserve">O’Donnell, C. F., Williams, E. M., &amp; Cheyne, J. (2013). Close approaches and acoustic triangulation: techniques for mapping the distribution of booming </w:t>
            </w:r>
            <w:r w:rsidR="007E184E">
              <w:rPr>
                <w:rFonts w:cs="Times New Roman"/>
              </w:rPr>
              <w:t>Australasian Bittern</w:t>
            </w:r>
            <w:r w:rsidRPr="00015DBA">
              <w:rPr>
                <w:rFonts w:cs="Times New Roman"/>
              </w:rPr>
              <w:t xml:space="preserve"> (</w:t>
            </w:r>
            <w:r w:rsidRPr="00015DBA">
              <w:rPr>
                <w:rFonts w:cs="Times New Roman"/>
                <w:i/>
              </w:rPr>
              <w:t>Botaurus poiciloptilus</w:t>
            </w:r>
            <w:r w:rsidRPr="00015DBA">
              <w:rPr>
                <w:rFonts w:cs="Times New Roman"/>
              </w:rPr>
              <w:t xml:space="preserve">) on small wetlands. </w:t>
            </w:r>
            <w:r w:rsidRPr="003000EA">
              <w:rPr>
                <w:rFonts w:cs="Times New Roman"/>
                <w:i/>
                <w:iCs/>
              </w:rPr>
              <w:t>Notornis</w:t>
            </w:r>
            <w:r w:rsidRPr="00015DBA">
              <w:rPr>
                <w:rFonts w:cs="Times New Roman"/>
              </w:rPr>
              <w:t>, 60(4), 279-284.</w:t>
            </w:r>
          </w:p>
        </w:tc>
      </w:tr>
      <w:tr w:rsidR="00015DBA" w:rsidRPr="00015DBA" w14:paraId="6BF94C7E" w14:textId="77777777" w:rsidTr="00D86C59">
        <w:tc>
          <w:tcPr>
            <w:tcW w:w="9062" w:type="dxa"/>
          </w:tcPr>
          <w:p w14:paraId="23897925" w14:textId="2067404A" w:rsidR="00015DBA" w:rsidRPr="00015DBA" w:rsidRDefault="00015DBA" w:rsidP="0098072E">
            <w:r w:rsidRPr="00015DBA">
              <w:t>O’Neill</w:t>
            </w:r>
            <w:r w:rsidR="00193A99">
              <w:t>,</w:t>
            </w:r>
            <w:r w:rsidRPr="00015DBA">
              <w:t xml:space="preserve"> S</w:t>
            </w:r>
            <w:r w:rsidR="00193A99">
              <w:t>.</w:t>
            </w:r>
            <w:r w:rsidRPr="00015DBA">
              <w:t>, Sparrow</w:t>
            </w:r>
            <w:r w:rsidR="00193A99">
              <w:t>,</w:t>
            </w:r>
            <w:r w:rsidRPr="00015DBA">
              <w:t xml:space="preserve"> B</w:t>
            </w:r>
            <w:r w:rsidR="00193A99">
              <w:t>.</w:t>
            </w:r>
            <w:r w:rsidRPr="00015DBA">
              <w:t>, Thurgate</w:t>
            </w:r>
            <w:r w:rsidR="00193A99">
              <w:t>,</w:t>
            </w:r>
            <w:r w:rsidRPr="00015DBA">
              <w:t xml:space="preserve"> N</w:t>
            </w:r>
            <w:r w:rsidR="00193A99">
              <w:t>.</w:t>
            </w:r>
            <w:r w:rsidRPr="00015DBA">
              <w:t xml:space="preserve"> </w:t>
            </w:r>
            <w:r w:rsidR="00193A99">
              <w:t>&amp;</w:t>
            </w:r>
            <w:r w:rsidRPr="00015DBA">
              <w:t xml:space="preserve"> Lowe A</w:t>
            </w:r>
            <w:r w:rsidR="00193A99">
              <w:t>.</w:t>
            </w:r>
            <w:r w:rsidRPr="00015DBA">
              <w:t>J</w:t>
            </w:r>
            <w:r w:rsidR="00193A99">
              <w:t>.</w:t>
            </w:r>
            <w:r w:rsidRPr="00015DBA">
              <w:t xml:space="preserve"> (2017)</w:t>
            </w:r>
            <w:r w:rsidR="00193A99">
              <w:t>.</w:t>
            </w:r>
            <w:r w:rsidRPr="00015DBA">
              <w:t xml:space="preserve"> </w:t>
            </w:r>
            <w:r w:rsidRPr="00015DBA">
              <w:rPr>
                <w:i/>
              </w:rPr>
              <w:t>AusPlots Rangelands Vertebrate Fauna Survey Protocols Manual</w:t>
            </w:r>
            <w:r w:rsidRPr="00015DBA">
              <w:t>, Version 0.3 University of Adelaide. 102pp.</w:t>
            </w:r>
          </w:p>
        </w:tc>
      </w:tr>
      <w:tr w:rsidR="00193A99" w:rsidRPr="00015DBA" w14:paraId="3B064D9D" w14:textId="77777777" w:rsidTr="00D86C59">
        <w:tc>
          <w:tcPr>
            <w:tcW w:w="9062" w:type="dxa"/>
          </w:tcPr>
          <w:p w14:paraId="43E4C92B" w14:textId="2B8E6DB8" w:rsidR="00193A99" w:rsidRPr="00015DBA" w:rsidRDefault="00193A99" w:rsidP="0098072E">
            <w:pPr>
              <w:rPr>
                <w:rFonts w:cs="Times New Roman"/>
              </w:rPr>
            </w:pPr>
            <w:r w:rsidRPr="00193A99">
              <w:rPr>
                <w:rFonts w:cs="Times New Roman"/>
              </w:rPr>
              <w:t xml:space="preserve">Pausas, J.G. </w:t>
            </w:r>
            <w:r>
              <w:rPr>
                <w:rFonts w:cs="Times New Roman"/>
              </w:rPr>
              <w:t>&amp;</w:t>
            </w:r>
            <w:r w:rsidRPr="00193A99">
              <w:rPr>
                <w:rFonts w:cs="Times New Roman"/>
              </w:rPr>
              <w:t xml:space="preserve"> Keeley, J.E. (2014)</w:t>
            </w:r>
            <w:r>
              <w:rPr>
                <w:rFonts w:cs="Times New Roman"/>
              </w:rPr>
              <w:t>.</w:t>
            </w:r>
            <w:r w:rsidRPr="00193A99">
              <w:rPr>
                <w:rFonts w:cs="Times New Roman"/>
              </w:rPr>
              <w:t xml:space="preserve"> Evolutionary ecology of resprouting and seeding in fire-prone ecosystems. </w:t>
            </w:r>
            <w:r w:rsidRPr="00193A99">
              <w:rPr>
                <w:rFonts w:cs="Times New Roman"/>
                <w:i/>
                <w:iCs/>
              </w:rPr>
              <w:t>New Phytologist</w:t>
            </w:r>
            <w:r w:rsidRPr="00193A99">
              <w:rPr>
                <w:rFonts w:cs="Times New Roman"/>
              </w:rPr>
              <w:t>, 204, 55–65.</w:t>
            </w:r>
          </w:p>
        </w:tc>
      </w:tr>
      <w:tr w:rsidR="00015DBA" w:rsidRPr="00015DBA" w14:paraId="355F7BAD" w14:textId="77777777" w:rsidTr="00D86C59">
        <w:tc>
          <w:tcPr>
            <w:tcW w:w="9062" w:type="dxa"/>
          </w:tcPr>
          <w:p w14:paraId="55F865A0" w14:textId="60A3B9C2" w:rsidR="00015DBA" w:rsidRPr="00015DBA" w:rsidRDefault="00015DBA" w:rsidP="0098072E">
            <w:pPr>
              <w:rPr>
                <w:rFonts w:cs="Times New Roman"/>
              </w:rPr>
            </w:pPr>
            <w:r w:rsidRPr="00015DBA">
              <w:rPr>
                <w:rFonts w:cs="Times New Roman"/>
              </w:rPr>
              <w:t>Pausas</w:t>
            </w:r>
            <w:r w:rsidR="00193A99">
              <w:rPr>
                <w:rFonts w:cs="Times New Roman"/>
              </w:rPr>
              <w:t>,</w:t>
            </w:r>
            <w:r w:rsidRPr="00015DBA">
              <w:rPr>
                <w:rFonts w:cs="Times New Roman"/>
              </w:rPr>
              <w:t xml:space="preserve"> J</w:t>
            </w:r>
            <w:r w:rsidR="00193A99">
              <w:rPr>
                <w:rFonts w:cs="Times New Roman"/>
              </w:rPr>
              <w:t>.</w:t>
            </w:r>
            <w:r w:rsidRPr="00015DBA">
              <w:rPr>
                <w:rFonts w:cs="Times New Roman"/>
              </w:rPr>
              <w:t>G</w:t>
            </w:r>
            <w:r w:rsidR="00193A99">
              <w:rPr>
                <w:rFonts w:cs="Times New Roman"/>
              </w:rPr>
              <w:t>.</w:t>
            </w:r>
            <w:r w:rsidRPr="00015DBA">
              <w:rPr>
                <w:rFonts w:cs="Times New Roman"/>
              </w:rPr>
              <w:t xml:space="preserve"> </w:t>
            </w:r>
            <w:r w:rsidR="00193A99">
              <w:rPr>
                <w:rFonts w:cs="Times New Roman"/>
              </w:rPr>
              <w:t>&amp;</w:t>
            </w:r>
            <w:r w:rsidRPr="00015DBA">
              <w:rPr>
                <w:rFonts w:cs="Times New Roman"/>
              </w:rPr>
              <w:t xml:space="preserve"> Keeley</w:t>
            </w:r>
            <w:r w:rsidR="00193A99">
              <w:rPr>
                <w:rFonts w:cs="Times New Roman"/>
              </w:rPr>
              <w:t>,</w:t>
            </w:r>
            <w:r w:rsidRPr="00015DBA">
              <w:rPr>
                <w:rFonts w:cs="Times New Roman"/>
              </w:rPr>
              <w:t xml:space="preserve"> J</w:t>
            </w:r>
            <w:r w:rsidR="00193A99">
              <w:rPr>
                <w:rFonts w:cs="Times New Roman"/>
              </w:rPr>
              <w:t>.</w:t>
            </w:r>
            <w:r w:rsidRPr="00015DBA">
              <w:rPr>
                <w:rFonts w:cs="Times New Roman"/>
              </w:rPr>
              <w:t>E</w:t>
            </w:r>
            <w:r w:rsidR="00193A99">
              <w:rPr>
                <w:rFonts w:cs="Times New Roman"/>
              </w:rPr>
              <w:t>.</w:t>
            </w:r>
            <w:r w:rsidRPr="00015DBA">
              <w:rPr>
                <w:rFonts w:cs="Times New Roman"/>
              </w:rPr>
              <w:t xml:space="preserve"> (2017)</w:t>
            </w:r>
            <w:r w:rsidR="00193A99">
              <w:rPr>
                <w:rFonts w:cs="Times New Roman"/>
              </w:rPr>
              <w:t>.</w:t>
            </w:r>
            <w:r w:rsidRPr="00015DBA">
              <w:rPr>
                <w:rFonts w:cs="Times New Roman"/>
              </w:rPr>
              <w:t xml:space="preserve"> Epicormic resprouting in fire-prone ecosystems. </w:t>
            </w:r>
            <w:r w:rsidRPr="00015DBA">
              <w:rPr>
                <w:rFonts w:cs="Times New Roman"/>
                <w:i/>
              </w:rPr>
              <w:t>Trends in Plant Science</w:t>
            </w:r>
            <w:r w:rsidRPr="00015DBA">
              <w:rPr>
                <w:rFonts w:cs="Times New Roman"/>
              </w:rPr>
              <w:t>, 22(12), 1008-1015.</w:t>
            </w:r>
          </w:p>
        </w:tc>
      </w:tr>
      <w:tr w:rsidR="00DD22DB" w:rsidRPr="00015DBA" w14:paraId="00E2E69F" w14:textId="77777777" w:rsidTr="00D86C59">
        <w:tc>
          <w:tcPr>
            <w:tcW w:w="9062" w:type="dxa"/>
          </w:tcPr>
          <w:p w14:paraId="2EB2152B" w14:textId="69A85BAA" w:rsidR="00DD22DB" w:rsidRPr="00015DBA" w:rsidRDefault="00DD22DB" w:rsidP="0098072E">
            <w:r>
              <w:t>Prober</w:t>
            </w:r>
            <w:r w:rsidR="00193A99">
              <w:t>,</w:t>
            </w:r>
            <w:r>
              <w:t xml:space="preserve"> S</w:t>
            </w:r>
            <w:r w:rsidR="00193A99">
              <w:t>.</w:t>
            </w:r>
            <w:r>
              <w:t>M</w:t>
            </w:r>
            <w:r w:rsidR="00193A99">
              <w:t>.</w:t>
            </w:r>
            <w:r>
              <w:t>, Broadhurst, L</w:t>
            </w:r>
            <w:r w:rsidR="00193A99">
              <w:t>.</w:t>
            </w:r>
            <w:r>
              <w:t>, Boggs</w:t>
            </w:r>
            <w:r w:rsidR="00193A99">
              <w:t>,</w:t>
            </w:r>
            <w:r>
              <w:t xml:space="preserve"> G</w:t>
            </w:r>
            <w:r w:rsidR="00193A99">
              <w:t>.</w:t>
            </w:r>
            <w:r>
              <w:t>, Breed</w:t>
            </w:r>
            <w:r w:rsidR="00193A99">
              <w:t>,</w:t>
            </w:r>
            <w:r>
              <w:t xml:space="preserve"> M</w:t>
            </w:r>
            <w:r w:rsidR="00193A99">
              <w:t>.</w:t>
            </w:r>
            <w:r>
              <w:t>F</w:t>
            </w:r>
            <w:r w:rsidR="00193A99">
              <w:t>.</w:t>
            </w:r>
            <w:r>
              <w:t>, Bush</w:t>
            </w:r>
            <w:r w:rsidR="00193A99">
              <w:t>,</w:t>
            </w:r>
            <w:r>
              <w:t xml:space="preserve"> D</w:t>
            </w:r>
            <w:r w:rsidR="00193A99">
              <w:t>.</w:t>
            </w:r>
            <w:r>
              <w:t>, Lynch</w:t>
            </w:r>
            <w:r w:rsidR="00193A99">
              <w:t>,</w:t>
            </w:r>
            <w:r>
              <w:t xml:space="preserve"> A</w:t>
            </w:r>
            <w:r w:rsidR="00193A99">
              <w:t>.</w:t>
            </w:r>
            <w:r>
              <w:t>J</w:t>
            </w:r>
            <w:r w:rsidR="00193A99">
              <w:t>.</w:t>
            </w:r>
            <w:r>
              <w:t>J</w:t>
            </w:r>
            <w:r w:rsidR="00193A99">
              <w:t>. &amp;</w:t>
            </w:r>
            <w:r>
              <w:t xml:space="preserve"> Dickson</w:t>
            </w:r>
            <w:r w:rsidR="00193A99">
              <w:t>,</w:t>
            </w:r>
            <w:r>
              <w:t xml:space="preserve"> F</w:t>
            </w:r>
            <w:r w:rsidR="00193A99">
              <w:t>.</w:t>
            </w:r>
            <w:r>
              <w:t xml:space="preserve"> (2018)</w:t>
            </w:r>
            <w:r w:rsidR="00193A99">
              <w:t>.</w:t>
            </w:r>
            <w:r>
              <w:t xml:space="preserve"> Discussion Paper: Achieving more with less – linking ecological restoration investments with ecological restoration research infrastructure. CSIRO, Australia.</w:t>
            </w:r>
          </w:p>
        </w:tc>
      </w:tr>
      <w:tr w:rsidR="00015DBA" w:rsidRPr="00015DBA" w14:paraId="602C035D" w14:textId="77777777" w:rsidTr="00D86C59">
        <w:tc>
          <w:tcPr>
            <w:tcW w:w="9062" w:type="dxa"/>
          </w:tcPr>
          <w:p w14:paraId="2B185971" w14:textId="77777777" w:rsidR="00015DBA" w:rsidRPr="00015DBA" w:rsidRDefault="00015DBA" w:rsidP="0098072E">
            <w:r w:rsidRPr="00015DBA">
              <w:t>Regional Land Partnerships Evaluation Plan | National Landcare Program (2019) Retrieved 9 January 2020, from http://www.nrm.gov.au/publications/regional-land-partnerships-evaluation-plan</w:t>
            </w:r>
          </w:p>
        </w:tc>
      </w:tr>
      <w:tr w:rsidR="00015DBA" w:rsidRPr="00015DBA" w14:paraId="2E46EB99" w14:textId="77777777" w:rsidTr="00D86C59">
        <w:tc>
          <w:tcPr>
            <w:tcW w:w="9062" w:type="dxa"/>
          </w:tcPr>
          <w:p w14:paraId="1389F349" w14:textId="77777777" w:rsidR="00015DBA" w:rsidRPr="00015DBA" w:rsidRDefault="00015DBA" w:rsidP="0098072E">
            <w:pPr>
              <w:spacing w:after="120"/>
              <w:rPr>
                <w:rFonts w:cs="Times New Roman"/>
              </w:rPr>
            </w:pPr>
            <w:r w:rsidRPr="00015DBA">
              <w:rPr>
                <w:rFonts w:cs="Times New Roman"/>
              </w:rPr>
              <w:t xml:space="preserve">Robinson, N.M., Scheele, B.C., Legge, S., Southwell, D.M., Carter, O., Lintermans, M., Radford, J.Q., Skroblin, A., Dickman, C.R., Koleck, J., Wayne, A.F., Kanowski, J., Gillespie, G.R., and Lindenmayer D.B. (2018). How to ensure threatened species monitoring leads to threatened species conservation. </w:t>
            </w:r>
            <w:r w:rsidRPr="00015DBA">
              <w:rPr>
                <w:rFonts w:cs="Times New Roman"/>
                <w:i/>
              </w:rPr>
              <w:t>Ecological Management &amp; Restoration</w:t>
            </w:r>
            <w:r w:rsidRPr="00015DBA">
              <w:rPr>
                <w:rFonts w:cs="Times New Roman"/>
              </w:rPr>
              <w:t>, 19(3), 222-229.</w:t>
            </w:r>
          </w:p>
        </w:tc>
      </w:tr>
      <w:tr w:rsidR="007D37B0" w:rsidRPr="00015DBA" w14:paraId="49D829B5" w14:textId="77777777" w:rsidTr="00D86C59">
        <w:tc>
          <w:tcPr>
            <w:tcW w:w="9062" w:type="dxa"/>
          </w:tcPr>
          <w:p w14:paraId="4E847061" w14:textId="777207B8" w:rsidR="007D37B0" w:rsidRPr="00015DBA" w:rsidRDefault="007D37B0" w:rsidP="0098072E">
            <w:r>
              <w:t>Southwell</w:t>
            </w:r>
            <w:r w:rsidR="00193A99">
              <w:t>,</w:t>
            </w:r>
            <w:r>
              <w:t xml:space="preserve"> D</w:t>
            </w:r>
            <w:r w:rsidR="00193A99">
              <w:t>.</w:t>
            </w:r>
            <w:r>
              <w:t>M</w:t>
            </w:r>
            <w:r w:rsidR="00193A99">
              <w:t>.</w:t>
            </w:r>
            <w:r>
              <w:t>, Einoder</w:t>
            </w:r>
            <w:r w:rsidR="00193A99">
              <w:t>,</w:t>
            </w:r>
            <w:r>
              <w:t xml:space="preserve"> L</w:t>
            </w:r>
            <w:r w:rsidR="00193A99">
              <w:t>.</w:t>
            </w:r>
            <w:r>
              <w:t>D</w:t>
            </w:r>
            <w:r w:rsidR="00193A99">
              <w:t>.</w:t>
            </w:r>
            <w:r>
              <w:t>, Lahoz-Monfort</w:t>
            </w:r>
            <w:r w:rsidR="00193A99">
              <w:t>,</w:t>
            </w:r>
            <w:r>
              <w:t xml:space="preserve"> J</w:t>
            </w:r>
            <w:r w:rsidR="00193A99">
              <w:t>.</w:t>
            </w:r>
            <w:r>
              <w:t>J</w:t>
            </w:r>
            <w:r w:rsidR="00193A99">
              <w:t>.</w:t>
            </w:r>
            <w:r>
              <w:t>, Fisher</w:t>
            </w:r>
            <w:r w:rsidR="00193A99">
              <w:t>,</w:t>
            </w:r>
            <w:r>
              <w:t xml:space="preserve"> A</w:t>
            </w:r>
            <w:r w:rsidR="00193A99">
              <w:t>.</w:t>
            </w:r>
            <w:r>
              <w:t>, Gillespie</w:t>
            </w:r>
            <w:r w:rsidR="00193A99">
              <w:t>,</w:t>
            </w:r>
            <w:r>
              <w:t xml:space="preserve"> G</w:t>
            </w:r>
            <w:r w:rsidR="00193A99">
              <w:t>.</w:t>
            </w:r>
            <w:r>
              <w:t>R</w:t>
            </w:r>
            <w:r w:rsidR="00193A99">
              <w:t>.</w:t>
            </w:r>
            <w:r>
              <w:t xml:space="preserve"> </w:t>
            </w:r>
            <w:r w:rsidR="00193A99">
              <w:t>&amp;</w:t>
            </w:r>
            <w:r>
              <w:t xml:space="preserve"> Wintle</w:t>
            </w:r>
            <w:r w:rsidR="00193A99">
              <w:t>,</w:t>
            </w:r>
            <w:r>
              <w:t xml:space="preserve"> B</w:t>
            </w:r>
            <w:r w:rsidR="00193A99">
              <w:t>.</w:t>
            </w:r>
            <w:r>
              <w:t>A</w:t>
            </w:r>
            <w:r w:rsidR="00193A99">
              <w:t>.</w:t>
            </w:r>
            <w:r>
              <w:t xml:space="preserve"> (2019)</w:t>
            </w:r>
            <w:r w:rsidR="00193A99">
              <w:t>.</w:t>
            </w:r>
            <w:r>
              <w:t xml:space="preserve"> Spatially explicit power analysis for detecting occupancy trends for multiple species. </w:t>
            </w:r>
            <w:r w:rsidRPr="007D37B0">
              <w:rPr>
                <w:i/>
                <w:iCs/>
              </w:rPr>
              <w:t>Ecological Applications</w:t>
            </w:r>
            <w:r>
              <w:t xml:space="preserve"> 29(6) e01950. 1361-1373.</w:t>
            </w:r>
          </w:p>
        </w:tc>
      </w:tr>
      <w:tr w:rsidR="00015DBA" w:rsidRPr="00015DBA" w14:paraId="6C2971EB" w14:textId="77777777" w:rsidTr="00D86C59">
        <w:tc>
          <w:tcPr>
            <w:tcW w:w="9062" w:type="dxa"/>
          </w:tcPr>
          <w:p w14:paraId="3DE74406" w14:textId="2363D8C1" w:rsidR="00015DBA" w:rsidRPr="00015DBA" w:rsidRDefault="00015DBA" w:rsidP="0098072E">
            <w:r w:rsidRPr="00015DBA">
              <w:t>Sparrow</w:t>
            </w:r>
            <w:r w:rsidR="00193A99">
              <w:t>,</w:t>
            </w:r>
            <w:r w:rsidRPr="00015DBA">
              <w:t xml:space="preserve"> B</w:t>
            </w:r>
            <w:r w:rsidR="00193A99">
              <w:t>.</w:t>
            </w:r>
            <w:r w:rsidRPr="00015DBA">
              <w:t>, Christensen</w:t>
            </w:r>
            <w:r w:rsidR="00193A99">
              <w:t>,</w:t>
            </w:r>
            <w:r w:rsidRPr="00015DBA">
              <w:t xml:space="preserve"> R</w:t>
            </w:r>
            <w:r w:rsidR="00193A99">
              <w:t>.</w:t>
            </w:r>
            <w:r w:rsidRPr="00015DBA">
              <w:t>, Thurgate</w:t>
            </w:r>
            <w:r w:rsidR="00193A99">
              <w:t>,</w:t>
            </w:r>
            <w:r w:rsidRPr="00015DBA">
              <w:t xml:space="preserve"> N</w:t>
            </w:r>
            <w:r w:rsidR="00193A99">
              <w:t>.</w:t>
            </w:r>
            <w:r w:rsidRPr="00015DBA">
              <w:t>, O’Neill</w:t>
            </w:r>
            <w:r w:rsidR="00193A99">
              <w:t>,</w:t>
            </w:r>
            <w:r w:rsidRPr="00015DBA">
              <w:t xml:space="preserve"> S</w:t>
            </w:r>
            <w:r w:rsidR="00193A99">
              <w:t>.</w:t>
            </w:r>
            <w:r w:rsidRPr="00015DBA">
              <w:t xml:space="preserve"> </w:t>
            </w:r>
            <w:r w:rsidR="00193A99">
              <w:t>&amp;</w:t>
            </w:r>
            <w:r w:rsidRPr="00015DBA">
              <w:t xml:space="preserve"> Lowe</w:t>
            </w:r>
            <w:r w:rsidR="00193A99">
              <w:t>,</w:t>
            </w:r>
            <w:r w:rsidRPr="00015DBA">
              <w:t xml:space="preserve"> A</w:t>
            </w:r>
            <w:r w:rsidR="00193A99">
              <w:t>.</w:t>
            </w:r>
            <w:r w:rsidRPr="00015DBA">
              <w:t>J</w:t>
            </w:r>
            <w:r w:rsidR="00193A99">
              <w:t>.</w:t>
            </w:r>
            <w:r w:rsidRPr="00015DBA">
              <w:t xml:space="preserve"> (2016)</w:t>
            </w:r>
            <w:r w:rsidR="00193A99">
              <w:t>.</w:t>
            </w:r>
            <w:r w:rsidRPr="00015DBA">
              <w:t xml:space="preserve"> </w:t>
            </w:r>
            <w:r w:rsidRPr="00015DBA">
              <w:rPr>
                <w:i/>
              </w:rPr>
              <w:t>AusPlots Woodlands Protocols Manual</w:t>
            </w:r>
            <w:r w:rsidRPr="00015DBA">
              <w:t>, Version 1. University of Adelaide. 34pp.</w:t>
            </w:r>
          </w:p>
        </w:tc>
      </w:tr>
      <w:tr w:rsidR="00015DBA" w:rsidRPr="00015DBA" w14:paraId="39EF4F61" w14:textId="77777777" w:rsidTr="00D86C59">
        <w:tc>
          <w:tcPr>
            <w:tcW w:w="9062" w:type="dxa"/>
          </w:tcPr>
          <w:p w14:paraId="556C61C3" w14:textId="487F2813" w:rsidR="00015DBA" w:rsidRPr="00015DBA" w:rsidRDefault="00015DBA" w:rsidP="0098072E">
            <w:r w:rsidRPr="00015DBA">
              <w:t>State of NSW and Office of Environment and Heritage (2018)</w:t>
            </w:r>
            <w:r w:rsidR="00193A99">
              <w:t>.</w:t>
            </w:r>
            <w:r w:rsidRPr="00015DBA">
              <w:t xml:space="preserve"> </w:t>
            </w:r>
            <w:r w:rsidRPr="00015DBA">
              <w:rPr>
                <w:i/>
                <w:iCs/>
              </w:rPr>
              <w:t>Saving our Species Monitoring, Evaluation and Reporting: guidelines for conservation projects</w:t>
            </w:r>
            <w:r w:rsidRPr="00015DBA">
              <w:t>.</w:t>
            </w:r>
          </w:p>
        </w:tc>
      </w:tr>
      <w:tr w:rsidR="00015DBA" w:rsidRPr="00015DBA" w14:paraId="2045EAEE" w14:textId="77777777" w:rsidTr="00D86C59">
        <w:tc>
          <w:tcPr>
            <w:tcW w:w="9062" w:type="dxa"/>
          </w:tcPr>
          <w:p w14:paraId="2CC51867" w14:textId="67348D60" w:rsidR="00015DBA" w:rsidRPr="00015DBA" w:rsidRDefault="00015DBA" w:rsidP="0098072E">
            <w:pPr>
              <w:spacing w:after="120"/>
              <w:rPr>
                <w:rFonts w:cs="Times New Roman"/>
              </w:rPr>
            </w:pPr>
            <w:r w:rsidRPr="00015DBA">
              <w:rPr>
                <w:rFonts w:cs="Times New Roman"/>
              </w:rPr>
              <w:t xml:space="preserve">TSX </w:t>
            </w:r>
            <w:r w:rsidR="00193A99">
              <w:rPr>
                <w:rFonts w:cs="Times New Roman"/>
              </w:rPr>
              <w:t>(</w:t>
            </w:r>
            <w:r w:rsidRPr="00015DBA">
              <w:rPr>
                <w:rFonts w:cs="Times New Roman"/>
              </w:rPr>
              <w:t>2019</w:t>
            </w:r>
            <w:r w:rsidR="00193A99">
              <w:rPr>
                <w:rFonts w:cs="Times New Roman"/>
              </w:rPr>
              <w:t>)</w:t>
            </w:r>
            <w:r w:rsidRPr="00015DBA">
              <w:rPr>
                <w:rFonts w:cs="Times New Roman"/>
              </w:rPr>
              <w:t xml:space="preserve">. Australian Threatened Species Index. Data dictionary to Threatened Bird Index Version 2.0 data. Aggregated for National Environmental Science </w:t>
            </w:r>
            <w:r w:rsidR="00710BEF">
              <w:rPr>
                <w:rFonts w:cs="Times New Roman"/>
              </w:rPr>
              <w:t>Program</w:t>
            </w:r>
            <w:r w:rsidRPr="00015DBA">
              <w:rPr>
                <w:rFonts w:cs="Times New Roman"/>
              </w:rPr>
              <w:t xml:space="preserve"> Threatened Species Recovery Hub Project 3.1. Generated on 2019-11-29</w:t>
            </w:r>
          </w:p>
        </w:tc>
      </w:tr>
      <w:tr w:rsidR="00F11299" w:rsidRPr="00015DBA" w14:paraId="1879C25B" w14:textId="77777777" w:rsidTr="00D86C59">
        <w:tc>
          <w:tcPr>
            <w:tcW w:w="9062" w:type="dxa"/>
          </w:tcPr>
          <w:p w14:paraId="0ADB41D8" w14:textId="1CE2EAAC" w:rsidR="00F11299" w:rsidRPr="00015DBA" w:rsidRDefault="003000EA" w:rsidP="0098072E">
            <w:r w:rsidRPr="003000EA">
              <w:t>Whelan, R.J. (1995)</w:t>
            </w:r>
            <w:r>
              <w:t>.</w:t>
            </w:r>
            <w:r w:rsidRPr="003000EA">
              <w:t xml:space="preserve"> </w:t>
            </w:r>
            <w:r w:rsidRPr="003000EA">
              <w:rPr>
                <w:i/>
                <w:iCs/>
              </w:rPr>
              <w:t xml:space="preserve">The </w:t>
            </w:r>
            <w:r w:rsidR="00AE13AA">
              <w:rPr>
                <w:i/>
                <w:iCs/>
              </w:rPr>
              <w:t>E</w:t>
            </w:r>
            <w:r w:rsidRPr="003000EA">
              <w:rPr>
                <w:i/>
                <w:iCs/>
              </w:rPr>
              <w:t xml:space="preserve">cology of </w:t>
            </w:r>
            <w:r w:rsidR="00AE13AA">
              <w:rPr>
                <w:i/>
                <w:iCs/>
              </w:rPr>
              <w:t>F</w:t>
            </w:r>
            <w:r w:rsidRPr="003000EA">
              <w:rPr>
                <w:i/>
                <w:iCs/>
              </w:rPr>
              <w:t>ire</w:t>
            </w:r>
            <w:r w:rsidRPr="003000EA">
              <w:t>. Cambridge, UK; Cambridge University Press.</w:t>
            </w:r>
          </w:p>
        </w:tc>
      </w:tr>
      <w:tr w:rsidR="00015DBA" w:rsidRPr="00015DBA" w14:paraId="66022F9E" w14:textId="77777777" w:rsidTr="00D86C59">
        <w:tc>
          <w:tcPr>
            <w:tcW w:w="9062" w:type="dxa"/>
          </w:tcPr>
          <w:p w14:paraId="73177576" w14:textId="311892C5" w:rsidR="00015DBA" w:rsidRPr="00015DBA" w:rsidRDefault="00015DBA" w:rsidP="0098072E">
            <w:r w:rsidRPr="00015DBA">
              <w:t>White</w:t>
            </w:r>
            <w:r w:rsidR="00193A99">
              <w:t>,</w:t>
            </w:r>
            <w:r w:rsidRPr="00015DBA">
              <w:t xml:space="preserve"> A</w:t>
            </w:r>
            <w:r w:rsidR="00193A99">
              <w:t>.</w:t>
            </w:r>
            <w:r w:rsidRPr="00015DBA">
              <w:t>, Sparrow</w:t>
            </w:r>
            <w:r w:rsidR="00193A99">
              <w:t>,</w:t>
            </w:r>
            <w:r w:rsidRPr="00015DBA">
              <w:t xml:space="preserve"> B</w:t>
            </w:r>
            <w:r w:rsidR="00193A99">
              <w:t>.</w:t>
            </w:r>
            <w:r w:rsidRPr="00015DBA">
              <w:t>, Leitch</w:t>
            </w:r>
            <w:r w:rsidR="00193A99">
              <w:t>,</w:t>
            </w:r>
            <w:r w:rsidRPr="00015DBA">
              <w:t xml:space="preserve"> E</w:t>
            </w:r>
            <w:r w:rsidR="00193A99">
              <w:t>.</w:t>
            </w:r>
            <w:r w:rsidRPr="00015DBA">
              <w:t>, Foulkes</w:t>
            </w:r>
            <w:r w:rsidR="00193A99">
              <w:t>,</w:t>
            </w:r>
            <w:r w:rsidRPr="00015DBA">
              <w:t xml:space="preserve"> J</w:t>
            </w:r>
            <w:r w:rsidR="00193A99">
              <w:t>.</w:t>
            </w:r>
            <w:r w:rsidRPr="00015DBA">
              <w:t>, Flitton</w:t>
            </w:r>
            <w:r w:rsidR="00193A99">
              <w:t>,</w:t>
            </w:r>
            <w:r w:rsidRPr="00015DBA">
              <w:t xml:space="preserve"> R</w:t>
            </w:r>
            <w:r w:rsidR="00193A99">
              <w:t>.</w:t>
            </w:r>
            <w:r w:rsidRPr="00015DBA">
              <w:t>, Lowe</w:t>
            </w:r>
            <w:r w:rsidR="00193A99">
              <w:t>,</w:t>
            </w:r>
            <w:r w:rsidRPr="00015DBA">
              <w:t xml:space="preserve"> A</w:t>
            </w:r>
            <w:r w:rsidR="00193A99">
              <w:t>.</w:t>
            </w:r>
            <w:r w:rsidRPr="00015DBA">
              <w:t>J</w:t>
            </w:r>
            <w:r w:rsidR="00193A99">
              <w:t>.</w:t>
            </w:r>
            <w:r w:rsidRPr="00015DBA">
              <w:t xml:space="preserve"> </w:t>
            </w:r>
            <w:r w:rsidR="00193A99">
              <w:t>&amp;</w:t>
            </w:r>
            <w:r w:rsidRPr="00015DBA">
              <w:t xml:space="preserve"> Caddy-Retalic</w:t>
            </w:r>
            <w:r w:rsidR="00193A99">
              <w:t>,</w:t>
            </w:r>
            <w:r w:rsidRPr="00015DBA">
              <w:t xml:space="preserve"> S</w:t>
            </w:r>
            <w:r w:rsidR="00193A99">
              <w:t>.</w:t>
            </w:r>
            <w:r w:rsidRPr="00015DBA">
              <w:t xml:space="preserve"> (2012)</w:t>
            </w:r>
            <w:r w:rsidR="00193A99">
              <w:t>.</w:t>
            </w:r>
            <w:r w:rsidRPr="00015DBA">
              <w:t xml:space="preserve"> </w:t>
            </w:r>
            <w:r w:rsidRPr="00015DBA">
              <w:rPr>
                <w:i/>
              </w:rPr>
              <w:t>AusPlots Rangelands Survey Protocols Manual</w:t>
            </w:r>
            <w:r w:rsidRPr="00015DBA">
              <w:t>, Version 1.2.9. The University of Adelaide Press. 86pp.</w:t>
            </w:r>
          </w:p>
        </w:tc>
      </w:tr>
      <w:tr w:rsidR="00015DBA" w:rsidRPr="00015DBA" w14:paraId="2CD3F989" w14:textId="77777777" w:rsidTr="00D86C59">
        <w:tc>
          <w:tcPr>
            <w:tcW w:w="9062" w:type="dxa"/>
          </w:tcPr>
          <w:p w14:paraId="7CE9B50F" w14:textId="0171245C" w:rsidR="00015DBA" w:rsidRPr="00015DBA" w:rsidRDefault="00015DBA" w:rsidP="0098072E">
            <w:r w:rsidRPr="00015DBA">
              <w:t>Williams</w:t>
            </w:r>
            <w:r w:rsidR="00193A99">
              <w:t>,</w:t>
            </w:r>
            <w:r w:rsidRPr="00015DBA">
              <w:t xml:space="preserve"> J</w:t>
            </w:r>
            <w:r w:rsidR="00193A99">
              <w:t>.</w:t>
            </w:r>
            <w:r w:rsidRPr="00015DBA">
              <w:t xml:space="preserve"> (2010)</w:t>
            </w:r>
            <w:r w:rsidR="00193A99">
              <w:t>.</w:t>
            </w:r>
            <w:r w:rsidRPr="00015DBA">
              <w:t xml:space="preserve"> </w:t>
            </w:r>
            <w:r w:rsidRPr="00015DBA">
              <w:rPr>
                <w:i/>
                <w:iCs/>
              </w:rPr>
              <w:t>Project 4: Assessments leading towards consistency in reporting on increasing native habitat and vegetation. 4b. Scientific Assessment of Vegetation Condition Protocols</w:t>
            </w:r>
            <w:r w:rsidRPr="00015DBA">
              <w:t>. A report to Caring for our Country. NRM Insights.</w:t>
            </w:r>
          </w:p>
        </w:tc>
      </w:tr>
      <w:tr w:rsidR="00015DBA" w:rsidRPr="00015DBA" w14:paraId="205C1BFC" w14:textId="77777777" w:rsidTr="00D86C59">
        <w:tc>
          <w:tcPr>
            <w:tcW w:w="9062" w:type="dxa"/>
          </w:tcPr>
          <w:p w14:paraId="7B26F399" w14:textId="3567BE46" w:rsidR="00015DBA" w:rsidRPr="00015DBA" w:rsidRDefault="00015DBA" w:rsidP="0098072E">
            <w:pPr>
              <w:spacing w:after="120"/>
              <w:rPr>
                <w:rFonts w:cs="Times New Roman"/>
              </w:rPr>
            </w:pPr>
            <w:r w:rsidRPr="00015DBA">
              <w:rPr>
                <w:rFonts w:cs="Times New Roman"/>
              </w:rPr>
              <w:t xml:space="preserve">Williams, E. M., Armstrong, D. P., &amp; O'Donnell, C. F. (2019). Modelling variation in calling rates to develop a reliable monitoring method for the </w:t>
            </w:r>
            <w:r w:rsidR="007E184E">
              <w:rPr>
                <w:rFonts w:cs="Times New Roman"/>
              </w:rPr>
              <w:t>Australasian Bittern</w:t>
            </w:r>
            <w:r w:rsidRPr="00015DBA">
              <w:rPr>
                <w:rFonts w:cs="Times New Roman"/>
              </w:rPr>
              <w:t xml:space="preserve"> </w:t>
            </w:r>
            <w:r w:rsidRPr="00015DBA">
              <w:rPr>
                <w:rFonts w:cs="Times New Roman"/>
                <w:i/>
                <w:iCs/>
              </w:rPr>
              <w:t>Botaurus poiciloptilus</w:t>
            </w:r>
            <w:r w:rsidRPr="00015DBA">
              <w:rPr>
                <w:rFonts w:cs="Times New Roman"/>
              </w:rPr>
              <w:t xml:space="preserve">. </w:t>
            </w:r>
            <w:r w:rsidRPr="00015DBA">
              <w:rPr>
                <w:rFonts w:cs="Times New Roman"/>
                <w:i/>
              </w:rPr>
              <w:t>Ibis</w:t>
            </w:r>
            <w:r w:rsidRPr="00015DBA">
              <w:rPr>
                <w:rFonts w:cs="Times New Roman"/>
              </w:rPr>
              <w:t>, 161(2), 260-271.</w:t>
            </w:r>
          </w:p>
        </w:tc>
      </w:tr>
      <w:tr w:rsidR="00015DBA" w:rsidRPr="00015DBA" w14:paraId="0B1E79E2" w14:textId="77777777" w:rsidTr="00D86C59">
        <w:tc>
          <w:tcPr>
            <w:tcW w:w="9062" w:type="dxa"/>
          </w:tcPr>
          <w:p w14:paraId="08AA5F80" w14:textId="4E41F0EA" w:rsidR="00015DBA" w:rsidRPr="00015DBA" w:rsidRDefault="00015DBA" w:rsidP="0098072E">
            <w:r w:rsidRPr="00015DBA">
              <w:t>Wood</w:t>
            </w:r>
            <w:r w:rsidR="00193A99">
              <w:t>,</w:t>
            </w:r>
            <w:r w:rsidRPr="00015DBA">
              <w:t xml:space="preserve"> S</w:t>
            </w:r>
            <w:r w:rsidR="00193A99">
              <w:t>.</w:t>
            </w:r>
            <w:r w:rsidRPr="00015DBA">
              <w:t>, Stephens</w:t>
            </w:r>
            <w:r w:rsidR="00193A99">
              <w:t>,</w:t>
            </w:r>
            <w:r w:rsidRPr="00015DBA">
              <w:t xml:space="preserve"> H</w:t>
            </w:r>
            <w:r w:rsidR="00193A99">
              <w:t>.</w:t>
            </w:r>
            <w:r w:rsidRPr="00015DBA">
              <w:t>, Foulkes</w:t>
            </w:r>
            <w:r w:rsidR="00193A99">
              <w:t>,</w:t>
            </w:r>
            <w:r w:rsidRPr="00015DBA">
              <w:t xml:space="preserve"> J</w:t>
            </w:r>
            <w:r w:rsidR="00193A99">
              <w:t>.</w:t>
            </w:r>
            <w:r w:rsidRPr="00015DBA">
              <w:t>, Ebsworth</w:t>
            </w:r>
            <w:r w:rsidR="00193A99">
              <w:t>,</w:t>
            </w:r>
            <w:r w:rsidRPr="00015DBA">
              <w:t xml:space="preserve"> E</w:t>
            </w:r>
            <w:r w:rsidR="00193A99">
              <w:t>.</w:t>
            </w:r>
            <w:r w:rsidRPr="00015DBA">
              <w:t xml:space="preserve"> </w:t>
            </w:r>
            <w:r w:rsidR="00193A99">
              <w:t>&amp;</w:t>
            </w:r>
            <w:r w:rsidRPr="00015DBA">
              <w:t xml:space="preserve"> Bowman</w:t>
            </w:r>
            <w:r w:rsidR="00193A99">
              <w:t>,</w:t>
            </w:r>
            <w:r w:rsidRPr="00015DBA">
              <w:t xml:space="preserve"> D</w:t>
            </w:r>
            <w:r w:rsidR="00193A99">
              <w:t>.</w:t>
            </w:r>
            <w:r w:rsidRPr="00015DBA">
              <w:t xml:space="preserve"> (2014)</w:t>
            </w:r>
            <w:r w:rsidR="00193A99">
              <w:t>.</w:t>
            </w:r>
            <w:r w:rsidRPr="00015DBA">
              <w:t xml:space="preserve"> </w:t>
            </w:r>
            <w:r w:rsidRPr="00015DBA">
              <w:rPr>
                <w:i/>
              </w:rPr>
              <w:t>AusPlots Forests Survey Protocols Manual</w:t>
            </w:r>
            <w:r w:rsidRPr="00015DBA">
              <w:t>, Version 1.6. University of Tasmania. 90pp.</w:t>
            </w:r>
          </w:p>
        </w:tc>
      </w:tr>
      <w:tr w:rsidR="00015DBA" w:rsidRPr="00015DBA" w14:paraId="45556FC1" w14:textId="77777777" w:rsidTr="00D86C59">
        <w:tc>
          <w:tcPr>
            <w:tcW w:w="9062" w:type="dxa"/>
          </w:tcPr>
          <w:p w14:paraId="7E05F358" w14:textId="28AB7C73" w:rsidR="00015DBA" w:rsidRPr="00015DBA" w:rsidRDefault="00015DBA" w:rsidP="0098072E">
            <w:pPr>
              <w:spacing w:beforeLines="120" w:before="288" w:afterLines="200" w:after="480" w:line="312" w:lineRule="auto"/>
            </w:pPr>
            <w:r w:rsidRPr="00015DBA">
              <w:rPr>
                <w:rFonts w:cs="Times New Roman"/>
              </w:rPr>
              <w:t>Wundke</w:t>
            </w:r>
            <w:r w:rsidR="00193A99">
              <w:rPr>
                <w:rFonts w:cs="Times New Roman"/>
              </w:rPr>
              <w:t>,</w:t>
            </w:r>
            <w:r w:rsidRPr="00015DBA">
              <w:rPr>
                <w:rFonts w:cs="Times New Roman"/>
              </w:rPr>
              <w:t xml:space="preserve"> D</w:t>
            </w:r>
            <w:r w:rsidR="00193A99">
              <w:rPr>
                <w:rFonts w:cs="Times New Roman"/>
              </w:rPr>
              <w:t>.</w:t>
            </w:r>
            <w:r w:rsidRPr="00015DBA">
              <w:rPr>
                <w:rFonts w:cs="Times New Roman"/>
              </w:rPr>
              <w:t>, Sparrow</w:t>
            </w:r>
            <w:r w:rsidR="00193A99">
              <w:rPr>
                <w:rFonts w:cs="Times New Roman"/>
              </w:rPr>
              <w:t>,</w:t>
            </w:r>
            <w:r w:rsidRPr="00015DBA">
              <w:rPr>
                <w:rFonts w:cs="Times New Roman"/>
              </w:rPr>
              <w:t xml:space="preserve"> B</w:t>
            </w:r>
            <w:r w:rsidR="00193A99">
              <w:rPr>
                <w:rFonts w:cs="Times New Roman"/>
              </w:rPr>
              <w:t>.</w:t>
            </w:r>
            <w:r w:rsidRPr="00015DBA">
              <w:rPr>
                <w:rFonts w:cs="Times New Roman"/>
              </w:rPr>
              <w:t>, Thurgate</w:t>
            </w:r>
            <w:r w:rsidR="00193A99">
              <w:rPr>
                <w:rFonts w:cs="Times New Roman"/>
              </w:rPr>
              <w:t>.</w:t>
            </w:r>
            <w:r w:rsidRPr="00015DBA">
              <w:rPr>
                <w:rFonts w:cs="Times New Roman"/>
              </w:rPr>
              <w:t xml:space="preserve"> N</w:t>
            </w:r>
            <w:r w:rsidR="00193A99">
              <w:rPr>
                <w:rFonts w:cs="Times New Roman"/>
              </w:rPr>
              <w:t>.</w:t>
            </w:r>
            <w:r w:rsidRPr="00015DBA">
              <w:rPr>
                <w:rFonts w:cs="Times New Roman"/>
              </w:rPr>
              <w:t>, Christensen</w:t>
            </w:r>
            <w:r w:rsidR="00193A99">
              <w:rPr>
                <w:rFonts w:cs="Times New Roman"/>
              </w:rPr>
              <w:t>,</w:t>
            </w:r>
            <w:r w:rsidRPr="00015DBA">
              <w:rPr>
                <w:rFonts w:cs="Times New Roman"/>
              </w:rPr>
              <w:t xml:space="preserve"> R</w:t>
            </w:r>
            <w:r w:rsidR="00193A99">
              <w:rPr>
                <w:rFonts w:cs="Times New Roman"/>
              </w:rPr>
              <w:t>.</w:t>
            </w:r>
            <w:r w:rsidRPr="00015DBA">
              <w:rPr>
                <w:rFonts w:cs="Times New Roman"/>
              </w:rPr>
              <w:t>, O’Neill</w:t>
            </w:r>
            <w:r w:rsidR="00193A99">
              <w:rPr>
                <w:rFonts w:cs="Times New Roman"/>
              </w:rPr>
              <w:t>,</w:t>
            </w:r>
            <w:r w:rsidRPr="00015DBA">
              <w:rPr>
                <w:rFonts w:cs="Times New Roman"/>
              </w:rPr>
              <w:t xml:space="preserve"> S</w:t>
            </w:r>
            <w:r w:rsidR="00193A99">
              <w:rPr>
                <w:rFonts w:cs="Times New Roman"/>
              </w:rPr>
              <w:t>.</w:t>
            </w:r>
            <w:r w:rsidRPr="00015DBA">
              <w:rPr>
                <w:rFonts w:cs="Times New Roman"/>
              </w:rPr>
              <w:t xml:space="preserve"> </w:t>
            </w:r>
            <w:r w:rsidR="00193A99">
              <w:rPr>
                <w:rFonts w:cs="Times New Roman"/>
              </w:rPr>
              <w:t>&amp;</w:t>
            </w:r>
            <w:r w:rsidRPr="00015DBA">
              <w:rPr>
                <w:rFonts w:cs="Times New Roman"/>
              </w:rPr>
              <w:t xml:space="preserve"> Lowe</w:t>
            </w:r>
            <w:r w:rsidR="00193A99">
              <w:rPr>
                <w:rFonts w:cs="Times New Roman"/>
              </w:rPr>
              <w:t>,</w:t>
            </w:r>
            <w:r w:rsidRPr="00015DBA">
              <w:rPr>
                <w:rFonts w:cs="Times New Roman"/>
              </w:rPr>
              <w:t xml:space="preserve"> A</w:t>
            </w:r>
            <w:r w:rsidR="00193A99">
              <w:rPr>
                <w:rFonts w:cs="Times New Roman"/>
              </w:rPr>
              <w:t>.</w:t>
            </w:r>
            <w:r w:rsidRPr="00015DBA">
              <w:rPr>
                <w:rFonts w:cs="Times New Roman"/>
              </w:rPr>
              <w:t>J</w:t>
            </w:r>
            <w:r w:rsidR="00193A99">
              <w:rPr>
                <w:rFonts w:cs="Times New Roman"/>
              </w:rPr>
              <w:t>.</w:t>
            </w:r>
            <w:r w:rsidRPr="00015DBA">
              <w:rPr>
                <w:rFonts w:cs="Times New Roman"/>
              </w:rPr>
              <w:t xml:space="preserve"> (2015)</w:t>
            </w:r>
            <w:r w:rsidR="00193A99">
              <w:rPr>
                <w:rFonts w:cs="Times New Roman"/>
              </w:rPr>
              <w:t>.</w:t>
            </w:r>
            <w:r w:rsidRPr="00015DBA">
              <w:rPr>
                <w:rFonts w:cs="Times New Roman"/>
              </w:rPr>
              <w:t xml:space="preserve"> </w:t>
            </w:r>
            <w:r w:rsidRPr="00015DBA">
              <w:rPr>
                <w:i/>
              </w:rPr>
              <w:t>AusPlots Condition Protocols Manual</w:t>
            </w:r>
            <w:r w:rsidRPr="00015DBA">
              <w:t>, Version 0.1 University of Adelaide. 37pp.</w:t>
            </w:r>
          </w:p>
        </w:tc>
      </w:tr>
    </w:tbl>
    <w:p w14:paraId="08647D80" w14:textId="4DCBF752" w:rsidR="00015DBA" w:rsidRPr="00125705" w:rsidRDefault="00015DBA" w:rsidP="00324D20">
      <w:pPr>
        <w:spacing w:beforeLines="120" w:before="288" w:afterLines="200" w:after="480" w:line="312" w:lineRule="auto"/>
        <w:rPr>
          <w:rFonts w:cs="Times New Roman"/>
        </w:rPr>
        <w:sectPr w:rsidR="00015DBA" w:rsidRPr="00125705" w:rsidSect="00EB1335">
          <w:pgSz w:w="11906" w:h="16838"/>
          <w:pgMar w:top="1417" w:right="1417" w:bottom="1417" w:left="1417" w:header="708" w:footer="708" w:gutter="0"/>
          <w:cols w:space="708"/>
          <w:docGrid w:linePitch="360"/>
        </w:sectPr>
      </w:pPr>
    </w:p>
    <w:p w14:paraId="122F4F2D" w14:textId="77777777" w:rsidR="00324D20" w:rsidRPr="00125705" w:rsidRDefault="00324D20" w:rsidP="00905974">
      <w:pPr>
        <w:pStyle w:val="Heading1"/>
      </w:pPr>
      <w:bookmarkStart w:id="120" w:name="_Toc32565083"/>
      <w:r w:rsidRPr="00125705">
        <w:t>APPENDICES</w:t>
      </w:r>
      <w:bookmarkEnd w:id="120"/>
    </w:p>
    <w:p w14:paraId="3BFD2340" w14:textId="77777777" w:rsidR="00324D20" w:rsidRPr="00125705" w:rsidRDefault="00324D20" w:rsidP="00324D20">
      <w:pPr>
        <w:spacing w:beforeLines="120" w:before="288" w:afterLines="200" w:after="480" w:line="312" w:lineRule="auto"/>
        <w:rPr>
          <w:rFonts w:cs="Times New Roman"/>
        </w:rPr>
      </w:pPr>
    </w:p>
    <w:p w14:paraId="793E2709" w14:textId="77777777" w:rsidR="00324D20" w:rsidRPr="00125705" w:rsidRDefault="00324D20" w:rsidP="00324D20">
      <w:pPr>
        <w:spacing w:after="0" w:line="288" w:lineRule="auto"/>
        <w:jc w:val="center"/>
        <w:rPr>
          <w:rFonts w:cs="Times New Roman"/>
        </w:rPr>
      </w:pPr>
    </w:p>
    <w:p w14:paraId="606C8DD6" w14:textId="77777777" w:rsidR="00324D20" w:rsidRPr="00125705" w:rsidRDefault="00324D20" w:rsidP="00324D20">
      <w:pPr>
        <w:spacing w:after="0" w:line="288" w:lineRule="auto"/>
        <w:jc w:val="center"/>
        <w:rPr>
          <w:rFonts w:cs="Times New Roman"/>
        </w:rPr>
      </w:pPr>
    </w:p>
    <w:p w14:paraId="3F8A3777" w14:textId="77777777" w:rsidR="00324D20" w:rsidRPr="00125705" w:rsidRDefault="00324D20" w:rsidP="00324D20">
      <w:pPr>
        <w:spacing w:after="0" w:line="288" w:lineRule="auto"/>
        <w:jc w:val="center"/>
        <w:rPr>
          <w:rFonts w:cs="Times New Roman"/>
        </w:rPr>
      </w:pPr>
    </w:p>
    <w:p w14:paraId="347E9936" w14:textId="77777777" w:rsidR="00324D20" w:rsidRPr="00125705" w:rsidRDefault="00324D20" w:rsidP="00324D20">
      <w:pPr>
        <w:spacing w:after="0" w:line="288" w:lineRule="auto"/>
        <w:jc w:val="center"/>
        <w:rPr>
          <w:rFonts w:cs="Times New Roman"/>
        </w:rPr>
      </w:pPr>
    </w:p>
    <w:p w14:paraId="77C8834E" w14:textId="77777777" w:rsidR="00324D20" w:rsidRPr="00125705" w:rsidRDefault="00324D20" w:rsidP="00324D20">
      <w:pPr>
        <w:spacing w:after="200" w:line="240" w:lineRule="auto"/>
        <w:rPr>
          <w:rFonts w:cs="Times New Roman"/>
          <w:bCs/>
          <w:iCs/>
        </w:rPr>
      </w:pPr>
    </w:p>
    <w:p w14:paraId="46EADFFD" w14:textId="77777777" w:rsidR="00324D20" w:rsidRPr="00125705" w:rsidRDefault="00324D20" w:rsidP="00324D20">
      <w:pPr>
        <w:spacing w:beforeLines="120" w:before="288" w:afterLines="200" w:after="480" w:line="312" w:lineRule="auto"/>
        <w:rPr>
          <w:rFonts w:cs="Times New Roman"/>
        </w:rPr>
        <w:sectPr w:rsidR="00324D20" w:rsidRPr="00125705" w:rsidSect="00EB1335">
          <w:pgSz w:w="11906" w:h="16838"/>
          <w:pgMar w:top="1417" w:right="1417" w:bottom="1417" w:left="1417" w:header="708" w:footer="708" w:gutter="0"/>
          <w:cols w:space="708"/>
          <w:docGrid w:linePitch="360"/>
        </w:sectPr>
      </w:pPr>
    </w:p>
    <w:p w14:paraId="3B9FBE48" w14:textId="16A69B78" w:rsidR="00324D20" w:rsidRDefault="006E5E09" w:rsidP="00131123">
      <w:pPr>
        <w:pStyle w:val="Heading2"/>
      </w:pPr>
      <w:bookmarkStart w:id="121" w:name="_Toc32565084"/>
      <w:r>
        <w:t xml:space="preserve">Appendix </w:t>
      </w:r>
      <w:r w:rsidR="00131123">
        <w:t>1.</w:t>
      </w:r>
      <w:r>
        <w:t xml:space="preserve"> List of services being provided by RLP </w:t>
      </w:r>
      <w:r w:rsidR="00131123">
        <w:t>p</w:t>
      </w:r>
      <w:r>
        <w:t>rojects</w:t>
      </w:r>
      <w:r w:rsidR="00131123">
        <w:t xml:space="preserve"> according to </w:t>
      </w:r>
      <w:r w:rsidR="005E0ECE">
        <w:t>MERIT</w:t>
      </w:r>
      <w:r w:rsidR="00131123">
        <w:t>.</w:t>
      </w:r>
      <w:bookmarkEnd w:id="121"/>
    </w:p>
    <w:tbl>
      <w:tblPr>
        <w:tblStyle w:val="TableGrid"/>
        <w:tblW w:w="14004" w:type="dxa"/>
        <w:tblLook w:val="04A0" w:firstRow="1" w:lastRow="0" w:firstColumn="1" w:lastColumn="0" w:noHBand="0" w:noVBand="1"/>
      </w:tblPr>
      <w:tblGrid>
        <w:gridCol w:w="8222"/>
        <w:gridCol w:w="1984"/>
        <w:gridCol w:w="2466"/>
        <w:gridCol w:w="1332"/>
      </w:tblGrid>
      <w:tr w:rsidR="006E5E09" w:rsidRPr="005E0ECE" w14:paraId="41DACFBB" w14:textId="77777777" w:rsidTr="00131123">
        <w:trPr>
          <w:trHeight w:val="600"/>
          <w:tblHeader/>
        </w:trPr>
        <w:tc>
          <w:tcPr>
            <w:tcW w:w="8222" w:type="dxa"/>
            <w:shd w:val="clear" w:color="auto" w:fill="A6A6A6" w:themeFill="background1" w:themeFillShade="A6"/>
            <w:noWrap/>
            <w:hideMark/>
          </w:tcPr>
          <w:p w14:paraId="48118573" w14:textId="77777777" w:rsidR="006E5E09" w:rsidRPr="005E0ECE" w:rsidRDefault="006E5E09" w:rsidP="005E0ECE">
            <w:pPr>
              <w:spacing w:before="0" w:after="0" w:line="240" w:lineRule="auto"/>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Service</w:t>
            </w:r>
          </w:p>
        </w:tc>
        <w:tc>
          <w:tcPr>
            <w:tcW w:w="1984" w:type="dxa"/>
            <w:shd w:val="clear" w:color="auto" w:fill="A6A6A6" w:themeFill="background1" w:themeFillShade="A6"/>
            <w:hideMark/>
          </w:tcPr>
          <w:p w14:paraId="63395861" w14:textId="6441CE0A" w:rsidR="006E5E09" w:rsidRPr="005E0ECE" w:rsidRDefault="00131123" w:rsidP="005E0ECE">
            <w:pPr>
              <w:spacing w:before="0" w:after="0" w:line="240" w:lineRule="auto"/>
              <w:jc w:val="center"/>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Total # of</w:t>
            </w:r>
            <w:r w:rsidR="006E5E09" w:rsidRPr="005E0ECE">
              <w:rPr>
                <w:rFonts w:eastAsia="Times New Roman" w:cs="Times New Roman"/>
                <w:b/>
                <w:bCs/>
                <w:color w:val="000000"/>
                <w:sz w:val="18"/>
                <w:szCs w:val="18"/>
                <w:lang w:eastAsia="en-AU"/>
              </w:rPr>
              <w:t xml:space="preserve"> projects</w:t>
            </w:r>
          </w:p>
        </w:tc>
        <w:tc>
          <w:tcPr>
            <w:tcW w:w="2466" w:type="dxa"/>
            <w:shd w:val="clear" w:color="auto" w:fill="A6A6A6" w:themeFill="background1" w:themeFillShade="A6"/>
            <w:hideMark/>
          </w:tcPr>
          <w:p w14:paraId="6C482DB3" w14:textId="0E6F37FA" w:rsidR="006E5E09" w:rsidRPr="005E0ECE" w:rsidRDefault="00131123" w:rsidP="005E0ECE">
            <w:pPr>
              <w:spacing w:before="0" w:after="0" w:line="240" w:lineRule="auto"/>
              <w:jc w:val="center"/>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Total units of service</w:t>
            </w:r>
          </w:p>
        </w:tc>
        <w:tc>
          <w:tcPr>
            <w:tcW w:w="1332" w:type="dxa"/>
            <w:shd w:val="clear" w:color="auto" w:fill="A6A6A6" w:themeFill="background1" w:themeFillShade="A6"/>
          </w:tcPr>
          <w:p w14:paraId="280E262A" w14:textId="77777777" w:rsidR="006E5E09" w:rsidRPr="005E0ECE" w:rsidRDefault="006E5E09" w:rsidP="005E0ECE">
            <w:pPr>
              <w:spacing w:before="0" w:after="0" w:line="240" w:lineRule="auto"/>
              <w:jc w:val="center"/>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Direct association to ecological monitoring</w:t>
            </w:r>
          </w:p>
        </w:tc>
      </w:tr>
      <w:tr w:rsidR="006E5E09" w:rsidRPr="005E0ECE" w14:paraId="3A7A7B9B" w14:textId="77777777" w:rsidTr="00EA1B49">
        <w:trPr>
          <w:trHeight w:val="300"/>
        </w:trPr>
        <w:tc>
          <w:tcPr>
            <w:tcW w:w="8222" w:type="dxa"/>
            <w:noWrap/>
            <w:hideMark/>
          </w:tcPr>
          <w:p w14:paraId="026014CD" w14:textId="77777777" w:rsidR="006E5E09" w:rsidRPr="005E0ECE" w:rsidRDefault="006E5E09" w:rsidP="005E0ECE">
            <w:pPr>
              <w:spacing w:before="0" w:after="0" w:line="240" w:lineRule="auto"/>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Collecting, or synthesising baseline data</w:t>
            </w:r>
          </w:p>
        </w:tc>
        <w:tc>
          <w:tcPr>
            <w:tcW w:w="1984" w:type="dxa"/>
            <w:noWrap/>
            <w:hideMark/>
          </w:tcPr>
          <w:p w14:paraId="3B0AA41C" w14:textId="77777777" w:rsidR="006E5E09" w:rsidRPr="005E0ECE" w:rsidRDefault="006E5E09" w:rsidP="005E0ECE">
            <w:pPr>
              <w:spacing w:before="0" w:after="0" w:line="240" w:lineRule="auto"/>
              <w:jc w:val="center"/>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95</w:t>
            </w:r>
          </w:p>
        </w:tc>
        <w:tc>
          <w:tcPr>
            <w:tcW w:w="2466" w:type="dxa"/>
            <w:noWrap/>
            <w:hideMark/>
          </w:tcPr>
          <w:p w14:paraId="2246A363"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 </w:t>
            </w:r>
          </w:p>
        </w:tc>
        <w:tc>
          <w:tcPr>
            <w:tcW w:w="1332" w:type="dxa"/>
          </w:tcPr>
          <w:p w14:paraId="0AF6D5F3"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3D45CF5A" w14:textId="77777777" w:rsidTr="00EA1B49">
        <w:trPr>
          <w:trHeight w:val="300"/>
        </w:trPr>
        <w:tc>
          <w:tcPr>
            <w:tcW w:w="8222" w:type="dxa"/>
            <w:noWrap/>
            <w:hideMark/>
          </w:tcPr>
          <w:p w14:paraId="07E4C938"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Number of baseline data sets collected and/or synthesised</w:t>
            </w:r>
          </w:p>
        </w:tc>
        <w:tc>
          <w:tcPr>
            <w:tcW w:w="1984" w:type="dxa"/>
            <w:noWrap/>
            <w:hideMark/>
          </w:tcPr>
          <w:p w14:paraId="6F083000"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282654DB"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139</w:t>
            </w:r>
          </w:p>
        </w:tc>
        <w:tc>
          <w:tcPr>
            <w:tcW w:w="1332" w:type="dxa"/>
          </w:tcPr>
          <w:p w14:paraId="61921BEA"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608A40EB" w14:textId="77777777" w:rsidTr="00EA1B49">
        <w:trPr>
          <w:trHeight w:val="300"/>
        </w:trPr>
        <w:tc>
          <w:tcPr>
            <w:tcW w:w="8222" w:type="dxa"/>
            <w:noWrap/>
            <w:hideMark/>
          </w:tcPr>
          <w:p w14:paraId="3A308663" w14:textId="77777777" w:rsidR="006E5E09" w:rsidRPr="005E0ECE" w:rsidRDefault="006E5E09" w:rsidP="005E0ECE">
            <w:pPr>
              <w:spacing w:before="0" w:after="0" w:line="240" w:lineRule="auto"/>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Communication materials</w:t>
            </w:r>
          </w:p>
        </w:tc>
        <w:tc>
          <w:tcPr>
            <w:tcW w:w="1984" w:type="dxa"/>
            <w:noWrap/>
            <w:hideMark/>
          </w:tcPr>
          <w:p w14:paraId="72A063DF" w14:textId="77777777" w:rsidR="006E5E09" w:rsidRPr="005E0ECE" w:rsidRDefault="006E5E09" w:rsidP="005E0ECE">
            <w:pPr>
              <w:spacing w:before="0" w:after="0" w:line="240" w:lineRule="auto"/>
              <w:jc w:val="center"/>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99</w:t>
            </w:r>
          </w:p>
        </w:tc>
        <w:tc>
          <w:tcPr>
            <w:tcW w:w="2466" w:type="dxa"/>
            <w:noWrap/>
            <w:hideMark/>
          </w:tcPr>
          <w:p w14:paraId="0E244F09"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 </w:t>
            </w:r>
          </w:p>
        </w:tc>
        <w:tc>
          <w:tcPr>
            <w:tcW w:w="1332" w:type="dxa"/>
          </w:tcPr>
          <w:p w14:paraId="21F8CAD6"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132308C3" w14:textId="77777777" w:rsidTr="00EA1B49">
        <w:trPr>
          <w:trHeight w:val="300"/>
        </w:trPr>
        <w:tc>
          <w:tcPr>
            <w:tcW w:w="8222" w:type="dxa"/>
            <w:noWrap/>
            <w:hideMark/>
          </w:tcPr>
          <w:p w14:paraId="32E954A8"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Number of communication materials published</w:t>
            </w:r>
          </w:p>
        </w:tc>
        <w:tc>
          <w:tcPr>
            <w:tcW w:w="1984" w:type="dxa"/>
            <w:noWrap/>
            <w:hideMark/>
          </w:tcPr>
          <w:p w14:paraId="3C619057"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05EB353F"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658</w:t>
            </w:r>
          </w:p>
        </w:tc>
        <w:tc>
          <w:tcPr>
            <w:tcW w:w="1332" w:type="dxa"/>
          </w:tcPr>
          <w:p w14:paraId="2B666AFC"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6F93C9E9" w14:textId="77777777" w:rsidTr="00EA1B49">
        <w:trPr>
          <w:trHeight w:val="300"/>
        </w:trPr>
        <w:tc>
          <w:tcPr>
            <w:tcW w:w="8222" w:type="dxa"/>
            <w:noWrap/>
            <w:hideMark/>
          </w:tcPr>
          <w:p w14:paraId="4213D1B1" w14:textId="77777777" w:rsidR="006E5E09" w:rsidRPr="005E0ECE" w:rsidRDefault="006E5E09" w:rsidP="005E0ECE">
            <w:pPr>
              <w:spacing w:before="0" w:after="0" w:line="240" w:lineRule="auto"/>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Community / stakeholder engagement</w:t>
            </w:r>
          </w:p>
        </w:tc>
        <w:tc>
          <w:tcPr>
            <w:tcW w:w="1984" w:type="dxa"/>
            <w:noWrap/>
            <w:hideMark/>
          </w:tcPr>
          <w:p w14:paraId="0D605DA1" w14:textId="77777777" w:rsidR="006E5E09" w:rsidRPr="005E0ECE" w:rsidRDefault="006E5E09" w:rsidP="005E0ECE">
            <w:pPr>
              <w:spacing w:before="0" w:after="0" w:line="240" w:lineRule="auto"/>
              <w:jc w:val="center"/>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214</w:t>
            </w:r>
          </w:p>
        </w:tc>
        <w:tc>
          <w:tcPr>
            <w:tcW w:w="2466" w:type="dxa"/>
            <w:noWrap/>
            <w:hideMark/>
          </w:tcPr>
          <w:p w14:paraId="44F4934C"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 </w:t>
            </w:r>
          </w:p>
        </w:tc>
        <w:tc>
          <w:tcPr>
            <w:tcW w:w="1332" w:type="dxa"/>
          </w:tcPr>
          <w:p w14:paraId="75C3B215"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395773CA" w14:textId="77777777" w:rsidTr="00EA1B49">
        <w:trPr>
          <w:trHeight w:val="300"/>
        </w:trPr>
        <w:tc>
          <w:tcPr>
            <w:tcW w:w="8222" w:type="dxa"/>
            <w:noWrap/>
            <w:hideMark/>
          </w:tcPr>
          <w:p w14:paraId="13B5DA45"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Number of field days</w:t>
            </w:r>
          </w:p>
        </w:tc>
        <w:tc>
          <w:tcPr>
            <w:tcW w:w="1984" w:type="dxa"/>
            <w:noWrap/>
            <w:hideMark/>
          </w:tcPr>
          <w:p w14:paraId="42834ED3"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4273D29D"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60</w:t>
            </w:r>
          </w:p>
        </w:tc>
        <w:tc>
          <w:tcPr>
            <w:tcW w:w="1332" w:type="dxa"/>
          </w:tcPr>
          <w:p w14:paraId="7063A254"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r>
      <w:tr w:rsidR="006E5E09" w:rsidRPr="005E0ECE" w14:paraId="7413FA4A" w14:textId="77777777" w:rsidTr="00EA1B49">
        <w:trPr>
          <w:trHeight w:val="300"/>
        </w:trPr>
        <w:tc>
          <w:tcPr>
            <w:tcW w:w="8222" w:type="dxa"/>
            <w:noWrap/>
            <w:hideMark/>
          </w:tcPr>
          <w:p w14:paraId="6B01EF36"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Number of training / workshop events</w:t>
            </w:r>
          </w:p>
        </w:tc>
        <w:tc>
          <w:tcPr>
            <w:tcW w:w="1984" w:type="dxa"/>
            <w:noWrap/>
            <w:hideMark/>
          </w:tcPr>
          <w:p w14:paraId="4442DADC"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53D307A8"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378</w:t>
            </w:r>
          </w:p>
        </w:tc>
        <w:tc>
          <w:tcPr>
            <w:tcW w:w="1332" w:type="dxa"/>
          </w:tcPr>
          <w:p w14:paraId="61D99AC9"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341D8925" w14:textId="77777777" w:rsidTr="00EA1B49">
        <w:trPr>
          <w:trHeight w:val="300"/>
        </w:trPr>
        <w:tc>
          <w:tcPr>
            <w:tcW w:w="8222" w:type="dxa"/>
            <w:noWrap/>
            <w:hideMark/>
          </w:tcPr>
          <w:p w14:paraId="3D75F0F4"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Number of conferences / seminars</w:t>
            </w:r>
          </w:p>
        </w:tc>
        <w:tc>
          <w:tcPr>
            <w:tcW w:w="1984" w:type="dxa"/>
            <w:noWrap/>
            <w:hideMark/>
          </w:tcPr>
          <w:p w14:paraId="70A99515"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34C93BAB"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3</w:t>
            </w:r>
          </w:p>
        </w:tc>
        <w:tc>
          <w:tcPr>
            <w:tcW w:w="1332" w:type="dxa"/>
          </w:tcPr>
          <w:p w14:paraId="2702DE79"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18D892A6" w14:textId="77777777" w:rsidTr="00EA1B49">
        <w:trPr>
          <w:trHeight w:val="300"/>
        </w:trPr>
        <w:tc>
          <w:tcPr>
            <w:tcW w:w="8222" w:type="dxa"/>
            <w:noWrap/>
            <w:hideMark/>
          </w:tcPr>
          <w:p w14:paraId="6C232B54"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Number of one-on-one technical advice interactions</w:t>
            </w:r>
          </w:p>
        </w:tc>
        <w:tc>
          <w:tcPr>
            <w:tcW w:w="1984" w:type="dxa"/>
            <w:noWrap/>
            <w:hideMark/>
          </w:tcPr>
          <w:p w14:paraId="1C421C05"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2F39B1E0"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176</w:t>
            </w:r>
          </w:p>
        </w:tc>
        <w:tc>
          <w:tcPr>
            <w:tcW w:w="1332" w:type="dxa"/>
          </w:tcPr>
          <w:p w14:paraId="5369B1D8"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6181E87C" w14:textId="77777777" w:rsidTr="00EA1B49">
        <w:trPr>
          <w:trHeight w:val="300"/>
        </w:trPr>
        <w:tc>
          <w:tcPr>
            <w:tcW w:w="8222" w:type="dxa"/>
            <w:noWrap/>
            <w:hideMark/>
          </w:tcPr>
          <w:p w14:paraId="477EA25A"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Number of on-ground trials / demonstrations</w:t>
            </w:r>
          </w:p>
        </w:tc>
        <w:tc>
          <w:tcPr>
            <w:tcW w:w="1984" w:type="dxa"/>
            <w:noWrap/>
            <w:hideMark/>
          </w:tcPr>
          <w:p w14:paraId="60272B70"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59BA523C"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4</w:t>
            </w:r>
          </w:p>
        </w:tc>
        <w:tc>
          <w:tcPr>
            <w:tcW w:w="1332" w:type="dxa"/>
          </w:tcPr>
          <w:p w14:paraId="5BF1ACE0"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7597D854" w14:textId="77777777" w:rsidTr="00EA1B49">
        <w:trPr>
          <w:trHeight w:val="300"/>
        </w:trPr>
        <w:tc>
          <w:tcPr>
            <w:tcW w:w="8222" w:type="dxa"/>
            <w:noWrap/>
            <w:hideMark/>
          </w:tcPr>
          <w:p w14:paraId="4FC0D874"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Number of on-ground works</w:t>
            </w:r>
          </w:p>
        </w:tc>
        <w:tc>
          <w:tcPr>
            <w:tcW w:w="1984" w:type="dxa"/>
            <w:noWrap/>
            <w:hideMark/>
          </w:tcPr>
          <w:p w14:paraId="343CBA33"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18C00B20"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30</w:t>
            </w:r>
          </w:p>
        </w:tc>
        <w:tc>
          <w:tcPr>
            <w:tcW w:w="1332" w:type="dxa"/>
          </w:tcPr>
          <w:p w14:paraId="1A7780E0"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640DDEE7" w14:textId="77777777" w:rsidTr="00EA1B49">
        <w:trPr>
          <w:trHeight w:val="300"/>
        </w:trPr>
        <w:tc>
          <w:tcPr>
            <w:tcW w:w="8222" w:type="dxa"/>
            <w:noWrap/>
            <w:hideMark/>
          </w:tcPr>
          <w:p w14:paraId="5D530F3E" w14:textId="77777777" w:rsidR="006E5E09" w:rsidRPr="005E0ECE" w:rsidRDefault="006E5E09" w:rsidP="005E0ECE">
            <w:pPr>
              <w:spacing w:before="0" w:after="0" w:line="240" w:lineRule="auto"/>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Controlling access</w:t>
            </w:r>
          </w:p>
        </w:tc>
        <w:tc>
          <w:tcPr>
            <w:tcW w:w="1984" w:type="dxa"/>
            <w:noWrap/>
            <w:hideMark/>
          </w:tcPr>
          <w:p w14:paraId="567C99C2" w14:textId="77777777" w:rsidR="006E5E09" w:rsidRPr="005E0ECE" w:rsidRDefault="006E5E09" w:rsidP="005E0ECE">
            <w:pPr>
              <w:spacing w:before="0" w:after="0" w:line="240" w:lineRule="auto"/>
              <w:jc w:val="center"/>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59</w:t>
            </w:r>
          </w:p>
        </w:tc>
        <w:tc>
          <w:tcPr>
            <w:tcW w:w="2466" w:type="dxa"/>
            <w:noWrap/>
            <w:hideMark/>
          </w:tcPr>
          <w:p w14:paraId="05239853"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 </w:t>
            </w:r>
          </w:p>
        </w:tc>
        <w:tc>
          <w:tcPr>
            <w:tcW w:w="1332" w:type="dxa"/>
          </w:tcPr>
          <w:p w14:paraId="41974A65"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63809FD0" w14:textId="77777777" w:rsidTr="00EA1B49">
        <w:trPr>
          <w:trHeight w:val="300"/>
        </w:trPr>
        <w:tc>
          <w:tcPr>
            <w:tcW w:w="8222" w:type="dxa"/>
            <w:noWrap/>
            <w:hideMark/>
          </w:tcPr>
          <w:p w14:paraId="032D386F"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Number of structures installed</w:t>
            </w:r>
          </w:p>
        </w:tc>
        <w:tc>
          <w:tcPr>
            <w:tcW w:w="1984" w:type="dxa"/>
            <w:noWrap/>
            <w:hideMark/>
          </w:tcPr>
          <w:p w14:paraId="78DABF1B"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7AE26545"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2</w:t>
            </w:r>
          </w:p>
        </w:tc>
        <w:tc>
          <w:tcPr>
            <w:tcW w:w="1332" w:type="dxa"/>
          </w:tcPr>
          <w:p w14:paraId="5A53FF93"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0F9817FA" w14:textId="77777777" w:rsidTr="00EA1B49">
        <w:trPr>
          <w:trHeight w:val="300"/>
        </w:trPr>
        <w:tc>
          <w:tcPr>
            <w:tcW w:w="8222" w:type="dxa"/>
            <w:noWrap/>
            <w:hideMark/>
          </w:tcPr>
          <w:p w14:paraId="587FE09A"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Length (km) installed</w:t>
            </w:r>
          </w:p>
        </w:tc>
        <w:tc>
          <w:tcPr>
            <w:tcW w:w="1984" w:type="dxa"/>
            <w:noWrap/>
            <w:hideMark/>
          </w:tcPr>
          <w:p w14:paraId="3CD85F51"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53CD8B6E"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55.4</w:t>
            </w:r>
          </w:p>
        </w:tc>
        <w:tc>
          <w:tcPr>
            <w:tcW w:w="1332" w:type="dxa"/>
          </w:tcPr>
          <w:p w14:paraId="0F6ACF1C"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5A8054AD" w14:textId="77777777" w:rsidTr="00EA1B49">
        <w:trPr>
          <w:trHeight w:val="300"/>
        </w:trPr>
        <w:tc>
          <w:tcPr>
            <w:tcW w:w="8222" w:type="dxa"/>
            <w:noWrap/>
            <w:hideMark/>
          </w:tcPr>
          <w:p w14:paraId="58DC8B24"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Area (ha) where access has been controlled</w:t>
            </w:r>
          </w:p>
        </w:tc>
        <w:tc>
          <w:tcPr>
            <w:tcW w:w="1984" w:type="dxa"/>
            <w:noWrap/>
            <w:hideMark/>
          </w:tcPr>
          <w:p w14:paraId="1FD2BC32"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728A9504"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790</w:t>
            </w:r>
          </w:p>
        </w:tc>
        <w:tc>
          <w:tcPr>
            <w:tcW w:w="1332" w:type="dxa"/>
          </w:tcPr>
          <w:p w14:paraId="4983A5E6"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1DF95DAF" w14:textId="77777777" w:rsidTr="00EA1B49">
        <w:trPr>
          <w:trHeight w:val="300"/>
        </w:trPr>
        <w:tc>
          <w:tcPr>
            <w:tcW w:w="8222" w:type="dxa"/>
            <w:noWrap/>
            <w:hideMark/>
          </w:tcPr>
          <w:p w14:paraId="083D4ED0"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Area (ha) treated for pest animals – initial</w:t>
            </w:r>
          </w:p>
        </w:tc>
        <w:tc>
          <w:tcPr>
            <w:tcW w:w="1984" w:type="dxa"/>
            <w:noWrap/>
            <w:hideMark/>
          </w:tcPr>
          <w:p w14:paraId="33052C7F"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6888E10C"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363412</w:t>
            </w:r>
          </w:p>
        </w:tc>
        <w:tc>
          <w:tcPr>
            <w:tcW w:w="1332" w:type="dxa"/>
          </w:tcPr>
          <w:p w14:paraId="662E6C30"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399FB30F" w14:textId="77777777" w:rsidTr="00EA1B49">
        <w:trPr>
          <w:trHeight w:val="300"/>
        </w:trPr>
        <w:tc>
          <w:tcPr>
            <w:tcW w:w="8222" w:type="dxa"/>
            <w:noWrap/>
            <w:hideMark/>
          </w:tcPr>
          <w:p w14:paraId="028BB9CD"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Area (ha) treated for pest animals - follow-up</w:t>
            </w:r>
          </w:p>
        </w:tc>
        <w:tc>
          <w:tcPr>
            <w:tcW w:w="1984" w:type="dxa"/>
            <w:noWrap/>
            <w:hideMark/>
          </w:tcPr>
          <w:p w14:paraId="45639BEE"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1961C49E"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1111806</w:t>
            </w:r>
          </w:p>
        </w:tc>
        <w:tc>
          <w:tcPr>
            <w:tcW w:w="1332" w:type="dxa"/>
          </w:tcPr>
          <w:p w14:paraId="56C0B2FF"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3C8D5036" w14:textId="77777777" w:rsidTr="00EA1B49">
        <w:trPr>
          <w:trHeight w:val="300"/>
        </w:trPr>
        <w:tc>
          <w:tcPr>
            <w:tcW w:w="8222" w:type="dxa"/>
            <w:noWrap/>
            <w:hideMark/>
          </w:tcPr>
          <w:p w14:paraId="3EA518CC" w14:textId="77777777" w:rsidR="006E5E09" w:rsidRPr="005E0ECE" w:rsidRDefault="006E5E09" w:rsidP="005E0ECE">
            <w:pPr>
              <w:spacing w:before="0" w:after="0" w:line="240" w:lineRule="auto"/>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Controlling pest animals</w:t>
            </w:r>
          </w:p>
        </w:tc>
        <w:tc>
          <w:tcPr>
            <w:tcW w:w="1984" w:type="dxa"/>
            <w:noWrap/>
            <w:hideMark/>
          </w:tcPr>
          <w:p w14:paraId="5EB5157C" w14:textId="77777777" w:rsidR="006E5E09" w:rsidRPr="005E0ECE" w:rsidRDefault="006E5E09" w:rsidP="005E0ECE">
            <w:pPr>
              <w:spacing w:before="0" w:after="0" w:line="240" w:lineRule="auto"/>
              <w:jc w:val="center"/>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139</w:t>
            </w:r>
          </w:p>
        </w:tc>
        <w:tc>
          <w:tcPr>
            <w:tcW w:w="2466" w:type="dxa"/>
            <w:noWrap/>
            <w:hideMark/>
          </w:tcPr>
          <w:p w14:paraId="64062BE8"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 </w:t>
            </w:r>
          </w:p>
        </w:tc>
        <w:tc>
          <w:tcPr>
            <w:tcW w:w="1332" w:type="dxa"/>
          </w:tcPr>
          <w:p w14:paraId="5BCF58C4"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62BD2944" w14:textId="77777777" w:rsidTr="00EA1B49">
        <w:trPr>
          <w:trHeight w:val="300"/>
        </w:trPr>
        <w:tc>
          <w:tcPr>
            <w:tcW w:w="8222" w:type="dxa"/>
            <w:noWrap/>
            <w:hideMark/>
          </w:tcPr>
          <w:p w14:paraId="144B0EDF"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Area (ha) treated for pest animals – initial</w:t>
            </w:r>
          </w:p>
        </w:tc>
        <w:tc>
          <w:tcPr>
            <w:tcW w:w="1984" w:type="dxa"/>
            <w:noWrap/>
            <w:hideMark/>
          </w:tcPr>
          <w:p w14:paraId="1E864007"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1F531D2B"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2011261.7</w:t>
            </w:r>
          </w:p>
        </w:tc>
        <w:tc>
          <w:tcPr>
            <w:tcW w:w="1332" w:type="dxa"/>
          </w:tcPr>
          <w:p w14:paraId="5292BF2E"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67127BE7" w14:textId="77777777" w:rsidTr="00EA1B49">
        <w:trPr>
          <w:trHeight w:val="300"/>
        </w:trPr>
        <w:tc>
          <w:tcPr>
            <w:tcW w:w="8222" w:type="dxa"/>
            <w:noWrap/>
            <w:hideMark/>
          </w:tcPr>
          <w:p w14:paraId="0DE50294"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Area (ha) treated for pest animals - follow-up</w:t>
            </w:r>
          </w:p>
        </w:tc>
        <w:tc>
          <w:tcPr>
            <w:tcW w:w="1984" w:type="dxa"/>
            <w:noWrap/>
            <w:hideMark/>
          </w:tcPr>
          <w:p w14:paraId="25A09852"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1D00503E"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6590381.7</w:t>
            </w:r>
          </w:p>
        </w:tc>
        <w:tc>
          <w:tcPr>
            <w:tcW w:w="1332" w:type="dxa"/>
          </w:tcPr>
          <w:p w14:paraId="301314D2"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5F6FB44D" w14:textId="77777777" w:rsidTr="00EA1B49">
        <w:trPr>
          <w:trHeight w:val="300"/>
        </w:trPr>
        <w:tc>
          <w:tcPr>
            <w:tcW w:w="8222" w:type="dxa"/>
            <w:noWrap/>
            <w:hideMark/>
          </w:tcPr>
          <w:p w14:paraId="4B282EEC" w14:textId="77777777" w:rsidR="006E5E09" w:rsidRPr="005E0ECE" w:rsidRDefault="006E5E09" w:rsidP="005E0ECE">
            <w:pPr>
              <w:spacing w:before="0" w:after="0" w:line="240" w:lineRule="auto"/>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Debris removal</w:t>
            </w:r>
          </w:p>
        </w:tc>
        <w:tc>
          <w:tcPr>
            <w:tcW w:w="1984" w:type="dxa"/>
            <w:noWrap/>
            <w:hideMark/>
          </w:tcPr>
          <w:p w14:paraId="5F9D040D" w14:textId="77777777" w:rsidR="006E5E09" w:rsidRPr="005E0ECE" w:rsidRDefault="006E5E09" w:rsidP="005E0ECE">
            <w:pPr>
              <w:spacing w:before="0" w:after="0" w:line="240" w:lineRule="auto"/>
              <w:jc w:val="center"/>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10</w:t>
            </w:r>
          </w:p>
        </w:tc>
        <w:tc>
          <w:tcPr>
            <w:tcW w:w="2466" w:type="dxa"/>
            <w:noWrap/>
            <w:hideMark/>
          </w:tcPr>
          <w:p w14:paraId="25B14B47"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 </w:t>
            </w:r>
          </w:p>
        </w:tc>
        <w:tc>
          <w:tcPr>
            <w:tcW w:w="1332" w:type="dxa"/>
          </w:tcPr>
          <w:p w14:paraId="1DA1B37E"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6A288138" w14:textId="77777777" w:rsidTr="00EA1B49">
        <w:trPr>
          <w:trHeight w:val="300"/>
        </w:trPr>
        <w:tc>
          <w:tcPr>
            <w:tcW w:w="8222" w:type="dxa"/>
            <w:noWrap/>
            <w:hideMark/>
          </w:tcPr>
          <w:p w14:paraId="5B64CB68"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Area (ha) of debris removal</w:t>
            </w:r>
          </w:p>
        </w:tc>
        <w:tc>
          <w:tcPr>
            <w:tcW w:w="1984" w:type="dxa"/>
            <w:noWrap/>
            <w:hideMark/>
          </w:tcPr>
          <w:p w14:paraId="44DC4207"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50DDD9F0"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194</w:t>
            </w:r>
          </w:p>
        </w:tc>
        <w:tc>
          <w:tcPr>
            <w:tcW w:w="1332" w:type="dxa"/>
          </w:tcPr>
          <w:p w14:paraId="69FEAC65"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201DBC0F" w14:textId="77777777" w:rsidTr="00EA1B49">
        <w:trPr>
          <w:trHeight w:val="300"/>
        </w:trPr>
        <w:tc>
          <w:tcPr>
            <w:tcW w:w="8222" w:type="dxa"/>
            <w:noWrap/>
            <w:hideMark/>
          </w:tcPr>
          <w:p w14:paraId="2EF23C14" w14:textId="77777777" w:rsidR="006E5E09" w:rsidRPr="005E0ECE" w:rsidRDefault="006E5E09" w:rsidP="005E0ECE">
            <w:pPr>
              <w:spacing w:before="0" w:after="0" w:line="240" w:lineRule="auto"/>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Developing farm/project/site management plan</w:t>
            </w:r>
          </w:p>
        </w:tc>
        <w:tc>
          <w:tcPr>
            <w:tcW w:w="1984" w:type="dxa"/>
            <w:noWrap/>
            <w:hideMark/>
          </w:tcPr>
          <w:p w14:paraId="1DF792F9" w14:textId="77777777" w:rsidR="006E5E09" w:rsidRPr="005E0ECE" w:rsidRDefault="006E5E09" w:rsidP="005E0ECE">
            <w:pPr>
              <w:spacing w:before="0" w:after="0" w:line="240" w:lineRule="auto"/>
              <w:jc w:val="center"/>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64</w:t>
            </w:r>
          </w:p>
        </w:tc>
        <w:tc>
          <w:tcPr>
            <w:tcW w:w="2466" w:type="dxa"/>
            <w:noWrap/>
            <w:hideMark/>
          </w:tcPr>
          <w:p w14:paraId="3DCE2DC7"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 </w:t>
            </w:r>
          </w:p>
        </w:tc>
        <w:tc>
          <w:tcPr>
            <w:tcW w:w="1332" w:type="dxa"/>
          </w:tcPr>
          <w:p w14:paraId="29BF0489"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5DAA2754" w14:textId="77777777" w:rsidTr="00EA1B49">
        <w:trPr>
          <w:trHeight w:val="300"/>
        </w:trPr>
        <w:tc>
          <w:tcPr>
            <w:tcW w:w="8222" w:type="dxa"/>
            <w:noWrap/>
            <w:hideMark/>
          </w:tcPr>
          <w:p w14:paraId="2FC45F72"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Number of farm/project/site plans developed</w:t>
            </w:r>
          </w:p>
        </w:tc>
        <w:tc>
          <w:tcPr>
            <w:tcW w:w="1984" w:type="dxa"/>
            <w:noWrap/>
            <w:hideMark/>
          </w:tcPr>
          <w:p w14:paraId="1B8E63A5"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40917281"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97</w:t>
            </w:r>
          </w:p>
        </w:tc>
        <w:tc>
          <w:tcPr>
            <w:tcW w:w="1332" w:type="dxa"/>
          </w:tcPr>
          <w:p w14:paraId="26E2963B"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7BE32C77" w14:textId="77777777" w:rsidTr="00EA1B49">
        <w:trPr>
          <w:trHeight w:val="300"/>
        </w:trPr>
        <w:tc>
          <w:tcPr>
            <w:tcW w:w="8222" w:type="dxa"/>
            <w:noWrap/>
            <w:hideMark/>
          </w:tcPr>
          <w:p w14:paraId="63B3AFCF"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Area (ha) covered by plan</w:t>
            </w:r>
          </w:p>
        </w:tc>
        <w:tc>
          <w:tcPr>
            <w:tcW w:w="1984" w:type="dxa"/>
            <w:noWrap/>
            <w:hideMark/>
          </w:tcPr>
          <w:p w14:paraId="7F6C806C"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0087A27A"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309</w:t>
            </w:r>
          </w:p>
        </w:tc>
        <w:tc>
          <w:tcPr>
            <w:tcW w:w="1332" w:type="dxa"/>
          </w:tcPr>
          <w:p w14:paraId="6E70E3E1"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28D4A53C" w14:textId="77777777" w:rsidTr="00EA1B49">
        <w:trPr>
          <w:trHeight w:val="300"/>
        </w:trPr>
        <w:tc>
          <w:tcPr>
            <w:tcW w:w="8222" w:type="dxa"/>
            <w:noWrap/>
            <w:hideMark/>
          </w:tcPr>
          <w:p w14:paraId="552DD507" w14:textId="77777777" w:rsidR="006E5E09" w:rsidRPr="005E0ECE" w:rsidRDefault="006E5E09" w:rsidP="005E0ECE">
            <w:pPr>
              <w:spacing w:before="0" w:after="0" w:line="240" w:lineRule="auto"/>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Erosion management</w:t>
            </w:r>
          </w:p>
        </w:tc>
        <w:tc>
          <w:tcPr>
            <w:tcW w:w="1984" w:type="dxa"/>
            <w:noWrap/>
            <w:hideMark/>
          </w:tcPr>
          <w:p w14:paraId="5A525ADD" w14:textId="77777777" w:rsidR="006E5E09" w:rsidRPr="005E0ECE" w:rsidRDefault="006E5E09" w:rsidP="005E0ECE">
            <w:pPr>
              <w:spacing w:before="0" w:after="0" w:line="240" w:lineRule="auto"/>
              <w:jc w:val="center"/>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4</w:t>
            </w:r>
          </w:p>
        </w:tc>
        <w:tc>
          <w:tcPr>
            <w:tcW w:w="2466" w:type="dxa"/>
            <w:noWrap/>
            <w:hideMark/>
          </w:tcPr>
          <w:p w14:paraId="2474AAA7"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 </w:t>
            </w:r>
          </w:p>
        </w:tc>
        <w:tc>
          <w:tcPr>
            <w:tcW w:w="1332" w:type="dxa"/>
          </w:tcPr>
          <w:p w14:paraId="2AC37E65"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172788B5" w14:textId="77777777" w:rsidTr="00EA1B49">
        <w:trPr>
          <w:trHeight w:val="300"/>
        </w:trPr>
        <w:tc>
          <w:tcPr>
            <w:tcW w:w="8222" w:type="dxa"/>
            <w:noWrap/>
            <w:hideMark/>
          </w:tcPr>
          <w:p w14:paraId="00D3BFA6"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Area (ha) of erosion control</w:t>
            </w:r>
          </w:p>
        </w:tc>
        <w:tc>
          <w:tcPr>
            <w:tcW w:w="1984" w:type="dxa"/>
            <w:noWrap/>
            <w:hideMark/>
          </w:tcPr>
          <w:p w14:paraId="566BF668"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06D8C8FB"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70</w:t>
            </w:r>
          </w:p>
        </w:tc>
        <w:tc>
          <w:tcPr>
            <w:tcW w:w="1332" w:type="dxa"/>
          </w:tcPr>
          <w:p w14:paraId="45A2F1EA"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794812D8" w14:textId="77777777" w:rsidTr="00EA1B49">
        <w:trPr>
          <w:trHeight w:val="300"/>
        </w:trPr>
        <w:tc>
          <w:tcPr>
            <w:tcW w:w="8222" w:type="dxa"/>
            <w:noWrap/>
            <w:hideMark/>
          </w:tcPr>
          <w:p w14:paraId="62B45467"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Length (km) of stream/coastline treated for erosion</w:t>
            </w:r>
          </w:p>
        </w:tc>
        <w:tc>
          <w:tcPr>
            <w:tcW w:w="1984" w:type="dxa"/>
            <w:noWrap/>
            <w:hideMark/>
          </w:tcPr>
          <w:p w14:paraId="3B16ECA7"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79819875"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0.6</w:t>
            </w:r>
          </w:p>
        </w:tc>
        <w:tc>
          <w:tcPr>
            <w:tcW w:w="1332" w:type="dxa"/>
          </w:tcPr>
          <w:p w14:paraId="7BC2BFE1"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187CCFCC" w14:textId="77777777" w:rsidTr="00EA1B49">
        <w:trPr>
          <w:trHeight w:val="300"/>
        </w:trPr>
        <w:tc>
          <w:tcPr>
            <w:tcW w:w="8222" w:type="dxa"/>
            <w:noWrap/>
            <w:hideMark/>
          </w:tcPr>
          <w:p w14:paraId="5D07EF43" w14:textId="77777777" w:rsidR="006E5E09" w:rsidRPr="005E0ECE" w:rsidRDefault="006E5E09" w:rsidP="005E0ECE">
            <w:pPr>
              <w:spacing w:before="0" w:after="0" w:line="240" w:lineRule="auto"/>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Establishing and maintaining agreements</w:t>
            </w:r>
          </w:p>
        </w:tc>
        <w:tc>
          <w:tcPr>
            <w:tcW w:w="1984" w:type="dxa"/>
            <w:noWrap/>
            <w:hideMark/>
          </w:tcPr>
          <w:p w14:paraId="1472D4DA" w14:textId="77777777" w:rsidR="006E5E09" w:rsidRPr="005E0ECE" w:rsidRDefault="006E5E09" w:rsidP="005E0ECE">
            <w:pPr>
              <w:spacing w:before="0" w:after="0" w:line="240" w:lineRule="auto"/>
              <w:jc w:val="center"/>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100</w:t>
            </w:r>
          </w:p>
        </w:tc>
        <w:tc>
          <w:tcPr>
            <w:tcW w:w="2466" w:type="dxa"/>
            <w:noWrap/>
            <w:hideMark/>
          </w:tcPr>
          <w:p w14:paraId="145C7E2C"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 </w:t>
            </w:r>
          </w:p>
        </w:tc>
        <w:tc>
          <w:tcPr>
            <w:tcW w:w="1332" w:type="dxa"/>
          </w:tcPr>
          <w:p w14:paraId="3B6122B2"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0570404C" w14:textId="77777777" w:rsidTr="00EA1B49">
        <w:trPr>
          <w:trHeight w:val="300"/>
        </w:trPr>
        <w:tc>
          <w:tcPr>
            <w:tcW w:w="8222" w:type="dxa"/>
            <w:noWrap/>
            <w:hideMark/>
          </w:tcPr>
          <w:p w14:paraId="073C8361"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Number of agreements</w:t>
            </w:r>
          </w:p>
        </w:tc>
        <w:tc>
          <w:tcPr>
            <w:tcW w:w="1984" w:type="dxa"/>
            <w:noWrap/>
            <w:hideMark/>
          </w:tcPr>
          <w:p w14:paraId="3788D18B"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16DB88E8"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163</w:t>
            </w:r>
          </w:p>
        </w:tc>
        <w:tc>
          <w:tcPr>
            <w:tcW w:w="1332" w:type="dxa"/>
          </w:tcPr>
          <w:p w14:paraId="7F1FE3BA"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5577019E" w14:textId="77777777" w:rsidTr="00EA1B49">
        <w:trPr>
          <w:trHeight w:val="300"/>
        </w:trPr>
        <w:tc>
          <w:tcPr>
            <w:tcW w:w="8222" w:type="dxa"/>
            <w:noWrap/>
            <w:hideMark/>
          </w:tcPr>
          <w:p w14:paraId="3E5F627A"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Area (ha) covered by agreements</w:t>
            </w:r>
          </w:p>
        </w:tc>
        <w:tc>
          <w:tcPr>
            <w:tcW w:w="1984" w:type="dxa"/>
            <w:noWrap/>
            <w:hideMark/>
          </w:tcPr>
          <w:p w14:paraId="6C51A501"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13340A88"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0</w:t>
            </w:r>
          </w:p>
        </w:tc>
        <w:tc>
          <w:tcPr>
            <w:tcW w:w="1332" w:type="dxa"/>
          </w:tcPr>
          <w:p w14:paraId="4E84BDED"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786912D5" w14:textId="77777777" w:rsidTr="00EA1B49">
        <w:trPr>
          <w:trHeight w:val="300"/>
        </w:trPr>
        <w:tc>
          <w:tcPr>
            <w:tcW w:w="8222" w:type="dxa"/>
            <w:noWrap/>
            <w:hideMark/>
          </w:tcPr>
          <w:p w14:paraId="5185E00A"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Number of days maintaining agreements</w:t>
            </w:r>
          </w:p>
        </w:tc>
        <w:tc>
          <w:tcPr>
            <w:tcW w:w="1984" w:type="dxa"/>
            <w:noWrap/>
            <w:hideMark/>
          </w:tcPr>
          <w:p w14:paraId="17F0D114"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0C919FE5"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97</w:t>
            </w:r>
          </w:p>
        </w:tc>
        <w:tc>
          <w:tcPr>
            <w:tcW w:w="1332" w:type="dxa"/>
          </w:tcPr>
          <w:p w14:paraId="49AFCD70"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2A2C4E23" w14:textId="77777777" w:rsidTr="00EA1B49">
        <w:trPr>
          <w:trHeight w:val="300"/>
        </w:trPr>
        <w:tc>
          <w:tcPr>
            <w:tcW w:w="8222" w:type="dxa"/>
            <w:noWrap/>
            <w:hideMark/>
          </w:tcPr>
          <w:p w14:paraId="72046AB7" w14:textId="77777777" w:rsidR="006E5E09" w:rsidRPr="005E0ECE" w:rsidRDefault="006E5E09" w:rsidP="005E0ECE">
            <w:pPr>
              <w:spacing w:before="0" w:after="0" w:line="240" w:lineRule="auto"/>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Establishing and maintaining feral-free enclosures</w:t>
            </w:r>
          </w:p>
        </w:tc>
        <w:tc>
          <w:tcPr>
            <w:tcW w:w="1984" w:type="dxa"/>
            <w:noWrap/>
            <w:hideMark/>
          </w:tcPr>
          <w:p w14:paraId="2E7ED9B4" w14:textId="77777777" w:rsidR="006E5E09" w:rsidRPr="005E0ECE" w:rsidRDefault="006E5E09" w:rsidP="005E0ECE">
            <w:pPr>
              <w:spacing w:before="0" w:after="0" w:line="240" w:lineRule="auto"/>
              <w:jc w:val="center"/>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6</w:t>
            </w:r>
          </w:p>
        </w:tc>
        <w:tc>
          <w:tcPr>
            <w:tcW w:w="2466" w:type="dxa"/>
            <w:noWrap/>
            <w:hideMark/>
          </w:tcPr>
          <w:p w14:paraId="5372A588"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 </w:t>
            </w:r>
          </w:p>
        </w:tc>
        <w:tc>
          <w:tcPr>
            <w:tcW w:w="1332" w:type="dxa"/>
          </w:tcPr>
          <w:p w14:paraId="704535C2"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1EE7F17F" w14:textId="77777777" w:rsidTr="00EA1B49">
        <w:trPr>
          <w:trHeight w:val="300"/>
        </w:trPr>
        <w:tc>
          <w:tcPr>
            <w:tcW w:w="8222" w:type="dxa"/>
            <w:noWrap/>
            <w:hideMark/>
          </w:tcPr>
          <w:p w14:paraId="00BE5588"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Number of feral free enclosures</w:t>
            </w:r>
          </w:p>
        </w:tc>
        <w:tc>
          <w:tcPr>
            <w:tcW w:w="1984" w:type="dxa"/>
            <w:noWrap/>
            <w:hideMark/>
          </w:tcPr>
          <w:p w14:paraId="20E3FA74"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650C08E2"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0</w:t>
            </w:r>
          </w:p>
        </w:tc>
        <w:tc>
          <w:tcPr>
            <w:tcW w:w="1332" w:type="dxa"/>
          </w:tcPr>
          <w:p w14:paraId="19BDBC27"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4554CF6D" w14:textId="77777777" w:rsidTr="00EA1B49">
        <w:trPr>
          <w:trHeight w:val="300"/>
        </w:trPr>
        <w:tc>
          <w:tcPr>
            <w:tcW w:w="8222" w:type="dxa"/>
            <w:noWrap/>
            <w:hideMark/>
          </w:tcPr>
          <w:p w14:paraId="432859FF"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Area (ha) of feral-free enclosures</w:t>
            </w:r>
          </w:p>
        </w:tc>
        <w:tc>
          <w:tcPr>
            <w:tcW w:w="1984" w:type="dxa"/>
            <w:noWrap/>
            <w:hideMark/>
          </w:tcPr>
          <w:p w14:paraId="7E1162B3"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7C046FC6"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0</w:t>
            </w:r>
          </w:p>
        </w:tc>
        <w:tc>
          <w:tcPr>
            <w:tcW w:w="1332" w:type="dxa"/>
          </w:tcPr>
          <w:p w14:paraId="5140FDC8"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301252B2" w14:textId="77777777" w:rsidTr="00EA1B49">
        <w:trPr>
          <w:trHeight w:val="300"/>
        </w:trPr>
        <w:tc>
          <w:tcPr>
            <w:tcW w:w="8222" w:type="dxa"/>
            <w:noWrap/>
            <w:hideMark/>
          </w:tcPr>
          <w:p w14:paraId="61A66668"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Number of days maintaining feral-free enclosures</w:t>
            </w:r>
          </w:p>
        </w:tc>
        <w:tc>
          <w:tcPr>
            <w:tcW w:w="1984" w:type="dxa"/>
            <w:noWrap/>
            <w:hideMark/>
          </w:tcPr>
          <w:p w14:paraId="47B38D81"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4E487304"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0</w:t>
            </w:r>
          </w:p>
        </w:tc>
        <w:tc>
          <w:tcPr>
            <w:tcW w:w="1332" w:type="dxa"/>
          </w:tcPr>
          <w:p w14:paraId="4C714289"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12203A90" w14:textId="77777777" w:rsidTr="00EA1B49">
        <w:trPr>
          <w:trHeight w:val="300"/>
        </w:trPr>
        <w:tc>
          <w:tcPr>
            <w:tcW w:w="8222" w:type="dxa"/>
            <w:noWrap/>
            <w:hideMark/>
          </w:tcPr>
          <w:p w14:paraId="49FB30BC" w14:textId="77777777" w:rsidR="006E5E09" w:rsidRPr="005E0ECE" w:rsidRDefault="006E5E09" w:rsidP="005E0ECE">
            <w:pPr>
              <w:spacing w:before="0" w:after="0" w:line="240" w:lineRule="auto"/>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Establishing and maintaining breeding program</w:t>
            </w:r>
          </w:p>
        </w:tc>
        <w:tc>
          <w:tcPr>
            <w:tcW w:w="1984" w:type="dxa"/>
            <w:noWrap/>
            <w:hideMark/>
          </w:tcPr>
          <w:p w14:paraId="44896D5F" w14:textId="77777777" w:rsidR="006E5E09" w:rsidRPr="005E0ECE" w:rsidRDefault="006E5E09" w:rsidP="005E0ECE">
            <w:pPr>
              <w:spacing w:before="0" w:after="0" w:line="240" w:lineRule="auto"/>
              <w:jc w:val="center"/>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12</w:t>
            </w:r>
          </w:p>
        </w:tc>
        <w:tc>
          <w:tcPr>
            <w:tcW w:w="2466" w:type="dxa"/>
            <w:noWrap/>
            <w:hideMark/>
          </w:tcPr>
          <w:p w14:paraId="67359D84"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 </w:t>
            </w:r>
          </w:p>
        </w:tc>
        <w:tc>
          <w:tcPr>
            <w:tcW w:w="1332" w:type="dxa"/>
          </w:tcPr>
          <w:p w14:paraId="0EE8C026"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1F27FBFC" w14:textId="77777777" w:rsidTr="00EA1B49">
        <w:trPr>
          <w:trHeight w:val="300"/>
        </w:trPr>
        <w:tc>
          <w:tcPr>
            <w:tcW w:w="8222" w:type="dxa"/>
            <w:noWrap/>
            <w:hideMark/>
          </w:tcPr>
          <w:p w14:paraId="79736819"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Number of breeding sites and/or populations</w:t>
            </w:r>
          </w:p>
        </w:tc>
        <w:tc>
          <w:tcPr>
            <w:tcW w:w="1984" w:type="dxa"/>
            <w:noWrap/>
            <w:hideMark/>
          </w:tcPr>
          <w:p w14:paraId="5B6D735A"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10EF2FAC"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0</w:t>
            </w:r>
          </w:p>
        </w:tc>
        <w:tc>
          <w:tcPr>
            <w:tcW w:w="1332" w:type="dxa"/>
          </w:tcPr>
          <w:p w14:paraId="43048325"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31FC581C" w14:textId="77777777" w:rsidTr="00EA1B49">
        <w:trPr>
          <w:trHeight w:val="300"/>
        </w:trPr>
        <w:tc>
          <w:tcPr>
            <w:tcW w:w="8222" w:type="dxa"/>
            <w:noWrap/>
            <w:hideMark/>
          </w:tcPr>
          <w:p w14:paraId="5BFAA858"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Number of days maintaining breeding programs</w:t>
            </w:r>
          </w:p>
        </w:tc>
        <w:tc>
          <w:tcPr>
            <w:tcW w:w="1984" w:type="dxa"/>
            <w:noWrap/>
            <w:hideMark/>
          </w:tcPr>
          <w:p w14:paraId="3A1921D8"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71342831"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0</w:t>
            </w:r>
          </w:p>
        </w:tc>
        <w:tc>
          <w:tcPr>
            <w:tcW w:w="1332" w:type="dxa"/>
          </w:tcPr>
          <w:p w14:paraId="78F6E000"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0D7BD29F" w14:textId="77777777" w:rsidTr="00EA1B49">
        <w:trPr>
          <w:trHeight w:val="300"/>
        </w:trPr>
        <w:tc>
          <w:tcPr>
            <w:tcW w:w="8222" w:type="dxa"/>
            <w:noWrap/>
            <w:hideMark/>
          </w:tcPr>
          <w:p w14:paraId="38CD0A9B" w14:textId="77777777" w:rsidR="006E5E09" w:rsidRPr="005E0ECE" w:rsidRDefault="006E5E09" w:rsidP="005E0ECE">
            <w:pPr>
              <w:spacing w:before="0" w:after="0" w:line="240" w:lineRule="auto"/>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Establishing monitoring regimes</w:t>
            </w:r>
          </w:p>
        </w:tc>
        <w:tc>
          <w:tcPr>
            <w:tcW w:w="1984" w:type="dxa"/>
            <w:noWrap/>
            <w:hideMark/>
          </w:tcPr>
          <w:p w14:paraId="2D1CAD62" w14:textId="77777777" w:rsidR="006E5E09" w:rsidRPr="005E0ECE" w:rsidRDefault="006E5E09" w:rsidP="005E0ECE">
            <w:pPr>
              <w:spacing w:before="0" w:after="0" w:line="240" w:lineRule="auto"/>
              <w:jc w:val="center"/>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88</w:t>
            </w:r>
          </w:p>
        </w:tc>
        <w:tc>
          <w:tcPr>
            <w:tcW w:w="2466" w:type="dxa"/>
            <w:noWrap/>
            <w:hideMark/>
          </w:tcPr>
          <w:p w14:paraId="4034509C"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 </w:t>
            </w:r>
          </w:p>
        </w:tc>
        <w:tc>
          <w:tcPr>
            <w:tcW w:w="1332" w:type="dxa"/>
          </w:tcPr>
          <w:p w14:paraId="32053981"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518A5BFA" w14:textId="77777777" w:rsidTr="00EA1B49">
        <w:trPr>
          <w:trHeight w:val="300"/>
        </w:trPr>
        <w:tc>
          <w:tcPr>
            <w:tcW w:w="8222" w:type="dxa"/>
            <w:noWrap/>
            <w:hideMark/>
          </w:tcPr>
          <w:p w14:paraId="624BDF8C"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Number of monitoring regimes established</w:t>
            </w:r>
          </w:p>
        </w:tc>
        <w:tc>
          <w:tcPr>
            <w:tcW w:w="1984" w:type="dxa"/>
            <w:noWrap/>
            <w:hideMark/>
          </w:tcPr>
          <w:p w14:paraId="13CBEA22"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10E1DFE3"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117</w:t>
            </w:r>
          </w:p>
        </w:tc>
        <w:tc>
          <w:tcPr>
            <w:tcW w:w="1332" w:type="dxa"/>
          </w:tcPr>
          <w:p w14:paraId="4456D085"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72BC4643" w14:textId="77777777" w:rsidTr="00EA1B49">
        <w:trPr>
          <w:trHeight w:val="300"/>
        </w:trPr>
        <w:tc>
          <w:tcPr>
            <w:tcW w:w="8222" w:type="dxa"/>
            <w:noWrap/>
            <w:hideMark/>
          </w:tcPr>
          <w:p w14:paraId="43F7619C"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Number of days maintaining monitoring regimes</w:t>
            </w:r>
          </w:p>
        </w:tc>
        <w:tc>
          <w:tcPr>
            <w:tcW w:w="1984" w:type="dxa"/>
            <w:noWrap/>
            <w:hideMark/>
          </w:tcPr>
          <w:p w14:paraId="046864B5"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33EC2EB9"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369</w:t>
            </w:r>
          </w:p>
        </w:tc>
        <w:tc>
          <w:tcPr>
            <w:tcW w:w="1332" w:type="dxa"/>
          </w:tcPr>
          <w:p w14:paraId="06C9472D"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5F0A268E" w14:textId="77777777" w:rsidTr="00EA1B49">
        <w:trPr>
          <w:trHeight w:val="300"/>
        </w:trPr>
        <w:tc>
          <w:tcPr>
            <w:tcW w:w="8222" w:type="dxa"/>
            <w:noWrap/>
            <w:hideMark/>
          </w:tcPr>
          <w:p w14:paraId="3BE06C08" w14:textId="77777777" w:rsidR="006E5E09" w:rsidRPr="005E0ECE" w:rsidRDefault="006E5E09" w:rsidP="005E0ECE">
            <w:pPr>
              <w:spacing w:before="0" w:after="0" w:line="240" w:lineRule="auto"/>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Farm management survey</w:t>
            </w:r>
          </w:p>
        </w:tc>
        <w:tc>
          <w:tcPr>
            <w:tcW w:w="1984" w:type="dxa"/>
            <w:noWrap/>
            <w:hideMark/>
          </w:tcPr>
          <w:p w14:paraId="2B9D33C4" w14:textId="77777777" w:rsidR="006E5E09" w:rsidRPr="005E0ECE" w:rsidRDefault="006E5E09" w:rsidP="005E0ECE">
            <w:pPr>
              <w:spacing w:before="0" w:after="0" w:line="240" w:lineRule="auto"/>
              <w:jc w:val="center"/>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2</w:t>
            </w:r>
          </w:p>
        </w:tc>
        <w:tc>
          <w:tcPr>
            <w:tcW w:w="2466" w:type="dxa"/>
            <w:noWrap/>
            <w:hideMark/>
          </w:tcPr>
          <w:p w14:paraId="48D7BD45"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 </w:t>
            </w:r>
          </w:p>
        </w:tc>
        <w:tc>
          <w:tcPr>
            <w:tcW w:w="1332" w:type="dxa"/>
          </w:tcPr>
          <w:p w14:paraId="1784DC75"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57226385" w14:textId="77777777" w:rsidTr="00EA1B49">
        <w:trPr>
          <w:trHeight w:val="300"/>
        </w:trPr>
        <w:tc>
          <w:tcPr>
            <w:tcW w:w="8222" w:type="dxa"/>
            <w:noWrap/>
            <w:hideMark/>
          </w:tcPr>
          <w:p w14:paraId="2375FC51"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Number of farm management surveys conducted</w:t>
            </w:r>
          </w:p>
        </w:tc>
        <w:tc>
          <w:tcPr>
            <w:tcW w:w="1984" w:type="dxa"/>
            <w:noWrap/>
            <w:hideMark/>
          </w:tcPr>
          <w:p w14:paraId="005D6408"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19D327A7"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0</w:t>
            </w:r>
          </w:p>
        </w:tc>
        <w:tc>
          <w:tcPr>
            <w:tcW w:w="1332" w:type="dxa"/>
          </w:tcPr>
          <w:p w14:paraId="54A4F39B"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793D09B0" w14:textId="77777777" w:rsidTr="00EA1B49">
        <w:trPr>
          <w:trHeight w:val="300"/>
        </w:trPr>
        <w:tc>
          <w:tcPr>
            <w:tcW w:w="8222" w:type="dxa"/>
            <w:noWrap/>
            <w:hideMark/>
          </w:tcPr>
          <w:p w14:paraId="5D50CC0B" w14:textId="77777777" w:rsidR="006E5E09" w:rsidRPr="005E0ECE" w:rsidRDefault="006E5E09" w:rsidP="005E0ECE">
            <w:pPr>
              <w:spacing w:before="0" w:after="0" w:line="240" w:lineRule="auto"/>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Fauna survey</w:t>
            </w:r>
          </w:p>
        </w:tc>
        <w:tc>
          <w:tcPr>
            <w:tcW w:w="1984" w:type="dxa"/>
            <w:noWrap/>
            <w:hideMark/>
          </w:tcPr>
          <w:p w14:paraId="7FB09CF5" w14:textId="77777777" w:rsidR="006E5E09" w:rsidRPr="005E0ECE" w:rsidRDefault="006E5E09" w:rsidP="005E0ECE">
            <w:pPr>
              <w:spacing w:before="0" w:after="0" w:line="240" w:lineRule="auto"/>
              <w:jc w:val="center"/>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72</w:t>
            </w:r>
          </w:p>
        </w:tc>
        <w:tc>
          <w:tcPr>
            <w:tcW w:w="2466" w:type="dxa"/>
            <w:noWrap/>
            <w:hideMark/>
          </w:tcPr>
          <w:p w14:paraId="3582507A"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 </w:t>
            </w:r>
          </w:p>
        </w:tc>
        <w:tc>
          <w:tcPr>
            <w:tcW w:w="1332" w:type="dxa"/>
          </w:tcPr>
          <w:p w14:paraId="63561A55"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42D1DD56" w14:textId="77777777" w:rsidTr="00EA1B49">
        <w:trPr>
          <w:trHeight w:val="300"/>
        </w:trPr>
        <w:tc>
          <w:tcPr>
            <w:tcW w:w="8222" w:type="dxa"/>
            <w:noWrap/>
            <w:hideMark/>
          </w:tcPr>
          <w:p w14:paraId="35A9AAD6"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Area surveyed (ha) (fauna)</w:t>
            </w:r>
          </w:p>
        </w:tc>
        <w:tc>
          <w:tcPr>
            <w:tcW w:w="1984" w:type="dxa"/>
            <w:noWrap/>
            <w:hideMark/>
          </w:tcPr>
          <w:p w14:paraId="490B9DFF"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5DB919B3"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9765</w:t>
            </w:r>
          </w:p>
        </w:tc>
        <w:tc>
          <w:tcPr>
            <w:tcW w:w="1332" w:type="dxa"/>
          </w:tcPr>
          <w:p w14:paraId="211BCE9B"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512AF12F" w14:textId="77777777" w:rsidTr="00EA1B49">
        <w:trPr>
          <w:trHeight w:val="300"/>
        </w:trPr>
        <w:tc>
          <w:tcPr>
            <w:tcW w:w="8222" w:type="dxa"/>
            <w:noWrap/>
            <w:hideMark/>
          </w:tcPr>
          <w:p w14:paraId="0824FB98"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Number of fauna surveys conducted</w:t>
            </w:r>
          </w:p>
        </w:tc>
        <w:tc>
          <w:tcPr>
            <w:tcW w:w="1984" w:type="dxa"/>
            <w:noWrap/>
            <w:hideMark/>
          </w:tcPr>
          <w:p w14:paraId="0DD4B769"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348CEBAC"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233</w:t>
            </w:r>
          </w:p>
        </w:tc>
        <w:tc>
          <w:tcPr>
            <w:tcW w:w="1332" w:type="dxa"/>
          </w:tcPr>
          <w:p w14:paraId="1D39E5A0"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75885C43" w14:textId="77777777" w:rsidTr="00EA1B49">
        <w:trPr>
          <w:trHeight w:val="300"/>
        </w:trPr>
        <w:tc>
          <w:tcPr>
            <w:tcW w:w="8222" w:type="dxa"/>
            <w:noWrap/>
            <w:hideMark/>
          </w:tcPr>
          <w:p w14:paraId="77736B8B" w14:textId="77777777" w:rsidR="006E5E09" w:rsidRPr="005E0ECE" w:rsidRDefault="006E5E09" w:rsidP="005E0ECE">
            <w:pPr>
              <w:spacing w:before="0" w:after="0" w:line="240" w:lineRule="auto"/>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Fire management actions</w:t>
            </w:r>
          </w:p>
        </w:tc>
        <w:tc>
          <w:tcPr>
            <w:tcW w:w="1984" w:type="dxa"/>
            <w:noWrap/>
            <w:hideMark/>
          </w:tcPr>
          <w:p w14:paraId="21F19AAD" w14:textId="77777777" w:rsidR="006E5E09" w:rsidRPr="005E0ECE" w:rsidRDefault="006E5E09" w:rsidP="005E0ECE">
            <w:pPr>
              <w:spacing w:before="0" w:after="0" w:line="240" w:lineRule="auto"/>
              <w:jc w:val="center"/>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26</w:t>
            </w:r>
          </w:p>
        </w:tc>
        <w:tc>
          <w:tcPr>
            <w:tcW w:w="2466" w:type="dxa"/>
            <w:noWrap/>
            <w:hideMark/>
          </w:tcPr>
          <w:p w14:paraId="4CC796F8"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 </w:t>
            </w:r>
          </w:p>
        </w:tc>
        <w:tc>
          <w:tcPr>
            <w:tcW w:w="1332" w:type="dxa"/>
          </w:tcPr>
          <w:p w14:paraId="1FF783CF"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65610C97" w14:textId="77777777" w:rsidTr="00EA1B49">
        <w:trPr>
          <w:trHeight w:val="300"/>
        </w:trPr>
        <w:tc>
          <w:tcPr>
            <w:tcW w:w="8222" w:type="dxa"/>
            <w:noWrap/>
            <w:hideMark/>
          </w:tcPr>
          <w:p w14:paraId="0B485BCC"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Area (ha) treated by fire management action</w:t>
            </w:r>
          </w:p>
        </w:tc>
        <w:tc>
          <w:tcPr>
            <w:tcW w:w="1984" w:type="dxa"/>
            <w:noWrap/>
            <w:hideMark/>
          </w:tcPr>
          <w:p w14:paraId="71F6527C"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11C753CA"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0</w:t>
            </w:r>
          </w:p>
        </w:tc>
        <w:tc>
          <w:tcPr>
            <w:tcW w:w="1332" w:type="dxa"/>
          </w:tcPr>
          <w:p w14:paraId="26E61FDC"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4F7DC49A" w14:textId="77777777" w:rsidTr="00EA1B49">
        <w:trPr>
          <w:trHeight w:val="300"/>
        </w:trPr>
        <w:tc>
          <w:tcPr>
            <w:tcW w:w="8222" w:type="dxa"/>
            <w:noWrap/>
            <w:hideMark/>
          </w:tcPr>
          <w:p w14:paraId="572CFC9B" w14:textId="77777777" w:rsidR="006E5E09" w:rsidRPr="005E0ECE" w:rsidRDefault="006E5E09" w:rsidP="005E0ECE">
            <w:pPr>
              <w:spacing w:before="0" w:after="0" w:line="240" w:lineRule="auto"/>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Flora survey</w:t>
            </w:r>
          </w:p>
        </w:tc>
        <w:tc>
          <w:tcPr>
            <w:tcW w:w="1984" w:type="dxa"/>
            <w:noWrap/>
            <w:hideMark/>
          </w:tcPr>
          <w:p w14:paraId="73E3BAE5" w14:textId="77777777" w:rsidR="006E5E09" w:rsidRPr="005E0ECE" w:rsidRDefault="006E5E09" w:rsidP="005E0ECE">
            <w:pPr>
              <w:spacing w:before="0" w:after="0" w:line="240" w:lineRule="auto"/>
              <w:jc w:val="center"/>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59</w:t>
            </w:r>
          </w:p>
        </w:tc>
        <w:tc>
          <w:tcPr>
            <w:tcW w:w="2466" w:type="dxa"/>
            <w:noWrap/>
            <w:hideMark/>
          </w:tcPr>
          <w:p w14:paraId="0285D550"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 </w:t>
            </w:r>
          </w:p>
        </w:tc>
        <w:tc>
          <w:tcPr>
            <w:tcW w:w="1332" w:type="dxa"/>
          </w:tcPr>
          <w:p w14:paraId="635503C0"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0E0C0896" w14:textId="77777777" w:rsidTr="00EA1B49">
        <w:trPr>
          <w:trHeight w:val="300"/>
        </w:trPr>
        <w:tc>
          <w:tcPr>
            <w:tcW w:w="8222" w:type="dxa"/>
            <w:noWrap/>
            <w:hideMark/>
          </w:tcPr>
          <w:p w14:paraId="26EC2F59"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Area surveyed (ha)</w:t>
            </w:r>
          </w:p>
        </w:tc>
        <w:tc>
          <w:tcPr>
            <w:tcW w:w="1984" w:type="dxa"/>
            <w:noWrap/>
            <w:hideMark/>
          </w:tcPr>
          <w:p w14:paraId="4DE13648"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53EC56E6"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0</w:t>
            </w:r>
          </w:p>
        </w:tc>
        <w:tc>
          <w:tcPr>
            <w:tcW w:w="1332" w:type="dxa"/>
          </w:tcPr>
          <w:p w14:paraId="2CCEA13A"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25D191A7" w14:textId="77777777" w:rsidTr="00EA1B49">
        <w:trPr>
          <w:trHeight w:val="300"/>
        </w:trPr>
        <w:tc>
          <w:tcPr>
            <w:tcW w:w="8222" w:type="dxa"/>
            <w:noWrap/>
            <w:hideMark/>
          </w:tcPr>
          <w:p w14:paraId="7EB22626"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Number of surveys conducted</w:t>
            </w:r>
          </w:p>
        </w:tc>
        <w:tc>
          <w:tcPr>
            <w:tcW w:w="1984" w:type="dxa"/>
            <w:noWrap/>
            <w:hideMark/>
          </w:tcPr>
          <w:p w14:paraId="136E80D6"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11513D21"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51</w:t>
            </w:r>
          </w:p>
        </w:tc>
        <w:tc>
          <w:tcPr>
            <w:tcW w:w="1332" w:type="dxa"/>
          </w:tcPr>
          <w:p w14:paraId="74A2D4FB"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49FB06AC" w14:textId="77777777" w:rsidTr="00EA1B49">
        <w:trPr>
          <w:trHeight w:val="300"/>
        </w:trPr>
        <w:tc>
          <w:tcPr>
            <w:tcW w:w="8222" w:type="dxa"/>
            <w:noWrap/>
            <w:hideMark/>
          </w:tcPr>
          <w:p w14:paraId="73CD7FDE" w14:textId="77777777" w:rsidR="006E5E09" w:rsidRPr="005E0ECE" w:rsidRDefault="006E5E09" w:rsidP="005E0ECE">
            <w:pPr>
              <w:spacing w:before="0" w:after="0" w:line="240" w:lineRule="auto"/>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Habitat augmentation</w:t>
            </w:r>
          </w:p>
        </w:tc>
        <w:tc>
          <w:tcPr>
            <w:tcW w:w="1984" w:type="dxa"/>
            <w:noWrap/>
            <w:hideMark/>
          </w:tcPr>
          <w:p w14:paraId="2DAF5D70" w14:textId="77777777" w:rsidR="006E5E09" w:rsidRPr="005E0ECE" w:rsidRDefault="006E5E09" w:rsidP="005E0ECE">
            <w:pPr>
              <w:spacing w:before="0" w:after="0" w:line="240" w:lineRule="auto"/>
              <w:jc w:val="center"/>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22</w:t>
            </w:r>
          </w:p>
        </w:tc>
        <w:tc>
          <w:tcPr>
            <w:tcW w:w="2466" w:type="dxa"/>
            <w:noWrap/>
            <w:hideMark/>
          </w:tcPr>
          <w:p w14:paraId="3BA059D8"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 </w:t>
            </w:r>
          </w:p>
        </w:tc>
        <w:tc>
          <w:tcPr>
            <w:tcW w:w="1332" w:type="dxa"/>
          </w:tcPr>
          <w:p w14:paraId="11A38A3D"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6F543EB3" w14:textId="77777777" w:rsidTr="00EA1B49">
        <w:trPr>
          <w:trHeight w:val="300"/>
        </w:trPr>
        <w:tc>
          <w:tcPr>
            <w:tcW w:w="8222" w:type="dxa"/>
            <w:noWrap/>
            <w:hideMark/>
          </w:tcPr>
          <w:p w14:paraId="3E3BDD62"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Area (ha) of augmentation</w:t>
            </w:r>
          </w:p>
        </w:tc>
        <w:tc>
          <w:tcPr>
            <w:tcW w:w="1984" w:type="dxa"/>
            <w:noWrap/>
            <w:hideMark/>
          </w:tcPr>
          <w:p w14:paraId="19A8DDD5"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7E52F710"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11.2</w:t>
            </w:r>
          </w:p>
        </w:tc>
        <w:tc>
          <w:tcPr>
            <w:tcW w:w="1332" w:type="dxa"/>
          </w:tcPr>
          <w:p w14:paraId="4FDD13FA"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1A9E29AB" w14:textId="77777777" w:rsidTr="00EA1B49">
        <w:trPr>
          <w:trHeight w:val="300"/>
        </w:trPr>
        <w:tc>
          <w:tcPr>
            <w:tcW w:w="8222" w:type="dxa"/>
            <w:noWrap/>
            <w:hideMark/>
          </w:tcPr>
          <w:p w14:paraId="0DF653EA"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Number of structures or installations</w:t>
            </w:r>
          </w:p>
        </w:tc>
        <w:tc>
          <w:tcPr>
            <w:tcW w:w="1984" w:type="dxa"/>
            <w:noWrap/>
            <w:hideMark/>
          </w:tcPr>
          <w:p w14:paraId="3DFDE74A"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509ECCF6"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6</w:t>
            </w:r>
          </w:p>
        </w:tc>
        <w:tc>
          <w:tcPr>
            <w:tcW w:w="1332" w:type="dxa"/>
          </w:tcPr>
          <w:p w14:paraId="7729D35A"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3739189A" w14:textId="77777777" w:rsidTr="00EA1B49">
        <w:trPr>
          <w:trHeight w:val="300"/>
        </w:trPr>
        <w:tc>
          <w:tcPr>
            <w:tcW w:w="8222" w:type="dxa"/>
            <w:noWrap/>
            <w:hideMark/>
          </w:tcPr>
          <w:p w14:paraId="40B15645" w14:textId="77777777" w:rsidR="006E5E09" w:rsidRPr="005E0ECE" w:rsidRDefault="006E5E09" w:rsidP="005E0ECE">
            <w:pPr>
              <w:spacing w:before="0" w:after="0" w:line="240" w:lineRule="auto"/>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Identifying the location of potential sites</w:t>
            </w:r>
          </w:p>
        </w:tc>
        <w:tc>
          <w:tcPr>
            <w:tcW w:w="1984" w:type="dxa"/>
            <w:noWrap/>
            <w:hideMark/>
          </w:tcPr>
          <w:p w14:paraId="6E47640A" w14:textId="77777777" w:rsidR="006E5E09" w:rsidRPr="005E0ECE" w:rsidRDefault="006E5E09" w:rsidP="005E0ECE">
            <w:pPr>
              <w:spacing w:before="0" w:after="0" w:line="240" w:lineRule="auto"/>
              <w:jc w:val="center"/>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54</w:t>
            </w:r>
          </w:p>
        </w:tc>
        <w:tc>
          <w:tcPr>
            <w:tcW w:w="2466" w:type="dxa"/>
            <w:noWrap/>
            <w:hideMark/>
          </w:tcPr>
          <w:p w14:paraId="43D5BEB5"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 </w:t>
            </w:r>
          </w:p>
        </w:tc>
        <w:tc>
          <w:tcPr>
            <w:tcW w:w="1332" w:type="dxa"/>
          </w:tcPr>
          <w:p w14:paraId="7A01EEF5"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63A9DBCC" w14:textId="77777777" w:rsidTr="00EA1B49">
        <w:trPr>
          <w:trHeight w:val="300"/>
        </w:trPr>
        <w:tc>
          <w:tcPr>
            <w:tcW w:w="8222" w:type="dxa"/>
            <w:noWrap/>
            <w:hideMark/>
          </w:tcPr>
          <w:p w14:paraId="24719F7E"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Number of potential sites identified</w:t>
            </w:r>
          </w:p>
        </w:tc>
        <w:tc>
          <w:tcPr>
            <w:tcW w:w="1984" w:type="dxa"/>
            <w:noWrap/>
            <w:hideMark/>
          </w:tcPr>
          <w:p w14:paraId="36006C8E"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49515DE0"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206</w:t>
            </w:r>
          </w:p>
        </w:tc>
        <w:tc>
          <w:tcPr>
            <w:tcW w:w="1332" w:type="dxa"/>
          </w:tcPr>
          <w:p w14:paraId="518B2F7E"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674F87E2" w14:textId="77777777" w:rsidTr="00EA1B49">
        <w:trPr>
          <w:trHeight w:val="300"/>
        </w:trPr>
        <w:tc>
          <w:tcPr>
            <w:tcW w:w="8222" w:type="dxa"/>
            <w:noWrap/>
            <w:hideMark/>
          </w:tcPr>
          <w:p w14:paraId="066217F3" w14:textId="77777777" w:rsidR="006E5E09" w:rsidRPr="005E0ECE" w:rsidRDefault="006E5E09" w:rsidP="005E0ECE">
            <w:pPr>
              <w:spacing w:before="0" w:after="0" w:line="240" w:lineRule="auto"/>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Improving hydrological regimes</w:t>
            </w:r>
          </w:p>
        </w:tc>
        <w:tc>
          <w:tcPr>
            <w:tcW w:w="1984" w:type="dxa"/>
            <w:noWrap/>
            <w:hideMark/>
          </w:tcPr>
          <w:p w14:paraId="7C3D7BE6" w14:textId="77777777" w:rsidR="006E5E09" w:rsidRPr="005E0ECE" w:rsidRDefault="006E5E09" w:rsidP="005E0ECE">
            <w:pPr>
              <w:spacing w:before="0" w:after="0" w:line="240" w:lineRule="auto"/>
              <w:jc w:val="center"/>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10</w:t>
            </w:r>
          </w:p>
        </w:tc>
        <w:tc>
          <w:tcPr>
            <w:tcW w:w="2466" w:type="dxa"/>
            <w:noWrap/>
            <w:hideMark/>
          </w:tcPr>
          <w:p w14:paraId="5DC7105A"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 </w:t>
            </w:r>
          </w:p>
        </w:tc>
        <w:tc>
          <w:tcPr>
            <w:tcW w:w="1332" w:type="dxa"/>
          </w:tcPr>
          <w:p w14:paraId="38CB38D1"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47F02142" w14:textId="77777777" w:rsidTr="00EA1B49">
        <w:trPr>
          <w:trHeight w:val="300"/>
        </w:trPr>
        <w:tc>
          <w:tcPr>
            <w:tcW w:w="8222" w:type="dxa"/>
            <w:noWrap/>
            <w:hideMark/>
          </w:tcPr>
          <w:p w14:paraId="711CE0C2"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Number of treatments implemented to improve water management</w:t>
            </w:r>
          </w:p>
        </w:tc>
        <w:tc>
          <w:tcPr>
            <w:tcW w:w="1984" w:type="dxa"/>
            <w:noWrap/>
            <w:hideMark/>
          </w:tcPr>
          <w:p w14:paraId="7BE775BF"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799D2994"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5</w:t>
            </w:r>
          </w:p>
        </w:tc>
        <w:tc>
          <w:tcPr>
            <w:tcW w:w="1332" w:type="dxa"/>
          </w:tcPr>
          <w:p w14:paraId="1D510316"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3E3684A0" w14:textId="77777777" w:rsidTr="00EA1B49">
        <w:trPr>
          <w:trHeight w:val="300"/>
        </w:trPr>
        <w:tc>
          <w:tcPr>
            <w:tcW w:w="8222" w:type="dxa"/>
            <w:noWrap/>
            <w:hideMark/>
          </w:tcPr>
          <w:p w14:paraId="6238B8A4" w14:textId="77777777" w:rsidR="006E5E09" w:rsidRPr="005E0ECE" w:rsidRDefault="006E5E09" w:rsidP="005E0ECE">
            <w:pPr>
              <w:spacing w:before="0" w:after="0" w:line="240" w:lineRule="auto"/>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Improving land management practices</w:t>
            </w:r>
          </w:p>
        </w:tc>
        <w:tc>
          <w:tcPr>
            <w:tcW w:w="1984" w:type="dxa"/>
            <w:noWrap/>
            <w:hideMark/>
          </w:tcPr>
          <w:p w14:paraId="35105959" w14:textId="77777777" w:rsidR="006E5E09" w:rsidRPr="005E0ECE" w:rsidRDefault="006E5E09" w:rsidP="005E0ECE">
            <w:pPr>
              <w:spacing w:before="0" w:after="0" w:line="240" w:lineRule="auto"/>
              <w:jc w:val="center"/>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34</w:t>
            </w:r>
          </w:p>
        </w:tc>
        <w:tc>
          <w:tcPr>
            <w:tcW w:w="2466" w:type="dxa"/>
            <w:noWrap/>
            <w:hideMark/>
          </w:tcPr>
          <w:p w14:paraId="4F408924"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 </w:t>
            </w:r>
          </w:p>
        </w:tc>
        <w:tc>
          <w:tcPr>
            <w:tcW w:w="1332" w:type="dxa"/>
          </w:tcPr>
          <w:p w14:paraId="79DA13CC"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7CD429AD" w14:textId="77777777" w:rsidTr="00EA1B49">
        <w:trPr>
          <w:trHeight w:val="300"/>
        </w:trPr>
        <w:tc>
          <w:tcPr>
            <w:tcW w:w="8222" w:type="dxa"/>
            <w:noWrap/>
            <w:hideMark/>
          </w:tcPr>
          <w:p w14:paraId="4C8AD05B"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Area (ha) covered by practice change</w:t>
            </w:r>
          </w:p>
        </w:tc>
        <w:tc>
          <w:tcPr>
            <w:tcW w:w="1984" w:type="dxa"/>
            <w:noWrap/>
            <w:hideMark/>
          </w:tcPr>
          <w:p w14:paraId="046811EC"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27843C90"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69945.5</w:t>
            </w:r>
          </w:p>
        </w:tc>
        <w:tc>
          <w:tcPr>
            <w:tcW w:w="1332" w:type="dxa"/>
          </w:tcPr>
          <w:p w14:paraId="17143223"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2984FFB2" w14:textId="77777777" w:rsidTr="00EA1B49">
        <w:trPr>
          <w:trHeight w:val="300"/>
        </w:trPr>
        <w:tc>
          <w:tcPr>
            <w:tcW w:w="8222" w:type="dxa"/>
            <w:noWrap/>
            <w:hideMark/>
          </w:tcPr>
          <w:p w14:paraId="724FBE31" w14:textId="77777777" w:rsidR="006E5E09" w:rsidRPr="005E0ECE" w:rsidRDefault="006E5E09" w:rsidP="005E0ECE">
            <w:pPr>
              <w:spacing w:before="0" w:after="0" w:line="240" w:lineRule="auto"/>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Managing disease</w:t>
            </w:r>
          </w:p>
        </w:tc>
        <w:tc>
          <w:tcPr>
            <w:tcW w:w="1984" w:type="dxa"/>
            <w:noWrap/>
            <w:hideMark/>
          </w:tcPr>
          <w:p w14:paraId="784050D0" w14:textId="77777777" w:rsidR="006E5E09" w:rsidRPr="005E0ECE" w:rsidRDefault="006E5E09" w:rsidP="005E0ECE">
            <w:pPr>
              <w:spacing w:before="0" w:after="0" w:line="240" w:lineRule="auto"/>
              <w:jc w:val="center"/>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3</w:t>
            </w:r>
          </w:p>
        </w:tc>
        <w:tc>
          <w:tcPr>
            <w:tcW w:w="2466" w:type="dxa"/>
            <w:noWrap/>
            <w:hideMark/>
          </w:tcPr>
          <w:p w14:paraId="566934DF"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 </w:t>
            </w:r>
          </w:p>
        </w:tc>
        <w:tc>
          <w:tcPr>
            <w:tcW w:w="1332" w:type="dxa"/>
          </w:tcPr>
          <w:p w14:paraId="1D1E2BDA"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31762BB7" w14:textId="77777777" w:rsidTr="00EA1B49">
        <w:trPr>
          <w:trHeight w:val="300"/>
        </w:trPr>
        <w:tc>
          <w:tcPr>
            <w:tcW w:w="8222" w:type="dxa"/>
            <w:noWrap/>
            <w:hideMark/>
          </w:tcPr>
          <w:p w14:paraId="6E521DA9"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Area (ha) treated for disease</w:t>
            </w:r>
          </w:p>
        </w:tc>
        <w:tc>
          <w:tcPr>
            <w:tcW w:w="1984" w:type="dxa"/>
            <w:noWrap/>
            <w:hideMark/>
          </w:tcPr>
          <w:p w14:paraId="5F48DFF8"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09C50570"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0</w:t>
            </w:r>
          </w:p>
        </w:tc>
        <w:tc>
          <w:tcPr>
            <w:tcW w:w="1332" w:type="dxa"/>
          </w:tcPr>
          <w:p w14:paraId="666E5315"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5583FD8C" w14:textId="77777777" w:rsidTr="00EA1B49">
        <w:trPr>
          <w:trHeight w:val="300"/>
        </w:trPr>
        <w:tc>
          <w:tcPr>
            <w:tcW w:w="8222" w:type="dxa"/>
            <w:noWrap/>
            <w:hideMark/>
          </w:tcPr>
          <w:p w14:paraId="1D77D237" w14:textId="77777777" w:rsidR="006E5E09" w:rsidRPr="005E0ECE" w:rsidRDefault="006E5E09" w:rsidP="005E0ECE">
            <w:pPr>
              <w:spacing w:before="0" w:after="0" w:line="240" w:lineRule="auto"/>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Negotiating with the Community, Landholders, Farmers, Traditional Owner groups, Agriculture industry groups etc.</w:t>
            </w:r>
          </w:p>
        </w:tc>
        <w:tc>
          <w:tcPr>
            <w:tcW w:w="1984" w:type="dxa"/>
            <w:noWrap/>
            <w:hideMark/>
          </w:tcPr>
          <w:p w14:paraId="18C84D71" w14:textId="77777777" w:rsidR="006E5E09" w:rsidRPr="005E0ECE" w:rsidRDefault="006E5E09" w:rsidP="005E0ECE">
            <w:pPr>
              <w:spacing w:before="0" w:after="0" w:line="240" w:lineRule="auto"/>
              <w:jc w:val="center"/>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69</w:t>
            </w:r>
          </w:p>
        </w:tc>
        <w:tc>
          <w:tcPr>
            <w:tcW w:w="2466" w:type="dxa"/>
            <w:noWrap/>
            <w:hideMark/>
          </w:tcPr>
          <w:p w14:paraId="574FAA23"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 </w:t>
            </w:r>
          </w:p>
        </w:tc>
        <w:tc>
          <w:tcPr>
            <w:tcW w:w="1332" w:type="dxa"/>
          </w:tcPr>
          <w:p w14:paraId="263EE280"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23E7507D" w14:textId="77777777" w:rsidTr="00EA1B49">
        <w:trPr>
          <w:trHeight w:val="300"/>
        </w:trPr>
        <w:tc>
          <w:tcPr>
            <w:tcW w:w="8222" w:type="dxa"/>
            <w:noWrap/>
            <w:hideMark/>
          </w:tcPr>
          <w:p w14:paraId="43A2D4C7"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Number of groups negotiated with</w:t>
            </w:r>
          </w:p>
        </w:tc>
        <w:tc>
          <w:tcPr>
            <w:tcW w:w="1984" w:type="dxa"/>
            <w:noWrap/>
            <w:hideMark/>
          </w:tcPr>
          <w:p w14:paraId="58C9A5DE"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4AED0BBE"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273</w:t>
            </w:r>
          </w:p>
        </w:tc>
        <w:tc>
          <w:tcPr>
            <w:tcW w:w="1332" w:type="dxa"/>
          </w:tcPr>
          <w:p w14:paraId="02E8468D"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361E6DE8" w14:textId="77777777" w:rsidTr="00EA1B49">
        <w:trPr>
          <w:trHeight w:val="300"/>
        </w:trPr>
        <w:tc>
          <w:tcPr>
            <w:tcW w:w="8222" w:type="dxa"/>
            <w:noWrap/>
            <w:hideMark/>
          </w:tcPr>
          <w:p w14:paraId="7C0786E7" w14:textId="77777777" w:rsidR="006E5E09" w:rsidRPr="005E0ECE" w:rsidRDefault="006E5E09" w:rsidP="005E0ECE">
            <w:pPr>
              <w:spacing w:before="0" w:after="0" w:line="240" w:lineRule="auto"/>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Obtaining relevant approvals</w:t>
            </w:r>
          </w:p>
        </w:tc>
        <w:tc>
          <w:tcPr>
            <w:tcW w:w="1984" w:type="dxa"/>
            <w:noWrap/>
            <w:hideMark/>
          </w:tcPr>
          <w:p w14:paraId="47CF454D" w14:textId="77777777" w:rsidR="006E5E09" w:rsidRPr="005E0ECE" w:rsidRDefault="006E5E09" w:rsidP="005E0ECE">
            <w:pPr>
              <w:spacing w:before="0" w:after="0" w:line="240" w:lineRule="auto"/>
              <w:jc w:val="center"/>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27</w:t>
            </w:r>
          </w:p>
        </w:tc>
        <w:tc>
          <w:tcPr>
            <w:tcW w:w="2466" w:type="dxa"/>
            <w:noWrap/>
            <w:hideMark/>
          </w:tcPr>
          <w:p w14:paraId="75A27EB3"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 </w:t>
            </w:r>
          </w:p>
        </w:tc>
        <w:tc>
          <w:tcPr>
            <w:tcW w:w="1332" w:type="dxa"/>
          </w:tcPr>
          <w:p w14:paraId="75E39029"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25D27980" w14:textId="77777777" w:rsidTr="00EA1B49">
        <w:trPr>
          <w:trHeight w:val="300"/>
        </w:trPr>
        <w:tc>
          <w:tcPr>
            <w:tcW w:w="8222" w:type="dxa"/>
            <w:noWrap/>
            <w:hideMark/>
          </w:tcPr>
          <w:p w14:paraId="486B1E3E"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Number of relevant approvals obtained</w:t>
            </w:r>
          </w:p>
        </w:tc>
        <w:tc>
          <w:tcPr>
            <w:tcW w:w="1984" w:type="dxa"/>
            <w:noWrap/>
            <w:hideMark/>
          </w:tcPr>
          <w:p w14:paraId="50741CDE"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11846384"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34</w:t>
            </w:r>
          </w:p>
        </w:tc>
        <w:tc>
          <w:tcPr>
            <w:tcW w:w="1332" w:type="dxa"/>
          </w:tcPr>
          <w:p w14:paraId="1EEA83E4"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4EBA78FA" w14:textId="77777777" w:rsidTr="00EA1B49">
        <w:trPr>
          <w:trHeight w:val="300"/>
        </w:trPr>
        <w:tc>
          <w:tcPr>
            <w:tcW w:w="8222" w:type="dxa"/>
            <w:noWrap/>
            <w:hideMark/>
          </w:tcPr>
          <w:p w14:paraId="168BFBC5" w14:textId="77777777" w:rsidR="006E5E09" w:rsidRPr="005E0ECE" w:rsidRDefault="006E5E09" w:rsidP="005E0ECE">
            <w:pPr>
              <w:spacing w:before="0" w:after="0" w:line="240" w:lineRule="auto"/>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Pest animal survey</w:t>
            </w:r>
          </w:p>
        </w:tc>
        <w:tc>
          <w:tcPr>
            <w:tcW w:w="1984" w:type="dxa"/>
            <w:noWrap/>
            <w:hideMark/>
          </w:tcPr>
          <w:p w14:paraId="134666FF" w14:textId="77777777" w:rsidR="006E5E09" w:rsidRPr="005E0ECE" w:rsidRDefault="006E5E09" w:rsidP="005E0ECE">
            <w:pPr>
              <w:spacing w:before="0" w:after="0" w:line="240" w:lineRule="auto"/>
              <w:jc w:val="center"/>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42</w:t>
            </w:r>
          </w:p>
        </w:tc>
        <w:tc>
          <w:tcPr>
            <w:tcW w:w="2466" w:type="dxa"/>
            <w:noWrap/>
            <w:hideMark/>
          </w:tcPr>
          <w:p w14:paraId="0EEA017B"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 </w:t>
            </w:r>
          </w:p>
        </w:tc>
        <w:tc>
          <w:tcPr>
            <w:tcW w:w="1332" w:type="dxa"/>
          </w:tcPr>
          <w:p w14:paraId="4247920B"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20DCCA0C" w14:textId="77777777" w:rsidTr="00EA1B49">
        <w:trPr>
          <w:trHeight w:val="300"/>
        </w:trPr>
        <w:tc>
          <w:tcPr>
            <w:tcW w:w="8222" w:type="dxa"/>
            <w:noWrap/>
            <w:hideMark/>
          </w:tcPr>
          <w:p w14:paraId="62BFE583"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Area (ha) surveyed for pest animals</w:t>
            </w:r>
          </w:p>
        </w:tc>
        <w:tc>
          <w:tcPr>
            <w:tcW w:w="1984" w:type="dxa"/>
            <w:noWrap/>
            <w:hideMark/>
          </w:tcPr>
          <w:p w14:paraId="76D4B27F"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58D09F28"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39320</w:t>
            </w:r>
          </w:p>
        </w:tc>
        <w:tc>
          <w:tcPr>
            <w:tcW w:w="1332" w:type="dxa"/>
          </w:tcPr>
          <w:p w14:paraId="5676A675"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0FFF7B63" w14:textId="77777777" w:rsidTr="00EA1B49">
        <w:trPr>
          <w:trHeight w:val="300"/>
        </w:trPr>
        <w:tc>
          <w:tcPr>
            <w:tcW w:w="8222" w:type="dxa"/>
            <w:noWrap/>
            <w:hideMark/>
          </w:tcPr>
          <w:p w14:paraId="513FE548"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Number of pest animals surveys conducted</w:t>
            </w:r>
          </w:p>
        </w:tc>
        <w:tc>
          <w:tcPr>
            <w:tcW w:w="1984" w:type="dxa"/>
            <w:noWrap/>
            <w:hideMark/>
          </w:tcPr>
          <w:p w14:paraId="1B4BDA78"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4808E2DE"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91</w:t>
            </w:r>
          </w:p>
        </w:tc>
        <w:tc>
          <w:tcPr>
            <w:tcW w:w="1332" w:type="dxa"/>
          </w:tcPr>
          <w:p w14:paraId="17F43E1C"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749D27C6" w14:textId="77777777" w:rsidTr="00EA1B49">
        <w:trPr>
          <w:trHeight w:val="300"/>
        </w:trPr>
        <w:tc>
          <w:tcPr>
            <w:tcW w:w="8222" w:type="dxa"/>
            <w:noWrap/>
            <w:hideMark/>
          </w:tcPr>
          <w:p w14:paraId="572D35D1" w14:textId="77777777" w:rsidR="006E5E09" w:rsidRPr="005E0ECE" w:rsidRDefault="006E5E09" w:rsidP="005E0ECE">
            <w:pPr>
              <w:spacing w:before="0" w:after="0" w:line="240" w:lineRule="auto"/>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Plant survival survey</w:t>
            </w:r>
          </w:p>
        </w:tc>
        <w:tc>
          <w:tcPr>
            <w:tcW w:w="1984" w:type="dxa"/>
            <w:noWrap/>
            <w:hideMark/>
          </w:tcPr>
          <w:p w14:paraId="7C767D3F" w14:textId="77777777" w:rsidR="006E5E09" w:rsidRPr="005E0ECE" w:rsidRDefault="006E5E09" w:rsidP="005E0ECE">
            <w:pPr>
              <w:spacing w:before="0" w:after="0" w:line="240" w:lineRule="auto"/>
              <w:jc w:val="center"/>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19</w:t>
            </w:r>
          </w:p>
        </w:tc>
        <w:tc>
          <w:tcPr>
            <w:tcW w:w="2466" w:type="dxa"/>
            <w:noWrap/>
            <w:hideMark/>
          </w:tcPr>
          <w:p w14:paraId="68AFD06C"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 </w:t>
            </w:r>
          </w:p>
        </w:tc>
        <w:tc>
          <w:tcPr>
            <w:tcW w:w="1332" w:type="dxa"/>
          </w:tcPr>
          <w:p w14:paraId="3BDBA6DC"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15B9D7BA" w14:textId="77777777" w:rsidTr="00EA1B49">
        <w:trPr>
          <w:trHeight w:val="300"/>
        </w:trPr>
        <w:tc>
          <w:tcPr>
            <w:tcW w:w="8222" w:type="dxa"/>
            <w:noWrap/>
            <w:hideMark/>
          </w:tcPr>
          <w:p w14:paraId="4C0BDFAC"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Area (ha) surveyed for plant survival</w:t>
            </w:r>
          </w:p>
        </w:tc>
        <w:tc>
          <w:tcPr>
            <w:tcW w:w="1984" w:type="dxa"/>
            <w:noWrap/>
            <w:hideMark/>
          </w:tcPr>
          <w:p w14:paraId="7E90B65A"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10B097FB"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60</w:t>
            </w:r>
          </w:p>
        </w:tc>
        <w:tc>
          <w:tcPr>
            <w:tcW w:w="1332" w:type="dxa"/>
          </w:tcPr>
          <w:p w14:paraId="61C32045"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11D68446" w14:textId="77777777" w:rsidTr="00EA1B49">
        <w:trPr>
          <w:trHeight w:val="300"/>
        </w:trPr>
        <w:tc>
          <w:tcPr>
            <w:tcW w:w="8222" w:type="dxa"/>
            <w:noWrap/>
            <w:hideMark/>
          </w:tcPr>
          <w:p w14:paraId="1595BA30"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Number of plant survival surveys conducted</w:t>
            </w:r>
          </w:p>
        </w:tc>
        <w:tc>
          <w:tcPr>
            <w:tcW w:w="1984" w:type="dxa"/>
            <w:noWrap/>
            <w:hideMark/>
          </w:tcPr>
          <w:p w14:paraId="2C147F15"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295C1296"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2</w:t>
            </w:r>
          </w:p>
        </w:tc>
        <w:tc>
          <w:tcPr>
            <w:tcW w:w="1332" w:type="dxa"/>
          </w:tcPr>
          <w:p w14:paraId="4C41C2AF"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666D3F71" w14:textId="77777777" w:rsidTr="00EA1B49">
        <w:trPr>
          <w:trHeight w:val="300"/>
        </w:trPr>
        <w:tc>
          <w:tcPr>
            <w:tcW w:w="8222" w:type="dxa"/>
            <w:noWrap/>
            <w:hideMark/>
          </w:tcPr>
          <w:p w14:paraId="6D9D3CF4" w14:textId="77777777" w:rsidR="006E5E09" w:rsidRPr="005E0ECE" w:rsidRDefault="006E5E09" w:rsidP="005E0ECE">
            <w:pPr>
              <w:spacing w:before="0" w:after="0" w:line="240" w:lineRule="auto"/>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Project planning and delivery of documents as required for the delivery of the Project Services and monitoring</w:t>
            </w:r>
          </w:p>
        </w:tc>
        <w:tc>
          <w:tcPr>
            <w:tcW w:w="1984" w:type="dxa"/>
            <w:noWrap/>
            <w:hideMark/>
          </w:tcPr>
          <w:p w14:paraId="44386071" w14:textId="77777777" w:rsidR="006E5E09" w:rsidRPr="005E0ECE" w:rsidRDefault="006E5E09" w:rsidP="005E0ECE">
            <w:pPr>
              <w:spacing w:before="0" w:after="0" w:line="240" w:lineRule="auto"/>
              <w:jc w:val="center"/>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116</w:t>
            </w:r>
          </w:p>
        </w:tc>
        <w:tc>
          <w:tcPr>
            <w:tcW w:w="2466" w:type="dxa"/>
            <w:noWrap/>
            <w:hideMark/>
          </w:tcPr>
          <w:p w14:paraId="41D89602"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 </w:t>
            </w:r>
          </w:p>
        </w:tc>
        <w:tc>
          <w:tcPr>
            <w:tcW w:w="1332" w:type="dxa"/>
          </w:tcPr>
          <w:p w14:paraId="2CFFA517"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693B9FBC" w14:textId="77777777" w:rsidTr="00EA1B49">
        <w:trPr>
          <w:trHeight w:val="300"/>
        </w:trPr>
        <w:tc>
          <w:tcPr>
            <w:tcW w:w="10206" w:type="dxa"/>
            <w:gridSpan w:val="2"/>
            <w:noWrap/>
            <w:hideMark/>
          </w:tcPr>
          <w:p w14:paraId="0827B4F6"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Number of planning and delivery documents for delivery of the project services and monitoring</w:t>
            </w:r>
          </w:p>
        </w:tc>
        <w:tc>
          <w:tcPr>
            <w:tcW w:w="2466" w:type="dxa"/>
            <w:noWrap/>
            <w:hideMark/>
          </w:tcPr>
          <w:p w14:paraId="7655EBD9"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275</w:t>
            </w:r>
          </w:p>
        </w:tc>
        <w:tc>
          <w:tcPr>
            <w:tcW w:w="1332" w:type="dxa"/>
          </w:tcPr>
          <w:p w14:paraId="5945E3A9"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7AFF6229" w14:textId="77777777" w:rsidTr="00EA1B49">
        <w:trPr>
          <w:trHeight w:val="300"/>
        </w:trPr>
        <w:tc>
          <w:tcPr>
            <w:tcW w:w="8222" w:type="dxa"/>
            <w:noWrap/>
            <w:hideMark/>
          </w:tcPr>
          <w:p w14:paraId="2F6BEB3B"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Number of days project planning / preparation</w:t>
            </w:r>
          </w:p>
        </w:tc>
        <w:tc>
          <w:tcPr>
            <w:tcW w:w="1984" w:type="dxa"/>
            <w:noWrap/>
            <w:hideMark/>
          </w:tcPr>
          <w:p w14:paraId="5A2BFA8B"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6437849B"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1518</w:t>
            </w:r>
          </w:p>
        </w:tc>
        <w:tc>
          <w:tcPr>
            <w:tcW w:w="1332" w:type="dxa"/>
          </w:tcPr>
          <w:p w14:paraId="40E70D8B"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5DE20F47" w14:textId="77777777" w:rsidTr="00EA1B49">
        <w:trPr>
          <w:trHeight w:val="300"/>
        </w:trPr>
        <w:tc>
          <w:tcPr>
            <w:tcW w:w="8222" w:type="dxa"/>
            <w:noWrap/>
            <w:hideMark/>
          </w:tcPr>
          <w:p w14:paraId="3265C8D7" w14:textId="77777777" w:rsidR="006E5E09" w:rsidRPr="005E0ECE" w:rsidRDefault="006E5E09" w:rsidP="005E0ECE">
            <w:pPr>
              <w:spacing w:before="0" w:after="0" w:line="240" w:lineRule="auto"/>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Remediating riparian and aquatic area</w:t>
            </w:r>
          </w:p>
        </w:tc>
        <w:tc>
          <w:tcPr>
            <w:tcW w:w="1984" w:type="dxa"/>
            <w:noWrap/>
            <w:hideMark/>
          </w:tcPr>
          <w:p w14:paraId="05D6A305" w14:textId="77777777" w:rsidR="006E5E09" w:rsidRPr="005E0ECE" w:rsidRDefault="006E5E09" w:rsidP="005E0ECE">
            <w:pPr>
              <w:spacing w:before="0" w:after="0" w:line="240" w:lineRule="auto"/>
              <w:jc w:val="center"/>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12</w:t>
            </w:r>
          </w:p>
        </w:tc>
        <w:tc>
          <w:tcPr>
            <w:tcW w:w="2466" w:type="dxa"/>
            <w:noWrap/>
            <w:hideMark/>
          </w:tcPr>
          <w:p w14:paraId="1638B22A"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 </w:t>
            </w:r>
          </w:p>
        </w:tc>
        <w:tc>
          <w:tcPr>
            <w:tcW w:w="1332" w:type="dxa"/>
          </w:tcPr>
          <w:p w14:paraId="1817A357"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1B11377D" w14:textId="77777777" w:rsidTr="00EA1B49">
        <w:trPr>
          <w:trHeight w:val="300"/>
        </w:trPr>
        <w:tc>
          <w:tcPr>
            <w:tcW w:w="8222" w:type="dxa"/>
            <w:noWrap/>
            <w:hideMark/>
          </w:tcPr>
          <w:p w14:paraId="44710C5B"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Area (ha) remediated</w:t>
            </w:r>
          </w:p>
        </w:tc>
        <w:tc>
          <w:tcPr>
            <w:tcW w:w="1984" w:type="dxa"/>
            <w:noWrap/>
            <w:hideMark/>
          </w:tcPr>
          <w:p w14:paraId="3FF3D8AC"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08CC219E"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435.9</w:t>
            </w:r>
          </w:p>
        </w:tc>
        <w:tc>
          <w:tcPr>
            <w:tcW w:w="1332" w:type="dxa"/>
          </w:tcPr>
          <w:p w14:paraId="1A3269CA"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4C8DF592" w14:textId="77777777" w:rsidTr="00EA1B49">
        <w:trPr>
          <w:trHeight w:val="300"/>
        </w:trPr>
        <w:tc>
          <w:tcPr>
            <w:tcW w:w="8222" w:type="dxa"/>
            <w:noWrap/>
            <w:hideMark/>
          </w:tcPr>
          <w:p w14:paraId="7E8A665C"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Length (km) remediated</w:t>
            </w:r>
          </w:p>
        </w:tc>
        <w:tc>
          <w:tcPr>
            <w:tcW w:w="1984" w:type="dxa"/>
            <w:noWrap/>
            <w:hideMark/>
          </w:tcPr>
          <w:p w14:paraId="1E85E138"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111DD652"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0.2</w:t>
            </w:r>
          </w:p>
        </w:tc>
        <w:tc>
          <w:tcPr>
            <w:tcW w:w="1332" w:type="dxa"/>
          </w:tcPr>
          <w:p w14:paraId="40B3CB60"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4C8F5CFC" w14:textId="77777777" w:rsidTr="00EA1B49">
        <w:trPr>
          <w:trHeight w:val="300"/>
        </w:trPr>
        <w:tc>
          <w:tcPr>
            <w:tcW w:w="8222" w:type="dxa"/>
            <w:noWrap/>
            <w:hideMark/>
          </w:tcPr>
          <w:p w14:paraId="7D12B7C1" w14:textId="77777777" w:rsidR="006E5E09" w:rsidRPr="005E0ECE" w:rsidRDefault="006E5E09" w:rsidP="005E0ECE">
            <w:pPr>
              <w:spacing w:before="0" w:after="0" w:line="240" w:lineRule="auto"/>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Removing weeds</w:t>
            </w:r>
          </w:p>
        </w:tc>
        <w:tc>
          <w:tcPr>
            <w:tcW w:w="1984" w:type="dxa"/>
            <w:noWrap/>
            <w:hideMark/>
          </w:tcPr>
          <w:p w14:paraId="52205F86" w14:textId="77777777" w:rsidR="006E5E09" w:rsidRPr="005E0ECE" w:rsidRDefault="006E5E09" w:rsidP="005E0ECE">
            <w:pPr>
              <w:spacing w:before="0" w:after="0" w:line="240" w:lineRule="auto"/>
              <w:jc w:val="center"/>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154</w:t>
            </w:r>
          </w:p>
        </w:tc>
        <w:tc>
          <w:tcPr>
            <w:tcW w:w="2466" w:type="dxa"/>
            <w:noWrap/>
            <w:hideMark/>
          </w:tcPr>
          <w:p w14:paraId="3EFD6D9F"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 </w:t>
            </w:r>
          </w:p>
        </w:tc>
        <w:tc>
          <w:tcPr>
            <w:tcW w:w="1332" w:type="dxa"/>
          </w:tcPr>
          <w:p w14:paraId="1B6353B7"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0B136851" w14:textId="77777777" w:rsidTr="00EA1B49">
        <w:trPr>
          <w:trHeight w:val="300"/>
        </w:trPr>
        <w:tc>
          <w:tcPr>
            <w:tcW w:w="8222" w:type="dxa"/>
            <w:noWrap/>
            <w:hideMark/>
          </w:tcPr>
          <w:p w14:paraId="32EF10A8"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Area (ha) treated for weeds – initial</w:t>
            </w:r>
          </w:p>
        </w:tc>
        <w:tc>
          <w:tcPr>
            <w:tcW w:w="1984" w:type="dxa"/>
            <w:noWrap/>
            <w:hideMark/>
          </w:tcPr>
          <w:p w14:paraId="185EC018"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05FC2201"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59349.9</w:t>
            </w:r>
          </w:p>
        </w:tc>
        <w:tc>
          <w:tcPr>
            <w:tcW w:w="1332" w:type="dxa"/>
          </w:tcPr>
          <w:p w14:paraId="34B12634"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10A4A46E" w14:textId="77777777" w:rsidTr="00EA1B49">
        <w:trPr>
          <w:trHeight w:val="300"/>
        </w:trPr>
        <w:tc>
          <w:tcPr>
            <w:tcW w:w="8222" w:type="dxa"/>
            <w:noWrap/>
            <w:hideMark/>
          </w:tcPr>
          <w:p w14:paraId="0295B396"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Area (ha) treated for weeds - follow-up</w:t>
            </w:r>
          </w:p>
        </w:tc>
        <w:tc>
          <w:tcPr>
            <w:tcW w:w="1984" w:type="dxa"/>
            <w:noWrap/>
            <w:hideMark/>
          </w:tcPr>
          <w:p w14:paraId="441731E5"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48E20512"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53843</w:t>
            </w:r>
          </w:p>
        </w:tc>
        <w:tc>
          <w:tcPr>
            <w:tcW w:w="1332" w:type="dxa"/>
          </w:tcPr>
          <w:p w14:paraId="21E95D15"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7A8DF619" w14:textId="77777777" w:rsidTr="00EA1B49">
        <w:trPr>
          <w:trHeight w:val="300"/>
        </w:trPr>
        <w:tc>
          <w:tcPr>
            <w:tcW w:w="8222" w:type="dxa"/>
            <w:noWrap/>
            <w:hideMark/>
          </w:tcPr>
          <w:p w14:paraId="1744D379"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Length (km) treated for weeds – initial</w:t>
            </w:r>
          </w:p>
        </w:tc>
        <w:tc>
          <w:tcPr>
            <w:tcW w:w="1984" w:type="dxa"/>
            <w:noWrap/>
            <w:hideMark/>
          </w:tcPr>
          <w:p w14:paraId="467195AF"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0E88346B"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0</w:t>
            </w:r>
          </w:p>
        </w:tc>
        <w:tc>
          <w:tcPr>
            <w:tcW w:w="1332" w:type="dxa"/>
          </w:tcPr>
          <w:p w14:paraId="1A4F982F"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424EEFD8" w14:textId="77777777" w:rsidTr="00EA1B49">
        <w:trPr>
          <w:trHeight w:val="300"/>
        </w:trPr>
        <w:tc>
          <w:tcPr>
            <w:tcW w:w="8222" w:type="dxa"/>
            <w:noWrap/>
            <w:hideMark/>
          </w:tcPr>
          <w:p w14:paraId="332711AC"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Length (km) treated for weeds – follow-up</w:t>
            </w:r>
          </w:p>
        </w:tc>
        <w:tc>
          <w:tcPr>
            <w:tcW w:w="1984" w:type="dxa"/>
            <w:noWrap/>
            <w:hideMark/>
          </w:tcPr>
          <w:p w14:paraId="7CDDBF3C"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61FE5323"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28.5</w:t>
            </w:r>
          </w:p>
        </w:tc>
        <w:tc>
          <w:tcPr>
            <w:tcW w:w="1332" w:type="dxa"/>
          </w:tcPr>
          <w:p w14:paraId="74C846BE"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28D45AAE" w14:textId="77777777" w:rsidTr="00EA1B49">
        <w:trPr>
          <w:trHeight w:val="300"/>
        </w:trPr>
        <w:tc>
          <w:tcPr>
            <w:tcW w:w="8222" w:type="dxa"/>
            <w:noWrap/>
            <w:hideMark/>
          </w:tcPr>
          <w:p w14:paraId="6953FF04" w14:textId="77777777" w:rsidR="006E5E09" w:rsidRPr="005E0ECE" w:rsidRDefault="006E5E09" w:rsidP="005E0ECE">
            <w:pPr>
              <w:spacing w:before="0" w:after="0" w:line="240" w:lineRule="auto"/>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Revegetating habitat</w:t>
            </w:r>
          </w:p>
        </w:tc>
        <w:tc>
          <w:tcPr>
            <w:tcW w:w="1984" w:type="dxa"/>
            <w:noWrap/>
            <w:hideMark/>
          </w:tcPr>
          <w:p w14:paraId="566B3C94" w14:textId="77777777" w:rsidR="006E5E09" w:rsidRPr="005E0ECE" w:rsidRDefault="006E5E09" w:rsidP="005E0ECE">
            <w:pPr>
              <w:spacing w:before="0" w:after="0" w:line="240" w:lineRule="auto"/>
              <w:jc w:val="center"/>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84</w:t>
            </w:r>
          </w:p>
        </w:tc>
        <w:tc>
          <w:tcPr>
            <w:tcW w:w="2466" w:type="dxa"/>
            <w:noWrap/>
            <w:hideMark/>
          </w:tcPr>
          <w:p w14:paraId="6AFFEAD5"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 </w:t>
            </w:r>
          </w:p>
        </w:tc>
        <w:tc>
          <w:tcPr>
            <w:tcW w:w="1332" w:type="dxa"/>
          </w:tcPr>
          <w:p w14:paraId="76E0CAE3"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7BE26F6E" w14:textId="77777777" w:rsidTr="00EA1B49">
        <w:trPr>
          <w:trHeight w:val="300"/>
        </w:trPr>
        <w:tc>
          <w:tcPr>
            <w:tcW w:w="8222" w:type="dxa"/>
            <w:noWrap/>
            <w:hideMark/>
          </w:tcPr>
          <w:p w14:paraId="75A7948F"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Area (ha) of habitat revegetated</w:t>
            </w:r>
          </w:p>
        </w:tc>
        <w:tc>
          <w:tcPr>
            <w:tcW w:w="1984" w:type="dxa"/>
            <w:noWrap/>
            <w:hideMark/>
          </w:tcPr>
          <w:p w14:paraId="38FB1980"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140E1E8A"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970.4</w:t>
            </w:r>
          </w:p>
        </w:tc>
        <w:tc>
          <w:tcPr>
            <w:tcW w:w="1332" w:type="dxa"/>
          </w:tcPr>
          <w:p w14:paraId="7CB66234"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2F8E64E3" w14:textId="77777777" w:rsidTr="00EA1B49">
        <w:trPr>
          <w:trHeight w:val="300"/>
        </w:trPr>
        <w:tc>
          <w:tcPr>
            <w:tcW w:w="8222" w:type="dxa"/>
            <w:noWrap/>
            <w:hideMark/>
          </w:tcPr>
          <w:p w14:paraId="38D9C99F"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Area (ha) of revegetated habitat maintained</w:t>
            </w:r>
          </w:p>
        </w:tc>
        <w:tc>
          <w:tcPr>
            <w:tcW w:w="1984" w:type="dxa"/>
            <w:noWrap/>
            <w:hideMark/>
          </w:tcPr>
          <w:p w14:paraId="16189994"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48C87AD0"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78</w:t>
            </w:r>
          </w:p>
        </w:tc>
        <w:tc>
          <w:tcPr>
            <w:tcW w:w="1332" w:type="dxa"/>
          </w:tcPr>
          <w:p w14:paraId="4E1C524E"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1E9E16AD" w14:textId="77777777" w:rsidTr="00EA1B49">
        <w:trPr>
          <w:trHeight w:val="300"/>
        </w:trPr>
        <w:tc>
          <w:tcPr>
            <w:tcW w:w="8222" w:type="dxa"/>
            <w:noWrap/>
            <w:hideMark/>
          </w:tcPr>
          <w:p w14:paraId="04C1172F"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Number of days collecting seed</w:t>
            </w:r>
          </w:p>
        </w:tc>
        <w:tc>
          <w:tcPr>
            <w:tcW w:w="1984" w:type="dxa"/>
            <w:noWrap/>
            <w:hideMark/>
          </w:tcPr>
          <w:p w14:paraId="7EA31AD2"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5248E5B2"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0</w:t>
            </w:r>
          </w:p>
        </w:tc>
        <w:tc>
          <w:tcPr>
            <w:tcW w:w="1332" w:type="dxa"/>
          </w:tcPr>
          <w:p w14:paraId="51A0BDCC"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3E71D0D1" w14:textId="77777777" w:rsidTr="00EA1B49">
        <w:trPr>
          <w:trHeight w:val="300"/>
        </w:trPr>
        <w:tc>
          <w:tcPr>
            <w:tcW w:w="8222" w:type="dxa"/>
            <w:noWrap/>
            <w:hideMark/>
          </w:tcPr>
          <w:p w14:paraId="31D89CFA"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Number of days propagating plants</w:t>
            </w:r>
          </w:p>
        </w:tc>
        <w:tc>
          <w:tcPr>
            <w:tcW w:w="1984" w:type="dxa"/>
            <w:noWrap/>
            <w:hideMark/>
          </w:tcPr>
          <w:p w14:paraId="5E0AEA27"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63C5B102"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5</w:t>
            </w:r>
          </w:p>
        </w:tc>
        <w:tc>
          <w:tcPr>
            <w:tcW w:w="1332" w:type="dxa"/>
          </w:tcPr>
          <w:p w14:paraId="32248793"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24418AB9" w14:textId="77777777" w:rsidTr="00EA1B49">
        <w:trPr>
          <w:trHeight w:val="300"/>
        </w:trPr>
        <w:tc>
          <w:tcPr>
            <w:tcW w:w="8222" w:type="dxa"/>
            <w:noWrap/>
            <w:hideMark/>
          </w:tcPr>
          <w:p w14:paraId="2F64C788" w14:textId="77777777" w:rsidR="006E5E09" w:rsidRPr="005E0ECE" w:rsidRDefault="006E5E09" w:rsidP="005E0ECE">
            <w:pPr>
              <w:spacing w:before="0" w:after="0" w:line="240" w:lineRule="auto"/>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Site preparation</w:t>
            </w:r>
          </w:p>
        </w:tc>
        <w:tc>
          <w:tcPr>
            <w:tcW w:w="1984" w:type="dxa"/>
            <w:noWrap/>
            <w:hideMark/>
          </w:tcPr>
          <w:p w14:paraId="48476B92" w14:textId="77777777" w:rsidR="006E5E09" w:rsidRPr="005E0ECE" w:rsidRDefault="006E5E09" w:rsidP="005E0ECE">
            <w:pPr>
              <w:spacing w:before="0" w:after="0" w:line="240" w:lineRule="auto"/>
              <w:jc w:val="center"/>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20</w:t>
            </w:r>
          </w:p>
        </w:tc>
        <w:tc>
          <w:tcPr>
            <w:tcW w:w="2466" w:type="dxa"/>
            <w:noWrap/>
            <w:hideMark/>
          </w:tcPr>
          <w:p w14:paraId="76F69E98"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 </w:t>
            </w:r>
          </w:p>
        </w:tc>
        <w:tc>
          <w:tcPr>
            <w:tcW w:w="1332" w:type="dxa"/>
          </w:tcPr>
          <w:p w14:paraId="6E2F3643"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78C1B081" w14:textId="77777777" w:rsidTr="00EA1B49">
        <w:trPr>
          <w:trHeight w:val="300"/>
        </w:trPr>
        <w:tc>
          <w:tcPr>
            <w:tcW w:w="8222" w:type="dxa"/>
            <w:noWrap/>
            <w:hideMark/>
          </w:tcPr>
          <w:p w14:paraId="0173A1B8"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Area (ha) of site preparation</w:t>
            </w:r>
          </w:p>
        </w:tc>
        <w:tc>
          <w:tcPr>
            <w:tcW w:w="1984" w:type="dxa"/>
            <w:noWrap/>
            <w:hideMark/>
          </w:tcPr>
          <w:p w14:paraId="4C0FC066"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1354D782"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649.2</w:t>
            </w:r>
          </w:p>
        </w:tc>
        <w:tc>
          <w:tcPr>
            <w:tcW w:w="1332" w:type="dxa"/>
          </w:tcPr>
          <w:p w14:paraId="38DC5BFC"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42CFF0CA" w14:textId="77777777" w:rsidTr="00EA1B49">
        <w:trPr>
          <w:trHeight w:val="300"/>
        </w:trPr>
        <w:tc>
          <w:tcPr>
            <w:tcW w:w="8222" w:type="dxa"/>
            <w:noWrap/>
            <w:hideMark/>
          </w:tcPr>
          <w:p w14:paraId="399D3C86"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Number of days preparing site</w:t>
            </w:r>
          </w:p>
        </w:tc>
        <w:tc>
          <w:tcPr>
            <w:tcW w:w="1984" w:type="dxa"/>
            <w:noWrap/>
            <w:hideMark/>
          </w:tcPr>
          <w:p w14:paraId="6027BDAA"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6FA40C8E"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16</w:t>
            </w:r>
          </w:p>
        </w:tc>
        <w:tc>
          <w:tcPr>
            <w:tcW w:w="1332" w:type="dxa"/>
          </w:tcPr>
          <w:p w14:paraId="03828FB6"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27484090" w14:textId="77777777" w:rsidTr="00EA1B49">
        <w:trPr>
          <w:trHeight w:val="300"/>
        </w:trPr>
        <w:tc>
          <w:tcPr>
            <w:tcW w:w="8222" w:type="dxa"/>
            <w:noWrap/>
            <w:hideMark/>
          </w:tcPr>
          <w:p w14:paraId="3E554DA6" w14:textId="77777777" w:rsidR="006E5E09" w:rsidRPr="005E0ECE" w:rsidRDefault="006E5E09" w:rsidP="005E0ECE">
            <w:pPr>
              <w:spacing w:before="0" w:after="0" w:line="240" w:lineRule="auto"/>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Skills and knowledge survey</w:t>
            </w:r>
          </w:p>
        </w:tc>
        <w:tc>
          <w:tcPr>
            <w:tcW w:w="1984" w:type="dxa"/>
            <w:noWrap/>
            <w:hideMark/>
          </w:tcPr>
          <w:p w14:paraId="6990B218" w14:textId="77777777" w:rsidR="006E5E09" w:rsidRPr="005E0ECE" w:rsidRDefault="006E5E09" w:rsidP="005E0ECE">
            <w:pPr>
              <w:spacing w:before="0" w:after="0" w:line="240" w:lineRule="auto"/>
              <w:jc w:val="center"/>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50</w:t>
            </w:r>
          </w:p>
        </w:tc>
        <w:tc>
          <w:tcPr>
            <w:tcW w:w="2466" w:type="dxa"/>
            <w:noWrap/>
            <w:hideMark/>
          </w:tcPr>
          <w:p w14:paraId="6F0D25EC"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 </w:t>
            </w:r>
          </w:p>
        </w:tc>
        <w:tc>
          <w:tcPr>
            <w:tcW w:w="1332" w:type="dxa"/>
          </w:tcPr>
          <w:p w14:paraId="6674BB74"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1F61586F" w14:textId="77777777" w:rsidTr="00EA1B49">
        <w:trPr>
          <w:trHeight w:val="300"/>
        </w:trPr>
        <w:tc>
          <w:tcPr>
            <w:tcW w:w="8222" w:type="dxa"/>
            <w:noWrap/>
            <w:hideMark/>
          </w:tcPr>
          <w:p w14:paraId="19E18B9D"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Number of skills and knowledge surveys conducted</w:t>
            </w:r>
          </w:p>
        </w:tc>
        <w:tc>
          <w:tcPr>
            <w:tcW w:w="1984" w:type="dxa"/>
            <w:noWrap/>
            <w:hideMark/>
          </w:tcPr>
          <w:p w14:paraId="7CB5BB75"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62E564E6"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43</w:t>
            </w:r>
          </w:p>
        </w:tc>
        <w:tc>
          <w:tcPr>
            <w:tcW w:w="1332" w:type="dxa"/>
          </w:tcPr>
          <w:p w14:paraId="155CACE4"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05D82E6E" w14:textId="77777777" w:rsidTr="00EA1B49">
        <w:trPr>
          <w:trHeight w:val="300"/>
        </w:trPr>
        <w:tc>
          <w:tcPr>
            <w:tcW w:w="8222" w:type="dxa"/>
            <w:noWrap/>
            <w:hideMark/>
          </w:tcPr>
          <w:p w14:paraId="748A573D" w14:textId="77777777" w:rsidR="006E5E09" w:rsidRPr="005E0ECE" w:rsidRDefault="006E5E09" w:rsidP="005E0ECE">
            <w:pPr>
              <w:spacing w:before="0" w:after="0" w:line="240" w:lineRule="auto"/>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Soil Testing</w:t>
            </w:r>
          </w:p>
        </w:tc>
        <w:tc>
          <w:tcPr>
            <w:tcW w:w="1984" w:type="dxa"/>
            <w:noWrap/>
            <w:hideMark/>
          </w:tcPr>
          <w:p w14:paraId="7A41B2D9" w14:textId="77777777" w:rsidR="006E5E09" w:rsidRPr="005E0ECE" w:rsidRDefault="006E5E09" w:rsidP="005E0ECE">
            <w:pPr>
              <w:spacing w:before="0" w:after="0" w:line="240" w:lineRule="auto"/>
              <w:jc w:val="center"/>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2</w:t>
            </w:r>
          </w:p>
        </w:tc>
        <w:tc>
          <w:tcPr>
            <w:tcW w:w="2466" w:type="dxa"/>
            <w:noWrap/>
            <w:hideMark/>
          </w:tcPr>
          <w:p w14:paraId="45771A0E"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 </w:t>
            </w:r>
          </w:p>
        </w:tc>
        <w:tc>
          <w:tcPr>
            <w:tcW w:w="1332" w:type="dxa"/>
          </w:tcPr>
          <w:p w14:paraId="052F623B"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2BAA6DD5" w14:textId="77777777" w:rsidTr="00EA1B49">
        <w:trPr>
          <w:trHeight w:val="300"/>
        </w:trPr>
        <w:tc>
          <w:tcPr>
            <w:tcW w:w="8222" w:type="dxa"/>
            <w:noWrap/>
            <w:hideMark/>
          </w:tcPr>
          <w:p w14:paraId="5179DFE4"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Number of soil tests conducted in targeted area</w:t>
            </w:r>
          </w:p>
        </w:tc>
        <w:tc>
          <w:tcPr>
            <w:tcW w:w="1984" w:type="dxa"/>
            <w:noWrap/>
            <w:hideMark/>
          </w:tcPr>
          <w:p w14:paraId="4B8F14EE"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4B22C5E7"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2</w:t>
            </w:r>
          </w:p>
        </w:tc>
        <w:tc>
          <w:tcPr>
            <w:tcW w:w="1332" w:type="dxa"/>
          </w:tcPr>
          <w:p w14:paraId="100F07C9"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5924C12F" w14:textId="77777777" w:rsidTr="00EA1B49">
        <w:trPr>
          <w:trHeight w:val="300"/>
        </w:trPr>
        <w:tc>
          <w:tcPr>
            <w:tcW w:w="8222" w:type="dxa"/>
            <w:noWrap/>
            <w:hideMark/>
          </w:tcPr>
          <w:p w14:paraId="4444469E" w14:textId="77777777" w:rsidR="006E5E09" w:rsidRPr="005E0ECE" w:rsidRDefault="006E5E09" w:rsidP="005E0ECE">
            <w:pPr>
              <w:spacing w:before="0" w:after="0" w:line="240" w:lineRule="auto"/>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Undertaking emergency interventions to prevent extinctions</w:t>
            </w:r>
          </w:p>
        </w:tc>
        <w:tc>
          <w:tcPr>
            <w:tcW w:w="1984" w:type="dxa"/>
            <w:noWrap/>
            <w:hideMark/>
          </w:tcPr>
          <w:p w14:paraId="0A55E4C2" w14:textId="77777777" w:rsidR="006E5E09" w:rsidRPr="005E0ECE" w:rsidRDefault="006E5E09" w:rsidP="005E0ECE">
            <w:pPr>
              <w:spacing w:before="0" w:after="0" w:line="240" w:lineRule="auto"/>
              <w:jc w:val="center"/>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8</w:t>
            </w:r>
          </w:p>
        </w:tc>
        <w:tc>
          <w:tcPr>
            <w:tcW w:w="2466" w:type="dxa"/>
            <w:noWrap/>
            <w:hideMark/>
          </w:tcPr>
          <w:p w14:paraId="1C359349"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 </w:t>
            </w:r>
          </w:p>
        </w:tc>
        <w:tc>
          <w:tcPr>
            <w:tcW w:w="1332" w:type="dxa"/>
          </w:tcPr>
          <w:p w14:paraId="4E6022D2"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06F1D00D" w14:textId="77777777" w:rsidTr="00EA1B49">
        <w:trPr>
          <w:trHeight w:val="300"/>
        </w:trPr>
        <w:tc>
          <w:tcPr>
            <w:tcW w:w="8222" w:type="dxa"/>
            <w:noWrap/>
            <w:hideMark/>
          </w:tcPr>
          <w:p w14:paraId="7213FB51"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Number of interventions</w:t>
            </w:r>
          </w:p>
        </w:tc>
        <w:tc>
          <w:tcPr>
            <w:tcW w:w="1984" w:type="dxa"/>
            <w:noWrap/>
            <w:hideMark/>
          </w:tcPr>
          <w:p w14:paraId="039D4B10"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4455695F"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0</w:t>
            </w:r>
          </w:p>
        </w:tc>
        <w:tc>
          <w:tcPr>
            <w:tcW w:w="1332" w:type="dxa"/>
          </w:tcPr>
          <w:p w14:paraId="1BB84312"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242543F2" w14:textId="77777777" w:rsidTr="00EA1B49">
        <w:trPr>
          <w:trHeight w:val="300"/>
        </w:trPr>
        <w:tc>
          <w:tcPr>
            <w:tcW w:w="8222" w:type="dxa"/>
            <w:noWrap/>
            <w:hideMark/>
          </w:tcPr>
          <w:p w14:paraId="05C73348" w14:textId="77777777" w:rsidR="006E5E09" w:rsidRPr="005E0ECE" w:rsidRDefault="006E5E09" w:rsidP="005E0ECE">
            <w:pPr>
              <w:spacing w:before="0" w:after="0" w:line="240" w:lineRule="auto"/>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Water quality survey</w:t>
            </w:r>
          </w:p>
        </w:tc>
        <w:tc>
          <w:tcPr>
            <w:tcW w:w="1984" w:type="dxa"/>
            <w:noWrap/>
            <w:hideMark/>
          </w:tcPr>
          <w:p w14:paraId="4606F93E" w14:textId="77777777" w:rsidR="006E5E09" w:rsidRPr="005E0ECE" w:rsidRDefault="006E5E09" w:rsidP="005E0ECE">
            <w:pPr>
              <w:spacing w:before="0" w:after="0" w:line="240" w:lineRule="auto"/>
              <w:jc w:val="center"/>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9</w:t>
            </w:r>
          </w:p>
        </w:tc>
        <w:tc>
          <w:tcPr>
            <w:tcW w:w="2466" w:type="dxa"/>
            <w:noWrap/>
            <w:hideMark/>
          </w:tcPr>
          <w:p w14:paraId="1494A02F"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 </w:t>
            </w:r>
          </w:p>
        </w:tc>
        <w:tc>
          <w:tcPr>
            <w:tcW w:w="1332" w:type="dxa"/>
          </w:tcPr>
          <w:p w14:paraId="24D1EAB1"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2786ED0A" w14:textId="77777777" w:rsidTr="00EA1B49">
        <w:trPr>
          <w:trHeight w:val="300"/>
        </w:trPr>
        <w:tc>
          <w:tcPr>
            <w:tcW w:w="8222" w:type="dxa"/>
            <w:noWrap/>
            <w:hideMark/>
          </w:tcPr>
          <w:p w14:paraId="44AC64DE"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Area (ha) surveyed for water quality</w:t>
            </w:r>
          </w:p>
        </w:tc>
        <w:tc>
          <w:tcPr>
            <w:tcW w:w="1984" w:type="dxa"/>
            <w:noWrap/>
            <w:hideMark/>
          </w:tcPr>
          <w:p w14:paraId="24A67D34"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221E0497"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6400</w:t>
            </w:r>
          </w:p>
        </w:tc>
        <w:tc>
          <w:tcPr>
            <w:tcW w:w="1332" w:type="dxa"/>
          </w:tcPr>
          <w:p w14:paraId="74A2E061"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5AD94547" w14:textId="77777777" w:rsidTr="00EA1B49">
        <w:trPr>
          <w:trHeight w:val="300"/>
        </w:trPr>
        <w:tc>
          <w:tcPr>
            <w:tcW w:w="8222" w:type="dxa"/>
            <w:noWrap/>
            <w:hideMark/>
          </w:tcPr>
          <w:p w14:paraId="7E405F96"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Number of water quality surveys conducted</w:t>
            </w:r>
          </w:p>
        </w:tc>
        <w:tc>
          <w:tcPr>
            <w:tcW w:w="1984" w:type="dxa"/>
            <w:noWrap/>
            <w:hideMark/>
          </w:tcPr>
          <w:p w14:paraId="069FFE39"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42E88695"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79</w:t>
            </w:r>
          </w:p>
        </w:tc>
        <w:tc>
          <w:tcPr>
            <w:tcW w:w="1332" w:type="dxa"/>
          </w:tcPr>
          <w:p w14:paraId="6D7FCC9B"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1EE3FB2C" w14:textId="77777777" w:rsidTr="00EA1B49">
        <w:trPr>
          <w:trHeight w:val="300"/>
        </w:trPr>
        <w:tc>
          <w:tcPr>
            <w:tcW w:w="8222" w:type="dxa"/>
            <w:noWrap/>
            <w:hideMark/>
          </w:tcPr>
          <w:p w14:paraId="5C438F15" w14:textId="77777777" w:rsidR="006E5E09" w:rsidRPr="005E0ECE" w:rsidRDefault="006E5E09" w:rsidP="005E0ECE">
            <w:pPr>
              <w:spacing w:before="0" w:after="0" w:line="240" w:lineRule="auto"/>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Weed distribution survey</w:t>
            </w:r>
          </w:p>
        </w:tc>
        <w:tc>
          <w:tcPr>
            <w:tcW w:w="1984" w:type="dxa"/>
            <w:noWrap/>
            <w:hideMark/>
          </w:tcPr>
          <w:p w14:paraId="26D4EDC0" w14:textId="77777777" w:rsidR="006E5E09" w:rsidRPr="005E0ECE" w:rsidRDefault="006E5E09" w:rsidP="005E0ECE">
            <w:pPr>
              <w:spacing w:before="0" w:after="0" w:line="240" w:lineRule="auto"/>
              <w:jc w:val="center"/>
              <w:rPr>
                <w:rFonts w:eastAsia="Times New Roman" w:cs="Times New Roman"/>
                <w:b/>
                <w:bCs/>
                <w:color w:val="000000"/>
                <w:sz w:val="18"/>
                <w:szCs w:val="18"/>
                <w:lang w:eastAsia="en-AU"/>
              </w:rPr>
            </w:pPr>
            <w:r w:rsidRPr="005E0ECE">
              <w:rPr>
                <w:rFonts w:eastAsia="Times New Roman" w:cs="Times New Roman"/>
                <w:b/>
                <w:bCs/>
                <w:color w:val="000000"/>
                <w:sz w:val="18"/>
                <w:szCs w:val="18"/>
                <w:lang w:eastAsia="en-AU"/>
              </w:rPr>
              <w:t>38</w:t>
            </w:r>
          </w:p>
        </w:tc>
        <w:tc>
          <w:tcPr>
            <w:tcW w:w="2466" w:type="dxa"/>
            <w:noWrap/>
            <w:hideMark/>
          </w:tcPr>
          <w:p w14:paraId="51B19F6A"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 </w:t>
            </w:r>
          </w:p>
        </w:tc>
        <w:tc>
          <w:tcPr>
            <w:tcW w:w="1332" w:type="dxa"/>
          </w:tcPr>
          <w:p w14:paraId="263D75FC"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r w:rsidR="006E5E09" w:rsidRPr="005E0ECE" w14:paraId="5B67F4A1" w14:textId="77777777" w:rsidTr="00EA1B49">
        <w:trPr>
          <w:trHeight w:val="300"/>
        </w:trPr>
        <w:tc>
          <w:tcPr>
            <w:tcW w:w="8222" w:type="dxa"/>
            <w:noWrap/>
            <w:hideMark/>
          </w:tcPr>
          <w:p w14:paraId="2B278A6C"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Area (ha) surveyed for weeds</w:t>
            </w:r>
          </w:p>
        </w:tc>
        <w:tc>
          <w:tcPr>
            <w:tcW w:w="1984" w:type="dxa"/>
            <w:noWrap/>
            <w:hideMark/>
          </w:tcPr>
          <w:p w14:paraId="26F616FF"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49DCEC3C"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450</w:t>
            </w:r>
          </w:p>
        </w:tc>
        <w:tc>
          <w:tcPr>
            <w:tcW w:w="1332" w:type="dxa"/>
          </w:tcPr>
          <w:p w14:paraId="3B5F8B18"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Yes</w:t>
            </w:r>
          </w:p>
        </w:tc>
      </w:tr>
      <w:tr w:rsidR="006E5E09" w:rsidRPr="005E0ECE" w14:paraId="688E518E" w14:textId="77777777" w:rsidTr="00EA1B49">
        <w:trPr>
          <w:trHeight w:val="300"/>
        </w:trPr>
        <w:tc>
          <w:tcPr>
            <w:tcW w:w="8222" w:type="dxa"/>
            <w:noWrap/>
            <w:hideMark/>
          </w:tcPr>
          <w:p w14:paraId="3E20A752" w14:textId="77777777" w:rsidR="006E5E09" w:rsidRPr="005E0ECE" w:rsidRDefault="006E5E09" w:rsidP="005E0ECE">
            <w:pPr>
              <w:spacing w:before="0" w:after="0" w:line="240" w:lineRule="auto"/>
              <w:rPr>
                <w:rFonts w:eastAsia="Times New Roman" w:cs="Times New Roman"/>
                <w:color w:val="000000"/>
                <w:sz w:val="18"/>
                <w:szCs w:val="18"/>
                <w:lang w:eastAsia="en-AU"/>
              </w:rPr>
            </w:pPr>
            <w:r w:rsidRPr="005E0ECE">
              <w:rPr>
                <w:rFonts w:eastAsia="Times New Roman" w:cs="Times New Roman"/>
                <w:color w:val="000000"/>
                <w:sz w:val="18"/>
                <w:szCs w:val="18"/>
                <w:lang w:eastAsia="en-AU"/>
              </w:rPr>
              <w:t>Number of weed distribution surveys conducted</w:t>
            </w:r>
          </w:p>
        </w:tc>
        <w:tc>
          <w:tcPr>
            <w:tcW w:w="1984" w:type="dxa"/>
            <w:noWrap/>
            <w:hideMark/>
          </w:tcPr>
          <w:p w14:paraId="05BFBEAC" w14:textId="77777777" w:rsidR="006E5E09" w:rsidRPr="005E0ECE" w:rsidRDefault="006E5E09" w:rsidP="005E0ECE">
            <w:pPr>
              <w:spacing w:before="0" w:after="0" w:line="240" w:lineRule="auto"/>
              <w:rPr>
                <w:rFonts w:eastAsia="Times New Roman" w:cs="Times New Roman"/>
                <w:color w:val="000000"/>
                <w:sz w:val="18"/>
                <w:szCs w:val="18"/>
                <w:lang w:eastAsia="en-AU"/>
              </w:rPr>
            </w:pPr>
          </w:p>
        </w:tc>
        <w:tc>
          <w:tcPr>
            <w:tcW w:w="2466" w:type="dxa"/>
            <w:noWrap/>
            <w:hideMark/>
          </w:tcPr>
          <w:p w14:paraId="280283B5"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r w:rsidRPr="005E0ECE">
              <w:rPr>
                <w:rFonts w:eastAsia="Times New Roman" w:cs="Times New Roman"/>
                <w:color w:val="000000"/>
                <w:sz w:val="18"/>
                <w:szCs w:val="18"/>
                <w:lang w:eastAsia="en-AU"/>
              </w:rPr>
              <w:t>76</w:t>
            </w:r>
          </w:p>
        </w:tc>
        <w:tc>
          <w:tcPr>
            <w:tcW w:w="1332" w:type="dxa"/>
          </w:tcPr>
          <w:p w14:paraId="03838B94" w14:textId="77777777" w:rsidR="006E5E09" w:rsidRPr="005E0ECE" w:rsidRDefault="006E5E09" w:rsidP="005E0ECE">
            <w:pPr>
              <w:spacing w:before="0" w:after="0" w:line="240" w:lineRule="auto"/>
              <w:jc w:val="center"/>
              <w:rPr>
                <w:rFonts w:eastAsia="Times New Roman" w:cs="Times New Roman"/>
                <w:color w:val="000000"/>
                <w:sz w:val="18"/>
                <w:szCs w:val="18"/>
                <w:lang w:eastAsia="en-AU"/>
              </w:rPr>
            </w:pPr>
          </w:p>
        </w:tc>
      </w:tr>
    </w:tbl>
    <w:p w14:paraId="462C0E46" w14:textId="77777777" w:rsidR="00B244D7" w:rsidRDefault="00B244D7" w:rsidP="00324D20">
      <w:pPr>
        <w:sectPr w:rsidR="00B244D7" w:rsidSect="00930D9F">
          <w:pgSz w:w="16838" w:h="11906" w:orient="landscape"/>
          <w:pgMar w:top="1417" w:right="1417" w:bottom="1417" w:left="1417" w:header="708" w:footer="708" w:gutter="0"/>
          <w:cols w:space="708"/>
          <w:docGrid w:linePitch="360"/>
        </w:sectPr>
      </w:pPr>
    </w:p>
    <w:p w14:paraId="11593F08" w14:textId="77777777" w:rsidR="00B24F95" w:rsidRDefault="00B244D7" w:rsidP="005E0ECE">
      <w:pPr>
        <w:pStyle w:val="Heading2"/>
      </w:pPr>
      <w:bookmarkStart w:id="122" w:name="_Toc32565085"/>
      <w:r w:rsidRPr="005E0ECE">
        <w:t xml:space="preserve">Appendix </w:t>
      </w:r>
      <w:r w:rsidR="00131123" w:rsidRPr="005E0ECE">
        <w:t>2</w:t>
      </w:r>
      <w:r w:rsidRPr="005E0ECE">
        <w:t xml:space="preserve">. </w:t>
      </w:r>
      <w:r w:rsidR="00EC2B23" w:rsidRPr="005E0ECE">
        <w:t>RLP project self-evaluation t</w:t>
      </w:r>
      <w:r w:rsidRPr="005E0ECE">
        <w:t>emplate for mid-project and final-project outcomes reporting.</w:t>
      </w:r>
      <w:bookmarkEnd w:id="122"/>
      <w:r w:rsidRPr="005E0ECE">
        <w:t xml:space="preserve"> </w:t>
      </w:r>
    </w:p>
    <w:p w14:paraId="2862FD37" w14:textId="2FF31B99" w:rsidR="00B244D7" w:rsidRPr="005E0ECE" w:rsidRDefault="00B24F95" w:rsidP="00B24F95">
      <w:r>
        <w:t xml:space="preserve">N.B. It is proposed that this template is </w:t>
      </w:r>
      <w:r w:rsidR="00B244D7" w:rsidRPr="005E0ECE">
        <w:t xml:space="preserve">delivered as </w:t>
      </w:r>
      <w:r>
        <w:t xml:space="preserve">a </w:t>
      </w:r>
      <w:r w:rsidR="00B244D7" w:rsidRPr="005E0ECE">
        <w:t xml:space="preserve">dynamic form online via </w:t>
      </w:r>
      <w:r w:rsidR="005E0ECE">
        <w:t>MERIT</w:t>
      </w:r>
      <w:r w:rsidR="00B244D7" w:rsidRPr="005E0ECE">
        <w:t>.</w:t>
      </w:r>
    </w:p>
    <w:tbl>
      <w:tblPr>
        <w:tblStyle w:val="TableGrid"/>
        <w:tblW w:w="14170" w:type="dxa"/>
        <w:tblLook w:val="04A0" w:firstRow="1" w:lastRow="0" w:firstColumn="1" w:lastColumn="0" w:noHBand="0" w:noVBand="1"/>
      </w:tblPr>
      <w:tblGrid>
        <w:gridCol w:w="1128"/>
        <w:gridCol w:w="3115"/>
        <w:gridCol w:w="3115"/>
        <w:gridCol w:w="3115"/>
        <w:gridCol w:w="3697"/>
      </w:tblGrid>
      <w:tr w:rsidR="00732F9B" w:rsidRPr="0030103E" w14:paraId="263D30FE" w14:textId="728E6127" w:rsidTr="00732F9B">
        <w:trPr>
          <w:tblHeader/>
        </w:trPr>
        <w:tc>
          <w:tcPr>
            <w:tcW w:w="1128" w:type="dxa"/>
            <w:shd w:val="clear" w:color="auto" w:fill="A6A6A6" w:themeFill="background1" w:themeFillShade="A6"/>
          </w:tcPr>
          <w:p w14:paraId="134FC838" w14:textId="77777777" w:rsidR="00732F9B" w:rsidRPr="0030103E" w:rsidRDefault="00732F9B" w:rsidP="00732F9B">
            <w:pPr>
              <w:spacing w:line="240" w:lineRule="auto"/>
              <w:rPr>
                <w:sz w:val="20"/>
                <w:szCs w:val="20"/>
              </w:rPr>
            </w:pPr>
            <w:r w:rsidRPr="0030103E">
              <w:rPr>
                <w:b/>
                <w:bCs/>
                <w:sz w:val="20"/>
                <w:szCs w:val="20"/>
              </w:rPr>
              <w:t>KEQ ID</w:t>
            </w:r>
          </w:p>
        </w:tc>
        <w:tc>
          <w:tcPr>
            <w:tcW w:w="3115" w:type="dxa"/>
            <w:shd w:val="clear" w:color="auto" w:fill="A6A6A6" w:themeFill="background1" w:themeFillShade="A6"/>
          </w:tcPr>
          <w:p w14:paraId="69641D0A" w14:textId="3824E1AA" w:rsidR="00732F9B" w:rsidRPr="00732F9B" w:rsidRDefault="00732F9B" w:rsidP="00732F9B">
            <w:pPr>
              <w:spacing w:line="240" w:lineRule="auto"/>
              <w:rPr>
                <w:b/>
                <w:bCs/>
                <w:sz w:val="20"/>
                <w:szCs w:val="20"/>
              </w:rPr>
            </w:pPr>
            <w:r w:rsidRPr="00732F9B">
              <w:rPr>
                <w:b/>
                <w:bCs/>
                <w:sz w:val="20"/>
                <w:szCs w:val="20"/>
              </w:rPr>
              <w:t>Evaluation Question</w:t>
            </w:r>
          </w:p>
        </w:tc>
        <w:tc>
          <w:tcPr>
            <w:tcW w:w="3115" w:type="dxa"/>
            <w:shd w:val="clear" w:color="auto" w:fill="A6A6A6" w:themeFill="background1" w:themeFillShade="A6"/>
          </w:tcPr>
          <w:p w14:paraId="728D0DF2" w14:textId="5577BF7D" w:rsidR="00732F9B" w:rsidRPr="0030103E" w:rsidRDefault="002B3D28" w:rsidP="00732F9B">
            <w:pPr>
              <w:spacing w:line="240" w:lineRule="auto"/>
              <w:rPr>
                <w:sz w:val="20"/>
                <w:szCs w:val="20"/>
              </w:rPr>
            </w:pPr>
            <w:r>
              <w:rPr>
                <w:b/>
                <w:bCs/>
              </w:rPr>
              <w:t>Response / s</w:t>
            </w:r>
            <w:r w:rsidR="00732F9B" w:rsidRPr="00EC2B23">
              <w:rPr>
                <w:b/>
                <w:bCs/>
              </w:rPr>
              <w:t>elf-evaluation</w:t>
            </w:r>
          </w:p>
        </w:tc>
        <w:tc>
          <w:tcPr>
            <w:tcW w:w="3115" w:type="dxa"/>
            <w:shd w:val="clear" w:color="auto" w:fill="A6A6A6" w:themeFill="background1" w:themeFillShade="A6"/>
          </w:tcPr>
          <w:p w14:paraId="42D38D1B" w14:textId="7FFD46C2" w:rsidR="00732F9B" w:rsidRPr="0030103E" w:rsidRDefault="00732F9B" w:rsidP="00732F9B">
            <w:pPr>
              <w:spacing w:line="240" w:lineRule="auto"/>
              <w:rPr>
                <w:sz w:val="20"/>
                <w:szCs w:val="20"/>
              </w:rPr>
            </w:pPr>
            <w:r w:rsidRPr="00EC2B23">
              <w:rPr>
                <w:b/>
                <w:bCs/>
              </w:rPr>
              <w:t>Justification</w:t>
            </w:r>
          </w:p>
        </w:tc>
        <w:tc>
          <w:tcPr>
            <w:tcW w:w="3697" w:type="dxa"/>
            <w:shd w:val="clear" w:color="auto" w:fill="A6A6A6" w:themeFill="background1" w:themeFillShade="A6"/>
          </w:tcPr>
          <w:p w14:paraId="5B32137F" w14:textId="32908314" w:rsidR="00732F9B" w:rsidRPr="0030103E" w:rsidRDefault="00732F9B" w:rsidP="00732F9B">
            <w:pPr>
              <w:spacing w:line="240" w:lineRule="auto"/>
              <w:rPr>
                <w:sz w:val="20"/>
                <w:szCs w:val="20"/>
              </w:rPr>
            </w:pPr>
            <w:r w:rsidRPr="00EC2B23">
              <w:rPr>
                <w:b/>
                <w:bCs/>
              </w:rPr>
              <w:t>Evidence</w:t>
            </w:r>
          </w:p>
        </w:tc>
      </w:tr>
      <w:tr w:rsidR="004E476B" w:rsidRPr="0030103E" w14:paraId="2636338D" w14:textId="2B22D291" w:rsidTr="00732F9B">
        <w:tc>
          <w:tcPr>
            <w:tcW w:w="1128" w:type="dxa"/>
          </w:tcPr>
          <w:p w14:paraId="1F481388" w14:textId="77777777" w:rsidR="004E476B" w:rsidRPr="0030103E" w:rsidRDefault="004E476B" w:rsidP="00732F9B">
            <w:pPr>
              <w:spacing w:line="240" w:lineRule="auto"/>
              <w:rPr>
                <w:sz w:val="20"/>
                <w:szCs w:val="20"/>
              </w:rPr>
            </w:pPr>
            <w:r>
              <w:rPr>
                <w:sz w:val="20"/>
                <w:szCs w:val="20"/>
              </w:rPr>
              <w:t>DE_TH1</w:t>
            </w:r>
          </w:p>
        </w:tc>
        <w:tc>
          <w:tcPr>
            <w:tcW w:w="3115" w:type="dxa"/>
          </w:tcPr>
          <w:p w14:paraId="2B2216DC" w14:textId="2AE80441" w:rsidR="004E476B" w:rsidRPr="0030103E" w:rsidRDefault="004E476B" w:rsidP="00732F9B">
            <w:pPr>
              <w:spacing w:line="240" w:lineRule="auto"/>
              <w:rPr>
                <w:sz w:val="20"/>
                <w:szCs w:val="20"/>
              </w:rPr>
            </w:pPr>
            <w:r w:rsidRPr="0030103E">
              <w:rPr>
                <w:sz w:val="20"/>
                <w:szCs w:val="20"/>
              </w:rPr>
              <w:t>What are the key threats of concern</w:t>
            </w:r>
            <w:r>
              <w:rPr>
                <w:sz w:val="20"/>
                <w:szCs w:val="20"/>
              </w:rPr>
              <w:t xml:space="preserve"> in this RLP project</w:t>
            </w:r>
            <w:r w:rsidRPr="0030103E">
              <w:rPr>
                <w:sz w:val="20"/>
                <w:szCs w:val="20"/>
              </w:rPr>
              <w:t>?</w:t>
            </w:r>
          </w:p>
        </w:tc>
        <w:tc>
          <w:tcPr>
            <w:tcW w:w="3115" w:type="dxa"/>
            <w:vMerge w:val="restart"/>
          </w:tcPr>
          <w:p w14:paraId="0FA9D934" w14:textId="10A9E664" w:rsidR="004E476B" w:rsidRPr="004E476B" w:rsidRDefault="004E476B" w:rsidP="00732F9B">
            <w:pPr>
              <w:spacing w:line="240" w:lineRule="auto"/>
              <w:rPr>
                <w:i/>
                <w:iCs/>
                <w:sz w:val="20"/>
                <w:szCs w:val="20"/>
              </w:rPr>
            </w:pPr>
            <w:r w:rsidRPr="004E476B">
              <w:rPr>
                <w:i/>
                <w:iCs/>
                <w:sz w:val="20"/>
                <w:szCs w:val="20"/>
              </w:rPr>
              <w:t>This information should be available from RLP project plans but may need to be reported in a more standardised manner, e.g. Lists of threats classified into major categories and sub-categories using drop-down menu</w:t>
            </w:r>
          </w:p>
        </w:tc>
        <w:tc>
          <w:tcPr>
            <w:tcW w:w="3115" w:type="dxa"/>
            <w:vMerge w:val="restart"/>
          </w:tcPr>
          <w:p w14:paraId="496BBB27" w14:textId="372585FC" w:rsidR="004E476B" w:rsidRPr="002B3D28" w:rsidRDefault="004E476B" w:rsidP="00732F9B">
            <w:pPr>
              <w:spacing w:line="240" w:lineRule="auto"/>
              <w:rPr>
                <w:i/>
                <w:iCs/>
                <w:sz w:val="20"/>
                <w:szCs w:val="20"/>
              </w:rPr>
            </w:pPr>
            <w:r w:rsidRPr="004E476B">
              <w:rPr>
                <w:i/>
                <w:iCs/>
                <w:sz w:val="20"/>
                <w:szCs w:val="20"/>
              </w:rPr>
              <w:t>This information should be available from RLP project plans but may need to be reported in a more standardised manner,</w:t>
            </w:r>
            <w:r>
              <w:rPr>
                <w:i/>
                <w:iCs/>
                <w:sz w:val="20"/>
                <w:szCs w:val="20"/>
              </w:rPr>
              <w:t xml:space="preserve"> e.g. with clear justifications for each threat considered</w:t>
            </w:r>
          </w:p>
        </w:tc>
        <w:tc>
          <w:tcPr>
            <w:tcW w:w="3697" w:type="dxa"/>
            <w:vMerge w:val="restart"/>
          </w:tcPr>
          <w:p w14:paraId="71F4DFF0" w14:textId="32425998" w:rsidR="004E476B" w:rsidRPr="002B3D28" w:rsidRDefault="004E476B" w:rsidP="00732F9B">
            <w:pPr>
              <w:spacing w:line="240" w:lineRule="auto"/>
              <w:rPr>
                <w:i/>
                <w:iCs/>
                <w:sz w:val="20"/>
                <w:szCs w:val="20"/>
              </w:rPr>
            </w:pPr>
            <w:r w:rsidRPr="002B3D28">
              <w:rPr>
                <w:i/>
                <w:iCs/>
                <w:sz w:val="20"/>
                <w:szCs w:val="20"/>
              </w:rPr>
              <w:t>What sources of data support this evaluation? Refer to datasets referenced in responses to KEQs KG 1-5.</w:t>
            </w:r>
          </w:p>
        </w:tc>
      </w:tr>
      <w:tr w:rsidR="004E476B" w:rsidRPr="0030103E" w14:paraId="653F23FC" w14:textId="5A3FDD2B" w:rsidTr="00732F9B">
        <w:tc>
          <w:tcPr>
            <w:tcW w:w="1128" w:type="dxa"/>
          </w:tcPr>
          <w:p w14:paraId="08647913" w14:textId="77777777" w:rsidR="004E476B" w:rsidRPr="0030103E" w:rsidRDefault="004E476B" w:rsidP="00732F9B">
            <w:pPr>
              <w:spacing w:line="240" w:lineRule="auto"/>
              <w:rPr>
                <w:sz w:val="20"/>
                <w:szCs w:val="20"/>
              </w:rPr>
            </w:pPr>
            <w:r>
              <w:rPr>
                <w:sz w:val="20"/>
                <w:szCs w:val="20"/>
              </w:rPr>
              <w:t>DE_TH2</w:t>
            </w:r>
          </w:p>
        </w:tc>
        <w:tc>
          <w:tcPr>
            <w:tcW w:w="3115" w:type="dxa"/>
          </w:tcPr>
          <w:p w14:paraId="49B2D88E" w14:textId="0CCCD962" w:rsidR="004E476B" w:rsidRPr="00B24F95" w:rsidRDefault="004E476B" w:rsidP="00732F9B">
            <w:pPr>
              <w:spacing w:line="240" w:lineRule="auto"/>
              <w:rPr>
                <w:sz w:val="20"/>
                <w:szCs w:val="20"/>
              </w:rPr>
            </w:pPr>
            <w:r w:rsidRPr="0030103E">
              <w:rPr>
                <w:sz w:val="20"/>
                <w:szCs w:val="20"/>
              </w:rPr>
              <w:t xml:space="preserve">What are the key threats being addressed by </w:t>
            </w:r>
            <w:r>
              <w:rPr>
                <w:sz w:val="20"/>
                <w:szCs w:val="20"/>
              </w:rPr>
              <w:t>this RLP project</w:t>
            </w:r>
            <w:r w:rsidRPr="0030103E">
              <w:rPr>
                <w:sz w:val="20"/>
                <w:szCs w:val="20"/>
              </w:rPr>
              <w:t>?</w:t>
            </w:r>
          </w:p>
        </w:tc>
        <w:tc>
          <w:tcPr>
            <w:tcW w:w="3115" w:type="dxa"/>
            <w:vMerge/>
          </w:tcPr>
          <w:p w14:paraId="1701959B" w14:textId="39138E18" w:rsidR="004E476B" w:rsidRPr="00E9532B" w:rsidRDefault="004E476B" w:rsidP="00732F9B">
            <w:pPr>
              <w:spacing w:line="240" w:lineRule="auto"/>
              <w:rPr>
                <w:i/>
                <w:iCs/>
                <w:sz w:val="20"/>
                <w:szCs w:val="20"/>
              </w:rPr>
            </w:pPr>
          </w:p>
        </w:tc>
        <w:tc>
          <w:tcPr>
            <w:tcW w:w="3115" w:type="dxa"/>
            <w:vMerge/>
          </w:tcPr>
          <w:p w14:paraId="6C194DB0" w14:textId="74AF04D5" w:rsidR="004E476B" w:rsidRPr="00E9532B" w:rsidRDefault="004E476B" w:rsidP="00732F9B">
            <w:pPr>
              <w:spacing w:line="240" w:lineRule="auto"/>
              <w:rPr>
                <w:i/>
                <w:iCs/>
                <w:sz w:val="20"/>
                <w:szCs w:val="20"/>
              </w:rPr>
            </w:pPr>
          </w:p>
        </w:tc>
        <w:tc>
          <w:tcPr>
            <w:tcW w:w="3697" w:type="dxa"/>
            <w:vMerge/>
          </w:tcPr>
          <w:p w14:paraId="5F149283" w14:textId="77777777" w:rsidR="004E476B" w:rsidRPr="0030103E" w:rsidRDefault="004E476B" w:rsidP="00732F9B">
            <w:pPr>
              <w:spacing w:line="240" w:lineRule="auto"/>
              <w:rPr>
                <w:sz w:val="20"/>
                <w:szCs w:val="20"/>
              </w:rPr>
            </w:pPr>
          </w:p>
        </w:tc>
      </w:tr>
      <w:tr w:rsidR="004E476B" w:rsidRPr="0030103E" w14:paraId="31061FC6" w14:textId="334587E7" w:rsidTr="00732F9B">
        <w:tc>
          <w:tcPr>
            <w:tcW w:w="1128" w:type="dxa"/>
          </w:tcPr>
          <w:p w14:paraId="425468B1" w14:textId="77777777" w:rsidR="004E476B" w:rsidRPr="0030103E" w:rsidRDefault="004E476B" w:rsidP="00732F9B">
            <w:pPr>
              <w:spacing w:line="240" w:lineRule="auto"/>
              <w:rPr>
                <w:sz w:val="20"/>
                <w:szCs w:val="20"/>
              </w:rPr>
            </w:pPr>
            <w:r>
              <w:rPr>
                <w:sz w:val="20"/>
                <w:szCs w:val="20"/>
              </w:rPr>
              <w:t>DE_TH3</w:t>
            </w:r>
          </w:p>
        </w:tc>
        <w:tc>
          <w:tcPr>
            <w:tcW w:w="3115" w:type="dxa"/>
          </w:tcPr>
          <w:p w14:paraId="3B412897" w14:textId="504EE9A4" w:rsidR="004E476B" w:rsidRPr="0030103E" w:rsidRDefault="004E476B" w:rsidP="00732F9B">
            <w:pPr>
              <w:spacing w:line="240" w:lineRule="auto"/>
              <w:rPr>
                <w:color w:val="000000" w:themeColor="text1"/>
                <w:sz w:val="20"/>
                <w:szCs w:val="20"/>
              </w:rPr>
            </w:pPr>
            <w:r w:rsidRPr="0030103E">
              <w:rPr>
                <w:sz w:val="20"/>
                <w:szCs w:val="20"/>
              </w:rPr>
              <w:t xml:space="preserve">What are </w:t>
            </w:r>
            <w:r>
              <w:rPr>
                <w:sz w:val="20"/>
                <w:szCs w:val="20"/>
              </w:rPr>
              <w:t xml:space="preserve">the </w:t>
            </w:r>
            <w:r w:rsidRPr="0030103E">
              <w:rPr>
                <w:sz w:val="20"/>
                <w:szCs w:val="20"/>
              </w:rPr>
              <w:t xml:space="preserve">extent and magnitude of each </w:t>
            </w:r>
            <w:r>
              <w:rPr>
                <w:sz w:val="20"/>
                <w:szCs w:val="20"/>
              </w:rPr>
              <w:t xml:space="preserve">key </w:t>
            </w:r>
            <w:r w:rsidRPr="0030103E">
              <w:rPr>
                <w:sz w:val="20"/>
                <w:szCs w:val="20"/>
              </w:rPr>
              <w:t>threat</w:t>
            </w:r>
            <w:r>
              <w:rPr>
                <w:sz w:val="20"/>
                <w:szCs w:val="20"/>
              </w:rPr>
              <w:t xml:space="preserve"> with the project area?</w:t>
            </w:r>
          </w:p>
        </w:tc>
        <w:tc>
          <w:tcPr>
            <w:tcW w:w="3115" w:type="dxa"/>
            <w:vMerge/>
          </w:tcPr>
          <w:p w14:paraId="32E17AFB" w14:textId="77777777" w:rsidR="004E476B" w:rsidRPr="0030103E" w:rsidRDefault="004E476B" w:rsidP="00732F9B">
            <w:pPr>
              <w:spacing w:line="240" w:lineRule="auto"/>
              <w:rPr>
                <w:sz w:val="20"/>
                <w:szCs w:val="20"/>
              </w:rPr>
            </w:pPr>
          </w:p>
        </w:tc>
        <w:tc>
          <w:tcPr>
            <w:tcW w:w="3115" w:type="dxa"/>
            <w:vMerge/>
          </w:tcPr>
          <w:p w14:paraId="4F0C2635" w14:textId="77777777" w:rsidR="004E476B" w:rsidRPr="0030103E" w:rsidRDefault="004E476B" w:rsidP="00732F9B">
            <w:pPr>
              <w:spacing w:line="240" w:lineRule="auto"/>
              <w:rPr>
                <w:sz w:val="20"/>
                <w:szCs w:val="20"/>
              </w:rPr>
            </w:pPr>
          </w:p>
        </w:tc>
        <w:tc>
          <w:tcPr>
            <w:tcW w:w="3697" w:type="dxa"/>
            <w:vMerge/>
          </w:tcPr>
          <w:p w14:paraId="0D7B7A5E" w14:textId="77777777" w:rsidR="004E476B" w:rsidRPr="0030103E" w:rsidRDefault="004E476B" w:rsidP="00732F9B">
            <w:pPr>
              <w:spacing w:line="240" w:lineRule="auto"/>
              <w:rPr>
                <w:sz w:val="20"/>
                <w:szCs w:val="20"/>
              </w:rPr>
            </w:pPr>
          </w:p>
        </w:tc>
      </w:tr>
      <w:tr w:rsidR="004E476B" w:rsidRPr="0030103E" w14:paraId="6A5E69F6" w14:textId="55122CA2" w:rsidTr="00732F9B">
        <w:tc>
          <w:tcPr>
            <w:tcW w:w="1128" w:type="dxa"/>
          </w:tcPr>
          <w:p w14:paraId="52FDB4B0" w14:textId="77777777" w:rsidR="004E476B" w:rsidRPr="0030103E" w:rsidRDefault="004E476B" w:rsidP="00732F9B">
            <w:pPr>
              <w:spacing w:line="240" w:lineRule="auto"/>
              <w:rPr>
                <w:sz w:val="20"/>
                <w:szCs w:val="20"/>
              </w:rPr>
            </w:pPr>
            <w:r>
              <w:rPr>
                <w:sz w:val="20"/>
                <w:szCs w:val="20"/>
              </w:rPr>
              <w:t>DE_TH4</w:t>
            </w:r>
          </w:p>
        </w:tc>
        <w:tc>
          <w:tcPr>
            <w:tcW w:w="3115" w:type="dxa"/>
          </w:tcPr>
          <w:p w14:paraId="6A09A1E5" w14:textId="7152415C" w:rsidR="004E476B" w:rsidRPr="0030103E" w:rsidRDefault="004E476B" w:rsidP="00732F9B">
            <w:pPr>
              <w:spacing w:line="240" w:lineRule="auto"/>
              <w:rPr>
                <w:color w:val="000000" w:themeColor="text1"/>
                <w:sz w:val="20"/>
                <w:szCs w:val="20"/>
              </w:rPr>
            </w:pPr>
            <w:r w:rsidRPr="0030103E">
              <w:rPr>
                <w:sz w:val="20"/>
                <w:szCs w:val="20"/>
              </w:rPr>
              <w:t xml:space="preserve">Have </w:t>
            </w:r>
            <w:r>
              <w:rPr>
                <w:sz w:val="20"/>
                <w:szCs w:val="20"/>
              </w:rPr>
              <w:t xml:space="preserve">key </w:t>
            </w:r>
            <w:r w:rsidRPr="0030103E">
              <w:rPr>
                <w:sz w:val="20"/>
                <w:szCs w:val="20"/>
              </w:rPr>
              <w:t>threats expanded/contracted, intensified/reduced</w:t>
            </w:r>
            <w:r>
              <w:rPr>
                <w:sz w:val="20"/>
                <w:szCs w:val="20"/>
              </w:rPr>
              <w:t xml:space="preserve"> or changed in their importance with respect to the RLP project area?</w:t>
            </w:r>
          </w:p>
        </w:tc>
        <w:tc>
          <w:tcPr>
            <w:tcW w:w="3115" w:type="dxa"/>
            <w:vMerge w:val="restart"/>
          </w:tcPr>
          <w:p w14:paraId="67421E37" w14:textId="7FF73834" w:rsidR="004E476B" w:rsidRPr="004E476B" w:rsidRDefault="004E476B" w:rsidP="00732F9B">
            <w:pPr>
              <w:spacing w:line="240" w:lineRule="auto"/>
              <w:rPr>
                <w:i/>
                <w:iCs/>
                <w:sz w:val="20"/>
                <w:szCs w:val="20"/>
              </w:rPr>
            </w:pPr>
            <w:r w:rsidRPr="004E476B">
              <w:rPr>
                <w:i/>
                <w:iCs/>
                <w:sz w:val="20"/>
                <w:szCs w:val="20"/>
              </w:rPr>
              <w:t>Response required for each threat listed in previous responses</w:t>
            </w:r>
          </w:p>
        </w:tc>
        <w:tc>
          <w:tcPr>
            <w:tcW w:w="3115" w:type="dxa"/>
            <w:vMerge w:val="restart"/>
          </w:tcPr>
          <w:p w14:paraId="6AD399D4" w14:textId="4E73AF24" w:rsidR="004E476B" w:rsidRPr="0030103E" w:rsidRDefault="004E476B" w:rsidP="00732F9B">
            <w:pPr>
              <w:spacing w:line="240" w:lineRule="auto"/>
              <w:rPr>
                <w:sz w:val="20"/>
                <w:szCs w:val="20"/>
              </w:rPr>
            </w:pPr>
            <w:r w:rsidRPr="004E476B">
              <w:rPr>
                <w:i/>
                <w:iCs/>
                <w:sz w:val="20"/>
                <w:szCs w:val="20"/>
              </w:rPr>
              <w:t>Response required for each threat listed in previous responses</w:t>
            </w:r>
          </w:p>
        </w:tc>
        <w:tc>
          <w:tcPr>
            <w:tcW w:w="3697" w:type="dxa"/>
            <w:vMerge/>
          </w:tcPr>
          <w:p w14:paraId="35471D71" w14:textId="77777777" w:rsidR="004E476B" w:rsidRPr="0030103E" w:rsidRDefault="004E476B" w:rsidP="00732F9B">
            <w:pPr>
              <w:spacing w:line="240" w:lineRule="auto"/>
              <w:rPr>
                <w:sz w:val="20"/>
                <w:szCs w:val="20"/>
              </w:rPr>
            </w:pPr>
          </w:p>
        </w:tc>
      </w:tr>
      <w:tr w:rsidR="004E476B" w:rsidRPr="0030103E" w14:paraId="5B60F2E4" w14:textId="044142AF" w:rsidTr="00732F9B">
        <w:tc>
          <w:tcPr>
            <w:tcW w:w="1128" w:type="dxa"/>
          </w:tcPr>
          <w:p w14:paraId="4313E0B4" w14:textId="77777777" w:rsidR="004E476B" w:rsidRPr="0030103E" w:rsidRDefault="004E476B" w:rsidP="00732F9B">
            <w:pPr>
              <w:spacing w:line="240" w:lineRule="auto"/>
              <w:rPr>
                <w:sz w:val="20"/>
                <w:szCs w:val="20"/>
              </w:rPr>
            </w:pPr>
            <w:r>
              <w:rPr>
                <w:sz w:val="20"/>
                <w:szCs w:val="20"/>
              </w:rPr>
              <w:t>DE_TH5</w:t>
            </w:r>
          </w:p>
        </w:tc>
        <w:tc>
          <w:tcPr>
            <w:tcW w:w="3115" w:type="dxa"/>
          </w:tcPr>
          <w:p w14:paraId="6CA0272A" w14:textId="167B8F69" w:rsidR="004E476B" w:rsidRPr="0030103E" w:rsidRDefault="004E476B" w:rsidP="00732F9B">
            <w:pPr>
              <w:spacing w:line="240" w:lineRule="auto"/>
              <w:rPr>
                <w:sz w:val="20"/>
                <w:szCs w:val="20"/>
              </w:rPr>
            </w:pPr>
            <w:r w:rsidRPr="0030103E">
              <w:rPr>
                <w:sz w:val="20"/>
                <w:szCs w:val="20"/>
              </w:rPr>
              <w:t>Have</w:t>
            </w:r>
            <w:r>
              <w:rPr>
                <w:sz w:val="20"/>
                <w:szCs w:val="20"/>
              </w:rPr>
              <w:t xml:space="preserve"> any new actual or potential</w:t>
            </w:r>
            <w:r w:rsidRPr="0030103E">
              <w:rPr>
                <w:sz w:val="20"/>
                <w:szCs w:val="20"/>
              </w:rPr>
              <w:t xml:space="preserve"> threats </w:t>
            </w:r>
            <w:r>
              <w:rPr>
                <w:sz w:val="20"/>
                <w:szCs w:val="20"/>
              </w:rPr>
              <w:t>emerged in the RLP project area?</w:t>
            </w:r>
          </w:p>
        </w:tc>
        <w:tc>
          <w:tcPr>
            <w:tcW w:w="3115" w:type="dxa"/>
            <w:vMerge/>
          </w:tcPr>
          <w:p w14:paraId="5C5A0467" w14:textId="77777777" w:rsidR="004E476B" w:rsidRPr="0030103E" w:rsidRDefault="004E476B" w:rsidP="00732F9B">
            <w:pPr>
              <w:spacing w:line="240" w:lineRule="auto"/>
              <w:rPr>
                <w:sz w:val="20"/>
                <w:szCs w:val="20"/>
              </w:rPr>
            </w:pPr>
          </w:p>
        </w:tc>
        <w:tc>
          <w:tcPr>
            <w:tcW w:w="3115" w:type="dxa"/>
            <w:vMerge/>
          </w:tcPr>
          <w:p w14:paraId="5B0E71C9" w14:textId="77777777" w:rsidR="004E476B" w:rsidRPr="0030103E" w:rsidRDefault="004E476B" w:rsidP="00732F9B">
            <w:pPr>
              <w:spacing w:line="240" w:lineRule="auto"/>
              <w:rPr>
                <w:sz w:val="20"/>
                <w:szCs w:val="20"/>
              </w:rPr>
            </w:pPr>
          </w:p>
        </w:tc>
        <w:tc>
          <w:tcPr>
            <w:tcW w:w="3697" w:type="dxa"/>
            <w:vMerge/>
          </w:tcPr>
          <w:p w14:paraId="56A7E3C1" w14:textId="77777777" w:rsidR="004E476B" w:rsidRPr="0030103E" w:rsidRDefault="004E476B" w:rsidP="00732F9B">
            <w:pPr>
              <w:spacing w:line="240" w:lineRule="auto"/>
              <w:rPr>
                <w:sz w:val="20"/>
                <w:szCs w:val="20"/>
              </w:rPr>
            </w:pPr>
          </w:p>
        </w:tc>
      </w:tr>
      <w:tr w:rsidR="004E476B" w:rsidRPr="0030103E" w14:paraId="4B821029" w14:textId="01D93517" w:rsidTr="00732F9B">
        <w:tc>
          <w:tcPr>
            <w:tcW w:w="1128" w:type="dxa"/>
          </w:tcPr>
          <w:p w14:paraId="072FFF3D" w14:textId="77777777" w:rsidR="004E476B" w:rsidRPr="0030103E" w:rsidRDefault="004E476B" w:rsidP="004E476B">
            <w:pPr>
              <w:spacing w:line="240" w:lineRule="auto"/>
              <w:rPr>
                <w:sz w:val="20"/>
                <w:szCs w:val="20"/>
              </w:rPr>
            </w:pPr>
            <w:r>
              <w:rPr>
                <w:sz w:val="20"/>
                <w:szCs w:val="20"/>
              </w:rPr>
              <w:t>DE_IN1</w:t>
            </w:r>
          </w:p>
        </w:tc>
        <w:tc>
          <w:tcPr>
            <w:tcW w:w="3115" w:type="dxa"/>
          </w:tcPr>
          <w:p w14:paraId="04133AD9" w14:textId="527B042E" w:rsidR="004E476B" w:rsidRPr="0030103E" w:rsidRDefault="004E476B" w:rsidP="004E476B">
            <w:pPr>
              <w:spacing w:line="240" w:lineRule="auto"/>
              <w:rPr>
                <w:sz w:val="20"/>
                <w:szCs w:val="20"/>
              </w:rPr>
            </w:pPr>
            <w:r w:rsidRPr="0030103E">
              <w:rPr>
                <w:sz w:val="20"/>
                <w:szCs w:val="20"/>
              </w:rPr>
              <w:t>Wh</w:t>
            </w:r>
            <w:r>
              <w:rPr>
                <w:sz w:val="20"/>
                <w:szCs w:val="20"/>
              </w:rPr>
              <w:t>ich NRM</w:t>
            </w:r>
            <w:r w:rsidRPr="0030103E">
              <w:rPr>
                <w:sz w:val="20"/>
                <w:szCs w:val="20"/>
              </w:rPr>
              <w:t xml:space="preserve"> interventions have been </w:t>
            </w:r>
            <w:r>
              <w:rPr>
                <w:sz w:val="20"/>
                <w:szCs w:val="20"/>
              </w:rPr>
              <w:t>implemented</w:t>
            </w:r>
            <w:r w:rsidRPr="0030103E">
              <w:rPr>
                <w:sz w:val="20"/>
                <w:szCs w:val="20"/>
              </w:rPr>
              <w:t xml:space="preserve"> under </w:t>
            </w:r>
            <w:r>
              <w:rPr>
                <w:sz w:val="20"/>
                <w:szCs w:val="20"/>
              </w:rPr>
              <w:t>this RLP project?</w:t>
            </w:r>
          </w:p>
        </w:tc>
        <w:tc>
          <w:tcPr>
            <w:tcW w:w="3115" w:type="dxa"/>
          </w:tcPr>
          <w:p w14:paraId="1CABC971" w14:textId="0F44E3C4" w:rsidR="004E476B" w:rsidRPr="0030103E" w:rsidRDefault="004E476B" w:rsidP="004E476B">
            <w:pPr>
              <w:spacing w:line="240" w:lineRule="auto"/>
              <w:rPr>
                <w:sz w:val="20"/>
                <w:szCs w:val="20"/>
              </w:rPr>
            </w:pPr>
            <w:r w:rsidRPr="004E476B">
              <w:rPr>
                <w:i/>
                <w:iCs/>
                <w:sz w:val="20"/>
                <w:szCs w:val="20"/>
              </w:rPr>
              <w:t>This information should be available from RLP project plans</w:t>
            </w:r>
            <w:r>
              <w:rPr>
                <w:i/>
                <w:iCs/>
                <w:sz w:val="20"/>
                <w:szCs w:val="20"/>
              </w:rPr>
              <w:t xml:space="preserve"> and services reports</w:t>
            </w:r>
            <w:r w:rsidRPr="004E476B">
              <w:rPr>
                <w:i/>
                <w:iCs/>
                <w:sz w:val="20"/>
                <w:szCs w:val="20"/>
              </w:rPr>
              <w:t xml:space="preserve"> but may need to be reported in a more standardised manner, e.g. Lists of </w:t>
            </w:r>
            <w:r>
              <w:rPr>
                <w:i/>
                <w:iCs/>
                <w:sz w:val="20"/>
                <w:szCs w:val="20"/>
              </w:rPr>
              <w:t>interventions</w:t>
            </w:r>
            <w:r w:rsidRPr="004E476B">
              <w:rPr>
                <w:i/>
                <w:iCs/>
                <w:sz w:val="20"/>
                <w:szCs w:val="20"/>
              </w:rPr>
              <w:t xml:space="preserve"> classified into major categories and sub-categories using drop-down menu</w:t>
            </w:r>
          </w:p>
        </w:tc>
        <w:tc>
          <w:tcPr>
            <w:tcW w:w="3115" w:type="dxa"/>
          </w:tcPr>
          <w:p w14:paraId="554E8D33" w14:textId="49DBD3C0" w:rsidR="004E476B" w:rsidRPr="004E476B" w:rsidRDefault="004E476B" w:rsidP="004E476B">
            <w:pPr>
              <w:spacing w:line="240" w:lineRule="auto"/>
              <w:rPr>
                <w:i/>
                <w:iCs/>
                <w:sz w:val="20"/>
                <w:szCs w:val="20"/>
              </w:rPr>
            </w:pPr>
            <w:r w:rsidRPr="004E476B">
              <w:rPr>
                <w:i/>
                <w:iCs/>
                <w:sz w:val="20"/>
                <w:szCs w:val="20"/>
              </w:rPr>
              <w:t>This information should be available from RLP project plans but may need to be reported in a more standardised manner,</w:t>
            </w:r>
            <w:r>
              <w:rPr>
                <w:i/>
                <w:iCs/>
                <w:sz w:val="20"/>
                <w:szCs w:val="20"/>
              </w:rPr>
              <w:t xml:space="preserve"> e.g. with clear justifications for each intervention considered and clear links made between interventions and threats.</w:t>
            </w:r>
          </w:p>
        </w:tc>
        <w:tc>
          <w:tcPr>
            <w:tcW w:w="3697" w:type="dxa"/>
            <w:vMerge/>
          </w:tcPr>
          <w:p w14:paraId="04D65BE5" w14:textId="77777777" w:rsidR="004E476B" w:rsidRPr="0030103E" w:rsidRDefault="004E476B" w:rsidP="004E476B">
            <w:pPr>
              <w:spacing w:line="240" w:lineRule="auto"/>
              <w:rPr>
                <w:sz w:val="20"/>
                <w:szCs w:val="20"/>
              </w:rPr>
            </w:pPr>
          </w:p>
        </w:tc>
      </w:tr>
      <w:tr w:rsidR="004E476B" w:rsidRPr="0030103E" w14:paraId="1D97F5C6" w14:textId="2E901DF0" w:rsidTr="00732F9B">
        <w:tc>
          <w:tcPr>
            <w:tcW w:w="1128" w:type="dxa"/>
          </w:tcPr>
          <w:p w14:paraId="57B2D6E6" w14:textId="77777777" w:rsidR="004E476B" w:rsidRPr="0030103E" w:rsidRDefault="004E476B" w:rsidP="004E476B">
            <w:pPr>
              <w:spacing w:line="240" w:lineRule="auto"/>
              <w:rPr>
                <w:sz w:val="20"/>
                <w:szCs w:val="20"/>
              </w:rPr>
            </w:pPr>
            <w:r>
              <w:rPr>
                <w:sz w:val="20"/>
                <w:szCs w:val="20"/>
              </w:rPr>
              <w:t>DE_IN2</w:t>
            </w:r>
          </w:p>
        </w:tc>
        <w:tc>
          <w:tcPr>
            <w:tcW w:w="3115" w:type="dxa"/>
          </w:tcPr>
          <w:p w14:paraId="1218C092" w14:textId="1827F505" w:rsidR="004E476B" w:rsidRPr="0030103E" w:rsidRDefault="004E476B" w:rsidP="004E476B">
            <w:pPr>
              <w:spacing w:line="240" w:lineRule="auto"/>
              <w:rPr>
                <w:sz w:val="20"/>
                <w:szCs w:val="20"/>
              </w:rPr>
            </w:pPr>
            <w:r>
              <w:rPr>
                <w:sz w:val="20"/>
                <w:szCs w:val="20"/>
              </w:rPr>
              <w:t xml:space="preserve">To what </w:t>
            </w:r>
            <w:r w:rsidRPr="0030103E">
              <w:rPr>
                <w:sz w:val="20"/>
                <w:szCs w:val="20"/>
              </w:rPr>
              <w:t xml:space="preserve">extent and magnitude </w:t>
            </w:r>
            <w:r>
              <w:rPr>
                <w:sz w:val="20"/>
                <w:szCs w:val="20"/>
              </w:rPr>
              <w:t>has each priority action been implemented under this RLP project?</w:t>
            </w:r>
          </w:p>
        </w:tc>
        <w:tc>
          <w:tcPr>
            <w:tcW w:w="3115" w:type="dxa"/>
          </w:tcPr>
          <w:p w14:paraId="2A58DF25" w14:textId="1D87B978" w:rsidR="004E476B" w:rsidRDefault="004E476B" w:rsidP="004E476B">
            <w:pPr>
              <w:spacing w:line="240" w:lineRule="auto"/>
              <w:rPr>
                <w:sz w:val="20"/>
                <w:szCs w:val="20"/>
              </w:rPr>
            </w:pPr>
            <w:r w:rsidRPr="004E476B">
              <w:rPr>
                <w:i/>
                <w:iCs/>
                <w:sz w:val="20"/>
                <w:szCs w:val="20"/>
              </w:rPr>
              <w:t xml:space="preserve">Response required for each </w:t>
            </w:r>
            <w:r>
              <w:rPr>
                <w:i/>
                <w:iCs/>
                <w:sz w:val="20"/>
                <w:szCs w:val="20"/>
              </w:rPr>
              <w:t xml:space="preserve">action </w:t>
            </w:r>
            <w:r w:rsidRPr="004E476B">
              <w:rPr>
                <w:i/>
                <w:iCs/>
                <w:sz w:val="20"/>
                <w:szCs w:val="20"/>
              </w:rPr>
              <w:t>listed in previous responses</w:t>
            </w:r>
          </w:p>
        </w:tc>
        <w:tc>
          <w:tcPr>
            <w:tcW w:w="3115" w:type="dxa"/>
          </w:tcPr>
          <w:p w14:paraId="29A73012" w14:textId="1033E4E6" w:rsidR="004E476B" w:rsidRDefault="004E476B" w:rsidP="004E476B">
            <w:pPr>
              <w:spacing w:line="240" w:lineRule="auto"/>
              <w:rPr>
                <w:sz w:val="20"/>
                <w:szCs w:val="20"/>
              </w:rPr>
            </w:pPr>
            <w:r w:rsidRPr="004E476B">
              <w:rPr>
                <w:i/>
                <w:iCs/>
                <w:sz w:val="20"/>
                <w:szCs w:val="20"/>
              </w:rPr>
              <w:t xml:space="preserve">Response required for each </w:t>
            </w:r>
            <w:r>
              <w:rPr>
                <w:i/>
                <w:iCs/>
                <w:sz w:val="20"/>
                <w:szCs w:val="20"/>
              </w:rPr>
              <w:t>action</w:t>
            </w:r>
            <w:r w:rsidRPr="004E476B">
              <w:rPr>
                <w:i/>
                <w:iCs/>
                <w:sz w:val="20"/>
                <w:szCs w:val="20"/>
              </w:rPr>
              <w:t xml:space="preserve"> listed in previous responses</w:t>
            </w:r>
          </w:p>
        </w:tc>
        <w:tc>
          <w:tcPr>
            <w:tcW w:w="3697" w:type="dxa"/>
            <w:vMerge/>
          </w:tcPr>
          <w:p w14:paraId="69D93E11" w14:textId="77777777" w:rsidR="004E476B" w:rsidRDefault="004E476B" w:rsidP="004E476B">
            <w:pPr>
              <w:spacing w:line="240" w:lineRule="auto"/>
              <w:rPr>
                <w:sz w:val="20"/>
                <w:szCs w:val="20"/>
              </w:rPr>
            </w:pPr>
          </w:p>
        </w:tc>
      </w:tr>
      <w:tr w:rsidR="004E476B" w:rsidRPr="0030103E" w14:paraId="5320FAC4" w14:textId="4E2F047A" w:rsidTr="00732F9B">
        <w:tc>
          <w:tcPr>
            <w:tcW w:w="1128" w:type="dxa"/>
          </w:tcPr>
          <w:p w14:paraId="00E22F3E" w14:textId="77777777" w:rsidR="004E476B" w:rsidRPr="0030103E" w:rsidRDefault="004E476B" w:rsidP="004E476B">
            <w:pPr>
              <w:spacing w:line="240" w:lineRule="auto"/>
              <w:rPr>
                <w:sz w:val="20"/>
                <w:szCs w:val="20"/>
              </w:rPr>
            </w:pPr>
            <w:r>
              <w:rPr>
                <w:sz w:val="20"/>
                <w:szCs w:val="20"/>
              </w:rPr>
              <w:t>DE_T1</w:t>
            </w:r>
          </w:p>
        </w:tc>
        <w:tc>
          <w:tcPr>
            <w:tcW w:w="3115" w:type="dxa"/>
          </w:tcPr>
          <w:p w14:paraId="003AFF05" w14:textId="08B4895C" w:rsidR="004E476B" w:rsidRDefault="004E476B" w:rsidP="004E476B">
            <w:pPr>
              <w:spacing w:line="240" w:lineRule="auto"/>
              <w:rPr>
                <w:sz w:val="20"/>
                <w:szCs w:val="20"/>
              </w:rPr>
            </w:pPr>
            <w:r w:rsidRPr="0030103E">
              <w:rPr>
                <w:sz w:val="20"/>
                <w:szCs w:val="20"/>
              </w:rPr>
              <w:t>Wh</w:t>
            </w:r>
            <w:r>
              <w:rPr>
                <w:sz w:val="20"/>
                <w:szCs w:val="20"/>
              </w:rPr>
              <w:t>ich ecological targets</w:t>
            </w:r>
            <w:r w:rsidRPr="0030103E">
              <w:rPr>
                <w:sz w:val="20"/>
                <w:szCs w:val="20"/>
              </w:rPr>
              <w:t xml:space="preserve"> have been </w:t>
            </w:r>
            <w:r>
              <w:rPr>
                <w:sz w:val="20"/>
                <w:szCs w:val="20"/>
              </w:rPr>
              <w:t xml:space="preserve">addressed </w:t>
            </w:r>
            <w:r w:rsidRPr="0030103E">
              <w:rPr>
                <w:sz w:val="20"/>
                <w:szCs w:val="20"/>
              </w:rPr>
              <w:t xml:space="preserve">under </w:t>
            </w:r>
            <w:r>
              <w:rPr>
                <w:sz w:val="20"/>
                <w:szCs w:val="20"/>
              </w:rPr>
              <w:t>this RLP project?</w:t>
            </w:r>
          </w:p>
          <w:p w14:paraId="72561DB5" w14:textId="11064B57" w:rsidR="004E476B" w:rsidRPr="0030103E" w:rsidRDefault="004E476B" w:rsidP="004E476B">
            <w:pPr>
              <w:spacing w:line="240" w:lineRule="auto"/>
              <w:rPr>
                <w:sz w:val="20"/>
                <w:szCs w:val="20"/>
              </w:rPr>
            </w:pPr>
          </w:p>
        </w:tc>
        <w:tc>
          <w:tcPr>
            <w:tcW w:w="3115" w:type="dxa"/>
          </w:tcPr>
          <w:p w14:paraId="66C17FC3" w14:textId="6D55B76D" w:rsidR="004E476B" w:rsidRPr="0030103E" w:rsidRDefault="004E476B" w:rsidP="004E476B">
            <w:pPr>
              <w:spacing w:line="240" w:lineRule="auto"/>
              <w:rPr>
                <w:sz w:val="20"/>
                <w:szCs w:val="20"/>
              </w:rPr>
            </w:pPr>
            <w:r w:rsidRPr="004E476B">
              <w:rPr>
                <w:i/>
                <w:iCs/>
                <w:sz w:val="20"/>
                <w:szCs w:val="20"/>
              </w:rPr>
              <w:t xml:space="preserve">This information should be available from RLP project plans but may need to be reported in a more standardised manner, e.g. Lists of </w:t>
            </w:r>
            <w:r>
              <w:rPr>
                <w:i/>
                <w:iCs/>
                <w:sz w:val="20"/>
                <w:szCs w:val="20"/>
              </w:rPr>
              <w:t>targets</w:t>
            </w:r>
            <w:r w:rsidRPr="004E476B">
              <w:rPr>
                <w:i/>
                <w:iCs/>
                <w:sz w:val="20"/>
                <w:szCs w:val="20"/>
              </w:rPr>
              <w:t xml:space="preserve"> classified into major categories and sub-categories using drop-down menu</w:t>
            </w:r>
          </w:p>
        </w:tc>
        <w:tc>
          <w:tcPr>
            <w:tcW w:w="3115" w:type="dxa"/>
          </w:tcPr>
          <w:p w14:paraId="2DDCADD7" w14:textId="376B0972" w:rsidR="004E476B" w:rsidRPr="0030103E" w:rsidRDefault="004E476B" w:rsidP="004E476B">
            <w:pPr>
              <w:spacing w:line="240" w:lineRule="auto"/>
              <w:rPr>
                <w:sz w:val="20"/>
                <w:szCs w:val="20"/>
              </w:rPr>
            </w:pPr>
            <w:r w:rsidRPr="004E476B">
              <w:rPr>
                <w:i/>
                <w:iCs/>
                <w:sz w:val="20"/>
                <w:szCs w:val="20"/>
              </w:rPr>
              <w:t>This information should be available from RLP project plans but may need to be reported in a more standardised manner,</w:t>
            </w:r>
            <w:r>
              <w:rPr>
                <w:i/>
                <w:iCs/>
                <w:sz w:val="20"/>
                <w:szCs w:val="20"/>
              </w:rPr>
              <w:t xml:space="preserve"> e.g. with clear justifications for each target considered</w:t>
            </w:r>
          </w:p>
        </w:tc>
        <w:tc>
          <w:tcPr>
            <w:tcW w:w="3697" w:type="dxa"/>
            <w:vMerge/>
          </w:tcPr>
          <w:p w14:paraId="7CCBACDC" w14:textId="77777777" w:rsidR="004E476B" w:rsidRPr="0030103E" w:rsidRDefault="004E476B" w:rsidP="004E476B">
            <w:pPr>
              <w:spacing w:line="240" w:lineRule="auto"/>
              <w:rPr>
                <w:sz w:val="20"/>
                <w:szCs w:val="20"/>
              </w:rPr>
            </w:pPr>
          </w:p>
        </w:tc>
      </w:tr>
      <w:tr w:rsidR="004E476B" w:rsidRPr="0030103E" w14:paraId="3298B6ED" w14:textId="2CB36D62" w:rsidTr="00732F9B">
        <w:tc>
          <w:tcPr>
            <w:tcW w:w="1128" w:type="dxa"/>
          </w:tcPr>
          <w:p w14:paraId="334100A1" w14:textId="77777777" w:rsidR="004E476B" w:rsidRPr="0030103E" w:rsidRDefault="004E476B" w:rsidP="00732F9B">
            <w:pPr>
              <w:spacing w:line="240" w:lineRule="auto"/>
              <w:rPr>
                <w:sz w:val="20"/>
                <w:szCs w:val="20"/>
              </w:rPr>
            </w:pPr>
            <w:r>
              <w:rPr>
                <w:sz w:val="20"/>
                <w:szCs w:val="20"/>
              </w:rPr>
              <w:t>DE_T2</w:t>
            </w:r>
          </w:p>
        </w:tc>
        <w:tc>
          <w:tcPr>
            <w:tcW w:w="3115" w:type="dxa"/>
          </w:tcPr>
          <w:p w14:paraId="5FC1E8A5" w14:textId="7DFD7E86" w:rsidR="004E476B" w:rsidRPr="0030103E" w:rsidRDefault="004E476B" w:rsidP="00732F9B">
            <w:pPr>
              <w:spacing w:line="240" w:lineRule="auto"/>
              <w:rPr>
                <w:sz w:val="20"/>
                <w:szCs w:val="20"/>
              </w:rPr>
            </w:pPr>
            <w:r w:rsidRPr="0030103E">
              <w:rPr>
                <w:sz w:val="20"/>
                <w:szCs w:val="20"/>
              </w:rPr>
              <w:t xml:space="preserve">Has </w:t>
            </w:r>
            <w:r>
              <w:rPr>
                <w:sz w:val="20"/>
                <w:szCs w:val="20"/>
              </w:rPr>
              <w:t xml:space="preserve">the </w:t>
            </w:r>
            <w:r w:rsidRPr="0030103E">
              <w:rPr>
                <w:sz w:val="20"/>
                <w:szCs w:val="20"/>
              </w:rPr>
              <w:t xml:space="preserve">condition </w:t>
            </w:r>
            <w:r>
              <w:rPr>
                <w:sz w:val="20"/>
                <w:szCs w:val="20"/>
              </w:rPr>
              <w:t xml:space="preserve">of ecological targets addressed under this RLP </w:t>
            </w:r>
            <w:r w:rsidR="00710BEF">
              <w:rPr>
                <w:sz w:val="20"/>
                <w:szCs w:val="20"/>
              </w:rPr>
              <w:t>program</w:t>
            </w:r>
            <w:r>
              <w:rPr>
                <w:sz w:val="20"/>
                <w:szCs w:val="20"/>
              </w:rPr>
              <w:t xml:space="preserve"> </w:t>
            </w:r>
            <w:r w:rsidRPr="0030103E">
              <w:rPr>
                <w:sz w:val="20"/>
                <w:szCs w:val="20"/>
              </w:rPr>
              <w:t>changed</w:t>
            </w:r>
            <w:r>
              <w:rPr>
                <w:sz w:val="20"/>
                <w:szCs w:val="20"/>
              </w:rPr>
              <w:t xml:space="preserve"> (i.e. improved, declined or stayed the same)?</w:t>
            </w:r>
          </w:p>
        </w:tc>
        <w:tc>
          <w:tcPr>
            <w:tcW w:w="3115" w:type="dxa"/>
            <w:vMerge w:val="restart"/>
          </w:tcPr>
          <w:p w14:paraId="02E4D937" w14:textId="4E47E6B8" w:rsidR="004E476B" w:rsidRPr="0030103E" w:rsidRDefault="004E476B" w:rsidP="00732F9B">
            <w:pPr>
              <w:spacing w:line="240" w:lineRule="auto"/>
              <w:rPr>
                <w:sz w:val="20"/>
                <w:szCs w:val="20"/>
              </w:rPr>
            </w:pPr>
            <w:r w:rsidRPr="004E476B">
              <w:rPr>
                <w:i/>
                <w:iCs/>
                <w:sz w:val="20"/>
                <w:szCs w:val="20"/>
              </w:rPr>
              <w:t xml:space="preserve">Response required for each </w:t>
            </w:r>
            <w:r>
              <w:rPr>
                <w:i/>
                <w:iCs/>
                <w:sz w:val="20"/>
                <w:szCs w:val="20"/>
              </w:rPr>
              <w:t xml:space="preserve">target </w:t>
            </w:r>
            <w:r w:rsidRPr="004E476B">
              <w:rPr>
                <w:i/>
                <w:iCs/>
                <w:sz w:val="20"/>
                <w:szCs w:val="20"/>
              </w:rPr>
              <w:t>listed in previous responses</w:t>
            </w:r>
          </w:p>
        </w:tc>
        <w:tc>
          <w:tcPr>
            <w:tcW w:w="3115" w:type="dxa"/>
            <w:vMerge w:val="restart"/>
          </w:tcPr>
          <w:p w14:paraId="282DA477" w14:textId="6CD7ED95" w:rsidR="004E476B" w:rsidRPr="004E476B" w:rsidRDefault="004E476B" w:rsidP="00732F9B">
            <w:pPr>
              <w:spacing w:line="240" w:lineRule="auto"/>
              <w:rPr>
                <w:i/>
                <w:iCs/>
                <w:sz w:val="20"/>
                <w:szCs w:val="20"/>
              </w:rPr>
            </w:pPr>
            <w:r>
              <w:rPr>
                <w:i/>
                <w:iCs/>
                <w:sz w:val="20"/>
                <w:szCs w:val="20"/>
              </w:rPr>
              <w:t>What is the trend informing this assessment? What baseline/benchmark has been used?</w:t>
            </w:r>
          </w:p>
        </w:tc>
        <w:tc>
          <w:tcPr>
            <w:tcW w:w="3697" w:type="dxa"/>
            <w:vMerge/>
          </w:tcPr>
          <w:p w14:paraId="7A780D02" w14:textId="77777777" w:rsidR="004E476B" w:rsidRPr="0030103E" w:rsidRDefault="004E476B" w:rsidP="00732F9B">
            <w:pPr>
              <w:spacing w:line="240" w:lineRule="auto"/>
              <w:rPr>
                <w:sz w:val="20"/>
                <w:szCs w:val="20"/>
              </w:rPr>
            </w:pPr>
          </w:p>
        </w:tc>
      </w:tr>
      <w:tr w:rsidR="004E476B" w:rsidRPr="0030103E" w14:paraId="1B89B154" w14:textId="6A97FFB5" w:rsidTr="00732F9B">
        <w:tc>
          <w:tcPr>
            <w:tcW w:w="1128" w:type="dxa"/>
          </w:tcPr>
          <w:p w14:paraId="27AE75DF" w14:textId="77777777" w:rsidR="004E476B" w:rsidRPr="0030103E" w:rsidRDefault="004E476B" w:rsidP="00732F9B">
            <w:pPr>
              <w:spacing w:line="240" w:lineRule="auto"/>
              <w:rPr>
                <w:sz w:val="20"/>
                <w:szCs w:val="20"/>
              </w:rPr>
            </w:pPr>
            <w:r>
              <w:rPr>
                <w:sz w:val="20"/>
                <w:szCs w:val="20"/>
              </w:rPr>
              <w:t xml:space="preserve">DE_T3 </w:t>
            </w:r>
          </w:p>
        </w:tc>
        <w:tc>
          <w:tcPr>
            <w:tcW w:w="3115" w:type="dxa"/>
          </w:tcPr>
          <w:p w14:paraId="6AECA255" w14:textId="1CB94E8A" w:rsidR="004E476B" w:rsidRDefault="004E476B" w:rsidP="00732F9B">
            <w:pPr>
              <w:spacing w:line="240" w:lineRule="auto"/>
              <w:rPr>
                <w:sz w:val="20"/>
                <w:szCs w:val="20"/>
              </w:rPr>
            </w:pPr>
            <w:r>
              <w:rPr>
                <w:sz w:val="20"/>
                <w:szCs w:val="20"/>
              </w:rPr>
              <w:t xml:space="preserve">To what </w:t>
            </w:r>
            <w:r w:rsidRPr="0030103E">
              <w:rPr>
                <w:sz w:val="20"/>
                <w:szCs w:val="20"/>
              </w:rPr>
              <w:t xml:space="preserve">extent and magnitude </w:t>
            </w:r>
            <w:r>
              <w:rPr>
                <w:sz w:val="20"/>
                <w:szCs w:val="20"/>
              </w:rPr>
              <w:t>has</w:t>
            </w:r>
            <w:r w:rsidRPr="0030103E">
              <w:rPr>
                <w:sz w:val="20"/>
                <w:szCs w:val="20"/>
              </w:rPr>
              <w:t xml:space="preserve"> </w:t>
            </w:r>
            <w:r>
              <w:rPr>
                <w:sz w:val="20"/>
                <w:szCs w:val="20"/>
              </w:rPr>
              <w:t xml:space="preserve">the </w:t>
            </w:r>
            <w:r w:rsidRPr="0030103E">
              <w:rPr>
                <w:sz w:val="20"/>
                <w:szCs w:val="20"/>
              </w:rPr>
              <w:t xml:space="preserve">condition </w:t>
            </w:r>
            <w:r>
              <w:rPr>
                <w:sz w:val="20"/>
                <w:szCs w:val="20"/>
              </w:rPr>
              <w:t xml:space="preserve">of ecological targets addressed under this RLP project </w:t>
            </w:r>
            <w:r w:rsidRPr="0030103E">
              <w:rPr>
                <w:sz w:val="20"/>
                <w:szCs w:val="20"/>
              </w:rPr>
              <w:t>changed</w:t>
            </w:r>
            <w:r>
              <w:rPr>
                <w:sz w:val="20"/>
                <w:szCs w:val="20"/>
              </w:rPr>
              <w:t xml:space="preserve"> (i.e. improved or declined)?</w:t>
            </w:r>
          </w:p>
          <w:p w14:paraId="131C8B2C" w14:textId="77777777" w:rsidR="004E476B" w:rsidRPr="0030103E" w:rsidRDefault="004E476B" w:rsidP="00732F9B">
            <w:pPr>
              <w:spacing w:line="240" w:lineRule="auto"/>
              <w:rPr>
                <w:sz w:val="20"/>
                <w:szCs w:val="20"/>
              </w:rPr>
            </w:pPr>
          </w:p>
        </w:tc>
        <w:tc>
          <w:tcPr>
            <w:tcW w:w="3115" w:type="dxa"/>
            <w:vMerge/>
          </w:tcPr>
          <w:p w14:paraId="2B49EBE0" w14:textId="77777777" w:rsidR="004E476B" w:rsidRDefault="004E476B" w:rsidP="00732F9B">
            <w:pPr>
              <w:spacing w:line="240" w:lineRule="auto"/>
              <w:rPr>
                <w:sz w:val="20"/>
                <w:szCs w:val="20"/>
              </w:rPr>
            </w:pPr>
          </w:p>
        </w:tc>
        <w:tc>
          <w:tcPr>
            <w:tcW w:w="3115" w:type="dxa"/>
            <w:vMerge/>
          </w:tcPr>
          <w:p w14:paraId="18DD2BF8" w14:textId="77777777" w:rsidR="004E476B" w:rsidRDefault="004E476B" w:rsidP="00732F9B">
            <w:pPr>
              <w:spacing w:line="240" w:lineRule="auto"/>
              <w:rPr>
                <w:sz w:val="20"/>
                <w:szCs w:val="20"/>
              </w:rPr>
            </w:pPr>
          </w:p>
        </w:tc>
        <w:tc>
          <w:tcPr>
            <w:tcW w:w="3697" w:type="dxa"/>
            <w:vMerge/>
          </w:tcPr>
          <w:p w14:paraId="6439B7DD" w14:textId="77777777" w:rsidR="004E476B" w:rsidRDefault="004E476B" w:rsidP="00732F9B">
            <w:pPr>
              <w:spacing w:line="240" w:lineRule="auto"/>
              <w:rPr>
                <w:sz w:val="20"/>
                <w:szCs w:val="20"/>
              </w:rPr>
            </w:pPr>
          </w:p>
        </w:tc>
      </w:tr>
      <w:tr w:rsidR="004E476B" w:rsidRPr="0030103E" w14:paraId="3613B396" w14:textId="154F95D2" w:rsidTr="00732F9B">
        <w:tc>
          <w:tcPr>
            <w:tcW w:w="1128" w:type="dxa"/>
          </w:tcPr>
          <w:p w14:paraId="39A5D29E" w14:textId="77777777" w:rsidR="004E476B" w:rsidRPr="0030103E" w:rsidRDefault="004E476B" w:rsidP="004E476B">
            <w:pPr>
              <w:spacing w:line="240" w:lineRule="auto"/>
              <w:rPr>
                <w:sz w:val="20"/>
                <w:szCs w:val="20"/>
              </w:rPr>
            </w:pPr>
            <w:r>
              <w:rPr>
                <w:sz w:val="20"/>
                <w:szCs w:val="20"/>
              </w:rPr>
              <w:t>ME_1</w:t>
            </w:r>
          </w:p>
        </w:tc>
        <w:tc>
          <w:tcPr>
            <w:tcW w:w="3115" w:type="dxa"/>
          </w:tcPr>
          <w:p w14:paraId="3F33D342" w14:textId="5F48FB52" w:rsidR="004E476B" w:rsidRPr="0030103E" w:rsidRDefault="004E476B" w:rsidP="004E476B">
            <w:pPr>
              <w:spacing w:line="240" w:lineRule="auto"/>
              <w:rPr>
                <w:sz w:val="20"/>
                <w:szCs w:val="20"/>
              </w:rPr>
            </w:pPr>
            <w:r>
              <w:rPr>
                <w:sz w:val="20"/>
                <w:szCs w:val="20"/>
              </w:rPr>
              <w:t>Have NRM</w:t>
            </w:r>
            <w:r w:rsidRPr="0030103E">
              <w:rPr>
                <w:sz w:val="20"/>
                <w:szCs w:val="20"/>
              </w:rPr>
              <w:t xml:space="preserve"> interventions </w:t>
            </w:r>
            <w:r>
              <w:rPr>
                <w:sz w:val="20"/>
                <w:szCs w:val="20"/>
              </w:rPr>
              <w:t>implemented</w:t>
            </w:r>
            <w:r w:rsidRPr="0030103E">
              <w:rPr>
                <w:sz w:val="20"/>
                <w:szCs w:val="20"/>
              </w:rPr>
              <w:t xml:space="preserve"> under </w:t>
            </w:r>
            <w:r>
              <w:rPr>
                <w:sz w:val="20"/>
                <w:szCs w:val="20"/>
              </w:rPr>
              <w:t xml:space="preserve">this </w:t>
            </w:r>
            <w:r w:rsidRPr="0030103E">
              <w:rPr>
                <w:sz w:val="20"/>
                <w:szCs w:val="20"/>
              </w:rPr>
              <w:t>RLP</w:t>
            </w:r>
            <w:r>
              <w:rPr>
                <w:sz w:val="20"/>
                <w:szCs w:val="20"/>
              </w:rPr>
              <w:t xml:space="preserve"> project had their desired/expected primary response</w:t>
            </w:r>
            <w:r w:rsidRPr="0030103E">
              <w:rPr>
                <w:sz w:val="20"/>
                <w:szCs w:val="20"/>
              </w:rPr>
              <w:t>?</w:t>
            </w:r>
          </w:p>
        </w:tc>
        <w:tc>
          <w:tcPr>
            <w:tcW w:w="3115" w:type="dxa"/>
            <w:vMerge w:val="restart"/>
          </w:tcPr>
          <w:p w14:paraId="3EF88438" w14:textId="389ACB46" w:rsidR="004E476B" w:rsidRDefault="004E476B" w:rsidP="004E476B">
            <w:pPr>
              <w:spacing w:line="240" w:lineRule="auto"/>
              <w:rPr>
                <w:sz w:val="20"/>
                <w:szCs w:val="20"/>
              </w:rPr>
            </w:pPr>
            <w:r w:rsidRPr="004E476B">
              <w:rPr>
                <w:i/>
                <w:iCs/>
                <w:sz w:val="20"/>
                <w:szCs w:val="20"/>
              </w:rPr>
              <w:t>Response required for each</w:t>
            </w:r>
            <w:r>
              <w:rPr>
                <w:i/>
                <w:iCs/>
                <w:sz w:val="20"/>
                <w:szCs w:val="20"/>
              </w:rPr>
              <w:t xml:space="preserve"> intervention </w:t>
            </w:r>
            <w:r w:rsidRPr="004E476B">
              <w:rPr>
                <w:i/>
                <w:iCs/>
                <w:sz w:val="20"/>
                <w:szCs w:val="20"/>
              </w:rPr>
              <w:t>listed in previous responses</w:t>
            </w:r>
          </w:p>
        </w:tc>
        <w:tc>
          <w:tcPr>
            <w:tcW w:w="3115" w:type="dxa"/>
            <w:vMerge w:val="restart"/>
          </w:tcPr>
          <w:p w14:paraId="49425E61" w14:textId="758540CC" w:rsidR="004E476B" w:rsidRDefault="004E476B" w:rsidP="004E476B">
            <w:pPr>
              <w:spacing w:line="240" w:lineRule="auto"/>
              <w:rPr>
                <w:sz w:val="20"/>
                <w:szCs w:val="20"/>
              </w:rPr>
            </w:pPr>
            <w:r>
              <w:rPr>
                <w:i/>
                <w:iCs/>
                <w:sz w:val="20"/>
                <w:szCs w:val="20"/>
              </w:rPr>
              <w:t>What is the analysis informing this assessment? What conceptual model has informed this?</w:t>
            </w:r>
          </w:p>
        </w:tc>
        <w:tc>
          <w:tcPr>
            <w:tcW w:w="3697" w:type="dxa"/>
            <w:vMerge/>
          </w:tcPr>
          <w:p w14:paraId="2933486C" w14:textId="77777777" w:rsidR="004E476B" w:rsidRDefault="004E476B" w:rsidP="004E476B">
            <w:pPr>
              <w:spacing w:line="240" w:lineRule="auto"/>
              <w:rPr>
                <w:sz w:val="20"/>
                <w:szCs w:val="20"/>
              </w:rPr>
            </w:pPr>
          </w:p>
        </w:tc>
      </w:tr>
      <w:tr w:rsidR="004E476B" w:rsidRPr="0030103E" w14:paraId="622BF11C" w14:textId="2F6E1461" w:rsidTr="00732F9B">
        <w:tc>
          <w:tcPr>
            <w:tcW w:w="1128" w:type="dxa"/>
          </w:tcPr>
          <w:p w14:paraId="2CDD612D" w14:textId="77777777" w:rsidR="004E476B" w:rsidRPr="0030103E" w:rsidRDefault="004E476B" w:rsidP="00732F9B">
            <w:pPr>
              <w:spacing w:line="240" w:lineRule="auto"/>
              <w:rPr>
                <w:sz w:val="20"/>
                <w:szCs w:val="20"/>
              </w:rPr>
            </w:pPr>
            <w:r>
              <w:rPr>
                <w:sz w:val="20"/>
                <w:szCs w:val="20"/>
              </w:rPr>
              <w:t>ME_2</w:t>
            </w:r>
          </w:p>
        </w:tc>
        <w:tc>
          <w:tcPr>
            <w:tcW w:w="3115" w:type="dxa"/>
          </w:tcPr>
          <w:p w14:paraId="43E5D377" w14:textId="50ED2928" w:rsidR="004E476B" w:rsidRDefault="004E476B" w:rsidP="00732F9B">
            <w:pPr>
              <w:spacing w:line="240" w:lineRule="auto"/>
              <w:rPr>
                <w:sz w:val="20"/>
                <w:szCs w:val="20"/>
              </w:rPr>
            </w:pPr>
            <w:r>
              <w:rPr>
                <w:sz w:val="20"/>
                <w:szCs w:val="20"/>
              </w:rPr>
              <w:t>Have NRM</w:t>
            </w:r>
            <w:r w:rsidRPr="0030103E">
              <w:rPr>
                <w:sz w:val="20"/>
                <w:szCs w:val="20"/>
              </w:rPr>
              <w:t xml:space="preserve"> interventions </w:t>
            </w:r>
            <w:r>
              <w:rPr>
                <w:sz w:val="20"/>
                <w:szCs w:val="20"/>
              </w:rPr>
              <w:t>implemented</w:t>
            </w:r>
            <w:r w:rsidRPr="0030103E">
              <w:rPr>
                <w:sz w:val="20"/>
                <w:szCs w:val="20"/>
              </w:rPr>
              <w:t xml:space="preserve"> under </w:t>
            </w:r>
            <w:r>
              <w:rPr>
                <w:sz w:val="20"/>
                <w:szCs w:val="20"/>
              </w:rPr>
              <w:t xml:space="preserve">this </w:t>
            </w:r>
            <w:r w:rsidRPr="0030103E">
              <w:rPr>
                <w:sz w:val="20"/>
                <w:szCs w:val="20"/>
              </w:rPr>
              <w:t>RLP</w:t>
            </w:r>
            <w:r>
              <w:rPr>
                <w:sz w:val="20"/>
                <w:szCs w:val="20"/>
              </w:rPr>
              <w:t xml:space="preserve"> project influenced the extent, magnitude and/or other attributes of key threats?</w:t>
            </w:r>
          </w:p>
          <w:p w14:paraId="62EE4715" w14:textId="77777777" w:rsidR="004E476B" w:rsidRPr="0030103E" w:rsidRDefault="004E476B" w:rsidP="00732F9B">
            <w:pPr>
              <w:spacing w:line="240" w:lineRule="auto"/>
              <w:rPr>
                <w:sz w:val="20"/>
                <w:szCs w:val="20"/>
              </w:rPr>
            </w:pPr>
          </w:p>
        </w:tc>
        <w:tc>
          <w:tcPr>
            <w:tcW w:w="3115" w:type="dxa"/>
            <w:vMerge/>
          </w:tcPr>
          <w:p w14:paraId="7F84A764" w14:textId="77777777" w:rsidR="004E476B" w:rsidRDefault="004E476B" w:rsidP="00732F9B">
            <w:pPr>
              <w:spacing w:line="240" w:lineRule="auto"/>
              <w:rPr>
                <w:sz w:val="20"/>
                <w:szCs w:val="20"/>
              </w:rPr>
            </w:pPr>
          </w:p>
        </w:tc>
        <w:tc>
          <w:tcPr>
            <w:tcW w:w="3115" w:type="dxa"/>
            <w:vMerge/>
          </w:tcPr>
          <w:p w14:paraId="2BFA0D25" w14:textId="77777777" w:rsidR="004E476B" w:rsidRDefault="004E476B" w:rsidP="00732F9B">
            <w:pPr>
              <w:spacing w:line="240" w:lineRule="auto"/>
              <w:rPr>
                <w:sz w:val="20"/>
                <w:szCs w:val="20"/>
              </w:rPr>
            </w:pPr>
          </w:p>
        </w:tc>
        <w:tc>
          <w:tcPr>
            <w:tcW w:w="3697" w:type="dxa"/>
            <w:vMerge/>
          </w:tcPr>
          <w:p w14:paraId="2D10891C" w14:textId="77777777" w:rsidR="004E476B" w:rsidRDefault="004E476B" w:rsidP="00732F9B">
            <w:pPr>
              <w:spacing w:line="240" w:lineRule="auto"/>
              <w:rPr>
                <w:sz w:val="20"/>
                <w:szCs w:val="20"/>
              </w:rPr>
            </w:pPr>
          </w:p>
        </w:tc>
      </w:tr>
      <w:tr w:rsidR="004E476B" w:rsidRPr="0030103E" w14:paraId="2C27CED9" w14:textId="6E68AFAA" w:rsidTr="00732F9B">
        <w:tc>
          <w:tcPr>
            <w:tcW w:w="1128" w:type="dxa"/>
          </w:tcPr>
          <w:p w14:paraId="4ACDB256" w14:textId="77777777" w:rsidR="004E476B" w:rsidRPr="0030103E" w:rsidRDefault="004E476B" w:rsidP="00732F9B">
            <w:pPr>
              <w:spacing w:line="240" w:lineRule="auto"/>
              <w:rPr>
                <w:sz w:val="20"/>
                <w:szCs w:val="20"/>
              </w:rPr>
            </w:pPr>
            <w:r>
              <w:rPr>
                <w:sz w:val="20"/>
                <w:szCs w:val="20"/>
              </w:rPr>
              <w:t>ME_3</w:t>
            </w:r>
          </w:p>
        </w:tc>
        <w:tc>
          <w:tcPr>
            <w:tcW w:w="3115" w:type="dxa"/>
          </w:tcPr>
          <w:p w14:paraId="503F6E0D" w14:textId="1FC6B90F" w:rsidR="004E476B" w:rsidRDefault="004E476B" w:rsidP="00732F9B">
            <w:pPr>
              <w:spacing w:line="240" w:lineRule="auto"/>
              <w:rPr>
                <w:sz w:val="20"/>
                <w:szCs w:val="20"/>
              </w:rPr>
            </w:pPr>
            <w:r>
              <w:rPr>
                <w:sz w:val="20"/>
                <w:szCs w:val="20"/>
              </w:rPr>
              <w:t>Have NRM</w:t>
            </w:r>
            <w:r w:rsidRPr="0030103E">
              <w:rPr>
                <w:sz w:val="20"/>
                <w:szCs w:val="20"/>
              </w:rPr>
              <w:t xml:space="preserve"> interventions </w:t>
            </w:r>
            <w:r>
              <w:rPr>
                <w:sz w:val="20"/>
                <w:szCs w:val="20"/>
              </w:rPr>
              <w:t>implemented</w:t>
            </w:r>
            <w:r w:rsidRPr="0030103E">
              <w:rPr>
                <w:sz w:val="20"/>
                <w:szCs w:val="20"/>
              </w:rPr>
              <w:t xml:space="preserve"> </w:t>
            </w:r>
            <w:r>
              <w:rPr>
                <w:sz w:val="20"/>
                <w:szCs w:val="20"/>
              </w:rPr>
              <w:t xml:space="preserve">this </w:t>
            </w:r>
            <w:r w:rsidRPr="0030103E">
              <w:rPr>
                <w:sz w:val="20"/>
                <w:szCs w:val="20"/>
              </w:rPr>
              <w:t>RLP</w:t>
            </w:r>
            <w:r>
              <w:rPr>
                <w:sz w:val="20"/>
                <w:szCs w:val="20"/>
              </w:rPr>
              <w:t xml:space="preserve"> project influenced condition of ecological targets?</w:t>
            </w:r>
          </w:p>
          <w:p w14:paraId="2C6DB646" w14:textId="77777777" w:rsidR="004E476B" w:rsidRPr="0030103E" w:rsidRDefault="004E476B" w:rsidP="00732F9B">
            <w:pPr>
              <w:spacing w:line="240" w:lineRule="auto"/>
              <w:rPr>
                <w:sz w:val="20"/>
                <w:szCs w:val="20"/>
              </w:rPr>
            </w:pPr>
          </w:p>
        </w:tc>
        <w:tc>
          <w:tcPr>
            <w:tcW w:w="3115" w:type="dxa"/>
            <w:vMerge/>
          </w:tcPr>
          <w:p w14:paraId="406B5D81" w14:textId="77777777" w:rsidR="004E476B" w:rsidRDefault="004E476B" w:rsidP="00732F9B">
            <w:pPr>
              <w:spacing w:line="240" w:lineRule="auto"/>
              <w:rPr>
                <w:sz w:val="20"/>
                <w:szCs w:val="20"/>
              </w:rPr>
            </w:pPr>
          </w:p>
        </w:tc>
        <w:tc>
          <w:tcPr>
            <w:tcW w:w="3115" w:type="dxa"/>
            <w:vMerge/>
          </w:tcPr>
          <w:p w14:paraId="7FDFD6C6" w14:textId="77777777" w:rsidR="004E476B" w:rsidRDefault="004E476B" w:rsidP="00732F9B">
            <w:pPr>
              <w:spacing w:line="240" w:lineRule="auto"/>
              <w:rPr>
                <w:sz w:val="20"/>
                <w:szCs w:val="20"/>
              </w:rPr>
            </w:pPr>
          </w:p>
        </w:tc>
        <w:tc>
          <w:tcPr>
            <w:tcW w:w="3697" w:type="dxa"/>
            <w:vMerge/>
          </w:tcPr>
          <w:p w14:paraId="41280B50" w14:textId="77777777" w:rsidR="004E476B" w:rsidRDefault="004E476B" w:rsidP="00732F9B">
            <w:pPr>
              <w:spacing w:line="240" w:lineRule="auto"/>
              <w:rPr>
                <w:sz w:val="20"/>
                <w:szCs w:val="20"/>
              </w:rPr>
            </w:pPr>
          </w:p>
        </w:tc>
      </w:tr>
      <w:tr w:rsidR="00E9532B" w:rsidRPr="0030103E" w14:paraId="0414294D" w14:textId="3846CDF6" w:rsidTr="00732F9B">
        <w:tc>
          <w:tcPr>
            <w:tcW w:w="1128" w:type="dxa"/>
          </w:tcPr>
          <w:p w14:paraId="0E3735B9" w14:textId="77777777" w:rsidR="00E9532B" w:rsidRPr="0030103E" w:rsidRDefault="00E9532B" w:rsidP="00732F9B">
            <w:pPr>
              <w:spacing w:line="240" w:lineRule="auto"/>
              <w:rPr>
                <w:sz w:val="20"/>
                <w:szCs w:val="20"/>
              </w:rPr>
            </w:pPr>
            <w:r>
              <w:rPr>
                <w:sz w:val="20"/>
                <w:szCs w:val="20"/>
              </w:rPr>
              <w:t>ME_4</w:t>
            </w:r>
          </w:p>
        </w:tc>
        <w:tc>
          <w:tcPr>
            <w:tcW w:w="3115" w:type="dxa"/>
          </w:tcPr>
          <w:p w14:paraId="7714BA58" w14:textId="5E98A31D" w:rsidR="00E9532B" w:rsidRPr="0030103E" w:rsidRDefault="00E9532B" w:rsidP="00732F9B">
            <w:pPr>
              <w:spacing w:line="240" w:lineRule="auto"/>
              <w:rPr>
                <w:sz w:val="20"/>
                <w:szCs w:val="20"/>
              </w:rPr>
            </w:pPr>
            <w:r w:rsidRPr="0030103E">
              <w:rPr>
                <w:sz w:val="20"/>
                <w:szCs w:val="20"/>
              </w:rPr>
              <w:t>What other drivers have affected threat</w:t>
            </w:r>
            <w:r>
              <w:rPr>
                <w:sz w:val="20"/>
                <w:szCs w:val="20"/>
              </w:rPr>
              <w:t xml:space="preserve">s to ecological targets addressed by this </w:t>
            </w:r>
            <w:r w:rsidRPr="0030103E">
              <w:rPr>
                <w:sz w:val="20"/>
                <w:szCs w:val="20"/>
              </w:rPr>
              <w:t>RLP</w:t>
            </w:r>
            <w:r>
              <w:rPr>
                <w:sz w:val="20"/>
                <w:szCs w:val="20"/>
              </w:rPr>
              <w:t xml:space="preserve"> project and ecological responses to these?</w:t>
            </w:r>
          </w:p>
        </w:tc>
        <w:tc>
          <w:tcPr>
            <w:tcW w:w="3115" w:type="dxa"/>
          </w:tcPr>
          <w:p w14:paraId="78289FFB" w14:textId="4704CD41" w:rsidR="00E9532B" w:rsidRPr="0030103E" w:rsidRDefault="004E476B" w:rsidP="00732F9B">
            <w:pPr>
              <w:spacing w:line="240" w:lineRule="auto"/>
              <w:rPr>
                <w:sz w:val="20"/>
                <w:szCs w:val="20"/>
              </w:rPr>
            </w:pPr>
            <w:r w:rsidRPr="004E476B">
              <w:rPr>
                <w:i/>
                <w:iCs/>
                <w:sz w:val="20"/>
                <w:szCs w:val="20"/>
              </w:rPr>
              <w:t>Response required for each</w:t>
            </w:r>
            <w:r>
              <w:rPr>
                <w:i/>
                <w:iCs/>
                <w:sz w:val="20"/>
                <w:szCs w:val="20"/>
              </w:rPr>
              <w:t xml:space="preserve"> threat </w:t>
            </w:r>
            <w:r w:rsidRPr="004E476B">
              <w:rPr>
                <w:i/>
                <w:iCs/>
                <w:sz w:val="20"/>
                <w:szCs w:val="20"/>
              </w:rPr>
              <w:t>listed in previous responses</w:t>
            </w:r>
          </w:p>
        </w:tc>
        <w:tc>
          <w:tcPr>
            <w:tcW w:w="3115" w:type="dxa"/>
          </w:tcPr>
          <w:p w14:paraId="2316523C" w14:textId="6DB01BE5" w:rsidR="00E9532B" w:rsidRPr="0030103E" w:rsidRDefault="004E476B" w:rsidP="00732F9B">
            <w:pPr>
              <w:spacing w:line="240" w:lineRule="auto"/>
              <w:rPr>
                <w:sz w:val="20"/>
                <w:szCs w:val="20"/>
              </w:rPr>
            </w:pPr>
            <w:r>
              <w:rPr>
                <w:i/>
                <w:iCs/>
                <w:sz w:val="20"/>
                <w:szCs w:val="20"/>
              </w:rPr>
              <w:t>What is the analysis informing this assessment? What conceptual model has informed this?</w:t>
            </w:r>
          </w:p>
        </w:tc>
        <w:tc>
          <w:tcPr>
            <w:tcW w:w="3697" w:type="dxa"/>
            <w:vMerge/>
          </w:tcPr>
          <w:p w14:paraId="0F581E4D" w14:textId="77777777" w:rsidR="00E9532B" w:rsidRPr="0030103E" w:rsidRDefault="00E9532B" w:rsidP="00732F9B">
            <w:pPr>
              <w:spacing w:line="240" w:lineRule="auto"/>
              <w:rPr>
                <w:sz w:val="20"/>
                <w:szCs w:val="20"/>
              </w:rPr>
            </w:pPr>
          </w:p>
        </w:tc>
      </w:tr>
      <w:tr w:rsidR="004E476B" w:rsidRPr="0030103E" w14:paraId="0158D5F5" w14:textId="428F31D6" w:rsidTr="00732F9B">
        <w:tc>
          <w:tcPr>
            <w:tcW w:w="1128" w:type="dxa"/>
          </w:tcPr>
          <w:p w14:paraId="14813017" w14:textId="77777777" w:rsidR="004E476B" w:rsidRPr="0030103E" w:rsidRDefault="004E476B" w:rsidP="004E476B">
            <w:pPr>
              <w:spacing w:line="240" w:lineRule="auto"/>
              <w:rPr>
                <w:sz w:val="20"/>
                <w:szCs w:val="20"/>
              </w:rPr>
            </w:pPr>
            <w:r>
              <w:rPr>
                <w:sz w:val="20"/>
                <w:szCs w:val="20"/>
              </w:rPr>
              <w:t>ME_5</w:t>
            </w:r>
          </w:p>
        </w:tc>
        <w:tc>
          <w:tcPr>
            <w:tcW w:w="3115" w:type="dxa"/>
          </w:tcPr>
          <w:p w14:paraId="3B1E8FEA" w14:textId="32E99A0F" w:rsidR="004E476B" w:rsidRPr="0030103E" w:rsidRDefault="004E476B" w:rsidP="004E476B">
            <w:pPr>
              <w:spacing w:line="240" w:lineRule="auto"/>
              <w:rPr>
                <w:sz w:val="20"/>
                <w:szCs w:val="20"/>
              </w:rPr>
            </w:pPr>
            <w:r w:rsidRPr="0030103E">
              <w:rPr>
                <w:sz w:val="20"/>
                <w:szCs w:val="20"/>
              </w:rPr>
              <w:t xml:space="preserve">What other drivers have affected </w:t>
            </w:r>
            <w:r>
              <w:rPr>
                <w:sz w:val="20"/>
                <w:szCs w:val="20"/>
              </w:rPr>
              <w:t xml:space="preserve">the condition of ecological targets addressed by this </w:t>
            </w:r>
            <w:r w:rsidRPr="0030103E">
              <w:rPr>
                <w:sz w:val="20"/>
                <w:szCs w:val="20"/>
              </w:rPr>
              <w:t>RLP</w:t>
            </w:r>
            <w:r>
              <w:rPr>
                <w:sz w:val="20"/>
                <w:szCs w:val="20"/>
              </w:rPr>
              <w:t xml:space="preserve"> project?</w:t>
            </w:r>
          </w:p>
        </w:tc>
        <w:tc>
          <w:tcPr>
            <w:tcW w:w="3115" w:type="dxa"/>
          </w:tcPr>
          <w:p w14:paraId="75BE4B97" w14:textId="6E05E920" w:rsidR="004E476B" w:rsidRPr="0030103E" w:rsidRDefault="004E476B" w:rsidP="004E476B">
            <w:pPr>
              <w:spacing w:line="240" w:lineRule="auto"/>
              <w:rPr>
                <w:sz w:val="20"/>
                <w:szCs w:val="20"/>
              </w:rPr>
            </w:pPr>
            <w:r w:rsidRPr="004E476B">
              <w:rPr>
                <w:i/>
                <w:iCs/>
                <w:sz w:val="20"/>
                <w:szCs w:val="20"/>
              </w:rPr>
              <w:t>Response required for each</w:t>
            </w:r>
            <w:r>
              <w:rPr>
                <w:i/>
                <w:iCs/>
                <w:sz w:val="20"/>
                <w:szCs w:val="20"/>
              </w:rPr>
              <w:t xml:space="preserve"> target </w:t>
            </w:r>
            <w:r w:rsidRPr="004E476B">
              <w:rPr>
                <w:i/>
                <w:iCs/>
                <w:sz w:val="20"/>
                <w:szCs w:val="20"/>
              </w:rPr>
              <w:t>listed in previous responses</w:t>
            </w:r>
          </w:p>
        </w:tc>
        <w:tc>
          <w:tcPr>
            <w:tcW w:w="3115" w:type="dxa"/>
          </w:tcPr>
          <w:p w14:paraId="633FF0B5" w14:textId="73CD527B" w:rsidR="004E476B" w:rsidRPr="0030103E" w:rsidRDefault="004E476B" w:rsidP="004E476B">
            <w:pPr>
              <w:spacing w:line="240" w:lineRule="auto"/>
              <w:rPr>
                <w:sz w:val="20"/>
                <w:szCs w:val="20"/>
              </w:rPr>
            </w:pPr>
            <w:r>
              <w:rPr>
                <w:i/>
                <w:iCs/>
                <w:sz w:val="20"/>
                <w:szCs w:val="20"/>
              </w:rPr>
              <w:t>What is the analysis informing this assessment? What conceptual model has informed this?</w:t>
            </w:r>
          </w:p>
        </w:tc>
        <w:tc>
          <w:tcPr>
            <w:tcW w:w="3697" w:type="dxa"/>
            <w:vMerge/>
          </w:tcPr>
          <w:p w14:paraId="0A77AB9F" w14:textId="77777777" w:rsidR="004E476B" w:rsidRPr="0030103E" w:rsidRDefault="004E476B" w:rsidP="004E476B">
            <w:pPr>
              <w:spacing w:line="240" w:lineRule="auto"/>
              <w:rPr>
                <w:sz w:val="20"/>
                <w:szCs w:val="20"/>
              </w:rPr>
            </w:pPr>
          </w:p>
        </w:tc>
      </w:tr>
      <w:tr w:rsidR="00B24F95" w:rsidRPr="0030103E" w14:paraId="19D73C9D" w14:textId="2BFFB42D" w:rsidTr="00E46CF8">
        <w:tc>
          <w:tcPr>
            <w:tcW w:w="1128" w:type="dxa"/>
          </w:tcPr>
          <w:p w14:paraId="4507822E" w14:textId="77777777" w:rsidR="00B24F95" w:rsidRPr="0030103E" w:rsidRDefault="00B24F95" w:rsidP="00B24F95">
            <w:pPr>
              <w:spacing w:line="240" w:lineRule="auto"/>
              <w:rPr>
                <w:sz w:val="20"/>
                <w:szCs w:val="20"/>
              </w:rPr>
            </w:pPr>
            <w:r>
              <w:rPr>
                <w:sz w:val="20"/>
                <w:szCs w:val="20"/>
              </w:rPr>
              <w:t>KG_1</w:t>
            </w:r>
          </w:p>
        </w:tc>
        <w:tc>
          <w:tcPr>
            <w:tcW w:w="3115" w:type="dxa"/>
          </w:tcPr>
          <w:p w14:paraId="22307958" w14:textId="747AD35C" w:rsidR="00B24F95" w:rsidRDefault="00B24F95" w:rsidP="00B24F95">
            <w:pPr>
              <w:spacing w:line="240" w:lineRule="auto"/>
              <w:rPr>
                <w:sz w:val="20"/>
                <w:szCs w:val="20"/>
              </w:rPr>
            </w:pPr>
            <w:r w:rsidRPr="0030103E">
              <w:rPr>
                <w:sz w:val="20"/>
                <w:szCs w:val="20"/>
              </w:rPr>
              <w:t>What datasets have been generated</w:t>
            </w:r>
            <w:r>
              <w:rPr>
                <w:sz w:val="20"/>
                <w:szCs w:val="20"/>
              </w:rPr>
              <w:t xml:space="preserve"> by the RLP </w:t>
            </w:r>
            <w:r w:rsidR="00710BEF">
              <w:rPr>
                <w:sz w:val="20"/>
                <w:szCs w:val="20"/>
              </w:rPr>
              <w:t>program</w:t>
            </w:r>
            <w:r w:rsidRPr="0030103E">
              <w:rPr>
                <w:sz w:val="20"/>
                <w:szCs w:val="20"/>
              </w:rPr>
              <w:t>?</w:t>
            </w:r>
          </w:p>
        </w:tc>
        <w:tc>
          <w:tcPr>
            <w:tcW w:w="3115" w:type="dxa"/>
          </w:tcPr>
          <w:p w14:paraId="1AA34B24" w14:textId="646E0AA3" w:rsidR="00B24F95" w:rsidRPr="004E476B" w:rsidRDefault="004E476B" w:rsidP="00B24F95">
            <w:pPr>
              <w:spacing w:line="240" w:lineRule="auto"/>
              <w:rPr>
                <w:i/>
                <w:iCs/>
                <w:sz w:val="20"/>
                <w:szCs w:val="20"/>
              </w:rPr>
            </w:pPr>
            <w:r>
              <w:rPr>
                <w:i/>
                <w:iCs/>
                <w:sz w:val="20"/>
                <w:szCs w:val="20"/>
              </w:rPr>
              <w:t>List of datasets associated with threats, interventions and targets listed in previous responses</w:t>
            </w:r>
          </w:p>
        </w:tc>
        <w:tc>
          <w:tcPr>
            <w:tcW w:w="3115" w:type="dxa"/>
          </w:tcPr>
          <w:p w14:paraId="3FEADE1A" w14:textId="65553D7A" w:rsidR="00B24F95" w:rsidRDefault="00E26AAC" w:rsidP="00B24F95">
            <w:pPr>
              <w:spacing w:line="240" w:lineRule="auto"/>
              <w:rPr>
                <w:sz w:val="20"/>
                <w:szCs w:val="20"/>
              </w:rPr>
            </w:pPr>
            <w:r>
              <w:rPr>
                <w:sz w:val="20"/>
                <w:szCs w:val="20"/>
              </w:rPr>
              <w:t>N.A.</w:t>
            </w:r>
          </w:p>
        </w:tc>
        <w:tc>
          <w:tcPr>
            <w:tcW w:w="3697" w:type="dxa"/>
          </w:tcPr>
          <w:p w14:paraId="0BAFEBC8" w14:textId="065D0FD8" w:rsidR="00B24F95" w:rsidRPr="00E26AAC" w:rsidRDefault="00E26AAC" w:rsidP="00B24F95">
            <w:pPr>
              <w:spacing w:line="240" w:lineRule="auto"/>
              <w:rPr>
                <w:i/>
                <w:iCs/>
                <w:sz w:val="20"/>
                <w:szCs w:val="20"/>
              </w:rPr>
            </w:pPr>
            <w:r>
              <w:rPr>
                <w:i/>
                <w:iCs/>
                <w:sz w:val="20"/>
                <w:szCs w:val="20"/>
              </w:rPr>
              <w:t>Raw +/- standardised datasets with accompanying meta-data</w:t>
            </w:r>
          </w:p>
        </w:tc>
      </w:tr>
      <w:tr w:rsidR="00E26AAC" w:rsidRPr="0030103E" w14:paraId="3895B356" w14:textId="76F50B6E" w:rsidTr="00E46CF8">
        <w:tc>
          <w:tcPr>
            <w:tcW w:w="1128" w:type="dxa"/>
          </w:tcPr>
          <w:p w14:paraId="713D218F" w14:textId="77777777" w:rsidR="00E26AAC" w:rsidRPr="0030103E" w:rsidRDefault="00E26AAC" w:rsidP="00B24F95">
            <w:pPr>
              <w:spacing w:line="240" w:lineRule="auto"/>
              <w:rPr>
                <w:sz w:val="20"/>
                <w:szCs w:val="20"/>
              </w:rPr>
            </w:pPr>
            <w:r>
              <w:rPr>
                <w:sz w:val="20"/>
                <w:szCs w:val="20"/>
              </w:rPr>
              <w:t>KG_2</w:t>
            </w:r>
          </w:p>
        </w:tc>
        <w:tc>
          <w:tcPr>
            <w:tcW w:w="3115" w:type="dxa"/>
          </w:tcPr>
          <w:p w14:paraId="35E2E4D5" w14:textId="7DB89E26" w:rsidR="00E26AAC" w:rsidRDefault="00E26AAC" w:rsidP="00B24F95">
            <w:pPr>
              <w:spacing w:line="240" w:lineRule="auto"/>
              <w:rPr>
                <w:sz w:val="20"/>
                <w:szCs w:val="20"/>
              </w:rPr>
            </w:pPr>
            <w:r>
              <w:rPr>
                <w:sz w:val="20"/>
                <w:szCs w:val="20"/>
              </w:rPr>
              <w:t xml:space="preserve">Has the RLP </w:t>
            </w:r>
            <w:r w:rsidR="00710BEF">
              <w:rPr>
                <w:sz w:val="20"/>
                <w:szCs w:val="20"/>
              </w:rPr>
              <w:t>program</w:t>
            </w:r>
            <w:r>
              <w:rPr>
                <w:sz w:val="20"/>
                <w:szCs w:val="20"/>
              </w:rPr>
              <w:t xml:space="preserve"> increased our understanding of priority ecological targets and threats to these</w:t>
            </w:r>
            <w:r w:rsidRPr="0030103E">
              <w:rPr>
                <w:sz w:val="20"/>
                <w:szCs w:val="20"/>
              </w:rPr>
              <w:t xml:space="preserve">? </w:t>
            </w:r>
          </w:p>
        </w:tc>
        <w:tc>
          <w:tcPr>
            <w:tcW w:w="3115" w:type="dxa"/>
            <w:vMerge w:val="restart"/>
          </w:tcPr>
          <w:p w14:paraId="103838F9" w14:textId="22FDA57F" w:rsidR="00E26AAC" w:rsidRDefault="00E26AAC" w:rsidP="00B24F95">
            <w:pPr>
              <w:spacing w:line="240" w:lineRule="auto"/>
              <w:rPr>
                <w:sz w:val="20"/>
                <w:szCs w:val="20"/>
              </w:rPr>
            </w:pPr>
            <w:r>
              <w:rPr>
                <w:i/>
                <w:iCs/>
                <w:sz w:val="20"/>
                <w:szCs w:val="20"/>
              </w:rPr>
              <w:t>Response required for each threat, intervention and target listed in previous responses</w:t>
            </w:r>
          </w:p>
        </w:tc>
        <w:tc>
          <w:tcPr>
            <w:tcW w:w="3115" w:type="dxa"/>
            <w:vMerge w:val="restart"/>
          </w:tcPr>
          <w:p w14:paraId="25F1DAE1" w14:textId="5F2003C8" w:rsidR="00E26AAC" w:rsidRDefault="00E26AAC" w:rsidP="00B24F95">
            <w:pPr>
              <w:spacing w:line="240" w:lineRule="auto"/>
              <w:rPr>
                <w:sz w:val="20"/>
                <w:szCs w:val="20"/>
              </w:rPr>
            </w:pPr>
            <w:r>
              <w:rPr>
                <w:i/>
                <w:iCs/>
                <w:sz w:val="20"/>
                <w:szCs w:val="20"/>
              </w:rPr>
              <w:t>What is the analysis informing this assessment? What conceptual model has informed this?</w:t>
            </w:r>
          </w:p>
        </w:tc>
        <w:tc>
          <w:tcPr>
            <w:tcW w:w="3697" w:type="dxa"/>
          </w:tcPr>
          <w:p w14:paraId="31C46882" w14:textId="3057735F" w:rsidR="00E26AAC" w:rsidRPr="00E26AAC" w:rsidRDefault="00E26AAC" w:rsidP="00B24F95">
            <w:pPr>
              <w:spacing w:line="240" w:lineRule="auto"/>
              <w:rPr>
                <w:i/>
                <w:iCs/>
                <w:sz w:val="20"/>
                <w:szCs w:val="20"/>
              </w:rPr>
            </w:pPr>
          </w:p>
        </w:tc>
      </w:tr>
      <w:tr w:rsidR="00E26AAC" w:rsidRPr="0030103E" w14:paraId="4F2DD9B6" w14:textId="56EA0C48" w:rsidTr="00E46CF8">
        <w:tc>
          <w:tcPr>
            <w:tcW w:w="1128" w:type="dxa"/>
          </w:tcPr>
          <w:p w14:paraId="620DAD3A" w14:textId="77777777" w:rsidR="00E26AAC" w:rsidRPr="0030103E" w:rsidRDefault="00E26AAC" w:rsidP="00B24F95">
            <w:pPr>
              <w:spacing w:line="240" w:lineRule="auto"/>
              <w:rPr>
                <w:sz w:val="20"/>
                <w:szCs w:val="20"/>
              </w:rPr>
            </w:pPr>
            <w:r>
              <w:rPr>
                <w:sz w:val="20"/>
                <w:szCs w:val="20"/>
              </w:rPr>
              <w:t>KG_3</w:t>
            </w:r>
          </w:p>
        </w:tc>
        <w:tc>
          <w:tcPr>
            <w:tcW w:w="3115" w:type="dxa"/>
          </w:tcPr>
          <w:p w14:paraId="0E1B1EFE" w14:textId="1DC96070" w:rsidR="00E26AAC" w:rsidRDefault="00E26AAC" w:rsidP="00B24F95">
            <w:pPr>
              <w:spacing w:line="240" w:lineRule="auto"/>
              <w:rPr>
                <w:sz w:val="20"/>
                <w:szCs w:val="20"/>
              </w:rPr>
            </w:pPr>
            <w:r>
              <w:rPr>
                <w:sz w:val="20"/>
                <w:szCs w:val="20"/>
              </w:rPr>
              <w:t xml:space="preserve">Has the RLP </w:t>
            </w:r>
            <w:r w:rsidR="00710BEF">
              <w:rPr>
                <w:sz w:val="20"/>
                <w:szCs w:val="20"/>
              </w:rPr>
              <w:t>program</w:t>
            </w:r>
            <w:r>
              <w:rPr>
                <w:sz w:val="20"/>
                <w:szCs w:val="20"/>
              </w:rPr>
              <w:t xml:space="preserve"> increased our knowledge </w:t>
            </w:r>
            <w:r w:rsidRPr="0030103E">
              <w:rPr>
                <w:sz w:val="20"/>
                <w:szCs w:val="20"/>
              </w:rPr>
              <w:t xml:space="preserve">of best practice NRM? </w:t>
            </w:r>
          </w:p>
        </w:tc>
        <w:tc>
          <w:tcPr>
            <w:tcW w:w="3115" w:type="dxa"/>
            <w:vMerge/>
          </w:tcPr>
          <w:p w14:paraId="7023FC28" w14:textId="77777777" w:rsidR="00E26AAC" w:rsidRDefault="00E26AAC" w:rsidP="00B24F95">
            <w:pPr>
              <w:spacing w:line="240" w:lineRule="auto"/>
              <w:rPr>
                <w:sz w:val="20"/>
                <w:szCs w:val="20"/>
              </w:rPr>
            </w:pPr>
          </w:p>
        </w:tc>
        <w:tc>
          <w:tcPr>
            <w:tcW w:w="3115" w:type="dxa"/>
            <w:vMerge/>
          </w:tcPr>
          <w:p w14:paraId="62392425" w14:textId="77777777" w:rsidR="00E26AAC" w:rsidRDefault="00E26AAC" w:rsidP="00B24F95">
            <w:pPr>
              <w:spacing w:line="240" w:lineRule="auto"/>
              <w:rPr>
                <w:sz w:val="20"/>
                <w:szCs w:val="20"/>
              </w:rPr>
            </w:pPr>
          </w:p>
        </w:tc>
        <w:tc>
          <w:tcPr>
            <w:tcW w:w="3697" w:type="dxa"/>
          </w:tcPr>
          <w:p w14:paraId="6BE603D0" w14:textId="4A66BBA2" w:rsidR="00E26AAC" w:rsidRPr="00E26AAC" w:rsidRDefault="00E26AAC" w:rsidP="00B24F95">
            <w:pPr>
              <w:spacing w:line="240" w:lineRule="auto"/>
              <w:rPr>
                <w:i/>
                <w:iCs/>
                <w:sz w:val="20"/>
                <w:szCs w:val="20"/>
              </w:rPr>
            </w:pPr>
          </w:p>
        </w:tc>
      </w:tr>
      <w:tr w:rsidR="00E26AAC" w:rsidRPr="0030103E" w14:paraId="198A31FC" w14:textId="722D44B6" w:rsidTr="00E46CF8">
        <w:tc>
          <w:tcPr>
            <w:tcW w:w="1128" w:type="dxa"/>
          </w:tcPr>
          <w:p w14:paraId="2D05EA2B" w14:textId="77777777" w:rsidR="00E26AAC" w:rsidRPr="0030103E" w:rsidRDefault="00E26AAC" w:rsidP="00B24F95">
            <w:pPr>
              <w:spacing w:line="240" w:lineRule="auto"/>
              <w:rPr>
                <w:sz w:val="20"/>
                <w:szCs w:val="20"/>
              </w:rPr>
            </w:pPr>
            <w:r>
              <w:rPr>
                <w:sz w:val="20"/>
                <w:szCs w:val="20"/>
              </w:rPr>
              <w:t>KG_4</w:t>
            </w:r>
          </w:p>
        </w:tc>
        <w:tc>
          <w:tcPr>
            <w:tcW w:w="3115" w:type="dxa"/>
          </w:tcPr>
          <w:p w14:paraId="7FFA1C8C" w14:textId="34945536" w:rsidR="00E26AAC" w:rsidRDefault="00E26AAC" w:rsidP="00B24F95">
            <w:pPr>
              <w:spacing w:line="240" w:lineRule="auto"/>
              <w:rPr>
                <w:sz w:val="20"/>
                <w:szCs w:val="20"/>
              </w:rPr>
            </w:pPr>
            <w:r w:rsidRPr="0030103E">
              <w:rPr>
                <w:sz w:val="20"/>
                <w:szCs w:val="20"/>
              </w:rPr>
              <w:t>What</w:t>
            </w:r>
            <w:r>
              <w:rPr>
                <w:sz w:val="20"/>
                <w:szCs w:val="20"/>
              </w:rPr>
              <w:t xml:space="preserve"> is the best practice NRM for the future?</w:t>
            </w:r>
          </w:p>
        </w:tc>
        <w:tc>
          <w:tcPr>
            <w:tcW w:w="3115" w:type="dxa"/>
            <w:vMerge/>
          </w:tcPr>
          <w:p w14:paraId="5FD470DF" w14:textId="1D5075FD" w:rsidR="00E26AAC" w:rsidRDefault="00E26AAC" w:rsidP="00B24F95">
            <w:pPr>
              <w:spacing w:line="240" w:lineRule="auto"/>
              <w:rPr>
                <w:sz w:val="20"/>
                <w:szCs w:val="20"/>
              </w:rPr>
            </w:pPr>
          </w:p>
        </w:tc>
        <w:tc>
          <w:tcPr>
            <w:tcW w:w="3115" w:type="dxa"/>
            <w:vMerge/>
          </w:tcPr>
          <w:p w14:paraId="585D77FF" w14:textId="77777777" w:rsidR="00E26AAC" w:rsidRDefault="00E26AAC" w:rsidP="00B24F95">
            <w:pPr>
              <w:spacing w:line="240" w:lineRule="auto"/>
              <w:rPr>
                <w:sz w:val="20"/>
                <w:szCs w:val="20"/>
              </w:rPr>
            </w:pPr>
          </w:p>
        </w:tc>
        <w:tc>
          <w:tcPr>
            <w:tcW w:w="3697" w:type="dxa"/>
          </w:tcPr>
          <w:p w14:paraId="4DB1E796" w14:textId="452C87AB" w:rsidR="00E26AAC" w:rsidRPr="00E26AAC" w:rsidRDefault="00E26AAC" w:rsidP="00B24F95">
            <w:pPr>
              <w:spacing w:line="240" w:lineRule="auto"/>
              <w:rPr>
                <w:i/>
                <w:iCs/>
                <w:sz w:val="20"/>
                <w:szCs w:val="20"/>
              </w:rPr>
            </w:pPr>
          </w:p>
        </w:tc>
      </w:tr>
    </w:tbl>
    <w:p w14:paraId="29D0C121" w14:textId="77777777" w:rsidR="005E0ECE" w:rsidRDefault="005E0ECE">
      <w:pPr>
        <w:spacing w:before="0" w:after="160" w:line="259" w:lineRule="auto"/>
        <w:sectPr w:rsidR="005E0ECE" w:rsidSect="00B244D7">
          <w:pgSz w:w="16820" w:h="11900" w:orient="landscape"/>
          <w:pgMar w:top="1417" w:right="1417" w:bottom="1417" w:left="1417" w:header="708" w:footer="708" w:gutter="0"/>
          <w:cols w:space="708"/>
          <w:docGrid w:linePitch="360"/>
        </w:sectPr>
      </w:pPr>
    </w:p>
    <w:p w14:paraId="488DE528" w14:textId="2B46A63A" w:rsidR="005E0ECE" w:rsidRDefault="005E0ECE" w:rsidP="005E0ECE">
      <w:pPr>
        <w:pStyle w:val="Heading2"/>
      </w:pPr>
      <w:bookmarkStart w:id="123" w:name="_Toc32565086"/>
      <w:r>
        <w:t>Appendix 3. Summary of approach used to identify and classify RLP project clusters for revegetation.</w:t>
      </w:r>
      <w:bookmarkEnd w:id="123"/>
      <w:r>
        <w:t xml:space="preserve"> </w:t>
      </w:r>
    </w:p>
    <w:p w14:paraId="0267AD83" w14:textId="6A14EBFC" w:rsidR="005E0ECE" w:rsidRDefault="005E0ECE" w:rsidP="005E0ECE">
      <w:pPr>
        <w:rPr>
          <w:lang w:val="en-US"/>
        </w:rPr>
      </w:pPr>
      <w:r w:rsidRPr="00685964">
        <w:rPr>
          <w:lang w:val="en-US"/>
        </w:rPr>
        <w:t xml:space="preserve">Across all </w:t>
      </w:r>
      <w:r>
        <w:rPr>
          <w:lang w:val="en-US"/>
        </w:rPr>
        <w:t>Outcomes</w:t>
      </w:r>
      <w:r w:rsidRPr="00685964">
        <w:rPr>
          <w:lang w:val="en-US"/>
        </w:rPr>
        <w:t xml:space="preserve">, </w:t>
      </w:r>
      <w:r>
        <w:rPr>
          <w:lang w:val="en-US"/>
        </w:rPr>
        <w:t>79</w:t>
      </w:r>
      <w:r w:rsidRPr="00685964">
        <w:rPr>
          <w:lang w:val="en-US"/>
        </w:rPr>
        <w:t xml:space="preserve"> projects mentioned interventions related to </w:t>
      </w:r>
      <w:r>
        <w:rPr>
          <w:lang w:val="en-US"/>
        </w:rPr>
        <w:t xml:space="preserve">the category of </w:t>
      </w:r>
      <w:r w:rsidRPr="00685964">
        <w:rPr>
          <w:lang w:val="en-US"/>
        </w:rPr>
        <w:t>“</w:t>
      </w:r>
      <w:r w:rsidRPr="00685964">
        <w:rPr>
          <w:i/>
          <w:lang w:val="en-US"/>
        </w:rPr>
        <w:t>Habitat improvement/regeneration</w:t>
      </w:r>
      <w:r w:rsidRPr="00685964">
        <w:rPr>
          <w:lang w:val="en-US"/>
        </w:rPr>
        <w:t>”</w:t>
      </w:r>
      <w:r>
        <w:rPr>
          <w:lang w:val="en-US"/>
        </w:rPr>
        <w:t xml:space="preserve"> (including sub-categories “</w:t>
      </w:r>
      <w:r w:rsidRPr="00C40FFD">
        <w:rPr>
          <w:i/>
          <w:lang w:val="en-US"/>
        </w:rPr>
        <w:t>Debris removal (incl. marine debris removal)</w:t>
      </w:r>
      <w:r>
        <w:rPr>
          <w:lang w:val="en-US"/>
        </w:rPr>
        <w:t>”, “</w:t>
      </w:r>
      <w:r w:rsidRPr="00C40FFD">
        <w:rPr>
          <w:i/>
          <w:lang w:val="en-US"/>
        </w:rPr>
        <w:t>Improve water quality</w:t>
      </w:r>
      <w:r>
        <w:rPr>
          <w:lang w:val="en-US"/>
        </w:rPr>
        <w:t>”, “</w:t>
      </w:r>
      <w:r w:rsidRPr="00C40FFD">
        <w:rPr>
          <w:i/>
          <w:lang w:val="en-US"/>
        </w:rPr>
        <w:t>Erosion control</w:t>
      </w:r>
      <w:r>
        <w:rPr>
          <w:lang w:val="en-US"/>
        </w:rPr>
        <w:t>”, “</w:t>
      </w:r>
      <w:r w:rsidRPr="00C40FFD">
        <w:rPr>
          <w:i/>
          <w:lang w:val="en-US"/>
        </w:rPr>
        <w:t>Revegetation</w:t>
      </w:r>
      <w:r>
        <w:rPr>
          <w:lang w:val="en-US"/>
        </w:rPr>
        <w:t>”, “</w:t>
      </w:r>
      <w:r w:rsidRPr="00C40FFD">
        <w:rPr>
          <w:i/>
          <w:lang w:val="en-US"/>
        </w:rPr>
        <w:t>Reducing pollution</w:t>
      </w:r>
      <w:r>
        <w:rPr>
          <w:lang w:val="en-US"/>
        </w:rPr>
        <w:t>”)</w:t>
      </w:r>
      <w:r w:rsidRPr="00685964">
        <w:rPr>
          <w:lang w:val="en-US"/>
        </w:rPr>
        <w:t xml:space="preserve">. </w:t>
      </w:r>
      <w:r>
        <w:rPr>
          <w:lang w:val="en-US"/>
        </w:rPr>
        <w:t xml:space="preserve"> While some projects may be specific with respect to the type of habitat improvement/regeneration they are conducting, other projects remain quite general (N=106). As a project can have more than one intervention within these categories, in total 224 interventions relate to “</w:t>
      </w:r>
      <w:r w:rsidRPr="00570B76">
        <w:rPr>
          <w:i/>
          <w:lang w:val="en-US"/>
        </w:rPr>
        <w:t>Habitat improvement/regeneration</w:t>
      </w:r>
      <w:r>
        <w:rPr>
          <w:lang w:val="en-US"/>
        </w:rPr>
        <w:t>” (Fig</w:t>
      </w:r>
      <w:r w:rsidR="00F60703">
        <w:rPr>
          <w:lang w:val="en-US"/>
        </w:rPr>
        <w:t xml:space="preserve">ure </w:t>
      </w:r>
      <w:r w:rsidR="00072AC7">
        <w:rPr>
          <w:lang w:val="en-US"/>
        </w:rPr>
        <w:t>1</w:t>
      </w:r>
      <w:r w:rsidR="00F305D5">
        <w:rPr>
          <w:lang w:val="en-US"/>
        </w:rPr>
        <w:t>5</w:t>
      </w:r>
      <w:r>
        <w:rPr>
          <w:lang w:val="en-US"/>
        </w:rPr>
        <w:t>).</w:t>
      </w:r>
    </w:p>
    <w:p w14:paraId="5E782C91" w14:textId="77777777" w:rsidR="005E0ECE" w:rsidRDefault="005E0ECE" w:rsidP="005E0ECE">
      <w:pPr>
        <w:keepNext/>
      </w:pPr>
      <w:r>
        <w:rPr>
          <w:rFonts w:cs="Times New Roman"/>
          <w:noProof/>
          <w:sz w:val="24"/>
          <w:szCs w:val="24"/>
          <w:lang w:eastAsia="en-AU"/>
        </w:rPr>
        <w:drawing>
          <wp:inline distT="0" distB="0" distL="0" distR="0" wp14:anchorId="6E8473F1" wp14:editId="42FC9BA7">
            <wp:extent cx="5635625" cy="2057760"/>
            <wp:effectExtent l="0" t="0" r="3175" b="0"/>
            <wp:docPr id="28" name="Imag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5694838" cy="2079381"/>
                    </a:xfrm>
                    <a:prstGeom prst="rect">
                      <a:avLst/>
                    </a:prstGeom>
                    <a:noFill/>
                  </pic:spPr>
                </pic:pic>
              </a:graphicData>
            </a:graphic>
          </wp:inline>
        </w:drawing>
      </w:r>
    </w:p>
    <w:p w14:paraId="43529670" w14:textId="3CE7A08B" w:rsidR="005E0ECE" w:rsidRPr="00570B76" w:rsidRDefault="005E0ECE" w:rsidP="005E0ECE">
      <w:pPr>
        <w:pStyle w:val="Caption"/>
        <w:rPr>
          <w:rFonts w:cs="Times New Roman"/>
          <w:color w:val="auto"/>
          <w:sz w:val="24"/>
          <w:szCs w:val="24"/>
          <w:lang w:val="en-US"/>
        </w:rPr>
      </w:pPr>
      <w:bookmarkStart w:id="124" w:name="_Toc32411297"/>
      <w:r w:rsidRPr="00570B76">
        <w:rPr>
          <w:color w:val="auto"/>
          <w:lang w:val="en-US"/>
        </w:rPr>
        <w:t xml:space="preserve">Figure </w:t>
      </w:r>
      <w:r w:rsidRPr="00570B76">
        <w:rPr>
          <w:color w:val="auto"/>
        </w:rPr>
        <w:fldChar w:fldCharType="begin"/>
      </w:r>
      <w:r w:rsidRPr="00570B76">
        <w:rPr>
          <w:color w:val="auto"/>
          <w:lang w:val="en-US"/>
        </w:rPr>
        <w:instrText xml:space="preserve"> SEQ Figure \* ARABIC </w:instrText>
      </w:r>
      <w:r w:rsidRPr="00570B76">
        <w:rPr>
          <w:color w:val="auto"/>
        </w:rPr>
        <w:fldChar w:fldCharType="separate"/>
      </w:r>
      <w:r w:rsidR="00A75658">
        <w:rPr>
          <w:noProof/>
          <w:color w:val="auto"/>
          <w:lang w:val="en-US"/>
        </w:rPr>
        <w:t>15</w:t>
      </w:r>
      <w:r w:rsidRPr="00570B76">
        <w:rPr>
          <w:color w:val="auto"/>
        </w:rPr>
        <w:fldChar w:fldCharType="end"/>
      </w:r>
      <w:r w:rsidRPr="00570B76">
        <w:rPr>
          <w:color w:val="auto"/>
          <w:lang w:val="en-US"/>
        </w:rPr>
        <w:t>. Number of interventions per intervention general category and sub-category</w:t>
      </w:r>
      <w:bookmarkEnd w:id="124"/>
    </w:p>
    <w:p w14:paraId="52621669" w14:textId="06B117AB" w:rsidR="005E0ECE" w:rsidRPr="00685964" w:rsidRDefault="005E0ECE" w:rsidP="005E0ECE">
      <w:pPr>
        <w:rPr>
          <w:lang w:val="en-US"/>
        </w:rPr>
      </w:pPr>
      <w:r w:rsidRPr="00685964">
        <w:rPr>
          <w:lang w:val="en-US"/>
        </w:rPr>
        <w:t>Within this category, a smaller selection of projects focus</w:t>
      </w:r>
      <w:r w:rsidR="00F60703">
        <w:rPr>
          <w:lang w:val="en-US"/>
        </w:rPr>
        <w:t xml:space="preserve"> </w:t>
      </w:r>
      <w:r w:rsidRPr="00685964">
        <w:rPr>
          <w:lang w:val="en-US"/>
        </w:rPr>
        <w:t>specifically on “</w:t>
      </w:r>
      <w:r w:rsidRPr="00685964">
        <w:rPr>
          <w:i/>
          <w:lang w:val="en-US"/>
        </w:rPr>
        <w:t>Revegetation</w:t>
      </w:r>
      <w:r w:rsidRPr="00685964">
        <w:rPr>
          <w:lang w:val="en-US"/>
        </w:rPr>
        <w:t>” interventions (</w:t>
      </w:r>
      <w:r w:rsidR="00F60703">
        <w:rPr>
          <w:lang w:val="en-US"/>
        </w:rPr>
        <w:t>N</w:t>
      </w:r>
      <w:r w:rsidRPr="00685964">
        <w:rPr>
          <w:lang w:val="en-US"/>
        </w:rPr>
        <w:t xml:space="preserve">=41). These projects were studied together, and a scoring methodology was developed to determine specific clusters.  </w:t>
      </w:r>
      <w:r>
        <w:rPr>
          <w:lang w:val="en-US"/>
        </w:rPr>
        <w:t>Within these projects, some mentioned more than one “</w:t>
      </w:r>
      <w:r w:rsidRPr="00277D96">
        <w:rPr>
          <w:i/>
          <w:lang w:val="en-US"/>
        </w:rPr>
        <w:t>Revegetation</w:t>
      </w:r>
      <w:r>
        <w:rPr>
          <w:lang w:val="en-US"/>
        </w:rPr>
        <w:t>” Intervention amounting to a total of 75 “</w:t>
      </w:r>
      <w:r w:rsidRPr="00277D96">
        <w:rPr>
          <w:i/>
          <w:lang w:val="en-US"/>
        </w:rPr>
        <w:t>Revegetation</w:t>
      </w:r>
      <w:r>
        <w:rPr>
          <w:lang w:val="en-US"/>
        </w:rPr>
        <w:t xml:space="preserve">” interventions across all projects. </w:t>
      </w:r>
    </w:p>
    <w:p w14:paraId="18029E2D" w14:textId="77777777" w:rsidR="005E0ECE" w:rsidRPr="00685964" w:rsidRDefault="005E0ECE" w:rsidP="005E0ECE">
      <w:pPr>
        <w:pStyle w:val="Heading6"/>
        <w:rPr>
          <w:lang w:val="en-US"/>
        </w:rPr>
      </w:pPr>
      <w:r w:rsidRPr="00685964">
        <w:rPr>
          <w:lang w:val="en-US"/>
        </w:rPr>
        <w:t>Descriptive analysis of “</w:t>
      </w:r>
      <w:r w:rsidRPr="00277D96">
        <w:rPr>
          <w:i/>
          <w:lang w:val="en-US"/>
        </w:rPr>
        <w:t>Revegetation</w:t>
      </w:r>
      <w:r w:rsidRPr="00685964">
        <w:rPr>
          <w:lang w:val="en-US"/>
        </w:rPr>
        <w:t>” projects</w:t>
      </w:r>
    </w:p>
    <w:p w14:paraId="377AEAA2" w14:textId="117BAAD8" w:rsidR="005E0ECE" w:rsidRDefault="005E0ECE" w:rsidP="005E0ECE">
      <w:pPr>
        <w:rPr>
          <w:lang w:val="en-US"/>
        </w:rPr>
      </w:pPr>
      <w:r w:rsidRPr="00685964">
        <w:rPr>
          <w:lang w:val="en-US"/>
        </w:rPr>
        <w:t>The most frequent threat</w:t>
      </w:r>
      <w:r w:rsidR="00F60703">
        <w:rPr>
          <w:lang w:val="en-US"/>
        </w:rPr>
        <w:t xml:space="preserve"> category</w:t>
      </w:r>
      <w:r w:rsidRPr="00685964">
        <w:rPr>
          <w:lang w:val="en-US"/>
        </w:rPr>
        <w:t xml:space="preserve"> related to “</w:t>
      </w:r>
      <w:r w:rsidRPr="00685964">
        <w:rPr>
          <w:i/>
          <w:lang w:val="en-US"/>
        </w:rPr>
        <w:t>Revegetation</w:t>
      </w:r>
      <w:r w:rsidRPr="00685964">
        <w:rPr>
          <w:lang w:val="en-US"/>
        </w:rPr>
        <w:t xml:space="preserve">” interventions </w:t>
      </w:r>
      <w:r w:rsidR="00F60703">
        <w:rPr>
          <w:lang w:val="en-US"/>
        </w:rPr>
        <w:t>is</w:t>
      </w:r>
      <w:r w:rsidRPr="00685964">
        <w:rPr>
          <w:lang w:val="en-US"/>
        </w:rPr>
        <w:t xml:space="preserve"> “</w:t>
      </w:r>
      <w:r w:rsidRPr="00685964">
        <w:rPr>
          <w:i/>
          <w:lang w:val="en-US"/>
        </w:rPr>
        <w:t>Habitat loss</w:t>
      </w:r>
      <w:r w:rsidRPr="00685964">
        <w:rPr>
          <w:lang w:val="en-US"/>
        </w:rPr>
        <w:t>” (N=23)</w:t>
      </w:r>
      <w:r>
        <w:rPr>
          <w:lang w:val="en-US"/>
        </w:rPr>
        <w:t xml:space="preserve"> (Fig</w:t>
      </w:r>
      <w:r w:rsidR="00F60703">
        <w:rPr>
          <w:lang w:val="en-US"/>
        </w:rPr>
        <w:t xml:space="preserve">ure </w:t>
      </w:r>
      <w:r w:rsidR="00072AC7">
        <w:rPr>
          <w:lang w:val="en-US"/>
        </w:rPr>
        <w:t>1</w:t>
      </w:r>
      <w:r w:rsidR="00F305D5">
        <w:rPr>
          <w:lang w:val="en-US"/>
        </w:rPr>
        <w:t>6</w:t>
      </w:r>
      <w:r>
        <w:rPr>
          <w:lang w:val="en-US"/>
        </w:rPr>
        <w:t>)</w:t>
      </w:r>
      <w:r w:rsidRPr="00685964">
        <w:rPr>
          <w:lang w:val="en-US"/>
        </w:rPr>
        <w:t xml:space="preserve">. </w:t>
      </w:r>
      <w:r w:rsidR="00F60703">
        <w:rPr>
          <w:lang w:val="en-US"/>
        </w:rPr>
        <w:t>Within the “</w:t>
      </w:r>
      <w:r w:rsidR="00F60703" w:rsidRPr="00F60703">
        <w:rPr>
          <w:i/>
          <w:iCs/>
          <w:lang w:val="en-US"/>
        </w:rPr>
        <w:t xml:space="preserve">Habitat </w:t>
      </w:r>
      <w:r w:rsidR="00F60703">
        <w:rPr>
          <w:i/>
          <w:iCs/>
          <w:lang w:val="en-US"/>
        </w:rPr>
        <w:t>l</w:t>
      </w:r>
      <w:r w:rsidR="00F60703" w:rsidRPr="00F60703">
        <w:rPr>
          <w:i/>
          <w:iCs/>
          <w:lang w:val="en-US"/>
        </w:rPr>
        <w:t>oss</w:t>
      </w:r>
      <w:r w:rsidR="00F60703">
        <w:rPr>
          <w:lang w:val="en-US"/>
        </w:rPr>
        <w:t>” category, some projects mention in particular</w:t>
      </w:r>
      <w:r w:rsidRPr="00685964">
        <w:rPr>
          <w:lang w:val="en-US"/>
        </w:rPr>
        <w:t xml:space="preserve"> “</w:t>
      </w:r>
      <w:r w:rsidRPr="00685964">
        <w:rPr>
          <w:i/>
          <w:lang w:val="en-US"/>
        </w:rPr>
        <w:t>Habitat fragmentation</w:t>
      </w:r>
      <w:r w:rsidRPr="00685964">
        <w:rPr>
          <w:lang w:val="en-US"/>
        </w:rPr>
        <w:t xml:space="preserve">” </w:t>
      </w:r>
      <w:r w:rsidR="00F60703">
        <w:rPr>
          <w:lang w:val="en-US"/>
        </w:rPr>
        <w:t xml:space="preserve">(N=7) </w:t>
      </w:r>
      <w:r w:rsidRPr="00685964">
        <w:rPr>
          <w:lang w:val="en-US"/>
        </w:rPr>
        <w:t>and “</w:t>
      </w:r>
      <w:r w:rsidRPr="00685964">
        <w:rPr>
          <w:i/>
          <w:lang w:val="en-US"/>
        </w:rPr>
        <w:t>Land clearing</w:t>
      </w:r>
      <w:r w:rsidRPr="00685964">
        <w:rPr>
          <w:lang w:val="en-US"/>
        </w:rPr>
        <w:t xml:space="preserve">” </w:t>
      </w:r>
      <w:r w:rsidR="00F60703">
        <w:rPr>
          <w:lang w:val="en-US"/>
        </w:rPr>
        <w:t>(N=6)</w:t>
      </w:r>
      <w:r w:rsidRPr="00685964">
        <w:rPr>
          <w:lang w:val="en-US"/>
        </w:rPr>
        <w:t xml:space="preserve">. </w:t>
      </w:r>
    </w:p>
    <w:p w14:paraId="4983562E" w14:textId="77777777" w:rsidR="005E0ECE" w:rsidRDefault="005E0ECE" w:rsidP="005E0ECE">
      <w:pPr>
        <w:rPr>
          <w:lang w:val="en-US"/>
        </w:rPr>
        <w:sectPr w:rsidR="005E0ECE" w:rsidSect="005E0ECE">
          <w:pgSz w:w="11906" w:h="16838"/>
          <w:pgMar w:top="1440" w:right="1440" w:bottom="1440" w:left="1440" w:header="708" w:footer="708" w:gutter="0"/>
          <w:cols w:space="708"/>
          <w:docGrid w:linePitch="360"/>
        </w:sectPr>
      </w:pPr>
    </w:p>
    <w:p w14:paraId="34FF9E21" w14:textId="4D62271D" w:rsidR="005E0ECE" w:rsidRPr="00685964" w:rsidRDefault="005E0ECE" w:rsidP="005E0ECE">
      <w:pPr>
        <w:rPr>
          <w:lang w:val="en-US"/>
        </w:rPr>
      </w:pPr>
    </w:p>
    <w:p w14:paraId="01880ADE" w14:textId="77777777" w:rsidR="005E0ECE" w:rsidRPr="00685964" w:rsidRDefault="005E0ECE" w:rsidP="005E0ECE">
      <w:pPr>
        <w:keepNext/>
        <w:rPr>
          <w:rFonts w:cs="Times New Roman"/>
        </w:rPr>
      </w:pPr>
      <w:r w:rsidRPr="00685964">
        <w:rPr>
          <w:rFonts w:cs="Times New Roman"/>
          <w:noProof/>
          <w:sz w:val="24"/>
          <w:szCs w:val="24"/>
          <w:lang w:eastAsia="en-AU"/>
        </w:rPr>
        <w:drawing>
          <wp:inline distT="0" distB="0" distL="0" distR="0" wp14:anchorId="1DF04302" wp14:editId="254756D4">
            <wp:extent cx="7814733" cy="3945470"/>
            <wp:effectExtent l="0" t="0" r="0" b="4445"/>
            <wp:docPr id="29" name="Imag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883760" cy="3980320"/>
                    </a:xfrm>
                    <a:prstGeom prst="rect">
                      <a:avLst/>
                    </a:prstGeom>
                    <a:noFill/>
                  </pic:spPr>
                </pic:pic>
              </a:graphicData>
            </a:graphic>
          </wp:inline>
        </w:drawing>
      </w:r>
    </w:p>
    <w:p w14:paraId="5B159B19" w14:textId="4559F73A" w:rsidR="005E0ECE" w:rsidRDefault="005E0ECE" w:rsidP="005E0ECE">
      <w:pPr>
        <w:pStyle w:val="Caption"/>
        <w:rPr>
          <w:rFonts w:cs="Times New Roman"/>
          <w:color w:val="auto"/>
          <w:lang w:val="en-US"/>
        </w:rPr>
      </w:pPr>
      <w:bookmarkStart w:id="125" w:name="_Toc32411298"/>
      <w:r w:rsidRPr="00685964">
        <w:rPr>
          <w:rFonts w:cs="Times New Roman"/>
          <w:color w:val="auto"/>
          <w:lang w:val="en-US"/>
        </w:rPr>
        <w:t xml:space="preserve">Figure </w:t>
      </w:r>
      <w:r w:rsidRPr="00685964">
        <w:rPr>
          <w:rFonts w:cs="Times New Roman"/>
          <w:color w:val="auto"/>
        </w:rPr>
        <w:fldChar w:fldCharType="begin"/>
      </w:r>
      <w:r w:rsidRPr="00685964">
        <w:rPr>
          <w:rFonts w:cs="Times New Roman"/>
          <w:color w:val="auto"/>
          <w:lang w:val="en-US"/>
        </w:rPr>
        <w:instrText xml:space="preserve"> SEQ Figure \* ARABIC </w:instrText>
      </w:r>
      <w:r w:rsidRPr="00685964">
        <w:rPr>
          <w:rFonts w:cs="Times New Roman"/>
          <w:color w:val="auto"/>
        </w:rPr>
        <w:fldChar w:fldCharType="separate"/>
      </w:r>
      <w:r w:rsidR="00A75658">
        <w:rPr>
          <w:rFonts w:cs="Times New Roman"/>
          <w:noProof/>
          <w:color w:val="auto"/>
          <w:lang w:val="en-US"/>
        </w:rPr>
        <w:t>16</w:t>
      </w:r>
      <w:r w:rsidRPr="00685964">
        <w:rPr>
          <w:rFonts w:cs="Times New Roman"/>
          <w:color w:val="auto"/>
        </w:rPr>
        <w:fldChar w:fldCharType="end"/>
      </w:r>
      <w:r w:rsidRPr="00685964">
        <w:rPr>
          <w:rFonts w:cs="Times New Roman"/>
          <w:color w:val="auto"/>
          <w:lang w:val="en-US"/>
        </w:rPr>
        <w:t>. Frequency of Threat categories under “Revegetation” interventions (multiple threats can be listed for one project)</w:t>
      </w:r>
      <w:bookmarkEnd w:id="125"/>
    </w:p>
    <w:p w14:paraId="3A2107BF" w14:textId="77777777" w:rsidR="005E0ECE" w:rsidRDefault="005E0ECE" w:rsidP="005E0ECE">
      <w:pPr>
        <w:rPr>
          <w:lang w:val="en-US"/>
        </w:rPr>
        <w:sectPr w:rsidR="005E0ECE" w:rsidSect="005E0ECE">
          <w:pgSz w:w="16838" w:h="11906" w:orient="landscape"/>
          <w:pgMar w:top="1440" w:right="1440" w:bottom="1440" w:left="1440" w:header="708" w:footer="708" w:gutter="0"/>
          <w:cols w:space="708"/>
          <w:docGrid w:linePitch="360"/>
        </w:sectPr>
      </w:pPr>
    </w:p>
    <w:p w14:paraId="73C2CE56" w14:textId="4E8E09F6" w:rsidR="005E0ECE" w:rsidRPr="005E0ECE" w:rsidRDefault="005E0ECE" w:rsidP="005E0ECE">
      <w:pPr>
        <w:rPr>
          <w:lang w:val="en-US"/>
        </w:rPr>
      </w:pPr>
    </w:p>
    <w:p w14:paraId="66EBED9D" w14:textId="64F30149" w:rsidR="005E0ECE" w:rsidRPr="00685964" w:rsidRDefault="005E0ECE" w:rsidP="005E0ECE">
      <w:pPr>
        <w:rPr>
          <w:lang w:val="en-US"/>
        </w:rPr>
      </w:pPr>
      <w:r w:rsidRPr="00685964">
        <w:rPr>
          <w:lang w:val="en-US"/>
        </w:rPr>
        <w:t>The “</w:t>
      </w:r>
      <w:r w:rsidRPr="00685964">
        <w:rPr>
          <w:i/>
          <w:lang w:val="en-US"/>
        </w:rPr>
        <w:t>Revegetation</w:t>
      </w:r>
      <w:r w:rsidRPr="00685964">
        <w:rPr>
          <w:lang w:val="en-US"/>
        </w:rPr>
        <w:t xml:space="preserve">” </w:t>
      </w:r>
      <w:r w:rsidR="00F60703">
        <w:rPr>
          <w:lang w:val="en-US"/>
        </w:rPr>
        <w:t>i</w:t>
      </w:r>
      <w:r w:rsidRPr="00685964">
        <w:rPr>
          <w:lang w:val="en-US"/>
        </w:rPr>
        <w:t>nterventions were then analy</w:t>
      </w:r>
      <w:r w:rsidR="00F60703">
        <w:rPr>
          <w:lang w:val="en-US"/>
        </w:rPr>
        <w:t>s</w:t>
      </w:r>
      <w:r w:rsidRPr="00685964">
        <w:rPr>
          <w:lang w:val="en-US"/>
        </w:rPr>
        <w:t xml:space="preserve">ed in more detail. </w:t>
      </w:r>
      <w:r w:rsidR="00F60703">
        <w:rPr>
          <w:lang w:val="en-US"/>
        </w:rPr>
        <w:t xml:space="preserve">Some projects indicate whether the intervention is supporting a specific </w:t>
      </w:r>
      <w:r w:rsidRPr="00685964">
        <w:rPr>
          <w:lang w:val="en-US"/>
        </w:rPr>
        <w:t xml:space="preserve">target plant species or habitat </w:t>
      </w:r>
      <w:r w:rsidR="00F60703">
        <w:rPr>
          <w:lang w:val="en-US"/>
        </w:rPr>
        <w:t>and/or a specific</w:t>
      </w:r>
      <w:r w:rsidRPr="00685964">
        <w:rPr>
          <w:lang w:val="en-US"/>
        </w:rPr>
        <w:t xml:space="preserve"> fauna species </w:t>
      </w:r>
      <w:r w:rsidR="00F60703">
        <w:rPr>
          <w:lang w:val="en-US"/>
        </w:rPr>
        <w:t>(Figure 1</w:t>
      </w:r>
      <w:r w:rsidR="00F305D5">
        <w:rPr>
          <w:lang w:val="en-US"/>
        </w:rPr>
        <w:t>7</w:t>
      </w:r>
      <w:r w:rsidR="00F60703">
        <w:rPr>
          <w:lang w:val="en-US"/>
        </w:rPr>
        <w:t>, 1</w:t>
      </w:r>
      <w:r w:rsidR="00F305D5">
        <w:rPr>
          <w:lang w:val="en-US"/>
        </w:rPr>
        <w:t>8</w:t>
      </w:r>
      <w:r w:rsidR="00F60703">
        <w:rPr>
          <w:lang w:val="en-US"/>
        </w:rPr>
        <w:t xml:space="preserve">).  For </w:t>
      </w:r>
      <w:r w:rsidRPr="00685964">
        <w:rPr>
          <w:lang w:val="en-US"/>
        </w:rPr>
        <w:t>24 projects</w:t>
      </w:r>
      <w:r w:rsidR="00F60703">
        <w:rPr>
          <w:lang w:val="en-US"/>
        </w:rPr>
        <w:t>, “</w:t>
      </w:r>
      <w:r w:rsidR="00F60703" w:rsidRPr="00F60703">
        <w:rPr>
          <w:i/>
          <w:iCs/>
          <w:lang w:val="en-US"/>
        </w:rPr>
        <w:t>Revegetation</w:t>
      </w:r>
      <w:r w:rsidR="00F60703">
        <w:rPr>
          <w:lang w:val="en-US"/>
        </w:rPr>
        <w:t xml:space="preserve">” interventions </w:t>
      </w:r>
      <w:r w:rsidRPr="00685964">
        <w:rPr>
          <w:lang w:val="en-US"/>
        </w:rPr>
        <w:t>target a specific plant species/habitat</w:t>
      </w:r>
      <w:r w:rsidR="00F60703">
        <w:rPr>
          <w:lang w:val="en-US"/>
        </w:rPr>
        <w:t xml:space="preserve"> (Figure 1</w:t>
      </w:r>
      <w:r w:rsidR="00F305D5">
        <w:rPr>
          <w:lang w:val="en-US"/>
        </w:rPr>
        <w:t>7</w:t>
      </w:r>
      <w:r w:rsidR="00F60703">
        <w:rPr>
          <w:lang w:val="en-US"/>
        </w:rPr>
        <w:t>)</w:t>
      </w:r>
      <w:r w:rsidRPr="00685964">
        <w:rPr>
          <w:lang w:val="en-US"/>
        </w:rPr>
        <w:t xml:space="preserve">. </w:t>
      </w:r>
      <w:r w:rsidR="00F60703">
        <w:rPr>
          <w:lang w:val="en-US"/>
        </w:rPr>
        <w:t xml:space="preserve">For example, </w:t>
      </w:r>
      <w:r w:rsidR="008B1B90">
        <w:rPr>
          <w:lang w:val="en-US"/>
        </w:rPr>
        <w:t xml:space="preserve">five projects explicitly focus their intervention on “Native vegetation” and three projects focus on “Buloke”. For 15 </w:t>
      </w:r>
      <w:r w:rsidRPr="00685964">
        <w:rPr>
          <w:lang w:val="en-US"/>
        </w:rPr>
        <w:t>project</w:t>
      </w:r>
      <w:r w:rsidR="00F305D5">
        <w:rPr>
          <w:lang w:val="en-US"/>
        </w:rPr>
        <w:t>s</w:t>
      </w:r>
      <w:r w:rsidR="008B1B90">
        <w:rPr>
          <w:lang w:val="en-US"/>
        </w:rPr>
        <w:t>, “</w:t>
      </w:r>
      <w:r w:rsidR="008B1B90" w:rsidRPr="008B1B90">
        <w:rPr>
          <w:i/>
          <w:iCs/>
          <w:lang w:val="en-US"/>
        </w:rPr>
        <w:t>Revegetation</w:t>
      </w:r>
      <w:r w:rsidR="008B1B90">
        <w:rPr>
          <w:lang w:val="en-US"/>
        </w:rPr>
        <w:t>” interventions support a specific fauna species (Figure 1</w:t>
      </w:r>
      <w:r w:rsidR="00F305D5">
        <w:rPr>
          <w:lang w:val="en-US"/>
        </w:rPr>
        <w:t>8</w:t>
      </w:r>
      <w:r w:rsidR="008B1B90">
        <w:rPr>
          <w:lang w:val="en-US"/>
        </w:rPr>
        <w:t xml:space="preserve">).  </w:t>
      </w:r>
      <w:r w:rsidRPr="00685964">
        <w:rPr>
          <w:lang w:val="en-US"/>
        </w:rPr>
        <w:t xml:space="preserve">Three projects for instance are restoring the habitat of the </w:t>
      </w:r>
      <w:r w:rsidR="007E184E">
        <w:rPr>
          <w:lang w:val="en-US"/>
        </w:rPr>
        <w:t>Regent Honeyeater</w:t>
      </w:r>
      <w:r w:rsidR="008B1B90">
        <w:rPr>
          <w:lang w:val="en-US"/>
        </w:rPr>
        <w:t xml:space="preserve"> through “</w:t>
      </w:r>
      <w:r w:rsidR="008B1B90" w:rsidRPr="008B1B90">
        <w:rPr>
          <w:i/>
          <w:iCs/>
          <w:lang w:val="en-US"/>
        </w:rPr>
        <w:t>Revegetation</w:t>
      </w:r>
      <w:r w:rsidR="008B1B90">
        <w:rPr>
          <w:lang w:val="en-US"/>
        </w:rPr>
        <w:t>” interventions</w:t>
      </w:r>
      <w:r w:rsidRPr="00685964">
        <w:rPr>
          <w:lang w:val="en-US"/>
        </w:rPr>
        <w:t xml:space="preserve">. </w:t>
      </w:r>
    </w:p>
    <w:p w14:paraId="32FA1D13" w14:textId="77777777" w:rsidR="005E0ECE" w:rsidRPr="00685964" w:rsidRDefault="005E0ECE" w:rsidP="005E0ECE">
      <w:pPr>
        <w:keepNext/>
        <w:rPr>
          <w:rFonts w:cs="Times New Roman"/>
        </w:rPr>
      </w:pPr>
      <w:r w:rsidRPr="00685964">
        <w:rPr>
          <w:rFonts w:cs="Times New Roman"/>
          <w:noProof/>
          <w:sz w:val="24"/>
          <w:szCs w:val="24"/>
          <w:lang w:eastAsia="en-AU"/>
        </w:rPr>
        <w:drawing>
          <wp:inline distT="0" distB="0" distL="0" distR="0" wp14:anchorId="3CDAD836" wp14:editId="6FEC2025">
            <wp:extent cx="5612414" cy="2543175"/>
            <wp:effectExtent l="0" t="0" r="7620" b="0"/>
            <wp:docPr id="30" name="Imag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5647212" cy="2558943"/>
                    </a:xfrm>
                    <a:prstGeom prst="rect">
                      <a:avLst/>
                    </a:prstGeom>
                    <a:noFill/>
                  </pic:spPr>
                </pic:pic>
              </a:graphicData>
            </a:graphic>
          </wp:inline>
        </w:drawing>
      </w:r>
    </w:p>
    <w:p w14:paraId="5CFF7C9B" w14:textId="4FCE599C" w:rsidR="008B1B90" w:rsidRDefault="005E0ECE" w:rsidP="008B1B90">
      <w:pPr>
        <w:pStyle w:val="Caption"/>
        <w:rPr>
          <w:rFonts w:cs="Times New Roman"/>
          <w:color w:val="auto"/>
          <w:lang w:val="en-US"/>
        </w:rPr>
      </w:pPr>
      <w:bookmarkStart w:id="126" w:name="_Toc32411299"/>
      <w:r w:rsidRPr="00685964">
        <w:rPr>
          <w:rFonts w:cs="Times New Roman"/>
          <w:color w:val="auto"/>
          <w:lang w:val="en-US"/>
        </w:rPr>
        <w:t xml:space="preserve">Figure </w:t>
      </w:r>
      <w:r w:rsidRPr="00685964">
        <w:rPr>
          <w:rFonts w:cs="Times New Roman"/>
          <w:color w:val="auto"/>
        </w:rPr>
        <w:fldChar w:fldCharType="begin"/>
      </w:r>
      <w:r w:rsidRPr="00685964">
        <w:rPr>
          <w:rFonts w:cs="Times New Roman"/>
          <w:color w:val="auto"/>
          <w:lang w:val="en-US"/>
        </w:rPr>
        <w:instrText xml:space="preserve"> SEQ Figure \* ARABIC </w:instrText>
      </w:r>
      <w:r w:rsidRPr="00685964">
        <w:rPr>
          <w:rFonts w:cs="Times New Roman"/>
          <w:color w:val="auto"/>
        </w:rPr>
        <w:fldChar w:fldCharType="separate"/>
      </w:r>
      <w:r w:rsidR="00A75658">
        <w:rPr>
          <w:rFonts w:cs="Times New Roman"/>
          <w:noProof/>
          <w:color w:val="auto"/>
          <w:lang w:val="en-US"/>
        </w:rPr>
        <w:t>17</w:t>
      </w:r>
      <w:r w:rsidRPr="00685964">
        <w:rPr>
          <w:rFonts w:cs="Times New Roman"/>
          <w:color w:val="auto"/>
        </w:rPr>
        <w:fldChar w:fldCharType="end"/>
      </w:r>
      <w:r w:rsidRPr="00685964">
        <w:rPr>
          <w:rFonts w:cs="Times New Roman"/>
          <w:color w:val="auto"/>
          <w:lang w:val="en-US"/>
        </w:rPr>
        <w:t>. Frequency of target plant species or ecological communities for projects (projects can address more than one plant species or Ecological Community)</w:t>
      </w:r>
      <w:bookmarkEnd w:id="126"/>
    </w:p>
    <w:p w14:paraId="15187971" w14:textId="07EE5354" w:rsidR="005E0ECE" w:rsidRPr="00685964" w:rsidRDefault="005E0ECE" w:rsidP="008B1B90">
      <w:pPr>
        <w:pStyle w:val="Caption"/>
        <w:rPr>
          <w:rFonts w:cs="Times New Roman"/>
        </w:rPr>
      </w:pPr>
      <w:r w:rsidRPr="00685964">
        <w:rPr>
          <w:rFonts w:cs="Times New Roman"/>
          <w:noProof/>
          <w:sz w:val="24"/>
          <w:szCs w:val="24"/>
          <w:lang w:eastAsia="en-AU"/>
        </w:rPr>
        <w:drawing>
          <wp:inline distT="0" distB="0" distL="0" distR="0" wp14:anchorId="0C10FE9B" wp14:editId="509A1A69">
            <wp:extent cx="5619619" cy="2486025"/>
            <wp:effectExtent l="0" t="0" r="635" b="0"/>
            <wp:docPr id="31" name="Imag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658924" cy="2503413"/>
                    </a:xfrm>
                    <a:prstGeom prst="rect">
                      <a:avLst/>
                    </a:prstGeom>
                    <a:noFill/>
                  </pic:spPr>
                </pic:pic>
              </a:graphicData>
            </a:graphic>
          </wp:inline>
        </w:drawing>
      </w:r>
    </w:p>
    <w:p w14:paraId="66F78ED5" w14:textId="5626A398" w:rsidR="005E0ECE" w:rsidRPr="00685964" w:rsidRDefault="005E0ECE" w:rsidP="005E0ECE">
      <w:pPr>
        <w:pStyle w:val="Caption"/>
        <w:rPr>
          <w:rFonts w:cs="Times New Roman"/>
          <w:color w:val="auto"/>
          <w:sz w:val="24"/>
          <w:szCs w:val="24"/>
          <w:lang w:val="en-US"/>
        </w:rPr>
      </w:pPr>
      <w:bookmarkStart w:id="127" w:name="_Toc32411300"/>
      <w:r w:rsidRPr="00685964">
        <w:rPr>
          <w:rFonts w:cs="Times New Roman"/>
          <w:color w:val="auto"/>
          <w:lang w:val="en-US"/>
        </w:rPr>
        <w:t xml:space="preserve">Figure </w:t>
      </w:r>
      <w:r w:rsidRPr="00685964">
        <w:rPr>
          <w:rFonts w:cs="Times New Roman"/>
          <w:color w:val="auto"/>
        </w:rPr>
        <w:fldChar w:fldCharType="begin"/>
      </w:r>
      <w:r w:rsidRPr="00685964">
        <w:rPr>
          <w:rFonts w:cs="Times New Roman"/>
          <w:color w:val="auto"/>
          <w:lang w:val="en-US"/>
        </w:rPr>
        <w:instrText xml:space="preserve"> SEQ Figure \* ARABIC </w:instrText>
      </w:r>
      <w:r w:rsidRPr="00685964">
        <w:rPr>
          <w:rFonts w:cs="Times New Roman"/>
          <w:color w:val="auto"/>
        </w:rPr>
        <w:fldChar w:fldCharType="separate"/>
      </w:r>
      <w:r w:rsidR="00A75658">
        <w:rPr>
          <w:rFonts w:cs="Times New Roman"/>
          <w:noProof/>
          <w:color w:val="auto"/>
          <w:lang w:val="en-US"/>
        </w:rPr>
        <w:t>18</w:t>
      </w:r>
      <w:r w:rsidRPr="00685964">
        <w:rPr>
          <w:rFonts w:cs="Times New Roman"/>
          <w:color w:val="auto"/>
        </w:rPr>
        <w:fldChar w:fldCharType="end"/>
      </w:r>
      <w:r w:rsidRPr="00685964">
        <w:rPr>
          <w:rFonts w:cs="Times New Roman"/>
          <w:color w:val="auto"/>
          <w:lang w:val="en-US"/>
        </w:rPr>
        <w:t>. Frequency of fauna species targeted by the "Revegetation" intervention (projects can address more than one fauna species)</w:t>
      </w:r>
      <w:bookmarkEnd w:id="127"/>
    </w:p>
    <w:p w14:paraId="422F76B8" w14:textId="0B17F9E0" w:rsidR="005E0ECE" w:rsidRPr="00685964" w:rsidRDefault="008B1B90" w:rsidP="005E0ECE">
      <w:pPr>
        <w:rPr>
          <w:lang w:val="en-US"/>
        </w:rPr>
      </w:pPr>
      <w:r>
        <w:rPr>
          <w:lang w:val="en-US"/>
        </w:rPr>
        <w:t xml:space="preserve">The specific actions listed under the </w:t>
      </w:r>
      <w:r w:rsidR="005E0ECE" w:rsidRPr="00685964">
        <w:rPr>
          <w:lang w:val="en-US"/>
        </w:rPr>
        <w:t>“</w:t>
      </w:r>
      <w:r w:rsidR="005E0ECE" w:rsidRPr="00685964">
        <w:rPr>
          <w:i/>
          <w:lang w:val="en-US"/>
        </w:rPr>
        <w:t>Revegetation</w:t>
      </w:r>
      <w:r w:rsidR="005E0ECE" w:rsidRPr="00685964">
        <w:rPr>
          <w:lang w:val="en-US"/>
        </w:rPr>
        <w:t xml:space="preserve">” </w:t>
      </w:r>
      <w:r>
        <w:rPr>
          <w:lang w:val="en-US"/>
        </w:rPr>
        <w:t>i</w:t>
      </w:r>
      <w:r w:rsidR="005E0ECE" w:rsidRPr="00685964">
        <w:rPr>
          <w:lang w:val="en-US"/>
        </w:rPr>
        <w:t xml:space="preserve">nterventions were then further explored. </w:t>
      </w:r>
      <w:r>
        <w:rPr>
          <w:lang w:val="en-US"/>
        </w:rPr>
        <w:t xml:space="preserve">When mentioned, these actions </w:t>
      </w:r>
      <w:r w:rsidR="005E0ECE" w:rsidRPr="00685964">
        <w:rPr>
          <w:lang w:val="en-US"/>
        </w:rPr>
        <w:t xml:space="preserve">were separated into different types, illustrated in Figure </w:t>
      </w:r>
      <w:r w:rsidR="0071536C">
        <w:rPr>
          <w:lang w:val="en-US"/>
        </w:rPr>
        <w:t>1</w:t>
      </w:r>
      <w:r w:rsidR="00F305D5">
        <w:rPr>
          <w:lang w:val="en-US"/>
        </w:rPr>
        <w:t>9</w:t>
      </w:r>
      <w:r w:rsidR="005E0ECE" w:rsidRPr="00685964">
        <w:rPr>
          <w:lang w:val="en-US"/>
        </w:rPr>
        <w:t>. “</w:t>
      </w:r>
      <w:r w:rsidR="005E0ECE" w:rsidRPr="00685964">
        <w:rPr>
          <w:i/>
          <w:lang w:val="en-US"/>
        </w:rPr>
        <w:t>Planting/seeding</w:t>
      </w:r>
      <w:r w:rsidR="005E0ECE" w:rsidRPr="00685964">
        <w:rPr>
          <w:lang w:val="en-US"/>
        </w:rPr>
        <w:t>” (N=21), “</w:t>
      </w:r>
      <w:r w:rsidR="005E0ECE" w:rsidRPr="00685964">
        <w:rPr>
          <w:i/>
          <w:lang w:val="en-US"/>
        </w:rPr>
        <w:t>Fencing/Riparian protection</w:t>
      </w:r>
      <w:r w:rsidR="005E0ECE" w:rsidRPr="00685964">
        <w:rPr>
          <w:lang w:val="en-US"/>
        </w:rPr>
        <w:t>” (N=16) and “</w:t>
      </w:r>
      <w:r w:rsidR="005E0ECE" w:rsidRPr="00685964">
        <w:rPr>
          <w:i/>
          <w:lang w:val="en-US"/>
        </w:rPr>
        <w:t>Habitat patches and corridors/connectivity</w:t>
      </w:r>
      <w:r w:rsidR="005E0ECE" w:rsidRPr="00685964">
        <w:rPr>
          <w:lang w:val="en-US"/>
        </w:rPr>
        <w:t xml:space="preserve">” (N=15) were the most common </w:t>
      </w:r>
      <w:r>
        <w:rPr>
          <w:lang w:val="en-US"/>
        </w:rPr>
        <w:t>“</w:t>
      </w:r>
      <w:r w:rsidRPr="008B1B90">
        <w:rPr>
          <w:i/>
          <w:iCs/>
          <w:lang w:val="en-US"/>
        </w:rPr>
        <w:t>R</w:t>
      </w:r>
      <w:r w:rsidR="005E0ECE" w:rsidRPr="008B1B90">
        <w:rPr>
          <w:i/>
          <w:iCs/>
          <w:lang w:val="en-US"/>
        </w:rPr>
        <w:t>evegetation</w:t>
      </w:r>
      <w:r>
        <w:rPr>
          <w:lang w:val="en-US"/>
        </w:rPr>
        <w:t>”</w:t>
      </w:r>
      <w:r w:rsidR="005E0ECE" w:rsidRPr="00685964">
        <w:rPr>
          <w:lang w:val="en-US"/>
        </w:rPr>
        <w:t xml:space="preserve"> intervention types. One project can have more than one type of </w:t>
      </w:r>
      <w:r>
        <w:rPr>
          <w:lang w:val="en-US"/>
        </w:rPr>
        <w:t>“</w:t>
      </w:r>
      <w:r w:rsidRPr="008B1B90">
        <w:rPr>
          <w:i/>
          <w:iCs/>
          <w:lang w:val="en-US"/>
        </w:rPr>
        <w:t>R</w:t>
      </w:r>
      <w:r w:rsidR="005E0ECE" w:rsidRPr="008B1B90">
        <w:rPr>
          <w:i/>
          <w:iCs/>
          <w:lang w:val="en-US"/>
        </w:rPr>
        <w:t>evegetation</w:t>
      </w:r>
      <w:r>
        <w:rPr>
          <w:lang w:val="en-US"/>
        </w:rPr>
        <w:t>”</w:t>
      </w:r>
      <w:r w:rsidR="005E0ECE" w:rsidRPr="00685964">
        <w:rPr>
          <w:lang w:val="en-US"/>
        </w:rPr>
        <w:t xml:space="preserve"> intervention. Almost half of all projects </w:t>
      </w:r>
      <w:r>
        <w:rPr>
          <w:lang w:val="en-US"/>
        </w:rPr>
        <w:t xml:space="preserve">did not specify </w:t>
      </w:r>
      <w:r w:rsidR="005E0ECE" w:rsidRPr="00685964">
        <w:rPr>
          <w:lang w:val="en-US"/>
        </w:rPr>
        <w:t xml:space="preserve">the type of </w:t>
      </w:r>
      <w:r>
        <w:rPr>
          <w:lang w:val="en-US"/>
        </w:rPr>
        <w:t>“</w:t>
      </w:r>
      <w:r w:rsidRPr="008B1B90">
        <w:rPr>
          <w:i/>
          <w:iCs/>
          <w:lang w:val="en-US"/>
        </w:rPr>
        <w:t>R</w:t>
      </w:r>
      <w:r w:rsidR="005E0ECE" w:rsidRPr="008B1B90">
        <w:rPr>
          <w:i/>
          <w:iCs/>
          <w:lang w:val="en-US"/>
        </w:rPr>
        <w:t>evegetation</w:t>
      </w:r>
      <w:r>
        <w:rPr>
          <w:lang w:val="en-US"/>
        </w:rPr>
        <w:t>”</w:t>
      </w:r>
      <w:r w:rsidR="005E0ECE" w:rsidRPr="00685964">
        <w:rPr>
          <w:lang w:val="en-US"/>
        </w:rPr>
        <w:t xml:space="preserve"> intervention that would be conducted</w:t>
      </w:r>
      <w:r>
        <w:rPr>
          <w:lang w:val="en-US"/>
        </w:rPr>
        <w:t xml:space="preserve"> through the project</w:t>
      </w:r>
      <w:r w:rsidR="005E0ECE" w:rsidRPr="00685964">
        <w:rPr>
          <w:lang w:val="en-US"/>
        </w:rPr>
        <w:t xml:space="preserve"> (N=20). </w:t>
      </w:r>
    </w:p>
    <w:p w14:paraId="31EA358E" w14:textId="77777777" w:rsidR="005E0ECE" w:rsidRPr="00685964" w:rsidRDefault="005E0ECE" w:rsidP="005E0ECE">
      <w:pPr>
        <w:keepNext/>
        <w:rPr>
          <w:rFonts w:cs="Times New Roman"/>
        </w:rPr>
      </w:pPr>
      <w:r w:rsidRPr="00685964">
        <w:rPr>
          <w:rFonts w:cs="Times New Roman"/>
          <w:noProof/>
          <w:sz w:val="24"/>
          <w:szCs w:val="24"/>
          <w:lang w:eastAsia="en-AU"/>
        </w:rPr>
        <w:drawing>
          <wp:inline distT="0" distB="0" distL="0" distR="0" wp14:anchorId="53CA919D" wp14:editId="42F4086F">
            <wp:extent cx="5689600" cy="4132954"/>
            <wp:effectExtent l="0" t="0" r="6350" b="1270"/>
            <wp:docPr id="32" name="Image 1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5701649" cy="4141707"/>
                    </a:xfrm>
                    <a:prstGeom prst="rect">
                      <a:avLst/>
                    </a:prstGeom>
                    <a:noFill/>
                  </pic:spPr>
                </pic:pic>
              </a:graphicData>
            </a:graphic>
          </wp:inline>
        </w:drawing>
      </w:r>
    </w:p>
    <w:p w14:paraId="011551B8" w14:textId="755E395D" w:rsidR="005E0ECE" w:rsidRPr="00685964" w:rsidRDefault="005E0ECE" w:rsidP="005E0ECE">
      <w:pPr>
        <w:pStyle w:val="Caption"/>
        <w:rPr>
          <w:rFonts w:cs="Times New Roman"/>
          <w:color w:val="auto"/>
          <w:sz w:val="24"/>
          <w:szCs w:val="24"/>
          <w:lang w:val="en-US"/>
        </w:rPr>
      </w:pPr>
      <w:bookmarkStart w:id="128" w:name="_Toc32411301"/>
      <w:r w:rsidRPr="00685964">
        <w:rPr>
          <w:rFonts w:cs="Times New Roman"/>
          <w:color w:val="auto"/>
          <w:lang w:val="en-US"/>
        </w:rPr>
        <w:t xml:space="preserve">Figure </w:t>
      </w:r>
      <w:r w:rsidRPr="00685964">
        <w:rPr>
          <w:rFonts w:cs="Times New Roman"/>
          <w:color w:val="auto"/>
        </w:rPr>
        <w:fldChar w:fldCharType="begin"/>
      </w:r>
      <w:r w:rsidRPr="00685964">
        <w:rPr>
          <w:rFonts w:cs="Times New Roman"/>
          <w:color w:val="auto"/>
          <w:lang w:val="en-US"/>
        </w:rPr>
        <w:instrText xml:space="preserve"> SEQ Figure \* ARABIC </w:instrText>
      </w:r>
      <w:r w:rsidRPr="00685964">
        <w:rPr>
          <w:rFonts w:cs="Times New Roman"/>
          <w:color w:val="auto"/>
        </w:rPr>
        <w:fldChar w:fldCharType="separate"/>
      </w:r>
      <w:r w:rsidR="00A75658">
        <w:rPr>
          <w:rFonts w:cs="Times New Roman"/>
          <w:noProof/>
          <w:color w:val="auto"/>
          <w:lang w:val="en-US"/>
        </w:rPr>
        <w:t>19</w:t>
      </w:r>
      <w:r w:rsidRPr="00685964">
        <w:rPr>
          <w:rFonts w:cs="Times New Roman"/>
          <w:color w:val="auto"/>
        </w:rPr>
        <w:fldChar w:fldCharType="end"/>
      </w:r>
      <w:r w:rsidRPr="00685964">
        <w:rPr>
          <w:rFonts w:cs="Times New Roman"/>
          <w:color w:val="auto"/>
          <w:lang w:val="en-US"/>
        </w:rPr>
        <w:t>. Frequency of the types of "Revegetation" interventions (projects can conduct more than one type of intervention)</w:t>
      </w:r>
      <w:bookmarkEnd w:id="128"/>
    </w:p>
    <w:p w14:paraId="3C078289" w14:textId="77777777" w:rsidR="008B1B90" w:rsidRDefault="008B1B90" w:rsidP="005E0ECE">
      <w:pPr>
        <w:rPr>
          <w:lang w:val="en-US"/>
        </w:rPr>
      </w:pPr>
    </w:p>
    <w:p w14:paraId="29ECBE1C" w14:textId="2938FA20" w:rsidR="005E0ECE" w:rsidRPr="00685964" w:rsidRDefault="008B1B90" w:rsidP="005E0ECE">
      <w:pPr>
        <w:rPr>
          <w:lang w:val="en-US"/>
        </w:rPr>
      </w:pPr>
      <w:r>
        <w:rPr>
          <w:lang w:val="en-US"/>
        </w:rPr>
        <w:t>The different types of methods for collecting the data related to “Revegetation” intervention were then analysed u</w:t>
      </w:r>
      <w:r w:rsidR="005E0ECE" w:rsidRPr="00685964">
        <w:rPr>
          <w:lang w:val="en-US"/>
        </w:rPr>
        <w:t xml:space="preserve">sing the Indicators and Baselines that </w:t>
      </w:r>
      <w:r>
        <w:rPr>
          <w:lang w:val="en-US"/>
        </w:rPr>
        <w:t xml:space="preserve">had </w:t>
      </w:r>
      <w:r w:rsidR="005E0ECE" w:rsidRPr="00685964">
        <w:rPr>
          <w:lang w:val="en-US"/>
        </w:rPr>
        <w:t xml:space="preserve">previously </w:t>
      </w:r>
      <w:r>
        <w:rPr>
          <w:lang w:val="en-US"/>
        </w:rPr>
        <w:t xml:space="preserve">been </w:t>
      </w:r>
      <w:r w:rsidR="005E0ECE" w:rsidRPr="00685964">
        <w:rPr>
          <w:lang w:val="en-US"/>
        </w:rPr>
        <w:t>associated to</w:t>
      </w:r>
      <w:r>
        <w:rPr>
          <w:lang w:val="en-US"/>
        </w:rPr>
        <w:t xml:space="preserve"> specific</w:t>
      </w:r>
      <w:r w:rsidR="005E0ECE" w:rsidRPr="00685964">
        <w:rPr>
          <w:lang w:val="en-US"/>
        </w:rPr>
        <w:t xml:space="preserve"> “</w:t>
      </w:r>
      <w:r w:rsidR="005E0ECE" w:rsidRPr="00685964">
        <w:rPr>
          <w:i/>
          <w:lang w:val="en-US"/>
        </w:rPr>
        <w:t>Revegetation</w:t>
      </w:r>
      <w:r w:rsidR="005E0ECE" w:rsidRPr="00685964">
        <w:rPr>
          <w:lang w:val="en-US"/>
        </w:rPr>
        <w:t xml:space="preserve">” </w:t>
      </w:r>
      <w:r>
        <w:rPr>
          <w:lang w:val="en-US"/>
        </w:rPr>
        <w:t>i</w:t>
      </w:r>
      <w:r w:rsidR="005E0ECE" w:rsidRPr="00685964">
        <w:rPr>
          <w:lang w:val="en-US"/>
        </w:rPr>
        <w:t>nterventions (Fig</w:t>
      </w:r>
      <w:r>
        <w:rPr>
          <w:lang w:val="en-US"/>
        </w:rPr>
        <w:t xml:space="preserve">ure </w:t>
      </w:r>
      <w:r w:rsidR="00F305D5">
        <w:rPr>
          <w:lang w:val="en-US"/>
        </w:rPr>
        <w:t>20</w:t>
      </w:r>
      <w:r w:rsidR="005E0ECE" w:rsidRPr="00685964">
        <w:rPr>
          <w:lang w:val="en-US"/>
        </w:rPr>
        <w:t xml:space="preserve">). </w:t>
      </w:r>
    </w:p>
    <w:p w14:paraId="7A460FD6" w14:textId="77777777" w:rsidR="005E0ECE" w:rsidRPr="00685964" w:rsidRDefault="005E0ECE" w:rsidP="005E0ECE">
      <w:pPr>
        <w:keepNext/>
        <w:rPr>
          <w:rFonts w:cs="Times New Roman"/>
        </w:rPr>
      </w:pPr>
      <w:r w:rsidRPr="00685964">
        <w:rPr>
          <w:rFonts w:cs="Times New Roman"/>
          <w:noProof/>
          <w:lang w:eastAsia="en-AU"/>
        </w:rPr>
        <w:drawing>
          <wp:inline distT="0" distB="0" distL="0" distR="0" wp14:anchorId="6365170F" wp14:editId="26F45F72">
            <wp:extent cx="5667375" cy="3665855"/>
            <wp:effectExtent l="0" t="0" r="9525" b="0"/>
            <wp:docPr id="33" name="Imag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5701818" cy="3688134"/>
                    </a:xfrm>
                    <a:prstGeom prst="rect">
                      <a:avLst/>
                    </a:prstGeom>
                    <a:noFill/>
                  </pic:spPr>
                </pic:pic>
              </a:graphicData>
            </a:graphic>
          </wp:inline>
        </w:drawing>
      </w:r>
    </w:p>
    <w:p w14:paraId="6CDA7E03" w14:textId="546DCBA6" w:rsidR="005E0ECE" w:rsidRPr="00685964" w:rsidRDefault="005E0ECE" w:rsidP="005E0ECE">
      <w:pPr>
        <w:pStyle w:val="Caption"/>
        <w:rPr>
          <w:rFonts w:cs="Times New Roman"/>
          <w:color w:val="auto"/>
          <w:lang w:val="en-US"/>
        </w:rPr>
      </w:pPr>
      <w:bookmarkStart w:id="129" w:name="_Toc32411302"/>
      <w:r w:rsidRPr="00685964">
        <w:rPr>
          <w:rFonts w:cs="Times New Roman"/>
          <w:color w:val="auto"/>
          <w:lang w:val="en-US"/>
        </w:rPr>
        <w:t xml:space="preserve">Figure </w:t>
      </w:r>
      <w:r w:rsidRPr="00685964">
        <w:rPr>
          <w:rFonts w:cs="Times New Roman"/>
          <w:color w:val="auto"/>
        </w:rPr>
        <w:fldChar w:fldCharType="begin"/>
      </w:r>
      <w:r w:rsidRPr="00685964">
        <w:rPr>
          <w:rFonts w:cs="Times New Roman"/>
          <w:color w:val="auto"/>
          <w:lang w:val="en-US"/>
        </w:rPr>
        <w:instrText xml:space="preserve"> SEQ Figure \* ARABIC </w:instrText>
      </w:r>
      <w:r w:rsidRPr="00685964">
        <w:rPr>
          <w:rFonts w:cs="Times New Roman"/>
          <w:color w:val="auto"/>
        </w:rPr>
        <w:fldChar w:fldCharType="separate"/>
      </w:r>
      <w:r w:rsidR="00A75658">
        <w:rPr>
          <w:rFonts w:cs="Times New Roman"/>
          <w:noProof/>
          <w:color w:val="auto"/>
          <w:lang w:val="en-US"/>
        </w:rPr>
        <w:t>20</w:t>
      </w:r>
      <w:r w:rsidRPr="00685964">
        <w:rPr>
          <w:rFonts w:cs="Times New Roman"/>
          <w:color w:val="auto"/>
        </w:rPr>
        <w:fldChar w:fldCharType="end"/>
      </w:r>
      <w:r w:rsidRPr="00685964">
        <w:rPr>
          <w:rFonts w:cs="Times New Roman"/>
          <w:color w:val="auto"/>
          <w:lang w:val="en-US"/>
        </w:rPr>
        <w:t>. Frequency of data collection methods for "Revegetation" Interventions (projects can use more than one data collection method)</w:t>
      </w:r>
      <w:bookmarkEnd w:id="129"/>
    </w:p>
    <w:p w14:paraId="32A4EDE3" w14:textId="77777777" w:rsidR="008B1B90" w:rsidRDefault="008B1B90" w:rsidP="005E0ECE">
      <w:pPr>
        <w:pStyle w:val="Heading6"/>
        <w:rPr>
          <w:lang w:val="en-US"/>
        </w:rPr>
      </w:pPr>
    </w:p>
    <w:p w14:paraId="152125AA" w14:textId="596FD756" w:rsidR="005E0ECE" w:rsidRDefault="005E0ECE" w:rsidP="005E0ECE">
      <w:pPr>
        <w:pStyle w:val="Heading6"/>
        <w:rPr>
          <w:lang w:val="en-US"/>
        </w:rPr>
      </w:pPr>
      <w:r w:rsidRPr="00685964">
        <w:rPr>
          <w:lang w:val="en-US"/>
        </w:rPr>
        <w:t xml:space="preserve">Project scoring and clustering </w:t>
      </w:r>
    </w:p>
    <w:p w14:paraId="33AEA5E1" w14:textId="7FCD4A82" w:rsidR="005E0ECE" w:rsidRPr="008E5559" w:rsidRDefault="005E0ECE" w:rsidP="005E0ECE">
      <w:pPr>
        <w:rPr>
          <w:rFonts w:cs="Times New Roman"/>
          <w:lang w:val="en-US"/>
        </w:rPr>
      </w:pPr>
      <w:r w:rsidRPr="008E5559">
        <w:rPr>
          <w:rFonts w:cs="Times New Roman"/>
          <w:lang w:val="en-US"/>
        </w:rPr>
        <w:t xml:space="preserve">Following the project descriptive analysis, a set of criteria was established </w:t>
      </w:r>
      <w:r w:rsidR="008B1B90" w:rsidRPr="008E5559">
        <w:rPr>
          <w:rFonts w:cs="Times New Roman"/>
          <w:lang w:val="en-US"/>
        </w:rPr>
        <w:t xml:space="preserve">to create clusters of similar projects.  </w:t>
      </w:r>
      <w:r w:rsidRPr="008E5559">
        <w:rPr>
          <w:rFonts w:cs="Times New Roman"/>
          <w:lang w:val="en-US"/>
        </w:rPr>
        <w:t xml:space="preserve">The </w:t>
      </w:r>
      <w:r w:rsidR="008B1B90" w:rsidRPr="008E5559">
        <w:rPr>
          <w:rFonts w:cs="Times New Roman"/>
          <w:lang w:val="en-US"/>
        </w:rPr>
        <w:t>s</w:t>
      </w:r>
      <w:r w:rsidRPr="008E5559">
        <w:rPr>
          <w:rFonts w:cs="Times New Roman"/>
          <w:lang w:val="en-US"/>
        </w:rPr>
        <w:t xml:space="preserve">coring categories are presented in Table </w:t>
      </w:r>
      <w:r w:rsidR="0071536C" w:rsidRPr="008E5559">
        <w:rPr>
          <w:rFonts w:cs="Times New Roman"/>
          <w:lang w:val="en-US"/>
        </w:rPr>
        <w:t>2</w:t>
      </w:r>
      <w:r w:rsidR="00F305D5" w:rsidRPr="008E5559">
        <w:rPr>
          <w:rFonts w:cs="Times New Roman"/>
          <w:lang w:val="en-US"/>
        </w:rPr>
        <w:t>2</w:t>
      </w:r>
      <w:r w:rsidRPr="008E5559">
        <w:rPr>
          <w:rFonts w:cs="Times New Roman"/>
          <w:lang w:val="en-US"/>
        </w:rPr>
        <w:t>.</w:t>
      </w:r>
    </w:p>
    <w:p w14:paraId="496CC60D" w14:textId="77777777" w:rsidR="008B1B90" w:rsidRPr="008E5559" w:rsidRDefault="008B1B90" w:rsidP="008B1B90">
      <w:pPr>
        <w:rPr>
          <w:lang w:val="en-US"/>
        </w:rPr>
      </w:pPr>
      <w:r w:rsidRPr="008E5559">
        <w:rPr>
          <w:lang w:val="en-US"/>
        </w:rPr>
        <w:t xml:space="preserve">Based on this scoring criteria, projects were each given a score. The following clusters were created based on the scores of each project: </w:t>
      </w:r>
    </w:p>
    <w:p w14:paraId="6CF6C413" w14:textId="77777777" w:rsidR="008B1B90" w:rsidRPr="005E0ECE" w:rsidRDefault="008B1B90" w:rsidP="008B1B90">
      <w:pPr>
        <w:pStyle w:val="ListParagraph"/>
        <w:numPr>
          <w:ilvl w:val="0"/>
          <w:numId w:val="38"/>
        </w:numPr>
        <w:rPr>
          <w:lang w:val="en-US"/>
        </w:rPr>
      </w:pPr>
      <w:r w:rsidRPr="005E0ECE">
        <w:rPr>
          <w:lang w:val="en-US"/>
        </w:rPr>
        <w:t xml:space="preserve">Cluster 1 = projects with a score ≥ 5 </w:t>
      </w:r>
    </w:p>
    <w:p w14:paraId="51CD078F" w14:textId="77777777" w:rsidR="008B1B90" w:rsidRPr="005E0ECE" w:rsidRDefault="008B1B90" w:rsidP="008B1B90">
      <w:pPr>
        <w:pStyle w:val="ListParagraph"/>
        <w:numPr>
          <w:ilvl w:val="0"/>
          <w:numId w:val="38"/>
        </w:numPr>
        <w:rPr>
          <w:lang w:val="en-US"/>
        </w:rPr>
      </w:pPr>
      <w:r w:rsidRPr="005E0ECE">
        <w:rPr>
          <w:lang w:val="en-US"/>
        </w:rPr>
        <w:t>Cluster 2 = projects with a score = 4</w:t>
      </w:r>
    </w:p>
    <w:p w14:paraId="41A7E020" w14:textId="77777777" w:rsidR="008B1B90" w:rsidRPr="005E0ECE" w:rsidRDefault="008B1B90" w:rsidP="008B1B90">
      <w:pPr>
        <w:pStyle w:val="ListParagraph"/>
        <w:numPr>
          <w:ilvl w:val="0"/>
          <w:numId w:val="38"/>
        </w:numPr>
        <w:rPr>
          <w:lang w:val="en-US"/>
        </w:rPr>
      </w:pPr>
      <w:r w:rsidRPr="005E0ECE">
        <w:rPr>
          <w:lang w:val="en-US"/>
        </w:rPr>
        <w:t>Cluster 3 = projects with a score = 3</w:t>
      </w:r>
    </w:p>
    <w:p w14:paraId="604E0A08" w14:textId="77777777" w:rsidR="008B1B90" w:rsidRPr="005E0ECE" w:rsidRDefault="008B1B90" w:rsidP="008B1B90">
      <w:pPr>
        <w:pStyle w:val="ListParagraph"/>
        <w:numPr>
          <w:ilvl w:val="0"/>
          <w:numId w:val="38"/>
        </w:numPr>
        <w:rPr>
          <w:lang w:val="en-US"/>
        </w:rPr>
      </w:pPr>
      <w:r w:rsidRPr="005E0ECE">
        <w:rPr>
          <w:lang w:val="en-US"/>
        </w:rPr>
        <w:t>Cluster 4 = projects with a score = 2</w:t>
      </w:r>
    </w:p>
    <w:p w14:paraId="6F844771" w14:textId="6008B091" w:rsidR="00963F44" w:rsidRPr="00963F44" w:rsidRDefault="00963F44" w:rsidP="00963F44">
      <w:pPr>
        <w:rPr>
          <w:lang w:val="en-US"/>
        </w:rPr>
      </w:pPr>
      <w:r w:rsidRPr="00963F44">
        <w:rPr>
          <w:lang w:val="en-US"/>
        </w:rPr>
        <w:t>Table 2</w:t>
      </w:r>
      <w:r w:rsidR="008E5559">
        <w:rPr>
          <w:lang w:val="en-US"/>
        </w:rPr>
        <w:t>3</w:t>
      </w:r>
      <w:r w:rsidRPr="00963F44">
        <w:rPr>
          <w:lang w:val="en-US"/>
        </w:rPr>
        <w:t xml:space="preserve"> provides this breakdown for each project indicating their project ID for easy identification. </w:t>
      </w:r>
    </w:p>
    <w:p w14:paraId="38D7C9FD" w14:textId="77777777" w:rsidR="008B1B90" w:rsidRDefault="008B1B90" w:rsidP="005E0ECE">
      <w:pPr>
        <w:rPr>
          <w:rFonts w:cs="Times New Roman"/>
          <w:sz w:val="24"/>
          <w:lang w:val="en-US"/>
        </w:rPr>
      </w:pPr>
    </w:p>
    <w:p w14:paraId="5D7BEC88" w14:textId="77777777" w:rsidR="008B1B90" w:rsidRDefault="008B1B90">
      <w:pPr>
        <w:spacing w:before="0" w:after="160" w:line="259" w:lineRule="auto"/>
        <w:rPr>
          <w:i/>
          <w:iCs/>
          <w:sz w:val="21"/>
          <w:szCs w:val="21"/>
          <w:lang w:val="en-US"/>
        </w:rPr>
      </w:pPr>
      <w:bookmarkStart w:id="130" w:name="_Toc31366256"/>
      <w:r>
        <w:rPr>
          <w:lang w:val="en-US"/>
        </w:rPr>
        <w:br w:type="page"/>
      </w:r>
    </w:p>
    <w:p w14:paraId="4E1E6847" w14:textId="467AEB05" w:rsidR="005E0ECE" w:rsidRPr="007C274B" w:rsidRDefault="00792223" w:rsidP="005E0ECE">
      <w:pPr>
        <w:pStyle w:val="Caption"/>
        <w:keepNext/>
        <w:rPr>
          <w:color w:val="auto"/>
          <w:lang w:val="en-US"/>
        </w:rPr>
      </w:pPr>
      <w:bookmarkStart w:id="131" w:name="_Toc32411338"/>
      <w:r>
        <w:t xml:space="preserve">Table </w:t>
      </w:r>
      <w:fldSimple w:instr=" SEQ Table \* ARABIC ">
        <w:r w:rsidR="00A75658">
          <w:rPr>
            <w:noProof/>
          </w:rPr>
          <w:t>23</w:t>
        </w:r>
      </w:fldSimple>
      <w:r w:rsidR="005E0ECE" w:rsidRPr="007C274B">
        <w:rPr>
          <w:color w:val="auto"/>
          <w:lang w:val="en-US"/>
        </w:rPr>
        <w:t>. Scoring criteria for "Revegetation" projects</w:t>
      </w:r>
      <w:bookmarkEnd w:id="130"/>
      <w:bookmarkEnd w:id="131"/>
    </w:p>
    <w:tbl>
      <w:tblPr>
        <w:tblStyle w:val="TableGrid"/>
        <w:tblW w:w="0" w:type="auto"/>
        <w:tblLook w:val="04A0" w:firstRow="1" w:lastRow="0" w:firstColumn="1" w:lastColumn="0" w:noHBand="0" w:noVBand="1"/>
      </w:tblPr>
      <w:tblGrid>
        <w:gridCol w:w="2112"/>
        <w:gridCol w:w="3896"/>
        <w:gridCol w:w="3008"/>
      </w:tblGrid>
      <w:tr w:rsidR="005E0ECE" w:rsidRPr="005E0ECE" w14:paraId="13C4EAC1" w14:textId="77777777" w:rsidTr="005E0ECE">
        <w:tc>
          <w:tcPr>
            <w:tcW w:w="2122" w:type="dxa"/>
          </w:tcPr>
          <w:p w14:paraId="7F9346D4" w14:textId="77777777" w:rsidR="005E0ECE" w:rsidRPr="005E0ECE" w:rsidRDefault="005E0ECE" w:rsidP="005E0ECE">
            <w:pPr>
              <w:rPr>
                <w:rFonts w:cs="Times New Roman"/>
                <w:sz w:val="20"/>
                <w:szCs w:val="20"/>
                <w:lang w:val="en-US"/>
              </w:rPr>
            </w:pPr>
            <w:r w:rsidRPr="005E0ECE">
              <w:rPr>
                <w:rFonts w:cs="Times New Roman"/>
                <w:b/>
                <w:sz w:val="20"/>
                <w:szCs w:val="20"/>
              </w:rPr>
              <w:t xml:space="preserve">Scoring Criteria </w:t>
            </w:r>
          </w:p>
        </w:tc>
        <w:tc>
          <w:tcPr>
            <w:tcW w:w="3919" w:type="dxa"/>
          </w:tcPr>
          <w:p w14:paraId="50112774" w14:textId="77777777" w:rsidR="005E0ECE" w:rsidRPr="005E0ECE" w:rsidRDefault="005E0ECE" w:rsidP="005E0ECE">
            <w:pPr>
              <w:rPr>
                <w:rFonts w:cs="Times New Roman"/>
                <w:b/>
                <w:sz w:val="20"/>
                <w:szCs w:val="20"/>
                <w:lang w:val="en-US"/>
              </w:rPr>
            </w:pPr>
            <w:r w:rsidRPr="005E0ECE">
              <w:rPr>
                <w:rFonts w:cs="Times New Roman"/>
                <w:b/>
                <w:sz w:val="20"/>
                <w:szCs w:val="20"/>
                <w:lang w:val="en-US"/>
              </w:rPr>
              <w:t>Description</w:t>
            </w:r>
          </w:p>
        </w:tc>
        <w:tc>
          <w:tcPr>
            <w:tcW w:w="3021" w:type="dxa"/>
          </w:tcPr>
          <w:p w14:paraId="3D237178" w14:textId="77777777" w:rsidR="005E0ECE" w:rsidRPr="005E0ECE" w:rsidRDefault="005E0ECE" w:rsidP="005E0ECE">
            <w:pPr>
              <w:rPr>
                <w:rFonts w:cs="Times New Roman"/>
                <w:sz w:val="20"/>
                <w:szCs w:val="20"/>
                <w:lang w:val="en-US"/>
              </w:rPr>
            </w:pPr>
            <w:r w:rsidRPr="005E0ECE">
              <w:rPr>
                <w:rFonts w:cs="Times New Roman"/>
                <w:b/>
                <w:sz w:val="20"/>
                <w:szCs w:val="20"/>
                <w:lang w:val="en-US"/>
              </w:rPr>
              <w:t>Scoring</w:t>
            </w:r>
          </w:p>
        </w:tc>
      </w:tr>
      <w:tr w:rsidR="005E0ECE" w:rsidRPr="005E0ECE" w14:paraId="48493647" w14:textId="77777777" w:rsidTr="005E0ECE">
        <w:tc>
          <w:tcPr>
            <w:tcW w:w="2122" w:type="dxa"/>
            <w:vMerge w:val="restart"/>
            <w:vAlign w:val="center"/>
          </w:tcPr>
          <w:p w14:paraId="046E9FA5" w14:textId="77777777" w:rsidR="005E0ECE" w:rsidRPr="005E0ECE" w:rsidRDefault="005E0ECE" w:rsidP="005E0ECE">
            <w:pPr>
              <w:rPr>
                <w:rFonts w:cs="Times New Roman"/>
                <w:sz w:val="20"/>
                <w:szCs w:val="20"/>
                <w:lang w:val="en-US"/>
              </w:rPr>
            </w:pPr>
            <w:r w:rsidRPr="005E0ECE">
              <w:rPr>
                <w:rFonts w:cs="Times New Roman"/>
                <w:sz w:val="20"/>
                <w:szCs w:val="20"/>
                <w:lang w:val="en-US"/>
              </w:rPr>
              <w:t>Type of intervention</w:t>
            </w:r>
          </w:p>
        </w:tc>
        <w:tc>
          <w:tcPr>
            <w:tcW w:w="3919" w:type="dxa"/>
          </w:tcPr>
          <w:p w14:paraId="22EF32E4" w14:textId="0A3C6B4C" w:rsidR="005E0ECE" w:rsidRPr="005E0ECE" w:rsidRDefault="005E0ECE" w:rsidP="005E0ECE">
            <w:pPr>
              <w:rPr>
                <w:rFonts w:cs="Times New Roman"/>
                <w:sz w:val="20"/>
                <w:szCs w:val="20"/>
                <w:lang w:val="en-US"/>
              </w:rPr>
            </w:pPr>
            <w:r w:rsidRPr="005E0ECE">
              <w:rPr>
                <w:rFonts w:cs="Times New Roman"/>
                <w:sz w:val="20"/>
                <w:szCs w:val="20"/>
                <w:lang w:val="en-US"/>
              </w:rPr>
              <w:t xml:space="preserve">One of the most common types of interventions </w:t>
            </w:r>
            <w:r w:rsidR="008B1B90">
              <w:rPr>
                <w:rFonts w:cs="Times New Roman"/>
                <w:sz w:val="20"/>
                <w:szCs w:val="20"/>
                <w:lang w:val="en-US"/>
              </w:rPr>
              <w:t>is</w:t>
            </w:r>
            <w:r w:rsidRPr="005E0ECE">
              <w:rPr>
                <w:rFonts w:cs="Times New Roman"/>
                <w:sz w:val="20"/>
                <w:szCs w:val="20"/>
                <w:lang w:val="en-US"/>
              </w:rPr>
              <w:t xml:space="preserve"> “</w:t>
            </w:r>
            <w:r w:rsidRPr="005E0ECE">
              <w:rPr>
                <w:rFonts w:cs="Times New Roman"/>
                <w:i/>
                <w:sz w:val="20"/>
                <w:szCs w:val="20"/>
                <w:lang w:val="en-US"/>
              </w:rPr>
              <w:t>planting, seeding</w:t>
            </w:r>
            <w:r w:rsidRPr="005E0ECE">
              <w:rPr>
                <w:rFonts w:cs="Times New Roman"/>
                <w:sz w:val="20"/>
                <w:szCs w:val="20"/>
                <w:lang w:val="en-US"/>
              </w:rPr>
              <w:t xml:space="preserve">” interventions. </w:t>
            </w:r>
          </w:p>
        </w:tc>
        <w:tc>
          <w:tcPr>
            <w:tcW w:w="3021" w:type="dxa"/>
          </w:tcPr>
          <w:p w14:paraId="4D802646" w14:textId="77777777" w:rsidR="005E0ECE" w:rsidRPr="005E0ECE" w:rsidRDefault="005E0ECE" w:rsidP="005E0ECE">
            <w:pPr>
              <w:rPr>
                <w:rFonts w:cs="Times New Roman"/>
                <w:sz w:val="20"/>
                <w:szCs w:val="20"/>
                <w:lang w:val="en-US"/>
              </w:rPr>
            </w:pPr>
            <w:r w:rsidRPr="005E0ECE">
              <w:rPr>
                <w:rFonts w:cs="Times New Roman"/>
                <w:sz w:val="20"/>
                <w:szCs w:val="20"/>
                <w:lang w:val="en-US"/>
              </w:rPr>
              <w:t>If “Type of intervention” is “</w:t>
            </w:r>
            <w:r w:rsidRPr="005E0ECE">
              <w:rPr>
                <w:rFonts w:cs="Times New Roman"/>
                <w:i/>
                <w:sz w:val="20"/>
                <w:szCs w:val="20"/>
                <w:lang w:val="en-US"/>
              </w:rPr>
              <w:t>Planting, seeding</w:t>
            </w:r>
            <w:r w:rsidRPr="005E0ECE">
              <w:rPr>
                <w:rFonts w:cs="Times New Roman"/>
                <w:sz w:val="20"/>
                <w:szCs w:val="20"/>
                <w:lang w:val="en-US"/>
              </w:rPr>
              <w:t>” = 1</w:t>
            </w:r>
          </w:p>
        </w:tc>
      </w:tr>
      <w:tr w:rsidR="005E0ECE" w:rsidRPr="005E0ECE" w14:paraId="35C977CB" w14:textId="77777777" w:rsidTr="005E0ECE">
        <w:tc>
          <w:tcPr>
            <w:tcW w:w="2122" w:type="dxa"/>
            <w:vMerge/>
          </w:tcPr>
          <w:p w14:paraId="3BB41C62" w14:textId="77777777" w:rsidR="005E0ECE" w:rsidRPr="005E0ECE" w:rsidRDefault="005E0ECE" w:rsidP="005E0ECE">
            <w:pPr>
              <w:rPr>
                <w:rFonts w:cs="Times New Roman"/>
                <w:sz w:val="20"/>
                <w:szCs w:val="20"/>
                <w:lang w:val="en-US"/>
              </w:rPr>
            </w:pPr>
          </w:p>
        </w:tc>
        <w:tc>
          <w:tcPr>
            <w:tcW w:w="3919" w:type="dxa"/>
          </w:tcPr>
          <w:p w14:paraId="07B1A63C" w14:textId="76A70A49" w:rsidR="005E0ECE" w:rsidRPr="005E0ECE" w:rsidRDefault="005E0ECE" w:rsidP="005E0ECE">
            <w:pPr>
              <w:rPr>
                <w:rFonts w:cs="Times New Roman"/>
                <w:sz w:val="20"/>
                <w:szCs w:val="20"/>
                <w:lang w:val="en-US"/>
              </w:rPr>
            </w:pPr>
            <w:r w:rsidRPr="005E0ECE">
              <w:rPr>
                <w:rFonts w:cs="Times New Roman"/>
                <w:sz w:val="20"/>
                <w:szCs w:val="20"/>
                <w:lang w:val="en-US"/>
              </w:rPr>
              <w:t xml:space="preserve">One of the most common types of interventions </w:t>
            </w:r>
            <w:r w:rsidR="008B1B90">
              <w:rPr>
                <w:rFonts w:cs="Times New Roman"/>
                <w:sz w:val="20"/>
                <w:szCs w:val="20"/>
                <w:lang w:val="en-US"/>
              </w:rPr>
              <w:t>is</w:t>
            </w:r>
            <w:r w:rsidRPr="005E0ECE">
              <w:rPr>
                <w:rFonts w:cs="Times New Roman"/>
                <w:sz w:val="20"/>
                <w:szCs w:val="20"/>
                <w:lang w:val="en-US"/>
              </w:rPr>
              <w:t xml:space="preserve"> “</w:t>
            </w:r>
            <w:r w:rsidRPr="005E0ECE">
              <w:rPr>
                <w:rFonts w:cs="Times New Roman"/>
                <w:i/>
                <w:sz w:val="20"/>
                <w:szCs w:val="20"/>
                <w:lang w:val="en-US"/>
              </w:rPr>
              <w:t>fencing/controlling access</w:t>
            </w:r>
            <w:r w:rsidRPr="005E0ECE">
              <w:rPr>
                <w:rFonts w:cs="Times New Roman"/>
                <w:sz w:val="20"/>
                <w:szCs w:val="20"/>
                <w:lang w:val="en-US"/>
              </w:rPr>
              <w:t>” interventions.</w:t>
            </w:r>
          </w:p>
        </w:tc>
        <w:tc>
          <w:tcPr>
            <w:tcW w:w="3021" w:type="dxa"/>
          </w:tcPr>
          <w:p w14:paraId="4542FBFA" w14:textId="77777777" w:rsidR="005E0ECE" w:rsidRPr="005E0ECE" w:rsidRDefault="005E0ECE" w:rsidP="005E0ECE">
            <w:pPr>
              <w:rPr>
                <w:rFonts w:cs="Times New Roman"/>
                <w:sz w:val="20"/>
                <w:szCs w:val="20"/>
                <w:lang w:val="en-US"/>
              </w:rPr>
            </w:pPr>
            <w:r w:rsidRPr="005E0ECE">
              <w:rPr>
                <w:rFonts w:cs="Times New Roman"/>
                <w:sz w:val="20"/>
                <w:szCs w:val="20"/>
                <w:lang w:val="en-US"/>
              </w:rPr>
              <w:t>If “Type of intervention” is “</w:t>
            </w:r>
            <w:r w:rsidRPr="005E0ECE">
              <w:rPr>
                <w:rFonts w:cs="Times New Roman"/>
                <w:i/>
                <w:sz w:val="20"/>
                <w:szCs w:val="20"/>
                <w:lang w:val="en-US"/>
              </w:rPr>
              <w:t>fencing/controlling access</w:t>
            </w:r>
            <w:r w:rsidRPr="005E0ECE">
              <w:rPr>
                <w:rFonts w:cs="Times New Roman"/>
                <w:sz w:val="20"/>
                <w:szCs w:val="20"/>
                <w:lang w:val="en-US"/>
              </w:rPr>
              <w:t xml:space="preserve">” = 1 </w:t>
            </w:r>
          </w:p>
        </w:tc>
      </w:tr>
      <w:tr w:rsidR="005E0ECE" w:rsidRPr="005E0ECE" w14:paraId="05DA30EE" w14:textId="77777777" w:rsidTr="005E0ECE">
        <w:tc>
          <w:tcPr>
            <w:tcW w:w="2122" w:type="dxa"/>
            <w:vMerge/>
          </w:tcPr>
          <w:p w14:paraId="0D0575A6" w14:textId="77777777" w:rsidR="005E0ECE" w:rsidRPr="005E0ECE" w:rsidRDefault="005E0ECE" w:rsidP="005E0ECE">
            <w:pPr>
              <w:rPr>
                <w:rFonts w:cs="Times New Roman"/>
                <w:sz w:val="20"/>
                <w:szCs w:val="20"/>
                <w:lang w:val="en-US"/>
              </w:rPr>
            </w:pPr>
          </w:p>
        </w:tc>
        <w:tc>
          <w:tcPr>
            <w:tcW w:w="3919" w:type="dxa"/>
          </w:tcPr>
          <w:p w14:paraId="257F1F0C" w14:textId="43C2146F" w:rsidR="005E0ECE" w:rsidRPr="005E0ECE" w:rsidRDefault="005E0ECE" w:rsidP="005E0ECE">
            <w:pPr>
              <w:rPr>
                <w:rFonts w:cs="Times New Roman"/>
                <w:sz w:val="20"/>
                <w:szCs w:val="20"/>
                <w:lang w:val="en-US"/>
              </w:rPr>
            </w:pPr>
            <w:r w:rsidRPr="005E0ECE">
              <w:rPr>
                <w:rFonts w:cs="Times New Roman"/>
                <w:sz w:val="20"/>
                <w:szCs w:val="20"/>
                <w:lang w:val="en-US"/>
              </w:rPr>
              <w:t xml:space="preserve">One of the most common types of interventions </w:t>
            </w:r>
            <w:r w:rsidR="008B1B90">
              <w:rPr>
                <w:rFonts w:cs="Times New Roman"/>
                <w:sz w:val="20"/>
                <w:szCs w:val="20"/>
                <w:lang w:val="en-US"/>
              </w:rPr>
              <w:t>is</w:t>
            </w:r>
            <w:r w:rsidRPr="005E0ECE">
              <w:rPr>
                <w:rFonts w:cs="Times New Roman"/>
                <w:sz w:val="20"/>
                <w:szCs w:val="20"/>
                <w:lang w:val="en-US"/>
              </w:rPr>
              <w:t xml:space="preserve"> “</w:t>
            </w:r>
            <w:r w:rsidRPr="005E0ECE">
              <w:rPr>
                <w:rFonts w:cs="Times New Roman"/>
                <w:i/>
                <w:sz w:val="20"/>
                <w:szCs w:val="20"/>
                <w:lang w:val="en-US"/>
              </w:rPr>
              <w:t>habitat patches and corridors / connectivity</w:t>
            </w:r>
            <w:r w:rsidRPr="005E0ECE">
              <w:rPr>
                <w:rFonts w:cs="Times New Roman"/>
                <w:sz w:val="20"/>
                <w:szCs w:val="20"/>
                <w:lang w:val="en-US"/>
              </w:rPr>
              <w:t>” interventions.</w:t>
            </w:r>
          </w:p>
        </w:tc>
        <w:tc>
          <w:tcPr>
            <w:tcW w:w="3021" w:type="dxa"/>
          </w:tcPr>
          <w:p w14:paraId="18D6DC9D" w14:textId="77777777" w:rsidR="005E0ECE" w:rsidRPr="005E0ECE" w:rsidRDefault="005E0ECE" w:rsidP="005E0ECE">
            <w:pPr>
              <w:rPr>
                <w:rFonts w:cs="Times New Roman"/>
                <w:sz w:val="20"/>
                <w:szCs w:val="20"/>
                <w:lang w:val="en-US"/>
              </w:rPr>
            </w:pPr>
            <w:r w:rsidRPr="005E0ECE">
              <w:rPr>
                <w:rFonts w:cs="Times New Roman"/>
                <w:sz w:val="20"/>
                <w:szCs w:val="20"/>
                <w:lang w:val="en-US"/>
              </w:rPr>
              <w:t>If “Type of intervention” is focusing on “</w:t>
            </w:r>
            <w:r w:rsidRPr="005E0ECE">
              <w:rPr>
                <w:rFonts w:cs="Times New Roman"/>
                <w:i/>
                <w:sz w:val="20"/>
                <w:szCs w:val="20"/>
                <w:lang w:val="en-US"/>
              </w:rPr>
              <w:t>habitat patches and corridors / connectivity</w:t>
            </w:r>
            <w:r w:rsidRPr="005E0ECE">
              <w:rPr>
                <w:rFonts w:cs="Times New Roman"/>
                <w:sz w:val="20"/>
                <w:szCs w:val="20"/>
                <w:lang w:val="en-US"/>
              </w:rPr>
              <w:t>” = 1</w:t>
            </w:r>
          </w:p>
        </w:tc>
      </w:tr>
      <w:tr w:rsidR="005E0ECE" w:rsidRPr="005E0ECE" w14:paraId="202164F1" w14:textId="77777777" w:rsidTr="005E0ECE">
        <w:tc>
          <w:tcPr>
            <w:tcW w:w="2122" w:type="dxa"/>
            <w:vMerge w:val="restart"/>
            <w:vAlign w:val="center"/>
          </w:tcPr>
          <w:p w14:paraId="1E93CF4A" w14:textId="77777777" w:rsidR="005E0ECE" w:rsidRPr="005E0ECE" w:rsidRDefault="005E0ECE" w:rsidP="005E0ECE">
            <w:pPr>
              <w:rPr>
                <w:rFonts w:cs="Times New Roman"/>
                <w:sz w:val="20"/>
                <w:szCs w:val="20"/>
                <w:lang w:val="en-US"/>
              </w:rPr>
            </w:pPr>
            <w:r w:rsidRPr="005E0ECE">
              <w:rPr>
                <w:rFonts w:cs="Times New Roman"/>
                <w:sz w:val="20"/>
                <w:szCs w:val="20"/>
                <w:lang w:val="en-US"/>
              </w:rPr>
              <w:t>Data collection Method</w:t>
            </w:r>
          </w:p>
        </w:tc>
        <w:tc>
          <w:tcPr>
            <w:tcW w:w="3919" w:type="dxa"/>
          </w:tcPr>
          <w:p w14:paraId="2783FF89" w14:textId="77777777" w:rsidR="005E0ECE" w:rsidRPr="005E0ECE" w:rsidRDefault="005E0ECE" w:rsidP="005E0ECE">
            <w:pPr>
              <w:rPr>
                <w:rFonts w:cs="Times New Roman"/>
                <w:sz w:val="20"/>
                <w:szCs w:val="20"/>
                <w:lang w:val="en-US"/>
              </w:rPr>
            </w:pPr>
            <w:r w:rsidRPr="005E0ECE">
              <w:rPr>
                <w:rFonts w:cs="Times New Roman"/>
                <w:sz w:val="20"/>
                <w:szCs w:val="20"/>
                <w:lang w:val="en-US"/>
              </w:rPr>
              <w:t xml:space="preserve">Some projects mention explicitly whether they are doing a pre- and post-project comparison. </w:t>
            </w:r>
          </w:p>
        </w:tc>
        <w:tc>
          <w:tcPr>
            <w:tcW w:w="3021" w:type="dxa"/>
          </w:tcPr>
          <w:p w14:paraId="0DEEE059" w14:textId="77777777" w:rsidR="005E0ECE" w:rsidRPr="005E0ECE" w:rsidRDefault="005E0ECE" w:rsidP="005E0ECE">
            <w:pPr>
              <w:rPr>
                <w:rFonts w:cs="Times New Roman"/>
                <w:sz w:val="20"/>
                <w:szCs w:val="20"/>
                <w:lang w:val="en-US"/>
              </w:rPr>
            </w:pPr>
            <w:r w:rsidRPr="005E0ECE">
              <w:rPr>
                <w:rFonts w:cs="Times New Roman"/>
                <w:sz w:val="20"/>
                <w:szCs w:val="20"/>
                <w:lang w:val="en-US"/>
              </w:rPr>
              <w:t>If project is doing a “</w:t>
            </w:r>
            <w:r w:rsidRPr="005E0ECE">
              <w:rPr>
                <w:rFonts w:cs="Times New Roman"/>
                <w:i/>
                <w:sz w:val="20"/>
                <w:szCs w:val="20"/>
                <w:lang w:val="en-US"/>
              </w:rPr>
              <w:t>pre-post comparison</w:t>
            </w:r>
            <w:r w:rsidRPr="005E0ECE">
              <w:rPr>
                <w:rFonts w:cs="Times New Roman"/>
                <w:sz w:val="20"/>
                <w:szCs w:val="20"/>
                <w:lang w:val="en-US"/>
              </w:rPr>
              <w:t>” = 1</w:t>
            </w:r>
          </w:p>
        </w:tc>
      </w:tr>
      <w:tr w:rsidR="005E0ECE" w:rsidRPr="005E0ECE" w14:paraId="27B74AB6" w14:textId="77777777" w:rsidTr="005E0ECE">
        <w:tc>
          <w:tcPr>
            <w:tcW w:w="2122" w:type="dxa"/>
            <w:vMerge/>
            <w:vAlign w:val="center"/>
          </w:tcPr>
          <w:p w14:paraId="3C2A2447" w14:textId="77777777" w:rsidR="005E0ECE" w:rsidRPr="005E0ECE" w:rsidRDefault="005E0ECE" w:rsidP="005E0ECE">
            <w:pPr>
              <w:rPr>
                <w:rFonts w:cs="Times New Roman"/>
                <w:sz w:val="20"/>
                <w:szCs w:val="20"/>
                <w:lang w:val="en-US"/>
              </w:rPr>
            </w:pPr>
          </w:p>
        </w:tc>
        <w:tc>
          <w:tcPr>
            <w:tcW w:w="3919" w:type="dxa"/>
          </w:tcPr>
          <w:p w14:paraId="37BE9082" w14:textId="77777777" w:rsidR="005E0ECE" w:rsidRPr="005E0ECE" w:rsidRDefault="005E0ECE" w:rsidP="005E0ECE">
            <w:pPr>
              <w:rPr>
                <w:rFonts w:cs="Times New Roman"/>
                <w:sz w:val="20"/>
                <w:szCs w:val="20"/>
                <w:lang w:val="en-US"/>
              </w:rPr>
            </w:pPr>
            <w:r w:rsidRPr="005E0ECE">
              <w:rPr>
                <w:rFonts w:cs="Times New Roman"/>
                <w:sz w:val="20"/>
                <w:szCs w:val="20"/>
                <w:lang w:val="en-US"/>
              </w:rPr>
              <w:t xml:space="preserve">Some projects mention a specific methodology – the Index of Wetland Condition. </w:t>
            </w:r>
          </w:p>
        </w:tc>
        <w:tc>
          <w:tcPr>
            <w:tcW w:w="3021" w:type="dxa"/>
          </w:tcPr>
          <w:p w14:paraId="24BAA777" w14:textId="77777777" w:rsidR="005E0ECE" w:rsidRPr="005E0ECE" w:rsidRDefault="005E0ECE" w:rsidP="005E0ECE">
            <w:pPr>
              <w:rPr>
                <w:rFonts w:cs="Times New Roman"/>
                <w:sz w:val="20"/>
                <w:szCs w:val="20"/>
                <w:lang w:val="en-US"/>
              </w:rPr>
            </w:pPr>
            <w:r w:rsidRPr="005E0ECE">
              <w:rPr>
                <w:rFonts w:cs="Times New Roman"/>
                <w:sz w:val="20"/>
                <w:szCs w:val="20"/>
                <w:lang w:val="en-US"/>
              </w:rPr>
              <w:t>If project is using the Index of Wetland Condition = 1</w:t>
            </w:r>
          </w:p>
        </w:tc>
      </w:tr>
      <w:tr w:rsidR="005E0ECE" w:rsidRPr="005E0ECE" w14:paraId="1897FBDA" w14:textId="77777777" w:rsidTr="005E0ECE">
        <w:tc>
          <w:tcPr>
            <w:tcW w:w="2122" w:type="dxa"/>
            <w:vMerge w:val="restart"/>
            <w:vAlign w:val="center"/>
          </w:tcPr>
          <w:p w14:paraId="3DB9F0B9" w14:textId="77777777" w:rsidR="005E0ECE" w:rsidRPr="005E0ECE" w:rsidRDefault="005E0ECE" w:rsidP="005E0ECE">
            <w:pPr>
              <w:rPr>
                <w:rFonts w:cs="Times New Roman"/>
                <w:sz w:val="20"/>
                <w:szCs w:val="20"/>
                <w:lang w:val="en-US"/>
              </w:rPr>
            </w:pPr>
            <w:r w:rsidRPr="005E0ECE">
              <w:rPr>
                <w:rFonts w:cs="Times New Roman"/>
                <w:sz w:val="20"/>
                <w:szCs w:val="20"/>
                <w:lang w:val="en-US"/>
              </w:rPr>
              <w:t xml:space="preserve">Focus of intervention </w:t>
            </w:r>
          </w:p>
        </w:tc>
        <w:tc>
          <w:tcPr>
            <w:tcW w:w="3919" w:type="dxa"/>
          </w:tcPr>
          <w:p w14:paraId="2154C36C" w14:textId="77777777" w:rsidR="005E0ECE" w:rsidRPr="005E0ECE" w:rsidRDefault="005E0ECE" w:rsidP="005E0ECE">
            <w:pPr>
              <w:rPr>
                <w:rFonts w:cs="Times New Roman"/>
                <w:sz w:val="20"/>
                <w:szCs w:val="20"/>
                <w:lang w:val="en-US"/>
              </w:rPr>
            </w:pPr>
            <w:r w:rsidRPr="005E0ECE">
              <w:rPr>
                <w:rFonts w:cs="Times New Roman"/>
                <w:sz w:val="20"/>
                <w:szCs w:val="20"/>
                <w:lang w:val="en-US"/>
              </w:rPr>
              <w:t>Some projects mention a specific plant species of or ecological community that is being targeted by the “</w:t>
            </w:r>
            <w:r w:rsidRPr="008B1B90">
              <w:rPr>
                <w:rFonts w:cs="Times New Roman"/>
                <w:i/>
                <w:iCs/>
                <w:sz w:val="20"/>
                <w:szCs w:val="20"/>
                <w:lang w:val="en-US"/>
              </w:rPr>
              <w:t>Revegetation</w:t>
            </w:r>
            <w:r w:rsidRPr="005E0ECE">
              <w:rPr>
                <w:rFonts w:cs="Times New Roman"/>
                <w:sz w:val="20"/>
                <w:szCs w:val="20"/>
                <w:lang w:val="en-US"/>
              </w:rPr>
              <w:t xml:space="preserve">” Intervention. </w:t>
            </w:r>
          </w:p>
        </w:tc>
        <w:tc>
          <w:tcPr>
            <w:tcW w:w="3021" w:type="dxa"/>
          </w:tcPr>
          <w:p w14:paraId="4BD9D462" w14:textId="77777777" w:rsidR="005E0ECE" w:rsidRPr="005E0ECE" w:rsidRDefault="005E0ECE" w:rsidP="005E0ECE">
            <w:pPr>
              <w:rPr>
                <w:rFonts w:ascii="Calibri" w:hAnsi="Calibri" w:cs="Calibri"/>
                <w:color w:val="000000"/>
                <w:sz w:val="20"/>
                <w:szCs w:val="20"/>
                <w:lang w:val="en-US"/>
              </w:rPr>
            </w:pPr>
            <w:r w:rsidRPr="005E0ECE">
              <w:rPr>
                <w:rFonts w:ascii="Calibri" w:hAnsi="Calibri" w:cs="Calibri"/>
                <w:color w:val="000000"/>
                <w:sz w:val="20"/>
                <w:szCs w:val="20"/>
                <w:lang w:val="en-US"/>
              </w:rPr>
              <w:t>I</w:t>
            </w:r>
            <w:r w:rsidRPr="005E0ECE">
              <w:rPr>
                <w:rFonts w:cs="Times New Roman"/>
                <w:sz w:val="20"/>
                <w:szCs w:val="20"/>
                <w:lang w:val="en-US"/>
              </w:rPr>
              <w:t>f “</w:t>
            </w:r>
            <w:r w:rsidRPr="008B1B90">
              <w:rPr>
                <w:rFonts w:cs="Times New Roman"/>
                <w:i/>
                <w:iCs/>
                <w:sz w:val="20"/>
                <w:szCs w:val="20"/>
                <w:lang w:val="en-US"/>
              </w:rPr>
              <w:t>Revegetation</w:t>
            </w:r>
            <w:r w:rsidRPr="005E0ECE">
              <w:rPr>
                <w:rFonts w:cs="Times New Roman"/>
                <w:sz w:val="20"/>
                <w:szCs w:val="20"/>
                <w:lang w:val="en-US"/>
              </w:rPr>
              <w:t>” Intervention mentions a specific target plant species or ecological community = 1</w:t>
            </w:r>
          </w:p>
          <w:p w14:paraId="7EB59EBF" w14:textId="77777777" w:rsidR="005E0ECE" w:rsidRPr="005E0ECE" w:rsidRDefault="005E0ECE" w:rsidP="005E0ECE">
            <w:pPr>
              <w:rPr>
                <w:rFonts w:cs="Times New Roman"/>
                <w:sz w:val="20"/>
                <w:szCs w:val="20"/>
                <w:lang w:val="en-US"/>
              </w:rPr>
            </w:pPr>
          </w:p>
        </w:tc>
      </w:tr>
      <w:tr w:rsidR="005E0ECE" w:rsidRPr="005E0ECE" w14:paraId="2AAF9236" w14:textId="77777777" w:rsidTr="005E0ECE">
        <w:tc>
          <w:tcPr>
            <w:tcW w:w="2122" w:type="dxa"/>
            <w:vMerge/>
            <w:vAlign w:val="center"/>
          </w:tcPr>
          <w:p w14:paraId="19A5946B" w14:textId="77777777" w:rsidR="005E0ECE" w:rsidRPr="005E0ECE" w:rsidRDefault="005E0ECE" w:rsidP="005E0ECE">
            <w:pPr>
              <w:rPr>
                <w:rFonts w:cs="Times New Roman"/>
                <w:sz w:val="20"/>
                <w:szCs w:val="20"/>
                <w:lang w:val="en-US"/>
              </w:rPr>
            </w:pPr>
          </w:p>
        </w:tc>
        <w:tc>
          <w:tcPr>
            <w:tcW w:w="3919" w:type="dxa"/>
          </w:tcPr>
          <w:p w14:paraId="003B8585" w14:textId="77777777" w:rsidR="005E0ECE" w:rsidRPr="005E0ECE" w:rsidRDefault="005E0ECE" w:rsidP="005E0ECE">
            <w:pPr>
              <w:rPr>
                <w:rFonts w:cs="Times New Roman"/>
                <w:sz w:val="20"/>
                <w:szCs w:val="20"/>
                <w:lang w:val="en-US"/>
              </w:rPr>
            </w:pPr>
            <w:r w:rsidRPr="005E0ECE">
              <w:rPr>
                <w:rFonts w:cs="Times New Roman"/>
                <w:sz w:val="20"/>
                <w:szCs w:val="20"/>
                <w:lang w:val="en-US"/>
              </w:rPr>
              <w:t>Some projects mention a specific fauna species that is being targeted by the “</w:t>
            </w:r>
            <w:r w:rsidRPr="008B1B90">
              <w:rPr>
                <w:rFonts w:cs="Times New Roman"/>
                <w:i/>
                <w:iCs/>
                <w:sz w:val="20"/>
                <w:szCs w:val="20"/>
                <w:lang w:val="en-US"/>
              </w:rPr>
              <w:t>Revegetation</w:t>
            </w:r>
            <w:r w:rsidRPr="005E0ECE">
              <w:rPr>
                <w:rFonts w:cs="Times New Roman"/>
                <w:sz w:val="20"/>
                <w:szCs w:val="20"/>
                <w:lang w:val="en-US"/>
              </w:rPr>
              <w:t>” Intervention.</w:t>
            </w:r>
          </w:p>
        </w:tc>
        <w:tc>
          <w:tcPr>
            <w:tcW w:w="3021" w:type="dxa"/>
          </w:tcPr>
          <w:p w14:paraId="067DFF16" w14:textId="77777777" w:rsidR="005E0ECE" w:rsidRPr="005E0ECE" w:rsidRDefault="005E0ECE" w:rsidP="005E0ECE">
            <w:pPr>
              <w:rPr>
                <w:rFonts w:cs="Times New Roman"/>
                <w:sz w:val="20"/>
                <w:szCs w:val="20"/>
                <w:lang w:val="en-US"/>
              </w:rPr>
            </w:pPr>
            <w:r w:rsidRPr="005E0ECE">
              <w:rPr>
                <w:rFonts w:cs="Times New Roman"/>
                <w:sz w:val="20"/>
                <w:szCs w:val="20"/>
                <w:lang w:val="en-US"/>
              </w:rPr>
              <w:t>If “</w:t>
            </w:r>
            <w:r w:rsidRPr="008B1B90">
              <w:rPr>
                <w:rFonts w:cs="Times New Roman"/>
                <w:i/>
                <w:iCs/>
                <w:sz w:val="20"/>
                <w:szCs w:val="20"/>
                <w:lang w:val="en-US"/>
              </w:rPr>
              <w:t>Revegetation</w:t>
            </w:r>
            <w:r w:rsidRPr="005E0ECE">
              <w:rPr>
                <w:rFonts w:cs="Times New Roman"/>
                <w:sz w:val="20"/>
                <w:szCs w:val="20"/>
                <w:lang w:val="en-US"/>
              </w:rPr>
              <w:t>” Intervention mentions a target fauna species = 1</w:t>
            </w:r>
          </w:p>
        </w:tc>
      </w:tr>
      <w:tr w:rsidR="005E0ECE" w:rsidRPr="005E0ECE" w14:paraId="0A791CE0" w14:textId="77777777" w:rsidTr="005E0ECE">
        <w:tc>
          <w:tcPr>
            <w:tcW w:w="2122" w:type="dxa"/>
            <w:vAlign w:val="center"/>
          </w:tcPr>
          <w:p w14:paraId="2C88F1B4" w14:textId="77777777" w:rsidR="005E0ECE" w:rsidRPr="005E0ECE" w:rsidRDefault="005E0ECE" w:rsidP="005E0ECE">
            <w:pPr>
              <w:rPr>
                <w:rFonts w:cs="Times New Roman"/>
                <w:sz w:val="20"/>
                <w:szCs w:val="20"/>
                <w:lang w:val="en-US"/>
              </w:rPr>
            </w:pPr>
            <w:r w:rsidRPr="005E0ECE">
              <w:rPr>
                <w:rFonts w:cs="Times New Roman"/>
                <w:sz w:val="20"/>
                <w:szCs w:val="20"/>
                <w:lang w:val="en-US"/>
              </w:rPr>
              <w:t>Service metrics</w:t>
            </w:r>
          </w:p>
        </w:tc>
        <w:tc>
          <w:tcPr>
            <w:tcW w:w="3919" w:type="dxa"/>
          </w:tcPr>
          <w:p w14:paraId="1CAD5003" w14:textId="77777777" w:rsidR="005E0ECE" w:rsidRPr="005E0ECE" w:rsidRDefault="005E0ECE" w:rsidP="005E0ECE">
            <w:pPr>
              <w:rPr>
                <w:rFonts w:cs="Times New Roman"/>
                <w:sz w:val="20"/>
                <w:szCs w:val="20"/>
                <w:lang w:val="en-US"/>
              </w:rPr>
            </w:pPr>
            <w:r w:rsidRPr="005E0ECE">
              <w:rPr>
                <w:rFonts w:cs="Times New Roman"/>
                <w:sz w:val="20"/>
                <w:szCs w:val="20"/>
                <w:lang w:val="en-US"/>
              </w:rPr>
              <w:t>Some projects provide area metrics in the Service section, indicating the area of habitat revegetated they aim to reach</w:t>
            </w:r>
          </w:p>
        </w:tc>
        <w:tc>
          <w:tcPr>
            <w:tcW w:w="3021" w:type="dxa"/>
          </w:tcPr>
          <w:p w14:paraId="3FE3351B" w14:textId="77777777" w:rsidR="005E0ECE" w:rsidRPr="005E0ECE" w:rsidRDefault="005E0ECE" w:rsidP="005E0ECE">
            <w:pPr>
              <w:rPr>
                <w:rFonts w:cs="Times New Roman"/>
                <w:sz w:val="20"/>
                <w:szCs w:val="20"/>
                <w:lang w:val="en-US"/>
              </w:rPr>
            </w:pPr>
            <w:r w:rsidRPr="005E0ECE">
              <w:rPr>
                <w:rFonts w:cs="Times New Roman"/>
                <w:sz w:val="20"/>
                <w:szCs w:val="20"/>
                <w:lang w:val="en-US"/>
              </w:rPr>
              <w:t>If project has metrics information on services "28A Area (ha) of habitat revegetated = 1</w:t>
            </w:r>
          </w:p>
        </w:tc>
      </w:tr>
    </w:tbl>
    <w:p w14:paraId="635560E4" w14:textId="77777777" w:rsidR="005E0ECE" w:rsidRDefault="005E0ECE" w:rsidP="005E0ECE">
      <w:pPr>
        <w:rPr>
          <w:rFonts w:cs="Times New Roman"/>
          <w:sz w:val="24"/>
          <w:lang w:val="en-US"/>
        </w:rPr>
      </w:pPr>
    </w:p>
    <w:p w14:paraId="5A7D7A96" w14:textId="22B9F21E" w:rsidR="005E0ECE" w:rsidRPr="007C274B" w:rsidRDefault="005E0ECE" w:rsidP="005E0ECE">
      <w:pPr>
        <w:tabs>
          <w:tab w:val="left" w:pos="2090"/>
        </w:tabs>
        <w:rPr>
          <w:lang w:val="en-US"/>
        </w:rPr>
      </w:pPr>
      <w:r>
        <w:rPr>
          <w:rFonts w:cs="Times New Roman"/>
          <w:sz w:val="24"/>
          <w:lang w:val="en-US"/>
        </w:rPr>
        <w:tab/>
      </w:r>
      <w:bookmarkStart w:id="132" w:name="_Toc31366257"/>
      <w:bookmarkStart w:id="133" w:name="_Toc32411339"/>
      <w:r w:rsidRPr="007C274B">
        <w:rPr>
          <w:lang w:val="en-US"/>
        </w:rPr>
        <w:t xml:space="preserve">Table </w:t>
      </w:r>
      <w:r w:rsidRPr="007C274B">
        <w:fldChar w:fldCharType="begin"/>
      </w:r>
      <w:r w:rsidRPr="007C274B">
        <w:rPr>
          <w:lang w:val="en-US"/>
        </w:rPr>
        <w:instrText xml:space="preserve"> SEQ Table \* ARABIC </w:instrText>
      </w:r>
      <w:r w:rsidRPr="007C274B">
        <w:fldChar w:fldCharType="separate"/>
      </w:r>
      <w:r w:rsidR="00A75658">
        <w:rPr>
          <w:noProof/>
          <w:lang w:val="en-US"/>
        </w:rPr>
        <w:t>24</w:t>
      </w:r>
      <w:r w:rsidRPr="007C274B">
        <w:fldChar w:fldCharType="end"/>
      </w:r>
      <w:r w:rsidRPr="007C274B">
        <w:rPr>
          <w:lang w:val="en-US"/>
        </w:rPr>
        <w:t>. Scoring for each "Revegetation" project</w:t>
      </w:r>
      <w:bookmarkEnd w:id="132"/>
      <w:bookmarkEnd w:id="133"/>
    </w:p>
    <w:p w14:paraId="1AD4BDDC" w14:textId="77777777" w:rsidR="005E0ECE" w:rsidRPr="007C274B" w:rsidRDefault="005E0ECE" w:rsidP="005E0ECE">
      <w:pPr>
        <w:rPr>
          <w:rFonts w:cs="Times New Roman"/>
          <w:sz w:val="24"/>
          <w:lang w:val="en-US"/>
        </w:rPr>
      </w:pPr>
      <w:r w:rsidRPr="007C274B">
        <w:rPr>
          <w:noProof/>
          <w:lang w:eastAsia="en-AU"/>
        </w:rPr>
        <w:drawing>
          <wp:inline distT="0" distB="0" distL="0" distR="0" wp14:anchorId="031CC721" wp14:editId="07FE5915">
            <wp:extent cx="4946650" cy="7110095"/>
            <wp:effectExtent l="0" t="0" r="6350" b="0"/>
            <wp:docPr id="3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972" r="14131"/>
                    <a:stretch/>
                  </pic:blipFill>
                  <pic:spPr bwMode="auto">
                    <a:xfrm>
                      <a:off x="0" y="0"/>
                      <a:ext cx="4946650" cy="7110095"/>
                    </a:xfrm>
                    <a:prstGeom prst="rect">
                      <a:avLst/>
                    </a:prstGeom>
                    <a:noFill/>
                    <a:ln>
                      <a:noFill/>
                    </a:ln>
                    <a:extLst>
                      <a:ext uri="{53640926-AAD7-44D8-BBD7-CCE9431645EC}">
                        <a14:shadowObscured xmlns:a14="http://schemas.microsoft.com/office/drawing/2010/main"/>
                      </a:ext>
                    </a:extLst>
                  </pic:spPr>
                </pic:pic>
              </a:graphicData>
            </a:graphic>
          </wp:inline>
        </w:drawing>
      </w:r>
    </w:p>
    <w:p w14:paraId="5ED466A6" w14:textId="77777777" w:rsidR="005E0ECE" w:rsidRDefault="005E0ECE">
      <w:pPr>
        <w:spacing w:before="0" w:after="160" w:line="259" w:lineRule="auto"/>
        <w:rPr>
          <w:rFonts w:asciiTheme="majorHAnsi" w:eastAsiaTheme="majorEastAsia" w:hAnsiTheme="majorHAnsi" w:cstheme="majorBidi"/>
          <w:color w:val="2F5496" w:themeColor="accent1" w:themeShade="BF"/>
          <w:sz w:val="26"/>
          <w:szCs w:val="26"/>
        </w:rPr>
      </w:pPr>
      <w:r>
        <w:br w:type="page"/>
      </w:r>
    </w:p>
    <w:p w14:paraId="47E15AE1" w14:textId="2032FB03" w:rsidR="005E0ECE" w:rsidRDefault="005E0ECE" w:rsidP="005E0ECE">
      <w:pPr>
        <w:pStyle w:val="Heading2"/>
      </w:pPr>
      <w:bookmarkStart w:id="134" w:name="_Toc32565087"/>
      <w:r>
        <w:t>Appendix 4. Summary of approach used to identify and classify RLP project clusters for weed control.</w:t>
      </w:r>
      <w:bookmarkEnd w:id="134"/>
      <w:r>
        <w:t xml:space="preserve"> </w:t>
      </w:r>
    </w:p>
    <w:p w14:paraId="1265D0DE" w14:textId="563CA1DB" w:rsidR="005E0ECE" w:rsidRDefault="005E0ECE" w:rsidP="005E0ECE">
      <w:r>
        <w:t>The threat of ‘weeds’ was identified in 68 of the projects across all outcomes. Of these, 54 projects addressed the threat of weeds with the intervention ‘weed control’ (</w:t>
      </w:r>
      <w:r w:rsidR="0071536C">
        <w:t>Figure 2</w:t>
      </w:r>
      <w:r w:rsidR="008E5559">
        <w:t>1</w:t>
      </w:r>
      <w:r>
        <w:t>). T</w:t>
      </w:r>
      <w:r w:rsidRPr="00BA08A8">
        <w:t>herefore</w:t>
      </w:r>
      <w:r>
        <w:t>,</w:t>
      </w:r>
      <w:r w:rsidRPr="00BA08A8">
        <w:t xml:space="preserve"> the project clusters focus on the projects using weed control as a</w:t>
      </w:r>
      <w:r>
        <w:t xml:space="preserve">n intervention. 92 projects included ‘weed control’ as an intervention with the majority of these listing ‘weeds’ as a threat (76; </w:t>
      </w:r>
      <w:r w:rsidR="0071536C">
        <w:t>Figure 2</w:t>
      </w:r>
      <w:r w:rsidR="008E5559">
        <w:t>2</w:t>
      </w:r>
      <w:r>
        <w:t xml:space="preserve">). </w:t>
      </w:r>
    </w:p>
    <w:p w14:paraId="670AA305" w14:textId="235ABDEB" w:rsidR="005E0ECE" w:rsidRDefault="005E0ECE" w:rsidP="005E0ECE">
      <w:r>
        <w:t xml:space="preserve">From these 92 projects, they were ranked to find projects undertaking similar weed control activities based on details from all areas of the project MERIT pages, including; 1) target weed species/type, 2) method of weed control, 3) output service area of weed control (ha) and 4) whether the project is collecting baseline weed data. The project primary investment and ecosystem type of where weed control activities are undertaken was also recorded. </w:t>
      </w:r>
    </w:p>
    <w:p w14:paraId="1E1CF6DF" w14:textId="77777777" w:rsidR="005E0ECE" w:rsidRPr="00AE5ACD" w:rsidRDefault="005E0ECE" w:rsidP="005E0ECE">
      <w:pPr>
        <w:pStyle w:val="Heading6"/>
      </w:pPr>
      <w:r>
        <w:t>1) Target weed species/vegetation type</w:t>
      </w:r>
    </w:p>
    <w:p w14:paraId="58378CBF" w14:textId="00455E93" w:rsidR="005E0ECE" w:rsidRDefault="005E0ECE" w:rsidP="005E0ECE">
      <w:r>
        <w:t>From the 92 weed control projects, 46 included information on the target weed species or vegetation type (</w:t>
      </w:r>
      <w:r w:rsidR="0071536C">
        <w:t>Figure 2</w:t>
      </w:r>
      <w:r w:rsidR="008E5559">
        <w:t>3</w:t>
      </w:r>
      <w:r>
        <w:t xml:space="preserve">). These were categorised and ranked to identify projects with similar targets. The total number of projects listing each target species were then used to create categories, favouring projects targeting the same weed species as other projects. A category number was then assigned to each project, with projects targeting more than one weed species receiving an accumulative score to a maximum of 3 units. The ranking scheme for target weed species is; </w:t>
      </w:r>
    </w:p>
    <w:p w14:paraId="661F5D04" w14:textId="77777777" w:rsidR="005E0ECE" w:rsidRDefault="005E0ECE" w:rsidP="006D7075">
      <w:pPr>
        <w:pStyle w:val="ListParagraph"/>
        <w:numPr>
          <w:ilvl w:val="0"/>
          <w:numId w:val="40"/>
        </w:numPr>
      </w:pPr>
      <w:r>
        <w:t xml:space="preserve">5+ projects </w:t>
      </w:r>
      <w:r>
        <w:tab/>
      </w:r>
      <w:r>
        <w:tab/>
      </w:r>
      <w:r>
        <w:tab/>
      </w:r>
      <w:r>
        <w:tab/>
        <w:t>score 3</w:t>
      </w:r>
    </w:p>
    <w:p w14:paraId="5C40564A" w14:textId="77777777" w:rsidR="005E0ECE" w:rsidRDefault="005E0ECE" w:rsidP="006D7075">
      <w:pPr>
        <w:pStyle w:val="ListParagraph"/>
        <w:numPr>
          <w:ilvl w:val="0"/>
          <w:numId w:val="40"/>
        </w:numPr>
      </w:pPr>
      <w:r>
        <w:t xml:space="preserve">3-4 projects </w:t>
      </w:r>
      <w:r>
        <w:tab/>
      </w:r>
      <w:r>
        <w:tab/>
      </w:r>
      <w:r>
        <w:tab/>
        <w:t>score 2</w:t>
      </w:r>
    </w:p>
    <w:p w14:paraId="2B3B4E0B" w14:textId="77777777" w:rsidR="005E0ECE" w:rsidRDefault="005E0ECE" w:rsidP="006D7075">
      <w:pPr>
        <w:pStyle w:val="ListParagraph"/>
        <w:numPr>
          <w:ilvl w:val="0"/>
          <w:numId w:val="40"/>
        </w:numPr>
      </w:pPr>
      <w:r>
        <w:t>1-2 projects</w:t>
      </w:r>
      <w:r>
        <w:tab/>
      </w:r>
      <w:r>
        <w:tab/>
      </w:r>
      <w:r>
        <w:tab/>
      </w:r>
      <w:r>
        <w:tab/>
        <w:t>score 1</w:t>
      </w:r>
    </w:p>
    <w:p w14:paraId="1D2DCAD3" w14:textId="77777777" w:rsidR="005E0ECE" w:rsidRDefault="005E0ECE" w:rsidP="006D7075">
      <w:pPr>
        <w:pStyle w:val="ListParagraph"/>
        <w:numPr>
          <w:ilvl w:val="0"/>
          <w:numId w:val="40"/>
        </w:numPr>
      </w:pPr>
      <w:r>
        <w:t xml:space="preserve">Unspecified target weed species </w:t>
      </w:r>
      <w:r>
        <w:tab/>
        <w:t>score 0</w:t>
      </w:r>
    </w:p>
    <w:p w14:paraId="1B8CDF43" w14:textId="2F6710D7" w:rsidR="005E0ECE" w:rsidRPr="005E0ECE" w:rsidRDefault="005E0ECE" w:rsidP="005E0ECE">
      <w:r>
        <w:t>Using these categories, 40 projects received a rank of 3, five projects received a rank of 2, one project received a rank of 1, and 46 projects received a rank of 0. Among the most commonly targeted weed species are African boxthorn (n=10), Buffel grass (n=7), and Lantana (n=7) (</w:t>
      </w:r>
      <w:r w:rsidR="0071536C">
        <w:t>Figure 2</w:t>
      </w:r>
      <w:r w:rsidR="008E5559">
        <w:t>3</w:t>
      </w:r>
      <w:r>
        <w:t xml:space="preserve">). </w:t>
      </w:r>
    </w:p>
    <w:p w14:paraId="7BEBA1F7" w14:textId="77777777" w:rsidR="005E0ECE" w:rsidRDefault="005E0ECE" w:rsidP="005E0ECE">
      <w:pPr>
        <w:pStyle w:val="Heading6"/>
      </w:pPr>
      <w:r>
        <w:t>2) Method of weed control</w:t>
      </w:r>
    </w:p>
    <w:p w14:paraId="19B18AFA" w14:textId="698C5CF1" w:rsidR="005E0ECE" w:rsidRDefault="005E0ECE" w:rsidP="00AC2845">
      <w:r>
        <w:t>The method of weed control was extracted from the project MERIT pages with 32 of the 92 projects identifying a specific method. These weed control methods were tallied across projects (</w:t>
      </w:r>
      <w:r w:rsidR="0071536C">
        <w:t>Figure 2</w:t>
      </w:r>
      <w:r w:rsidR="008E5559">
        <w:t>4</w:t>
      </w:r>
      <w:r>
        <w:t>). The majority of projects with a stated weed control method were either ‘mechanical’ (10) or ‘chemical’ (14), therefore these were the focus of the ranking for method of control. The ranking of weed control method is;</w:t>
      </w:r>
    </w:p>
    <w:p w14:paraId="4B2D5CC8" w14:textId="77777777" w:rsidR="005E0ECE" w:rsidRDefault="005E0ECE" w:rsidP="006D7075">
      <w:pPr>
        <w:pStyle w:val="ListParagraph"/>
        <w:numPr>
          <w:ilvl w:val="0"/>
          <w:numId w:val="39"/>
        </w:numPr>
        <w:spacing w:before="0" w:after="160" w:line="276" w:lineRule="auto"/>
      </w:pPr>
      <w:r>
        <w:t xml:space="preserve">Chemical </w:t>
      </w:r>
      <w:r>
        <w:tab/>
      </w:r>
      <w:r>
        <w:tab/>
      </w:r>
      <w:r>
        <w:tab/>
      </w:r>
      <w:r>
        <w:tab/>
        <w:t>score 1</w:t>
      </w:r>
    </w:p>
    <w:p w14:paraId="264D34D5" w14:textId="77777777" w:rsidR="005E0ECE" w:rsidRDefault="005E0ECE" w:rsidP="006D7075">
      <w:pPr>
        <w:pStyle w:val="ListParagraph"/>
        <w:numPr>
          <w:ilvl w:val="0"/>
          <w:numId w:val="39"/>
        </w:numPr>
        <w:spacing w:before="0" w:after="160" w:line="276" w:lineRule="auto"/>
      </w:pPr>
      <w:r>
        <w:t>Mechanical</w:t>
      </w:r>
      <w:r>
        <w:tab/>
      </w:r>
      <w:r>
        <w:tab/>
      </w:r>
      <w:r>
        <w:tab/>
      </w:r>
      <w:r>
        <w:tab/>
        <w:t>score 1</w:t>
      </w:r>
    </w:p>
    <w:p w14:paraId="7AF0907D" w14:textId="77777777" w:rsidR="005E0ECE" w:rsidRDefault="005E0ECE" w:rsidP="006D7075">
      <w:pPr>
        <w:pStyle w:val="ListParagraph"/>
        <w:numPr>
          <w:ilvl w:val="0"/>
          <w:numId w:val="39"/>
        </w:numPr>
        <w:spacing w:before="0" w:after="160" w:line="276" w:lineRule="auto"/>
      </w:pPr>
      <w:r>
        <w:t>Other/unspecified control method</w:t>
      </w:r>
      <w:r>
        <w:tab/>
        <w:t>score 0</w:t>
      </w:r>
    </w:p>
    <w:p w14:paraId="79E405B1" w14:textId="77777777" w:rsidR="005E0ECE" w:rsidRDefault="005E0ECE" w:rsidP="005E0ECE">
      <w:pPr>
        <w:pStyle w:val="ListParagraph"/>
        <w:spacing w:before="0" w:after="160" w:line="276" w:lineRule="auto"/>
        <w:ind w:left="1080"/>
      </w:pPr>
    </w:p>
    <w:p w14:paraId="3BBB41ED" w14:textId="77777777" w:rsidR="005E0ECE" w:rsidRDefault="005E0ECE" w:rsidP="005E0ECE">
      <w:pPr>
        <w:pStyle w:val="Heading6"/>
      </w:pPr>
      <w:r>
        <w:t xml:space="preserve">3) Output services </w:t>
      </w:r>
    </w:p>
    <w:p w14:paraId="19DCE6DC" w14:textId="65B69D9E" w:rsidR="005E0ECE" w:rsidRDefault="005E0ECE" w:rsidP="005E0ECE">
      <w:r>
        <w:t>The output services on the project MERIT page include 4 weed control related services including; 1) Area (ha) treated for weeds – initial 2) Area (ha) treated for weeds - follow-up 3) Length (km) treated for weeds – initial 4) Length (km) treated for weeds – follow-up. From the 92 projects undertaking weed control, 80 projects included weed control service metric data (</w:t>
      </w:r>
      <w:r w:rsidR="0071536C">
        <w:t>Figure 2</w:t>
      </w:r>
      <w:r w:rsidR="008E5559">
        <w:t>5</w:t>
      </w:r>
      <w:r>
        <w:t xml:space="preserve">). To rank the projects on weed treatment area, the area in hectares was categorised. The scoring for area of weed control in hectares is; </w:t>
      </w:r>
    </w:p>
    <w:p w14:paraId="4A913D85" w14:textId="77777777" w:rsidR="005E0ECE" w:rsidRDefault="005E0ECE" w:rsidP="006D7075">
      <w:pPr>
        <w:pStyle w:val="ListParagraph"/>
        <w:numPr>
          <w:ilvl w:val="0"/>
          <w:numId w:val="41"/>
        </w:numPr>
      </w:pPr>
      <w:r>
        <w:t>1000+</w:t>
      </w:r>
      <w:r>
        <w:tab/>
      </w:r>
      <w:r>
        <w:tab/>
      </w:r>
      <w:r>
        <w:tab/>
      </w:r>
      <w:r>
        <w:tab/>
        <w:t>score 3</w:t>
      </w:r>
    </w:p>
    <w:p w14:paraId="40F1E89D" w14:textId="77777777" w:rsidR="005E0ECE" w:rsidRDefault="005E0ECE" w:rsidP="006D7075">
      <w:pPr>
        <w:pStyle w:val="ListParagraph"/>
        <w:numPr>
          <w:ilvl w:val="0"/>
          <w:numId w:val="41"/>
        </w:numPr>
      </w:pPr>
      <w:r>
        <w:t>500-999</w:t>
      </w:r>
      <w:r>
        <w:tab/>
      </w:r>
      <w:r>
        <w:tab/>
      </w:r>
      <w:r>
        <w:tab/>
      </w:r>
      <w:r>
        <w:tab/>
        <w:t>score 2</w:t>
      </w:r>
    </w:p>
    <w:p w14:paraId="1B75ABF3" w14:textId="77777777" w:rsidR="005E0ECE" w:rsidRDefault="005E0ECE" w:rsidP="006D7075">
      <w:pPr>
        <w:pStyle w:val="ListParagraph"/>
        <w:numPr>
          <w:ilvl w:val="0"/>
          <w:numId w:val="41"/>
        </w:numPr>
      </w:pPr>
      <w:r>
        <w:t>1-499</w:t>
      </w:r>
      <w:r>
        <w:tab/>
      </w:r>
      <w:r>
        <w:tab/>
      </w:r>
      <w:r>
        <w:tab/>
      </w:r>
      <w:r>
        <w:tab/>
        <w:t>score 1</w:t>
      </w:r>
    </w:p>
    <w:p w14:paraId="0C5245BF" w14:textId="77777777" w:rsidR="005E0ECE" w:rsidRDefault="005E0ECE" w:rsidP="006D7075">
      <w:pPr>
        <w:pStyle w:val="ListParagraph"/>
        <w:numPr>
          <w:ilvl w:val="0"/>
          <w:numId w:val="41"/>
        </w:numPr>
      </w:pPr>
      <w:r>
        <w:t>No service metric data</w:t>
      </w:r>
      <w:r>
        <w:tab/>
      </w:r>
      <w:r>
        <w:tab/>
        <w:t>score 0</w:t>
      </w:r>
    </w:p>
    <w:p w14:paraId="4B4A7A44" w14:textId="7066576F" w:rsidR="005E0ECE" w:rsidRDefault="005E0ECE" w:rsidP="005E0ECE">
      <w:r>
        <w:t>Using these scores 18 projects were within the highest category (1000+ ha), 9 projects in the 500-999 ha category, 51 in the 1-499 category, and 14 projects with no listed area (ha) of weed control (</w:t>
      </w:r>
      <w:r w:rsidR="008E5559">
        <w:t>F</w:t>
      </w:r>
      <w:r>
        <w:t xml:space="preserve">igure </w:t>
      </w:r>
      <w:r w:rsidR="008E5559">
        <w:t>25</w:t>
      </w:r>
      <w:r>
        <w:t>).</w:t>
      </w:r>
    </w:p>
    <w:p w14:paraId="0341604B" w14:textId="77777777" w:rsidR="005E0ECE" w:rsidRDefault="005E0ECE" w:rsidP="005E0ECE">
      <w:pPr>
        <w:pStyle w:val="Heading6"/>
      </w:pPr>
      <w:r>
        <w:t>4) Baseline weed data</w:t>
      </w:r>
    </w:p>
    <w:p w14:paraId="71EE838B" w14:textId="5B611DB5" w:rsidR="005E0ECE" w:rsidRDefault="005E0ECE" w:rsidP="005E0ECE">
      <w:r>
        <w:t xml:space="preserve">The MERIT page for each of the 92 projects was analysed for whether the project will be collecting baseline weed data. This was scored with </w:t>
      </w:r>
      <w:r w:rsidRPr="0043287B">
        <w:rPr>
          <w:i/>
        </w:rPr>
        <w:t>yes</w:t>
      </w:r>
      <w:r>
        <w:t xml:space="preserve"> projects scoring 1, and </w:t>
      </w:r>
      <w:r w:rsidRPr="0043287B">
        <w:rPr>
          <w:i/>
        </w:rPr>
        <w:t>no</w:t>
      </w:r>
      <w:r>
        <w:t xml:space="preserve"> projects scoring 0 with 46 out of the 92 projects including baseline weed data. </w:t>
      </w:r>
    </w:p>
    <w:p w14:paraId="66396374" w14:textId="77777777" w:rsidR="005E0ECE" w:rsidRDefault="005E0ECE" w:rsidP="005E0ECE">
      <w:pPr>
        <w:pStyle w:val="Heading6"/>
      </w:pPr>
      <w:r>
        <w:t>Project ranking</w:t>
      </w:r>
    </w:p>
    <w:p w14:paraId="74BBA350" w14:textId="72A0F76A" w:rsidR="005E0ECE" w:rsidRDefault="005E0ECE" w:rsidP="00AC2845">
      <w:r>
        <w:t>These accumulative scores were added to each of the 92 weed control projects to give them a total score. Projects were then ranked on these scores to form 3 project clusters. The primary project cluster includes those with the highest scores (</w:t>
      </w:r>
      <w:r w:rsidR="0071536C">
        <w:t xml:space="preserve">Figure </w:t>
      </w:r>
      <w:r w:rsidR="008E5559">
        <w:t>26</w:t>
      </w:r>
      <w:r>
        <w:t xml:space="preserve">; </w:t>
      </w:r>
      <w:r w:rsidR="0071536C">
        <w:t>Table 2</w:t>
      </w:r>
      <w:r w:rsidR="008E5559">
        <w:t>4</w:t>
      </w:r>
      <w:r>
        <w:t>), followed by the secondary cluster (</w:t>
      </w:r>
      <w:r w:rsidR="0071536C">
        <w:t>Figure 2</w:t>
      </w:r>
      <w:r w:rsidR="008E5559">
        <w:t>7</w:t>
      </w:r>
      <w:r>
        <w:t xml:space="preserve">; </w:t>
      </w:r>
      <w:r w:rsidR="0071536C">
        <w:t>Table 2</w:t>
      </w:r>
      <w:r w:rsidR="008E5559">
        <w:t>5</w:t>
      </w:r>
      <w:r>
        <w:t>), and the final cluster includes projects with low or no scores (</w:t>
      </w:r>
      <w:r w:rsidR="0071536C">
        <w:t>Figure 2</w:t>
      </w:r>
      <w:r w:rsidR="008E5559">
        <w:t>8</w:t>
      </w:r>
      <w:r>
        <w:t xml:space="preserve">; </w:t>
      </w:r>
      <w:r w:rsidR="0071536C">
        <w:t>Table 2</w:t>
      </w:r>
      <w:r w:rsidR="008E5559">
        <w:t>6</w:t>
      </w:r>
      <w:r>
        <w:t xml:space="preserve">). The ecosystem type where weed control will be undertaken within of each of these projects was established from the primary investment for outcome 4 projects, the primary investment listed Ramsar site, or World Heritage </w:t>
      </w:r>
      <w:r w:rsidR="001B487E">
        <w:t>site</w:t>
      </w:r>
      <w:r>
        <w:t xml:space="preserve"> where possible for outcome 1 and 3 projects where possible, or the secondary investment for threatened species (outcome 2) projects where a single TEC was listed. The weed control ecosystem type couldn’t be determined for projects without a stated TEC, and where more than one TEC was listed as a secondary investment for outcome 2 projects. </w:t>
      </w:r>
    </w:p>
    <w:p w14:paraId="5D7521AE" w14:textId="77777777" w:rsidR="005E0ECE" w:rsidRPr="00B40554" w:rsidRDefault="005E0ECE" w:rsidP="005E0ECE">
      <w:pPr>
        <w:pStyle w:val="Heading6"/>
      </w:pPr>
      <w:r w:rsidRPr="00B40554">
        <w:t xml:space="preserve">Primary cluster </w:t>
      </w:r>
    </w:p>
    <w:p w14:paraId="719A0685" w14:textId="3C040C3D" w:rsidR="005E0ECE" w:rsidRDefault="005E0ECE" w:rsidP="005E0ECE">
      <w:pPr>
        <w:rPr>
          <w:rFonts w:eastAsia="Times New Roman"/>
          <w:color w:val="000000"/>
          <w:lang w:eastAsia="en-AU"/>
        </w:rPr>
      </w:pPr>
      <w:r>
        <w:t>The primary cluster includes the weed control projects with scores of 7-10 including 22 projects (</w:t>
      </w:r>
      <w:r w:rsidR="0071536C">
        <w:t>Figure 2</w:t>
      </w:r>
      <w:r w:rsidR="008E5559">
        <w:t>6</w:t>
      </w:r>
      <w:r>
        <w:t xml:space="preserve">; </w:t>
      </w:r>
      <w:r w:rsidR="0071536C">
        <w:t>Table 2</w:t>
      </w:r>
      <w:r w:rsidR="008E5559">
        <w:t>4</w:t>
      </w:r>
      <w:r>
        <w:t>). These projects are a mixture of TS, TEC, Ramsar and WHA projects, all include baseline weed control data and are across a mixture of different ecosystems types where weed control is being undertaken including; grassland, shrubland. woodland, rainforest, and wetland (</w:t>
      </w:r>
      <w:r w:rsidR="0071536C">
        <w:t>Table 2</w:t>
      </w:r>
      <w:r w:rsidR="008E5559">
        <w:t>4</w:t>
      </w:r>
      <w:r>
        <w:t xml:space="preserve">; </w:t>
      </w:r>
      <w:r w:rsidR="0071536C">
        <w:t xml:space="preserve">Figure </w:t>
      </w:r>
      <w:r w:rsidR="008E5559">
        <w:t>30</w:t>
      </w:r>
      <w:r>
        <w:t>). All 22 projects stated target weed species or vegetation types, with the most common being African Boxthorn (6), Buffel Grass (4), and Lantana (4) (</w:t>
      </w:r>
      <w:r w:rsidR="0071536C">
        <w:t xml:space="preserve">Figure </w:t>
      </w:r>
      <w:r w:rsidR="008E5559">
        <w:t>29</w:t>
      </w:r>
      <w:r>
        <w:t>). The method of weed removal for primary cluster projects are chemical (10) and mechanical (7), with 11 projects not stating removal methods</w:t>
      </w:r>
      <w:r w:rsidR="00EB2294">
        <w:t xml:space="preserve"> (Figure 31)</w:t>
      </w:r>
      <w:r>
        <w:t xml:space="preserve">. All of the 22 projects included weed control area (ha) measurements with most of the projects (12) falling in the highest category (1000+ ha). The largest area included in weed control activities is 40000 </w:t>
      </w:r>
      <w:r w:rsidRPr="00DA25CD">
        <w:t>hectares (</w:t>
      </w:r>
      <w:r w:rsidRPr="00DA25CD">
        <w:rPr>
          <w:rFonts w:eastAsia="Times New Roman"/>
          <w:color w:val="000000"/>
          <w:lang w:eastAsia="en-AU"/>
        </w:rPr>
        <w:t xml:space="preserve">RLP-MU03-P1, </w:t>
      </w:r>
      <w:r w:rsidR="0071536C">
        <w:rPr>
          <w:rFonts w:eastAsia="Times New Roman"/>
          <w:color w:val="000000"/>
          <w:lang w:eastAsia="en-AU"/>
        </w:rPr>
        <w:t xml:space="preserve">Figure </w:t>
      </w:r>
      <w:r w:rsidR="008E5559">
        <w:rPr>
          <w:rFonts w:eastAsia="Times New Roman"/>
          <w:color w:val="000000"/>
          <w:lang w:eastAsia="en-AU"/>
        </w:rPr>
        <w:t>32</w:t>
      </w:r>
      <w:r w:rsidRPr="00DA25CD">
        <w:rPr>
          <w:rFonts w:eastAsia="Times New Roman"/>
          <w:color w:val="000000"/>
          <w:lang w:eastAsia="en-AU"/>
        </w:rPr>
        <w:t>).</w:t>
      </w:r>
    </w:p>
    <w:p w14:paraId="3CF91540" w14:textId="77777777" w:rsidR="005E0ECE" w:rsidRDefault="005E0ECE" w:rsidP="005E0ECE">
      <w:pPr>
        <w:pStyle w:val="Heading6"/>
        <w:rPr>
          <w:rFonts w:eastAsia="Times New Roman"/>
          <w:lang w:eastAsia="en-AU"/>
        </w:rPr>
      </w:pPr>
    </w:p>
    <w:p w14:paraId="3AB118AF" w14:textId="77777777" w:rsidR="005E0ECE" w:rsidRDefault="005E0ECE" w:rsidP="005E0ECE">
      <w:pPr>
        <w:pStyle w:val="Heading6"/>
        <w:rPr>
          <w:rFonts w:eastAsia="Times New Roman"/>
          <w:lang w:eastAsia="en-AU"/>
        </w:rPr>
      </w:pPr>
      <w:r>
        <w:rPr>
          <w:rFonts w:eastAsia="Times New Roman"/>
          <w:lang w:eastAsia="en-AU"/>
        </w:rPr>
        <w:t>Secondary and Tertiary cluster</w:t>
      </w:r>
    </w:p>
    <w:p w14:paraId="370CC2A6" w14:textId="1B95880D" w:rsidR="005E0ECE" w:rsidRPr="004014A8" w:rsidRDefault="005E0ECE" w:rsidP="005E0ECE">
      <w:pPr>
        <w:rPr>
          <w:lang w:eastAsia="en-AU"/>
        </w:rPr>
      </w:pPr>
      <w:r>
        <w:rPr>
          <w:lang w:eastAsia="en-AU"/>
        </w:rPr>
        <w:t>The secondary cluster includes 29 projects with weed control scores of 4, 5, and 6 (</w:t>
      </w:r>
      <w:r w:rsidR="0071536C">
        <w:rPr>
          <w:lang w:eastAsia="en-AU"/>
        </w:rPr>
        <w:t>Figure 2</w:t>
      </w:r>
      <w:r w:rsidR="008E5559">
        <w:rPr>
          <w:lang w:eastAsia="en-AU"/>
        </w:rPr>
        <w:t>7</w:t>
      </w:r>
      <w:r>
        <w:rPr>
          <w:lang w:eastAsia="en-AU"/>
        </w:rPr>
        <w:t xml:space="preserve">; </w:t>
      </w:r>
      <w:r w:rsidR="0071536C">
        <w:rPr>
          <w:lang w:eastAsia="en-AU"/>
        </w:rPr>
        <w:t>Table 2</w:t>
      </w:r>
      <w:r w:rsidR="008E5559">
        <w:rPr>
          <w:lang w:eastAsia="en-AU"/>
        </w:rPr>
        <w:t>5</w:t>
      </w:r>
      <w:r>
        <w:rPr>
          <w:lang w:eastAsia="en-AU"/>
        </w:rPr>
        <w:t>). The tertiary cluster includes the remaining 41 projects with weed control scores of 1, 2, or 3 (</w:t>
      </w:r>
      <w:r w:rsidR="0071536C">
        <w:rPr>
          <w:lang w:eastAsia="en-AU"/>
        </w:rPr>
        <w:t>Figure 2</w:t>
      </w:r>
      <w:r w:rsidR="008E5559">
        <w:rPr>
          <w:lang w:eastAsia="en-AU"/>
        </w:rPr>
        <w:t>8</w:t>
      </w:r>
      <w:r>
        <w:rPr>
          <w:lang w:eastAsia="en-AU"/>
        </w:rPr>
        <w:t xml:space="preserve">; </w:t>
      </w:r>
      <w:r w:rsidR="0071536C">
        <w:rPr>
          <w:lang w:eastAsia="en-AU"/>
        </w:rPr>
        <w:t>Table 2</w:t>
      </w:r>
      <w:r w:rsidR="008E5559">
        <w:rPr>
          <w:lang w:eastAsia="en-AU"/>
        </w:rPr>
        <w:t>6</w:t>
      </w:r>
      <w:r>
        <w:rPr>
          <w:lang w:eastAsia="en-AU"/>
        </w:rPr>
        <w:t>). The projects in these clusters include less information regarding weed control than the primary cluster, with many projects not stating a weed control method, no target weeds, and often no baseline data being collected (</w:t>
      </w:r>
      <w:r w:rsidR="0071536C">
        <w:rPr>
          <w:lang w:eastAsia="en-AU"/>
        </w:rPr>
        <w:t>Table 2</w:t>
      </w:r>
      <w:r w:rsidR="008E5559">
        <w:rPr>
          <w:lang w:eastAsia="en-AU"/>
        </w:rPr>
        <w:t>5</w:t>
      </w:r>
      <w:r w:rsidR="0071536C">
        <w:rPr>
          <w:lang w:eastAsia="en-AU"/>
        </w:rPr>
        <w:t>, Table 2</w:t>
      </w:r>
      <w:r w:rsidR="008E5559">
        <w:rPr>
          <w:lang w:eastAsia="en-AU"/>
        </w:rPr>
        <w:t>6</w:t>
      </w:r>
      <w:r>
        <w:rPr>
          <w:lang w:eastAsia="en-AU"/>
        </w:rPr>
        <w:t xml:space="preserve">). </w:t>
      </w:r>
    </w:p>
    <w:p w14:paraId="7F94224F" w14:textId="77777777" w:rsidR="005E0ECE" w:rsidRDefault="005E0ECE" w:rsidP="005E0ECE">
      <w:pPr>
        <w:spacing w:line="276" w:lineRule="auto"/>
      </w:pPr>
    </w:p>
    <w:p w14:paraId="70F51FE4" w14:textId="77777777" w:rsidR="005E0ECE" w:rsidRDefault="005E0ECE" w:rsidP="005E0ECE">
      <w:pPr>
        <w:spacing w:line="276" w:lineRule="auto"/>
      </w:pPr>
    </w:p>
    <w:p w14:paraId="06D55CF3" w14:textId="77777777" w:rsidR="005E0ECE" w:rsidRDefault="005E0ECE" w:rsidP="005E0ECE">
      <w:pPr>
        <w:spacing w:line="276" w:lineRule="auto"/>
        <w:sectPr w:rsidR="005E0ECE" w:rsidSect="005E0ECE">
          <w:pgSz w:w="11906" w:h="16838"/>
          <w:pgMar w:top="1440" w:right="1440" w:bottom="1440" w:left="1440" w:header="708" w:footer="708" w:gutter="0"/>
          <w:cols w:space="708"/>
          <w:docGrid w:linePitch="360"/>
        </w:sectPr>
      </w:pPr>
    </w:p>
    <w:p w14:paraId="425B9824" w14:textId="77777777" w:rsidR="005E0ECE" w:rsidRDefault="005E0ECE" w:rsidP="005E0ECE">
      <w:pPr>
        <w:spacing w:line="276" w:lineRule="auto"/>
      </w:pPr>
    </w:p>
    <w:p w14:paraId="4EE869F4" w14:textId="77777777" w:rsidR="005E0ECE" w:rsidRDefault="005E0ECE" w:rsidP="005E0ECE">
      <w:pPr>
        <w:spacing w:line="276" w:lineRule="auto"/>
      </w:pPr>
      <w:r>
        <w:rPr>
          <w:noProof/>
          <w:lang w:eastAsia="en-AU"/>
        </w:rPr>
        <w:drawing>
          <wp:inline distT="0" distB="0" distL="0" distR="0" wp14:anchorId="4777BAC3" wp14:editId="5744A38E">
            <wp:extent cx="6201624" cy="3838669"/>
            <wp:effectExtent l="0" t="0" r="8890" b="9525"/>
            <wp:docPr id="35" name="Chart 3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34126F9-5387-4320-A5D5-D6A39F6028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5359D6B" w14:textId="1080D7E3" w:rsidR="005E0ECE" w:rsidRPr="005E0ECE" w:rsidRDefault="0071536C" w:rsidP="00963F44">
      <w:pPr>
        <w:pStyle w:val="Caption"/>
        <w:sectPr w:rsidR="005E0ECE" w:rsidRPr="005E0ECE" w:rsidSect="005E0ECE">
          <w:type w:val="continuous"/>
          <w:pgSz w:w="11906" w:h="16838"/>
          <w:pgMar w:top="1440" w:right="1440" w:bottom="1440" w:left="1440" w:header="708" w:footer="708" w:gutter="0"/>
          <w:cols w:space="708"/>
          <w:docGrid w:linePitch="360"/>
        </w:sectPr>
      </w:pPr>
      <w:bookmarkStart w:id="135" w:name="_Toc32411303"/>
      <w:r>
        <w:t xml:space="preserve">Figure </w:t>
      </w:r>
      <w:fldSimple w:instr=" SEQ Figure \* ARABIC ">
        <w:r w:rsidR="00A75658">
          <w:rPr>
            <w:noProof/>
          </w:rPr>
          <w:t>21</w:t>
        </w:r>
      </w:fldSimple>
      <w:r w:rsidR="005E0ECE" w:rsidRPr="005E0ECE">
        <w:rPr>
          <w:i w:val="0"/>
          <w:iCs w:val="0"/>
        </w:rPr>
        <w:t>. Interventions associated with the threat ‘weeds’ across all outcomes, project n=54</w:t>
      </w:r>
      <w:bookmarkEnd w:id="135"/>
    </w:p>
    <w:p w14:paraId="34E4DB4D" w14:textId="77777777" w:rsidR="005E0ECE" w:rsidRDefault="005E0ECE" w:rsidP="005E0ECE">
      <w:pPr>
        <w:spacing w:line="276" w:lineRule="auto"/>
      </w:pPr>
    </w:p>
    <w:p w14:paraId="4ABDF31C" w14:textId="77777777" w:rsidR="005E0ECE" w:rsidRDefault="005E0ECE" w:rsidP="005E0ECE">
      <w:pPr>
        <w:spacing w:line="276" w:lineRule="auto"/>
      </w:pPr>
      <w:r>
        <w:rPr>
          <w:noProof/>
          <w:lang w:eastAsia="en-AU"/>
        </w:rPr>
        <w:drawing>
          <wp:inline distT="0" distB="0" distL="0" distR="0" wp14:anchorId="7F435AD2" wp14:editId="56001B21">
            <wp:extent cx="6076950" cy="3144520"/>
            <wp:effectExtent l="0" t="0" r="0" b="17780"/>
            <wp:docPr id="36" name="Chart 3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D20AF4-F8CC-4411-9D10-0A21514BDC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42466B7" w14:textId="7B041D3C" w:rsidR="005E0ECE" w:rsidRPr="005E0ECE" w:rsidRDefault="0071536C" w:rsidP="00963F44">
      <w:pPr>
        <w:pStyle w:val="Caption"/>
      </w:pPr>
      <w:bookmarkStart w:id="136" w:name="_Toc32411304"/>
      <w:r>
        <w:t xml:space="preserve">Figure </w:t>
      </w:r>
      <w:fldSimple w:instr=" SEQ Figure \* ARABIC ">
        <w:r w:rsidR="00A75658">
          <w:rPr>
            <w:noProof/>
          </w:rPr>
          <w:t>22</w:t>
        </w:r>
      </w:fldSimple>
      <w:r w:rsidR="005E0ECE" w:rsidRPr="005E0ECE">
        <w:rPr>
          <w:i w:val="0"/>
          <w:iCs w:val="0"/>
        </w:rPr>
        <w:t>. Threats associated with the intervention ‘weed control’ across all outcomes, project n=92</w:t>
      </w:r>
      <w:bookmarkEnd w:id="136"/>
    </w:p>
    <w:p w14:paraId="338569C0" w14:textId="77777777" w:rsidR="005E0ECE" w:rsidRDefault="005E0ECE" w:rsidP="005E0ECE">
      <w:pPr>
        <w:spacing w:line="276" w:lineRule="auto"/>
        <w:sectPr w:rsidR="005E0ECE" w:rsidSect="005E0ECE">
          <w:type w:val="continuous"/>
          <w:pgSz w:w="11906" w:h="16838"/>
          <w:pgMar w:top="1440" w:right="1440" w:bottom="1440" w:left="1440" w:header="709" w:footer="709" w:gutter="0"/>
          <w:cols w:space="708"/>
          <w:docGrid w:linePitch="360"/>
        </w:sectPr>
      </w:pPr>
    </w:p>
    <w:p w14:paraId="2036BA8D" w14:textId="77777777" w:rsidR="005E0ECE" w:rsidRDefault="005E0ECE" w:rsidP="005E0ECE">
      <w:pPr>
        <w:spacing w:line="276" w:lineRule="auto"/>
      </w:pPr>
    </w:p>
    <w:p w14:paraId="6E9F77DB" w14:textId="77777777" w:rsidR="005E0ECE" w:rsidRDefault="005E0ECE" w:rsidP="005E0ECE">
      <w:pPr>
        <w:spacing w:line="276" w:lineRule="auto"/>
      </w:pPr>
      <w:r>
        <w:rPr>
          <w:noProof/>
          <w:lang w:eastAsia="en-AU"/>
        </w:rPr>
        <w:drawing>
          <wp:inline distT="0" distB="0" distL="0" distR="0" wp14:anchorId="5D1DB01B" wp14:editId="56F9E3F5">
            <wp:extent cx="8657771" cy="2909570"/>
            <wp:effectExtent l="0" t="0" r="10160" b="5080"/>
            <wp:docPr id="37" name="Chart 3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A49671-61E5-42FB-AB16-F1A065C682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6C5F515" w14:textId="3F257A85" w:rsidR="005E0ECE" w:rsidRPr="005E0ECE" w:rsidRDefault="0071536C" w:rsidP="00963F44">
      <w:pPr>
        <w:pStyle w:val="Caption"/>
        <w:sectPr w:rsidR="005E0ECE" w:rsidRPr="005E0ECE" w:rsidSect="005E0ECE">
          <w:type w:val="continuous"/>
          <w:pgSz w:w="16838" w:h="11906" w:orient="landscape"/>
          <w:pgMar w:top="1440" w:right="1440" w:bottom="1440" w:left="1440" w:header="709" w:footer="709" w:gutter="0"/>
          <w:cols w:space="708"/>
          <w:docGrid w:linePitch="360"/>
        </w:sectPr>
      </w:pPr>
      <w:bookmarkStart w:id="137" w:name="_Toc32411305"/>
      <w:r>
        <w:t xml:space="preserve">Figure </w:t>
      </w:r>
      <w:fldSimple w:instr=" SEQ Figure \* ARABIC ">
        <w:r w:rsidR="00A75658">
          <w:rPr>
            <w:noProof/>
          </w:rPr>
          <w:t>23</w:t>
        </w:r>
      </w:fldSimple>
      <w:r w:rsidR="005E0ECE" w:rsidRPr="005E0ECE">
        <w:rPr>
          <w:i w:val="0"/>
          <w:iCs w:val="0"/>
        </w:rPr>
        <w:t>. The number of projects targeting each listed weed species or vegetation site from project MERIT pages for all projects undertaking the intervention ‘weed control’</w:t>
      </w:r>
      <w:bookmarkEnd w:id="137"/>
      <w:r w:rsidR="005E0ECE" w:rsidRPr="005E0ECE">
        <w:rPr>
          <w:i w:val="0"/>
          <w:iCs w:val="0"/>
        </w:rPr>
        <w:t xml:space="preserve"> </w:t>
      </w:r>
    </w:p>
    <w:p w14:paraId="23580F75" w14:textId="77777777" w:rsidR="005E0ECE" w:rsidRDefault="005E0ECE" w:rsidP="005E0ECE">
      <w:pPr>
        <w:spacing w:line="276" w:lineRule="auto"/>
      </w:pPr>
    </w:p>
    <w:p w14:paraId="0455B37B" w14:textId="77777777" w:rsidR="005E0ECE" w:rsidRDefault="005E0ECE" w:rsidP="005E0ECE">
      <w:pPr>
        <w:spacing w:line="276" w:lineRule="auto"/>
      </w:pPr>
      <w:bookmarkStart w:id="138" w:name="OLE_LINK1"/>
      <w:bookmarkStart w:id="139" w:name="OLE_LINK2"/>
      <w:r>
        <w:rPr>
          <w:noProof/>
          <w:lang w:eastAsia="en-AU"/>
        </w:rPr>
        <w:drawing>
          <wp:inline distT="0" distB="0" distL="0" distR="0" wp14:anchorId="4BAB1A46" wp14:editId="7E1BDB53">
            <wp:extent cx="5839485" cy="2652665"/>
            <wp:effectExtent l="0" t="0" r="8890" b="14605"/>
            <wp:docPr id="38" name="Chart 3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237413-B8F6-45E7-AA54-6F69E51E4C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6D31D18" w14:textId="578DA307" w:rsidR="005E0ECE" w:rsidRPr="005E0ECE" w:rsidRDefault="0071536C" w:rsidP="00963F44">
      <w:pPr>
        <w:pStyle w:val="Caption"/>
      </w:pPr>
      <w:bookmarkStart w:id="140" w:name="_Toc32411306"/>
      <w:r>
        <w:t xml:space="preserve">Figure </w:t>
      </w:r>
      <w:fldSimple w:instr=" SEQ Figure \* ARABIC ">
        <w:r w:rsidR="00A75658">
          <w:rPr>
            <w:noProof/>
          </w:rPr>
          <w:t>24</w:t>
        </w:r>
      </w:fldSimple>
      <w:r w:rsidR="005E0ECE" w:rsidRPr="005E0ECE">
        <w:rPr>
          <w:i w:val="0"/>
          <w:iCs w:val="0"/>
        </w:rPr>
        <w:t>. The number of projects using listed weed control methods from the project MERIT pages for all projects including the intervention ‘weed control’</w:t>
      </w:r>
      <w:bookmarkEnd w:id="140"/>
    </w:p>
    <w:bookmarkEnd w:id="138"/>
    <w:bookmarkEnd w:id="139"/>
    <w:p w14:paraId="4C101063" w14:textId="77777777" w:rsidR="005E0ECE" w:rsidRDefault="005E0ECE" w:rsidP="005E0ECE">
      <w:pPr>
        <w:spacing w:line="276" w:lineRule="auto"/>
      </w:pPr>
    </w:p>
    <w:p w14:paraId="1F518AAC" w14:textId="77777777" w:rsidR="005E0ECE" w:rsidRDefault="005E0ECE" w:rsidP="005E0ECE">
      <w:pPr>
        <w:spacing w:line="276" w:lineRule="auto"/>
      </w:pPr>
      <w:r>
        <w:rPr>
          <w:noProof/>
          <w:lang w:eastAsia="en-AU"/>
        </w:rPr>
        <w:drawing>
          <wp:inline distT="0" distB="0" distL="0" distR="0" wp14:anchorId="0DB9EE93" wp14:editId="310234C7">
            <wp:extent cx="5848539" cy="2589291"/>
            <wp:effectExtent l="0" t="0" r="0" b="1905"/>
            <wp:docPr id="6" name="Chart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BDE4EA-A3AF-4CC5-B06D-D5B9431F97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641A0C2" w14:textId="6CCEE106" w:rsidR="005E0ECE" w:rsidRPr="005E0ECE" w:rsidRDefault="0071536C" w:rsidP="00963F44">
      <w:pPr>
        <w:pStyle w:val="Caption"/>
        <w:sectPr w:rsidR="005E0ECE" w:rsidRPr="005E0ECE" w:rsidSect="005E0ECE">
          <w:type w:val="continuous"/>
          <w:pgSz w:w="11906" w:h="16838"/>
          <w:pgMar w:top="1440" w:right="1440" w:bottom="1440" w:left="1440" w:header="709" w:footer="709" w:gutter="0"/>
          <w:cols w:space="708"/>
          <w:docGrid w:linePitch="360"/>
        </w:sectPr>
      </w:pPr>
      <w:bookmarkStart w:id="141" w:name="_Toc32411307"/>
      <w:r>
        <w:t xml:space="preserve">Figure </w:t>
      </w:r>
      <w:fldSimple w:instr=" SEQ Figure \* ARABIC ">
        <w:r w:rsidR="00A75658">
          <w:rPr>
            <w:noProof/>
          </w:rPr>
          <w:t>25</w:t>
        </w:r>
      </w:fldSimple>
      <w:r w:rsidR="005E0ECE" w:rsidRPr="005E0ECE">
        <w:rPr>
          <w:i w:val="0"/>
          <w:iCs w:val="0"/>
        </w:rPr>
        <w:t>. The number of projects in each scoring group for the total area (ha) of weed control to be undertaken, from the service metrics data in MERIT for all projects using the intervention weed control.</w:t>
      </w:r>
      <w:bookmarkEnd w:id="141"/>
    </w:p>
    <w:p w14:paraId="6EC0F5C2" w14:textId="77777777" w:rsidR="005E0ECE" w:rsidRDefault="005E0ECE" w:rsidP="005E0ECE">
      <w:pPr>
        <w:spacing w:line="276" w:lineRule="auto"/>
      </w:pPr>
      <w:r>
        <w:rPr>
          <w:noProof/>
          <w:lang w:eastAsia="en-AU"/>
        </w:rPr>
        <w:drawing>
          <wp:inline distT="0" distB="0" distL="0" distR="0" wp14:anchorId="3CAF72B0" wp14:editId="31CF8CDA">
            <wp:extent cx="7197505" cy="2390115"/>
            <wp:effectExtent l="0" t="0" r="3810" b="10795"/>
            <wp:docPr id="39" name="Chart 3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0BE860-960F-407D-A6A8-76D425A3CC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BA11805" w14:textId="6A8356F8" w:rsidR="005E0ECE" w:rsidRPr="005E0ECE" w:rsidRDefault="0071536C" w:rsidP="00963F44">
      <w:pPr>
        <w:pStyle w:val="Caption"/>
      </w:pPr>
      <w:bookmarkStart w:id="142" w:name="_Toc32411308"/>
      <w:r>
        <w:t xml:space="preserve">Figure </w:t>
      </w:r>
      <w:fldSimple w:instr=" SEQ Figure \* ARABIC ">
        <w:r w:rsidR="00A75658">
          <w:rPr>
            <w:noProof/>
          </w:rPr>
          <w:t>26</w:t>
        </w:r>
      </w:fldSimple>
      <w:r w:rsidR="005E0ECE" w:rsidRPr="005E0ECE">
        <w:rPr>
          <w:i w:val="0"/>
          <w:iCs w:val="0"/>
        </w:rPr>
        <w:t>. Primary cluster, including projects across all outcomes undertaking weed control, with the highest scores (score 7-10)</w:t>
      </w:r>
      <w:bookmarkEnd w:id="142"/>
    </w:p>
    <w:p w14:paraId="6E238474" w14:textId="77777777" w:rsidR="005E0ECE" w:rsidRDefault="005E0ECE" w:rsidP="005E0ECE">
      <w:pPr>
        <w:spacing w:line="276" w:lineRule="auto"/>
      </w:pPr>
      <w:r>
        <w:rPr>
          <w:noProof/>
          <w:lang w:eastAsia="en-AU"/>
        </w:rPr>
        <w:drawing>
          <wp:inline distT="0" distB="0" distL="0" distR="0" wp14:anchorId="025B428B" wp14:editId="153840AA">
            <wp:extent cx="7179310" cy="2294467"/>
            <wp:effectExtent l="0" t="0" r="8890" b="17145"/>
            <wp:docPr id="40" name="Chart 4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39AE00-45FE-42D0-9FA5-F0B7B3CBD6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39D5418" w14:textId="4769A729" w:rsidR="005E0ECE" w:rsidRPr="005E0ECE" w:rsidRDefault="0071536C" w:rsidP="00963F44">
      <w:pPr>
        <w:pStyle w:val="Caption"/>
      </w:pPr>
      <w:bookmarkStart w:id="143" w:name="_Toc32411309"/>
      <w:r>
        <w:t xml:space="preserve">Figure </w:t>
      </w:r>
      <w:fldSimple w:instr=" SEQ Figure \* ARABIC ">
        <w:r w:rsidR="00A75658">
          <w:rPr>
            <w:noProof/>
          </w:rPr>
          <w:t>27</w:t>
        </w:r>
      </w:fldSimple>
      <w:r w:rsidR="005E0ECE" w:rsidRPr="005E0ECE">
        <w:rPr>
          <w:i w:val="0"/>
          <w:iCs w:val="0"/>
        </w:rPr>
        <w:t>. Secondary cluster, including projects across all outcomes undertaking weed control, with the next highest scores (score 4-6)</w:t>
      </w:r>
      <w:bookmarkEnd w:id="143"/>
    </w:p>
    <w:p w14:paraId="25B00399" w14:textId="77777777" w:rsidR="005E0ECE" w:rsidRDefault="005E0ECE" w:rsidP="005E0ECE">
      <w:pPr>
        <w:spacing w:line="276" w:lineRule="auto"/>
      </w:pPr>
      <w:r>
        <w:rPr>
          <w:noProof/>
          <w:lang w:eastAsia="en-AU"/>
        </w:rPr>
        <w:drawing>
          <wp:inline distT="0" distB="0" distL="0" distR="0" wp14:anchorId="66FC0871" wp14:editId="3B5A49F5">
            <wp:extent cx="7181850" cy="2562225"/>
            <wp:effectExtent l="0" t="0" r="0" b="9525"/>
            <wp:docPr id="10" name="Chart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0DB94D-5E7E-46D2-AE81-38E4D063B2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C86C71E" w14:textId="6332BC42" w:rsidR="005E0ECE" w:rsidRPr="005E0ECE" w:rsidRDefault="00C9099B" w:rsidP="00963F44">
      <w:pPr>
        <w:pStyle w:val="Caption"/>
      </w:pPr>
      <w:bookmarkStart w:id="144" w:name="_Toc32411310"/>
      <w:r>
        <w:t xml:space="preserve">Figure </w:t>
      </w:r>
      <w:fldSimple w:instr=" SEQ Figure \* ARABIC ">
        <w:r w:rsidR="00A75658">
          <w:rPr>
            <w:noProof/>
          </w:rPr>
          <w:t>28</w:t>
        </w:r>
      </w:fldSimple>
      <w:r w:rsidR="005E0ECE" w:rsidRPr="005E0ECE">
        <w:rPr>
          <w:i w:val="0"/>
          <w:iCs w:val="0"/>
        </w:rPr>
        <w:t>. Tertiary cluster, including projects across all outcomes undertaking weed control, with the lowest scores (score 0-3)</w:t>
      </w:r>
      <w:bookmarkEnd w:id="144"/>
    </w:p>
    <w:p w14:paraId="0991AF21" w14:textId="77777777" w:rsidR="005E0ECE" w:rsidRDefault="005E0ECE" w:rsidP="005E0ECE">
      <w:pPr>
        <w:spacing w:line="276" w:lineRule="auto"/>
      </w:pPr>
    </w:p>
    <w:p w14:paraId="34F847C0" w14:textId="77777777" w:rsidR="005E0ECE" w:rsidRDefault="005E0ECE" w:rsidP="005E0ECE">
      <w:pPr>
        <w:spacing w:line="276" w:lineRule="auto"/>
        <w:sectPr w:rsidR="005E0ECE" w:rsidSect="005E0ECE">
          <w:type w:val="continuous"/>
          <w:pgSz w:w="16838" w:h="11906" w:orient="landscape"/>
          <w:pgMar w:top="1440" w:right="1440" w:bottom="1440" w:left="1440" w:header="709" w:footer="709" w:gutter="0"/>
          <w:cols w:space="708"/>
          <w:docGrid w:linePitch="360"/>
        </w:sectPr>
      </w:pPr>
    </w:p>
    <w:p w14:paraId="33E56485" w14:textId="77777777" w:rsidR="005E0ECE" w:rsidRDefault="005E0ECE" w:rsidP="005E0ECE">
      <w:pPr>
        <w:spacing w:line="276" w:lineRule="auto"/>
      </w:pPr>
    </w:p>
    <w:p w14:paraId="024E1F02" w14:textId="77777777" w:rsidR="005E0ECE" w:rsidRDefault="005E0ECE" w:rsidP="005E0ECE">
      <w:pPr>
        <w:spacing w:line="276" w:lineRule="auto"/>
      </w:pPr>
    </w:p>
    <w:p w14:paraId="0A08374B" w14:textId="77777777" w:rsidR="005E0ECE" w:rsidRDefault="005E0ECE" w:rsidP="005E0ECE">
      <w:pPr>
        <w:spacing w:line="276" w:lineRule="auto"/>
      </w:pPr>
    </w:p>
    <w:p w14:paraId="783DE820" w14:textId="77777777" w:rsidR="005E0ECE" w:rsidRDefault="005E0ECE" w:rsidP="005E0ECE">
      <w:pPr>
        <w:spacing w:line="276" w:lineRule="auto"/>
      </w:pPr>
    </w:p>
    <w:p w14:paraId="79FF0714" w14:textId="77777777" w:rsidR="005E0ECE" w:rsidRDefault="005E0ECE" w:rsidP="005E0ECE">
      <w:pPr>
        <w:spacing w:line="276" w:lineRule="auto"/>
      </w:pPr>
    </w:p>
    <w:p w14:paraId="57C0C724" w14:textId="77777777" w:rsidR="005E0ECE" w:rsidRDefault="005E0ECE" w:rsidP="005E0ECE">
      <w:pPr>
        <w:spacing w:line="276" w:lineRule="auto"/>
      </w:pPr>
    </w:p>
    <w:p w14:paraId="19A4A0A0" w14:textId="77777777" w:rsidR="005E0ECE" w:rsidRDefault="005E0ECE" w:rsidP="005E0ECE">
      <w:pPr>
        <w:spacing w:line="276" w:lineRule="auto"/>
        <w:sectPr w:rsidR="005E0ECE" w:rsidSect="005E0ECE">
          <w:type w:val="continuous"/>
          <w:pgSz w:w="16838" w:h="11906" w:orient="landscape"/>
          <w:pgMar w:top="1440" w:right="1440" w:bottom="1440" w:left="1440" w:header="709" w:footer="709" w:gutter="0"/>
          <w:cols w:space="708"/>
          <w:docGrid w:linePitch="360"/>
        </w:sectPr>
      </w:pPr>
    </w:p>
    <w:p w14:paraId="5BB2C6DB" w14:textId="29AAC7DB" w:rsidR="005E0ECE" w:rsidRPr="005E0ECE" w:rsidRDefault="00C9099B" w:rsidP="00963F44">
      <w:pPr>
        <w:pStyle w:val="Caption"/>
        <w:keepNext/>
      </w:pPr>
      <w:bookmarkStart w:id="145" w:name="_Toc32411340"/>
      <w:r>
        <w:t xml:space="preserve">Table </w:t>
      </w:r>
      <w:fldSimple w:instr=" SEQ Table \* ARABIC ">
        <w:r w:rsidR="00A75658">
          <w:rPr>
            <w:noProof/>
          </w:rPr>
          <w:t>25</w:t>
        </w:r>
      </w:fldSimple>
      <w:r w:rsidR="005E0ECE" w:rsidRPr="005E0ECE">
        <w:rPr>
          <w:i w:val="0"/>
          <w:iCs w:val="0"/>
        </w:rPr>
        <w:t>. Primary weed control project cluster</w:t>
      </w:r>
      <w:bookmarkEnd w:id="145"/>
    </w:p>
    <w:tbl>
      <w:tblPr>
        <w:tblW w:w="15620" w:type="dxa"/>
        <w:tblLook w:val="04A0" w:firstRow="1" w:lastRow="0" w:firstColumn="1" w:lastColumn="0" w:noHBand="0" w:noVBand="1"/>
      </w:tblPr>
      <w:tblGrid>
        <w:gridCol w:w="1237"/>
        <w:gridCol w:w="906"/>
        <w:gridCol w:w="606"/>
        <w:gridCol w:w="3766"/>
        <w:gridCol w:w="1257"/>
        <w:gridCol w:w="1239"/>
        <w:gridCol w:w="2691"/>
        <w:gridCol w:w="1120"/>
        <w:gridCol w:w="1258"/>
        <w:gridCol w:w="1540"/>
      </w:tblGrid>
      <w:tr w:rsidR="005E0ECE" w:rsidRPr="00373B80" w14:paraId="6756D4C6" w14:textId="77777777" w:rsidTr="005E0ECE">
        <w:trPr>
          <w:trHeight w:val="750"/>
        </w:trPr>
        <w:tc>
          <w:tcPr>
            <w:tcW w:w="1237" w:type="dxa"/>
            <w:tcBorders>
              <w:top w:val="single" w:sz="4" w:space="0" w:color="auto"/>
              <w:left w:val="single" w:sz="4" w:space="0" w:color="auto"/>
              <w:bottom w:val="single" w:sz="4" w:space="0" w:color="auto"/>
              <w:right w:val="single" w:sz="4" w:space="0" w:color="auto"/>
            </w:tcBorders>
            <w:shd w:val="clear" w:color="000000" w:fill="EDEDED"/>
            <w:vAlign w:val="center"/>
            <w:hideMark/>
          </w:tcPr>
          <w:p w14:paraId="7483AA41" w14:textId="77777777" w:rsidR="005E0ECE" w:rsidRPr="00373B80" w:rsidRDefault="005E0ECE" w:rsidP="005E0ECE">
            <w:pPr>
              <w:spacing w:after="0" w:line="276" w:lineRule="auto"/>
              <w:jc w:val="center"/>
              <w:rPr>
                <w:rFonts w:ascii="Calibri" w:eastAsia="Times New Roman" w:hAnsi="Calibri" w:cs="Calibri"/>
                <w:b/>
                <w:bCs/>
                <w:color w:val="000000"/>
                <w:sz w:val="18"/>
                <w:szCs w:val="18"/>
                <w:lang w:eastAsia="en-AU"/>
              </w:rPr>
            </w:pPr>
            <w:r w:rsidRPr="00373B80">
              <w:rPr>
                <w:rFonts w:ascii="Calibri" w:eastAsia="Times New Roman" w:hAnsi="Calibri" w:cs="Calibri"/>
                <w:b/>
                <w:bCs/>
                <w:color w:val="000000"/>
                <w:sz w:val="18"/>
                <w:szCs w:val="18"/>
                <w:lang w:eastAsia="en-AU"/>
              </w:rPr>
              <w:t>RLP ID</w:t>
            </w:r>
          </w:p>
        </w:tc>
        <w:tc>
          <w:tcPr>
            <w:tcW w:w="906" w:type="dxa"/>
            <w:tcBorders>
              <w:top w:val="single" w:sz="4" w:space="0" w:color="auto"/>
              <w:left w:val="nil"/>
              <w:bottom w:val="single" w:sz="4" w:space="0" w:color="auto"/>
              <w:right w:val="single" w:sz="4" w:space="0" w:color="auto"/>
            </w:tcBorders>
            <w:shd w:val="clear" w:color="000000" w:fill="EDEDED"/>
            <w:vAlign w:val="center"/>
            <w:hideMark/>
          </w:tcPr>
          <w:p w14:paraId="7A2772A0" w14:textId="77777777" w:rsidR="005E0ECE" w:rsidRPr="00373B80" w:rsidRDefault="005E0ECE" w:rsidP="005E0ECE">
            <w:pPr>
              <w:spacing w:after="0" w:line="276" w:lineRule="auto"/>
              <w:jc w:val="center"/>
              <w:rPr>
                <w:rFonts w:ascii="Calibri" w:eastAsia="Times New Roman" w:hAnsi="Calibri" w:cs="Calibri"/>
                <w:b/>
                <w:bCs/>
                <w:color w:val="000000"/>
                <w:sz w:val="18"/>
                <w:szCs w:val="18"/>
                <w:lang w:eastAsia="en-AU"/>
              </w:rPr>
            </w:pPr>
            <w:r w:rsidRPr="00373B80">
              <w:rPr>
                <w:rFonts w:ascii="Calibri" w:eastAsia="Times New Roman" w:hAnsi="Calibri" w:cs="Calibri"/>
                <w:b/>
                <w:bCs/>
                <w:color w:val="000000"/>
                <w:sz w:val="18"/>
                <w:szCs w:val="18"/>
                <w:lang w:eastAsia="en-AU"/>
              </w:rPr>
              <w:t xml:space="preserve">Outcome </w:t>
            </w:r>
          </w:p>
        </w:tc>
        <w:tc>
          <w:tcPr>
            <w:tcW w:w="606" w:type="dxa"/>
            <w:tcBorders>
              <w:top w:val="single" w:sz="4" w:space="0" w:color="auto"/>
              <w:left w:val="nil"/>
              <w:bottom w:val="single" w:sz="4" w:space="0" w:color="auto"/>
              <w:right w:val="single" w:sz="4" w:space="0" w:color="auto"/>
            </w:tcBorders>
            <w:shd w:val="clear" w:color="000000" w:fill="EDEDED"/>
            <w:vAlign w:val="center"/>
            <w:hideMark/>
          </w:tcPr>
          <w:p w14:paraId="56655D6F" w14:textId="77777777" w:rsidR="005E0ECE" w:rsidRPr="00373B80" w:rsidRDefault="005E0ECE" w:rsidP="005E0ECE">
            <w:pPr>
              <w:spacing w:after="0" w:line="276" w:lineRule="auto"/>
              <w:jc w:val="center"/>
              <w:rPr>
                <w:rFonts w:ascii="Calibri" w:eastAsia="Times New Roman" w:hAnsi="Calibri" w:cs="Calibri"/>
                <w:b/>
                <w:bCs/>
                <w:color w:val="000000"/>
                <w:sz w:val="18"/>
                <w:szCs w:val="18"/>
                <w:lang w:eastAsia="en-AU"/>
              </w:rPr>
            </w:pPr>
            <w:r w:rsidRPr="00373B80">
              <w:rPr>
                <w:rFonts w:ascii="Calibri" w:eastAsia="Times New Roman" w:hAnsi="Calibri" w:cs="Calibri"/>
                <w:b/>
                <w:bCs/>
                <w:color w:val="000000"/>
                <w:sz w:val="18"/>
                <w:szCs w:val="18"/>
                <w:lang w:eastAsia="en-AU"/>
              </w:rPr>
              <w:t>State</w:t>
            </w:r>
          </w:p>
        </w:tc>
        <w:tc>
          <w:tcPr>
            <w:tcW w:w="3766" w:type="dxa"/>
            <w:tcBorders>
              <w:top w:val="single" w:sz="4" w:space="0" w:color="auto"/>
              <w:left w:val="nil"/>
              <w:bottom w:val="single" w:sz="4" w:space="0" w:color="auto"/>
              <w:right w:val="single" w:sz="4" w:space="0" w:color="auto"/>
            </w:tcBorders>
            <w:shd w:val="clear" w:color="000000" w:fill="EDEDED"/>
            <w:vAlign w:val="center"/>
            <w:hideMark/>
          </w:tcPr>
          <w:p w14:paraId="09BE482A" w14:textId="77777777" w:rsidR="005E0ECE" w:rsidRPr="00373B80" w:rsidRDefault="005E0ECE" w:rsidP="005E0ECE">
            <w:pPr>
              <w:spacing w:after="0" w:line="276" w:lineRule="auto"/>
              <w:jc w:val="center"/>
              <w:rPr>
                <w:rFonts w:ascii="Calibri" w:eastAsia="Times New Roman" w:hAnsi="Calibri" w:cs="Calibri"/>
                <w:b/>
                <w:bCs/>
                <w:color w:val="000000"/>
                <w:sz w:val="18"/>
                <w:szCs w:val="18"/>
                <w:lang w:eastAsia="en-AU"/>
              </w:rPr>
            </w:pPr>
            <w:r w:rsidRPr="00373B80">
              <w:rPr>
                <w:rFonts w:ascii="Calibri" w:eastAsia="Times New Roman" w:hAnsi="Calibri" w:cs="Calibri"/>
                <w:b/>
                <w:bCs/>
                <w:color w:val="000000"/>
                <w:sz w:val="18"/>
                <w:szCs w:val="18"/>
                <w:lang w:eastAsia="en-AU"/>
              </w:rPr>
              <w:t>Primary Investment</w:t>
            </w:r>
          </w:p>
        </w:tc>
        <w:tc>
          <w:tcPr>
            <w:tcW w:w="1257" w:type="dxa"/>
            <w:tcBorders>
              <w:top w:val="single" w:sz="4" w:space="0" w:color="auto"/>
              <w:left w:val="nil"/>
              <w:bottom w:val="single" w:sz="4" w:space="0" w:color="auto"/>
              <w:right w:val="single" w:sz="4" w:space="0" w:color="auto"/>
            </w:tcBorders>
            <w:shd w:val="clear" w:color="000000" w:fill="EDEDED"/>
            <w:vAlign w:val="center"/>
            <w:hideMark/>
          </w:tcPr>
          <w:p w14:paraId="63E328C1" w14:textId="77777777" w:rsidR="005E0ECE" w:rsidRPr="00373B80" w:rsidRDefault="005E0ECE" w:rsidP="005E0ECE">
            <w:pPr>
              <w:spacing w:after="0" w:line="276" w:lineRule="auto"/>
              <w:jc w:val="center"/>
              <w:rPr>
                <w:rFonts w:ascii="Calibri" w:eastAsia="Times New Roman" w:hAnsi="Calibri" w:cs="Calibri"/>
                <w:b/>
                <w:bCs/>
                <w:color w:val="000000"/>
                <w:sz w:val="18"/>
                <w:szCs w:val="18"/>
                <w:lang w:eastAsia="en-AU"/>
              </w:rPr>
            </w:pPr>
            <w:r w:rsidRPr="00373B80">
              <w:rPr>
                <w:rFonts w:ascii="Calibri" w:eastAsia="Times New Roman" w:hAnsi="Calibri" w:cs="Calibri"/>
                <w:b/>
                <w:bCs/>
                <w:color w:val="000000"/>
                <w:sz w:val="18"/>
                <w:szCs w:val="18"/>
                <w:lang w:eastAsia="en-AU"/>
              </w:rPr>
              <w:t>Weed control score</w:t>
            </w:r>
          </w:p>
        </w:tc>
        <w:tc>
          <w:tcPr>
            <w:tcW w:w="1239" w:type="dxa"/>
            <w:tcBorders>
              <w:top w:val="single" w:sz="4" w:space="0" w:color="auto"/>
              <w:left w:val="nil"/>
              <w:bottom w:val="single" w:sz="4" w:space="0" w:color="auto"/>
              <w:right w:val="single" w:sz="4" w:space="0" w:color="auto"/>
            </w:tcBorders>
            <w:shd w:val="clear" w:color="000000" w:fill="EDEDED"/>
            <w:vAlign w:val="center"/>
            <w:hideMark/>
          </w:tcPr>
          <w:p w14:paraId="1C9F687B" w14:textId="77777777" w:rsidR="005E0ECE" w:rsidRPr="00373B80" w:rsidRDefault="005E0ECE" w:rsidP="005E0ECE">
            <w:pPr>
              <w:spacing w:after="0" w:line="276" w:lineRule="auto"/>
              <w:jc w:val="center"/>
              <w:rPr>
                <w:rFonts w:ascii="Calibri" w:eastAsia="Times New Roman" w:hAnsi="Calibri" w:cs="Calibri"/>
                <w:b/>
                <w:bCs/>
                <w:color w:val="000000"/>
                <w:sz w:val="18"/>
                <w:szCs w:val="18"/>
                <w:lang w:eastAsia="en-AU"/>
              </w:rPr>
            </w:pPr>
            <w:r w:rsidRPr="00373B80">
              <w:rPr>
                <w:rFonts w:ascii="Calibri" w:eastAsia="Times New Roman" w:hAnsi="Calibri" w:cs="Calibri"/>
                <w:b/>
                <w:bCs/>
                <w:color w:val="000000"/>
                <w:sz w:val="18"/>
                <w:szCs w:val="18"/>
                <w:lang w:eastAsia="en-AU"/>
              </w:rPr>
              <w:t>weed control ecosystem</w:t>
            </w:r>
          </w:p>
        </w:tc>
        <w:tc>
          <w:tcPr>
            <w:tcW w:w="2691" w:type="dxa"/>
            <w:tcBorders>
              <w:top w:val="single" w:sz="4" w:space="0" w:color="auto"/>
              <w:left w:val="nil"/>
              <w:bottom w:val="single" w:sz="4" w:space="0" w:color="auto"/>
              <w:right w:val="single" w:sz="4" w:space="0" w:color="auto"/>
            </w:tcBorders>
            <w:shd w:val="clear" w:color="000000" w:fill="EDEDED"/>
            <w:vAlign w:val="center"/>
            <w:hideMark/>
          </w:tcPr>
          <w:p w14:paraId="2A77ED88" w14:textId="77777777" w:rsidR="005E0ECE" w:rsidRPr="00373B80" w:rsidRDefault="005E0ECE" w:rsidP="005E0ECE">
            <w:pPr>
              <w:spacing w:after="0" w:line="276" w:lineRule="auto"/>
              <w:jc w:val="center"/>
              <w:rPr>
                <w:rFonts w:ascii="Calibri" w:eastAsia="Times New Roman" w:hAnsi="Calibri" w:cs="Calibri"/>
                <w:b/>
                <w:bCs/>
                <w:color w:val="000000"/>
                <w:sz w:val="18"/>
                <w:szCs w:val="18"/>
                <w:lang w:eastAsia="en-AU"/>
              </w:rPr>
            </w:pPr>
            <w:r w:rsidRPr="00373B80">
              <w:rPr>
                <w:rFonts w:ascii="Calibri" w:eastAsia="Times New Roman" w:hAnsi="Calibri" w:cs="Calibri"/>
                <w:b/>
                <w:bCs/>
                <w:color w:val="000000"/>
                <w:sz w:val="18"/>
                <w:szCs w:val="18"/>
                <w:lang w:eastAsia="en-AU"/>
              </w:rPr>
              <w:t xml:space="preserve">Target weed </w:t>
            </w:r>
          </w:p>
        </w:tc>
        <w:tc>
          <w:tcPr>
            <w:tcW w:w="1120" w:type="dxa"/>
            <w:tcBorders>
              <w:top w:val="single" w:sz="4" w:space="0" w:color="auto"/>
              <w:left w:val="nil"/>
              <w:bottom w:val="single" w:sz="4" w:space="0" w:color="auto"/>
              <w:right w:val="single" w:sz="4" w:space="0" w:color="auto"/>
            </w:tcBorders>
            <w:shd w:val="clear" w:color="000000" w:fill="EDEDED"/>
            <w:vAlign w:val="center"/>
            <w:hideMark/>
          </w:tcPr>
          <w:p w14:paraId="55E052BF" w14:textId="77777777" w:rsidR="005E0ECE" w:rsidRPr="00373B80" w:rsidRDefault="005E0ECE" w:rsidP="005E0ECE">
            <w:pPr>
              <w:spacing w:after="0" w:line="276" w:lineRule="auto"/>
              <w:jc w:val="center"/>
              <w:rPr>
                <w:rFonts w:ascii="Calibri" w:eastAsia="Times New Roman" w:hAnsi="Calibri" w:cs="Calibri"/>
                <w:b/>
                <w:bCs/>
                <w:color w:val="000000"/>
                <w:sz w:val="18"/>
                <w:szCs w:val="18"/>
                <w:lang w:eastAsia="en-AU"/>
              </w:rPr>
            </w:pPr>
            <w:r w:rsidRPr="00373B80">
              <w:rPr>
                <w:rFonts w:ascii="Calibri" w:eastAsia="Times New Roman" w:hAnsi="Calibri" w:cs="Calibri"/>
                <w:b/>
                <w:bCs/>
                <w:color w:val="000000"/>
                <w:sz w:val="18"/>
                <w:szCs w:val="18"/>
                <w:lang w:eastAsia="en-AU"/>
              </w:rPr>
              <w:t>Control method</w:t>
            </w:r>
          </w:p>
        </w:tc>
        <w:tc>
          <w:tcPr>
            <w:tcW w:w="1258" w:type="dxa"/>
            <w:tcBorders>
              <w:top w:val="single" w:sz="4" w:space="0" w:color="auto"/>
              <w:left w:val="nil"/>
              <w:bottom w:val="single" w:sz="4" w:space="0" w:color="auto"/>
              <w:right w:val="single" w:sz="4" w:space="0" w:color="auto"/>
            </w:tcBorders>
            <w:shd w:val="clear" w:color="000000" w:fill="EDEDED"/>
            <w:vAlign w:val="center"/>
            <w:hideMark/>
          </w:tcPr>
          <w:p w14:paraId="19D34926" w14:textId="77777777" w:rsidR="005E0ECE" w:rsidRPr="00373B80" w:rsidRDefault="005E0ECE" w:rsidP="005E0ECE">
            <w:pPr>
              <w:spacing w:after="0" w:line="276" w:lineRule="auto"/>
              <w:jc w:val="center"/>
              <w:rPr>
                <w:rFonts w:ascii="Calibri" w:eastAsia="Times New Roman" w:hAnsi="Calibri" w:cs="Calibri"/>
                <w:b/>
                <w:bCs/>
                <w:color w:val="000000"/>
                <w:sz w:val="18"/>
                <w:szCs w:val="18"/>
                <w:lang w:eastAsia="en-AU"/>
              </w:rPr>
            </w:pPr>
            <w:r w:rsidRPr="00373B80">
              <w:rPr>
                <w:rFonts w:ascii="Calibri" w:eastAsia="Times New Roman" w:hAnsi="Calibri" w:cs="Calibri"/>
                <w:b/>
                <w:bCs/>
                <w:color w:val="000000"/>
                <w:sz w:val="18"/>
                <w:szCs w:val="18"/>
                <w:lang w:eastAsia="en-AU"/>
              </w:rPr>
              <w:t>Weed control baseline data</w:t>
            </w:r>
          </w:p>
        </w:tc>
        <w:tc>
          <w:tcPr>
            <w:tcW w:w="1540" w:type="dxa"/>
            <w:tcBorders>
              <w:top w:val="single" w:sz="4" w:space="0" w:color="auto"/>
              <w:left w:val="nil"/>
              <w:bottom w:val="single" w:sz="4" w:space="0" w:color="auto"/>
              <w:right w:val="single" w:sz="4" w:space="0" w:color="auto"/>
            </w:tcBorders>
            <w:shd w:val="clear" w:color="000000" w:fill="EDEDED"/>
            <w:vAlign w:val="center"/>
            <w:hideMark/>
          </w:tcPr>
          <w:p w14:paraId="59A9EF86" w14:textId="77777777" w:rsidR="005E0ECE" w:rsidRPr="00373B80" w:rsidRDefault="005E0ECE" w:rsidP="005E0ECE">
            <w:pPr>
              <w:spacing w:after="0" w:line="276" w:lineRule="auto"/>
              <w:jc w:val="center"/>
              <w:rPr>
                <w:rFonts w:ascii="Calibri" w:eastAsia="Times New Roman" w:hAnsi="Calibri" w:cs="Calibri"/>
                <w:b/>
                <w:bCs/>
                <w:color w:val="000000"/>
                <w:sz w:val="18"/>
                <w:szCs w:val="18"/>
                <w:lang w:eastAsia="en-AU"/>
              </w:rPr>
            </w:pPr>
            <w:r w:rsidRPr="00373B80">
              <w:rPr>
                <w:rFonts w:ascii="Calibri" w:eastAsia="Times New Roman" w:hAnsi="Calibri" w:cs="Calibri"/>
                <w:b/>
                <w:bCs/>
                <w:color w:val="000000"/>
                <w:sz w:val="18"/>
                <w:szCs w:val="18"/>
                <w:lang w:eastAsia="en-AU"/>
              </w:rPr>
              <w:t>Initial area weed control (ha)</w:t>
            </w:r>
          </w:p>
        </w:tc>
      </w:tr>
      <w:tr w:rsidR="005E0ECE" w:rsidRPr="00373B80" w14:paraId="02988006" w14:textId="77777777" w:rsidTr="005E0ECE">
        <w:trPr>
          <w:trHeight w:val="460"/>
        </w:trPr>
        <w:tc>
          <w:tcPr>
            <w:tcW w:w="1237" w:type="dxa"/>
            <w:tcBorders>
              <w:top w:val="nil"/>
              <w:left w:val="single" w:sz="4" w:space="0" w:color="auto"/>
              <w:bottom w:val="single" w:sz="4" w:space="0" w:color="auto"/>
              <w:right w:val="single" w:sz="4" w:space="0" w:color="auto"/>
            </w:tcBorders>
            <w:shd w:val="clear" w:color="auto" w:fill="auto"/>
            <w:vAlign w:val="center"/>
            <w:hideMark/>
          </w:tcPr>
          <w:p w14:paraId="092D9BC1" w14:textId="77777777" w:rsidR="005E0ECE" w:rsidRPr="00373B80" w:rsidRDefault="005E0ECE" w:rsidP="005E0ECE">
            <w:pPr>
              <w:spacing w:after="0" w:line="276" w:lineRule="auto"/>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RLP-MU03-P1</w:t>
            </w:r>
          </w:p>
        </w:tc>
        <w:tc>
          <w:tcPr>
            <w:tcW w:w="906" w:type="dxa"/>
            <w:tcBorders>
              <w:top w:val="nil"/>
              <w:left w:val="nil"/>
              <w:bottom w:val="single" w:sz="4" w:space="0" w:color="auto"/>
              <w:right w:val="single" w:sz="4" w:space="0" w:color="auto"/>
            </w:tcBorders>
            <w:shd w:val="clear" w:color="auto" w:fill="auto"/>
            <w:vAlign w:val="center"/>
            <w:hideMark/>
          </w:tcPr>
          <w:p w14:paraId="35BCFD33"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3</w:t>
            </w:r>
          </w:p>
        </w:tc>
        <w:tc>
          <w:tcPr>
            <w:tcW w:w="606" w:type="dxa"/>
            <w:tcBorders>
              <w:top w:val="nil"/>
              <w:left w:val="nil"/>
              <w:bottom w:val="single" w:sz="4" w:space="0" w:color="auto"/>
              <w:right w:val="single" w:sz="4" w:space="0" w:color="auto"/>
            </w:tcBorders>
            <w:shd w:val="clear" w:color="auto" w:fill="auto"/>
            <w:vAlign w:val="center"/>
            <w:hideMark/>
          </w:tcPr>
          <w:p w14:paraId="2E4A6F4F"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NT</w:t>
            </w:r>
          </w:p>
        </w:tc>
        <w:tc>
          <w:tcPr>
            <w:tcW w:w="3766" w:type="dxa"/>
            <w:tcBorders>
              <w:top w:val="nil"/>
              <w:left w:val="nil"/>
              <w:bottom w:val="single" w:sz="4" w:space="0" w:color="auto"/>
              <w:right w:val="single" w:sz="4" w:space="0" w:color="auto"/>
            </w:tcBorders>
            <w:shd w:val="clear" w:color="auto" w:fill="auto"/>
            <w:vAlign w:val="center"/>
            <w:hideMark/>
          </w:tcPr>
          <w:p w14:paraId="789D051C"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Kakadu National Park</w:t>
            </w:r>
          </w:p>
        </w:tc>
        <w:tc>
          <w:tcPr>
            <w:tcW w:w="1257" w:type="dxa"/>
            <w:tcBorders>
              <w:top w:val="nil"/>
              <w:left w:val="nil"/>
              <w:bottom w:val="single" w:sz="4" w:space="0" w:color="auto"/>
              <w:right w:val="single" w:sz="4" w:space="0" w:color="auto"/>
            </w:tcBorders>
            <w:shd w:val="clear" w:color="auto" w:fill="auto"/>
            <w:vAlign w:val="center"/>
            <w:hideMark/>
          </w:tcPr>
          <w:p w14:paraId="3AD9F417" w14:textId="77777777" w:rsidR="005E0ECE" w:rsidRPr="00373B80" w:rsidRDefault="005E0ECE" w:rsidP="005E0ECE">
            <w:pPr>
              <w:spacing w:after="0" w:line="276" w:lineRule="auto"/>
              <w:jc w:val="center"/>
              <w:rPr>
                <w:rFonts w:ascii="Calibri" w:eastAsia="Times New Roman" w:hAnsi="Calibri" w:cs="Calibri"/>
                <w:b/>
                <w:bCs/>
                <w:color w:val="000000"/>
                <w:sz w:val="18"/>
                <w:szCs w:val="18"/>
                <w:lang w:eastAsia="en-AU"/>
              </w:rPr>
            </w:pPr>
            <w:r w:rsidRPr="00373B80">
              <w:rPr>
                <w:rFonts w:ascii="Calibri" w:eastAsia="Times New Roman" w:hAnsi="Calibri" w:cs="Calibri"/>
                <w:b/>
                <w:bCs/>
                <w:color w:val="000000"/>
                <w:sz w:val="18"/>
                <w:szCs w:val="18"/>
                <w:lang w:eastAsia="en-AU"/>
              </w:rPr>
              <w:t>10</w:t>
            </w:r>
          </w:p>
        </w:tc>
        <w:tc>
          <w:tcPr>
            <w:tcW w:w="1239" w:type="dxa"/>
            <w:tcBorders>
              <w:top w:val="nil"/>
              <w:left w:val="nil"/>
              <w:bottom w:val="single" w:sz="4" w:space="0" w:color="auto"/>
              <w:right w:val="single" w:sz="4" w:space="0" w:color="auto"/>
            </w:tcBorders>
            <w:shd w:val="clear" w:color="auto" w:fill="auto"/>
            <w:vAlign w:val="center"/>
            <w:hideMark/>
          </w:tcPr>
          <w:p w14:paraId="5675E601"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shrubland</w:t>
            </w:r>
          </w:p>
        </w:tc>
        <w:tc>
          <w:tcPr>
            <w:tcW w:w="2691" w:type="dxa"/>
            <w:tcBorders>
              <w:top w:val="nil"/>
              <w:left w:val="nil"/>
              <w:bottom w:val="single" w:sz="4" w:space="0" w:color="auto"/>
              <w:right w:val="single" w:sz="4" w:space="0" w:color="auto"/>
            </w:tcBorders>
            <w:shd w:val="clear" w:color="auto" w:fill="auto"/>
            <w:vAlign w:val="center"/>
            <w:hideMark/>
          </w:tcPr>
          <w:p w14:paraId="0405916E"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unspecified grassy weeds</w:t>
            </w:r>
          </w:p>
        </w:tc>
        <w:tc>
          <w:tcPr>
            <w:tcW w:w="1120" w:type="dxa"/>
            <w:tcBorders>
              <w:top w:val="nil"/>
              <w:left w:val="nil"/>
              <w:bottom w:val="single" w:sz="4" w:space="0" w:color="auto"/>
              <w:right w:val="single" w:sz="4" w:space="0" w:color="auto"/>
            </w:tcBorders>
            <w:shd w:val="clear" w:color="auto" w:fill="auto"/>
            <w:vAlign w:val="center"/>
            <w:hideMark/>
          </w:tcPr>
          <w:p w14:paraId="64A8CD00"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chemical, mechanical</w:t>
            </w:r>
          </w:p>
        </w:tc>
        <w:tc>
          <w:tcPr>
            <w:tcW w:w="1258" w:type="dxa"/>
            <w:tcBorders>
              <w:top w:val="nil"/>
              <w:left w:val="nil"/>
              <w:bottom w:val="single" w:sz="4" w:space="0" w:color="auto"/>
              <w:right w:val="single" w:sz="4" w:space="0" w:color="auto"/>
            </w:tcBorders>
            <w:shd w:val="clear" w:color="auto" w:fill="auto"/>
            <w:vAlign w:val="center"/>
            <w:hideMark/>
          </w:tcPr>
          <w:p w14:paraId="3ACD6100"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yes</w:t>
            </w:r>
          </w:p>
        </w:tc>
        <w:tc>
          <w:tcPr>
            <w:tcW w:w="1540" w:type="dxa"/>
            <w:tcBorders>
              <w:top w:val="nil"/>
              <w:left w:val="nil"/>
              <w:bottom w:val="single" w:sz="4" w:space="0" w:color="auto"/>
              <w:right w:val="single" w:sz="4" w:space="0" w:color="auto"/>
            </w:tcBorders>
            <w:shd w:val="clear" w:color="auto" w:fill="auto"/>
            <w:noWrap/>
            <w:vAlign w:val="center"/>
            <w:hideMark/>
          </w:tcPr>
          <w:p w14:paraId="740F1B55"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40000</w:t>
            </w:r>
          </w:p>
        </w:tc>
      </w:tr>
      <w:tr w:rsidR="005E0ECE" w:rsidRPr="00373B80" w14:paraId="0269C9BD" w14:textId="77777777" w:rsidTr="005E0ECE">
        <w:trPr>
          <w:trHeight w:val="460"/>
        </w:trPr>
        <w:tc>
          <w:tcPr>
            <w:tcW w:w="1237" w:type="dxa"/>
            <w:tcBorders>
              <w:top w:val="nil"/>
              <w:left w:val="single" w:sz="4" w:space="0" w:color="auto"/>
              <w:bottom w:val="single" w:sz="4" w:space="0" w:color="auto"/>
              <w:right w:val="single" w:sz="4" w:space="0" w:color="auto"/>
            </w:tcBorders>
            <w:shd w:val="clear" w:color="auto" w:fill="auto"/>
            <w:vAlign w:val="center"/>
            <w:hideMark/>
          </w:tcPr>
          <w:p w14:paraId="2F740846" w14:textId="77777777" w:rsidR="005E0ECE" w:rsidRPr="00373B80" w:rsidRDefault="005E0ECE" w:rsidP="005E0ECE">
            <w:pPr>
              <w:spacing w:after="0" w:line="276" w:lineRule="auto"/>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RLP-MU27-P1</w:t>
            </w:r>
          </w:p>
        </w:tc>
        <w:tc>
          <w:tcPr>
            <w:tcW w:w="906" w:type="dxa"/>
            <w:tcBorders>
              <w:top w:val="nil"/>
              <w:left w:val="nil"/>
              <w:bottom w:val="single" w:sz="4" w:space="0" w:color="auto"/>
              <w:right w:val="single" w:sz="4" w:space="0" w:color="auto"/>
            </w:tcBorders>
            <w:shd w:val="clear" w:color="auto" w:fill="auto"/>
            <w:vAlign w:val="center"/>
            <w:hideMark/>
          </w:tcPr>
          <w:p w14:paraId="116E31B6"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1</w:t>
            </w:r>
          </w:p>
        </w:tc>
        <w:tc>
          <w:tcPr>
            <w:tcW w:w="606" w:type="dxa"/>
            <w:tcBorders>
              <w:top w:val="nil"/>
              <w:left w:val="nil"/>
              <w:bottom w:val="single" w:sz="4" w:space="0" w:color="auto"/>
              <w:right w:val="single" w:sz="4" w:space="0" w:color="auto"/>
            </w:tcBorders>
            <w:shd w:val="clear" w:color="auto" w:fill="auto"/>
            <w:vAlign w:val="center"/>
            <w:hideMark/>
          </w:tcPr>
          <w:p w14:paraId="4B75DA26"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Vic</w:t>
            </w:r>
          </w:p>
        </w:tc>
        <w:tc>
          <w:tcPr>
            <w:tcW w:w="3766" w:type="dxa"/>
            <w:tcBorders>
              <w:top w:val="nil"/>
              <w:left w:val="nil"/>
              <w:bottom w:val="single" w:sz="4" w:space="0" w:color="auto"/>
              <w:right w:val="single" w:sz="4" w:space="0" w:color="auto"/>
            </w:tcBorders>
            <w:shd w:val="clear" w:color="auto" w:fill="auto"/>
            <w:vAlign w:val="center"/>
            <w:hideMark/>
          </w:tcPr>
          <w:p w14:paraId="033EC524"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Hattah-Kulkyne Lakes</w:t>
            </w:r>
          </w:p>
        </w:tc>
        <w:tc>
          <w:tcPr>
            <w:tcW w:w="1257" w:type="dxa"/>
            <w:tcBorders>
              <w:top w:val="nil"/>
              <w:left w:val="nil"/>
              <w:bottom w:val="single" w:sz="4" w:space="0" w:color="auto"/>
              <w:right w:val="single" w:sz="4" w:space="0" w:color="auto"/>
            </w:tcBorders>
            <w:shd w:val="clear" w:color="auto" w:fill="auto"/>
            <w:vAlign w:val="center"/>
            <w:hideMark/>
          </w:tcPr>
          <w:p w14:paraId="1A1DA7AF" w14:textId="77777777" w:rsidR="005E0ECE" w:rsidRPr="00373B80" w:rsidRDefault="005E0ECE" w:rsidP="005E0ECE">
            <w:pPr>
              <w:spacing w:after="0" w:line="276" w:lineRule="auto"/>
              <w:jc w:val="center"/>
              <w:rPr>
                <w:rFonts w:ascii="Calibri" w:eastAsia="Times New Roman" w:hAnsi="Calibri" w:cs="Calibri"/>
                <w:b/>
                <w:bCs/>
                <w:color w:val="000000"/>
                <w:sz w:val="18"/>
                <w:szCs w:val="18"/>
                <w:lang w:eastAsia="en-AU"/>
              </w:rPr>
            </w:pPr>
            <w:r w:rsidRPr="00373B80">
              <w:rPr>
                <w:rFonts w:ascii="Calibri" w:eastAsia="Times New Roman" w:hAnsi="Calibri" w:cs="Calibri"/>
                <w:b/>
                <w:bCs/>
                <w:color w:val="000000"/>
                <w:sz w:val="18"/>
                <w:szCs w:val="18"/>
                <w:lang w:eastAsia="en-AU"/>
              </w:rPr>
              <w:t>10</w:t>
            </w:r>
          </w:p>
        </w:tc>
        <w:tc>
          <w:tcPr>
            <w:tcW w:w="1239" w:type="dxa"/>
            <w:tcBorders>
              <w:top w:val="nil"/>
              <w:left w:val="nil"/>
              <w:bottom w:val="single" w:sz="4" w:space="0" w:color="auto"/>
              <w:right w:val="single" w:sz="4" w:space="0" w:color="auto"/>
            </w:tcBorders>
            <w:shd w:val="clear" w:color="auto" w:fill="auto"/>
            <w:vAlign w:val="center"/>
            <w:hideMark/>
          </w:tcPr>
          <w:p w14:paraId="7EB6A17D"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unable to determine</w:t>
            </w:r>
          </w:p>
        </w:tc>
        <w:tc>
          <w:tcPr>
            <w:tcW w:w="2691" w:type="dxa"/>
            <w:tcBorders>
              <w:top w:val="nil"/>
              <w:left w:val="nil"/>
              <w:bottom w:val="single" w:sz="4" w:space="0" w:color="auto"/>
              <w:right w:val="single" w:sz="4" w:space="0" w:color="auto"/>
            </w:tcBorders>
            <w:shd w:val="clear" w:color="auto" w:fill="auto"/>
            <w:vAlign w:val="center"/>
            <w:hideMark/>
          </w:tcPr>
          <w:p w14:paraId="3F5E431A"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noogoora burr, African boxthorn, bridal veil, olive, prickly pear</w:t>
            </w:r>
          </w:p>
        </w:tc>
        <w:tc>
          <w:tcPr>
            <w:tcW w:w="1120" w:type="dxa"/>
            <w:tcBorders>
              <w:top w:val="nil"/>
              <w:left w:val="nil"/>
              <w:bottom w:val="single" w:sz="4" w:space="0" w:color="auto"/>
              <w:right w:val="single" w:sz="4" w:space="0" w:color="auto"/>
            </w:tcBorders>
            <w:shd w:val="clear" w:color="auto" w:fill="auto"/>
            <w:vAlign w:val="center"/>
            <w:hideMark/>
          </w:tcPr>
          <w:p w14:paraId="1E411EAE"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chemical, mechanical</w:t>
            </w:r>
          </w:p>
        </w:tc>
        <w:tc>
          <w:tcPr>
            <w:tcW w:w="1258" w:type="dxa"/>
            <w:tcBorders>
              <w:top w:val="nil"/>
              <w:left w:val="nil"/>
              <w:bottom w:val="single" w:sz="4" w:space="0" w:color="auto"/>
              <w:right w:val="single" w:sz="4" w:space="0" w:color="auto"/>
            </w:tcBorders>
            <w:shd w:val="clear" w:color="auto" w:fill="auto"/>
            <w:vAlign w:val="center"/>
            <w:hideMark/>
          </w:tcPr>
          <w:p w14:paraId="4342B1B5"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yes</w:t>
            </w:r>
          </w:p>
        </w:tc>
        <w:tc>
          <w:tcPr>
            <w:tcW w:w="1540" w:type="dxa"/>
            <w:tcBorders>
              <w:top w:val="nil"/>
              <w:left w:val="nil"/>
              <w:bottom w:val="single" w:sz="4" w:space="0" w:color="auto"/>
              <w:right w:val="single" w:sz="4" w:space="0" w:color="auto"/>
            </w:tcBorders>
            <w:shd w:val="clear" w:color="auto" w:fill="auto"/>
            <w:vAlign w:val="center"/>
            <w:hideMark/>
          </w:tcPr>
          <w:p w14:paraId="70A844F1" w14:textId="77777777" w:rsidR="005E0ECE" w:rsidRPr="00373B80" w:rsidRDefault="005E0ECE" w:rsidP="005E0ECE">
            <w:pPr>
              <w:spacing w:after="0" w:line="276" w:lineRule="auto"/>
              <w:jc w:val="center"/>
              <w:rPr>
                <w:rFonts w:ascii="Calibri" w:eastAsia="Times New Roman" w:hAnsi="Calibri" w:cs="Calibri"/>
                <w:color w:val="333333"/>
                <w:sz w:val="18"/>
                <w:szCs w:val="18"/>
                <w:lang w:eastAsia="en-AU"/>
              </w:rPr>
            </w:pPr>
            <w:r w:rsidRPr="00373B80">
              <w:rPr>
                <w:rFonts w:ascii="Calibri" w:eastAsia="Times New Roman" w:hAnsi="Calibri" w:cs="Calibri"/>
                <w:color w:val="333333"/>
                <w:sz w:val="18"/>
                <w:szCs w:val="18"/>
                <w:lang w:eastAsia="en-AU"/>
              </w:rPr>
              <w:t>1860</w:t>
            </w:r>
          </w:p>
        </w:tc>
      </w:tr>
      <w:tr w:rsidR="005E0ECE" w:rsidRPr="00373B80" w14:paraId="3B393E3B" w14:textId="77777777" w:rsidTr="005E0ECE">
        <w:trPr>
          <w:trHeight w:val="460"/>
        </w:trPr>
        <w:tc>
          <w:tcPr>
            <w:tcW w:w="1237" w:type="dxa"/>
            <w:tcBorders>
              <w:top w:val="nil"/>
              <w:left w:val="single" w:sz="4" w:space="0" w:color="auto"/>
              <w:bottom w:val="single" w:sz="4" w:space="0" w:color="auto"/>
              <w:right w:val="single" w:sz="4" w:space="0" w:color="auto"/>
            </w:tcBorders>
            <w:shd w:val="clear" w:color="auto" w:fill="auto"/>
            <w:vAlign w:val="center"/>
            <w:hideMark/>
          </w:tcPr>
          <w:p w14:paraId="2F6D18A0" w14:textId="77777777" w:rsidR="005E0ECE" w:rsidRPr="00373B80" w:rsidRDefault="005E0ECE" w:rsidP="005E0ECE">
            <w:pPr>
              <w:spacing w:after="0" w:line="276" w:lineRule="auto"/>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RLP-MU22-P3</w:t>
            </w:r>
          </w:p>
        </w:tc>
        <w:tc>
          <w:tcPr>
            <w:tcW w:w="906" w:type="dxa"/>
            <w:tcBorders>
              <w:top w:val="nil"/>
              <w:left w:val="nil"/>
              <w:bottom w:val="single" w:sz="4" w:space="0" w:color="auto"/>
              <w:right w:val="single" w:sz="4" w:space="0" w:color="auto"/>
            </w:tcBorders>
            <w:shd w:val="clear" w:color="auto" w:fill="auto"/>
            <w:vAlign w:val="center"/>
            <w:hideMark/>
          </w:tcPr>
          <w:p w14:paraId="0756781D"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1</w:t>
            </w:r>
          </w:p>
        </w:tc>
        <w:tc>
          <w:tcPr>
            <w:tcW w:w="606" w:type="dxa"/>
            <w:tcBorders>
              <w:top w:val="nil"/>
              <w:left w:val="nil"/>
              <w:bottom w:val="single" w:sz="4" w:space="0" w:color="auto"/>
              <w:right w:val="single" w:sz="4" w:space="0" w:color="auto"/>
            </w:tcBorders>
            <w:shd w:val="clear" w:color="auto" w:fill="auto"/>
            <w:vAlign w:val="center"/>
            <w:hideMark/>
          </w:tcPr>
          <w:p w14:paraId="1B4AADAE"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SA</w:t>
            </w:r>
          </w:p>
        </w:tc>
        <w:tc>
          <w:tcPr>
            <w:tcW w:w="3766" w:type="dxa"/>
            <w:tcBorders>
              <w:top w:val="nil"/>
              <w:left w:val="nil"/>
              <w:bottom w:val="single" w:sz="4" w:space="0" w:color="auto"/>
              <w:right w:val="single" w:sz="4" w:space="0" w:color="auto"/>
            </w:tcBorders>
            <w:shd w:val="clear" w:color="auto" w:fill="auto"/>
            <w:vAlign w:val="center"/>
            <w:hideMark/>
          </w:tcPr>
          <w:p w14:paraId="1AF5A815"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The Coorong, And Lakes Alexandrina And Albert Wetland</w:t>
            </w:r>
          </w:p>
        </w:tc>
        <w:tc>
          <w:tcPr>
            <w:tcW w:w="1257" w:type="dxa"/>
            <w:tcBorders>
              <w:top w:val="nil"/>
              <w:left w:val="nil"/>
              <w:bottom w:val="single" w:sz="4" w:space="0" w:color="auto"/>
              <w:right w:val="single" w:sz="4" w:space="0" w:color="auto"/>
            </w:tcBorders>
            <w:shd w:val="clear" w:color="auto" w:fill="auto"/>
            <w:vAlign w:val="center"/>
            <w:hideMark/>
          </w:tcPr>
          <w:p w14:paraId="5D3DE620" w14:textId="77777777" w:rsidR="005E0ECE" w:rsidRPr="00373B80" w:rsidRDefault="005E0ECE" w:rsidP="005E0ECE">
            <w:pPr>
              <w:spacing w:after="0" w:line="276" w:lineRule="auto"/>
              <w:jc w:val="center"/>
              <w:rPr>
                <w:rFonts w:ascii="Calibri" w:eastAsia="Times New Roman" w:hAnsi="Calibri" w:cs="Calibri"/>
                <w:b/>
                <w:bCs/>
                <w:color w:val="000000"/>
                <w:sz w:val="18"/>
                <w:szCs w:val="18"/>
                <w:lang w:eastAsia="en-AU"/>
              </w:rPr>
            </w:pPr>
            <w:r w:rsidRPr="00373B80">
              <w:rPr>
                <w:rFonts w:ascii="Calibri" w:eastAsia="Times New Roman" w:hAnsi="Calibri" w:cs="Calibri"/>
                <w:b/>
                <w:bCs/>
                <w:color w:val="000000"/>
                <w:sz w:val="18"/>
                <w:szCs w:val="18"/>
                <w:lang w:eastAsia="en-AU"/>
              </w:rPr>
              <w:t>9</w:t>
            </w:r>
          </w:p>
        </w:tc>
        <w:tc>
          <w:tcPr>
            <w:tcW w:w="1239" w:type="dxa"/>
            <w:tcBorders>
              <w:top w:val="nil"/>
              <w:left w:val="nil"/>
              <w:bottom w:val="single" w:sz="4" w:space="0" w:color="auto"/>
              <w:right w:val="single" w:sz="4" w:space="0" w:color="auto"/>
            </w:tcBorders>
            <w:shd w:val="clear" w:color="auto" w:fill="auto"/>
            <w:vAlign w:val="center"/>
            <w:hideMark/>
          </w:tcPr>
          <w:p w14:paraId="2AB231D1"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 xml:space="preserve">wetland </w:t>
            </w:r>
          </w:p>
        </w:tc>
        <w:tc>
          <w:tcPr>
            <w:tcW w:w="2691" w:type="dxa"/>
            <w:tcBorders>
              <w:top w:val="nil"/>
              <w:left w:val="nil"/>
              <w:bottom w:val="single" w:sz="4" w:space="0" w:color="auto"/>
              <w:right w:val="single" w:sz="4" w:space="0" w:color="auto"/>
            </w:tcBorders>
            <w:shd w:val="clear" w:color="auto" w:fill="auto"/>
            <w:vAlign w:val="center"/>
            <w:hideMark/>
          </w:tcPr>
          <w:p w14:paraId="112DF0C0"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 xml:space="preserve"> </w:t>
            </w:r>
            <w:r w:rsidRPr="00EB2294">
              <w:rPr>
                <w:rFonts w:ascii="Calibri" w:eastAsia="Times New Roman" w:hAnsi="Calibri" w:cs="Calibri"/>
                <w:i/>
                <w:iCs/>
                <w:color w:val="000000"/>
                <w:sz w:val="18"/>
                <w:szCs w:val="18"/>
                <w:lang w:eastAsia="en-AU"/>
              </w:rPr>
              <w:t>Juncus acutus</w:t>
            </w:r>
            <w:r w:rsidRPr="00373B80">
              <w:rPr>
                <w:rFonts w:ascii="Calibri" w:eastAsia="Times New Roman" w:hAnsi="Calibri" w:cs="Calibri"/>
                <w:color w:val="000000"/>
                <w:sz w:val="18"/>
                <w:szCs w:val="18"/>
                <w:lang w:eastAsia="en-AU"/>
              </w:rPr>
              <w:t>, African boxthorn</w:t>
            </w:r>
          </w:p>
        </w:tc>
        <w:tc>
          <w:tcPr>
            <w:tcW w:w="1120" w:type="dxa"/>
            <w:tcBorders>
              <w:top w:val="nil"/>
              <w:left w:val="nil"/>
              <w:bottom w:val="single" w:sz="4" w:space="0" w:color="auto"/>
              <w:right w:val="single" w:sz="4" w:space="0" w:color="auto"/>
            </w:tcBorders>
            <w:shd w:val="clear" w:color="auto" w:fill="auto"/>
            <w:vAlign w:val="center"/>
            <w:hideMark/>
          </w:tcPr>
          <w:p w14:paraId="2A79B6B7"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chemical</w:t>
            </w:r>
          </w:p>
        </w:tc>
        <w:tc>
          <w:tcPr>
            <w:tcW w:w="1258" w:type="dxa"/>
            <w:tcBorders>
              <w:top w:val="nil"/>
              <w:left w:val="nil"/>
              <w:bottom w:val="single" w:sz="4" w:space="0" w:color="auto"/>
              <w:right w:val="single" w:sz="4" w:space="0" w:color="auto"/>
            </w:tcBorders>
            <w:shd w:val="clear" w:color="auto" w:fill="auto"/>
            <w:vAlign w:val="center"/>
            <w:hideMark/>
          </w:tcPr>
          <w:p w14:paraId="1A635077"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yes</w:t>
            </w:r>
          </w:p>
        </w:tc>
        <w:tc>
          <w:tcPr>
            <w:tcW w:w="1540" w:type="dxa"/>
            <w:tcBorders>
              <w:top w:val="nil"/>
              <w:left w:val="nil"/>
              <w:bottom w:val="single" w:sz="4" w:space="0" w:color="auto"/>
              <w:right w:val="single" w:sz="4" w:space="0" w:color="auto"/>
            </w:tcBorders>
            <w:shd w:val="clear" w:color="auto" w:fill="auto"/>
            <w:noWrap/>
            <w:vAlign w:val="center"/>
            <w:hideMark/>
          </w:tcPr>
          <w:p w14:paraId="6F12B1BB"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35000</w:t>
            </w:r>
          </w:p>
        </w:tc>
      </w:tr>
      <w:tr w:rsidR="005E0ECE" w:rsidRPr="00373B80" w14:paraId="48E63118" w14:textId="77777777" w:rsidTr="005E0ECE">
        <w:trPr>
          <w:trHeight w:val="460"/>
        </w:trPr>
        <w:tc>
          <w:tcPr>
            <w:tcW w:w="1237" w:type="dxa"/>
            <w:tcBorders>
              <w:top w:val="nil"/>
              <w:left w:val="single" w:sz="4" w:space="0" w:color="auto"/>
              <w:bottom w:val="single" w:sz="4" w:space="0" w:color="auto"/>
              <w:right w:val="single" w:sz="4" w:space="0" w:color="auto"/>
            </w:tcBorders>
            <w:shd w:val="clear" w:color="auto" w:fill="auto"/>
            <w:vAlign w:val="center"/>
            <w:hideMark/>
          </w:tcPr>
          <w:p w14:paraId="1E153B79" w14:textId="77777777" w:rsidR="005E0ECE" w:rsidRPr="00373B80" w:rsidRDefault="005E0ECE" w:rsidP="005E0ECE">
            <w:pPr>
              <w:spacing w:after="0" w:line="276" w:lineRule="auto"/>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RLP-MU09-P3</w:t>
            </w:r>
          </w:p>
        </w:tc>
        <w:tc>
          <w:tcPr>
            <w:tcW w:w="906" w:type="dxa"/>
            <w:tcBorders>
              <w:top w:val="nil"/>
              <w:left w:val="nil"/>
              <w:bottom w:val="single" w:sz="4" w:space="0" w:color="auto"/>
              <w:right w:val="single" w:sz="4" w:space="0" w:color="auto"/>
            </w:tcBorders>
            <w:shd w:val="clear" w:color="auto" w:fill="auto"/>
            <w:vAlign w:val="center"/>
            <w:hideMark/>
          </w:tcPr>
          <w:p w14:paraId="2F9742DC"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3</w:t>
            </w:r>
          </w:p>
        </w:tc>
        <w:tc>
          <w:tcPr>
            <w:tcW w:w="606" w:type="dxa"/>
            <w:tcBorders>
              <w:top w:val="nil"/>
              <w:left w:val="nil"/>
              <w:bottom w:val="single" w:sz="4" w:space="0" w:color="auto"/>
              <w:right w:val="single" w:sz="4" w:space="0" w:color="auto"/>
            </w:tcBorders>
            <w:shd w:val="clear" w:color="auto" w:fill="auto"/>
            <w:vAlign w:val="center"/>
            <w:hideMark/>
          </w:tcPr>
          <w:p w14:paraId="58ECCAB6"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NSW</w:t>
            </w:r>
          </w:p>
        </w:tc>
        <w:tc>
          <w:tcPr>
            <w:tcW w:w="3766" w:type="dxa"/>
            <w:tcBorders>
              <w:top w:val="nil"/>
              <w:left w:val="nil"/>
              <w:bottom w:val="single" w:sz="4" w:space="0" w:color="auto"/>
              <w:right w:val="single" w:sz="4" w:space="0" w:color="auto"/>
            </w:tcBorders>
            <w:shd w:val="clear" w:color="auto" w:fill="auto"/>
            <w:vAlign w:val="center"/>
            <w:hideMark/>
          </w:tcPr>
          <w:p w14:paraId="0F298B53"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Gondwana Rainforests of Australia</w:t>
            </w:r>
          </w:p>
        </w:tc>
        <w:tc>
          <w:tcPr>
            <w:tcW w:w="1257" w:type="dxa"/>
            <w:tcBorders>
              <w:top w:val="nil"/>
              <w:left w:val="nil"/>
              <w:bottom w:val="single" w:sz="4" w:space="0" w:color="auto"/>
              <w:right w:val="single" w:sz="4" w:space="0" w:color="auto"/>
            </w:tcBorders>
            <w:shd w:val="clear" w:color="auto" w:fill="auto"/>
            <w:vAlign w:val="center"/>
            <w:hideMark/>
          </w:tcPr>
          <w:p w14:paraId="47D2B583" w14:textId="77777777" w:rsidR="005E0ECE" w:rsidRPr="00373B80" w:rsidRDefault="005E0ECE" w:rsidP="005E0ECE">
            <w:pPr>
              <w:spacing w:after="0" w:line="276" w:lineRule="auto"/>
              <w:jc w:val="center"/>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8</w:t>
            </w:r>
          </w:p>
        </w:tc>
        <w:tc>
          <w:tcPr>
            <w:tcW w:w="1239" w:type="dxa"/>
            <w:tcBorders>
              <w:top w:val="nil"/>
              <w:left w:val="nil"/>
              <w:bottom w:val="single" w:sz="4" w:space="0" w:color="auto"/>
              <w:right w:val="single" w:sz="4" w:space="0" w:color="auto"/>
            </w:tcBorders>
            <w:shd w:val="clear" w:color="auto" w:fill="auto"/>
            <w:vAlign w:val="center"/>
            <w:hideMark/>
          </w:tcPr>
          <w:p w14:paraId="798A2B91"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rainforest</w:t>
            </w:r>
          </w:p>
        </w:tc>
        <w:tc>
          <w:tcPr>
            <w:tcW w:w="2691" w:type="dxa"/>
            <w:tcBorders>
              <w:top w:val="nil"/>
              <w:left w:val="nil"/>
              <w:bottom w:val="single" w:sz="4" w:space="0" w:color="auto"/>
              <w:right w:val="single" w:sz="4" w:space="0" w:color="auto"/>
            </w:tcBorders>
            <w:shd w:val="clear" w:color="auto" w:fill="auto"/>
            <w:vAlign w:val="center"/>
            <w:hideMark/>
          </w:tcPr>
          <w:p w14:paraId="44B656BB"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Perennial grasses, Mexican Water Lily, Tropical Soda Apple</w:t>
            </w:r>
          </w:p>
        </w:tc>
        <w:tc>
          <w:tcPr>
            <w:tcW w:w="1120" w:type="dxa"/>
            <w:tcBorders>
              <w:top w:val="nil"/>
              <w:left w:val="nil"/>
              <w:bottom w:val="single" w:sz="4" w:space="0" w:color="auto"/>
              <w:right w:val="single" w:sz="4" w:space="0" w:color="auto"/>
            </w:tcBorders>
            <w:shd w:val="clear" w:color="auto" w:fill="auto"/>
            <w:vAlign w:val="center"/>
            <w:hideMark/>
          </w:tcPr>
          <w:p w14:paraId="222A23EB"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chemical, mechanical</w:t>
            </w:r>
          </w:p>
        </w:tc>
        <w:tc>
          <w:tcPr>
            <w:tcW w:w="1258" w:type="dxa"/>
            <w:tcBorders>
              <w:top w:val="nil"/>
              <w:left w:val="nil"/>
              <w:bottom w:val="single" w:sz="4" w:space="0" w:color="auto"/>
              <w:right w:val="single" w:sz="4" w:space="0" w:color="auto"/>
            </w:tcBorders>
            <w:shd w:val="clear" w:color="auto" w:fill="auto"/>
            <w:vAlign w:val="center"/>
            <w:hideMark/>
          </w:tcPr>
          <w:p w14:paraId="45B0BBFF"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yes</w:t>
            </w:r>
          </w:p>
        </w:tc>
        <w:tc>
          <w:tcPr>
            <w:tcW w:w="1540" w:type="dxa"/>
            <w:tcBorders>
              <w:top w:val="nil"/>
              <w:left w:val="nil"/>
              <w:bottom w:val="single" w:sz="4" w:space="0" w:color="auto"/>
              <w:right w:val="single" w:sz="4" w:space="0" w:color="auto"/>
            </w:tcBorders>
            <w:shd w:val="clear" w:color="auto" w:fill="auto"/>
            <w:noWrap/>
            <w:vAlign w:val="center"/>
            <w:hideMark/>
          </w:tcPr>
          <w:p w14:paraId="2829065F"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10</w:t>
            </w:r>
          </w:p>
        </w:tc>
      </w:tr>
      <w:tr w:rsidR="005E0ECE" w:rsidRPr="00373B80" w14:paraId="63B4DFD2" w14:textId="77777777" w:rsidTr="005E0ECE">
        <w:trPr>
          <w:trHeight w:val="460"/>
        </w:trPr>
        <w:tc>
          <w:tcPr>
            <w:tcW w:w="1237" w:type="dxa"/>
            <w:tcBorders>
              <w:top w:val="nil"/>
              <w:left w:val="single" w:sz="4" w:space="0" w:color="auto"/>
              <w:bottom w:val="single" w:sz="4" w:space="0" w:color="auto"/>
              <w:right w:val="single" w:sz="4" w:space="0" w:color="auto"/>
            </w:tcBorders>
            <w:shd w:val="clear" w:color="auto" w:fill="auto"/>
            <w:vAlign w:val="center"/>
            <w:hideMark/>
          </w:tcPr>
          <w:p w14:paraId="41F6439B" w14:textId="77777777" w:rsidR="005E0ECE" w:rsidRPr="00373B80" w:rsidRDefault="005E0ECE" w:rsidP="005E0ECE">
            <w:pPr>
              <w:spacing w:after="0" w:line="276" w:lineRule="auto"/>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RLP-MU11-P3</w:t>
            </w:r>
          </w:p>
        </w:tc>
        <w:tc>
          <w:tcPr>
            <w:tcW w:w="906" w:type="dxa"/>
            <w:tcBorders>
              <w:top w:val="nil"/>
              <w:left w:val="nil"/>
              <w:bottom w:val="single" w:sz="4" w:space="0" w:color="auto"/>
              <w:right w:val="single" w:sz="4" w:space="0" w:color="auto"/>
            </w:tcBorders>
            <w:shd w:val="clear" w:color="auto" w:fill="auto"/>
            <w:vAlign w:val="center"/>
            <w:hideMark/>
          </w:tcPr>
          <w:p w14:paraId="1F8C5BA4"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3</w:t>
            </w:r>
          </w:p>
        </w:tc>
        <w:tc>
          <w:tcPr>
            <w:tcW w:w="606" w:type="dxa"/>
            <w:tcBorders>
              <w:top w:val="nil"/>
              <w:left w:val="nil"/>
              <w:bottom w:val="single" w:sz="4" w:space="0" w:color="auto"/>
              <w:right w:val="single" w:sz="4" w:space="0" w:color="auto"/>
            </w:tcBorders>
            <w:shd w:val="clear" w:color="auto" w:fill="auto"/>
            <w:vAlign w:val="center"/>
            <w:hideMark/>
          </w:tcPr>
          <w:p w14:paraId="66A45D3F"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NSW</w:t>
            </w:r>
          </w:p>
        </w:tc>
        <w:tc>
          <w:tcPr>
            <w:tcW w:w="3766" w:type="dxa"/>
            <w:tcBorders>
              <w:top w:val="nil"/>
              <w:left w:val="nil"/>
              <w:bottom w:val="single" w:sz="4" w:space="0" w:color="auto"/>
              <w:right w:val="single" w:sz="4" w:space="0" w:color="auto"/>
            </w:tcBorders>
            <w:shd w:val="clear" w:color="auto" w:fill="auto"/>
            <w:vAlign w:val="center"/>
            <w:hideMark/>
          </w:tcPr>
          <w:p w14:paraId="4A9A1C58"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Gondwana Rainforests of Australia</w:t>
            </w:r>
          </w:p>
        </w:tc>
        <w:tc>
          <w:tcPr>
            <w:tcW w:w="1257" w:type="dxa"/>
            <w:tcBorders>
              <w:top w:val="nil"/>
              <w:left w:val="nil"/>
              <w:bottom w:val="single" w:sz="4" w:space="0" w:color="auto"/>
              <w:right w:val="single" w:sz="4" w:space="0" w:color="auto"/>
            </w:tcBorders>
            <w:shd w:val="clear" w:color="auto" w:fill="auto"/>
            <w:vAlign w:val="center"/>
            <w:hideMark/>
          </w:tcPr>
          <w:p w14:paraId="153E295F" w14:textId="77777777" w:rsidR="005E0ECE" w:rsidRPr="00373B80" w:rsidRDefault="005E0ECE" w:rsidP="005E0ECE">
            <w:pPr>
              <w:spacing w:after="0" w:line="276" w:lineRule="auto"/>
              <w:jc w:val="center"/>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8</w:t>
            </w:r>
          </w:p>
        </w:tc>
        <w:tc>
          <w:tcPr>
            <w:tcW w:w="1239" w:type="dxa"/>
            <w:tcBorders>
              <w:top w:val="nil"/>
              <w:left w:val="nil"/>
              <w:bottom w:val="single" w:sz="4" w:space="0" w:color="auto"/>
              <w:right w:val="single" w:sz="4" w:space="0" w:color="auto"/>
            </w:tcBorders>
            <w:shd w:val="clear" w:color="auto" w:fill="auto"/>
            <w:vAlign w:val="center"/>
            <w:hideMark/>
          </w:tcPr>
          <w:p w14:paraId="0CC5ED58"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rainforest</w:t>
            </w:r>
          </w:p>
        </w:tc>
        <w:tc>
          <w:tcPr>
            <w:tcW w:w="2691" w:type="dxa"/>
            <w:tcBorders>
              <w:top w:val="nil"/>
              <w:left w:val="nil"/>
              <w:bottom w:val="single" w:sz="4" w:space="0" w:color="auto"/>
              <w:right w:val="single" w:sz="4" w:space="0" w:color="auto"/>
            </w:tcBorders>
            <w:shd w:val="clear" w:color="auto" w:fill="auto"/>
            <w:vAlign w:val="center"/>
            <w:hideMark/>
          </w:tcPr>
          <w:p w14:paraId="202EF58E"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lantana</w:t>
            </w:r>
          </w:p>
        </w:tc>
        <w:tc>
          <w:tcPr>
            <w:tcW w:w="1120" w:type="dxa"/>
            <w:tcBorders>
              <w:top w:val="nil"/>
              <w:left w:val="nil"/>
              <w:bottom w:val="single" w:sz="4" w:space="0" w:color="auto"/>
              <w:right w:val="single" w:sz="4" w:space="0" w:color="auto"/>
            </w:tcBorders>
            <w:shd w:val="clear" w:color="auto" w:fill="auto"/>
            <w:vAlign w:val="center"/>
            <w:hideMark/>
          </w:tcPr>
          <w:p w14:paraId="448EFEFC"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chemical, mechanical</w:t>
            </w:r>
          </w:p>
        </w:tc>
        <w:tc>
          <w:tcPr>
            <w:tcW w:w="1258" w:type="dxa"/>
            <w:tcBorders>
              <w:top w:val="nil"/>
              <w:left w:val="nil"/>
              <w:bottom w:val="single" w:sz="4" w:space="0" w:color="auto"/>
              <w:right w:val="single" w:sz="4" w:space="0" w:color="auto"/>
            </w:tcBorders>
            <w:shd w:val="clear" w:color="auto" w:fill="auto"/>
            <w:vAlign w:val="center"/>
            <w:hideMark/>
          </w:tcPr>
          <w:p w14:paraId="3CD8DE71"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yes</w:t>
            </w:r>
          </w:p>
        </w:tc>
        <w:tc>
          <w:tcPr>
            <w:tcW w:w="1540" w:type="dxa"/>
            <w:tcBorders>
              <w:top w:val="nil"/>
              <w:left w:val="nil"/>
              <w:bottom w:val="single" w:sz="4" w:space="0" w:color="auto"/>
              <w:right w:val="single" w:sz="4" w:space="0" w:color="auto"/>
            </w:tcBorders>
            <w:shd w:val="clear" w:color="auto" w:fill="auto"/>
            <w:noWrap/>
            <w:vAlign w:val="center"/>
            <w:hideMark/>
          </w:tcPr>
          <w:p w14:paraId="66DA672C"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335</w:t>
            </w:r>
          </w:p>
        </w:tc>
      </w:tr>
      <w:tr w:rsidR="005E0ECE" w:rsidRPr="00373B80" w14:paraId="322CAAA2" w14:textId="77777777" w:rsidTr="005E0ECE">
        <w:trPr>
          <w:trHeight w:val="690"/>
        </w:trPr>
        <w:tc>
          <w:tcPr>
            <w:tcW w:w="1237" w:type="dxa"/>
            <w:tcBorders>
              <w:top w:val="nil"/>
              <w:left w:val="single" w:sz="4" w:space="0" w:color="auto"/>
              <w:bottom w:val="single" w:sz="4" w:space="0" w:color="auto"/>
              <w:right w:val="single" w:sz="4" w:space="0" w:color="auto"/>
            </w:tcBorders>
            <w:shd w:val="clear" w:color="auto" w:fill="auto"/>
            <w:vAlign w:val="center"/>
            <w:hideMark/>
          </w:tcPr>
          <w:p w14:paraId="2CFB5727" w14:textId="77777777" w:rsidR="005E0ECE" w:rsidRPr="00373B80" w:rsidRDefault="005E0ECE" w:rsidP="005E0ECE">
            <w:pPr>
              <w:spacing w:after="0" w:line="276" w:lineRule="auto"/>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RLP-MU14-P2</w:t>
            </w:r>
          </w:p>
        </w:tc>
        <w:tc>
          <w:tcPr>
            <w:tcW w:w="906" w:type="dxa"/>
            <w:tcBorders>
              <w:top w:val="nil"/>
              <w:left w:val="nil"/>
              <w:bottom w:val="single" w:sz="4" w:space="0" w:color="auto"/>
              <w:right w:val="single" w:sz="4" w:space="0" w:color="auto"/>
            </w:tcBorders>
            <w:shd w:val="clear" w:color="auto" w:fill="auto"/>
            <w:vAlign w:val="center"/>
            <w:hideMark/>
          </w:tcPr>
          <w:p w14:paraId="414B412B"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4</w:t>
            </w:r>
          </w:p>
        </w:tc>
        <w:tc>
          <w:tcPr>
            <w:tcW w:w="606" w:type="dxa"/>
            <w:tcBorders>
              <w:top w:val="nil"/>
              <w:left w:val="nil"/>
              <w:bottom w:val="single" w:sz="4" w:space="0" w:color="auto"/>
              <w:right w:val="single" w:sz="4" w:space="0" w:color="auto"/>
            </w:tcBorders>
            <w:shd w:val="clear" w:color="auto" w:fill="auto"/>
            <w:vAlign w:val="center"/>
            <w:hideMark/>
          </w:tcPr>
          <w:p w14:paraId="7F0FEBD4"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NSW</w:t>
            </w:r>
          </w:p>
        </w:tc>
        <w:tc>
          <w:tcPr>
            <w:tcW w:w="3766" w:type="dxa"/>
            <w:tcBorders>
              <w:top w:val="nil"/>
              <w:left w:val="nil"/>
              <w:bottom w:val="single" w:sz="4" w:space="0" w:color="auto"/>
              <w:right w:val="single" w:sz="4" w:space="0" w:color="auto"/>
            </w:tcBorders>
            <w:shd w:val="clear" w:color="auto" w:fill="auto"/>
            <w:vAlign w:val="center"/>
            <w:hideMark/>
          </w:tcPr>
          <w:p w14:paraId="20D722B9"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Coolibah - Black Box Woodlands of the Darling Riverine Plains and the Brigalow Belt South Bioregions</w:t>
            </w:r>
          </w:p>
        </w:tc>
        <w:tc>
          <w:tcPr>
            <w:tcW w:w="1257" w:type="dxa"/>
            <w:tcBorders>
              <w:top w:val="nil"/>
              <w:left w:val="nil"/>
              <w:bottom w:val="single" w:sz="4" w:space="0" w:color="auto"/>
              <w:right w:val="single" w:sz="4" w:space="0" w:color="auto"/>
            </w:tcBorders>
            <w:shd w:val="clear" w:color="auto" w:fill="auto"/>
            <w:vAlign w:val="center"/>
            <w:hideMark/>
          </w:tcPr>
          <w:p w14:paraId="785BCCAD" w14:textId="77777777" w:rsidR="005E0ECE" w:rsidRPr="00373B80" w:rsidRDefault="005E0ECE" w:rsidP="005E0ECE">
            <w:pPr>
              <w:spacing w:after="0" w:line="276" w:lineRule="auto"/>
              <w:jc w:val="center"/>
              <w:rPr>
                <w:rFonts w:ascii="Calibri" w:eastAsia="Times New Roman" w:hAnsi="Calibri" w:cs="Calibri"/>
                <w:b/>
                <w:bCs/>
                <w:color w:val="000000"/>
                <w:sz w:val="18"/>
                <w:szCs w:val="18"/>
                <w:lang w:eastAsia="en-AU"/>
              </w:rPr>
            </w:pPr>
            <w:r w:rsidRPr="00373B80">
              <w:rPr>
                <w:rFonts w:ascii="Calibri" w:eastAsia="Times New Roman" w:hAnsi="Calibri" w:cs="Calibri"/>
                <w:b/>
                <w:bCs/>
                <w:color w:val="000000"/>
                <w:sz w:val="18"/>
                <w:szCs w:val="18"/>
                <w:lang w:eastAsia="en-AU"/>
              </w:rPr>
              <w:t>8</w:t>
            </w:r>
          </w:p>
        </w:tc>
        <w:tc>
          <w:tcPr>
            <w:tcW w:w="1239" w:type="dxa"/>
            <w:tcBorders>
              <w:top w:val="nil"/>
              <w:left w:val="nil"/>
              <w:bottom w:val="single" w:sz="4" w:space="0" w:color="auto"/>
              <w:right w:val="single" w:sz="4" w:space="0" w:color="auto"/>
            </w:tcBorders>
            <w:shd w:val="clear" w:color="auto" w:fill="auto"/>
            <w:vAlign w:val="center"/>
            <w:hideMark/>
          </w:tcPr>
          <w:p w14:paraId="74C7EEE6"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woodland</w:t>
            </w:r>
          </w:p>
        </w:tc>
        <w:tc>
          <w:tcPr>
            <w:tcW w:w="2691" w:type="dxa"/>
            <w:tcBorders>
              <w:top w:val="nil"/>
              <w:left w:val="nil"/>
              <w:bottom w:val="single" w:sz="4" w:space="0" w:color="auto"/>
              <w:right w:val="single" w:sz="4" w:space="0" w:color="auto"/>
            </w:tcBorders>
            <w:shd w:val="clear" w:color="auto" w:fill="auto"/>
            <w:vAlign w:val="center"/>
            <w:hideMark/>
          </w:tcPr>
          <w:p w14:paraId="3524D6AE"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African boxthorn</w:t>
            </w:r>
          </w:p>
        </w:tc>
        <w:tc>
          <w:tcPr>
            <w:tcW w:w="1120" w:type="dxa"/>
            <w:tcBorders>
              <w:top w:val="nil"/>
              <w:left w:val="nil"/>
              <w:bottom w:val="single" w:sz="4" w:space="0" w:color="auto"/>
              <w:right w:val="single" w:sz="4" w:space="0" w:color="auto"/>
            </w:tcBorders>
            <w:shd w:val="clear" w:color="auto" w:fill="auto"/>
            <w:vAlign w:val="center"/>
            <w:hideMark/>
          </w:tcPr>
          <w:p w14:paraId="614CA50E"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not specified</w:t>
            </w:r>
          </w:p>
        </w:tc>
        <w:tc>
          <w:tcPr>
            <w:tcW w:w="1258" w:type="dxa"/>
            <w:tcBorders>
              <w:top w:val="nil"/>
              <w:left w:val="nil"/>
              <w:bottom w:val="single" w:sz="4" w:space="0" w:color="auto"/>
              <w:right w:val="single" w:sz="4" w:space="0" w:color="auto"/>
            </w:tcBorders>
            <w:shd w:val="clear" w:color="auto" w:fill="auto"/>
            <w:vAlign w:val="center"/>
            <w:hideMark/>
          </w:tcPr>
          <w:p w14:paraId="5464EDBD"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yes</w:t>
            </w:r>
          </w:p>
        </w:tc>
        <w:tc>
          <w:tcPr>
            <w:tcW w:w="1540" w:type="dxa"/>
            <w:tcBorders>
              <w:top w:val="nil"/>
              <w:left w:val="nil"/>
              <w:bottom w:val="single" w:sz="4" w:space="0" w:color="auto"/>
              <w:right w:val="single" w:sz="4" w:space="0" w:color="auto"/>
            </w:tcBorders>
            <w:shd w:val="clear" w:color="auto" w:fill="auto"/>
            <w:noWrap/>
            <w:vAlign w:val="center"/>
            <w:hideMark/>
          </w:tcPr>
          <w:p w14:paraId="3F015BD4"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10000</w:t>
            </w:r>
          </w:p>
        </w:tc>
      </w:tr>
      <w:tr w:rsidR="005E0ECE" w:rsidRPr="00373B80" w14:paraId="01C1E7F6" w14:textId="77777777" w:rsidTr="005E0ECE">
        <w:trPr>
          <w:trHeight w:val="690"/>
        </w:trPr>
        <w:tc>
          <w:tcPr>
            <w:tcW w:w="1237" w:type="dxa"/>
            <w:tcBorders>
              <w:top w:val="nil"/>
              <w:left w:val="single" w:sz="4" w:space="0" w:color="auto"/>
              <w:bottom w:val="single" w:sz="4" w:space="0" w:color="auto"/>
              <w:right w:val="single" w:sz="4" w:space="0" w:color="auto"/>
            </w:tcBorders>
            <w:shd w:val="clear" w:color="auto" w:fill="auto"/>
            <w:vAlign w:val="center"/>
            <w:hideMark/>
          </w:tcPr>
          <w:p w14:paraId="769AE1CA" w14:textId="77777777" w:rsidR="005E0ECE" w:rsidRPr="00373B80" w:rsidRDefault="005E0ECE" w:rsidP="005E0ECE">
            <w:pPr>
              <w:spacing w:after="0" w:line="276" w:lineRule="auto"/>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RLP-MU15-P4</w:t>
            </w:r>
          </w:p>
        </w:tc>
        <w:tc>
          <w:tcPr>
            <w:tcW w:w="906" w:type="dxa"/>
            <w:tcBorders>
              <w:top w:val="nil"/>
              <w:left w:val="nil"/>
              <w:bottom w:val="single" w:sz="4" w:space="0" w:color="auto"/>
              <w:right w:val="single" w:sz="4" w:space="0" w:color="auto"/>
            </w:tcBorders>
            <w:shd w:val="clear" w:color="auto" w:fill="auto"/>
            <w:vAlign w:val="center"/>
            <w:hideMark/>
          </w:tcPr>
          <w:p w14:paraId="2ED4F387"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2</w:t>
            </w:r>
          </w:p>
        </w:tc>
        <w:tc>
          <w:tcPr>
            <w:tcW w:w="606" w:type="dxa"/>
            <w:tcBorders>
              <w:top w:val="nil"/>
              <w:left w:val="nil"/>
              <w:bottom w:val="single" w:sz="4" w:space="0" w:color="auto"/>
              <w:right w:val="single" w:sz="4" w:space="0" w:color="auto"/>
            </w:tcBorders>
            <w:shd w:val="clear" w:color="auto" w:fill="auto"/>
            <w:vAlign w:val="center"/>
            <w:hideMark/>
          </w:tcPr>
          <w:p w14:paraId="3A8F404F"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SA</w:t>
            </w:r>
          </w:p>
        </w:tc>
        <w:tc>
          <w:tcPr>
            <w:tcW w:w="3766" w:type="dxa"/>
            <w:tcBorders>
              <w:top w:val="nil"/>
              <w:left w:val="nil"/>
              <w:bottom w:val="single" w:sz="4" w:space="0" w:color="auto"/>
              <w:right w:val="single" w:sz="4" w:space="0" w:color="auto"/>
            </w:tcBorders>
            <w:shd w:val="clear" w:color="auto" w:fill="auto"/>
            <w:vAlign w:val="center"/>
            <w:hideMark/>
          </w:tcPr>
          <w:p w14:paraId="24A2EE5E"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EB2294">
              <w:rPr>
                <w:rFonts w:ascii="Calibri" w:eastAsia="Times New Roman" w:hAnsi="Calibri" w:cs="Calibri"/>
                <w:i/>
                <w:iCs/>
                <w:color w:val="000000"/>
                <w:sz w:val="18"/>
                <w:szCs w:val="18"/>
                <w:lang w:eastAsia="en-AU"/>
              </w:rPr>
              <w:t>Petrogale lateralis</w:t>
            </w:r>
            <w:r w:rsidRPr="00373B80">
              <w:rPr>
                <w:rFonts w:ascii="Calibri" w:eastAsia="Times New Roman" w:hAnsi="Calibri" w:cs="Calibri"/>
                <w:color w:val="000000"/>
                <w:sz w:val="18"/>
                <w:szCs w:val="18"/>
                <w:lang w:eastAsia="en-AU"/>
              </w:rPr>
              <w:t xml:space="preserve"> MacDonnell Ranges race (Warru, Black-footed Rock-wallaby (MacDonnell Ranges race)) [Vulnerable]</w:t>
            </w:r>
          </w:p>
        </w:tc>
        <w:tc>
          <w:tcPr>
            <w:tcW w:w="1257" w:type="dxa"/>
            <w:tcBorders>
              <w:top w:val="nil"/>
              <w:left w:val="nil"/>
              <w:bottom w:val="single" w:sz="4" w:space="0" w:color="auto"/>
              <w:right w:val="single" w:sz="4" w:space="0" w:color="auto"/>
            </w:tcBorders>
            <w:shd w:val="clear" w:color="auto" w:fill="auto"/>
            <w:vAlign w:val="center"/>
            <w:hideMark/>
          </w:tcPr>
          <w:p w14:paraId="199F538F" w14:textId="77777777" w:rsidR="005E0ECE" w:rsidRPr="00373B80" w:rsidRDefault="005E0ECE" w:rsidP="005E0ECE">
            <w:pPr>
              <w:spacing w:after="0" w:line="276" w:lineRule="auto"/>
              <w:jc w:val="center"/>
              <w:rPr>
                <w:rFonts w:ascii="Calibri" w:eastAsia="Times New Roman" w:hAnsi="Calibri" w:cs="Calibri"/>
                <w:b/>
                <w:bCs/>
                <w:color w:val="000000"/>
                <w:sz w:val="18"/>
                <w:szCs w:val="18"/>
                <w:lang w:eastAsia="en-AU"/>
              </w:rPr>
            </w:pPr>
            <w:r w:rsidRPr="00373B80">
              <w:rPr>
                <w:rFonts w:ascii="Calibri" w:eastAsia="Times New Roman" w:hAnsi="Calibri" w:cs="Calibri"/>
                <w:b/>
                <w:bCs/>
                <w:color w:val="000000"/>
                <w:sz w:val="18"/>
                <w:szCs w:val="18"/>
                <w:lang w:eastAsia="en-AU"/>
              </w:rPr>
              <w:t>8</w:t>
            </w:r>
          </w:p>
        </w:tc>
        <w:tc>
          <w:tcPr>
            <w:tcW w:w="1239" w:type="dxa"/>
            <w:tcBorders>
              <w:top w:val="nil"/>
              <w:left w:val="nil"/>
              <w:bottom w:val="single" w:sz="4" w:space="0" w:color="auto"/>
              <w:right w:val="single" w:sz="4" w:space="0" w:color="auto"/>
            </w:tcBorders>
            <w:shd w:val="clear" w:color="auto" w:fill="auto"/>
            <w:vAlign w:val="center"/>
            <w:hideMark/>
          </w:tcPr>
          <w:p w14:paraId="10554C66"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unable to determine</w:t>
            </w:r>
          </w:p>
        </w:tc>
        <w:tc>
          <w:tcPr>
            <w:tcW w:w="2691" w:type="dxa"/>
            <w:tcBorders>
              <w:top w:val="nil"/>
              <w:left w:val="nil"/>
              <w:bottom w:val="single" w:sz="4" w:space="0" w:color="auto"/>
              <w:right w:val="single" w:sz="4" w:space="0" w:color="auto"/>
            </w:tcBorders>
            <w:shd w:val="clear" w:color="auto" w:fill="auto"/>
            <w:vAlign w:val="center"/>
            <w:hideMark/>
          </w:tcPr>
          <w:p w14:paraId="3360A86B"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Buffel grass</w:t>
            </w:r>
          </w:p>
        </w:tc>
        <w:tc>
          <w:tcPr>
            <w:tcW w:w="1120" w:type="dxa"/>
            <w:tcBorders>
              <w:top w:val="nil"/>
              <w:left w:val="nil"/>
              <w:bottom w:val="single" w:sz="4" w:space="0" w:color="auto"/>
              <w:right w:val="single" w:sz="4" w:space="0" w:color="auto"/>
            </w:tcBorders>
            <w:shd w:val="clear" w:color="auto" w:fill="auto"/>
            <w:vAlign w:val="center"/>
            <w:hideMark/>
          </w:tcPr>
          <w:p w14:paraId="1E29CFAA"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burning</w:t>
            </w:r>
          </w:p>
        </w:tc>
        <w:tc>
          <w:tcPr>
            <w:tcW w:w="1258" w:type="dxa"/>
            <w:tcBorders>
              <w:top w:val="nil"/>
              <w:left w:val="nil"/>
              <w:bottom w:val="single" w:sz="4" w:space="0" w:color="auto"/>
              <w:right w:val="single" w:sz="4" w:space="0" w:color="auto"/>
            </w:tcBorders>
            <w:shd w:val="clear" w:color="auto" w:fill="auto"/>
            <w:vAlign w:val="center"/>
            <w:hideMark/>
          </w:tcPr>
          <w:p w14:paraId="4510687A"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yes</w:t>
            </w:r>
          </w:p>
        </w:tc>
        <w:tc>
          <w:tcPr>
            <w:tcW w:w="1540" w:type="dxa"/>
            <w:tcBorders>
              <w:top w:val="nil"/>
              <w:left w:val="nil"/>
              <w:bottom w:val="single" w:sz="4" w:space="0" w:color="auto"/>
              <w:right w:val="single" w:sz="4" w:space="0" w:color="auto"/>
            </w:tcBorders>
            <w:shd w:val="clear" w:color="auto" w:fill="auto"/>
            <w:noWrap/>
            <w:vAlign w:val="center"/>
            <w:hideMark/>
          </w:tcPr>
          <w:p w14:paraId="2184E13F"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1600</w:t>
            </w:r>
          </w:p>
        </w:tc>
      </w:tr>
      <w:tr w:rsidR="005E0ECE" w:rsidRPr="00373B80" w14:paraId="2394C9FC" w14:textId="77777777" w:rsidTr="005E0ECE">
        <w:trPr>
          <w:trHeight w:val="460"/>
        </w:trPr>
        <w:tc>
          <w:tcPr>
            <w:tcW w:w="1237" w:type="dxa"/>
            <w:tcBorders>
              <w:top w:val="nil"/>
              <w:left w:val="single" w:sz="4" w:space="0" w:color="auto"/>
              <w:bottom w:val="single" w:sz="4" w:space="0" w:color="auto"/>
              <w:right w:val="single" w:sz="4" w:space="0" w:color="auto"/>
            </w:tcBorders>
            <w:shd w:val="clear" w:color="auto" w:fill="auto"/>
            <w:vAlign w:val="center"/>
            <w:hideMark/>
          </w:tcPr>
          <w:p w14:paraId="06EC7315" w14:textId="77777777" w:rsidR="005E0ECE" w:rsidRPr="00373B80" w:rsidRDefault="005E0ECE" w:rsidP="005E0ECE">
            <w:pPr>
              <w:spacing w:after="0" w:line="276" w:lineRule="auto"/>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RLP-MU17-P1</w:t>
            </w:r>
          </w:p>
        </w:tc>
        <w:tc>
          <w:tcPr>
            <w:tcW w:w="906" w:type="dxa"/>
            <w:tcBorders>
              <w:top w:val="nil"/>
              <w:left w:val="nil"/>
              <w:bottom w:val="single" w:sz="4" w:space="0" w:color="auto"/>
              <w:right w:val="single" w:sz="4" w:space="0" w:color="auto"/>
            </w:tcBorders>
            <w:shd w:val="clear" w:color="auto" w:fill="auto"/>
            <w:vAlign w:val="center"/>
            <w:hideMark/>
          </w:tcPr>
          <w:p w14:paraId="38078E46"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4</w:t>
            </w:r>
          </w:p>
        </w:tc>
        <w:tc>
          <w:tcPr>
            <w:tcW w:w="606" w:type="dxa"/>
            <w:tcBorders>
              <w:top w:val="nil"/>
              <w:left w:val="nil"/>
              <w:bottom w:val="single" w:sz="4" w:space="0" w:color="auto"/>
              <w:right w:val="single" w:sz="4" w:space="0" w:color="auto"/>
            </w:tcBorders>
            <w:shd w:val="clear" w:color="auto" w:fill="auto"/>
            <w:vAlign w:val="center"/>
            <w:hideMark/>
          </w:tcPr>
          <w:p w14:paraId="14E9F342"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SA</w:t>
            </w:r>
          </w:p>
        </w:tc>
        <w:tc>
          <w:tcPr>
            <w:tcW w:w="3766" w:type="dxa"/>
            <w:tcBorders>
              <w:top w:val="nil"/>
              <w:left w:val="nil"/>
              <w:bottom w:val="single" w:sz="4" w:space="0" w:color="auto"/>
              <w:right w:val="single" w:sz="4" w:space="0" w:color="auto"/>
            </w:tcBorders>
            <w:shd w:val="clear" w:color="auto" w:fill="auto"/>
            <w:vAlign w:val="center"/>
            <w:hideMark/>
          </w:tcPr>
          <w:p w14:paraId="6E25DB61"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Kangaroo Island Narrow-leaved Mallee (</w:t>
            </w:r>
            <w:r w:rsidRPr="00EB2294">
              <w:rPr>
                <w:rFonts w:ascii="Calibri" w:eastAsia="Times New Roman" w:hAnsi="Calibri" w:cs="Calibri"/>
                <w:i/>
                <w:iCs/>
                <w:color w:val="000000"/>
                <w:sz w:val="18"/>
                <w:szCs w:val="18"/>
                <w:lang w:eastAsia="en-AU"/>
              </w:rPr>
              <w:t>Eucalyptus cneorifolia</w:t>
            </w:r>
            <w:r w:rsidRPr="00373B80">
              <w:rPr>
                <w:rFonts w:ascii="Calibri" w:eastAsia="Times New Roman" w:hAnsi="Calibri" w:cs="Calibri"/>
                <w:color w:val="000000"/>
                <w:sz w:val="18"/>
                <w:szCs w:val="18"/>
                <w:lang w:eastAsia="en-AU"/>
              </w:rPr>
              <w:t>) Woodland</w:t>
            </w:r>
          </w:p>
        </w:tc>
        <w:tc>
          <w:tcPr>
            <w:tcW w:w="1257" w:type="dxa"/>
            <w:tcBorders>
              <w:top w:val="nil"/>
              <w:left w:val="nil"/>
              <w:bottom w:val="single" w:sz="4" w:space="0" w:color="auto"/>
              <w:right w:val="single" w:sz="4" w:space="0" w:color="auto"/>
            </w:tcBorders>
            <w:shd w:val="clear" w:color="auto" w:fill="auto"/>
            <w:vAlign w:val="center"/>
            <w:hideMark/>
          </w:tcPr>
          <w:p w14:paraId="3D5DFF1E" w14:textId="77777777" w:rsidR="005E0ECE" w:rsidRPr="00373B80" w:rsidRDefault="005E0ECE" w:rsidP="005E0ECE">
            <w:pPr>
              <w:spacing w:after="0" w:line="276" w:lineRule="auto"/>
              <w:jc w:val="center"/>
              <w:rPr>
                <w:rFonts w:ascii="Calibri" w:eastAsia="Times New Roman" w:hAnsi="Calibri" w:cs="Calibri"/>
                <w:b/>
                <w:bCs/>
                <w:color w:val="000000"/>
                <w:sz w:val="18"/>
                <w:szCs w:val="18"/>
                <w:lang w:eastAsia="en-AU"/>
              </w:rPr>
            </w:pPr>
            <w:r w:rsidRPr="00373B80">
              <w:rPr>
                <w:rFonts w:ascii="Calibri" w:eastAsia="Times New Roman" w:hAnsi="Calibri" w:cs="Calibri"/>
                <w:b/>
                <w:bCs/>
                <w:color w:val="000000"/>
                <w:sz w:val="18"/>
                <w:szCs w:val="18"/>
                <w:lang w:eastAsia="en-AU"/>
              </w:rPr>
              <w:t>8</w:t>
            </w:r>
          </w:p>
        </w:tc>
        <w:tc>
          <w:tcPr>
            <w:tcW w:w="1239" w:type="dxa"/>
            <w:tcBorders>
              <w:top w:val="nil"/>
              <w:left w:val="nil"/>
              <w:bottom w:val="single" w:sz="4" w:space="0" w:color="auto"/>
              <w:right w:val="single" w:sz="4" w:space="0" w:color="auto"/>
            </w:tcBorders>
            <w:shd w:val="clear" w:color="auto" w:fill="auto"/>
            <w:vAlign w:val="center"/>
            <w:hideMark/>
          </w:tcPr>
          <w:p w14:paraId="5A10E482"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woodland</w:t>
            </w:r>
          </w:p>
        </w:tc>
        <w:tc>
          <w:tcPr>
            <w:tcW w:w="2691" w:type="dxa"/>
            <w:tcBorders>
              <w:top w:val="nil"/>
              <w:left w:val="nil"/>
              <w:bottom w:val="single" w:sz="4" w:space="0" w:color="auto"/>
              <w:right w:val="single" w:sz="4" w:space="0" w:color="auto"/>
            </w:tcBorders>
            <w:shd w:val="clear" w:color="auto" w:fill="auto"/>
            <w:vAlign w:val="center"/>
            <w:hideMark/>
          </w:tcPr>
          <w:p w14:paraId="551B3B6C"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Bridal veil</w:t>
            </w:r>
          </w:p>
        </w:tc>
        <w:tc>
          <w:tcPr>
            <w:tcW w:w="1120" w:type="dxa"/>
            <w:tcBorders>
              <w:top w:val="nil"/>
              <w:left w:val="nil"/>
              <w:bottom w:val="single" w:sz="4" w:space="0" w:color="auto"/>
              <w:right w:val="single" w:sz="4" w:space="0" w:color="auto"/>
            </w:tcBorders>
            <w:shd w:val="clear" w:color="auto" w:fill="auto"/>
            <w:vAlign w:val="center"/>
            <w:hideMark/>
          </w:tcPr>
          <w:p w14:paraId="10C3832A"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not specified</w:t>
            </w:r>
          </w:p>
        </w:tc>
        <w:tc>
          <w:tcPr>
            <w:tcW w:w="1258" w:type="dxa"/>
            <w:tcBorders>
              <w:top w:val="nil"/>
              <w:left w:val="nil"/>
              <w:bottom w:val="single" w:sz="4" w:space="0" w:color="auto"/>
              <w:right w:val="single" w:sz="4" w:space="0" w:color="auto"/>
            </w:tcBorders>
            <w:shd w:val="clear" w:color="auto" w:fill="auto"/>
            <w:vAlign w:val="center"/>
            <w:hideMark/>
          </w:tcPr>
          <w:p w14:paraId="378BAF6F"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yes</w:t>
            </w:r>
          </w:p>
        </w:tc>
        <w:tc>
          <w:tcPr>
            <w:tcW w:w="1540" w:type="dxa"/>
            <w:tcBorders>
              <w:top w:val="nil"/>
              <w:left w:val="nil"/>
              <w:bottom w:val="single" w:sz="4" w:space="0" w:color="auto"/>
              <w:right w:val="single" w:sz="4" w:space="0" w:color="auto"/>
            </w:tcBorders>
            <w:shd w:val="clear" w:color="auto" w:fill="auto"/>
            <w:noWrap/>
            <w:vAlign w:val="center"/>
            <w:hideMark/>
          </w:tcPr>
          <w:p w14:paraId="04D6129D"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1100</w:t>
            </w:r>
          </w:p>
        </w:tc>
      </w:tr>
      <w:tr w:rsidR="005E0ECE" w:rsidRPr="00373B80" w14:paraId="32901351" w14:textId="77777777" w:rsidTr="005E0ECE">
        <w:trPr>
          <w:trHeight w:val="460"/>
        </w:trPr>
        <w:tc>
          <w:tcPr>
            <w:tcW w:w="1237" w:type="dxa"/>
            <w:tcBorders>
              <w:top w:val="nil"/>
              <w:left w:val="single" w:sz="4" w:space="0" w:color="auto"/>
              <w:bottom w:val="single" w:sz="4" w:space="0" w:color="auto"/>
              <w:right w:val="single" w:sz="4" w:space="0" w:color="auto"/>
            </w:tcBorders>
            <w:shd w:val="clear" w:color="auto" w:fill="auto"/>
            <w:vAlign w:val="center"/>
            <w:hideMark/>
          </w:tcPr>
          <w:p w14:paraId="1E157DD3" w14:textId="77777777" w:rsidR="005E0ECE" w:rsidRPr="00373B80" w:rsidRDefault="005E0ECE" w:rsidP="005E0ECE">
            <w:pPr>
              <w:spacing w:after="0" w:line="276" w:lineRule="auto"/>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RLP-MU24-P4</w:t>
            </w:r>
          </w:p>
        </w:tc>
        <w:tc>
          <w:tcPr>
            <w:tcW w:w="906" w:type="dxa"/>
            <w:tcBorders>
              <w:top w:val="nil"/>
              <w:left w:val="nil"/>
              <w:bottom w:val="single" w:sz="4" w:space="0" w:color="auto"/>
              <w:right w:val="single" w:sz="4" w:space="0" w:color="auto"/>
            </w:tcBorders>
            <w:shd w:val="clear" w:color="auto" w:fill="auto"/>
            <w:vAlign w:val="center"/>
            <w:hideMark/>
          </w:tcPr>
          <w:p w14:paraId="3988C0C0"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4</w:t>
            </w:r>
          </w:p>
        </w:tc>
        <w:tc>
          <w:tcPr>
            <w:tcW w:w="606" w:type="dxa"/>
            <w:tcBorders>
              <w:top w:val="nil"/>
              <w:left w:val="nil"/>
              <w:bottom w:val="single" w:sz="4" w:space="0" w:color="auto"/>
              <w:right w:val="single" w:sz="4" w:space="0" w:color="auto"/>
            </w:tcBorders>
            <w:shd w:val="clear" w:color="auto" w:fill="auto"/>
            <w:vAlign w:val="center"/>
            <w:hideMark/>
          </w:tcPr>
          <w:p w14:paraId="4E5748F6"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Vic</w:t>
            </w:r>
          </w:p>
        </w:tc>
        <w:tc>
          <w:tcPr>
            <w:tcW w:w="3766" w:type="dxa"/>
            <w:tcBorders>
              <w:top w:val="nil"/>
              <w:left w:val="nil"/>
              <w:bottom w:val="single" w:sz="4" w:space="0" w:color="auto"/>
              <w:right w:val="single" w:sz="4" w:space="0" w:color="auto"/>
            </w:tcBorders>
            <w:shd w:val="clear" w:color="auto" w:fill="auto"/>
            <w:vAlign w:val="center"/>
            <w:hideMark/>
          </w:tcPr>
          <w:p w14:paraId="0596DC96"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Alpine Sphagnum Bogs and Associated Fens</w:t>
            </w:r>
          </w:p>
        </w:tc>
        <w:tc>
          <w:tcPr>
            <w:tcW w:w="1257" w:type="dxa"/>
            <w:tcBorders>
              <w:top w:val="nil"/>
              <w:left w:val="nil"/>
              <w:bottom w:val="single" w:sz="4" w:space="0" w:color="auto"/>
              <w:right w:val="single" w:sz="4" w:space="0" w:color="auto"/>
            </w:tcBorders>
            <w:shd w:val="clear" w:color="auto" w:fill="auto"/>
            <w:vAlign w:val="center"/>
            <w:hideMark/>
          </w:tcPr>
          <w:p w14:paraId="07992A75" w14:textId="77777777" w:rsidR="005E0ECE" w:rsidRPr="00373B80" w:rsidRDefault="005E0ECE" w:rsidP="005E0ECE">
            <w:pPr>
              <w:spacing w:after="0" w:line="276" w:lineRule="auto"/>
              <w:jc w:val="center"/>
              <w:rPr>
                <w:rFonts w:ascii="Calibri" w:eastAsia="Times New Roman" w:hAnsi="Calibri" w:cs="Calibri"/>
                <w:b/>
                <w:bCs/>
                <w:color w:val="000000"/>
                <w:sz w:val="18"/>
                <w:szCs w:val="18"/>
                <w:lang w:eastAsia="en-AU"/>
              </w:rPr>
            </w:pPr>
            <w:r w:rsidRPr="00373B80">
              <w:rPr>
                <w:rFonts w:ascii="Calibri" w:eastAsia="Times New Roman" w:hAnsi="Calibri" w:cs="Calibri"/>
                <w:b/>
                <w:bCs/>
                <w:color w:val="000000"/>
                <w:sz w:val="18"/>
                <w:szCs w:val="18"/>
                <w:lang w:eastAsia="en-AU"/>
              </w:rPr>
              <w:t>8</w:t>
            </w:r>
          </w:p>
        </w:tc>
        <w:tc>
          <w:tcPr>
            <w:tcW w:w="1239" w:type="dxa"/>
            <w:tcBorders>
              <w:top w:val="nil"/>
              <w:left w:val="nil"/>
              <w:bottom w:val="single" w:sz="4" w:space="0" w:color="auto"/>
              <w:right w:val="single" w:sz="4" w:space="0" w:color="auto"/>
            </w:tcBorders>
            <w:shd w:val="clear" w:color="auto" w:fill="auto"/>
            <w:vAlign w:val="center"/>
            <w:hideMark/>
          </w:tcPr>
          <w:p w14:paraId="19FE7451"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wetland</w:t>
            </w:r>
          </w:p>
        </w:tc>
        <w:tc>
          <w:tcPr>
            <w:tcW w:w="2691" w:type="dxa"/>
            <w:tcBorders>
              <w:top w:val="nil"/>
              <w:left w:val="nil"/>
              <w:bottom w:val="single" w:sz="4" w:space="0" w:color="auto"/>
              <w:right w:val="single" w:sz="4" w:space="0" w:color="auto"/>
            </w:tcBorders>
            <w:shd w:val="clear" w:color="auto" w:fill="auto"/>
            <w:vAlign w:val="center"/>
            <w:hideMark/>
          </w:tcPr>
          <w:p w14:paraId="51C1088A"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Willow, Soft rush</w:t>
            </w:r>
          </w:p>
        </w:tc>
        <w:tc>
          <w:tcPr>
            <w:tcW w:w="1120" w:type="dxa"/>
            <w:tcBorders>
              <w:top w:val="nil"/>
              <w:left w:val="nil"/>
              <w:bottom w:val="single" w:sz="4" w:space="0" w:color="auto"/>
              <w:right w:val="single" w:sz="4" w:space="0" w:color="auto"/>
            </w:tcBorders>
            <w:shd w:val="clear" w:color="auto" w:fill="auto"/>
            <w:vAlign w:val="center"/>
            <w:hideMark/>
          </w:tcPr>
          <w:p w14:paraId="75716A0D"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chemical, mechanical</w:t>
            </w:r>
          </w:p>
        </w:tc>
        <w:tc>
          <w:tcPr>
            <w:tcW w:w="1258" w:type="dxa"/>
            <w:tcBorders>
              <w:top w:val="nil"/>
              <w:left w:val="nil"/>
              <w:bottom w:val="single" w:sz="4" w:space="0" w:color="auto"/>
              <w:right w:val="single" w:sz="4" w:space="0" w:color="auto"/>
            </w:tcBorders>
            <w:shd w:val="clear" w:color="auto" w:fill="auto"/>
            <w:vAlign w:val="center"/>
            <w:hideMark/>
          </w:tcPr>
          <w:p w14:paraId="1AFE5F59"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yes</w:t>
            </w:r>
          </w:p>
        </w:tc>
        <w:tc>
          <w:tcPr>
            <w:tcW w:w="1540" w:type="dxa"/>
            <w:tcBorders>
              <w:top w:val="nil"/>
              <w:left w:val="nil"/>
              <w:bottom w:val="single" w:sz="4" w:space="0" w:color="auto"/>
              <w:right w:val="single" w:sz="4" w:space="0" w:color="auto"/>
            </w:tcBorders>
            <w:shd w:val="clear" w:color="auto" w:fill="auto"/>
            <w:noWrap/>
            <w:vAlign w:val="center"/>
            <w:hideMark/>
          </w:tcPr>
          <w:p w14:paraId="2B9C9F18"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80</w:t>
            </w:r>
          </w:p>
        </w:tc>
      </w:tr>
      <w:tr w:rsidR="005E0ECE" w:rsidRPr="00373B80" w14:paraId="2D68973E" w14:textId="77777777" w:rsidTr="005E0ECE">
        <w:trPr>
          <w:trHeight w:val="690"/>
        </w:trPr>
        <w:tc>
          <w:tcPr>
            <w:tcW w:w="1237" w:type="dxa"/>
            <w:tcBorders>
              <w:top w:val="nil"/>
              <w:left w:val="single" w:sz="4" w:space="0" w:color="auto"/>
              <w:bottom w:val="single" w:sz="4" w:space="0" w:color="auto"/>
              <w:right w:val="single" w:sz="4" w:space="0" w:color="auto"/>
            </w:tcBorders>
            <w:shd w:val="clear" w:color="auto" w:fill="auto"/>
            <w:vAlign w:val="center"/>
            <w:hideMark/>
          </w:tcPr>
          <w:p w14:paraId="5C41DBB9" w14:textId="77777777" w:rsidR="005E0ECE" w:rsidRPr="00373B80" w:rsidRDefault="005E0ECE" w:rsidP="005E0ECE">
            <w:pPr>
              <w:spacing w:after="0" w:line="276" w:lineRule="auto"/>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RLP-MU26-P3</w:t>
            </w:r>
          </w:p>
        </w:tc>
        <w:tc>
          <w:tcPr>
            <w:tcW w:w="906" w:type="dxa"/>
            <w:tcBorders>
              <w:top w:val="nil"/>
              <w:left w:val="nil"/>
              <w:bottom w:val="single" w:sz="4" w:space="0" w:color="auto"/>
              <w:right w:val="single" w:sz="4" w:space="0" w:color="auto"/>
            </w:tcBorders>
            <w:shd w:val="clear" w:color="auto" w:fill="auto"/>
            <w:vAlign w:val="center"/>
            <w:hideMark/>
          </w:tcPr>
          <w:p w14:paraId="6597251E"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4</w:t>
            </w:r>
          </w:p>
        </w:tc>
        <w:tc>
          <w:tcPr>
            <w:tcW w:w="606" w:type="dxa"/>
            <w:tcBorders>
              <w:top w:val="nil"/>
              <w:left w:val="nil"/>
              <w:bottom w:val="single" w:sz="4" w:space="0" w:color="auto"/>
              <w:right w:val="single" w:sz="4" w:space="0" w:color="auto"/>
            </w:tcBorders>
            <w:shd w:val="clear" w:color="auto" w:fill="auto"/>
            <w:vAlign w:val="center"/>
            <w:hideMark/>
          </w:tcPr>
          <w:p w14:paraId="7277D2BA"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Vic</w:t>
            </w:r>
          </w:p>
        </w:tc>
        <w:tc>
          <w:tcPr>
            <w:tcW w:w="3766" w:type="dxa"/>
            <w:tcBorders>
              <w:top w:val="nil"/>
              <w:left w:val="nil"/>
              <w:bottom w:val="single" w:sz="4" w:space="0" w:color="auto"/>
              <w:right w:val="single" w:sz="4" w:space="0" w:color="auto"/>
            </w:tcBorders>
            <w:shd w:val="clear" w:color="auto" w:fill="auto"/>
            <w:vAlign w:val="center"/>
            <w:hideMark/>
          </w:tcPr>
          <w:p w14:paraId="79DC19CF"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Grey Box (</w:t>
            </w:r>
            <w:r w:rsidRPr="00EB2294">
              <w:rPr>
                <w:rFonts w:ascii="Calibri" w:eastAsia="Times New Roman" w:hAnsi="Calibri" w:cs="Calibri"/>
                <w:i/>
                <w:iCs/>
                <w:color w:val="000000"/>
                <w:sz w:val="18"/>
                <w:szCs w:val="18"/>
                <w:lang w:eastAsia="en-AU"/>
              </w:rPr>
              <w:t>Eucalyptus microcarpa</w:t>
            </w:r>
            <w:r w:rsidRPr="00373B80">
              <w:rPr>
                <w:rFonts w:ascii="Calibri" w:eastAsia="Times New Roman" w:hAnsi="Calibri" w:cs="Calibri"/>
                <w:color w:val="000000"/>
                <w:sz w:val="18"/>
                <w:szCs w:val="18"/>
                <w:lang w:eastAsia="en-AU"/>
              </w:rPr>
              <w:t>) Grassy Woodlands and Derived Native Grasslands of South-eastern Australia</w:t>
            </w:r>
          </w:p>
        </w:tc>
        <w:tc>
          <w:tcPr>
            <w:tcW w:w="1257" w:type="dxa"/>
            <w:tcBorders>
              <w:top w:val="nil"/>
              <w:left w:val="nil"/>
              <w:bottom w:val="single" w:sz="4" w:space="0" w:color="auto"/>
              <w:right w:val="single" w:sz="4" w:space="0" w:color="auto"/>
            </w:tcBorders>
            <w:shd w:val="clear" w:color="auto" w:fill="auto"/>
            <w:vAlign w:val="center"/>
            <w:hideMark/>
          </w:tcPr>
          <w:p w14:paraId="0BD71E4D" w14:textId="77777777" w:rsidR="005E0ECE" w:rsidRPr="00373B80" w:rsidRDefault="005E0ECE" w:rsidP="005E0ECE">
            <w:pPr>
              <w:spacing w:after="0" w:line="276" w:lineRule="auto"/>
              <w:jc w:val="center"/>
              <w:rPr>
                <w:rFonts w:ascii="Calibri" w:eastAsia="Times New Roman" w:hAnsi="Calibri" w:cs="Calibri"/>
                <w:b/>
                <w:bCs/>
                <w:color w:val="000000"/>
                <w:sz w:val="18"/>
                <w:szCs w:val="18"/>
                <w:lang w:eastAsia="en-AU"/>
              </w:rPr>
            </w:pPr>
            <w:r w:rsidRPr="00373B80">
              <w:rPr>
                <w:rFonts w:ascii="Calibri" w:eastAsia="Times New Roman" w:hAnsi="Calibri" w:cs="Calibri"/>
                <w:b/>
                <w:bCs/>
                <w:color w:val="000000"/>
                <w:sz w:val="18"/>
                <w:szCs w:val="18"/>
                <w:lang w:eastAsia="en-AU"/>
              </w:rPr>
              <w:t>8</w:t>
            </w:r>
          </w:p>
        </w:tc>
        <w:tc>
          <w:tcPr>
            <w:tcW w:w="1239" w:type="dxa"/>
            <w:tcBorders>
              <w:top w:val="nil"/>
              <w:left w:val="nil"/>
              <w:bottom w:val="single" w:sz="4" w:space="0" w:color="auto"/>
              <w:right w:val="single" w:sz="4" w:space="0" w:color="auto"/>
            </w:tcBorders>
            <w:shd w:val="clear" w:color="auto" w:fill="auto"/>
            <w:vAlign w:val="center"/>
            <w:hideMark/>
          </w:tcPr>
          <w:p w14:paraId="56B22C70"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woodland, grassland</w:t>
            </w:r>
          </w:p>
        </w:tc>
        <w:tc>
          <w:tcPr>
            <w:tcW w:w="2691" w:type="dxa"/>
            <w:tcBorders>
              <w:top w:val="nil"/>
              <w:left w:val="nil"/>
              <w:bottom w:val="single" w:sz="4" w:space="0" w:color="auto"/>
              <w:right w:val="single" w:sz="4" w:space="0" w:color="auto"/>
            </w:tcBorders>
            <w:shd w:val="clear" w:color="auto" w:fill="auto"/>
            <w:vAlign w:val="center"/>
            <w:hideMark/>
          </w:tcPr>
          <w:p w14:paraId="0C5FB4EF" w14:textId="0E26AA64"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blackberry, Serrated Tussock, thist</w:t>
            </w:r>
            <w:r w:rsidR="00EB2294">
              <w:rPr>
                <w:rFonts w:ascii="Calibri" w:eastAsia="Times New Roman" w:hAnsi="Calibri" w:cs="Calibri"/>
                <w:color w:val="000000"/>
                <w:sz w:val="18"/>
                <w:szCs w:val="18"/>
                <w:lang w:eastAsia="en-AU"/>
              </w:rPr>
              <w:t>l</w:t>
            </w:r>
            <w:r w:rsidRPr="00373B80">
              <w:rPr>
                <w:rFonts w:ascii="Calibri" w:eastAsia="Times New Roman" w:hAnsi="Calibri" w:cs="Calibri"/>
                <w:color w:val="000000"/>
                <w:sz w:val="18"/>
                <w:szCs w:val="18"/>
                <w:lang w:eastAsia="en-AU"/>
              </w:rPr>
              <w:t>e, olive</w:t>
            </w:r>
          </w:p>
        </w:tc>
        <w:tc>
          <w:tcPr>
            <w:tcW w:w="1120" w:type="dxa"/>
            <w:tcBorders>
              <w:top w:val="nil"/>
              <w:left w:val="nil"/>
              <w:bottom w:val="single" w:sz="4" w:space="0" w:color="auto"/>
              <w:right w:val="single" w:sz="4" w:space="0" w:color="auto"/>
            </w:tcBorders>
            <w:shd w:val="clear" w:color="auto" w:fill="auto"/>
            <w:vAlign w:val="center"/>
            <w:hideMark/>
          </w:tcPr>
          <w:p w14:paraId="4EACEC0C"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not specified</w:t>
            </w:r>
          </w:p>
        </w:tc>
        <w:tc>
          <w:tcPr>
            <w:tcW w:w="1258" w:type="dxa"/>
            <w:tcBorders>
              <w:top w:val="nil"/>
              <w:left w:val="nil"/>
              <w:bottom w:val="single" w:sz="4" w:space="0" w:color="auto"/>
              <w:right w:val="single" w:sz="4" w:space="0" w:color="auto"/>
            </w:tcBorders>
            <w:shd w:val="clear" w:color="auto" w:fill="auto"/>
            <w:vAlign w:val="center"/>
            <w:hideMark/>
          </w:tcPr>
          <w:p w14:paraId="5AE85D2D"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yes</w:t>
            </w:r>
          </w:p>
        </w:tc>
        <w:tc>
          <w:tcPr>
            <w:tcW w:w="1540" w:type="dxa"/>
            <w:tcBorders>
              <w:top w:val="nil"/>
              <w:left w:val="nil"/>
              <w:bottom w:val="single" w:sz="4" w:space="0" w:color="auto"/>
              <w:right w:val="single" w:sz="4" w:space="0" w:color="auto"/>
            </w:tcBorders>
            <w:shd w:val="clear" w:color="auto" w:fill="auto"/>
            <w:noWrap/>
            <w:vAlign w:val="center"/>
            <w:hideMark/>
          </w:tcPr>
          <w:p w14:paraId="1F4B78DE"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1449</w:t>
            </w:r>
          </w:p>
        </w:tc>
      </w:tr>
      <w:tr w:rsidR="005E0ECE" w:rsidRPr="00373B80" w14:paraId="2BEA756D" w14:textId="77777777" w:rsidTr="005E0ECE">
        <w:trPr>
          <w:trHeight w:val="920"/>
        </w:trPr>
        <w:tc>
          <w:tcPr>
            <w:tcW w:w="1237" w:type="dxa"/>
            <w:tcBorders>
              <w:top w:val="nil"/>
              <w:left w:val="single" w:sz="4" w:space="0" w:color="auto"/>
              <w:bottom w:val="single" w:sz="4" w:space="0" w:color="auto"/>
              <w:right w:val="single" w:sz="4" w:space="0" w:color="auto"/>
            </w:tcBorders>
            <w:shd w:val="clear" w:color="auto" w:fill="auto"/>
            <w:vAlign w:val="center"/>
            <w:hideMark/>
          </w:tcPr>
          <w:p w14:paraId="207F0103" w14:textId="77777777" w:rsidR="005E0ECE" w:rsidRPr="00373B80" w:rsidRDefault="005E0ECE" w:rsidP="005E0ECE">
            <w:pPr>
              <w:spacing w:after="0" w:line="276" w:lineRule="auto"/>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RLP-MU27-P2</w:t>
            </w:r>
          </w:p>
        </w:tc>
        <w:tc>
          <w:tcPr>
            <w:tcW w:w="906" w:type="dxa"/>
            <w:tcBorders>
              <w:top w:val="nil"/>
              <w:left w:val="nil"/>
              <w:bottom w:val="single" w:sz="4" w:space="0" w:color="auto"/>
              <w:right w:val="single" w:sz="4" w:space="0" w:color="auto"/>
            </w:tcBorders>
            <w:shd w:val="clear" w:color="auto" w:fill="auto"/>
            <w:vAlign w:val="center"/>
            <w:hideMark/>
          </w:tcPr>
          <w:p w14:paraId="4356A19D"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2</w:t>
            </w:r>
          </w:p>
        </w:tc>
        <w:tc>
          <w:tcPr>
            <w:tcW w:w="606" w:type="dxa"/>
            <w:tcBorders>
              <w:top w:val="nil"/>
              <w:left w:val="nil"/>
              <w:bottom w:val="single" w:sz="4" w:space="0" w:color="auto"/>
              <w:right w:val="single" w:sz="4" w:space="0" w:color="auto"/>
            </w:tcBorders>
            <w:shd w:val="clear" w:color="auto" w:fill="auto"/>
            <w:vAlign w:val="center"/>
            <w:hideMark/>
          </w:tcPr>
          <w:p w14:paraId="6D82CF7C"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Vic</w:t>
            </w:r>
          </w:p>
        </w:tc>
        <w:tc>
          <w:tcPr>
            <w:tcW w:w="3766" w:type="dxa"/>
            <w:tcBorders>
              <w:top w:val="nil"/>
              <w:left w:val="nil"/>
              <w:bottom w:val="single" w:sz="4" w:space="0" w:color="auto"/>
              <w:right w:val="single" w:sz="4" w:space="0" w:color="auto"/>
            </w:tcBorders>
            <w:shd w:val="clear" w:color="auto" w:fill="auto"/>
            <w:vAlign w:val="center"/>
            <w:hideMark/>
          </w:tcPr>
          <w:p w14:paraId="4E5EC4E0"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EB2294">
              <w:rPr>
                <w:rFonts w:ascii="Calibri" w:eastAsia="Times New Roman" w:hAnsi="Calibri" w:cs="Calibri"/>
                <w:i/>
                <w:iCs/>
                <w:color w:val="000000"/>
                <w:sz w:val="18"/>
                <w:szCs w:val="18"/>
                <w:lang w:eastAsia="en-AU"/>
              </w:rPr>
              <w:t>Leipoa ocellata</w:t>
            </w:r>
            <w:r w:rsidRPr="00373B80">
              <w:rPr>
                <w:rFonts w:ascii="Calibri" w:eastAsia="Times New Roman" w:hAnsi="Calibri" w:cs="Calibri"/>
                <w:color w:val="000000"/>
                <w:sz w:val="18"/>
                <w:szCs w:val="18"/>
                <w:lang w:eastAsia="en-AU"/>
              </w:rPr>
              <w:t xml:space="preserve"> (Malleefowl) [Vulnerable]</w:t>
            </w:r>
          </w:p>
        </w:tc>
        <w:tc>
          <w:tcPr>
            <w:tcW w:w="1257" w:type="dxa"/>
            <w:tcBorders>
              <w:top w:val="nil"/>
              <w:left w:val="nil"/>
              <w:bottom w:val="single" w:sz="4" w:space="0" w:color="auto"/>
              <w:right w:val="single" w:sz="4" w:space="0" w:color="auto"/>
            </w:tcBorders>
            <w:shd w:val="clear" w:color="auto" w:fill="auto"/>
            <w:vAlign w:val="center"/>
            <w:hideMark/>
          </w:tcPr>
          <w:p w14:paraId="24B3B6E5" w14:textId="77777777" w:rsidR="005E0ECE" w:rsidRPr="00373B80" w:rsidRDefault="005E0ECE" w:rsidP="005E0ECE">
            <w:pPr>
              <w:spacing w:after="0" w:line="276" w:lineRule="auto"/>
              <w:jc w:val="center"/>
              <w:rPr>
                <w:rFonts w:ascii="Calibri" w:eastAsia="Times New Roman" w:hAnsi="Calibri" w:cs="Calibri"/>
                <w:b/>
                <w:bCs/>
                <w:color w:val="000000"/>
                <w:sz w:val="18"/>
                <w:szCs w:val="18"/>
                <w:lang w:eastAsia="en-AU"/>
              </w:rPr>
            </w:pPr>
            <w:r w:rsidRPr="00373B80">
              <w:rPr>
                <w:rFonts w:ascii="Calibri" w:eastAsia="Times New Roman" w:hAnsi="Calibri" w:cs="Calibri"/>
                <w:b/>
                <w:bCs/>
                <w:color w:val="000000"/>
                <w:sz w:val="18"/>
                <w:szCs w:val="18"/>
                <w:lang w:eastAsia="en-AU"/>
              </w:rPr>
              <w:t>8</w:t>
            </w:r>
          </w:p>
        </w:tc>
        <w:tc>
          <w:tcPr>
            <w:tcW w:w="1239" w:type="dxa"/>
            <w:tcBorders>
              <w:top w:val="nil"/>
              <w:left w:val="nil"/>
              <w:bottom w:val="single" w:sz="4" w:space="0" w:color="auto"/>
              <w:right w:val="single" w:sz="4" w:space="0" w:color="auto"/>
            </w:tcBorders>
            <w:shd w:val="clear" w:color="auto" w:fill="auto"/>
            <w:vAlign w:val="center"/>
            <w:hideMark/>
          </w:tcPr>
          <w:p w14:paraId="1D7C29CA"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unable to determine</w:t>
            </w:r>
          </w:p>
        </w:tc>
        <w:tc>
          <w:tcPr>
            <w:tcW w:w="2691" w:type="dxa"/>
            <w:tcBorders>
              <w:top w:val="nil"/>
              <w:left w:val="nil"/>
              <w:bottom w:val="single" w:sz="4" w:space="0" w:color="auto"/>
              <w:right w:val="single" w:sz="4" w:space="0" w:color="auto"/>
            </w:tcBorders>
            <w:shd w:val="clear" w:color="auto" w:fill="auto"/>
            <w:vAlign w:val="center"/>
            <w:hideMark/>
          </w:tcPr>
          <w:p w14:paraId="3F5BDF82"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buffel grass, Boneseed, African boxthorn, bridal veil, prickly pear, wheel cactus, Hudson pear</w:t>
            </w:r>
          </w:p>
        </w:tc>
        <w:tc>
          <w:tcPr>
            <w:tcW w:w="1120" w:type="dxa"/>
            <w:tcBorders>
              <w:top w:val="nil"/>
              <w:left w:val="nil"/>
              <w:bottom w:val="single" w:sz="4" w:space="0" w:color="auto"/>
              <w:right w:val="single" w:sz="4" w:space="0" w:color="auto"/>
            </w:tcBorders>
            <w:shd w:val="clear" w:color="auto" w:fill="auto"/>
            <w:vAlign w:val="center"/>
            <w:hideMark/>
          </w:tcPr>
          <w:p w14:paraId="429A4FC0"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not specified</w:t>
            </w:r>
          </w:p>
        </w:tc>
        <w:tc>
          <w:tcPr>
            <w:tcW w:w="1258" w:type="dxa"/>
            <w:tcBorders>
              <w:top w:val="nil"/>
              <w:left w:val="nil"/>
              <w:bottom w:val="single" w:sz="4" w:space="0" w:color="auto"/>
              <w:right w:val="single" w:sz="4" w:space="0" w:color="auto"/>
            </w:tcBorders>
            <w:shd w:val="clear" w:color="auto" w:fill="auto"/>
            <w:vAlign w:val="center"/>
            <w:hideMark/>
          </w:tcPr>
          <w:p w14:paraId="34F24434"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yes</w:t>
            </w:r>
          </w:p>
        </w:tc>
        <w:tc>
          <w:tcPr>
            <w:tcW w:w="1540" w:type="dxa"/>
            <w:tcBorders>
              <w:top w:val="nil"/>
              <w:left w:val="nil"/>
              <w:bottom w:val="single" w:sz="4" w:space="0" w:color="auto"/>
              <w:right w:val="single" w:sz="4" w:space="0" w:color="auto"/>
            </w:tcBorders>
            <w:shd w:val="clear" w:color="auto" w:fill="auto"/>
            <w:noWrap/>
            <w:vAlign w:val="center"/>
            <w:hideMark/>
          </w:tcPr>
          <w:p w14:paraId="4D2F555B"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16522</w:t>
            </w:r>
          </w:p>
        </w:tc>
      </w:tr>
      <w:tr w:rsidR="005E0ECE" w:rsidRPr="00373B80" w14:paraId="3FC9715D" w14:textId="77777777" w:rsidTr="005E0ECE">
        <w:trPr>
          <w:trHeight w:val="690"/>
        </w:trPr>
        <w:tc>
          <w:tcPr>
            <w:tcW w:w="1237" w:type="dxa"/>
            <w:tcBorders>
              <w:top w:val="nil"/>
              <w:left w:val="single" w:sz="4" w:space="0" w:color="auto"/>
              <w:bottom w:val="single" w:sz="4" w:space="0" w:color="auto"/>
              <w:right w:val="single" w:sz="4" w:space="0" w:color="auto"/>
            </w:tcBorders>
            <w:shd w:val="clear" w:color="auto" w:fill="auto"/>
            <w:vAlign w:val="center"/>
            <w:hideMark/>
          </w:tcPr>
          <w:p w14:paraId="5CA7A99E" w14:textId="77777777" w:rsidR="005E0ECE" w:rsidRPr="00373B80" w:rsidRDefault="005E0ECE" w:rsidP="005E0ECE">
            <w:pPr>
              <w:spacing w:after="0" w:line="276" w:lineRule="auto"/>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RLP-MU27-P3</w:t>
            </w:r>
          </w:p>
        </w:tc>
        <w:tc>
          <w:tcPr>
            <w:tcW w:w="906" w:type="dxa"/>
            <w:tcBorders>
              <w:top w:val="nil"/>
              <w:left w:val="nil"/>
              <w:bottom w:val="single" w:sz="4" w:space="0" w:color="auto"/>
              <w:right w:val="single" w:sz="4" w:space="0" w:color="auto"/>
            </w:tcBorders>
            <w:shd w:val="clear" w:color="auto" w:fill="auto"/>
            <w:vAlign w:val="center"/>
            <w:hideMark/>
          </w:tcPr>
          <w:p w14:paraId="2722F621"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4</w:t>
            </w:r>
          </w:p>
        </w:tc>
        <w:tc>
          <w:tcPr>
            <w:tcW w:w="606" w:type="dxa"/>
            <w:tcBorders>
              <w:top w:val="nil"/>
              <w:left w:val="nil"/>
              <w:bottom w:val="single" w:sz="4" w:space="0" w:color="auto"/>
              <w:right w:val="single" w:sz="4" w:space="0" w:color="auto"/>
            </w:tcBorders>
            <w:shd w:val="clear" w:color="auto" w:fill="auto"/>
            <w:vAlign w:val="center"/>
            <w:hideMark/>
          </w:tcPr>
          <w:p w14:paraId="034920C4"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Vic</w:t>
            </w:r>
          </w:p>
        </w:tc>
        <w:tc>
          <w:tcPr>
            <w:tcW w:w="3766" w:type="dxa"/>
            <w:tcBorders>
              <w:top w:val="nil"/>
              <w:left w:val="nil"/>
              <w:bottom w:val="single" w:sz="4" w:space="0" w:color="auto"/>
              <w:right w:val="single" w:sz="4" w:space="0" w:color="auto"/>
            </w:tcBorders>
            <w:shd w:val="clear" w:color="auto" w:fill="auto"/>
            <w:vAlign w:val="center"/>
            <w:hideMark/>
          </w:tcPr>
          <w:p w14:paraId="277AAB56"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Buloke Woodlands of the Riverina and Murray-Darling Depression Bioregions</w:t>
            </w:r>
          </w:p>
        </w:tc>
        <w:tc>
          <w:tcPr>
            <w:tcW w:w="1257" w:type="dxa"/>
            <w:tcBorders>
              <w:top w:val="nil"/>
              <w:left w:val="nil"/>
              <w:bottom w:val="single" w:sz="4" w:space="0" w:color="auto"/>
              <w:right w:val="single" w:sz="4" w:space="0" w:color="auto"/>
            </w:tcBorders>
            <w:shd w:val="clear" w:color="auto" w:fill="auto"/>
            <w:vAlign w:val="center"/>
            <w:hideMark/>
          </w:tcPr>
          <w:p w14:paraId="280BDB90" w14:textId="77777777" w:rsidR="005E0ECE" w:rsidRPr="00373B80" w:rsidRDefault="005E0ECE" w:rsidP="005E0ECE">
            <w:pPr>
              <w:spacing w:after="0" w:line="276" w:lineRule="auto"/>
              <w:jc w:val="center"/>
              <w:rPr>
                <w:rFonts w:ascii="Calibri" w:eastAsia="Times New Roman" w:hAnsi="Calibri" w:cs="Calibri"/>
                <w:b/>
                <w:bCs/>
                <w:color w:val="000000"/>
                <w:sz w:val="18"/>
                <w:szCs w:val="18"/>
                <w:lang w:eastAsia="en-AU"/>
              </w:rPr>
            </w:pPr>
            <w:r w:rsidRPr="00373B80">
              <w:rPr>
                <w:rFonts w:ascii="Calibri" w:eastAsia="Times New Roman" w:hAnsi="Calibri" w:cs="Calibri"/>
                <w:b/>
                <w:bCs/>
                <w:color w:val="000000"/>
                <w:sz w:val="18"/>
                <w:szCs w:val="18"/>
                <w:lang w:eastAsia="en-AU"/>
              </w:rPr>
              <w:t>8</w:t>
            </w:r>
          </w:p>
        </w:tc>
        <w:tc>
          <w:tcPr>
            <w:tcW w:w="1239" w:type="dxa"/>
            <w:tcBorders>
              <w:top w:val="nil"/>
              <w:left w:val="nil"/>
              <w:bottom w:val="single" w:sz="4" w:space="0" w:color="auto"/>
              <w:right w:val="single" w:sz="4" w:space="0" w:color="auto"/>
            </w:tcBorders>
            <w:shd w:val="clear" w:color="auto" w:fill="auto"/>
            <w:vAlign w:val="center"/>
            <w:hideMark/>
          </w:tcPr>
          <w:p w14:paraId="69F2DB35"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woodland</w:t>
            </w:r>
          </w:p>
        </w:tc>
        <w:tc>
          <w:tcPr>
            <w:tcW w:w="2691" w:type="dxa"/>
            <w:tcBorders>
              <w:top w:val="nil"/>
              <w:left w:val="nil"/>
              <w:bottom w:val="single" w:sz="4" w:space="0" w:color="auto"/>
              <w:right w:val="single" w:sz="4" w:space="0" w:color="auto"/>
            </w:tcBorders>
            <w:shd w:val="clear" w:color="auto" w:fill="auto"/>
            <w:vAlign w:val="center"/>
            <w:hideMark/>
          </w:tcPr>
          <w:p w14:paraId="24D06D6D"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buffel grass, African boxthorn, bridal veil, prickly pear, wheel cactus, Hudson pear, Athel Pine</w:t>
            </w:r>
          </w:p>
        </w:tc>
        <w:tc>
          <w:tcPr>
            <w:tcW w:w="1120" w:type="dxa"/>
            <w:tcBorders>
              <w:top w:val="nil"/>
              <w:left w:val="nil"/>
              <w:bottom w:val="single" w:sz="4" w:space="0" w:color="auto"/>
              <w:right w:val="single" w:sz="4" w:space="0" w:color="auto"/>
            </w:tcBorders>
            <w:shd w:val="clear" w:color="auto" w:fill="auto"/>
            <w:vAlign w:val="center"/>
            <w:hideMark/>
          </w:tcPr>
          <w:p w14:paraId="6B02BB06"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not specified</w:t>
            </w:r>
          </w:p>
        </w:tc>
        <w:tc>
          <w:tcPr>
            <w:tcW w:w="1258" w:type="dxa"/>
            <w:tcBorders>
              <w:top w:val="nil"/>
              <w:left w:val="nil"/>
              <w:bottom w:val="single" w:sz="4" w:space="0" w:color="auto"/>
              <w:right w:val="single" w:sz="4" w:space="0" w:color="auto"/>
            </w:tcBorders>
            <w:shd w:val="clear" w:color="auto" w:fill="auto"/>
            <w:vAlign w:val="center"/>
            <w:hideMark/>
          </w:tcPr>
          <w:p w14:paraId="62CDB982"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yes</w:t>
            </w:r>
          </w:p>
        </w:tc>
        <w:tc>
          <w:tcPr>
            <w:tcW w:w="1540" w:type="dxa"/>
            <w:tcBorders>
              <w:top w:val="nil"/>
              <w:left w:val="nil"/>
              <w:bottom w:val="single" w:sz="4" w:space="0" w:color="auto"/>
              <w:right w:val="single" w:sz="4" w:space="0" w:color="auto"/>
            </w:tcBorders>
            <w:shd w:val="clear" w:color="auto" w:fill="auto"/>
            <w:noWrap/>
            <w:vAlign w:val="center"/>
            <w:hideMark/>
          </w:tcPr>
          <w:p w14:paraId="09529276"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1995</w:t>
            </w:r>
          </w:p>
        </w:tc>
      </w:tr>
      <w:tr w:rsidR="005E0ECE" w:rsidRPr="00373B80" w14:paraId="0F6FCF3C" w14:textId="77777777" w:rsidTr="005E0ECE">
        <w:trPr>
          <w:trHeight w:val="460"/>
        </w:trPr>
        <w:tc>
          <w:tcPr>
            <w:tcW w:w="1237" w:type="dxa"/>
            <w:tcBorders>
              <w:top w:val="nil"/>
              <w:left w:val="single" w:sz="4" w:space="0" w:color="auto"/>
              <w:bottom w:val="single" w:sz="4" w:space="0" w:color="auto"/>
              <w:right w:val="single" w:sz="4" w:space="0" w:color="auto"/>
            </w:tcBorders>
            <w:shd w:val="clear" w:color="auto" w:fill="auto"/>
            <w:vAlign w:val="center"/>
            <w:hideMark/>
          </w:tcPr>
          <w:p w14:paraId="2E0ED4FA" w14:textId="77777777" w:rsidR="005E0ECE" w:rsidRPr="00373B80" w:rsidRDefault="005E0ECE" w:rsidP="005E0ECE">
            <w:pPr>
              <w:spacing w:after="0" w:line="276" w:lineRule="auto"/>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RLP-MU31-P4</w:t>
            </w:r>
          </w:p>
        </w:tc>
        <w:tc>
          <w:tcPr>
            <w:tcW w:w="906" w:type="dxa"/>
            <w:tcBorders>
              <w:top w:val="nil"/>
              <w:left w:val="nil"/>
              <w:bottom w:val="single" w:sz="4" w:space="0" w:color="auto"/>
              <w:right w:val="single" w:sz="4" w:space="0" w:color="auto"/>
            </w:tcBorders>
            <w:shd w:val="clear" w:color="auto" w:fill="auto"/>
            <w:vAlign w:val="center"/>
            <w:hideMark/>
          </w:tcPr>
          <w:p w14:paraId="0A0D4CA5"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4</w:t>
            </w:r>
          </w:p>
        </w:tc>
        <w:tc>
          <w:tcPr>
            <w:tcW w:w="606" w:type="dxa"/>
            <w:tcBorders>
              <w:top w:val="nil"/>
              <w:left w:val="nil"/>
              <w:bottom w:val="single" w:sz="4" w:space="0" w:color="auto"/>
              <w:right w:val="single" w:sz="4" w:space="0" w:color="auto"/>
            </w:tcBorders>
            <w:shd w:val="clear" w:color="auto" w:fill="auto"/>
            <w:vAlign w:val="center"/>
            <w:hideMark/>
          </w:tcPr>
          <w:p w14:paraId="3B4216E8"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Vic</w:t>
            </w:r>
          </w:p>
        </w:tc>
        <w:tc>
          <w:tcPr>
            <w:tcW w:w="3766" w:type="dxa"/>
            <w:tcBorders>
              <w:top w:val="nil"/>
              <w:left w:val="nil"/>
              <w:bottom w:val="single" w:sz="4" w:space="0" w:color="auto"/>
              <w:right w:val="single" w:sz="4" w:space="0" w:color="auto"/>
            </w:tcBorders>
            <w:shd w:val="clear" w:color="auto" w:fill="auto"/>
            <w:vAlign w:val="center"/>
            <w:hideMark/>
          </w:tcPr>
          <w:p w14:paraId="71758843"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Alpine Sphagnum Bogs and Associated Fens</w:t>
            </w:r>
          </w:p>
        </w:tc>
        <w:tc>
          <w:tcPr>
            <w:tcW w:w="1257" w:type="dxa"/>
            <w:tcBorders>
              <w:top w:val="nil"/>
              <w:left w:val="nil"/>
              <w:bottom w:val="single" w:sz="4" w:space="0" w:color="auto"/>
              <w:right w:val="single" w:sz="4" w:space="0" w:color="auto"/>
            </w:tcBorders>
            <w:shd w:val="clear" w:color="auto" w:fill="auto"/>
            <w:vAlign w:val="center"/>
            <w:hideMark/>
          </w:tcPr>
          <w:p w14:paraId="44F96534" w14:textId="77777777" w:rsidR="005E0ECE" w:rsidRPr="00373B80" w:rsidRDefault="005E0ECE" w:rsidP="005E0ECE">
            <w:pPr>
              <w:spacing w:after="0" w:line="276" w:lineRule="auto"/>
              <w:jc w:val="center"/>
              <w:rPr>
                <w:rFonts w:ascii="Calibri" w:eastAsia="Times New Roman" w:hAnsi="Calibri" w:cs="Calibri"/>
                <w:b/>
                <w:bCs/>
                <w:color w:val="000000"/>
                <w:sz w:val="18"/>
                <w:szCs w:val="18"/>
                <w:lang w:eastAsia="en-AU"/>
              </w:rPr>
            </w:pPr>
            <w:r w:rsidRPr="00373B80">
              <w:rPr>
                <w:rFonts w:ascii="Calibri" w:eastAsia="Times New Roman" w:hAnsi="Calibri" w:cs="Calibri"/>
                <w:b/>
                <w:bCs/>
                <w:color w:val="000000"/>
                <w:sz w:val="18"/>
                <w:szCs w:val="18"/>
                <w:lang w:eastAsia="en-AU"/>
              </w:rPr>
              <w:t>8</w:t>
            </w:r>
          </w:p>
        </w:tc>
        <w:tc>
          <w:tcPr>
            <w:tcW w:w="1239" w:type="dxa"/>
            <w:tcBorders>
              <w:top w:val="nil"/>
              <w:left w:val="nil"/>
              <w:bottom w:val="single" w:sz="4" w:space="0" w:color="auto"/>
              <w:right w:val="single" w:sz="4" w:space="0" w:color="auto"/>
            </w:tcBorders>
            <w:shd w:val="clear" w:color="auto" w:fill="auto"/>
            <w:vAlign w:val="center"/>
            <w:hideMark/>
          </w:tcPr>
          <w:p w14:paraId="2EAC6744"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wetland</w:t>
            </w:r>
          </w:p>
        </w:tc>
        <w:tc>
          <w:tcPr>
            <w:tcW w:w="2691" w:type="dxa"/>
            <w:tcBorders>
              <w:top w:val="nil"/>
              <w:left w:val="nil"/>
              <w:bottom w:val="single" w:sz="4" w:space="0" w:color="auto"/>
              <w:right w:val="single" w:sz="4" w:space="0" w:color="auto"/>
            </w:tcBorders>
            <w:shd w:val="clear" w:color="auto" w:fill="auto"/>
            <w:vAlign w:val="center"/>
            <w:hideMark/>
          </w:tcPr>
          <w:p w14:paraId="27025A58"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Willow, Soft rush</w:t>
            </w:r>
          </w:p>
        </w:tc>
        <w:tc>
          <w:tcPr>
            <w:tcW w:w="1120" w:type="dxa"/>
            <w:tcBorders>
              <w:top w:val="nil"/>
              <w:left w:val="nil"/>
              <w:bottom w:val="single" w:sz="4" w:space="0" w:color="auto"/>
              <w:right w:val="single" w:sz="4" w:space="0" w:color="auto"/>
            </w:tcBorders>
            <w:shd w:val="clear" w:color="auto" w:fill="auto"/>
            <w:vAlign w:val="center"/>
            <w:hideMark/>
          </w:tcPr>
          <w:p w14:paraId="2050B61E"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chemical, mechanical</w:t>
            </w:r>
          </w:p>
        </w:tc>
        <w:tc>
          <w:tcPr>
            <w:tcW w:w="1258" w:type="dxa"/>
            <w:tcBorders>
              <w:top w:val="nil"/>
              <w:left w:val="nil"/>
              <w:bottom w:val="single" w:sz="4" w:space="0" w:color="auto"/>
              <w:right w:val="single" w:sz="4" w:space="0" w:color="auto"/>
            </w:tcBorders>
            <w:shd w:val="clear" w:color="auto" w:fill="auto"/>
            <w:vAlign w:val="center"/>
            <w:hideMark/>
          </w:tcPr>
          <w:p w14:paraId="53674FB3"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yes</w:t>
            </w:r>
          </w:p>
        </w:tc>
        <w:tc>
          <w:tcPr>
            <w:tcW w:w="1540" w:type="dxa"/>
            <w:tcBorders>
              <w:top w:val="nil"/>
              <w:left w:val="nil"/>
              <w:bottom w:val="single" w:sz="4" w:space="0" w:color="auto"/>
              <w:right w:val="single" w:sz="4" w:space="0" w:color="auto"/>
            </w:tcBorders>
            <w:shd w:val="clear" w:color="auto" w:fill="auto"/>
            <w:noWrap/>
            <w:vAlign w:val="center"/>
            <w:hideMark/>
          </w:tcPr>
          <w:p w14:paraId="3D6965B6"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120</w:t>
            </w:r>
          </w:p>
        </w:tc>
      </w:tr>
      <w:tr w:rsidR="005E0ECE" w:rsidRPr="00373B80" w14:paraId="27CA8634" w14:textId="77777777" w:rsidTr="005E0ECE">
        <w:trPr>
          <w:trHeight w:val="460"/>
        </w:trPr>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4F6DFBA6" w14:textId="77777777" w:rsidR="005E0ECE" w:rsidRPr="00373B80" w:rsidRDefault="005E0ECE" w:rsidP="005E0ECE">
            <w:pPr>
              <w:spacing w:after="0" w:line="276" w:lineRule="auto"/>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RLP-MU36-P3</w:t>
            </w:r>
          </w:p>
        </w:tc>
        <w:tc>
          <w:tcPr>
            <w:tcW w:w="906" w:type="dxa"/>
            <w:tcBorders>
              <w:top w:val="single" w:sz="4" w:space="0" w:color="auto"/>
              <w:left w:val="nil"/>
              <w:bottom w:val="single" w:sz="4" w:space="0" w:color="auto"/>
              <w:right w:val="single" w:sz="4" w:space="0" w:color="auto"/>
            </w:tcBorders>
            <w:shd w:val="clear" w:color="auto" w:fill="auto"/>
            <w:vAlign w:val="center"/>
          </w:tcPr>
          <w:p w14:paraId="495BFAC0"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2</w:t>
            </w:r>
          </w:p>
        </w:tc>
        <w:tc>
          <w:tcPr>
            <w:tcW w:w="606" w:type="dxa"/>
            <w:tcBorders>
              <w:top w:val="single" w:sz="4" w:space="0" w:color="auto"/>
              <w:left w:val="nil"/>
              <w:bottom w:val="single" w:sz="4" w:space="0" w:color="auto"/>
              <w:right w:val="single" w:sz="4" w:space="0" w:color="auto"/>
            </w:tcBorders>
            <w:shd w:val="clear" w:color="auto" w:fill="auto"/>
            <w:vAlign w:val="center"/>
          </w:tcPr>
          <w:p w14:paraId="68AF83B8"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WA</w:t>
            </w:r>
          </w:p>
        </w:tc>
        <w:tc>
          <w:tcPr>
            <w:tcW w:w="3766" w:type="dxa"/>
            <w:tcBorders>
              <w:top w:val="single" w:sz="4" w:space="0" w:color="auto"/>
              <w:left w:val="nil"/>
              <w:bottom w:val="single" w:sz="4" w:space="0" w:color="auto"/>
              <w:right w:val="single" w:sz="4" w:space="0" w:color="auto"/>
            </w:tcBorders>
            <w:shd w:val="clear" w:color="auto" w:fill="auto"/>
            <w:vAlign w:val="center"/>
          </w:tcPr>
          <w:p w14:paraId="305D203B"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EB2294">
              <w:rPr>
                <w:rFonts w:ascii="Calibri" w:eastAsia="Times New Roman" w:hAnsi="Calibri" w:cs="Calibri"/>
                <w:i/>
                <w:iCs/>
                <w:color w:val="000000"/>
                <w:sz w:val="18"/>
                <w:szCs w:val="18"/>
                <w:lang w:eastAsia="en-AU"/>
              </w:rPr>
              <w:t>Macrotis lagotis</w:t>
            </w:r>
            <w:r w:rsidRPr="00373B80">
              <w:rPr>
                <w:rFonts w:ascii="Calibri" w:eastAsia="Times New Roman" w:hAnsi="Calibri" w:cs="Calibri"/>
                <w:color w:val="000000"/>
                <w:sz w:val="18"/>
                <w:szCs w:val="18"/>
                <w:lang w:eastAsia="en-AU"/>
              </w:rPr>
              <w:t xml:space="preserve"> (Greater Bilby) [Vulnerable]</w:t>
            </w:r>
          </w:p>
        </w:tc>
        <w:tc>
          <w:tcPr>
            <w:tcW w:w="1257" w:type="dxa"/>
            <w:tcBorders>
              <w:top w:val="single" w:sz="4" w:space="0" w:color="auto"/>
              <w:left w:val="nil"/>
              <w:bottom w:val="single" w:sz="4" w:space="0" w:color="auto"/>
              <w:right w:val="single" w:sz="4" w:space="0" w:color="auto"/>
            </w:tcBorders>
            <w:shd w:val="clear" w:color="auto" w:fill="auto"/>
            <w:vAlign w:val="center"/>
          </w:tcPr>
          <w:p w14:paraId="7FAA50F8" w14:textId="77777777" w:rsidR="005E0ECE" w:rsidRPr="00373B80" w:rsidRDefault="005E0ECE" w:rsidP="005E0ECE">
            <w:pPr>
              <w:spacing w:after="0" w:line="276" w:lineRule="auto"/>
              <w:jc w:val="center"/>
              <w:rPr>
                <w:rFonts w:ascii="Calibri" w:eastAsia="Times New Roman" w:hAnsi="Calibri" w:cs="Calibri"/>
                <w:b/>
                <w:bCs/>
                <w:color w:val="000000"/>
                <w:sz w:val="18"/>
                <w:szCs w:val="18"/>
                <w:lang w:eastAsia="en-AU"/>
              </w:rPr>
            </w:pPr>
            <w:r w:rsidRPr="00373B80">
              <w:rPr>
                <w:rFonts w:ascii="Calibri" w:eastAsia="Times New Roman" w:hAnsi="Calibri" w:cs="Calibri"/>
                <w:b/>
                <w:bCs/>
                <w:color w:val="000000"/>
                <w:sz w:val="18"/>
                <w:szCs w:val="18"/>
                <w:lang w:eastAsia="en-AU"/>
              </w:rPr>
              <w:t>8</w:t>
            </w:r>
          </w:p>
        </w:tc>
        <w:tc>
          <w:tcPr>
            <w:tcW w:w="1239" w:type="dxa"/>
            <w:tcBorders>
              <w:top w:val="single" w:sz="4" w:space="0" w:color="auto"/>
              <w:left w:val="nil"/>
              <w:bottom w:val="single" w:sz="4" w:space="0" w:color="auto"/>
              <w:right w:val="single" w:sz="4" w:space="0" w:color="auto"/>
            </w:tcBorders>
            <w:shd w:val="clear" w:color="auto" w:fill="auto"/>
            <w:vAlign w:val="center"/>
          </w:tcPr>
          <w:p w14:paraId="43F13C9E"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rainforest</w:t>
            </w:r>
          </w:p>
        </w:tc>
        <w:tc>
          <w:tcPr>
            <w:tcW w:w="2691" w:type="dxa"/>
            <w:tcBorders>
              <w:top w:val="single" w:sz="4" w:space="0" w:color="auto"/>
              <w:left w:val="nil"/>
              <w:bottom w:val="single" w:sz="4" w:space="0" w:color="auto"/>
              <w:right w:val="single" w:sz="4" w:space="0" w:color="auto"/>
            </w:tcBorders>
            <w:shd w:val="clear" w:color="auto" w:fill="auto"/>
            <w:vAlign w:val="center"/>
          </w:tcPr>
          <w:p w14:paraId="18AF636D"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gamber grass, grader grass, mesquite, Parkinsonia</w:t>
            </w:r>
          </w:p>
        </w:tc>
        <w:tc>
          <w:tcPr>
            <w:tcW w:w="1120" w:type="dxa"/>
            <w:tcBorders>
              <w:top w:val="single" w:sz="4" w:space="0" w:color="auto"/>
              <w:left w:val="nil"/>
              <w:bottom w:val="single" w:sz="4" w:space="0" w:color="auto"/>
              <w:right w:val="single" w:sz="4" w:space="0" w:color="auto"/>
            </w:tcBorders>
            <w:shd w:val="clear" w:color="auto" w:fill="auto"/>
            <w:vAlign w:val="center"/>
          </w:tcPr>
          <w:p w14:paraId="1B8600E6"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not specified</w:t>
            </w:r>
          </w:p>
        </w:tc>
        <w:tc>
          <w:tcPr>
            <w:tcW w:w="1258" w:type="dxa"/>
            <w:tcBorders>
              <w:top w:val="single" w:sz="4" w:space="0" w:color="auto"/>
              <w:left w:val="nil"/>
              <w:bottom w:val="single" w:sz="4" w:space="0" w:color="auto"/>
              <w:right w:val="single" w:sz="4" w:space="0" w:color="auto"/>
            </w:tcBorders>
            <w:shd w:val="clear" w:color="auto" w:fill="auto"/>
            <w:vAlign w:val="center"/>
          </w:tcPr>
          <w:p w14:paraId="7EDD4926"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yes</w:t>
            </w:r>
          </w:p>
        </w:tc>
        <w:tc>
          <w:tcPr>
            <w:tcW w:w="1540" w:type="dxa"/>
            <w:tcBorders>
              <w:top w:val="single" w:sz="4" w:space="0" w:color="auto"/>
              <w:left w:val="nil"/>
              <w:bottom w:val="single" w:sz="4" w:space="0" w:color="auto"/>
              <w:right w:val="single" w:sz="4" w:space="0" w:color="auto"/>
            </w:tcBorders>
            <w:shd w:val="clear" w:color="auto" w:fill="auto"/>
            <w:noWrap/>
            <w:vAlign w:val="center"/>
          </w:tcPr>
          <w:p w14:paraId="0A4C2F98"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20010</w:t>
            </w:r>
          </w:p>
        </w:tc>
      </w:tr>
      <w:tr w:rsidR="005E0ECE" w:rsidRPr="00373B80" w14:paraId="09129CCA" w14:textId="77777777" w:rsidTr="005E0ECE">
        <w:trPr>
          <w:trHeight w:val="460"/>
        </w:trPr>
        <w:tc>
          <w:tcPr>
            <w:tcW w:w="1237" w:type="dxa"/>
            <w:tcBorders>
              <w:top w:val="nil"/>
              <w:left w:val="single" w:sz="4" w:space="0" w:color="auto"/>
              <w:bottom w:val="single" w:sz="4" w:space="0" w:color="auto"/>
              <w:right w:val="single" w:sz="4" w:space="0" w:color="auto"/>
            </w:tcBorders>
            <w:shd w:val="clear" w:color="auto" w:fill="auto"/>
            <w:vAlign w:val="center"/>
            <w:hideMark/>
          </w:tcPr>
          <w:p w14:paraId="1F8B4445" w14:textId="77777777" w:rsidR="005E0ECE" w:rsidRPr="00373B80" w:rsidRDefault="005E0ECE" w:rsidP="005E0ECE">
            <w:pPr>
              <w:spacing w:after="0" w:line="276" w:lineRule="auto"/>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RLP-MU36-P4</w:t>
            </w:r>
          </w:p>
        </w:tc>
        <w:tc>
          <w:tcPr>
            <w:tcW w:w="906" w:type="dxa"/>
            <w:tcBorders>
              <w:top w:val="nil"/>
              <w:left w:val="nil"/>
              <w:bottom w:val="single" w:sz="4" w:space="0" w:color="auto"/>
              <w:right w:val="single" w:sz="4" w:space="0" w:color="auto"/>
            </w:tcBorders>
            <w:shd w:val="clear" w:color="auto" w:fill="auto"/>
            <w:vAlign w:val="center"/>
            <w:hideMark/>
          </w:tcPr>
          <w:p w14:paraId="3CC6DA91"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2</w:t>
            </w:r>
          </w:p>
        </w:tc>
        <w:tc>
          <w:tcPr>
            <w:tcW w:w="606" w:type="dxa"/>
            <w:tcBorders>
              <w:top w:val="nil"/>
              <w:left w:val="nil"/>
              <w:bottom w:val="single" w:sz="4" w:space="0" w:color="auto"/>
              <w:right w:val="single" w:sz="4" w:space="0" w:color="auto"/>
            </w:tcBorders>
            <w:shd w:val="clear" w:color="auto" w:fill="auto"/>
            <w:vAlign w:val="center"/>
            <w:hideMark/>
          </w:tcPr>
          <w:p w14:paraId="33BBBBCD"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WA</w:t>
            </w:r>
          </w:p>
        </w:tc>
        <w:tc>
          <w:tcPr>
            <w:tcW w:w="3766" w:type="dxa"/>
            <w:tcBorders>
              <w:top w:val="nil"/>
              <w:left w:val="nil"/>
              <w:bottom w:val="single" w:sz="4" w:space="0" w:color="auto"/>
              <w:right w:val="single" w:sz="4" w:space="0" w:color="auto"/>
            </w:tcBorders>
            <w:shd w:val="clear" w:color="auto" w:fill="auto"/>
            <w:vAlign w:val="center"/>
            <w:hideMark/>
          </w:tcPr>
          <w:p w14:paraId="44207A1E"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EB2294">
              <w:rPr>
                <w:rFonts w:ascii="Calibri" w:eastAsia="Times New Roman" w:hAnsi="Calibri" w:cs="Calibri"/>
                <w:i/>
                <w:iCs/>
                <w:color w:val="000000"/>
                <w:sz w:val="18"/>
                <w:szCs w:val="18"/>
                <w:lang w:eastAsia="en-AU"/>
              </w:rPr>
              <w:t>Leipoa ocellata</w:t>
            </w:r>
            <w:r w:rsidRPr="00373B80">
              <w:rPr>
                <w:rFonts w:ascii="Calibri" w:eastAsia="Times New Roman" w:hAnsi="Calibri" w:cs="Calibri"/>
                <w:color w:val="000000"/>
                <w:sz w:val="18"/>
                <w:szCs w:val="18"/>
                <w:lang w:eastAsia="en-AU"/>
              </w:rPr>
              <w:t xml:space="preserve"> (Malleefowl) [Vulnerable]</w:t>
            </w:r>
          </w:p>
        </w:tc>
        <w:tc>
          <w:tcPr>
            <w:tcW w:w="1257" w:type="dxa"/>
            <w:tcBorders>
              <w:top w:val="nil"/>
              <w:left w:val="nil"/>
              <w:bottom w:val="single" w:sz="4" w:space="0" w:color="auto"/>
              <w:right w:val="single" w:sz="4" w:space="0" w:color="auto"/>
            </w:tcBorders>
            <w:shd w:val="clear" w:color="auto" w:fill="auto"/>
            <w:vAlign w:val="center"/>
            <w:hideMark/>
          </w:tcPr>
          <w:p w14:paraId="2CF9B827" w14:textId="77777777" w:rsidR="005E0ECE" w:rsidRPr="00373B80" w:rsidRDefault="005E0ECE" w:rsidP="005E0ECE">
            <w:pPr>
              <w:spacing w:after="0" w:line="276" w:lineRule="auto"/>
              <w:jc w:val="center"/>
              <w:rPr>
                <w:rFonts w:ascii="Calibri" w:eastAsia="Times New Roman" w:hAnsi="Calibri" w:cs="Calibri"/>
                <w:b/>
                <w:bCs/>
                <w:color w:val="000000"/>
                <w:sz w:val="18"/>
                <w:szCs w:val="18"/>
                <w:lang w:eastAsia="en-AU"/>
              </w:rPr>
            </w:pPr>
            <w:r w:rsidRPr="00373B80">
              <w:rPr>
                <w:rFonts w:ascii="Calibri" w:eastAsia="Times New Roman" w:hAnsi="Calibri" w:cs="Calibri"/>
                <w:b/>
                <w:bCs/>
                <w:color w:val="000000"/>
                <w:sz w:val="18"/>
                <w:szCs w:val="18"/>
                <w:lang w:eastAsia="en-AU"/>
              </w:rPr>
              <w:t>8</w:t>
            </w:r>
          </w:p>
        </w:tc>
        <w:tc>
          <w:tcPr>
            <w:tcW w:w="1239" w:type="dxa"/>
            <w:tcBorders>
              <w:top w:val="nil"/>
              <w:left w:val="nil"/>
              <w:bottom w:val="single" w:sz="4" w:space="0" w:color="auto"/>
              <w:right w:val="single" w:sz="4" w:space="0" w:color="auto"/>
            </w:tcBorders>
            <w:shd w:val="clear" w:color="auto" w:fill="auto"/>
            <w:vAlign w:val="center"/>
            <w:hideMark/>
          </w:tcPr>
          <w:p w14:paraId="031A6F30"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unable to determine</w:t>
            </w:r>
          </w:p>
        </w:tc>
        <w:tc>
          <w:tcPr>
            <w:tcW w:w="2691" w:type="dxa"/>
            <w:tcBorders>
              <w:top w:val="nil"/>
              <w:left w:val="nil"/>
              <w:bottom w:val="single" w:sz="4" w:space="0" w:color="auto"/>
              <w:right w:val="single" w:sz="4" w:space="0" w:color="auto"/>
            </w:tcBorders>
            <w:shd w:val="clear" w:color="auto" w:fill="auto"/>
            <w:vAlign w:val="center"/>
            <w:hideMark/>
          </w:tcPr>
          <w:p w14:paraId="28282EB3"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Buffel grass</w:t>
            </w:r>
          </w:p>
        </w:tc>
        <w:tc>
          <w:tcPr>
            <w:tcW w:w="1120" w:type="dxa"/>
            <w:tcBorders>
              <w:top w:val="nil"/>
              <w:left w:val="nil"/>
              <w:bottom w:val="single" w:sz="4" w:space="0" w:color="auto"/>
              <w:right w:val="single" w:sz="4" w:space="0" w:color="auto"/>
            </w:tcBorders>
            <w:shd w:val="clear" w:color="auto" w:fill="auto"/>
            <w:vAlign w:val="center"/>
            <w:hideMark/>
          </w:tcPr>
          <w:p w14:paraId="28944D97"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not specified</w:t>
            </w:r>
          </w:p>
        </w:tc>
        <w:tc>
          <w:tcPr>
            <w:tcW w:w="1258" w:type="dxa"/>
            <w:tcBorders>
              <w:top w:val="nil"/>
              <w:left w:val="nil"/>
              <w:bottom w:val="single" w:sz="4" w:space="0" w:color="auto"/>
              <w:right w:val="single" w:sz="4" w:space="0" w:color="auto"/>
            </w:tcBorders>
            <w:shd w:val="clear" w:color="auto" w:fill="auto"/>
            <w:vAlign w:val="center"/>
            <w:hideMark/>
          </w:tcPr>
          <w:p w14:paraId="5C716C0D"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yes</w:t>
            </w:r>
          </w:p>
        </w:tc>
        <w:tc>
          <w:tcPr>
            <w:tcW w:w="1540" w:type="dxa"/>
            <w:tcBorders>
              <w:top w:val="nil"/>
              <w:left w:val="nil"/>
              <w:bottom w:val="single" w:sz="4" w:space="0" w:color="auto"/>
              <w:right w:val="single" w:sz="4" w:space="0" w:color="auto"/>
            </w:tcBorders>
            <w:shd w:val="clear" w:color="auto" w:fill="auto"/>
            <w:noWrap/>
            <w:vAlign w:val="center"/>
            <w:hideMark/>
          </w:tcPr>
          <w:p w14:paraId="064B1288"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1140</w:t>
            </w:r>
          </w:p>
        </w:tc>
      </w:tr>
      <w:tr w:rsidR="005E0ECE" w:rsidRPr="00373B80" w14:paraId="63F08B21" w14:textId="77777777" w:rsidTr="005E0ECE">
        <w:trPr>
          <w:trHeight w:val="460"/>
        </w:trPr>
        <w:tc>
          <w:tcPr>
            <w:tcW w:w="1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59965" w14:textId="77777777" w:rsidR="005E0ECE" w:rsidRPr="00373B80" w:rsidRDefault="005E0ECE" w:rsidP="005E0ECE">
            <w:pPr>
              <w:spacing w:after="0" w:line="276" w:lineRule="auto"/>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RLP-MU41-P2</w:t>
            </w:r>
          </w:p>
        </w:tc>
        <w:tc>
          <w:tcPr>
            <w:tcW w:w="906" w:type="dxa"/>
            <w:tcBorders>
              <w:top w:val="single" w:sz="4" w:space="0" w:color="auto"/>
              <w:left w:val="nil"/>
              <w:bottom w:val="single" w:sz="4" w:space="0" w:color="auto"/>
              <w:right w:val="single" w:sz="4" w:space="0" w:color="auto"/>
            </w:tcBorders>
            <w:shd w:val="clear" w:color="auto" w:fill="auto"/>
            <w:vAlign w:val="center"/>
            <w:hideMark/>
          </w:tcPr>
          <w:p w14:paraId="19AA9162"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1</w:t>
            </w:r>
          </w:p>
        </w:tc>
        <w:tc>
          <w:tcPr>
            <w:tcW w:w="606" w:type="dxa"/>
            <w:tcBorders>
              <w:top w:val="single" w:sz="4" w:space="0" w:color="auto"/>
              <w:left w:val="nil"/>
              <w:bottom w:val="single" w:sz="4" w:space="0" w:color="auto"/>
              <w:right w:val="single" w:sz="4" w:space="0" w:color="auto"/>
            </w:tcBorders>
            <w:shd w:val="clear" w:color="auto" w:fill="auto"/>
            <w:vAlign w:val="center"/>
            <w:hideMark/>
          </w:tcPr>
          <w:p w14:paraId="3F982056"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Tas</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4A1D64E0"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Flood Plain Lower Ringarooma River</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64B3B2D9" w14:textId="77777777" w:rsidR="005E0ECE" w:rsidRPr="00373B80" w:rsidRDefault="005E0ECE" w:rsidP="005E0ECE">
            <w:pPr>
              <w:spacing w:after="0" w:line="276" w:lineRule="auto"/>
              <w:jc w:val="center"/>
              <w:rPr>
                <w:rFonts w:ascii="Calibri" w:eastAsia="Times New Roman" w:hAnsi="Calibri" w:cs="Calibri"/>
                <w:b/>
                <w:bCs/>
                <w:color w:val="000000"/>
                <w:sz w:val="18"/>
                <w:szCs w:val="18"/>
                <w:lang w:eastAsia="en-AU"/>
              </w:rPr>
            </w:pPr>
            <w:r w:rsidRPr="00373B80">
              <w:rPr>
                <w:rFonts w:ascii="Calibri" w:eastAsia="Times New Roman" w:hAnsi="Calibri" w:cs="Calibri"/>
                <w:b/>
                <w:bCs/>
                <w:color w:val="000000"/>
                <w:sz w:val="18"/>
                <w:szCs w:val="18"/>
                <w:lang w:eastAsia="en-AU"/>
              </w:rPr>
              <w:t>8</w:t>
            </w:r>
          </w:p>
        </w:tc>
        <w:tc>
          <w:tcPr>
            <w:tcW w:w="1239" w:type="dxa"/>
            <w:tcBorders>
              <w:top w:val="single" w:sz="4" w:space="0" w:color="auto"/>
              <w:left w:val="nil"/>
              <w:bottom w:val="single" w:sz="4" w:space="0" w:color="auto"/>
              <w:right w:val="single" w:sz="4" w:space="0" w:color="auto"/>
            </w:tcBorders>
            <w:shd w:val="clear" w:color="auto" w:fill="auto"/>
            <w:vAlign w:val="center"/>
            <w:hideMark/>
          </w:tcPr>
          <w:p w14:paraId="5CE127FD"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wetland</w:t>
            </w:r>
          </w:p>
        </w:tc>
        <w:tc>
          <w:tcPr>
            <w:tcW w:w="2691" w:type="dxa"/>
            <w:tcBorders>
              <w:top w:val="single" w:sz="4" w:space="0" w:color="auto"/>
              <w:left w:val="nil"/>
              <w:bottom w:val="single" w:sz="4" w:space="0" w:color="auto"/>
              <w:right w:val="single" w:sz="4" w:space="0" w:color="auto"/>
            </w:tcBorders>
            <w:shd w:val="clear" w:color="auto" w:fill="auto"/>
            <w:vAlign w:val="center"/>
            <w:hideMark/>
          </w:tcPr>
          <w:p w14:paraId="44C80A19"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Willow, African boxthorn, blackberry</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49383E38"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chemical</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0DB7BBB8"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yes</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5CA93F5C"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480</w:t>
            </w:r>
          </w:p>
        </w:tc>
      </w:tr>
      <w:tr w:rsidR="005E0ECE" w:rsidRPr="00373B80" w14:paraId="63A8E9A8" w14:textId="77777777" w:rsidTr="005E0ECE">
        <w:trPr>
          <w:trHeight w:val="698"/>
        </w:trPr>
        <w:tc>
          <w:tcPr>
            <w:tcW w:w="1237" w:type="dxa"/>
            <w:tcBorders>
              <w:top w:val="nil"/>
              <w:left w:val="single" w:sz="4" w:space="0" w:color="auto"/>
              <w:bottom w:val="single" w:sz="4" w:space="0" w:color="auto"/>
              <w:right w:val="single" w:sz="4" w:space="0" w:color="auto"/>
            </w:tcBorders>
            <w:shd w:val="clear" w:color="auto" w:fill="auto"/>
            <w:vAlign w:val="center"/>
          </w:tcPr>
          <w:p w14:paraId="1E16619C" w14:textId="77777777" w:rsidR="005E0ECE" w:rsidRPr="00373B80" w:rsidRDefault="005E0ECE" w:rsidP="005E0ECE">
            <w:pPr>
              <w:spacing w:after="0" w:line="276" w:lineRule="auto"/>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RLP-MU48-P4</w:t>
            </w:r>
          </w:p>
        </w:tc>
        <w:tc>
          <w:tcPr>
            <w:tcW w:w="906" w:type="dxa"/>
            <w:tcBorders>
              <w:top w:val="nil"/>
              <w:left w:val="nil"/>
              <w:bottom w:val="single" w:sz="4" w:space="0" w:color="auto"/>
              <w:right w:val="single" w:sz="4" w:space="0" w:color="auto"/>
            </w:tcBorders>
            <w:shd w:val="clear" w:color="auto" w:fill="auto"/>
            <w:vAlign w:val="center"/>
          </w:tcPr>
          <w:p w14:paraId="5BAB515F"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4</w:t>
            </w:r>
          </w:p>
        </w:tc>
        <w:tc>
          <w:tcPr>
            <w:tcW w:w="606" w:type="dxa"/>
            <w:tcBorders>
              <w:top w:val="nil"/>
              <w:left w:val="nil"/>
              <w:bottom w:val="single" w:sz="4" w:space="0" w:color="auto"/>
              <w:right w:val="single" w:sz="4" w:space="0" w:color="auto"/>
            </w:tcBorders>
            <w:shd w:val="clear" w:color="auto" w:fill="auto"/>
            <w:vAlign w:val="center"/>
          </w:tcPr>
          <w:p w14:paraId="565D9016"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QLD</w:t>
            </w:r>
          </w:p>
        </w:tc>
        <w:tc>
          <w:tcPr>
            <w:tcW w:w="3766" w:type="dxa"/>
            <w:tcBorders>
              <w:top w:val="nil"/>
              <w:left w:val="nil"/>
              <w:bottom w:val="single" w:sz="4" w:space="0" w:color="auto"/>
              <w:right w:val="single" w:sz="4" w:space="0" w:color="auto"/>
            </w:tcBorders>
            <w:shd w:val="clear" w:color="auto" w:fill="auto"/>
            <w:vAlign w:val="center"/>
          </w:tcPr>
          <w:p w14:paraId="5E6D8F61"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Semi-evergreen vine thickets of the Brigalow Belt (North and South) and Nandewar Bioregions</w:t>
            </w:r>
          </w:p>
        </w:tc>
        <w:tc>
          <w:tcPr>
            <w:tcW w:w="1257" w:type="dxa"/>
            <w:tcBorders>
              <w:top w:val="nil"/>
              <w:left w:val="nil"/>
              <w:bottom w:val="single" w:sz="4" w:space="0" w:color="auto"/>
              <w:right w:val="single" w:sz="4" w:space="0" w:color="auto"/>
            </w:tcBorders>
            <w:shd w:val="clear" w:color="auto" w:fill="auto"/>
            <w:vAlign w:val="center"/>
          </w:tcPr>
          <w:p w14:paraId="2C2271F4" w14:textId="77777777" w:rsidR="005E0ECE" w:rsidRPr="00373B80" w:rsidRDefault="005E0ECE" w:rsidP="005E0ECE">
            <w:pPr>
              <w:spacing w:after="0" w:line="276" w:lineRule="auto"/>
              <w:jc w:val="center"/>
              <w:rPr>
                <w:rFonts w:ascii="Calibri" w:eastAsia="Times New Roman" w:hAnsi="Calibri" w:cs="Calibri"/>
                <w:b/>
                <w:bCs/>
                <w:color w:val="000000"/>
                <w:sz w:val="18"/>
                <w:szCs w:val="18"/>
                <w:lang w:eastAsia="en-AU"/>
              </w:rPr>
            </w:pPr>
            <w:r w:rsidRPr="00373B80">
              <w:rPr>
                <w:rFonts w:ascii="Calibri" w:eastAsia="Times New Roman" w:hAnsi="Calibri" w:cs="Calibri"/>
                <w:b/>
                <w:bCs/>
                <w:color w:val="000000"/>
                <w:sz w:val="18"/>
                <w:szCs w:val="18"/>
                <w:lang w:eastAsia="en-AU"/>
              </w:rPr>
              <w:t>8</w:t>
            </w:r>
          </w:p>
        </w:tc>
        <w:tc>
          <w:tcPr>
            <w:tcW w:w="1239" w:type="dxa"/>
            <w:tcBorders>
              <w:top w:val="nil"/>
              <w:left w:val="nil"/>
              <w:bottom w:val="single" w:sz="4" w:space="0" w:color="auto"/>
              <w:right w:val="single" w:sz="4" w:space="0" w:color="auto"/>
            </w:tcBorders>
            <w:shd w:val="clear" w:color="auto" w:fill="auto"/>
            <w:vAlign w:val="center"/>
          </w:tcPr>
          <w:p w14:paraId="407A5ED4"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 xml:space="preserve">rainforest </w:t>
            </w:r>
          </w:p>
        </w:tc>
        <w:tc>
          <w:tcPr>
            <w:tcW w:w="2691" w:type="dxa"/>
            <w:tcBorders>
              <w:top w:val="nil"/>
              <w:left w:val="nil"/>
              <w:bottom w:val="single" w:sz="4" w:space="0" w:color="auto"/>
              <w:right w:val="single" w:sz="4" w:space="0" w:color="auto"/>
            </w:tcBorders>
            <w:shd w:val="clear" w:color="auto" w:fill="auto"/>
            <w:vAlign w:val="center"/>
          </w:tcPr>
          <w:p w14:paraId="3194C5E8"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Lantana, Unspecified aquatic weeds, Guinea grass</w:t>
            </w:r>
          </w:p>
        </w:tc>
        <w:tc>
          <w:tcPr>
            <w:tcW w:w="1120" w:type="dxa"/>
            <w:tcBorders>
              <w:top w:val="nil"/>
              <w:left w:val="nil"/>
              <w:bottom w:val="single" w:sz="4" w:space="0" w:color="auto"/>
              <w:right w:val="single" w:sz="4" w:space="0" w:color="auto"/>
            </w:tcBorders>
            <w:shd w:val="clear" w:color="auto" w:fill="auto"/>
            <w:vAlign w:val="center"/>
          </w:tcPr>
          <w:p w14:paraId="3379156C"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not specified</w:t>
            </w:r>
          </w:p>
        </w:tc>
        <w:tc>
          <w:tcPr>
            <w:tcW w:w="1258" w:type="dxa"/>
            <w:tcBorders>
              <w:top w:val="nil"/>
              <w:left w:val="nil"/>
              <w:bottom w:val="single" w:sz="4" w:space="0" w:color="auto"/>
              <w:right w:val="single" w:sz="4" w:space="0" w:color="auto"/>
            </w:tcBorders>
            <w:shd w:val="clear" w:color="auto" w:fill="auto"/>
            <w:vAlign w:val="center"/>
          </w:tcPr>
          <w:p w14:paraId="4737964B"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yes</w:t>
            </w:r>
          </w:p>
        </w:tc>
        <w:tc>
          <w:tcPr>
            <w:tcW w:w="1540" w:type="dxa"/>
            <w:tcBorders>
              <w:top w:val="nil"/>
              <w:left w:val="nil"/>
              <w:bottom w:val="single" w:sz="4" w:space="0" w:color="auto"/>
              <w:right w:val="single" w:sz="4" w:space="0" w:color="auto"/>
            </w:tcBorders>
            <w:shd w:val="clear" w:color="auto" w:fill="auto"/>
            <w:noWrap/>
            <w:vAlign w:val="center"/>
          </w:tcPr>
          <w:p w14:paraId="3A8D8EB8"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2500</w:t>
            </w:r>
          </w:p>
        </w:tc>
      </w:tr>
      <w:tr w:rsidR="005E0ECE" w:rsidRPr="00373B80" w14:paraId="140B6E7B" w14:textId="77777777" w:rsidTr="005E0ECE">
        <w:trPr>
          <w:trHeight w:val="460"/>
        </w:trPr>
        <w:tc>
          <w:tcPr>
            <w:tcW w:w="1237" w:type="dxa"/>
            <w:tcBorders>
              <w:top w:val="nil"/>
              <w:left w:val="single" w:sz="4" w:space="0" w:color="auto"/>
              <w:bottom w:val="single" w:sz="4" w:space="0" w:color="auto"/>
              <w:right w:val="single" w:sz="4" w:space="0" w:color="auto"/>
            </w:tcBorders>
            <w:shd w:val="clear" w:color="auto" w:fill="auto"/>
            <w:vAlign w:val="center"/>
            <w:hideMark/>
          </w:tcPr>
          <w:p w14:paraId="6218B070" w14:textId="77777777" w:rsidR="005E0ECE" w:rsidRPr="00373B80" w:rsidRDefault="005E0ECE" w:rsidP="005E0ECE">
            <w:pPr>
              <w:spacing w:after="0" w:line="276" w:lineRule="auto"/>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RLP-MU16-P1</w:t>
            </w:r>
          </w:p>
        </w:tc>
        <w:tc>
          <w:tcPr>
            <w:tcW w:w="906" w:type="dxa"/>
            <w:tcBorders>
              <w:top w:val="nil"/>
              <w:left w:val="nil"/>
              <w:bottom w:val="single" w:sz="4" w:space="0" w:color="auto"/>
              <w:right w:val="single" w:sz="4" w:space="0" w:color="auto"/>
            </w:tcBorders>
            <w:shd w:val="clear" w:color="auto" w:fill="auto"/>
            <w:vAlign w:val="center"/>
            <w:hideMark/>
          </w:tcPr>
          <w:p w14:paraId="6835B3CB"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4</w:t>
            </w:r>
          </w:p>
        </w:tc>
        <w:tc>
          <w:tcPr>
            <w:tcW w:w="606" w:type="dxa"/>
            <w:tcBorders>
              <w:top w:val="nil"/>
              <w:left w:val="nil"/>
              <w:bottom w:val="single" w:sz="4" w:space="0" w:color="auto"/>
              <w:right w:val="single" w:sz="4" w:space="0" w:color="auto"/>
            </w:tcBorders>
            <w:shd w:val="clear" w:color="auto" w:fill="auto"/>
            <w:vAlign w:val="center"/>
            <w:hideMark/>
          </w:tcPr>
          <w:p w14:paraId="6F3F5D4B"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SA</w:t>
            </w:r>
          </w:p>
        </w:tc>
        <w:tc>
          <w:tcPr>
            <w:tcW w:w="3766" w:type="dxa"/>
            <w:tcBorders>
              <w:top w:val="nil"/>
              <w:left w:val="nil"/>
              <w:bottom w:val="single" w:sz="4" w:space="0" w:color="auto"/>
              <w:right w:val="single" w:sz="4" w:space="0" w:color="auto"/>
            </w:tcBorders>
            <w:shd w:val="clear" w:color="auto" w:fill="auto"/>
            <w:vAlign w:val="center"/>
            <w:hideMark/>
          </w:tcPr>
          <w:p w14:paraId="6CEAEB52"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Subtropical and Temperate Coastal Saltmarsh</w:t>
            </w:r>
          </w:p>
        </w:tc>
        <w:tc>
          <w:tcPr>
            <w:tcW w:w="1257" w:type="dxa"/>
            <w:tcBorders>
              <w:top w:val="nil"/>
              <w:left w:val="nil"/>
              <w:bottom w:val="single" w:sz="4" w:space="0" w:color="auto"/>
              <w:right w:val="single" w:sz="4" w:space="0" w:color="auto"/>
            </w:tcBorders>
            <w:shd w:val="clear" w:color="auto" w:fill="auto"/>
            <w:vAlign w:val="center"/>
            <w:hideMark/>
          </w:tcPr>
          <w:p w14:paraId="0B52AA58" w14:textId="77777777" w:rsidR="005E0ECE" w:rsidRPr="00373B80" w:rsidRDefault="005E0ECE" w:rsidP="005E0ECE">
            <w:pPr>
              <w:spacing w:after="0" w:line="276" w:lineRule="auto"/>
              <w:jc w:val="center"/>
              <w:rPr>
                <w:rFonts w:ascii="Calibri" w:eastAsia="Times New Roman" w:hAnsi="Calibri" w:cs="Calibri"/>
                <w:b/>
                <w:bCs/>
                <w:color w:val="000000"/>
                <w:sz w:val="18"/>
                <w:szCs w:val="18"/>
                <w:lang w:eastAsia="en-AU"/>
              </w:rPr>
            </w:pPr>
            <w:r w:rsidRPr="00373B80">
              <w:rPr>
                <w:rFonts w:ascii="Calibri" w:eastAsia="Times New Roman" w:hAnsi="Calibri" w:cs="Calibri"/>
                <w:b/>
                <w:bCs/>
                <w:color w:val="000000"/>
                <w:sz w:val="18"/>
                <w:szCs w:val="18"/>
                <w:lang w:eastAsia="en-AU"/>
              </w:rPr>
              <w:t>7</w:t>
            </w:r>
          </w:p>
        </w:tc>
        <w:tc>
          <w:tcPr>
            <w:tcW w:w="1239" w:type="dxa"/>
            <w:tcBorders>
              <w:top w:val="nil"/>
              <w:left w:val="nil"/>
              <w:bottom w:val="single" w:sz="4" w:space="0" w:color="auto"/>
              <w:right w:val="single" w:sz="4" w:space="0" w:color="auto"/>
            </w:tcBorders>
            <w:shd w:val="clear" w:color="auto" w:fill="auto"/>
            <w:vAlign w:val="center"/>
            <w:hideMark/>
          </w:tcPr>
          <w:p w14:paraId="7D5DA7B0"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wetland</w:t>
            </w:r>
          </w:p>
        </w:tc>
        <w:tc>
          <w:tcPr>
            <w:tcW w:w="2691" w:type="dxa"/>
            <w:tcBorders>
              <w:top w:val="nil"/>
              <w:left w:val="nil"/>
              <w:bottom w:val="single" w:sz="4" w:space="0" w:color="auto"/>
              <w:right w:val="single" w:sz="4" w:space="0" w:color="auto"/>
            </w:tcBorders>
            <w:shd w:val="clear" w:color="auto" w:fill="auto"/>
            <w:vAlign w:val="center"/>
            <w:hideMark/>
          </w:tcPr>
          <w:p w14:paraId="0CF71436"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Sea spurge, Marram grass, Sea wheatgrass, Pyp grass, Beach daisy</w:t>
            </w:r>
          </w:p>
        </w:tc>
        <w:tc>
          <w:tcPr>
            <w:tcW w:w="1120" w:type="dxa"/>
            <w:tcBorders>
              <w:top w:val="nil"/>
              <w:left w:val="nil"/>
              <w:bottom w:val="single" w:sz="4" w:space="0" w:color="auto"/>
              <w:right w:val="single" w:sz="4" w:space="0" w:color="auto"/>
            </w:tcBorders>
            <w:shd w:val="clear" w:color="auto" w:fill="auto"/>
            <w:vAlign w:val="center"/>
            <w:hideMark/>
          </w:tcPr>
          <w:p w14:paraId="7DCF0619"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not specified</w:t>
            </w:r>
          </w:p>
        </w:tc>
        <w:tc>
          <w:tcPr>
            <w:tcW w:w="1258" w:type="dxa"/>
            <w:tcBorders>
              <w:top w:val="nil"/>
              <w:left w:val="nil"/>
              <w:bottom w:val="single" w:sz="4" w:space="0" w:color="auto"/>
              <w:right w:val="single" w:sz="4" w:space="0" w:color="auto"/>
            </w:tcBorders>
            <w:shd w:val="clear" w:color="auto" w:fill="auto"/>
            <w:vAlign w:val="center"/>
            <w:hideMark/>
          </w:tcPr>
          <w:p w14:paraId="0A29ECEA"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yes</w:t>
            </w:r>
          </w:p>
        </w:tc>
        <w:tc>
          <w:tcPr>
            <w:tcW w:w="1540" w:type="dxa"/>
            <w:tcBorders>
              <w:top w:val="nil"/>
              <w:left w:val="nil"/>
              <w:bottom w:val="single" w:sz="4" w:space="0" w:color="auto"/>
              <w:right w:val="single" w:sz="4" w:space="0" w:color="auto"/>
            </w:tcBorders>
            <w:shd w:val="clear" w:color="auto" w:fill="auto"/>
            <w:noWrap/>
            <w:vAlign w:val="center"/>
            <w:hideMark/>
          </w:tcPr>
          <w:p w14:paraId="05727BFE"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960</w:t>
            </w:r>
          </w:p>
        </w:tc>
      </w:tr>
      <w:tr w:rsidR="005E0ECE" w:rsidRPr="00373B80" w14:paraId="003221CD" w14:textId="77777777" w:rsidTr="005E0ECE">
        <w:trPr>
          <w:trHeight w:val="690"/>
        </w:trPr>
        <w:tc>
          <w:tcPr>
            <w:tcW w:w="1237" w:type="dxa"/>
            <w:tcBorders>
              <w:top w:val="nil"/>
              <w:left w:val="single" w:sz="4" w:space="0" w:color="auto"/>
              <w:bottom w:val="single" w:sz="4" w:space="0" w:color="auto"/>
              <w:right w:val="single" w:sz="4" w:space="0" w:color="auto"/>
            </w:tcBorders>
            <w:shd w:val="clear" w:color="auto" w:fill="auto"/>
            <w:vAlign w:val="center"/>
            <w:hideMark/>
          </w:tcPr>
          <w:p w14:paraId="159A28CC" w14:textId="77777777" w:rsidR="005E0ECE" w:rsidRPr="00373B80" w:rsidRDefault="005E0ECE" w:rsidP="005E0ECE">
            <w:pPr>
              <w:spacing w:after="0" w:line="276" w:lineRule="auto"/>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RLP-MU30-P1</w:t>
            </w:r>
          </w:p>
        </w:tc>
        <w:tc>
          <w:tcPr>
            <w:tcW w:w="906" w:type="dxa"/>
            <w:tcBorders>
              <w:top w:val="nil"/>
              <w:left w:val="nil"/>
              <w:bottom w:val="single" w:sz="4" w:space="0" w:color="auto"/>
              <w:right w:val="single" w:sz="4" w:space="0" w:color="auto"/>
            </w:tcBorders>
            <w:shd w:val="clear" w:color="auto" w:fill="auto"/>
            <w:vAlign w:val="center"/>
            <w:hideMark/>
          </w:tcPr>
          <w:p w14:paraId="561BD1DB"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1</w:t>
            </w:r>
          </w:p>
        </w:tc>
        <w:tc>
          <w:tcPr>
            <w:tcW w:w="606" w:type="dxa"/>
            <w:tcBorders>
              <w:top w:val="nil"/>
              <w:left w:val="nil"/>
              <w:bottom w:val="single" w:sz="4" w:space="0" w:color="auto"/>
              <w:right w:val="single" w:sz="4" w:space="0" w:color="auto"/>
            </w:tcBorders>
            <w:shd w:val="clear" w:color="auto" w:fill="auto"/>
            <w:vAlign w:val="center"/>
            <w:hideMark/>
          </w:tcPr>
          <w:p w14:paraId="044E9DCC"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Vic</w:t>
            </w:r>
          </w:p>
        </w:tc>
        <w:tc>
          <w:tcPr>
            <w:tcW w:w="3766" w:type="dxa"/>
            <w:tcBorders>
              <w:top w:val="nil"/>
              <w:left w:val="nil"/>
              <w:bottom w:val="single" w:sz="4" w:space="0" w:color="auto"/>
              <w:right w:val="single" w:sz="4" w:space="0" w:color="auto"/>
            </w:tcBorders>
            <w:shd w:val="clear" w:color="auto" w:fill="auto"/>
            <w:vAlign w:val="center"/>
            <w:hideMark/>
          </w:tcPr>
          <w:p w14:paraId="5708496A"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Western Port</w:t>
            </w:r>
          </w:p>
        </w:tc>
        <w:tc>
          <w:tcPr>
            <w:tcW w:w="1257" w:type="dxa"/>
            <w:tcBorders>
              <w:top w:val="nil"/>
              <w:left w:val="nil"/>
              <w:bottom w:val="single" w:sz="4" w:space="0" w:color="auto"/>
              <w:right w:val="single" w:sz="4" w:space="0" w:color="auto"/>
            </w:tcBorders>
            <w:shd w:val="clear" w:color="auto" w:fill="auto"/>
            <w:vAlign w:val="center"/>
            <w:hideMark/>
          </w:tcPr>
          <w:p w14:paraId="73F54B16" w14:textId="77777777" w:rsidR="005E0ECE" w:rsidRPr="00373B80" w:rsidRDefault="005E0ECE" w:rsidP="005E0ECE">
            <w:pPr>
              <w:spacing w:after="0" w:line="276" w:lineRule="auto"/>
              <w:jc w:val="center"/>
              <w:rPr>
                <w:rFonts w:ascii="Calibri" w:eastAsia="Times New Roman" w:hAnsi="Calibri" w:cs="Calibri"/>
                <w:b/>
                <w:bCs/>
                <w:color w:val="000000"/>
                <w:sz w:val="18"/>
                <w:szCs w:val="18"/>
                <w:lang w:eastAsia="en-AU"/>
              </w:rPr>
            </w:pPr>
            <w:r w:rsidRPr="00373B80">
              <w:rPr>
                <w:rFonts w:ascii="Calibri" w:eastAsia="Times New Roman" w:hAnsi="Calibri" w:cs="Calibri"/>
                <w:b/>
                <w:bCs/>
                <w:color w:val="000000"/>
                <w:sz w:val="18"/>
                <w:szCs w:val="18"/>
                <w:lang w:eastAsia="en-AU"/>
              </w:rPr>
              <w:t>7</w:t>
            </w:r>
          </w:p>
        </w:tc>
        <w:tc>
          <w:tcPr>
            <w:tcW w:w="1239" w:type="dxa"/>
            <w:tcBorders>
              <w:top w:val="nil"/>
              <w:left w:val="nil"/>
              <w:bottom w:val="single" w:sz="4" w:space="0" w:color="auto"/>
              <w:right w:val="single" w:sz="4" w:space="0" w:color="auto"/>
            </w:tcBorders>
            <w:shd w:val="clear" w:color="auto" w:fill="auto"/>
            <w:vAlign w:val="center"/>
            <w:hideMark/>
          </w:tcPr>
          <w:p w14:paraId="244E7432"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wetland</w:t>
            </w:r>
          </w:p>
        </w:tc>
        <w:tc>
          <w:tcPr>
            <w:tcW w:w="2691" w:type="dxa"/>
            <w:tcBorders>
              <w:top w:val="nil"/>
              <w:left w:val="nil"/>
              <w:bottom w:val="single" w:sz="4" w:space="0" w:color="auto"/>
              <w:right w:val="single" w:sz="4" w:space="0" w:color="auto"/>
            </w:tcBorders>
            <w:shd w:val="clear" w:color="auto" w:fill="auto"/>
            <w:vAlign w:val="center"/>
            <w:hideMark/>
          </w:tcPr>
          <w:p w14:paraId="70CC5689"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Cord grass</w:t>
            </w:r>
          </w:p>
        </w:tc>
        <w:tc>
          <w:tcPr>
            <w:tcW w:w="1120" w:type="dxa"/>
            <w:tcBorders>
              <w:top w:val="nil"/>
              <w:left w:val="nil"/>
              <w:bottom w:val="single" w:sz="4" w:space="0" w:color="auto"/>
              <w:right w:val="single" w:sz="4" w:space="0" w:color="auto"/>
            </w:tcBorders>
            <w:shd w:val="clear" w:color="auto" w:fill="auto"/>
            <w:vAlign w:val="center"/>
            <w:hideMark/>
          </w:tcPr>
          <w:p w14:paraId="6A20C4B2"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chemical, mechanical</w:t>
            </w:r>
          </w:p>
        </w:tc>
        <w:tc>
          <w:tcPr>
            <w:tcW w:w="1258" w:type="dxa"/>
            <w:tcBorders>
              <w:top w:val="nil"/>
              <w:left w:val="nil"/>
              <w:bottom w:val="single" w:sz="4" w:space="0" w:color="auto"/>
              <w:right w:val="single" w:sz="4" w:space="0" w:color="auto"/>
            </w:tcBorders>
            <w:shd w:val="clear" w:color="auto" w:fill="auto"/>
            <w:vAlign w:val="center"/>
            <w:hideMark/>
          </w:tcPr>
          <w:p w14:paraId="0626D57B"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yes</w:t>
            </w:r>
          </w:p>
        </w:tc>
        <w:tc>
          <w:tcPr>
            <w:tcW w:w="1540" w:type="dxa"/>
            <w:tcBorders>
              <w:top w:val="nil"/>
              <w:left w:val="nil"/>
              <w:bottom w:val="single" w:sz="4" w:space="0" w:color="auto"/>
              <w:right w:val="single" w:sz="4" w:space="0" w:color="auto"/>
            </w:tcBorders>
            <w:shd w:val="clear" w:color="auto" w:fill="auto"/>
            <w:noWrap/>
            <w:vAlign w:val="center"/>
            <w:hideMark/>
          </w:tcPr>
          <w:p w14:paraId="1AD889FB"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370</w:t>
            </w:r>
          </w:p>
        </w:tc>
      </w:tr>
      <w:tr w:rsidR="005E0ECE" w:rsidRPr="00373B80" w14:paraId="12FE15BB" w14:textId="77777777" w:rsidTr="005E0ECE">
        <w:trPr>
          <w:trHeight w:val="690"/>
        </w:trPr>
        <w:tc>
          <w:tcPr>
            <w:tcW w:w="1237" w:type="dxa"/>
            <w:tcBorders>
              <w:top w:val="nil"/>
              <w:left w:val="single" w:sz="4" w:space="0" w:color="auto"/>
              <w:bottom w:val="single" w:sz="4" w:space="0" w:color="auto"/>
              <w:right w:val="single" w:sz="4" w:space="0" w:color="auto"/>
            </w:tcBorders>
            <w:shd w:val="clear" w:color="auto" w:fill="auto"/>
            <w:vAlign w:val="center"/>
            <w:hideMark/>
          </w:tcPr>
          <w:p w14:paraId="1E47711E" w14:textId="77777777" w:rsidR="005E0ECE" w:rsidRPr="00373B80" w:rsidRDefault="005E0ECE" w:rsidP="005E0ECE">
            <w:pPr>
              <w:spacing w:after="0" w:line="276" w:lineRule="auto"/>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RLP-MU44-P1</w:t>
            </w:r>
          </w:p>
        </w:tc>
        <w:tc>
          <w:tcPr>
            <w:tcW w:w="906" w:type="dxa"/>
            <w:tcBorders>
              <w:top w:val="nil"/>
              <w:left w:val="nil"/>
              <w:bottom w:val="single" w:sz="4" w:space="0" w:color="auto"/>
              <w:right w:val="single" w:sz="4" w:space="0" w:color="auto"/>
            </w:tcBorders>
            <w:shd w:val="clear" w:color="auto" w:fill="auto"/>
            <w:vAlign w:val="center"/>
            <w:hideMark/>
          </w:tcPr>
          <w:p w14:paraId="35CB55DB"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1</w:t>
            </w:r>
          </w:p>
        </w:tc>
        <w:tc>
          <w:tcPr>
            <w:tcW w:w="606" w:type="dxa"/>
            <w:tcBorders>
              <w:top w:val="nil"/>
              <w:left w:val="nil"/>
              <w:bottom w:val="single" w:sz="4" w:space="0" w:color="auto"/>
              <w:right w:val="single" w:sz="4" w:space="0" w:color="auto"/>
            </w:tcBorders>
            <w:shd w:val="clear" w:color="auto" w:fill="auto"/>
            <w:vAlign w:val="center"/>
            <w:hideMark/>
          </w:tcPr>
          <w:p w14:paraId="54A97F22"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QLD</w:t>
            </w:r>
          </w:p>
        </w:tc>
        <w:tc>
          <w:tcPr>
            <w:tcW w:w="3766" w:type="dxa"/>
            <w:tcBorders>
              <w:top w:val="nil"/>
              <w:left w:val="nil"/>
              <w:bottom w:val="single" w:sz="4" w:space="0" w:color="auto"/>
              <w:right w:val="single" w:sz="4" w:space="0" w:color="auto"/>
            </w:tcBorders>
            <w:shd w:val="clear" w:color="auto" w:fill="auto"/>
            <w:vAlign w:val="center"/>
            <w:hideMark/>
          </w:tcPr>
          <w:p w14:paraId="057F2D9F" w14:textId="0C14F46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 xml:space="preserve">Great Sandy Strait (Including Great Sandy Strait, Tin Can Bay </w:t>
            </w:r>
            <w:r w:rsidR="00EB2294">
              <w:rPr>
                <w:rFonts w:ascii="Calibri" w:eastAsia="Times New Roman" w:hAnsi="Calibri" w:cs="Calibri"/>
                <w:color w:val="000000"/>
                <w:sz w:val="18"/>
                <w:szCs w:val="18"/>
                <w:lang w:eastAsia="en-AU"/>
              </w:rPr>
              <w:t>a</w:t>
            </w:r>
            <w:r w:rsidRPr="00373B80">
              <w:rPr>
                <w:rFonts w:ascii="Calibri" w:eastAsia="Times New Roman" w:hAnsi="Calibri" w:cs="Calibri"/>
                <w:color w:val="000000"/>
                <w:sz w:val="18"/>
                <w:szCs w:val="18"/>
                <w:lang w:eastAsia="en-AU"/>
              </w:rPr>
              <w:t>nd Tin Can Inlet)</w:t>
            </w:r>
          </w:p>
        </w:tc>
        <w:tc>
          <w:tcPr>
            <w:tcW w:w="1257" w:type="dxa"/>
            <w:tcBorders>
              <w:top w:val="nil"/>
              <w:left w:val="nil"/>
              <w:bottom w:val="single" w:sz="4" w:space="0" w:color="auto"/>
              <w:right w:val="single" w:sz="4" w:space="0" w:color="auto"/>
            </w:tcBorders>
            <w:shd w:val="clear" w:color="auto" w:fill="auto"/>
            <w:vAlign w:val="center"/>
            <w:hideMark/>
          </w:tcPr>
          <w:p w14:paraId="7B05E04F" w14:textId="77777777" w:rsidR="005E0ECE" w:rsidRPr="00373B80" w:rsidRDefault="005E0ECE" w:rsidP="005E0ECE">
            <w:pPr>
              <w:spacing w:after="0" w:line="276" w:lineRule="auto"/>
              <w:jc w:val="center"/>
              <w:rPr>
                <w:rFonts w:ascii="Calibri" w:eastAsia="Times New Roman" w:hAnsi="Calibri" w:cs="Calibri"/>
                <w:b/>
                <w:bCs/>
                <w:color w:val="000000"/>
                <w:sz w:val="18"/>
                <w:szCs w:val="18"/>
                <w:lang w:eastAsia="en-AU"/>
              </w:rPr>
            </w:pPr>
            <w:r w:rsidRPr="00373B80">
              <w:rPr>
                <w:rFonts w:ascii="Calibri" w:eastAsia="Times New Roman" w:hAnsi="Calibri" w:cs="Calibri"/>
                <w:b/>
                <w:bCs/>
                <w:color w:val="000000"/>
                <w:sz w:val="18"/>
                <w:szCs w:val="18"/>
                <w:lang w:eastAsia="en-AU"/>
              </w:rPr>
              <w:t>7</w:t>
            </w:r>
          </w:p>
        </w:tc>
        <w:tc>
          <w:tcPr>
            <w:tcW w:w="1239" w:type="dxa"/>
            <w:tcBorders>
              <w:top w:val="nil"/>
              <w:left w:val="nil"/>
              <w:bottom w:val="single" w:sz="4" w:space="0" w:color="auto"/>
              <w:right w:val="single" w:sz="4" w:space="0" w:color="auto"/>
            </w:tcBorders>
            <w:shd w:val="clear" w:color="auto" w:fill="auto"/>
            <w:vAlign w:val="center"/>
            <w:hideMark/>
          </w:tcPr>
          <w:p w14:paraId="2B7B35B4"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wetland</w:t>
            </w:r>
          </w:p>
        </w:tc>
        <w:tc>
          <w:tcPr>
            <w:tcW w:w="2691" w:type="dxa"/>
            <w:tcBorders>
              <w:top w:val="nil"/>
              <w:left w:val="nil"/>
              <w:bottom w:val="single" w:sz="4" w:space="0" w:color="auto"/>
              <w:right w:val="single" w:sz="4" w:space="0" w:color="auto"/>
            </w:tcBorders>
            <w:shd w:val="clear" w:color="auto" w:fill="auto"/>
            <w:vAlign w:val="center"/>
            <w:hideMark/>
          </w:tcPr>
          <w:p w14:paraId="30C80FBC"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lantana, asparagus, broad leaf pepper</w:t>
            </w:r>
          </w:p>
        </w:tc>
        <w:tc>
          <w:tcPr>
            <w:tcW w:w="1120" w:type="dxa"/>
            <w:tcBorders>
              <w:top w:val="nil"/>
              <w:left w:val="nil"/>
              <w:bottom w:val="single" w:sz="4" w:space="0" w:color="auto"/>
              <w:right w:val="single" w:sz="4" w:space="0" w:color="auto"/>
            </w:tcBorders>
            <w:shd w:val="clear" w:color="auto" w:fill="auto"/>
            <w:vAlign w:val="center"/>
            <w:hideMark/>
          </w:tcPr>
          <w:p w14:paraId="061074DE"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chemical</w:t>
            </w:r>
          </w:p>
        </w:tc>
        <w:tc>
          <w:tcPr>
            <w:tcW w:w="1258" w:type="dxa"/>
            <w:tcBorders>
              <w:top w:val="nil"/>
              <w:left w:val="nil"/>
              <w:bottom w:val="single" w:sz="4" w:space="0" w:color="auto"/>
              <w:right w:val="single" w:sz="4" w:space="0" w:color="auto"/>
            </w:tcBorders>
            <w:shd w:val="clear" w:color="auto" w:fill="auto"/>
            <w:vAlign w:val="center"/>
            <w:hideMark/>
          </w:tcPr>
          <w:p w14:paraId="40602CC2"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yes</w:t>
            </w:r>
          </w:p>
        </w:tc>
        <w:tc>
          <w:tcPr>
            <w:tcW w:w="1540" w:type="dxa"/>
            <w:tcBorders>
              <w:top w:val="nil"/>
              <w:left w:val="nil"/>
              <w:bottom w:val="single" w:sz="4" w:space="0" w:color="auto"/>
              <w:right w:val="single" w:sz="4" w:space="0" w:color="auto"/>
            </w:tcBorders>
            <w:shd w:val="clear" w:color="auto" w:fill="auto"/>
            <w:noWrap/>
            <w:vAlign w:val="center"/>
            <w:hideMark/>
          </w:tcPr>
          <w:p w14:paraId="44A1EC96"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60</w:t>
            </w:r>
          </w:p>
        </w:tc>
      </w:tr>
      <w:tr w:rsidR="005E0ECE" w:rsidRPr="00373B80" w14:paraId="0FCF0D7C" w14:textId="77777777" w:rsidTr="005E0ECE">
        <w:trPr>
          <w:trHeight w:val="460"/>
        </w:trPr>
        <w:tc>
          <w:tcPr>
            <w:tcW w:w="1237" w:type="dxa"/>
            <w:tcBorders>
              <w:top w:val="nil"/>
              <w:left w:val="single" w:sz="4" w:space="0" w:color="auto"/>
              <w:bottom w:val="single" w:sz="4" w:space="0" w:color="auto"/>
              <w:right w:val="single" w:sz="4" w:space="0" w:color="auto"/>
            </w:tcBorders>
            <w:shd w:val="clear" w:color="auto" w:fill="auto"/>
            <w:vAlign w:val="center"/>
            <w:hideMark/>
          </w:tcPr>
          <w:p w14:paraId="3894553D" w14:textId="77777777" w:rsidR="005E0ECE" w:rsidRPr="00373B80" w:rsidRDefault="005E0ECE" w:rsidP="005E0ECE">
            <w:pPr>
              <w:spacing w:after="0" w:line="276" w:lineRule="auto"/>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RLP-MU47-P2</w:t>
            </w:r>
          </w:p>
        </w:tc>
        <w:tc>
          <w:tcPr>
            <w:tcW w:w="906" w:type="dxa"/>
            <w:tcBorders>
              <w:top w:val="nil"/>
              <w:left w:val="nil"/>
              <w:bottom w:val="single" w:sz="4" w:space="0" w:color="auto"/>
              <w:right w:val="single" w:sz="4" w:space="0" w:color="auto"/>
            </w:tcBorders>
            <w:shd w:val="clear" w:color="auto" w:fill="auto"/>
            <w:vAlign w:val="center"/>
            <w:hideMark/>
          </w:tcPr>
          <w:p w14:paraId="2D96E8BE"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4</w:t>
            </w:r>
          </w:p>
        </w:tc>
        <w:tc>
          <w:tcPr>
            <w:tcW w:w="606" w:type="dxa"/>
            <w:tcBorders>
              <w:top w:val="nil"/>
              <w:left w:val="nil"/>
              <w:bottom w:val="single" w:sz="4" w:space="0" w:color="auto"/>
              <w:right w:val="single" w:sz="4" w:space="0" w:color="auto"/>
            </w:tcBorders>
            <w:shd w:val="clear" w:color="auto" w:fill="auto"/>
            <w:vAlign w:val="center"/>
            <w:hideMark/>
          </w:tcPr>
          <w:p w14:paraId="116B83DD"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QLD</w:t>
            </w:r>
          </w:p>
        </w:tc>
        <w:tc>
          <w:tcPr>
            <w:tcW w:w="3766" w:type="dxa"/>
            <w:tcBorders>
              <w:top w:val="nil"/>
              <w:left w:val="nil"/>
              <w:bottom w:val="single" w:sz="4" w:space="0" w:color="auto"/>
              <w:right w:val="single" w:sz="4" w:space="0" w:color="auto"/>
            </w:tcBorders>
            <w:shd w:val="clear" w:color="auto" w:fill="auto"/>
            <w:vAlign w:val="center"/>
            <w:hideMark/>
          </w:tcPr>
          <w:p w14:paraId="64AE69A8"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The community of native species dependent on natural discharge of groundwater from the Great Artesian Basin</w:t>
            </w:r>
          </w:p>
        </w:tc>
        <w:tc>
          <w:tcPr>
            <w:tcW w:w="1257" w:type="dxa"/>
            <w:tcBorders>
              <w:top w:val="nil"/>
              <w:left w:val="nil"/>
              <w:bottom w:val="single" w:sz="4" w:space="0" w:color="auto"/>
              <w:right w:val="single" w:sz="4" w:space="0" w:color="auto"/>
            </w:tcBorders>
            <w:shd w:val="clear" w:color="auto" w:fill="auto"/>
            <w:vAlign w:val="center"/>
            <w:hideMark/>
          </w:tcPr>
          <w:p w14:paraId="121850F7" w14:textId="77777777" w:rsidR="005E0ECE" w:rsidRPr="00373B80" w:rsidRDefault="005E0ECE" w:rsidP="005E0ECE">
            <w:pPr>
              <w:spacing w:after="0" w:line="276" w:lineRule="auto"/>
              <w:jc w:val="center"/>
              <w:rPr>
                <w:rFonts w:ascii="Calibri" w:eastAsia="Times New Roman" w:hAnsi="Calibri" w:cs="Calibri"/>
                <w:b/>
                <w:bCs/>
                <w:color w:val="000000"/>
                <w:sz w:val="18"/>
                <w:szCs w:val="18"/>
                <w:lang w:eastAsia="en-AU"/>
              </w:rPr>
            </w:pPr>
            <w:r w:rsidRPr="00373B80">
              <w:rPr>
                <w:rFonts w:ascii="Calibri" w:eastAsia="Times New Roman" w:hAnsi="Calibri" w:cs="Calibri"/>
                <w:b/>
                <w:bCs/>
                <w:color w:val="000000"/>
                <w:sz w:val="18"/>
                <w:szCs w:val="18"/>
                <w:lang w:eastAsia="en-AU"/>
              </w:rPr>
              <w:t>7</w:t>
            </w:r>
          </w:p>
        </w:tc>
        <w:tc>
          <w:tcPr>
            <w:tcW w:w="1239" w:type="dxa"/>
            <w:tcBorders>
              <w:top w:val="nil"/>
              <w:left w:val="nil"/>
              <w:bottom w:val="single" w:sz="4" w:space="0" w:color="auto"/>
              <w:right w:val="single" w:sz="4" w:space="0" w:color="auto"/>
            </w:tcBorders>
            <w:shd w:val="clear" w:color="auto" w:fill="auto"/>
            <w:vAlign w:val="center"/>
            <w:hideMark/>
          </w:tcPr>
          <w:p w14:paraId="49E6BBAB"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unable to determine</w:t>
            </w:r>
          </w:p>
        </w:tc>
        <w:tc>
          <w:tcPr>
            <w:tcW w:w="2691" w:type="dxa"/>
            <w:tcBorders>
              <w:top w:val="nil"/>
              <w:left w:val="nil"/>
              <w:bottom w:val="single" w:sz="4" w:space="0" w:color="auto"/>
              <w:right w:val="single" w:sz="4" w:space="0" w:color="auto"/>
            </w:tcBorders>
            <w:shd w:val="clear" w:color="auto" w:fill="auto"/>
            <w:vAlign w:val="center"/>
            <w:hideMark/>
          </w:tcPr>
          <w:p w14:paraId="33BA61D8"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unspecified grassy weeds, unspecified woody weeds</w:t>
            </w:r>
          </w:p>
        </w:tc>
        <w:tc>
          <w:tcPr>
            <w:tcW w:w="1120" w:type="dxa"/>
            <w:tcBorders>
              <w:top w:val="nil"/>
              <w:left w:val="nil"/>
              <w:bottom w:val="single" w:sz="4" w:space="0" w:color="auto"/>
              <w:right w:val="single" w:sz="4" w:space="0" w:color="auto"/>
            </w:tcBorders>
            <w:shd w:val="clear" w:color="auto" w:fill="auto"/>
            <w:vAlign w:val="center"/>
            <w:hideMark/>
          </w:tcPr>
          <w:p w14:paraId="10486354"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not specified</w:t>
            </w:r>
          </w:p>
        </w:tc>
        <w:tc>
          <w:tcPr>
            <w:tcW w:w="1258" w:type="dxa"/>
            <w:tcBorders>
              <w:top w:val="nil"/>
              <w:left w:val="nil"/>
              <w:bottom w:val="single" w:sz="4" w:space="0" w:color="auto"/>
              <w:right w:val="single" w:sz="4" w:space="0" w:color="auto"/>
            </w:tcBorders>
            <w:shd w:val="clear" w:color="auto" w:fill="auto"/>
            <w:vAlign w:val="center"/>
            <w:hideMark/>
          </w:tcPr>
          <w:p w14:paraId="44174869"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yes</w:t>
            </w:r>
          </w:p>
        </w:tc>
        <w:tc>
          <w:tcPr>
            <w:tcW w:w="1540" w:type="dxa"/>
            <w:tcBorders>
              <w:top w:val="nil"/>
              <w:left w:val="nil"/>
              <w:bottom w:val="single" w:sz="4" w:space="0" w:color="auto"/>
              <w:right w:val="single" w:sz="4" w:space="0" w:color="auto"/>
            </w:tcBorders>
            <w:shd w:val="clear" w:color="auto" w:fill="auto"/>
            <w:noWrap/>
            <w:vAlign w:val="center"/>
            <w:hideMark/>
          </w:tcPr>
          <w:p w14:paraId="4C41B524"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500</w:t>
            </w:r>
          </w:p>
        </w:tc>
      </w:tr>
      <w:tr w:rsidR="005E0ECE" w:rsidRPr="00373B80" w14:paraId="39D992B9" w14:textId="77777777" w:rsidTr="005E0ECE">
        <w:trPr>
          <w:trHeight w:val="460"/>
        </w:trPr>
        <w:tc>
          <w:tcPr>
            <w:tcW w:w="1237" w:type="dxa"/>
            <w:tcBorders>
              <w:top w:val="nil"/>
              <w:left w:val="single" w:sz="4" w:space="0" w:color="auto"/>
              <w:bottom w:val="single" w:sz="4" w:space="0" w:color="auto"/>
              <w:right w:val="single" w:sz="4" w:space="0" w:color="auto"/>
            </w:tcBorders>
            <w:shd w:val="clear" w:color="auto" w:fill="auto"/>
            <w:vAlign w:val="center"/>
            <w:hideMark/>
          </w:tcPr>
          <w:p w14:paraId="1544F4A3" w14:textId="77777777" w:rsidR="005E0ECE" w:rsidRPr="00373B80" w:rsidRDefault="005E0ECE" w:rsidP="005E0ECE">
            <w:pPr>
              <w:spacing w:after="0" w:line="276" w:lineRule="auto"/>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RLP-MU48-P1</w:t>
            </w:r>
          </w:p>
        </w:tc>
        <w:tc>
          <w:tcPr>
            <w:tcW w:w="906" w:type="dxa"/>
            <w:tcBorders>
              <w:top w:val="nil"/>
              <w:left w:val="nil"/>
              <w:bottom w:val="single" w:sz="4" w:space="0" w:color="auto"/>
              <w:right w:val="single" w:sz="4" w:space="0" w:color="auto"/>
            </w:tcBorders>
            <w:shd w:val="clear" w:color="auto" w:fill="auto"/>
            <w:vAlign w:val="center"/>
            <w:hideMark/>
          </w:tcPr>
          <w:p w14:paraId="1169D999"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1</w:t>
            </w:r>
          </w:p>
        </w:tc>
        <w:tc>
          <w:tcPr>
            <w:tcW w:w="606" w:type="dxa"/>
            <w:tcBorders>
              <w:top w:val="nil"/>
              <w:left w:val="nil"/>
              <w:bottom w:val="single" w:sz="4" w:space="0" w:color="auto"/>
              <w:right w:val="single" w:sz="4" w:space="0" w:color="auto"/>
            </w:tcBorders>
            <w:shd w:val="clear" w:color="auto" w:fill="auto"/>
            <w:vAlign w:val="center"/>
            <w:hideMark/>
          </w:tcPr>
          <w:p w14:paraId="24CD87E5"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QLD</w:t>
            </w:r>
          </w:p>
        </w:tc>
        <w:tc>
          <w:tcPr>
            <w:tcW w:w="3766" w:type="dxa"/>
            <w:tcBorders>
              <w:top w:val="nil"/>
              <w:left w:val="nil"/>
              <w:bottom w:val="single" w:sz="4" w:space="0" w:color="auto"/>
              <w:right w:val="single" w:sz="4" w:space="0" w:color="auto"/>
            </w:tcBorders>
            <w:shd w:val="clear" w:color="auto" w:fill="auto"/>
            <w:vAlign w:val="center"/>
            <w:hideMark/>
          </w:tcPr>
          <w:p w14:paraId="7BE31057"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Shoalwater And Corio Bays Area (Shoalwater Bay Training Area, In Part - Corio Bay)</w:t>
            </w:r>
          </w:p>
        </w:tc>
        <w:tc>
          <w:tcPr>
            <w:tcW w:w="1257" w:type="dxa"/>
            <w:tcBorders>
              <w:top w:val="nil"/>
              <w:left w:val="nil"/>
              <w:bottom w:val="single" w:sz="4" w:space="0" w:color="auto"/>
              <w:right w:val="single" w:sz="4" w:space="0" w:color="auto"/>
            </w:tcBorders>
            <w:shd w:val="clear" w:color="auto" w:fill="auto"/>
            <w:vAlign w:val="center"/>
            <w:hideMark/>
          </w:tcPr>
          <w:p w14:paraId="50F6C3A1" w14:textId="77777777" w:rsidR="005E0ECE" w:rsidRPr="00373B80" w:rsidRDefault="005E0ECE" w:rsidP="005E0ECE">
            <w:pPr>
              <w:spacing w:after="0" w:line="276" w:lineRule="auto"/>
              <w:jc w:val="center"/>
              <w:rPr>
                <w:rFonts w:ascii="Calibri" w:eastAsia="Times New Roman" w:hAnsi="Calibri" w:cs="Calibri"/>
                <w:b/>
                <w:bCs/>
                <w:color w:val="000000"/>
                <w:sz w:val="18"/>
                <w:szCs w:val="18"/>
                <w:lang w:eastAsia="en-AU"/>
              </w:rPr>
            </w:pPr>
            <w:r w:rsidRPr="00373B80">
              <w:rPr>
                <w:rFonts w:ascii="Calibri" w:eastAsia="Times New Roman" w:hAnsi="Calibri" w:cs="Calibri"/>
                <w:b/>
                <w:bCs/>
                <w:color w:val="000000"/>
                <w:sz w:val="18"/>
                <w:szCs w:val="18"/>
                <w:lang w:eastAsia="en-AU"/>
              </w:rPr>
              <w:t>7</w:t>
            </w:r>
          </w:p>
        </w:tc>
        <w:tc>
          <w:tcPr>
            <w:tcW w:w="1239" w:type="dxa"/>
            <w:tcBorders>
              <w:top w:val="nil"/>
              <w:left w:val="nil"/>
              <w:bottom w:val="single" w:sz="4" w:space="0" w:color="auto"/>
              <w:right w:val="single" w:sz="4" w:space="0" w:color="auto"/>
            </w:tcBorders>
            <w:shd w:val="clear" w:color="auto" w:fill="auto"/>
            <w:vAlign w:val="center"/>
            <w:hideMark/>
          </w:tcPr>
          <w:p w14:paraId="25BBD23A"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unable to determine</w:t>
            </w:r>
          </w:p>
        </w:tc>
        <w:tc>
          <w:tcPr>
            <w:tcW w:w="2691" w:type="dxa"/>
            <w:tcBorders>
              <w:top w:val="nil"/>
              <w:left w:val="nil"/>
              <w:bottom w:val="single" w:sz="4" w:space="0" w:color="auto"/>
              <w:right w:val="single" w:sz="4" w:space="0" w:color="auto"/>
            </w:tcBorders>
            <w:shd w:val="clear" w:color="auto" w:fill="auto"/>
            <w:vAlign w:val="center"/>
            <w:hideMark/>
          </w:tcPr>
          <w:p w14:paraId="317CD3A3"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Lantana, Guinea grass</w:t>
            </w:r>
          </w:p>
        </w:tc>
        <w:tc>
          <w:tcPr>
            <w:tcW w:w="1120" w:type="dxa"/>
            <w:tcBorders>
              <w:top w:val="nil"/>
              <w:left w:val="nil"/>
              <w:bottom w:val="single" w:sz="4" w:space="0" w:color="auto"/>
              <w:right w:val="single" w:sz="4" w:space="0" w:color="auto"/>
            </w:tcBorders>
            <w:shd w:val="clear" w:color="auto" w:fill="auto"/>
            <w:vAlign w:val="center"/>
            <w:hideMark/>
          </w:tcPr>
          <w:p w14:paraId="1CCFE284"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not specified</w:t>
            </w:r>
          </w:p>
        </w:tc>
        <w:tc>
          <w:tcPr>
            <w:tcW w:w="1258" w:type="dxa"/>
            <w:tcBorders>
              <w:top w:val="nil"/>
              <w:left w:val="nil"/>
              <w:bottom w:val="single" w:sz="4" w:space="0" w:color="auto"/>
              <w:right w:val="single" w:sz="4" w:space="0" w:color="auto"/>
            </w:tcBorders>
            <w:shd w:val="clear" w:color="auto" w:fill="auto"/>
            <w:vAlign w:val="center"/>
            <w:hideMark/>
          </w:tcPr>
          <w:p w14:paraId="6E31B4AC"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yes</w:t>
            </w:r>
          </w:p>
        </w:tc>
        <w:tc>
          <w:tcPr>
            <w:tcW w:w="1540" w:type="dxa"/>
            <w:tcBorders>
              <w:top w:val="nil"/>
              <w:left w:val="nil"/>
              <w:bottom w:val="single" w:sz="4" w:space="0" w:color="auto"/>
              <w:right w:val="single" w:sz="4" w:space="0" w:color="auto"/>
            </w:tcBorders>
            <w:shd w:val="clear" w:color="auto" w:fill="auto"/>
            <w:noWrap/>
            <w:vAlign w:val="center"/>
            <w:hideMark/>
          </w:tcPr>
          <w:p w14:paraId="03ED18B5" w14:textId="77777777" w:rsidR="005E0ECE" w:rsidRPr="00373B80" w:rsidRDefault="005E0ECE" w:rsidP="005E0ECE">
            <w:pPr>
              <w:spacing w:after="0" w:line="276" w:lineRule="auto"/>
              <w:jc w:val="center"/>
              <w:rPr>
                <w:rFonts w:ascii="Calibri" w:eastAsia="Times New Roman" w:hAnsi="Calibri" w:cs="Calibri"/>
                <w:color w:val="000000"/>
                <w:sz w:val="18"/>
                <w:szCs w:val="18"/>
                <w:lang w:eastAsia="en-AU"/>
              </w:rPr>
            </w:pPr>
            <w:r w:rsidRPr="00373B80">
              <w:rPr>
                <w:rFonts w:ascii="Calibri" w:eastAsia="Times New Roman" w:hAnsi="Calibri" w:cs="Calibri"/>
                <w:color w:val="000000"/>
                <w:sz w:val="18"/>
                <w:szCs w:val="18"/>
                <w:lang w:eastAsia="en-AU"/>
              </w:rPr>
              <w:t>500</w:t>
            </w:r>
          </w:p>
        </w:tc>
      </w:tr>
    </w:tbl>
    <w:p w14:paraId="6ADE9B2C" w14:textId="77777777" w:rsidR="005E0ECE" w:rsidRDefault="005E0ECE" w:rsidP="005E0ECE">
      <w:pPr>
        <w:spacing w:line="276" w:lineRule="auto"/>
      </w:pPr>
    </w:p>
    <w:p w14:paraId="78F3CA43" w14:textId="77777777" w:rsidR="005E0ECE" w:rsidRDefault="005E0ECE" w:rsidP="005E0ECE">
      <w:pPr>
        <w:spacing w:line="276" w:lineRule="auto"/>
      </w:pPr>
    </w:p>
    <w:p w14:paraId="05AAB7B7" w14:textId="77777777" w:rsidR="005E0ECE" w:rsidRDefault="005E0ECE" w:rsidP="005E0ECE">
      <w:pPr>
        <w:spacing w:line="276" w:lineRule="auto"/>
        <w:sectPr w:rsidR="005E0ECE" w:rsidSect="005E0ECE">
          <w:type w:val="continuous"/>
          <w:pgSz w:w="16838" w:h="11906" w:orient="landscape"/>
          <w:pgMar w:top="1134" w:right="567" w:bottom="1134" w:left="567" w:header="709" w:footer="709" w:gutter="0"/>
          <w:cols w:space="708"/>
          <w:docGrid w:linePitch="360"/>
        </w:sectPr>
      </w:pPr>
    </w:p>
    <w:p w14:paraId="01569B09" w14:textId="77777777" w:rsidR="005E0ECE" w:rsidRDefault="005E0ECE" w:rsidP="005E0ECE">
      <w:pPr>
        <w:spacing w:line="276" w:lineRule="auto"/>
      </w:pPr>
      <w:r>
        <w:rPr>
          <w:noProof/>
          <w:lang w:eastAsia="en-AU"/>
        </w:rPr>
        <w:drawing>
          <wp:inline distT="0" distB="0" distL="0" distR="0" wp14:anchorId="48550928" wp14:editId="014D1356">
            <wp:extent cx="5905500" cy="2781935"/>
            <wp:effectExtent l="0" t="0" r="0" b="18415"/>
            <wp:docPr id="11" name="Chart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70542C-220F-4469-9493-BDE7B61657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2865A8B" w14:textId="3367519D" w:rsidR="005E0ECE" w:rsidRPr="005E0ECE" w:rsidRDefault="00C9099B" w:rsidP="00963F44">
      <w:pPr>
        <w:pStyle w:val="Caption"/>
      </w:pPr>
      <w:bookmarkStart w:id="146" w:name="_Toc32411311"/>
      <w:r>
        <w:t xml:space="preserve">Figure </w:t>
      </w:r>
      <w:fldSimple w:instr=" SEQ Figure \* ARABIC ">
        <w:r w:rsidR="00A75658">
          <w:rPr>
            <w:noProof/>
          </w:rPr>
          <w:t>29</w:t>
        </w:r>
      </w:fldSimple>
      <w:r w:rsidR="005E0ECE" w:rsidRPr="005E0ECE">
        <w:rPr>
          <w:i w:val="0"/>
          <w:iCs w:val="0"/>
        </w:rPr>
        <w:t>. The number of projects targeting each target weed species for the clustered primary group of weed control projects across all outcomes.</w:t>
      </w:r>
      <w:bookmarkEnd w:id="146"/>
      <w:r w:rsidR="005E0ECE" w:rsidRPr="005E0ECE">
        <w:rPr>
          <w:i w:val="0"/>
          <w:iCs w:val="0"/>
        </w:rPr>
        <w:t xml:space="preserve"> </w:t>
      </w:r>
    </w:p>
    <w:p w14:paraId="274C8221" w14:textId="77777777" w:rsidR="005E0ECE" w:rsidRDefault="005E0ECE" w:rsidP="005E0ECE">
      <w:pPr>
        <w:spacing w:line="276" w:lineRule="auto"/>
      </w:pPr>
    </w:p>
    <w:p w14:paraId="3D290621" w14:textId="77777777" w:rsidR="005E0ECE" w:rsidRDefault="005E0ECE" w:rsidP="005E0ECE">
      <w:pPr>
        <w:spacing w:line="276" w:lineRule="auto"/>
      </w:pPr>
      <w:r>
        <w:rPr>
          <w:noProof/>
          <w:lang w:eastAsia="en-AU"/>
        </w:rPr>
        <w:drawing>
          <wp:inline distT="0" distB="0" distL="0" distR="0" wp14:anchorId="04EB6884" wp14:editId="1F272A52">
            <wp:extent cx="5876925" cy="2501900"/>
            <wp:effectExtent l="0" t="0" r="9525" b="12700"/>
            <wp:docPr id="41" name="Chart 4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D2616A-0EA0-4819-B40D-2640A2664A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9DCE72B" w14:textId="60C762BC" w:rsidR="005E0ECE" w:rsidRPr="005E0ECE" w:rsidRDefault="00C9099B" w:rsidP="00963F44">
      <w:pPr>
        <w:pStyle w:val="Caption"/>
      </w:pPr>
      <w:bookmarkStart w:id="147" w:name="_Toc32411312"/>
      <w:r>
        <w:t xml:space="preserve">Figure </w:t>
      </w:r>
      <w:fldSimple w:instr=" SEQ Figure \* ARABIC ">
        <w:r w:rsidR="00A75658">
          <w:rPr>
            <w:noProof/>
          </w:rPr>
          <w:t>30</w:t>
        </w:r>
      </w:fldSimple>
      <w:r w:rsidR="005E0ECE" w:rsidRPr="005E0ECE">
        <w:rPr>
          <w:i w:val="0"/>
          <w:iCs w:val="0"/>
        </w:rPr>
        <w:t>. The number of projects performing weed control activities in identified ecosystem types for the clustered primary group of weed control projects across all outcomes.</w:t>
      </w:r>
      <w:bookmarkEnd w:id="147"/>
      <w:r w:rsidR="005E0ECE" w:rsidRPr="005E0ECE">
        <w:rPr>
          <w:i w:val="0"/>
          <w:iCs w:val="0"/>
        </w:rPr>
        <w:t xml:space="preserve"> </w:t>
      </w:r>
    </w:p>
    <w:p w14:paraId="5A9D4BE3" w14:textId="77777777" w:rsidR="005E0ECE" w:rsidRDefault="005E0ECE" w:rsidP="005E0ECE">
      <w:pPr>
        <w:spacing w:line="276" w:lineRule="auto"/>
      </w:pPr>
      <w:r>
        <w:rPr>
          <w:noProof/>
          <w:lang w:eastAsia="en-AU"/>
        </w:rPr>
        <w:drawing>
          <wp:inline distT="0" distB="0" distL="0" distR="0" wp14:anchorId="0AFC16C9" wp14:editId="0402D4FF">
            <wp:extent cx="5757545" cy="2706986"/>
            <wp:effectExtent l="0" t="0" r="14605" b="17780"/>
            <wp:docPr id="42" name="Chart 4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069411-B980-4015-BE32-3F98F1F91D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F75398D" w14:textId="5CE5C3D0" w:rsidR="005E0ECE" w:rsidRPr="005E0ECE" w:rsidRDefault="00C9099B" w:rsidP="00963F44">
      <w:pPr>
        <w:pStyle w:val="Caption"/>
      </w:pPr>
      <w:bookmarkStart w:id="148" w:name="_Toc32411313"/>
      <w:r>
        <w:t xml:space="preserve">Figure </w:t>
      </w:r>
      <w:fldSimple w:instr=" SEQ Figure \* ARABIC ">
        <w:r w:rsidR="00A75658">
          <w:rPr>
            <w:noProof/>
          </w:rPr>
          <w:t>31</w:t>
        </w:r>
      </w:fldSimple>
      <w:r w:rsidR="005E0ECE" w:rsidRPr="005E0ECE">
        <w:rPr>
          <w:i w:val="0"/>
          <w:iCs w:val="0"/>
        </w:rPr>
        <w:t>. The number of projects using each identified weed control method for the clustered primary group of weed control projects across all outcomes.</w:t>
      </w:r>
      <w:bookmarkEnd w:id="148"/>
      <w:r w:rsidR="005E0ECE" w:rsidRPr="005E0ECE">
        <w:rPr>
          <w:i w:val="0"/>
          <w:iCs w:val="0"/>
        </w:rPr>
        <w:t xml:space="preserve"> </w:t>
      </w:r>
    </w:p>
    <w:p w14:paraId="2F2DBA41" w14:textId="77777777" w:rsidR="005E0ECE" w:rsidRDefault="005E0ECE" w:rsidP="005E0ECE">
      <w:pPr>
        <w:spacing w:line="276" w:lineRule="auto"/>
      </w:pPr>
    </w:p>
    <w:p w14:paraId="084F15E6" w14:textId="77777777" w:rsidR="005E0ECE" w:rsidRDefault="005E0ECE" w:rsidP="005E0ECE">
      <w:pPr>
        <w:spacing w:line="276" w:lineRule="auto"/>
      </w:pPr>
      <w:r>
        <w:rPr>
          <w:noProof/>
          <w:lang w:eastAsia="en-AU"/>
        </w:rPr>
        <w:drawing>
          <wp:inline distT="0" distB="0" distL="0" distR="0" wp14:anchorId="7BB1E20C" wp14:editId="7239D507">
            <wp:extent cx="5821378" cy="2453489"/>
            <wp:effectExtent l="0" t="0" r="8255" b="4445"/>
            <wp:docPr id="43" name="Chart 4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1D5CC2-36CD-4201-9A09-88CECAEC0A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D07DA91" w14:textId="1E32F3DC" w:rsidR="005E0ECE" w:rsidRPr="005E0ECE" w:rsidRDefault="00C9099B" w:rsidP="00963F44">
      <w:pPr>
        <w:pStyle w:val="Caption"/>
      </w:pPr>
      <w:bookmarkStart w:id="149" w:name="_Toc32411314"/>
      <w:r>
        <w:t xml:space="preserve">Figure </w:t>
      </w:r>
      <w:fldSimple w:instr=" SEQ Figure \* ARABIC ">
        <w:r w:rsidR="00A75658">
          <w:rPr>
            <w:noProof/>
          </w:rPr>
          <w:t>32</w:t>
        </w:r>
      </w:fldSimple>
      <w:r w:rsidR="005E0ECE" w:rsidRPr="005E0ECE">
        <w:rPr>
          <w:i w:val="0"/>
          <w:iCs w:val="0"/>
        </w:rPr>
        <w:t>. The number of projects in each weed control area (ha) grouping from the service metric data on project MERIT pages for the clustered primary group of weed control projects across all outcomes.</w:t>
      </w:r>
      <w:bookmarkEnd w:id="149"/>
      <w:r w:rsidR="005E0ECE" w:rsidRPr="005E0ECE">
        <w:rPr>
          <w:i w:val="0"/>
          <w:iCs w:val="0"/>
        </w:rPr>
        <w:t xml:space="preserve"> </w:t>
      </w:r>
    </w:p>
    <w:p w14:paraId="1158C77E" w14:textId="77777777" w:rsidR="005E0ECE" w:rsidRDefault="005E0ECE" w:rsidP="005E0ECE">
      <w:pPr>
        <w:spacing w:line="276" w:lineRule="auto"/>
      </w:pPr>
    </w:p>
    <w:p w14:paraId="15E9E5F2" w14:textId="77777777" w:rsidR="005E0ECE" w:rsidRDefault="005E0ECE" w:rsidP="005E0ECE">
      <w:pPr>
        <w:spacing w:line="276" w:lineRule="auto"/>
      </w:pPr>
    </w:p>
    <w:p w14:paraId="49273F18" w14:textId="77777777" w:rsidR="005E0ECE" w:rsidRDefault="005E0ECE" w:rsidP="005E0ECE">
      <w:pPr>
        <w:spacing w:line="276" w:lineRule="auto"/>
      </w:pPr>
    </w:p>
    <w:p w14:paraId="01AC4ED1" w14:textId="77777777" w:rsidR="005E0ECE" w:rsidRDefault="005E0ECE" w:rsidP="005E0ECE">
      <w:pPr>
        <w:spacing w:line="276" w:lineRule="auto"/>
      </w:pPr>
    </w:p>
    <w:p w14:paraId="64B97288" w14:textId="7B7DB2AA" w:rsidR="005E0ECE" w:rsidRDefault="005E0ECE" w:rsidP="005E0ECE">
      <w:pPr>
        <w:sectPr w:rsidR="005E0ECE" w:rsidSect="005E0ECE">
          <w:pgSz w:w="11906" w:h="16838"/>
          <w:pgMar w:top="1474" w:right="1474" w:bottom="1474" w:left="1474" w:header="709" w:footer="709" w:gutter="0"/>
          <w:cols w:space="708"/>
          <w:docGrid w:linePitch="360"/>
        </w:sectPr>
      </w:pPr>
    </w:p>
    <w:p w14:paraId="396BA53F" w14:textId="155AA9F6" w:rsidR="005E0ECE" w:rsidRDefault="00C9099B" w:rsidP="00963F44">
      <w:pPr>
        <w:pStyle w:val="Caption"/>
        <w:keepNext/>
      </w:pPr>
      <w:bookmarkStart w:id="150" w:name="_Toc32411341"/>
      <w:r>
        <w:t xml:space="preserve">Table </w:t>
      </w:r>
      <w:fldSimple w:instr=" SEQ Table \* ARABIC ">
        <w:r w:rsidR="00A75658">
          <w:rPr>
            <w:noProof/>
          </w:rPr>
          <w:t>26</w:t>
        </w:r>
      </w:fldSimple>
      <w:r w:rsidR="005E0ECE">
        <w:t>. Secondary weed control project cluster</w:t>
      </w:r>
      <w:bookmarkEnd w:id="150"/>
    </w:p>
    <w:tbl>
      <w:tblPr>
        <w:tblW w:w="5000" w:type="pct"/>
        <w:tblLook w:val="04A0" w:firstRow="1" w:lastRow="0" w:firstColumn="1" w:lastColumn="0" w:noHBand="0" w:noVBand="1"/>
      </w:tblPr>
      <w:tblGrid>
        <w:gridCol w:w="820"/>
        <w:gridCol w:w="906"/>
        <w:gridCol w:w="606"/>
        <w:gridCol w:w="2947"/>
        <w:gridCol w:w="807"/>
        <w:gridCol w:w="1008"/>
        <w:gridCol w:w="1874"/>
        <w:gridCol w:w="1740"/>
        <w:gridCol w:w="902"/>
        <w:gridCol w:w="2386"/>
      </w:tblGrid>
      <w:tr w:rsidR="005E0ECE" w:rsidRPr="00087B2D" w14:paraId="5D7D7569" w14:textId="77777777" w:rsidTr="005E0ECE">
        <w:trPr>
          <w:trHeight w:val="710"/>
        </w:trPr>
        <w:tc>
          <w:tcPr>
            <w:tcW w:w="378"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1AF338E"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373B80">
              <w:rPr>
                <w:rFonts w:ascii="Calibri" w:eastAsia="Times New Roman" w:hAnsi="Calibri" w:cs="Calibri"/>
                <w:b/>
                <w:bCs/>
                <w:color w:val="000000"/>
                <w:sz w:val="18"/>
                <w:szCs w:val="18"/>
                <w:lang w:eastAsia="en-AU"/>
              </w:rPr>
              <w:t>RLP ID</w:t>
            </w:r>
          </w:p>
        </w:tc>
        <w:tc>
          <w:tcPr>
            <w:tcW w:w="290" w:type="pct"/>
            <w:tcBorders>
              <w:top w:val="single" w:sz="4" w:space="0" w:color="auto"/>
              <w:left w:val="nil"/>
              <w:bottom w:val="single" w:sz="4" w:space="0" w:color="auto"/>
              <w:right w:val="single" w:sz="4" w:space="0" w:color="auto"/>
            </w:tcBorders>
            <w:shd w:val="clear" w:color="auto" w:fill="E7E6E6" w:themeFill="background2"/>
            <w:vAlign w:val="center"/>
          </w:tcPr>
          <w:p w14:paraId="6959CE56"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373B80">
              <w:rPr>
                <w:rFonts w:ascii="Calibri" w:eastAsia="Times New Roman" w:hAnsi="Calibri" w:cs="Calibri"/>
                <w:b/>
                <w:bCs/>
                <w:color w:val="000000"/>
                <w:sz w:val="18"/>
                <w:szCs w:val="18"/>
                <w:lang w:eastAsia="en-AU"/>
              </w:rPr>
              <w:t xml:space="preserve">Outcome </w:t>
            </w:r>
          </w:p>
        </w:tc>
        <w:tc>
          <w:tcPr>
            <w:tcW w:w="194" w:type="pct"/>
            <w:tcBorders>
              <w:top w:val="single" w:sz="4" w:space="0" w:color="auto"/>
              <w:left w:val="nil"/>
              <w:bottom w:val="single" w:sz="4" w:space="0" w:color="auto"/>
              <w:right w:val="single" w:sz="4" w:space="0" w:color="auto"/>
            </w:tcBorders>
            <w:shd w:val="clear" w:color="auto" w:fill="E7E6E6" w:themeFill="background2"/>
            <w:vAlign w:val="center"/>
          </w:tcPr>
          <w:p w14:paraId="354DADE8"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373B80">
              <w:rPr>
                <w:rFonts w:ascii="Calibri" w:eastAsia="Times New Roman" w:hAnsi="Calibri" w:cs="Calibri"/>
                <w:b/>
                <w:bCs/>
                <w:color w:val="000000"/>
                <w:sz w:val="18"/>
                <w:szCs w:val="18"/>
                <w:lang w:eastAsia="en-AU"/>
              </w:rPr>
              <w:t>State</w:t>
            </w:r>
          </w:p>
        </w:tc>
        <w:tc>
          <w:tcPr>
            <w:tcW w:w="1138" w:type="pct"/>
            <w:tcBorders>
              <w:top w:val="single" w:sz="4" w:space="0" w:color="auto"/>
              <w:left w:val="nil"/>
              <w:bottom w:val="single" w:sz="4" w:space="0" w:color="auto"/>
              <w:right w:val="single" w:sz="4" w:space="0" w:color="auto"/>
            </w:tcBorders>
            <w:shd w:val="clear" w:color="auto" w:fill="E7E6E6" w:themeFill="background2"/>
            <w:vAlign w:val="center"/>
          </w:tcPr>
          <w:p w14:paraId="00157002"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373B80">
              <w:rPr>
                <w:rFonts w:ascii="Calibri" w:eastAsia="Times New Roman" w:hAnsi="Calibri" w:cs="Calibri"/>
                <w:b/>
                <w:bCs/>
                <w:color w:val="000000"/>
                <w:sz w:val="18"/>
                <w:szCs w:val="18"/>
                <w:lang w:eastAsia="en-AU"/>
              </w:rPr>
              <w:t>Primary Investment</w:t>
            </w:r>
          </w:p>
        </w:tc>
        <w:tc>
          <w:tcPr>
            <w:tcW w:w="373" w:type="pct"/>
            <w:tcBorders>
              <w:top w:val="single" w:sz="4" w:space="0" w:color="auto"/>
              <w:left w:val="nil"/>
              <w:bottom w:val="single" w:sz="4" w:space="0" w:color="auto"/>
              <w:right w:val="single" w:sz="4" w:space="0" w:color="auto"/>
            </w:tcBorders>
            <w:shd w:val="clear" w:color="auto" w:fill="E7E6E6" w:themeFill="background2"/>
            <w:vAlign w:val="center"/>
          </w:tcPr>
          <w:p w14:paraId="51769E38"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373B80">
              <w:rPr>
                <w:rFonts w:ascii="Calibri" w:eastAsia="Times New Roman" w:hAnsi="Calibri" w:cs="Calibri"/>
                <w:b/>
                <w:bCs/>
                <w:color w:val="000000"/>
                <w:sz w:val="18"/>
                <w:szCs w:val="18"/>
                <w:lang w:eastAsia="en-AU"/>
              </w:rPr>
              <w:t>Weed control score</w:t>
            </w:r>
          </w:p>
        </w:tc>
        <w:tc>
          <w:tcPr>
            <w:tcW w:w="386" w:type="pct"/>
            <w:tcBorders>
              <w:top w:val="single" w:sz="4" w:space="0" w:color="auto"/>
              <w:left w:val="nil"/>
              <w:bottom w:val="single" w:sz="4" w:space="0" w:color="auto"/>
              <w:right w:val="single" w:sz="4" w:space="0" w:color="auto"/>
            </w:tcBorders>
            <w:shd w:val="clear" w:color="auto" w:fill="E7E6E6" w:themeFill="background2"/>
            <w:vAlign w:val="center"/>
          </w:tcPr>
          <w:p w14:paraId="4EA0AB9A"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373B80">
              <w:rPr>
                <w:rFonts w:ascii="Calibri" w:eastAsia="Times New Roman" w:hAnsi="Calibri" w:cs="Calibri"/>
                <w:b/>
                <w:bCs/>
                <w:color w:val="000000"/>
                <w:sz w:val="18"/>
                <w:szCs w:val="18"/>
                <w:lang w:eastAsia="en-AU"/>
              </w:rPr>
              <w:t>weed control ecosystem</w:t>
            </w:r>
          </w:p>
        </w:tc>
        <w:tc>
          <w:tcPr>
            <w:tcW w:w="813" w:type="pct"/>
            <w:tcBorders>
              <w:top w:val="single" w:sz="4" w:space="0" w:color="auto"/>
              <w:left w:val="nil"/>
              <w:bottom w:val="single" w:sz="4" w:space="0" w:color="auto"/>
              <w:right w:val="single" w:sz="4" w:space="0" w:color="auto"/>
            </w:tcBorders>
            <w:shd w:val="clear" w:color="auto" w:fill="E7E6E6" w:themeFill="background2"/>
            <w:vAlign w:val="center"/>
          </w:tcPr>
          <w:p w14:paraId="04E41195"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373B80">
              <w:rPr>
                <w:rFonts w:ascii="Calibri" w:eastAsia="Times New Roman" w:hAnsi="Calibri" w:cs="Calibri"/>
                <w:b/>
                <w:bCs/>
                <w:color w:val="000000"/>
                <w:sz w:val="18"/>
                <w:szCs w:val="18"/>
                <w:lang w:eastAsia="en-AU"/>
              </w:rPr>
              <w:t xml:space="preserve">Target weed </w:t>
            </w:r>
          </w:p>
        </w:tc>
        <w:tc>
          <w:tcPr>
            <w:tcW w:w="557" w:type="pct"/>
            <w:tcBorders>
              <w:top w:val="single" w:sz="4" w:space="0" w:color="auto"/>
              <w:left w:val="nil"/>
              <w:bottom w:val="single" w:sz="4" w:space="0" w:color="auto"/>
              <w:right w:val="single" w:sz="4" w:space="0" w:color="auto"/>
            </w:tcBorders>
            <w:shd w:val="clear" w:color="auto" w:fill="E7E6E6" w:themeFill="background2"/>
            <w:vAlign w:val="center"/>
          </w:tcPr>
          <w:p w14:paraId="3C83446A"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373B80">
              <w:rPr>
                <w:rFonts w:ascii="Calibri" w:eastAsia="Times New Roman" w:hAnsi="Calibri" w:cs="Calibri"/>
                <w:b/>
                <w:bCs/>
                <w:color w:val="000000"/>
                <w:sz w:val="18"/>
                <w:szCs w:val="18"/>
                <w:lang w:eastAsia="en-AU"/>
              </w:rPr>
              <w:t>Control method</w:t>
            </w:r>
          </w:p>
        </w:tc>
        <w:tc>
          <w:tcPr>
            <w:tcW w:w="407" w:type="pct"/>
            <w:tcBorders>
              <w:top w:val="single" w:sz="4" w:space="0" w:color="auto"/>
              <w:left w:val="nil"/>
              <w:bottom w:val="single" w:sz="4" w:space="0" w:color="auto"/>
              <w:right w:val="single" w:sz="4" w:space="0" w:color="auto"/>
            </w:tcBorders>
            <w:shd w:val="clear" w:color="auto" w:fill="E7E6E6" w:themeFill="background2"/>
            <w:vAlign w:val="center"/>
          </w:tcPr>
          <w:p w14:paraId="12E474B2"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373B80">
              <w:rPr>
                <w:rFonts w:ascii="Calibri" w:eastAsia="Times New Roman" w:hAnsi="Calibri" w:cs="Calibri"/>
                <w:b/>
                <w:bCs/>
                <w:color w:val="000000"/>
                <w:sz w:val="18"/>
                <w:szCs w:val="18"/>
                <w:lang w:eastAsia="en-AU"/>
              </w:rPr>
              <w:t>Weed control baseline data</w:t>
            </w:r>
          </w:p>
        </w:tc>
        <w:tc>
          <w:tcPr>
            <w:tcW w:w="464" w:type="pct"/>
            <w:tcBorders>
              <w:top w:val="single" w:sz="4" w:space="0" w:color="auto"/>
              <w:left w:val="nil"/>
              <w:bottom w:val="single" w:sz="4" w:space="0" w:color="auto"/>
              <w:right w:val="single" w:sz="4" w:space="0" w:color="auto"/>
            </w:tcBorders>
            <w:shd w:val="clear" w:color="auto" w:fill="E7E6E6" w:themeFill="background2"/>
            <w:noWrap/>
            <w:vAlign w:val="center"/>
          </w:tcPr>
          <w:p w14:paraId="615D9080"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373B80">
              <w:rPr>
                <w:rFonts w:ascii="Calibri" w:eastAsia="Times New Roman" w:hAnsi="Calibri" w:cs="Calibri"/>
                <w:b/>
                <w:bCs/>
                <w:color w:val="000000"/>
                <w:sz w:val="18"/>
                <w:szCs w:val="18"/>
                <w:lang w:eastAsia="en-AU"/>
              </w:rPr>
              <w:t>Initial area weed control (ha)</w:t>
            </w:r>
          </w:p>
        </w:tc>
      </w:tr>
      <w:tr w:rsidR="005E0ECE" w:rsidRPr="00087B2D" w14:paraId="4E16F451" w14:textId="77777777" w:rsidTr="005E0ECE">
        <w:trPr>
          <w:trHeight w:val="710"/>
        </w:trPr>
        <w:tc>
          <w:tcPr>
            <w:tcW w:w="37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10E211A"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RLP-MU04-P4</w:t>
            </w:r>
          </w:p>
        </w:tc>
        <w:tc>
          <w:tcPr>
            <w:tcW w:w="290" w:type="pct"/>
            <w:tcBorders>
              <w:top w:val="single" w:sz="4" w:space="0" w:color="auto"/>
              <w:left w:val="nil"/>
              <w:bottom w:val="single" w:sz="4" w:space="0" w:color="auto"/>
              <w:right w:val="single" w:sz="4" w:space="0" w:color="auto"/>
            </w:tcBorders>
            <w:shd w:val="clear" w:color="auto" w:fill="auto"/>
            <w:vAlign w:val="bottom"/>
            <w:hideMark/>
          </w:tcPr>
          <w:p w14:paraId="0618A1C3"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4</w:t>
            </w:r>
          </w:p>
        </w:tc>
        <w:tc>
          <w:tcPr>
            <w:tcW w:w="194" w:type="pct"/>
            <w:tcBorders>
              <w:top w:val="single" w:sz="4" w:space="0" w:color="auto"/>
              <w:left w:val="nil"/>
              <w:bottom w:val="single" w:sz="4" w:space="0" w:color="auto"/>
              <w:right w:val="single" w:sz="4" w:space="0" w:color="auto"/>
            </w:tcBorders>
            <w:shd w:val="clear" w:color="auto" w:fill="auto"/>
            <w:vAlign w:val="bottom"/>
            <w:hideMark/>
          </w:tcPr>
          <w:p w14:paraId="7A027BF8"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NSW</w:t>
            </w:r>
          </w:p>
        </w:tc>
        <w:tc>
          <w:tcPr>
            <w:tcW w:w="1138" w:type="pct"/>
            <w:tcBorders>
              <w:top w:val="single" w:sz="4" w:space="0" w:color="auto"/>
              <w:left w:val="nil"/>
              <w:bottom w:val="single" w:sz="4" w:space="0" w:color="auto"/>
              <w:right w:val="single" w:sz="4" w:space="0" w:color="auto"/>
            </w:tcBorders>
            <w:shd w:val="clear" w:color="auto" w:fill="auto"/>
            <w:vAlign w:val="bottom"/>
            <w:hideMark/>
          </w:tcPr>
          <w:p w14:paraId="4C5AD9E5"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White Box-Yellow Box-Blakely's Red Gum Grassy Woodland and Derived Native Grassland</w:t>
            </w:r>
          </w:p>
        </w:tc>
        <w:tc>
          <w:tcPr>
            <w:tcW w:w="373" w:type="pct"/>
            <w:tcBorders>
              <w:top w:val="single" w:sz="4" w:space="0" w:color="auto"/>
              <w:left w:val="nil"/>
              <w:bottom w:val="single" w:sz="4" w:space="0" w:color="auto"/>
              <w:right w:val="single" w:sz="4" w:space="0" w:color="auto"/>
            </w:tcBorders>
            <w:shd w:val="clear" w:color="auto" w:fill="auto"/>
            <w:vAlign w:val="bottom"/>
            <w:hideMark/>
          </w:tcPr>
          <w:p w14:paraId="54660952"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6</w:t>
            </w:r>
          </w:p>
        </w:tc>
        <w:tc>
          <w:tcPr>
            <w:tcW w:w="386" w:type="pct"/>
            <w:tcBorders>
              <w:top w:val="single" w:sz="4" w:space="0" w:color="auto"/>
              <w:left w:val="nil"/>
              <w:bottom w:val="single" w:sz="4" w:space="0" w:color="auto"/>
              <w:right w:val="single" w:sz="4" w:space="0" w:color="auto"/>
            </w:tcBorders>
            <w:shd w:val="clear" w:color="auto" w:fill="auto"/>
            <w:vAlign w:val="bottom"/>
            <w:hideMark/>
          </w:tcPr>
          <w:p w14:paraId="6980748A"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woodland, grassland</w:t>
            </w:r>
          </w:p>
        </w:tc>
        <w:tc>
          <w:tcPr>
            <w:tcW w:w="813" w:type="pct"/>
            <w:tcBorders>
              <w:top w:val="single" w:sz="4" w:space="0" w:color="auto"/>
              <w:left w:val="nil"/>
              <w:bottom w:val="single" w:sz="4" w:space="0" w:color="auto"/>
              <w:right w:val="single" w:sz="4" w:space="0" w:color="auto"/>
            </w:tcBorders>
            <w:shd w:val="clear" w:color="auto" w:fill="auto"/>
            <w:vAlign w:val="bottom"/>
            <w:hideMark/>
          </w:tcPr>
          <w:p w14:paraId="0003C59A"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unspecified grassy weeds</w:t>
            </w:r>
          </w:p>
        </w:tc>
        <w:tc>
          <w:tcPr>
            <w:tcW w:w="557" w:type="pct"/>
            <w:tcBorders>
              <w:top w:val="single" w:sz="4" w:space="0" w:color="auto"/>
              <w:left w:val="nil"/>
              <w:bottom w:val="single" w:sz="4" w:space="0" w:color="auto"/>
              <w:right w:val="single" w:sz="4" w:space="0" w:color="auto"/>
            </w:tcBorders>
            <w:shd w:val="clear" w:color="auto" w:fill="auto"/>
            <w:vAlign w:val="bottom"/>
            <w:hideMark/>
          </w:tcPr>
          <w:p w14:paraId="2BC054E7"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not specified</w:t>
            </w:r>
          </w:p>
        </w:tc>
        <w:tc>
          <w:tcPr>
            <w:tcW w:w="407" w:type="pct"/>
            <w:tcBorders>
              <w:top w:val="single" w:sz="4" w:space="0" w:color="auto"/>
              <w:left w:val="nil"/>
              <w:bottom w:val="single" w:sz="4" w:space="0" w:color="auto"/>
              <w:right w:val="single" w:sz="4" w:space="0" w:color="auto"/>
            </w:tcBorders>
            <w:shd w:val="clear" w:color="auto" w:fill="auto"/>
            <w:vAlign w:val="bottom"/>
            <w:hideMark/>
          </w:tcPr>
          <w:p w14:paraId="0C85DEFD"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yes</w:t>
            </w:r>
          </w:p>
        </w:tc>
        <w:tc>
          <w:tcPr>
            <w:tcW w:w="464" w:type="pct"/>
            <w:tcBorders>
              <w:top w:val="single" w:sz="4" w:space="0" w:color="auto"/>
              <w:left w:val="nil"/>
              <w:bottom w:val="single" w:sz="4" w:space="0" w:color="auto"/>
              <w:right w:val="single" w:sz="4" w:space="0" w:color="auto"/>
            </w:tcBorders>
            <w:shd w:val="clear" w:color="auto" w:fill="auto"/>
            <w:noWrap/>
            <w:vAlign w:val="bottom"/>
            <w:hideMark/>
          </w:tcPr>
          <w:p w14:paraId="06C852A3"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68</w:t>
            </w:r>
          </w:p>
        </w:tc>
      </w:tr>
      <w:tr w:rsidR="005E0ECE" w:rsidRPr="00087B2D" w14:paraId="3CD1D65D" w14:textId="77777777" w:rsidTr="005E0ECE">
        <w:trPr>
          <w:trHeight w:val="480"/>
        </w:trPr>
        <w:tc>
          <w:tcPr>
            <w:tcW w:w="378" w:type="pct"/>
            <w:tcBorders>
              <w:top w:val="nil"/>
              <w:left w:val="single" w:sz="4" w:space="0" w:color="auto"/>
              <w:bottom w:val="single" w:sz="4" w:space="0" w:color="auto"/>
              <w:right w:val="single" w:sz="4" w:space="0" w:color="auto"/>
            </w:tcBorders>
            <w:shd w:val="clear" w:color="auto" w:fill="auto"/>
            <w:vAlign w:val="bottom"/>
            <w:hideMark/>
          </w:tcPr>
          <w:p w14:paraId="61A7B95A"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RLP-MU06-P6</w:t>
            </w:r>
          </w:p>
        </w:tc>
        <w:tc>
          <w:tcPr>
            <w:tcW w:w="290" w:type="pct"/>
            <w:tcBorders>
              <w:top w:val="nil"/>
              <w:left w:val="nil"/>
              <w:bottom w:val="single" w:sz="4" w:space="0" w:color="auto"/>
              <w:right w:val="single" w:sz="4" w:space="0" w:color="auto"/>
            </w:tcBorders>
            <w:shd w:val="clear" w:color="auto" w:fill="auto"/>
            <w:vAlign w:val="bottom"/>
            <w:hideMark/>
          </w:tcPr>
          <w:p w14:paraId="7A7EA5D5"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3</w:t>
            </w:r>
          </w:p>
        </w:tc>
        <w:tc>
          <w:tcPr>
            <w:tcW w:w="194" w:type="pct"/>
            <w:tcBorders>
              <w:top w:val="nil"/>
              <w:left w:val="nil"/>
              <w:bottom w:val="single" w:sz="4" w:space="0" w:color="auto"/>
              <w:right w:val="single" w:sz="4" w:space="0" w:color="auto"/>
            </w:tcBorders>
            <w:shd w:val="clear" w:color="auto" w:fill="auto"/>
            <w:vAlign w:val="bottom"/>
            <w:hideMark/>
          </w:tcPr>
          <w:p w14:paraId="67ACCB0C"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NSW</w:t>
            </w:r>
          </w:p>
        </w:tc>
        <w:tc>
          <w:tcPr>
            <w:tcW w:w="1138" w:type="pct"/>
            <w:tcBorders>
              <w:top w:val="nil"/>
              <w:left w:val="nil"/>
              <w:bottom w:val="single" w:sz="4" w:space="0" w:color="auto"/>
              <w:right w:val="single" w:sz="4" w:space="0" w:color="auto"/>
            </w:tcBorders>
            <w:shd w:val="clear" w:color="auto" w:fill="auto"/>
            <w:vAlign w:val="bottom"/>
            <w:hideMark/>
          </w:tcPr>
          <w:p w14:paraId="6AF67023"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The Greater Blue Mountains Area</w:t>
            </w:r>
          </w:p>
        </w:tc>
        <w:tc>
          <w:tcPr>
            <w:tcW w:w="373" w:type="pct"/>
            <w:tcBorders>
              <w:top w:val="nil"/>
              <w:left w:val="nil"/>
              <w:bottom w:val="single" w:sz="4" w:space="0" w:color="auto"/>
              <w:right w:val="single" w:sz="4" w:space="0" w:color="auto"/>
            </w:tcBorders>
            <w:shd w:val="clear" w:color="auto" w:fill="auto"/>
            <w:vAlign w:val="bottom"/>
            <w:hideMark/>
          </w:tcPr>
          <w:p w14:paraId="0B38D452"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6</w:t>
            </w:r>
          </w:p>
        </w:tc>
        <w:tc>
          <w:tcPr>
            <w:tcW w:w="386" w:type="pct"/>
            <w:tcBorders>
              <w:top w:val="nil"/>
              <w:left w:val="nil"/>
              <w:bottom w:val="single" w:sz="4" w:space="0" w:color="auto"/>
              <w:right w:val="single" w:sz="4" w:space="0" w:color="auto"/>
            </w:tcBorders>
            <w:shd w:val="clear" w:color="auto" w:fill="auto"/>
            <w:vAlign w:val="bottom"/>
            <w:hideMark/>
          </w:tcPr>
          <w:p w14:paraId="1E360CF5"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unable to determine</w:t>
            </w:r>
          </w:p>
        </w:tc>
        <w:tc>
          <w:tcPr>
            <w:tcW w:w="813" w:type="pct"/>
            <w:tcBorders>
              <w:top w:val="nil"/>
              <w:left w:val="nil"/>
              <w:bottom w:val="single" w:sz="4" w:space="0" w:color="auto"/>
              <w:right w:val="single" w:sz="4" w:space="0" w:color="auto"/>
            </w:tcBorders>
            <w:shd w:val="clear" w:color="auto" w:fill="auto"/>
            <w:vAlign w:val="bottom"/>
            <w:hideMark/>
          </w:tcPr>
          <w:p w14:paraId="1A9BCB34"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African olive, Boneseed, Willow</w:t>
            </w:r>
          </w:p>
        </w:tc>
        <w:tc>
          <w:tcPr>
            <w:tcW w:w="557" w:type="pct"/>
            <w:tcBorders>
              <w:top w:val="nil"/>
              <w:left w:val="nil"/>
              <w:bottom w:val="single" w:sz="4" w:space="0" w:color="auto"/>
              <w:right w:val="single" w:sz="4" w:space="0" w:color="auto"/>
            </w:tcBorders>
            <w:shd w:val="clear" w:color="auto" w:fill="auto"/>
            <w:vAlign w:val="bottom"/>
            <w:hideMark/>
          </w:tcPr>
          <w:p w14:paraId="65CF4635"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not specified</w:t>
            </w:r>
          </w:p>
        </w:tc>
        <w:tc>
          <w:tcPr>
            <w:tcW w:w="407" w:type="pct"/>
            <w:tcBorders>
              <w:top w:val="nil"/>
              <w:left w:val="nil"/>
              <w:bottom w:val="single" w:sz="4" w:space="0" w:color="auto"/>
              <w:right w:val="single" w:sz="4" w:space="0" w:color="auto"/>
            </w:tcBorders>
            <w:shd w:val="clear" w:color="auto" w:fill="auto"/>
            <w:vAlign w:val="bottom"/>
            <w:hideMark/>
          </w:tcPr>
          <w:p w14:paraId="5BC5418F"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yes</w:t>
            </w:r>
          </w:p>
        </w:tc>
        <w:tc>
          <w:tcPr>
            <w:tcW w:w="464" w:type="pct"/>
            <w:tcBorders>
              <w:top w:val="nil"/>
              <w:left w:val="nil"/>
              <w:bottom w:val="single" w:sz="4" w:space="0" w:color="auto"/>
              <w:right w:val="single" w:sz="4" w:space="0" w:color="auto"/>
            </w:tcBorders>
            <w:shd w:val="clear" w:color="auto" w:fill="auto"/>
            <w:noWrap/>
            <w:vAlign w:val="bottom"/>
            <w:hideMark/>
          </w:tcPr>
          <w:p w14:paraId="3970F0C7"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180.1</w:t>
            </w:r>
          </w:p>
        </w:tc>
      </w:tr>
      <w:tr w:rsidR="005E0ECE" w:rsidRPr="00087B2D" w14:paraId="34CF577C" w14:textId="77777777" w:rsidTr="005E0ECE">
        <w:trPr>
          <w:trHeight w:val="710"/>
        </w:trPr>
        <w:tc>
          <w:tcPr>
            <w:tcW w:w="378" w:type="pct"/>
            <w:tcBorders>
              <w:top w:val="nil"/>
              <w:left w:val="single" w:sz="4" w:space="0" w:color="auto"/>
              <w:bottom w:val="single" w:sz="4" w:space="0" w:color="auto"/>
              <w:right w:val="single" w:sz="4" w:space="0" w:color="auto"/>
            </w:tcBorders>
            <w:shd w:val="clear" w:color="auto" w:fill="auto"/>
            <w:vAlign w:val="bottom"/>
            <w:hideMark/>
          </w:tcPr>
          <w:p w14:paraId="59197FFB"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RLP-MU07-P1</w:t>
            </w:r>
          </w:p>
        </w:tc>
        <w:tc>
          <w:tcPr>
            <w:tcW w:w="290" w:type="pct"/>
            <w:tcBorders>
              <w:top w:val="nil"/>
              <w:left w:val="nil"/>
              <w:bottom w:val="single" w:sz="4" w:space="0" w:color="auto"/>
              <w:right w:val="single" w:sz="4" w:space="0" w:color="auto"/>
            </w:tcBorders>
            <w:shd w:val="clear" w:color="auto" w:fill="auto"/>
            <w:vAlign w:val="bottom"/>
            <w:hideMark/>
          </w:tcPr>
          <w:p w14:paraId="424FA3FD"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1</w:t>
            </w:r>
          </w:p>
        </w:tc>
        <w:tc>
          <w:tcPr>
            <w:tcW w:w="194" w:type="pct"/>
            <w:tcBorders>
              <w:top w:val="nil"/>
              <w:left w:val="nil"/>
              <w:bottom w:val="single" w:sz="4" w:space="0" w:color="auto"/>
              <w:right w:val="single" w:sz="4" w:space="0" w:color="auto"/>
            </w:tcBorders>
            <w:shd w:val="clear" w:color="auto" w:fill="auto"/>
            <w:vAlign w:val="bottom"/>
            <w:hideMark/>
          </w:tcPr>
          <w:p w14:paraId="0452F8A8"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NSW</w:t>
            </w:r>
          </w:p>
        </w:tc>
        <w:tc>
          <w:tcPr>
            <w:tcW w:w="1138" w:type="pct"/>
            <w:tcBorders>
              <w:top w:val="nil"/>
              <w:left w:val="nil"/>
              <w:bottom w:val="single" w:sz="4" w:space="0" w:color="auto"/>
              <w:right w:val="single" w:sz="4" w:space="0" w:color="auto"/>
            </w:tcBorders>
            <w:shd w:val="clear" w:color="auto" w:fill="auto"/>
            <w:vAlign w:val="center"/>
            <w:hideMark/>
          </w:tcPr>
          <w:p w14:paraId="7E19ED0A"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Myall Lakes</w:t>
            </w:r>
          </w:p>
        </w:tc>
        <w:tc>
          <w:tcPr>
            <w:tcW w:w="373" w:type="pct"/>
            <w:tcBorders>
              <w:top w:val="nil"/>
              <w:left w:val="nil"/>
              <w:bottom w:val="single" w:sz="4" w:space="0" w:color="auto"/>
              <w:right w:val="single" w:sz="4" w:space="0" w:color="auto"/>
            </w:tcBorders>
            <w:shd w:val="clear" w:color="auto" w:fill="auto"/>
            <w:vAlign w:val="bottom"/>
            <w:hideMark/>
          </w:tcPr>
          <w:p w14:paraId="43A798AF"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6</w:t>
            </w:r>
          </w:p>
        </w:tc>
        <w:tc>
          <w:tcPr>
            <w:tcW w:w="386" w:type="pct"/>
            <w:tcBorders>
              <w:top w:val="nil"/>
              <w:left w:val="nil"/>
              <w:bottom w:val="single" w:sz="4" w:space="0" w:color="auto"/>
              <w:right w:val="single" w:sz="4" w:space="0" w:color="auto"/>
            </w:tcBorders>
            <w:shd w:val="clear" w:color="auto" w:fill="auto"/>
            <w:vAlign w:val="bottom"/>
            <w:hideMark/>
          </w:tcPr>
          <w:p w14:paraId="0F995BC0"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rainforest</w:t>
            </w:r>
          </w:p>
        </w:tc>
        <w:tc>
          <w:tcPr>
            <w:tcW w:w="813" w:type="pct"/>
            <w:tcBorders>
              <w:top w:val="nil"/>
              <w:left w:val="nil"/>
              <w:bottom w:val="single" w:sz="4" w:space="0" w:color="auto"/>
              <w:right w:val="single" w:sz="4" w:space="0" w:color="auto"/>
            </w:tcBorders>
            <w:shd w:val="clear" w:color="auto" w:fill="auto"/>
            <w:vAlign w:val="bottom"/>
            <w:hideMark/>
          </w:tcPr>
          <w:p w14:paraId="096196FE"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Bitou Bush, slash pine, lantana, asparagus, blackberry, noogoora burr</w:t>
            </w:r>
          </w:p>
        </w:tc>
        <w:tc>
          <w:tcPr>
            <w:tcW w:w="557" w:type="pct"/>
            <w:tcBorders>
              <w:top w:val="nil"/>
              <w:left w:val="nil"/>
              <w:bottom w:val="single" w:sz="4" w:space="0" w:color="auto"/>
              <w:right w:val="single" w:sz="4" w:space="0" w:color="auto"/>
            </w:tcBorders>
            <w:shd w:val="clear" w:color="auto" w:fill="auto"/>
            <w:vAlign w:val="bottom"/>
            <w:hideMark/>
          </w:tcPr>
          <w:p w14:paraId="7FEA3143"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not specified</w:t>
            </w:r>
          </w:p>
        </w:tc>
        <w:tc>
          <w:tcPr>
            <w:tcW w:w="407" w:type="pct"/>
            <w:tcBorders>
              <w:top w:val="nil"/>
              <w:left w:val="nil"/>
              <w:bottom w:val="single" w:sz="4" w:space="0" w:color="auto"/>
              <w:right w:val="single" w:sz="4" w:space="0" w:color="auto"/>
            </w:tcBorders>
            <w:shd w:val="clear" w:color="auto" w:fill="auto"/>
            <w:vAlign w:val="bottom"/>
            <w:hideMark/>
          </w:tcPr>
          <w:p w14:paraId="5670D0DF"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yes</w:t>
            </w:r>
          </w:p>
        </w:tc>
        <w:tc>
          <w:tcPr>
            <w:tcW w:w="464" w:type="pct"/>
            <w:tcBorders>
              <w:top w:val="nil"/>
              <w:left w:val="nil"/>
              <w:bottom w:val="single" w:sz="4" w:space="0" w:color="auto"/>
              <w:right w:val="single" w:sz="4" w:space="0" w:color="auto"/>
            </w:tcBorders>
            <w:shd w:val="clear" w:color="auto" w:fill="auto"/>
            <w:noWrap/>
            <w:vAlign w:val="bottom"/>
            <w:hideMark/>
          </w:tcPr>
          <w:p w14:paraId="4109ECD4"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25</w:t>
            </w:r>
          </w:p>
        </w:tc>
      </w:tr>
      <w:tr w:rsidR="005E0ECE" w:rsidRPr="00087B2D" w14:paraId="21035AE8" w14:textId="77777777" w:rsidTr="005E0ECE">
        <w:trPr>
          <w:trHeight w:val="480"/>
        </w:trPr>
        <w:tc>
          <w:tcPr>
            <w:tcW w:w="378" w:type="pct"/>
            <w:tcBorders>
              <w:top w:val="nil"/>
              <w:left w:val="single" w:sz="4" w:space="0" w:color="auto"/>
              <w:bottom w:val="single" w:sz="4" w:space="0" w:color="auto"/>
              <w:right w:val="single" w:sz="4" w:space="0" w:color="auto"/>
            </w:tcBorders>
            <w:shd w:val="clear" w:color="auto" w:fill="auto"/>
            <w:vAlign w:val="bottom"/>
            <w:hideMark/>
          </w:tcPr>
          <w:p w14:paraId="115BFB0E"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RLP-MU08-P4</w:t>
            </w:r>
          </w:p>
        </w:tc>
        <w:tc>
          <w:tcPr>
            <w:tcW w:w="290" w:type="pct"/>
            <w:tcBorders>
              <w:top w:val="nil"/>
              <w:left w:val="nil"/>
              <w:bottom w:val="single" w:sz="4" w:space="0" w:color="auto"/>
              <w:right w:val="single" w:sz="4" w:space="0" w:color="auto"/>
            </w:tcBorders>
            <w:shd w:val="clear" w:color="auto" w:fill="auto"/>
            <w:vAlign w:val="bottom"/>
            <w:hideMark/>
          </w:tcPr>
          <w:p w14:paraId="10BAF4BF"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2</w:t>
            </w:r>
          </w:p>
        </w:tc>
        <w:tc>
          <w:tcPr>
            <w:tcW w:w="194" w:type="pct"/>
            <w:tcBorders>
              <w:top w:val="nil"/>
              <w:left w:val="nil"/>
              <w:bottom w:val="single" w:sz="4" w:space="0" w:color="auto"/>
              <w:right w:val="single" w:sz="4" w:space="0" w:color="auto"/>
            </w:tcBorders>
            <w:shd w:val="clear" w:color="auto" w:fill="auto"/>
            <w:vAlign w:val="bottom"/>
            <w:hideMark/>
          </w:tcPr>
          <w:p w14:paraId="6F4C00C0"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NSW</w:t>
            </w:r>
          </w:p>
        </w:tc>
        <w:tc>
          <w:tcPr>
            <w:tcW w:w="1138" w:type="pct"/>
            <w:tcBorders>
              <w:top w:val="nil"/>
              <w:left w:val="nil"/>
              <w:bottom w:val="single" w:sz="4" w:space="0" w:color="auto"/>
              <w:right w:val="single" w:sz="4" w:space="0" w:color="auto"/>
            </w:tcBorders>
            <w:shd w:val="clear" w:color="auto" w:fill="auto"/>
            <w:vAlign w:val="bottom"/>
            <w:hideMark/>
          </w:tcPr>
          <w:p w14:paraId="51C5BCE3"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D75254">
              <w:rPr>
                <w:rFonts w:ascii="Calibri" w:eastAsia="Times New Roman" w:hAnsi="Calibri" w:cs="Calibri"/>
                <w:i/>
                <w:iCs/>
                <w:color w:val="000000"/>
                <w:sz w:val="18"/>
                <w:szCs w:val="18"/>
                <w:lang w:eastAsia="en-AU"/>
              </w:rPr>
              <w:t>Pedionomus torquatus</w:t>
            </w:r>
            <w:r w:rsidRPr="00087B2D">
              <w:rPr>
                <w:rFonts w:ascii="Calibri" w:eastAsia="Times New Roman" w:hAnsi="Calibri" w:cs="Calibri"/>
                <w:color w:val="000000"/>
                <w:sz w:val="18"/>
                <w:szCs w:val="18"/>
                <w:lang w:eastAsia="en-AU"/>
              </w:rPr>
              <w:t xml:space="preserve"> (Plains-wanderer) [Critically Endangered]</w:t>
            </w:r>
          </w:p>
        </w:tc>
        <w:tc>
          <w:tcPr>
            <w:tcW w:w="373" w:type="pct"/>
            <w:tcBorders>
              <w:top w:val="nil"/>
              <w:left w:val="nil"/>
              <w:bottom w:val="single" w:sz="4" w:space="0" w:color="auto"/>
              <w:right w:val="single" w:sz="4" w:space="0" w:color="auto"/>
            </w:tcBorders>
            <w:shd w:val="clear" w:color="auto" w:fill="auto"/>
            <w:vAlign w:val="bottom"/>
            <w:hideMark/>
          </w:tcPr>
          <w:p w14:paraId="29EC231D"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6</w:t>
            </w:r>
          </w:p>
        </w:tc>
        <w:tc>
          <w:tcPr>
            <w:tcW w:w="386" w:type="pct"/>
            <w:tcBorders>
              <w:top w:val="nil"/>
              <w:left w:val="nil"/>
              <w:bottom w:val="single" w:sz="4" w:space="0" w:color="auto"/>
              <w:right w:val="single" w:sz="4" w:space="0" w:color="auto"/>
            </w:tcBorders>
            <w:shd w:val="clear" w:color="auto" w:fill="auto"/>
            <w:vAlign w:val="bottom"/>
            <w:hideMark/>
          </w:tcPr>
          <w:p w14:paraId="630BD06C"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unable to determine</w:t>
            </w:r>
          </w:p>
        </w:tc>
        <w:tc>
          <w:tcPr>
            <w:tcW w:w="813" w:type="pct"/>
            <w:tcBorders>
              <w:top w:val="nil"/>
              <w:left w:val="nil"/>
              <w:bottom w:val="single" w:sz="4" w:space="0" w:color="auto"/>
              <w:right w:val="single" w:sz="4" w:space="0" w:color="auto"/>
            </w:tcBorders>
            <w:shd w:val="clear" w:color="auto" w:fill="auto"/>
            <w:vAlign w:val="bottom"/>
            <w:hideMark/>
          </w:tcPr>
          <w:p w14:paraId="5747A49C"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African boxthorn, Unspecified woody</w:t>
            </w:r>
          </w:p>
        </w:tc>
        <w:tc>
          <w:tcPr>
            <w:tcW w:w="557" w:type="pct"/>
            <w:tcBorders>
              <w:top w:val="nil"/>
              <w:left w:val="nil"/>
              <w:bottom w:val="single" w:sz="4" w:space="0" w:color="auto"/>
              <w:right w:val="single" w:sz="4" w:space="0" w:color="auto"/>
            </w:tcBorders>
            <w:shd w:val="clear" w:color="auto" w:fill="auto"/>
            <w:vAlign w:val="bottom"/>
            <w:hideMark/>
          </w:tcPr>
          <w:p w14:paraId="7282EBA8"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not specified</w:t>
            </w:r>
          </w:p>
        </w:tc>
        <w:tc>
          <w:tcPr>
            <w:tcW w:w="407" w:type="pct"/>
            <w:tcBorders>
              <w:top w:val="nil"/>
              <w:left w:val="nil"/>
              <w:bottom w:val="single" w:sz="4" w:space="0" w:color="auto"/>
              <w:right w:val="single" w:sz="4" w:space="0" w:color="auto"/>
            </w:tcBorders>
            <w:shd w:val="clear" w:color="auto" w:fill="auto"/>
            <w:vAlign w:val="bottom"/>
            <w:hideMark/>
          </w:tcPr>
          <w:p w14:paraId="239776F5"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yes</w:t>
            </w:r>
          </w:p>
        </w:tc>
        <w:tc>
          <w:tcPr>
            <w:tcW w:w="464" w:type="pct"/>
            <w:tcBorders>
              <w:top w:val="nil"/>
              <w:left w:val="nil"/>
              <w:bottom w:val="single" w:sz="4" w:space="0" w:color="auto"/>
              <w:right w:val="single" w:sz="4" w:space="0" w:color="auto"/>
            </w:tcBorders>
            <w:shd w:val="clear" w:color="auto" w:fill="auto"/>
            <w:noWrap/>
            <w:vAlign w:val="bottom"/>
            <w:hideMark/>
          </w:tcPr>
          <w:p w14:paraId="04BB5047"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20</w:t>
            </w:r>
          </w:p>
        </w:tc>
      </w:tr>
      <w:tr w:rsidR="005E0ECE" w:rsidRPr="00087B2D" w14:paraId="43A63640" w14:textId="77777777" w:rsidTr="005E0ECE">
        <w:trPr>
          <w:trHeight w:val="710"/>
        </w:trPr>
        <w:tc>
          <w:tcPr>
            <w:tcW w:w="378" w:type="pct"/>
            <w:tcBorders>
              <w:top w:val="nil"/>
              <w:left w:val="single" w:sz="4" w:space="0" w:color="auto"/>
              <w:bottom w:val="single" w:sz="4" w:space="0" w:color="auto"/>
              <w:right w:val="single" w:sz="4" w:space="0" w:color="auto"/>
            </w:tcBorders>
            <w:shd w:val="clear" w:color="auto" w:fill="auto"/>
            <w:vAlign w:val="bottom"/>
            <w:hideMark/>
          </w:tcPr>
          <w:p w14:paraId="18C34914"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RLP-MU08-P6</w:t>
            </w:r>
          </w:p>
        </w:tc>
        <w:tc>
          <w:tcPr>
            <w:tcW w:w="290" w:type="pct"/>
            <w:tcBorders>
              <w:top w:val="nil"/>
              <w:left w:val="nil"/>
              <w:bottom w:val="single" w:sz="4" w:space="0" w:color="auto"/>
              <w:right w:val="single" w:sz="4" w:space="0" w:color="auto"/>
            </w:tcBorders>
            <w:shd w:val="clear" w:color="auto" w:fill="auto"/>
            <w:vAlign w:val="bottom"/>
            <w:hideMark/>
          </w:tcPr>
          <w:p w14:paraId="16D75318"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1</w:t>
            </w:r>
          </w:p>
        </w:tc>
        <w:tc>
          <w:tcPr>
            <w:tcW w:w="194" w:type="pct"/>
            <w:tcBorders>
              <w:top w:val="nil"/>
              <w:left w:val="nil"/>
              <w:bottom w:val="single" w:sz="4" w:space="0" w:color="auto"/>
              <w:right w:val="single" w:sz="4" w:space="0" w:color="auto"/>
            </w:tcBorders>
            <w:shd w:val="clear" w:color="auto" w:fill="auto"/>
            <w:vAlign w:val="bottom"/>
            <w:hideMark/>
          </w:tcPr>
          <w:p w14:paraId="5D9B767D"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NSW</w:t>
            </w:r>
          </w:p>
        </w:tc>
        <w:tc>
          <w:tcPr>
            <w:tcW w:w="1138" w:type="pct"/>
            <w:tcBorders>
              <w:top w:val="nil"/>
              <w:left w:val="nil"/>
              <w:bottom w:val="single" w:sz="4" w:space="0" w:color="auto"/>
              <w:right w:val="single" w:sz="4" w:space="0" w:color="auto"/>
            </w:tcBorders>
            <w:shd w:val="clear" w:color="auto" w:fill="auto"/>
            <w:vAlign w:val="center"/>
            <w:hideMark/>
          </w:tcPr>
          <w:p w14:paraId="301D9126"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NSW Central Murray State Forests</w:t>
            </w:r>
          </w:p>
        </w:tc>
        <w:tc>
          <w:tcPr>
            <w:tcW w:w="373" w:type="pct"/>
            <w:tcBorders>
              <w:top w:val="nil"/>
              <w:left w:val="nil"/>
              <w:bottom w:val="single" w:sz="4" w:space="0" w:color="auto"/>
              <w:right w:val="single" w:sz="4" w:space="0" w:color="auto"/>
            </w:tcBorders>
            <w:shd w:val="clear" w:color="auto" w:fill="auto"/>
            <w:vAlign w:val="bottom"/>
            <w:hideMark/>
          </w:tcPr>
          <w:p w14:paraId="79561C51"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6</w:t>
            </w:r>
          </w:p>
        </w:tc>
        <w:tc>
          <w:tcPr>
            <w:tcW w:w="386" w:type="pct"/>
            <w:tcBorders>
              <w:top w:val="nil"/>
              <w:left w:val="nil"/>
              <w:bottom w:val="single" w:sz="4" w:space="0" w:color="auto"/>
              <w:right w:val="single" w:sz="4" w:space="0" w:color="auto"/>
            </w:tcBorders>
            <w:shd w:val="clear" w:color="auto" w:fill="auto"/>
            <w:vAlign w:val="bottom"/>
            <w:hideMark/>
          </w:tcPr>
          <w:p w14:paraId="7789547F"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unable to determine</w:t>
            </w:r>
          </w:p>
        </w:tc>
        <w:tc>
          <w:tcPr>
            <w:tcW w:w="813" w:type="pct"/>
            <w:tcBorders>
              <w:top w:val="nil"/>
              <w:left w:val="nil"/>
              <w:bottom w:val="single" w:sz="4" w:space="0" w:color="auto"/>
              <w:right w:val="single" w:sz="4" w:space="0" w:color="auto"/>
            </w:tcBorders>
            <w:shd w:val="clear" w:color="auto" w:fill="auto"/>
            <w:vAlign w:val="bottom"/>
            <w:hideMark/>
          </w:tcPr>
          <w:p w14:paraId="6A7B7CC0"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 xml:space="preserve">Blackberry, African boxthorn, Unspecified woody, Unspecified aquatic, Sweet briar </w:t>
            </w:r>
          </w:p>
        </w:tc>
        <w:tc>
          <w:tcPr>
            <w:tcW w:w="557" w:type="pct"/>
            <w:tcBorders>
              <w:top w:val="nil"/>
              <w:left w:val="nil"/>
              <w:bottom w:val="single" w:sz="4" w:space="0" w:color="auto"/>
              <w:right w:val="single" w:sz="4" w:space="0" w:color="auto"/>
            </w:tcBorders>
            <w:shd w:val="clear" w:color="auto" w:fill="auto"/>
            <w:vAlign w:val="bottom"/>
            <w:hideMark/>
          </w:tcPr>
          <w:p w14:paraId="1E6DD241"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not specified</w:t>
            </w:r>
          </w:p>
        </w:tc>
        <w:tc>
          <w:tcPr>
            <w:tcW w:w="407" w:type="pct"/>
            <w:tcBorders>
              <w:top w:val="nil"/>
              <w:left w:val="nil"/>
              <w:bottom w:val="single" w:sz="4" w:space="0" w:color="auto"/>
              <w:right w:val="single" w:sz="4" w:space="0" w:color="auto"/>
            </w:tcBorders>
            <w:shd w:val="clear" w:color="auto" w:fill="auto"/>
            <w:vAlign w:val="bottom"/>
            <w:hideMark/>
          </w:tcPr>
          <w:p w14:paraId="7627CECB"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yes</w:t>
            </w:r>
          </w:p>
        </w:tc>
        <w:tc>
          <w:tcPr>
            <w:tcW w:w="464" w:type="pct"/>
            <w:tcBorders>
              <w:top w:val="nil"/>
              <w:left w:val="nil"/>
              <w:bottom w:val="single" w:sz="4" w:space="0" w:color="auto"/>
              <w:right w:val="single" w:sz="4" w:space="0" w:color="auto"/>
            </w:tcBorders>
            <w:shd w:val="clear" w:color="auto" w:fill="auto"/>
            <w:noWrap/>
            <w:vAlign w:val="bottom"/>
            <w:hideMark/>
          </w:tcPr>
          <w:p w14:paraId="70353103"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50</w:t>
            </w:r>
          </w:p>
        </w:tc>
      </w:tr>
      <w:tr w:rsidR="005E0ECE" w:rsidRPr="00087B2D" w14:paraId="5763D682" w14:textId="77777777" w:rsidTr="005E0ECE">
        <w:trPr>
          <w:trHeight w:val="710"/>
        </w:trPr>
        <w:tc>
          <w:tcPr>
            <w:tcW w:w="378" w:type="pct"/>
            <w:tcBorders>
              <w:top w:val="nil"/>
              <w:left w:val="single" w:sz="4" w:space="0" w:color="auto"/>
              <w:bottom w:val="single" w:sz="4" w:space="0" w:color="auto"/>
              <w:right w:val="single" w:sz="4" w:space="0" w:color="auto"/>
            </w:tcBorders>
            <w:shd w:val="clear" w:color="auto" w:fill="auto"/>
            <w:vAlign w:val="bottom"/>
            <w:hideMark/>
          </w:tcPr>
          <w:p w14:paraId="5A7C2052"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RLP-MU10-P3</w:t>
            </w:r>
          </w:p>
        </w:tc>
        <w:tc>
          <w:tcPr>
            <w:tcW w:w="290" w:type="pct"/>
            <w:tcBorders>
              <w:top w:val="nil"/>
              <w:left w:val="nil"/>
              <w:bottom w:val="single" w:sz="4" w:space="0" w:color="auto"/>
              <w:right w:val="single" w:sz="4" w:space="0" w:color="auto"/>
            </w:tcBorders>
            <w:shd w:val="clear" w:color="auto" w:fill="auto"/>
            <w:vAlign w:val="bottom"/>
            <w:hideMark/>
          </w:tcPr>
          <w:p w14:paraId="66F0D948"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1</w:t>
            </w:r>
          </w:p>
        </w:tc>
        <w:tc>
          <w:tcPr>
            <w:tcW w:w="194" w:type="pct"/>
            <w:tcBorders>
              <w:top w:val="nil"/>
              <w:left w:val="nil"/>
              <w:bottom w:val="single" w:sz="4" w:space="0" w:color="auto"/>
              <w:right w:val="single" w:sz="4" w:space="0" w:color="auto"/>
            </w:tcBorders>
            <w:shd w:val="clear" w:color="auto" w:fill="auto"/>
            <w:vAlign w:val="bottom"/>
            <w:hideMark/>
          </w:tcPr>
          <w:p w14:paraId="40CC83C9"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NSW</w:t>
            </w:r>
          </w:p>
        </w:tc>
        <w:tc>
          <w:tcPr>
            <w:tcW w:w="1138" w:type="pct"/>
            <w:tcBorders>
              <w:top w:val="nil"/>
              <w:left w:val="nil"/>
              <w:bottom w:val="single" w:sz="4" w:space="0" w:color="auto"/>
              <w:right w:val="single" w:sz="4" w:space="0" w:color="auto"/>
            </w:tcBorders>
            <w:shd w:val="clear" w:color="auto" w:fill="auto"/>
            <w:vAlign w:val="center"/>
            <w:hideMark/>
          </w:tcPr>
          <w:p w14:paraId="00E88DB1"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Gwydir Wetlands: Gingham And Lower Gwydir (Big Leather) Watercourses</w:t>
            </w:r>
          </w:p>
        </w:tc>
        <w:tc>
          <w:tcPr>
            <w:tcW w:w="373" w:type="pct"/>
            <w:tcBorders>
              <w:top w:val="nil"/>
              <w:left w:val="nil"/>
              <w:bottom w:val="single" w:sz="4" w:space="0" w:color="auto"/>
              <w:right w:val="single" w:sz="4" w:space="0" w:color="auto"/>
            </w:tcBorders>
            <w:shd w:val="clear" w:color="auto" w:fill="auto"/>
            <w:vAlign w:val="bottom"/>
            <w:hideMark/>
          </w:tcPr>
          <w:p w14:paraId="74906057"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6</w:t>
            </w:r>
          </w:p>
        </w:tc>
        <w:tc>
          <w:tcPr>
            <w:tcW w:w="386" w:type="pct"/>
            <w:tcBorders>
              <w:top w:val="nil"/>
              <w:left w:val="nil"/>
              <w:bottom w:val="single" w:sz="4" w:space="0" w:color="auto"/>
              <w:right w:val="single" w:sz="4" w:space="0" w:color="auto"/>
            </w:tcBorders>
            <w:shd w:val="clear" w:color="auto" w:fill="auto"/>
            <w:vAlign w:val="bottom"/>
            <w:hideMark/>
          </w:tcPr>
          <w:p w14:paraId="61CCEDC7"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unable to determine</w:t>
            </w:r>
          </w:p>
        </w:tc>
        <w:tc>
          <w:tcPr>
            <w:tcW w:w="813" w:type="pct"/>
            <w:tcBorders>
              <w:top w:val="nil"/>
              <w:left w:val="nil"/>
              <w:bottom w:val="single" w:sz="4" w:space="0" w:color="auto"/>
              <w:right w:val="single" w:sz="4" w:space="0" w:color="auto"/>
            </w:tcBorders>
            <w:shd w:val="clear" w:color="auto" w:fill="auto"/>
            <w:vAlign w:val="bottom"/>
            <w:hideMark/>
          </w:tcPr>
          <w:p w14:paraId="0DCAE08F" w14:textId="1C78EE8A"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 xml:space="preserve">water hyacinth, green cestrum, cats claw, </w:t>
            </w:r>
            <w:r w:rsidR="00D75254">
              <w:rPr>
                <w:rFonts w:ascii="Calibri" w:eastAsia="Times New Roman" w:hAnsi="Calibri" w:cs="Calibri"/>
                <w:color w:val="000000"/>
                <w:sz w:val="18"/>
                <w:szCs w:val="18"/>
                <w:lang w:eastAsia="en-AU"/>
              </w:rPr>
              <w:t>madiera</w:t>
            </w:r>
            <w:r w:rsidRPr="00087B2D">
              <w:rPr>
                <w:rFonts w:ascii="Calibri" w:eastAsia="Times New Roman" w:hAnsi="Calibri" w:cs="Calibri"/>
                <w:color w:val="000000"/>
                <w:sz w:val="18"/>
                <w:szCs w:val="18"/>
                <w:lang w:eastAsia="en-AU"/>
              </w:rPr>
              <w:t xml:space="preserve"> vine, lippia, Pecan Tree</w:t>
            </w:r>
          </w:p>
        </w:tc>
        <w:tc>
          <w:tcPr>
            <w:tcW w:w="557" w:type="pct"/>
            <w:tcBorders>
              <w:top w:val="nil"/>
              <w:left w:val="nil"/>
              <w:bottom w:val="single" w:sz="4" w:space="0" w:color="auto"/>
              <w:right w:val="single" w:sz="4" w:space="0" w:color="auto"/>
            </w:tcBorders>
            <w:shd w:val="clear" w:color="auto" w:fill="auto"/>
            <w:vAlign w:val="bottom"/>
            <w:hideMark/>
          </w:tcPr>
          <w:p w14:paraId="3B158BB1"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not specified</w:t>
            </w:r>
          </w:p>
        </w:tc>
        <w:tc>
          <w:tcPr>
            <w:tcW w:w="407" w:type="pct"/>
            <w:tcBorders>
              <w:top w:val="nil"/>
              <w:left w:val="nil"/>
              <w:bottom w:val="single" w:sz="4" w:space="0" w:color="auto"/>
              <w:right w:val="single" w:sz="4" w:space="0" w:color="auto"/>
            </w:tcBorders>
            <w:shd w:val="clear" w:color="auto" w:fill="auto"/>
            <w:vAlign w:val="bottom"/>
            <w:hideMark/>
          </w:tcPr>
          <w:p w14:paraId="449CD28D"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yes</w:t>
            </w:r>
          </w:p>
        </w:tc>
        <w:tc>
          <w:tcPr>
            <w:tcW w:w="464" w:type="pct"/>
            <w:tcBorders>
              <w:top w:val="nil"/>
              <w:left w:val="nil"/>
              <w:bottom w:val="single" w:sz="4" w:space="0" w:color="auto"/>
              <w:right w:val="single" w:sz="4" w:space="0" w:color="auto"/>
            </w:tcBorders>
            <w:shd w:val="clear" w:color="auto" w:fill="auto"/>
            <w:noWrap/>
            <w:vAlign w:val="bottom"/>
            <w:hideMark/>
          </w:tcPr>
          <w:p w14:paraId="4F464F7A"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70</w:t>
            </w:r>
          </w:p>
        </w:tc>
      </w:tr>
      <w:tr w:rsidR="005E0ECE" w:rsidRPr="00087B2D" w14:paraId="671F2C5B" w14:textId="77777777" w:rsidTr="005E0ECE">
        <w:trPr>
          <w:trHeight w:val="710"/>
        </w:trPr>
        <w:tc>
          <w:tcPr>
            <w:tcW w:w="378" w:type="pct"/>
            <w:tcBorders>
              <w:top w:val="nil"/>
              <w:left w:val="single" w:sz="4" w:space="0" w:color="auto"/>
              <w:bottom w:val="single" w:sz="4" w:space="0" w:color="auto"/>
              <w:right w:val="single" w:sz="4" w:space="0" w:color="auto"/>
            </w:tcBorders>
            <w:shd w:val="clear" w:color="auto" w:fill="auto"/>
            <w:vAlign w:val="bottom"/>
            <w:hideMark/>
          </w:tcPr>
          <w:p w14:paraId="2C29153D"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RLP-MU13-P7</w:t>
            </w:r>
          </w:p>
        </w:tc>
        <w:tc>
          <w:tcPr>
            <w:tcW w:w="290" w:type="pct"/>
            <w:tcBorders>
              <w:top w:val="nil"/>
              <w:left w:val="nil"/>
              <w:bottom w:val="single" w:sz="4" w:space="0" w:color="auto"/>
              <w:right w:val="single" w:sz="4" w:space="0" w:color="auto"/>
            </w:tcBorders>
            <w:shd w:val="clear" w:color="auto" w:fill="auto"/>
            <w:vAlign w:val="bottom"/>
            <w:hideMark/>
          </w:tcPr>
          <w:p w14:paraId="3F20A119"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2</w:t>
            </w:r>
          </w:p>
        </w:tc>
        <w:tc>
          <w:tcPr>
            <w:tcW w:w="194" w:type="pct"/>
            <w:tcBorders>
              <w:top w:val="nil"/>
              <w:left w:val="nil"/>
              <w:bottom w:val="single" w:sz="4" w:space="0" w:color="auto"/>
              <w:right w:val="single" w:sz="4" w:space="0" w:color="auto"/>
            </w:tcBorders>
            <w:shd w:val="clear" w:color="auto" w:fill="auto"/>
            <w:vAlign w:val="bottom"/>
            <w:hideMark/>
          </w:tcPr>
          <w:p w14:paraId="61D1110D"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NSW</w:t>
            </w:r>
          </w:p>
        </w:tc>
        <w:tc>
          <w:tcPr>
            <w:tcW w:w="1138" w:type="pct"/>
            <w:tcBorders>
              <w:top w:val="nil"/>
              <w:left w:val="nil"/>
              <w:bottom w:val="single" w:sz="4" w:space="0" w:color="auto"/>
              <w:right w:val="single" w:sz="4" w:space="0" w:color="auto"/>
            </w:tcBorders>
            <w:shd w:val="clear" w:color="auto" w:fill="auto"/>
            <w:vAlign w:val="bottom"/>
            <w:hideMark/>
          </w:tcPr>
          <w:p w14:paraId="2C87F8D0"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D75254">
              <w:rPr>
                <w:rFonts w:ascii="Calibri" w:eastAsia="Times New Roman" w:hAnsi="Calibri" w:cs="Calibri"/>
                <w:i/>
                <w:iCs/>
                <w:color w:val="000000"/>
                <w:sz w:val="18"/>
                <w:szCs w:val="18"/>
                <w:lang w:eastAsia="en-AU"/>
              </w:rPr>
              <w:t>Rutidosis leptorrhynchoides</w:t>
            </w:r>
            <w:r w:rsidRPr="00087B2D">
              <w:rPr>
                <w:rFonts w:ascii="Calibri" w:eastAsia="Times New Roman" w:hAnsi="Calibri" w:cs="Calibri"/>
                <w:color w:val="000000"/>
                <w:sz w:val="18"/>
                <w:szCs w:val="18"/>
                <w:lang w:eastAsia="en-AU"/>
              </w:rPr>
              <w:t xml:space="preserve"> (Button Wrinklewort)</w:t>
            </w:r>
          </w:p>
        </w:tc>
        <w:tc>
          <w:tcPr>
            <w:tcW w:w="373" w:type="pct"/>
            <w:tcBorders>
              <w:top w:val="nil"/>
              <w:left w:val="nil"/>
              <w:bottom w:val="single" w:sz="4" w:space="0" w:color="auto"/>
              <w:right w:val="single" w:sz="4" w:space="0" w:color="auto"/>
            </w:tcBorders>
            <w:shd w:val="clear" w:color="auto" w:fill="auto"/>
            <w:vAlign w:val="bottom"/>
            <w:hideMark/>
          </w:tcPr>
          <w:p w14:paraId="77611C46"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6</w:t>
            </w:r>
          </w:p>
        </w:tc>
        <w:tc>
          <w:tcPr>
            <w:tcW w:w="386" w:type="pct"/>
            <w:tcBorders>
              <w:top w:val="nil"/>
              <w:left w:val="nil"/>
              <w:bottom w:val="single" w:sz="4" w:space="0" w:color="auto"/>
              <w:right w:val="single" w:sz="4" w:space="0" w:color="auto"/>
            </w:tcBorders>
            <w:shd w:val="clear" w:color="auto" w:fill="auto"/>
            <w:vAlign w:val="bottom"/>
            <w:hideMark/>
          </w:tcPr>
          <w:p w14:paraId="6386AC07"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unable to determine</w:t>
            </w:r>
          </w:p>
        </w:tc>
        <w:tc>
          <w:tcPr>
            <w:tcW w:w="813" w:type="pct"/>
            <w:tcBorders>
              <w:top w:val="nil"/>
              <w:left w:val="nil"/>
              <w:bottom w:val="single" w:sz="4" w:space="0" w:color="auto"/>
              <w:right w:val="single" w:sz="4" w:space="0" w:color="auto"/>
            </w:tcBorders>
            <w:shd w:val="clear" w:color="auto" w:fill="auto"/>
            <w:vAlign w:val="bottom"/>
            <w:hideMark/>
          </w:tcPr>
          <w:p w14:paraId="40827976"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Unspecified grassy weeds, African lovegrass, Chilean Needlegrass, Serrated Tussock</w:t>
            </w:r>
          </w:p>
        </w:tc>
        <w:tc>
          <w:tcPr>
            <w:tcW w:w="557" w:type="pct"/>
            <w:tcBorders>
              <w:top w:val="nil"/>
              <w:left w:val="nil"/>
              <w:bottom w:val="single" w:sz="4" w:space="0" w:color="auto"/>
              <w:right w:val="single" w:sz="4" w:space="0" w:color="auto"/>
            </w:tcBorders>
            <w:shd w:val="clear" w:color="auto" w:fill="auto"/>
            <w:vAlign w:val="bottom"/>
            <w:hideMark/>
          </w:tcPr>
          <w:p w14:paraId="687A7370"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Minimise seed dispersal</w:t>
            </w:r>
          </w:p>
        </w:tc>
        <w:tc>
          <w:tcPr>
            <w:tcW w:w="407" w:type="pct"/>
            <w:tcBorders>
              <w:top w:val="nil"/>
              <w:left w:val="nil"/>
              <w:bottom w:val="single" w:sz="4" w:space="0" w:color="auto"/>
              <w:right w:val="single" w:sz="4" w:space="0" w:color="auto"/>
            </w:tcBorders>
            <w:shd w:val="clear" w:color="auto" w:fill="auto"/>
            <w:vAlign w:val="bottom"/>
            <w:hideMark/>
          </w:tcPr>
          <w:p w14:paraId="3CAB8C25"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yes</w:t>
            </w:r>
          </w:p>
        </w:tc>
        <w:tc>
          <w:tcPr>
            <w:tcW w:w="464" w:type="pct"/>
            <w:tcBorders>
              <w:top w:val="nil"/>
              <w:left w:val="nil"/>
              <w:bottom w:val="single" w:sz="4" w:space="0" w:color="auto"/>
              <w:right w:val="single" w:sz="4" w:space="0" w:color="auto"/>
            </w:tcBorders>
            <w:shd w:val="clear" w:color="auto" w:fill="auto"/>
            <w:noWrap/>
            <w:vAlign w:val="bottom"/>
            <w:hideMark/>
          </w:tcPr>
          <w:p w14:paraId="1C2C35F8"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5</w:t>
            </w:r>
          </w:p>
        </w:tc>
      </w:tr>
      <w:tr w:rsidR="005E0ECE" w:rsidRPr="00087B2D" w14:paraId="711A66D4" w14:textId="77777777" w:rsidTr="005E0ECE">
        <w:trPr>
          <w:trHeight w:val="480"/>
        </w:trPr>
        <w:tc>
          <w:tcPr>
            <w:tcW w:w="378" w:type="pct"/>
            <w:tcBorders>
              <w:top w:val="nil"/>
              <w:left w:val="single" w:sz="4" w:space="0" w:color="auto"/>
              <w:bottom w:val="single" w:sz="4" w:space="0" w:color="auto"/>
              <w:right w:val="single" w:sz="4" w:space="0" w:color="auto"/>
            </w:tcBorders>
            <w:shd w:val="clear" w:color="auto" w:fill="auto"/>
            <w:vAlign w:val="bottom"/>
            <w:hideMark/>
          </w:tcPr>
          <w:p w14:paraId="31F580EB"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RLP-MU15-P1</w:t>
            </w:r>
          </w:p>
        </w:tc>
        <w:tc>
          <w:tcPr>
            <w:tcW w:w="290" w:type="pct"/>
            <w:tcBorders>
              <w:top w:val="nil"/>
              <w:left w:val="nil"/>
              <w:bottom w:val="single" w:sz="4" w:space="0" w:color="auto"/>
              <w:right w:val="single" w:sz="4" w:space="0" w:color="auto"/>
            </w:tcBorders>
            <w:shd w:val="clear" w:color="auto" w:fill="auto"/>
            <w:vAlign w:val="bottom"/>
            <w:hideMark/>
          </w:tcPr>
          <w:p w14:paraId="325F7364"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2</w:t>
            </w:r>
          </w:p>
        </w:tc>
        <w:tc>
          <w:tcPr>
            <w:tcW w:w="194" w:type="pct"/>
            <w:tcBorders>
              <w:top w:val="nil"/>
              <w:left w:val="nil"/>
              <w:bottom w:val="single" w:sz="4" w:space="0" w:color="auto"/>
              <w:right w:val="single" w:sz="4" w:space="0" w:color="auto"/>
            </w:tcBorders>
            <w:shd w:val="clear" w:color="auto" w:fill="auto"/>
            <w:vAlign w:val="bottom"/>
            <w:hideMark/>
          </w:tcPr>
          <w:p w14:paraId="12DA89C4"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SA</w:t>
            </w:r>
          </w:p>
        </w:tc>
        <w:tc>
          <w:tcPr>
            <w:tcW w:w="1138" w:type="pct"/>
            <w:tcBorders>
              <w:top w:val="nil"/>
              <w:left w:val="nil"/>
              <w:bottom w:val="single" w:sz="4" w:space="0" w:color="auto"/>
              <w:right w:val="single" w:sz="4" w:space="0" w:color="auto"/>
            </w:tcBorders>
            <w:shd w:val="clear" w:color="auto" w:fill="auto"/>
            <w:vAlign w:val="bottom"/>
            <w:hideMark/>
          </w:tcPr>
          <w:p w14:paraId="64E3CDC9"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D75254">
              <w:rPr>
                <w:rFonts w:ascii="Calibri" w:eastAsia="Times New Roman" w:hAnsi="Calibri" w:cs="Calibri"/>
                <w:i/>
                <w:iCs/>
                <w:color w:val="000000"/>
                <w:sz w:val="18"/>
                <w:szCs w:val="18"/>
                <w:lang w:eastAsia="en-AU"/>
              </w:rPr>
              <w:t>Leipoa ocellata</w:t>
            </w:r>
            <w:r w:rsidRPr="00087B2D">
              <w:rPr>
                <w:rFonts w:ascii="Calibri" w:eastAsia="Times New Roman" w:hAnsi="Calibri" w:cs="Calibri"/>
                <w:color w:val="000000"/>
                <w:sz w:val="18"/>
                <w:szCs w:val="18"/>
                <w:lang w:eastAsia="en-AU"/>
              </w:rPr>
              <w:t xml:space="preserve"> (Malleefowl) [Vulnerable]</w:t>
            </w:r>
          </w:p>
        </w:tc>
        <w:tc>
          <w:tcPr>
            <w:tcW w:w="373" w:type="pct"/>
            <w:tcBorders>
              <w:top w:val="nil"/>
              <w:left w:val="nil"/>
              <w:bottom w:val="single" w:sz="4" w:space="0" w:color="auto"/>
              <w:right w:val="single" w:sz="4" w:space="0" w:color="auto"/>
            </w:tcBorders>
            <w:shd w:val="clear" w:color="auto" w:fill="auto"/>
            <w:vAlign w:val="bottom"/>
            <w:hideMark/>
          </w:tcPr>
          <w:p w14:paraId="125A90F5"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6</w:t>
            </w:r>
          </w:p>
        </w:tc>
        <w:tc>
          <w:tcPr>
            <w:tcW w:w="386" w:type="pct"/>
            <w:tcBorders>
              <w:top w:val="nil"/>
              <w:left w:val="nil"/>
              <w:bottom w:val="single" w:sz="4" w:space="0" w:color="auto"/>
              <w:right w:val="single" w:sz="4" w:space="0" w:color="auto"/>
            </w:tcBorders>
            <w:shd w:val="clear" w:color="auto" w:fill="auto"/>
            <w:vAlign w:val="bottom"/>
            <w:hideMark/>
          </w:tcPr>
          <w:p w14:paraId="3777C0ED"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unable to determine</w:t>
            </w:r>
          </w:p>
        </w:tc>
        <w:tc>
          <w:tcPr>
            <w:tcW w:w="813" w:type="pct"/>
            <w:tcBorders>
              <w:top w:val="nil"/>
              <w:left w:val="nil"/>
              <w:bottom w:val="single" w:sz="4" w:space="0" w:color="auto"/>
              <w:right w:val="single" w:sz="4" w:space="0" w:color="auto"/>
            </w:tcBorders>
            <w:shd w:val="clear" w:color="auto" w:fill="auto"/>
            <w:vAlign w:val="bottom"/>
            <w:hideMark/>
          </w:tcPr>
          <w:p w14:paraId="0831073D"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Buffel grass</w:t>
            </w:r>
          </w:p>
        </w:tc>
        <w:tc>
          <w:tcPr>
            <w:tcW w:w="557" w:type="pct"/>
            <w:tcBorders>
              <w:top w:val="nil"/>
              <w:left w:val="nil"/>
              <w:bottom w:val="single" w:sz="4" w:space="0" w:color="auto"/>
              <w:right w:val="single" w:sz="4" w:space="0" w:color="auto"/>
            </w:tcBorders>
            <w:shd w:val="clear" w:color="auto" w:fill="auto"/>
            <w:vAlign w:val="bottom"/>
            <w:hideMark/>
          </w:tcPr>
          <w:p w14:paraId="5BEF590B"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burning</w:t>
            </w:r>
          </w:p>
        </w:tc>
        <w:tc>
          <w:tcPr>
            <w:tcW w:w="407" w:type="pct"/>
            <w:tcBorders>
              <w:top w:val="nil"/>
              <w:left w:val="nil"/>
              <w:bottom w:val="single" w:sz="4" w:space="0" w:color="auto"/>
              <w:right w:val="single" w:sz="4" w:space="0" w:color="auto"/>
            </w:tcBorders>
            <w:shd w:val="clear" w:color="auto" w:fill="auto"/>
            <w:vAlign w:val="bottom"/>
            <w:hideMark/>
          </w:tcPr>
          <w:p w14:paraId="0837E972"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yes</w:t>
            </w:r>
          </w:p>
        </w:tc>
        <w:tc>
          <w:tcPr>
            <w:tcW w:w="464" w:type="pct"/>
            <w:tcBorders>
              <w:top w:val="nil"/>
              <w:left w:val="nil"/>
              <w:bottom w:val="single" w:sz="4" w:space="0" w:color="auto"/>
              <w:right w:val="single" w:sz="4" w:space="0" w:color="auto"/>
            </w:tcBorders>
            <w:shd w:val="clear" w:color="auto" w:fill="auto"/>
            <w:noWrap/>
            <w:vAlign w:val="bottom"/>
            <w:hideMark/>
          </w:tcPr>
          <w:p w14:paraId="640363D9"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200</w:t>
            </w:r>
          </w:p>
        </w:tc>
      </w:tr>
      <w:tr w:rsidR="005E0ECE" w:rsidRPr="00087B2D" w14:paraId="62E4AEC0" w14:textId="77777777" w:rsidTr="005E0ECE">
        <w:trPr>
          <w:trHeight w:val="480"/>
        </w:trPr>
        <w:tc>
          <w:tcPr>
            <w:tcW w:w="378" w:type="pct"/>
            <w:tcBorders>
              <w:top w:val="nil"/>
              <w:left w:val="single" w:sz="4" w:space="0" w:color="auto"/>
              <w:bottom w:val="single" w:sz="4" w:space="0" w:color="auto"/>
              <w:right w:val="single" w:sz="4" w:space="0" w:color="auto"/>
            </w:tcBorders>
            <w:shd w:val="clear" w:color="auto" w:fill="auto"/>
            <w:vAlign w:val="bottom"/>
            <w:hideMark/>
          </w:tcPr>
          <w:p w14:paraId="1CE7BB8B"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RLP-MU24-P3</w:t>
            </w:r>
          </w:p>
        </w:tc>
        <w:tc>
          <w:tcPr>
            <w:tcW w:w="290" w:type="pct"/>
            <w:tcBorders>
              <w:top w:val="nil"/>
              <w:left w:val="nil"/>
              <w:bottom w:val="single" w:sz="4" w:space="0" w:color="auto"/>
              <w:right w:val="single" w:sz="4" w:space="0" w:color="auto"/>
            </w:tcBorders>
            <w:shd w:val="clear" w:color="auto" w:fill="auto"/>
            <w:vAlign w:val="bottom"/>
            <w:hideMark/>
          </w:tcPr>
          <w:p w14:paraId="011285F6"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1</w:t>
            </w:r>
          </w:p>
        </w:tc>
        <w:tc>
          <w:tcPr>
            <w:tcW w:w="194" w:type="pct"/>
            <w:tcBorders>
              <w:top w:val="nil"/>
              <w:left w:val="nil"/>
              <w:bottom w:val="single" w:sz="4" w:space="0" w:color="auto"/>
              <w:right w:val="single" w:sz="4" w:space="0" w:color="auto"/>
            </w:tcBorders>
            <w:shd w:val="clear" w:color="auto" w:fill="auto"/>
            <w:vAlign w:val="center"/>
            <w:hideMark/>
          </w:tcPr>
          <w:p w14:paraId="3EA9E644"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Vic</w:t>
            </w:r>
          </w:p>
        </w:tc>
        <w:tc>
          <w:tcPr>
            <w:tcW w:w="1138" w:type="pct"/>
            <w:tcBorders>
              <w:top w:val="nil"/>
              <w:left w:val="nil"/>
              <w:bottom w:val="single" w:sz="4" w:space="0" w:color="auto"/>
              <w:right w:val="single" w:sz="4" w:space="0" w:color="auto"/>
            </w:tcBorders>
            <w:shd w:val="clear" w:color="auto" w:fill="auto"/>
            <w:vAlign w:val="center"/>
            <w:hideMark/>
          </w:tcPr>
          <w:p w14:paraId="16F38584"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Gippsland Lakes</w:t>
            </w:r>
          </w:p>
        </w:tc>
        <w:tc>
          <w:tcPr>
            <w:tcW w:w="373" w:type="pct"/>
            <w:tcBorders>
              <w:top w:val="nil"/>
              <w:left w:val="nil"/>
              <w:bottom w:val="single" w:sz="4" w:space="0" w:color="auto"/>
              <w:right w:val="single" w:sz="4" w:space="0" w:color="auto"/>
            </w:tcBorders>
            <w:shd w:val="clear" w:color="auto" w:fill="auto"/>
            <w:vAlign w:val="bottom"/>
            <w:hideMark/>
          </w:tcPr>
          <w:p w14:paraId="1755CA7C"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6</w:t>
            </w:r>
          </w:p>
        </w:tc>
        <w:tc>
          <w:tcPr>
            <w:tcW w:w="386" w:type="pct"/>
            <w:tcBorders>
              <w:top w:val="nil"/>
              <w:left w:val="nil"/>
              <w:bottom w:val="single" w:sz="4" w:space="0" w:color="auto"/>
              <w:right w:val="single" w:sz="4" w:space="0" w:color="auto"/>
            </w:tcBorders>
            <w:shd w:val="clear" w:color="auto" w:fill="auto"/>
            <w:vAlign w:val="bottom"/>
            <w:hideMark/>
          </w:tcPr>
          <w:p w14:paraId="5145ACFF"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wetland</w:t>
            </w:r>
          </w:p>
        </w:tc>
        <w:tc>
          <w:tcPr>
            <w:tcW w:w="813" w:type="pct"/>
            <w:tcBorders>
              <w:top w:val="nil"/>
              <w:left w:val="nil"/>
              <w:bottom w:val="single" w:sz="4" w:space="0" w:color="auto"/>
              <w:right w:val="single" w:sz="4" w:space="0" w:color="auto"/>
            </w:tcBorders>
            <w:shd w:val="clear" w:color="auto" w:fill="auto"/>
            <w:vAlign w:val="bottom"/>
            <w:hideMark/>
          </w:tcPr>
          <w:p w14:paraId="790A8415"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Swamp Everlasting, Metallic Sun-orchid, Dwarf Kerrawang</w:t>
            </w:r>
          </w:p>
        </w:tc>
        <w:tc>
          <w:tcPr>
            <w:tcW w:w="557" w:type="pct"/>
            <w:tcBorders>
              <w:top w:val="nil"/>
              <w:left w:val="nil"/>
              <w:bottom w:val="single" w:sz="4" w:space="0" w:color="auto"/>
              <w:right w:val="single" w:sz="4" w:space="0" w:color="auto"/>
            </w:tcBorders>
            <w:shd w:val="clear" w:color="auto" w:fill="auto"/>
            <w:vAlign w:val="bottom"/>
            <w:hideMark/>
          </w:tcPr>
          <w:p w14:paraId="237A047B"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not specified</w:t>
            </w:r>
          </w:p>
        </w:tc>
        <w:tc>
          <w:tcPr>
            <w:tcW w:w="407" w:type="pct"/>
            <w:tcBorders>
              <w:top w:val="nil"/>
              <w:left w:val="nil"/>
              <w:bottom w:val="single" w:sz="4" w:space="0" w:color="auto"/>
              <w:right w:val="single" w:sz="4" w:space="0" w:color="auto"/>
            </w:tcBorders>
            <w:shd w:val="clear" w:color="auto" w:fill="auto"/>
            <w:vAlign w:val="bottom"/>
            <w:hideMark/>
          </w:tcPr>
          <w:p w14:paraId="1B0A9710"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yes</w:t>
            </w:r>
          </w:p>
        </w:tc>
        <w:tc>
          <w:tcPr>
            <w:tcW w:w="464" w:type="pct"/>
            <w:tcBorders>
              <w:top w:val="nil"/>
              <w:left w:val="nil"/>
              <w:bottom w:val="single" w:sz="4" w:space="0" w:color="auto"/>
              <w:right w:val="single" w:sz="4" w:space="0" w:color="auto"/>
            </w:tcBorders>
            <w:shd w:val="clear" w:color="auto" w:fill="auto"/>
            <w:noWrap/>
            <w:vAlign w:val="bottom"/>
            <w:hideMark/>
          </w:tcPr>
          <w:p w14:paraId="0051F305"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5</w:t>
            </w:r>
          </w:p>
        </w:tc>
      </w:tr>
      <w:tr w:rsidR="005E0ECE" w:rsidRPr="00087B2D" w14:paraId="4DE0E412" w14:textId="77777777" w:rsidTr="005E0ECE">
        <w:trPr>
          <w:trHeight w:val="940"/>
        </w:trPr>
        <w:tc>
          <w:tcPr>
            <w:tcW w:w="378" w:type="pct"/>
            <w:tcBorders>
              <w:top w:val="nil"/>
              <w:left w:val="single" w:sz="4" w:space="0" w:color="auto"/>
              <w:bottom w:val="single" w:sz="4" w:space="0" w:color="auto"/>
              <w:right w:val="single" w:sz="4" w:space="0" w:color="auto"/>
            </w:tcBorders>
            <w:shd w:val="clear" w:color="auto" w:fill="auto"/>
            <w:vAlign w:val="bottom"/>
            <w:hideMark/>
          </w:tcPr>
          <w:p w14:paraId="7A10F4D5"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RLP-MU25-P2</w:t>
            </w:r>
          </w:p>
        </w:tc>
        <w:tc>
          <w:tcPr>
            <w:tcW w:w="290" w:type="pct"/>
            <w:tcBorders>
              <w:top w:val="nil"/>
              <w:left w:val="nil"/>
              <w:bottom w:val="single" w:sz="4" w:space="0" w:color="auto"/>
              <w:right w:val="single" w:sz="4" w:space="0" w:color="auto"/>
            </w:tcBorders>
            <w:shd w:val="clear" w:color="auto" w:fill="auto"/>
            <w:vAlign w:val="bottom"/>
            <w:hideMark/>
          </w:tcPr>
          <w:p w14:paraId="778D8BFB"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2</w:t>
            </w:r>
          </w:p>
        </w:tc>
        <w:tc>
          <w:tcPr>
            <w:tcW w:w="194" w:type="pct"/>
            <w:tcBorders>
              <w:top w:val="nil"/>
              <w:left w:val="nil"/>
              <w:bottom w:val="single" w:sz="4" w:space="0" w:color="auto"/>
              <w:right w:val="single" w:sz="4" w:space="0" w:color="auto"/>
            </w:tcBorders>
            <w:shd w:val="clear" w:color="auto" w:fill="auto"/>
            <w:vAlign w:val="center"/>
            <w:hideMark/>
          </w:tcPr>
          <w:p w14:paraId="0C401F16"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Vic</w:t>
            </w:r>
          </w:p>
        </w:tc>
        <w:tc>
          <w:tcPr>
            <w:tcW w:w="1138" w:type="pct"/>
            <w:tcBorders>
              <w:top w:val="nil"/>
              <w:left w:val="nil"/>
              <w:bottom w:val="single" w:sz="4" w:space="0" w:color="auto"/>
              <w:right w:val="single" w:sz="4" w:space="0" w:color="auto"/>
            </w:tcBorders>
            <w:shd w:val="clear" w:color="auto" w:fill="auto"/>
            <w:vAlign w:val="bottom"/>
            <w:hideMark/>
          </w:tcPr>
          <w:p w14:paraId="12F54F0F" w14:textId="2D78BCCE"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D75254">
              <w:rPr>
                <w:rFonts w:ascii="Calibri" w:eastAsia="Times New Roman" w:hAnsi="Calibri" w:cs="Calibri"/>
                <w:i/>
                <w:iCs/>
                <w:color w:val="000000"/>
                <w:sz w:val="18"/>
                <w:szCs w:val="18"/>
                <w:lang w:eastAsia="en-AU"/>
              </w:rPr>
              <w:t>Botaurus poiciloptilus</w:t>
            </w:r>
            <w:r w:rsidRPr="00087B2D">
              <w:rPr>
                <w:rFonts w:ascii="Calibri" w:eastAsia="Times New Roman" w:hAnsi="Calibri" w:cs="Calibri"/>
                <w:color w:val="000000"/>
                <w:sz w:val="18"/>
                <w:szCs w:val="18"/>
                <w:lang w:eastAsia="en-AU"/>
              </w:rPr>
              <w:t xml:space="preserve"> (</w:t>
            </w:r>
            <w:r w:rsidR="007E184E">
              <w:rPr>
                <w:rFonts w:ascii="Calibri" w:eastAsia="Times New Roman" w:hAnsi="Calibri" w:cs="Calibri"/>
                <w:color w:val="000000"/>
                <w:sz w:val="18"/>
                <w:szCs w:val="18"/>
                <w:lang w:eastAsia="en-AU"/>
              </w:rPr>
              <w:t>Australasian Bittern</w:t>
            </w:r>
            <w:r w:rsidRPr="00087B2D">
              <w:rPr>
                <w:rFonts w:ascii="Calibri" w:eastAsia="Times New Roman" w:hAnsi="Calibri" w:cs="Calibri"/>
                <w:color w:val="000000"/>
                <w:sz w:val="18"/>
                <w:szCs w:val="18"/>
                <w:lang w:eastAsia="en-AU"/>
              </w:rPr>
              <w:t>) [Endangered]</w:t>
            </w:r>
          </w:p>
        </w:tc>
        <w:tc>
          <w:tcPr>
            <w:tcW w:w="373" w:type="pct"/>
            <w:tcBorders>
              <w:top w:val="nil"/>
              <w:left w:val="nil"/>
              <w:bottom w:val="single" w:sz="4" w:space="0" w:color="auto"/>
              <w:right w:val="single" w:sz="4" w:space="0" w:color="auto"/>
            </w:tcBorders>
            <w:shd w:val="clear" w:color="auto" w:fill="auto"/>
            <w:vAlign w:val="bottom"/>
            <w:hideMark/>
          </w:tcPr>
          <w:p w14:paraId="67E6B189"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6</w:t>
            </w:r>
          </w:p>
        </w:tc>
        <w:tc>
          <w:tcPr>
            <w:tcW w:w="386" w:type="pct"/>
            <w:tcBorders>
              <w:top w:val="nil"/>
              <w:left w:val="nil"/>
              <w:bottom w:val="single" w:sz="4" w:space="0" w:color="auto"/>
              <w:right w:val="single" w:sz="4" w:space="0" w:color="auto"/>
            </w:tcBorders>
            <w:shd w:val="clear" w:color="auto" w:fill="auto"/>
            <w:vAlign w:val="bottom"/>
            <w:hideMark/>
          </w:tcPr>
          <w:p w14:paraId="1835D2BA"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unable to determine</w:t>
            </w:r>
          </w:p>
        </w:tc>
        <w:tc>
          <w:tcPr>
            <w:tcW w:w="813" w:type="pct"/>
            <w:tcBorders>
              <w:top w:val="nil"/>
              <w:left w:val="nil"/>
              <w:bottom w:val="single" w:sz="4" w:space="0" w:color="auto"/>
              <w:right w:val="single" w:sz="4" w:space="0" w:color="auto"/>
            </w:tcBorders>
            <w:shd w:val="clear" w:color="auto" w:fill="auto"/>
            <w:vAlign w:val="bottom"/>
            <w:hideMark/>
          </w:tcPr>
          <w:p w14:paraId="63E1EA02"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Unspecified woody, Bridal veil, Radiata Pine, Italian Buckthorn, Phalaris, Spiny Rush, Sicilian Sea Lavender, Coastal wattle</w:t>
            </w:r>
          </w:p>
        </w:tc>
        <w:tc>
          <w:tcPr>
            <w:tcW w:w="557" w:type="pct"/>
            <w:tcBorders>
              <w:top w:val="nil"/>
              <w:left w:val="nil"/>
              <w:bottom w:val="single" w:sz="4" w:space="0" w:color="auto"/>
              <w:right w:val="single" w:sz="4" w:space="0" w:color="auto"/>
            </w:tcBorders>
            <w:shd w:val="clear" w:color="auto" w:fill="auto"/>
            <w:vAlign w:val="bottom"/>
            <w:hideMark/>
          </w:tcPr>
          <w:p w14:paraId="6CDB30A8"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not specified</w:t>
            </w:r>
          </w:p>
        </w:tc>
        <w:tc>
          <w:tcPr>
            <w:tcW w:w="407" w:type="pct"/>
            <w:tcBorders>
              <w:top w:val="nil"/>
              <w:left w:val="nil"/>
              <w:bottom w:val="single" w:sz="4" w:space="0" w:color="auto"/>
              <w:right w:val="single" w:sz="4" w:space="0" w:color="auto"/>
            </w:tcBorders>
            <w:shd w:val="clear" w:color="auto" w:fill="auto"/>
            <w:vAlign w:val="bottom"/>
            <w:hideMark/>
          </w:tcPr>
          <w:p w14:paraId="2FE68662"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yes</w:t>
            </w:r>
          </w:p>
        </w:tc>
        <w:tc>
          <w:tcPr>
            <w:tcW w:w="464" w:type="pct"/>
            <w:tcBorders>
              <w:top w:val="nil"/>
              <w:left w:val="nil"/>
              <w:bottom w:val="single" w:sz="4" w:space="0" w:color="auto"/>
              <w:right w:val="single" w:sz="4" w:space="0" w:color="auto"/>
            </w:tcBorders>
            <w:shd w:val="clear" w:color="auto" w:fill="auto"/>
            <w:noWrap/>
            <w:vAlign w:val="bottom"/>
            <w:hideMark/>
          </w:tcPr>
          <w:p w14:paraId="39BE2010"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11</w:t>
            </w:r>
          </w:p>
        </w:tc>
      </w:tr>
      <w:tr w:rsidR="005E0ECE" w:rsidRPr="00087B2D" w14:paraId="4CF21984" w14:textId="77777777" w:rsidTr="005E0ECE">
        <w:trPr>
          <w:trHeight w:val="480"/>
        </w:trPr>
        <w:tc>
          <w:tcPr>
            <w:tcW w:w="378" w:type="pct"/>
            <w:tcBorders>
              <w:top w:val="nil"/>
              <w:left w:val="single" w:sz="4" w:space="0" w:color="auto"/>
              <w:bottom w:val="single" w:sz="4" w:space="0" w:color="auto"/>
              <w:right w:val="single" w:sz="4" w:space="0" w:color="auto"/>
            </w:tcBorders>
            <w:shd w:val="clear" w:color="auto" w:fill="auto"/>
            <w:vAlign w:val="bottom"/>
            <w:hideMark/>
          </w:tcPr>
          <w:p w14:paraId="479A73B6"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RLP-MU28-P2</w:t>
            </w:r>
          </w:p>
        </w:tc>
        <w:tc>
          <w:tcPr>
            <w:tcW w:w="290" w:type="pct"/>
            <w:tcBorders>
              <w:top w:val="nil"/>
              <w:left w:val="nil"/>
              <w:bottom w:val="single" w:sz="4" w:space="0" w:color="auto"/>
              <w:right w:val="single" w:sz="4" w:space="0" w:color="auto"/>
            </w:tcBorders>
            <w:shd w:val="clear" w:color="auto" w:fill="auto"/>
            <w:vAlign w:val="bottom"/>
            <w:hideMark/>
          </w:tcPr>
          <w:p w14:paraId="0B55D98C"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2</w:t>
            </w:r>
          </w:p>
        </w:tc>
        <w:tc>
          <w:tcPr>
            <w:tcW w:w="194" w:type="pct"/>
            <w:tcBorders>
              <w:top w:val="nil"/>
              <w:left w:val="nil"/>
              <w:bottom w:val="single" w:sz="4" w:space="0" w:color="auto"/>
              <w:right w:val="single" w:sz="4" w:space="0" w:color="auto"/>
            </w:tcBorders>
            <w:shd w:val="clear" w:color="auto" w:fill="auto"/>
            <w:vAlign w:val="center"/>
            <w:hideMark/>
          </w:tcPr>
          <w:p w14:paraId="77878DD2"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Vic</w:t>
            </w:r>
          </w:p>
        </w:tc>
        <w:tc>
          <w:tcPr>
            <w:tcW w:w="1138" w:type="pct"/>
            <w:tcBorders>
              <w:top w:val="nil"/>
              <w:left w:val="nil"/>
              <w:bottom w:val="single" w:sz="4" w:space="0" w:color="auto"/>
              <w:right w:val="single" w:sz="4" w:space="0" w:color="auto"/>
            </w:tcBorders>
            <w:shd w:val="clear" w:color="auto" w:fill="auto"/>
            <w:vAlign w:val="bottom"/>
            <w:hideMark/>
          </w:tcPr>
          <w:p w14:paraId="2658B9CF"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D75254">
              <w:rPr>
                <w:rFonts w:ascii="Calibri" w:eastAsia="Times New Roman" w:hAnsi="Calibri" w:cs="Calibri"/>
                <w:i/>
                <w:iCs/>
                <w:color w:val="000000"/>
                <w:sz w:val="18"/>
                <w:szCs w:val="18"/>
                <w:lang w:eastAsia="en-AU"/>
              </w:rPr>
              <w:t>Pedionomus torquatus</w:t>
            </w:r>
            <w:r w:rsidRPr="00087B2D">
              <w:rPr>
                <w:rFonts w:ascii="Calibri" w:eastAsia="Times New Roman" w:hAnsi="Calibri" w:cs="Calibri"/>
                <w:color w:val="000000"/>
                <w:sz w:val="18"/>
                <w:szCs w:val="18"/>
                <w:lang w:eastAsia="en-AU"/>
              </w:rPr>
              <w:t xml:space="preserve"> (Plains-wanderer) [Critically Endangered]</w:t>
            </w:r>
          </w:p>
        </w:tc>
        <w:tc>
          <w:tcPr>
            <w:tcW w:w="373" w:type="pct"/>
            <w:tcBorders>
              <w:top w:val="nil"/>
              <w:left w:val="nil"/>
              <w:bottom w:val="single" w:sz="4" w:space="0" w:color="auto"/>
              <w:right w:val="single" w:sz="4" w:space="0" w:color="auto"/>
            </w:tcBorders>
            <w:shd w:val="clear" w:color="auto" w:fill="auto"/>
            <w:vAlign w:val="bottom"/>
            <w:hideMark/>
          </w:tcPr>
          <w:p w14:paraId="34DD123E"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6</w:t>
            </w:r>
          </w:p>
        </w:tc>
        <w:tc>
          <w:tcPr>
            <w:tcW w:w="386" w:type="pct"/>
            <w:tcBorders>
              <w:top w:val="nil"/>
              <w:left w:val="nil"/>
              <w:bottom w:val="single" w:sz="4" w:space="0" w:color="auto"/>
              <w:right w:val="single" w:sz="4" w:space="0" w:color="auto"/>
            </w:tcBorders>
            <w:shd w:val="clear" w:color="auto" w:fill="auto"/>
            <w:vAlign w:val="bottom"/>
            <w:hideMark/>
          </w:tcPr>
          <w:p w14:paraId="20119869"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woodland</w:t>
            </w:r>
          </w:p>
        </w:tc>
        <w:tc>
          <w:tcPr>
            <w:tcW w:w="813" w:type="pct"/>
            <w:tcBorders>
              <w:top w:val="nil"/>
              <w:left w:val="nil"/>
              <w:bottom w:val="single" w:sz="4" w:space="0" w:color="auto"/>
              <w:right w:val="single" w:sz="4" w:space="0" w:color="auto"/>
            </w:tcBorders>
            <w:shd w:val="clear" w:color="auto" w:fill="auto"/>
            <w:vAlign w:val="bottom"/>
            <w:hideMark/>
          </w:tcPr>
          <w:p w14:paraId="5E10BD59"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African boxthorn</w:t>
            </w:r>
          </w:p>
        </w:tc>
        <w:tc>
          <w:tcPr>
            <w:tcW w:w="557" w:type="pct"/>
            <w:tcBorders>
              <w:top w:val="nil"/>
              <w:left w:val="nil"/>
              <w:bottom w:val="single" w:sz="4" w:space="0" w:color="auto"/>
              <w:right w:val="single" w:sz="4" w:space="0" w:color="auto"/>
            </w:tcBorders>
            <w:shd w:val="clear" w:color="auto" w:fill="auto"/>
            <w:vAlign w:val="bottom"/>
            <w:hideMark/>
          </w:tcPr>
          <w:p w14:paraId="433CEAEE"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not specified</w:t>
            </w:r>
          </w:p>
        </w:tc>
        <w:tc>
          <w:tcPr>
            <w:tcW w:w="407" w:type="pct"/>
            <w:tcBorders>
              <w:top w:val="nil"/>
              <w:left w:val="nil"/>
              <w:bottom w:val="single" w:sz="4" w:space="0" w:color="auto"/>
              <w:right w:val="single" w:sz="4" w:space="0" w:color="auto"/>
            </w:tcBorders>
            <w:shd w:val="clear" w:color="auto" w:fill="auto"/>
            <w:vAlign w:val="bottom"/>
            <w:hideMark/>
          </w:tcPr>
          <w:p w14:paraId="130D8002"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yes</w:t>
            </w:r>
          </w:p>
        </w:tc>
        <w:tc>
          <w:tcPr>
            <w:tcW w:w="464" w:type="pct"/>
            <w:tcBorders>
              <w:top w:val="nil"/>
              <w:left w:val="nil"/>
              <w:bottom w:val="single" w:sz="4" w:space="0" w:color="auto"/>
              <w:right w:val="single" w:sz="4" w:space="0" w:color="auto"/>
            </w:tcBorders>
            <w:shd w:val="clear" w:color="auto" w:fill="auto"/>
            <w:noWrap/>
            <w:vAlign w:val="bottom"/>
            <w:hideMark/>
          </w:tcPr>
          <w:p w14:paraId="07F49483"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30</w:t>
            </w:r>
          </w:p>
        </w:tc>
      </w:tr>
      <w:tr w:rsidR="005E0ECE" w:rsidRPr="00087B2D" w14:paraId="2F0F79A0" w14:textId="77777777" w:rsidTr="005E0ECE">
        <w:trPr>
          <w:trHeight w:val="480"/>
        </w:trPr>
        <w:tc>
          <w:tcPr>
            <w:tcW w:w="378" w:type="pct"/>
            <w:tcBorders>
              <w:top w:val="nil"/>
              <w:left w:val="single" w:sz="4" w:space="0" w:color="auto"/>
              <w:bottom w:val="single" w:sz="4" w:space="0" w:color="auto"/>
              <w:right w:val="single" w:sz="4" w:space="0" w:color="auto"/>
            </w:tcBorders>
            <w:shd w:val="clear" w:color="auto" w:fill="auto"/>
            <w:vAlign w:val="bottom"/>
            <w:hideMark/>
          </w:tcPr>
          <w:p w14:paraId="7EC9B211"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RLP-MU29-P2</w:t>
            </w:r>
          </w:p>
        </w:tc>
        <w:tc>
          <w:tcPr>
            <w:tcW w:w="290" w:type="pct"/>
            <w:tcBorders>
              <w:top w:val="nil"/>
              <w:left w:val="nil"/>
              <w:bottom w:val="single" w:sz="4" w:space="0" w:color="auto"/>
              <w:right w:val="single" w:sz="4" w:space="0" w:color="auto"/>
            </w:tcBorders>
            <w:shd w:val="clear" w:color="auto" w:fill="auto"/>
            <w:vAlign w:val="bottom"/>
            <w:hideMark/>
          </w:tcPr>
          <w:p w14:paraId="1AC14391"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4</w:t>
            </w:r>
          </w:p>
        </w:tc>
        <w:tc>
          <w:tcPr>
            <w:tcW w:w="194" w:type="pct"/>
            <w:tcBorders>
              <w:top w:val="nil"/>
              <w:left w:val="nil"/>
              <w:bottom w:val="single" w:sz="4" w:space="0" w:color="auto"/>
              <w:right w:val="single" w:sz="4" w:space="0" w:color="auto"/>
            </w:tcBorders>
            <w:shd w:val="clear" w:color="auto" w:fill="auto"/>
            <w:vAlign w:val="center"/>
            <w:hideMark/>
          </w:tcPr>
          <w:p w14:paraId="0349E23A"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Vic</w:t>
            </w:r>
          </w:p>
        </w:tc>
        <w:tc>
          <w:tcPr>
            <w:tcW w:w="1138" w:type="pct"/>
            <w:tcBorders>
              <w:top w:val="nil"/>
              <w:left w:val="nil"/>
              <w:bottom w:val="single" w:sz="4" w:space="0" w:color="auto"/>
              <w:right w:val="single" w:sz="4" w:space="0" w:color="auto"/>
            </w:tcBorders>
            <w:shd w:val="clear" w:color="auto" w:fill="auto"/>
            <w:vAlign w:val="bottom"/>
            <w:hideMark/>
          </w:tcPr>
          <w:p w14:paraId="447888A9"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Alpine Sphagnum Bogs and Associated Fens</w:t>
            </w:r>
          </w:p>
        </w:tc>
        <w:tc>
          <w:tcPr>
            <w:tcW w:w="373" w:type="pct"/>
            <w:tcBorders>
              <w:top w:val="nil"/>
              <w:left w:val="nil"/>
              <w:bottom w:val="single" w:sz="4" w:space="0" w:color="auto"/>
              <w:right w:val="single" w:sz="4" w:space="0" w:color="auto"/>
            </w:tcBorders>
            <w:shd w:val="clear" w:color="auto" w:fill="auto"/>
            <w:vAlign w:val="bottom"/>
            <w:hideMark/>
          </w:tcPr>
          <w:p w14:paraId="5F1FA113"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6</w:t>
            </w:r>
          </w:p>
        </w:tc>
        <w:tc>
          <w:tcPr>
            <w:tcW w:w="386" w:type="pct"/>
            <w:tcBorders>
              <w:top w:val="nil"/>
              <w:left w:val="nil"/>
              <w:bottom w:val="single" w:sz="4" w:space="0" w:color="auto"/>
              <w:right w:val="single" w:sz="4" w:space="0" w:color="auto"/>
            </w:tcBorders>
            <w:shd w:val="clear" w:color="auto" w:fill="auto"/>
            <w:vAlign w:val="bottom"/>
            <w:hideMark/>
          </w:tcPr>
          <w:p w14:paraId="5B733309"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wetland</w:t>
            </w:r>
          </w:p>
        </w:tc>
        <w:tc>
          <w:tcPr>
            <w:tcW w:w="813" w:type="pct"/>
            <w:tcBorders>
              <w:top w:val="nil"/>
              <w:left w:val="nil"/>
              <w:bottom w:val="single" w:sz="4" w:space="0" w:color="auto"/>
              <w:right w:val="single" w:sz="4" w:space="0" w:color="auto"/>
            </w:tcBorders>
            <w:shd w:val="clear" w:color="auto" w:fill="auto"/>
            <w:vAlign w:val="bottom"/>
            <w:hideMark/>
          </w:tcPr>
          <w:p w14:paraId="6D79D801"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Willow, Juncus acutus, Soft rush</w:t>
            </w:r>
          </w:p>
        </w:tc>
        <w:tc>
          <w:tcPr>
            <w:tcW w:w="557" w:type="pct"/>
            <w:tcBorders>
              <w:top w:val="nil"/>
              <w:left w:val="nil"/>
              <w:bottom w:val="single" w:sz="4" w:space="0" w:color="auto"/>
              <w:right w:val="single" w:sz="4" w:space="0" w:color="auto"/>
            </w:tcBorders>
            <w:shd w:val="clear" w:color="auto" w:fill="auto"/>
            <w:vAlign w:val="bottom"/>
            <w:hideMark/>
          </w:tcPr>
          <w:p w14:paraId="7660823D"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not specified</w:t>
            </w:r>
          </w:p>
        </w:tc>
        <w:tc>
          <w:tcPr>
            <w:tcW w:w="407" w:type="pct"/>
            <w:tcBorders>
              <w:top w:val="nil"/>
              <w:left w:val="nil"/>
              <w:bottom w:val="single" w:sz="4" w:space="0" w:color="auto"/>
              <w:right w:val="single" w:sz="4" w:space="0" w:color="auto"/>
            </w:tcBorders>
            <w:shd w:val="clear" w:color="auto" w:fill="auto"/>
            <w:vAlign w:val="bottom"/>
            <w:hideMark/>
          </w:tcPr>
          <w:p w14:paraId="6F71634E"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yes</w:t>
            </w:r>
          </w:p>
        </w:tc>
        <w:tc>
          <w:tcPr>
            <w:tcW w:w="464" w:type="pct"/>
            <w:tcBorders>
              <w:top w:val="nil"/>
              <w:left w:val="nil"/>
              <w:bottom w:val="single" w:sz="4" w:space="0" w:color="auto"/>
              <w:right w:val="single" w:sz="4" w:space="0" w:color="auto"/>
            </w:tcBorders>
            <w:shd w:val="clear" w:color="auto" w:fill="auto"/>
            <w:noWrap/>
            <w:vAlign w:val="bottom"/>
            <w:hideMark/>
          </w:tcPr>
          <w:p w14:paraId="6BFB9EFE"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265</w:t>
            </w:r>
          </w:p>
        </w:tc>
      </w:tr>
      <w:tr w:rsidR="005E0ECE" w:rsidRPr="00087B2D" w14:paraId="5B7B9150" w14:textId="77777777" w:rsidTr="005E0ECE">
        <w:trPr>
          <w:trHeight w:val="480"/>
        </w:trPr>
        <w:tc>
          <w:tcPr>
            <w:tcW w:w="378" w:type="pct"/>
            <w:tcBorders>
              <w:top w:val="nil"/>
              <w:left w:val="single" w:sz="4" w:space="0" w:color="auto"/>
              <w:bottom w:val="single" w:sz="4" w:space="0" w:color="auto"/>
              <w:right w:val="single" w:sz="4" w:space="0" w:color="auto"/>
            </w:tcBorders>
            <w:shd w:val="clear" w:color="auto" w:fill="auto"/>
            <w:vAlign w:val="bottom"/>
            <w:hideMark/>
          </w:tcPr>
          <w:p w14:paraId="7FB9B2A2"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RLP-MU29-P4</w:t>
            </w:r>
          </w:p>
        </w:tc>
        <w:tc>
          <w:tcPr>
            <w:tcW w:w="290" w:type="pct"/>
            <w:tcBorders>
              <w:top w:val="nil"/>
              <w:left w:val="nil"/>
              <w:bottom w:val="single" w:sz="4" w:space="0" w:color="auto"/>
              <w:right w:val="single" w:sz="4" w:space="0" w:color="auto"/>
            </w:tcBorders>
            <w:shd w:val="clear" w:color="auto" w:fill="auto"/>
            <w:vAlign w:val="bottom"/>
            <w:hideMark/>
          </w:tcPr>
          <w:p w14:paraId="1206E3F2"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2</w:t>
            </w:r>
          </w:p>
        </w:tc>
        <w:tc>
          <w:tcPr>
            <w:tcW w:w="194" w:type="pct"/>
            <w:tcBorders>
              <w:top w:val="nil"/>
              <w:left w:val="nil"/>
              <w:bottom w:val="single" w:sz="4" w:space="0" w:color="auto"/>
              <w:right w:val="single" w:sz="4" w:space="0" w:color="auto"/>
            </w:tcBorders>
            <w:shd w:val="clear" w:color="auto" w:fill="auto"/>
            <w:vAlign w:val="center"/>
            <w:hideMark/>
          </w:tcPr>
          <w:p w14:paraId="2D636E64"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Vic</w:t>
            </w:r>
          </w:p>
        </w:tc>
        <w:tc>
          <w:tcPr>
            <w:tcW w:w="1138" w:type="pct"/>
            <w:tcBorders>
              <w:top w:val="nil"/>
              <w:left w:val="nil"/>
              <w:bottom w:val="single" w:sz="4" w:space="0" w:color="auto"/>
              <w:right w:val="single" w:sz="4" w:space="0" w:color="auto"/>
            </w:tcBorders>
            <w:shd w:val="clear" w:color="auto" w:fill="auto"/>
            <w:vAlign w:val="bottom"/>
            <w:hideMark/>
          </w:tcPr>
          <w:p w14:paraId="5A8EC400"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D75254">
              <w:rPr>
                <w:rFonts w:ascii="Calibri" w:eastAsia="Times New Roman" w:hAnsi="Calibri" w:cs="Calibri"/>
                <w:i/>
                <w:iCs/>
                <w:color w:val="000000"/>
                <w:sz w:val="18"/>
                <w:szCs w:val="18"/>
                <w:lang w:eastAsia="en-AU"/>
              </w:rPr>
              <w:t>Burramys parvus</w:t>
            </w:r>
            <w:r w:rsidRPr="00087B2D">
              <w:rPr>
                <w:rFonts w:ascii="Calibri" w:eastAsia="Times New Roman" w:hAnsi="Calibri" w:cs="Calibri"/>
                <w:color w:val="000000"/>
                <w:sz w:val="18"/>
                <w:szCs w:val="18"/>
                <w:lang w:eastAsia="en-AU"/>
              </w:rPr>
              <w:t xml:space="preserve"> (Mountain Pygmy-possum) [Endangered]</w:t>
            </w:r>
          </w:p>
        </w:tc>
        <w:tc>
          <w:tcPr>
            <w:tcW w:w="373" w:type="pct"/>
            <w:tcBorders>
              <w:top w:val="nil"/>
              <w:left w:val="nil"/>
              <w:bottom w:val="single" w:sz="4" w:space="0" w:color="auto"/>
              <w:right w:val="single" w:sz="4" w:space="0" w:color="auto"/>
            </w:tcBorders>
            <w:shd w:val="clear" w:color="auto" w:fill="auto"/>
            <w:vAlign w:val="bottom"/>
            <w:hideMark/>
          </w:tcPr>
          <w:p w14:paraId="32020D64"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6</w:t>
            </w:r>
          </w:p>
        </w:tc>
        <w:tc>
          <w:tcPr>
            <w:tcW w:w="386" w:type="pct"/>
            <w:tcBorders>
              <w:top w:val="nil"/>
              <w:left w:val="nil"/>
              <w:bottom w:val="single" w:sz="4" w:space="0" w:color="auto"/>
              <w:right w:val="single" w:sz="4" w:space="0" w:color="auto"/>
            </w:tcBorders>
            <w:shd w:val="clear" w:color="auto" w:fill="auto"/>
            <w:vAlign w:val="bottom"/>
            <w:hideMark/>
          </w:tcPr>
          <w:p w14:paraId="13C8838E"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wetland</w:t>
            </w:r>
          </w:p>
        </w:tc>
        <w:tc>
          <w:tcPr>
            <w:tcW w:w="813" w:type="pct"/>
            <w:tcBorders>
              <w:top w:val="nil"/>
              <w:left w:val="nil"/>
              <w:bottom w:val="single" w:sz="4" w:space="0" w:color="auto"/>
              <w:right w:val="single" w:sz="4" w:space="0" w:color="auto"/>
            </w:tcBorders>
            <w:shd w:val="clear" w:color="auto" w:fill="auto"/>
            <w:vAlign w:val="bottom"/>
            <w:hideMark/>
          </w:tcPr>
          <w:p w14:paraId="0E6BAA57"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Willow, Blackberry, Apple</w:t>
            </w:r>
          </w:p>
        </w:tc>
        <w:tc>
          <w:tcPr>
            <w:tcW w:w="557" w:type="pct"/>
            <w:tcBorders>
              <w:top w:val="nil"/>
              <w:left w:val="nil"/>
              <w:bottom w:val="single" w:sz="4" w:space="0" w:color="auto"/>
              <w:right w:val="single" w:sz="4" w:space="0" w:color="auto"/>
            </w:tcBorders>
            <w:shd w:val="clear" w:color="auto" w:fill="auto"/>
            <w:vAlign w:val="bottom"/>
            <w:hideMark/>
          </w:tcPr>
          <w:p w14:paraId="53729795"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not specified</w:t>
            </w:r>
          </w:p>
        </w:tc>
        <w:tc>
          <w:tcPr>
            <w:tcW w:w="407" w:type="pct"/>
            <w:tcBorders>
              <w:top w:val="nil"/>
              <w:left w:val="nil"/>
              <w:bottom w:val="single" w:sz="4" w:space="0" w:color="auto"/>
              <w:right w:val="single" w:sz="4" w:space="0" w:color="auto"/>
            </w:tcBorders>
            <w:shd w:val="clear" w:color="auto" w:fill="auto"/>
            <w:vAlign w:val="bottom"/>
            <w:hideMark/>
          </w:tcPr>
          <w:p w14:paraId="6E2E1002"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yes</w:t>
            </w:r>
          </w:p>
        </w:tc>
        <w:tc>
          <w:tcPr>
            <w:tcW w:w="464" w:type="pct"/>
            <w:tcBorders>
              <w:top w:val="nil"/>
              <w:left w:val="nil"/>
              <w:bottom w:val="single" w:sz="4" w:space="0" w:color="auto"/>
              <w:right w:val="single" w:sz="4" w:space="0" w:color="auto"/>
            </w:tcBorders>
            <w:shd w:val="clear" w:color="auto" w:fill="auto"/>
            <w:noWrap/>
            <w:vAlign w:val="bottom"/>
            <w:hideMark/>
          </w:tcPr>
          <w:p w14:paraId="7829179B"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245</w:t>
            </w:r>
          </w:p>
        </w:tc>
      </w:tr>
      <w:tr w:rsidR="005E0ECE" w:rsidRPr="00087B2D" w14:paraId="2C35D7BA" w14:textId="77777777" w:rsidTr="005E0ECE">
        <w:trPr>
          <w:trHeight w:val="480"/>
        </w:trPr>
        <w:tc>
          <w:tcPr>
            <w:tcW w:w="378" w:type="pct"/>
            <w:tcBorders>
              <w:top w:val="single" w:sz="4" w:space="0" w:color="auto"/>
              <w:left w:val="single" w:sz="4" w:space="0" w:color="auto"/>
              <w:bottom w:val="single" w:sz="4" w:space="0" w:color="auto"/>
              <w:right w:val="single" w:sz="4" w:space="0" w:color="auto"/>
            </w:tcBorders>
            <w:shd w:val="clear" w:color="auto" w:fill="auto"/>
            <w:vAlign w:val="bottom"/>
          </w:tcPr>
          <w:p w14:paraId="2E829B95"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RLP-MU52-P3</w:t>
            </w:r>
          </w:p>
        </w:tc>
        <w:tc>
          <w:tcPr>
            <w:tcW w:w="290" w:type="pct"/>
            <w:tcBorders>
              <w:top w:val="single" w:sz="4" w:space="0" w:color="auto"/>
              <w:left w:val="nil"/>
              <w:bottom w:val="single" w:sz="4" w:space="0" w:color="auto"/>
              <w:right w:val="single" w:sz="4" w:space="0" w:color="auto"/>
            </w:tcBorders>
            <w:shd w:val="clear" w:color="auto" w:fill="auto"/>
            <w:vAlign w:val="bottom"/>
          </w:tcPr>
          <w:p w14:paraId="63975DB9"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2</w:t>
            </w:r>
          </w:p>
        </w:tc>
        <w:tc>
          <w:tcPr>
            <w:tcW w:w="194" w:type="pct"/>
            <w:tcBorders>
              <w:top w:val="single" w:sz="4" w:space="0" w:color="auto"/>
              <w:left w:val="nil"/>
              <w:bottom w:val="single" w:sz="4" w:space="0" w:color="auto"/>
              <w:right w:val="single" w:sz="4" w:space="0" w:color="auto"/>
            </w:tcBorders>
            <w:shd w:val="clear" w:color="auto" w:fill="auto"/>
            <w:vAlign w:val="bottom"/>
          </w:tcPr>
          <w:p w14:paraId="40F35DB2"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QLD</w:t>
            </w:r>
          </w:p>
        </w:tc>
        <w:tc>
          <w:tcPr>
            <w:tcW w:w="1138" w:type="pct"/>
            <w:tcBorders>
              <w:top w:val="single" w:sz="4" w:space="0" w:color="auto"/>
              <w:left w:val="nil"/>
              <w:bottom w:val="single" w:sz="4" w:space="0" w:color="auto"/>
              <w:right w:val="single" w:sz="4" w:space="0" w:color="auto"/>
            </w:tcBorders>
            <w:shd w:val="clear" w:color="auto" w:fill="auto"/>
            <w:vAlign w:val="bottom"/>
          </w:tcPr>
          <w:p w14:paraId="535E472F" w14:textId="4CBDF7C9"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D75254">
              <w:rPr>
                <w:rFonts w:ascii="Calibri" w:eastAsia="Times New Roman" w:hAnsi="Calibri" w:cs="Calibri"/>
                <w:i/>
                <w:iCs/>
                <w:color w:val="000000"/>
                <w:sz w:val="18"/>
                <w:szCs w:val="18"/>
                <w:lang w:eastAsia="en-AU"/>
              </w:rPr>
              <w:t>Brachychiton</w:t>
            </w:r>
            <w:r w:rsidRPr="00087B2D">
              <w:rPr>
                <w:rFonts w:ascii="Calibri" w:eastAsia="Times New Roman" w:hAnsi="Calibri" w:cs="Calibri"/>
                <w:color w:val="000000"/>
                <w:sz w:val="18"/>
                <w:szCs w:val="18"/>
                <w:lang w:eastAsia="en-AU"/>
              </w:rPr>
              <w:t xml:space="preserve"> </w:t>
            </w:r>
            <w:r w:rsidR="00D75254">
              <w:rPr>
                <w:rFonts w:ascii="Calibri" w:eastAsia="Times New Roman" w:hAnsi="Calibri" w:cs="Calibri"/>
                <w:color w:val="000000"/>
                <w:sz w:val="18"/>
                <w:szCs w:val="18"/>
                <w:lang w:eastAsia="en-AU"/>
              </w:rPr>
              <w:t>s</w:t>
            </w:r>
            <w:r w:rsidRPr="00087B2D">
              <w:rPr>
                <w:rFonts w:ascii="Calibri" w:eastAsia="Times New Roman" w:hAnsi="Calibri" w:cs="Calibri"/>
                <w:color w:val="000000"/>
                <w:sz w:val="18"/>
                <w:szCs w:val="18"/>
                <w:lang w:eastAsia="en-AU"/>
              </w:rPr>
              <w:t>p. Ormeau (Ormeau bottle tree) [Critically Endangered]</w:t>
            </w:r>
          </w:p>
        </w:tc>
        <w:tc>
          <w:tcPr>
            <w:tcW w:w="373" w:type="pct"/>
            <w:tcBorders>
              <w:top w:val="single" w:sz="4" w:space="0" w:color="auto"/>
              <w:left w:val="nil"/>
              <w:bottom w:val="single" w:sz="4" w:space="0" w:color="auto"/>
              <w:right w:val="single" w:sz="4" w:space="0" w:color="auto"/>
            </w:tcBorders>
            <w:shd w:val="clear" w:color="auto" w:fill="auto"/>
            <w:vAlign w:val="bottom"/>
          </w:tcPr>
          <w:p w14:paraId="62DDC7E3"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6</w:t>
            </w:r>
          </w:p>
        </w:tc>
        <w:tc>
          <w:tcPr>
            <w:tcW w:w="386" w:type="pct"/>
            <w:tcBorders>
              <w:top w:val="single" w:sz="4" w:space="0" w:color="auto"/>
              <w:left w:val="nil"/>
              <w:bottom w:val="single" w:sz="4" w:space="0" w:color="auto"/>
              <w:right w:val="single" w:sz="4" w:space="0" w:color="auto"/>
            </w:tcBorders>
            <w:shd w:val="clear" w:color="auto" w:fill="auto"/>
            <w:vAlign w:val="bottom"/>
          </w:tcPr>
          <w:p w14:paraId="714A4C4B"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rainforest</w:t>
            </w:r>
          </w:p>
        </w:tc>
        <w:tc>
          <w:tcPr>
            <w:tcW w:w="813" w:type="pct"/>
            <w:tcBorders>
              <w:top w:val="single" w:sz="4" w:space="0" w:color="auto"/>
              <w:left w:val="nil"/>
              <w:bottom w:val="single" w:sz="4" w:space="0" w:color="auto"/>
              <w:right w:val="single" w:sz="4" w:space="0" w:color="auto"/>
            </w:tcBorders>
            <w:shd w:val="clear" w:color="auto" w:fill="auto"/>
            <w:vAlign w:val="bottom"/>
          </w:tcPr>
          <w:p w14:paraId="4A5DCA9D"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Unspecified grassy weeds, Lantana</w:t>
            </w:r>
          </w:p>
        </w:tc>
        <w:tc>
          <w:tcPr>
            <w:tcW w:w="557" w:type="pct"/>
            <w:tcBorders>
              <w:top w:val="single" w:sz="4" w:space="0" w:color="auto"/>
              <w:left w:val="nil"/>
              <w:bottom w:val="single" w:sz="4" w:space="0" w:color="auto"/>
              <w:right w:val="single" w:sz="4" w:space="0" w:color="auto"/>
            </w:tcBorders>
            <w:shd w:val="clear" w:color="auto" w:fill="auto"/>
            <w:vAlign w:val="bottom"/>
          </w:tcPr>
          <w:p w14:paraId="0B32BC22"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not specified</w:t>
            </w:r>
          </w:p>
        </w:tc>
        <w:tc>
          <w:tcPr>
            <w:tcW w:w="407" w:type="pct"/>
            <w:tcBorders>
              <w:top w:val="single" w:sz="4" w:space="0" w:color="auto"/>
              <w:left w:val="nil"/>
              <w:bottom w:val="single" w:sz="4" w:space="0" w:color="auto"/>
              <w:right w:val="single" w:sz="4" w:space="0" w:color="auto"/>
            </w:tcBorders>
            <w:shd w:val="clear" w:color="auto" w:fill="auto"/>
            <w:vAlign w:val="bottom"/>
          </w:tcPr>
          <w:p w14:paraId="346828B0"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yes</w:t>
            </w:r>
          </w:p>
        </w:tc>
        <w:tc>
          <w:tcPr>
            <w:tcW w:w="464" w:type="pct"/>
            <w:tcBorders>
              <w:top w:val="single" w:sz="4" w:space="0" w:color="auto"/>
              <w:left w:val="nil"/>
              <w:bottom w:val="single" w:sz="4" w:space="0" w:color="auto"/>
              <w:right w:val="single" w:sz="4" w:space="0" w:color="auto"/>
            </w:tcBorders>
            <w:shd w:val="clear" w:color="auto" w:fill="auto"/>
            <w:noWrap/>
            <w:vAlign w:val="bottom"/>
          </w:tcPr>
          <w:p w14:paraId="1AEDB497"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1</w:t>
            </w:r>
          </w:p>
        </w:tc>
      </w:tr>
      <w:tr w:rsidR="005E0ECE" w:rsidRPr="00087B2D" w14:paraId="024FCEE3" w14:textId="77777777" w:rsidTr="005E0ECE">
        <w:trPr>
          <w:trHeight w:val="480"/>
        </w:trPr>
        <w:tc>
          <w:tcPr>
            <w:tcW w:w="378" w:type="pct"/>
            <w:tcBorders>
              <w:top w:val="nil"/>
              <w:left w:val="single" w:sz="4" w:space="0" w:color="auto"/>
              <w:bottom w:val="single" w:sz="4" w:space="0" w:color="auto"/>
              <w:right w:val="single" w:sz="4" w:space="0" w:color="auto"/>
            </w:tcBorders>
            <w:shd w:val="clear" w:color="auto" w:fill="auto"/>
            <w:vAlign w:val="bottom"/>
            <w:hideMark/>
          </w:tcPr>
          <w:p w14:paraId="28A1D05D"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RLP-MU07-P8</w:t>
            </w:r>
          </w:p>
        </w:tc>
        <w:tc>
          <w:tcPr>
            <w:tcW w:w="290" w:type="pct"/>
            <w:tcBorders>
              <w:top w:val="nil"/>
              <w:left w:val="nil"/>
              <w:bottom w:val="single" w:sz="4" w:space="0" w:color="auto"/>
              <w:right w:val="single" w:sz="4" w:space="0" w:color="auto"/>
            </w:tcBorders>
            <w:shd w:val="clear" w:color="auto" w:fill="auto"/>
            <w:vAlign w:val="bottom"/>
            <w:hideMark/>
          </w:tcPr>
          <w:p w14:paraId="62C358CC"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2</w:t>
            </w:r>
          </w:p>
        </w:tc>
        <w:tc>
          <w:tcPr>
            <w:tcW w:w="194" w:type="pct"/>
            <w:tcBorders>
              <w:top w:val="nil"/>
              <w:left w:val="nil"/>
              <w:bottom w:val="single" w:sz="4" w:space="0" w:color="auto"/>
              <w:right w:val="single" w:sz="4" w:space="0" w:color="auto"/>
            </w:tcBorders>
            <w:shd w:val="clear" w:color="auto" w:fill="auto"/>
            <w:vAlign w:val="bottom"/>
            <w:hideMark/>
          </w:tcPr>
          <w:p w14:paraId="7B328237"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NSW</w:t>
            </w:r>
          </w:p>
        </w:tc>
        <w:tc>
          <w:tcPr>
            <w:tcW w:w="1138" w:type="pct"/>
            <w:tcBorders>
              <w:top w:val="nil"/>
              <w:left w:val="nil"/>
              <w:bottom w:val="single" w:sz="4" w:space="0" w:color="auto"/>
              <w:right w:val="single" w:sz="4" w:space="0" w:color="auto"/>
            </w:tcBorders>
            <w:shd w:val="clear" w:color="auto" w:fill="auto"/>
            <w:vAlign w:val="bottom"/>
            <w:hideMark/>
          </w:tcPr>
          <w:p w14:paraId="5BBA7EB3"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D75254">
              <w:rPr>
                <w:rFonts w:ascii="Calibri" w:eastAsia="Times New Roman" w:hAnsi="Calibri" w:cs="Calibri"/>
                <w:i/>
                <w:iCs/>
                <w:color w:val="000000"/>
                <w:sz w:val="18"/>
                <w:szCs w:val="18"/>
                <w:lang w:eastAsia="en-AU"/>
              </w:rPr>
              <w:t>Numenius madagascariensis</w:t>
            </w:r>
            <w:r w:rsidRPr="00087B2D">
              <w:rPr>
                <w:rFonts w:ascii="Calibri" w:eastAsia="Times New Roman" w:hAnsi="Calibri" w:cs="Calibri"/>
                <w:color w:val="000000"/>
                <w:sz w:val="18"/>
                <w:szCs w:val="18"/>
                <w:lang w:eastAsia="en-AU"/>
              </w:rPr>
              <w:t xml:space="preserve"> (Eastern Curlew, Far Eastern Curlew) [Critically Endangered]</w:t>
            </w:r>
          </w:p>
        </w:tc>
        <w:tc>
          <w:tcPr>
            <w:tcW w:w="373" w:type="pct"/>
            <w:tcBorders>
              <w:top w:val="nil"/>
              <w:left w:val="nil"/>
              <w:bottom w:val="single" w:sz="4" w:space="0" w:color="auto"/>
              <w:right w:val="single" w:sz="4" w:space="0" w:color="auto"/>
            </w:tcBorders>
            <w:shd w:val="clear" w:color="auto" w:fill="auto"/>
            <w:vAlign w:val="bottom"/>
            <w:hideMark/>
          </w:tcPr>
          <w:p w14:paraId="1C9B89A6"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5</w:t>
            </w:r>
          </w:p>
        </w:tc>
        <w:tc>
          <w:tcPr>
            <w:tcW w:w="386" w:type="pct"/>
            <w:tcBorders>
              <w:top w:val="nil"/>
              <w:left w:val="nil"/>
              <w:bottom w:val="single" w:sz="4" w:space="0" w:color="auto"/>
              <w:right w:val="single" w:sz="4" w:space="0" w:color="auto"/>
            </w:tcBorders>
            <w:shd w:val="clear" w:color="auto" w:fill="auto"/>
            <w:vAlign w:val="bottom"/>
            <w:hideMark/>
          </w:tcPr>
          <w:p w14:paraId="15FC5902"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wetland</w:t>
            </w:r>
          </w:p>
        </w:tc>
        <w:tc>
          <w:tcPr>
            <w:tcW w:w="813" w:type="pct"/>
            <w:tcBorders>
              <w:top w:val="nil"/>
              <w:left w:val="nil"/>
              <w:bottom w:val="single" w:sz="4" w:space="0" w:color="auto"/>
              <w:right w:val="single" w:sz="4" w:space="0" w:color="auto"/>
            </w:tcBorders>
            <w:shd w:val="clear" w:color="auto" w:fill="auto"/>
            <w:vAlign w:val="bottom"/>
            <w:hideMark/>
          </w:tcPr>
          <w:p w14:paraId="0CEF61F2"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Juncus acutus</w:t>
            </w:r>
          </w:p>
        </w:tc>
        <w:tc>
          <w:tcPr>
            <w:tcW w:w="557" w:type="pct"/>
            <w:tcBorders>
              <w:top w:val="nil"/>
              <w:left w:val="nil"/>
              <w:bottom w:val="single" w:sz="4" w:space="0" w:color="auto"/>
              <w:right w:val="single" w:sz="4" w:space="0" w:color="auto"/>
            </w:tcBorders>
            <w:shd w:val="clear" w:color="auto" w:fill="auto"/>
            <w:vAlign w:val="bottom"/>
            <w:hideMark/>
          </w:tcPr>
          <w:p w14:paraId="568D2793"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not specified</w:t>
            </w:r>
          </w:p>
        </w:tc>
        <w:tc>
          <w:tcPr>
            <w:tcW w:w="407" w:type="pct"/>
            <w:tcBorders>
              <w:top w:val="nil"/>
              <w:left w:val="nil"/>
              <w:bottom w:val="single" w:sz="4" w:space="0" w:color="auto"/>
              <w:right w:val="single" w:sz="4" w:space="0" w:color="auto"/>
            </w:tcBorders>
            <w:shd w:val="clear" w:color="auto" w:fill="auto"/>
            <w:vAlign w:val="bottom"/>
            <w:hideMark/>
          </w:tcPr>
          <w:p w14:paraId="0034281E"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yes</w:t>
            </w:r>
          </w:p>
        </w:tc>
        <w:tc>
          <w:tcPr>
            <w:tcW w:w="464" w:type="pct"/>
            <w:tcBorders>
              <w:top w:val="nil"/>
              <w:left w:val="nil"/>
              <w:bottom w:val="single" w:sz="4" w:space="0" w:color="auto"/>
              <w:right w:val="single" w:sz="4" w:space="0" w:color="auto"/>
            </w:tcBorders>
            <w:shd w:val="clear" w:color="auto" w:fill="auto"/>
            <w:noWrap/>
            <w:vAlign w:val="bottom"/>
            <w:hideMark/>
          </w:tcPr>
          <w:p w14:paraId="6BF3C815"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11</w:t>
            </w:r>
          </w:p>
        </w:tc>
      </w:tr>
      <w:tr w:rsidR="005E0ECE" w:rsidRPr="00087B2D" w14:paraId="19C2B2B3" w14:textId="77777777" w:rsidTr="005E0ECE">
        <w:trPr>
          <w:trHeight w:val="710"/>
        </w:trPr>
        <w:tc>
          <w:tcPr>
            <w:tcW w:w="378" w:type="pct"/>
            <w:tcBorders>
              <w:top w:val="nil"/>
              <w:left w:val="single" w:sz="4" w:space="0" w:color="auto"/>
              <w:bottom w:val="single" w:sz="4" w:space="0" w:color="auto"/>
              <w:right w:val="single" w:sz="4" w:space="0" w:color="auto"/>
            </w:tcBorders>
            <w:shd w:val="clear" w:color="auto" w:fill="auto"/>
            <w:vAlign w:val="bottom"/>
            <w:hideMark/>
          </w:tcPr>
          <w:p w14:paraId="4AC082B3"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RLP-MU21-P3</w:t>
            </w:r>
          </w:p>
        </w:tc>
        <w:tc>
          <w:tcPr>
            <w:tcW w:w="290" w:type="pct"/>
            <w:tcBorders>
              <w:top w:val="nil"/>
              <w:left w:val="nil"/>
              <w:bottom w:val="single" w:sz="4" w:space="0" w:color="auto"/>
              <w:right w:val="single" w:sz="4" w:space="0" w:color="auto"/>
            </w:tcBorders>
            <w:shd w:val="clear" w:color="auto" w:fill="auto"/>
            <w:vAlign w:val="bottom"/>
            <w:hideMark/>
          </w:tcPr>
          <w:p w14:paraId="5662FB9F"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1</w:t>
            </w:r>
          </w:p>
        </w:tc>
        <w:tc>
          <w:tcPr>
            <w:tcW w:w="194" w:type="pct"/>
            <w:tcBorders>
              <w:top w:val="nil"/>
              <w:left w:val="nil"/>
              <w:bottom w:val="single" w:sz="4" w:space="0" w:color="auto"/>
              <w:right w:val="single" w:sz="4" w:space="0" w:color="auto"/>
            </w:tcBorders>
            <w:shd w:val="clear" w:color="auto" w:fill="auto"/>
            <w:vAlign w:val="bottom"/>
            <w:hideMark/>
          </w:tcPr>
          <w:p w14:paraId="2E5BF780"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SA</w:t>
            </w:r>
          </w:p>
        </w:tc>
        <w:tc>
          <w:tcPr>
            <w:tcW w:w="1138" w:type="pct"/>
            <w:tcBorders>
              <w:top w:val="nil"/>
              <w:left w:val="nil"/>
              <w:bottom w:val="single" w:sz="4" w:space="0" w:color="auto"/>
              <w:right w:val="single" w:sz="4" w:space="0" w:color="auto"/>
            </w:tcBorders>
            <w:shd w:val="clear" w:color="auto" w:fill="auto"/>
            <w:vAlign w:val="center"/>
            <w:hideMark/>
          </w:tcPr>
          <w:p w14:paraId="1932C331"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Coongie Lakes</w:t>
            </w:r>
          </w:p>
        </w:tc>
        <w:tc>
          <w:tcPr>
            <w:tcW w:w="373" w:type="pct"/>
            <w:tcBorders>
              <w:top w:val="nil"/>
              <w:left w:val="nil"/>
              <w:bottom w:val="single" w:sz="4" w:space="0" w:color="auto"/>
              <w:right w:val="single" w:sz="4" w:space="0" w:color="auto"/>
            </w:tcBorders>
            <w:shd w:val="clear" w:color="auto" w:fill="auto"/>
            <w:vAlign w:val="bottom"/>
            <w:hideMark/>
          </w:tcPr>
          <w:p w14:paraId="4B76F289"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5</w:t>
            </w:r>
          </w:p>
        </w:tc>
        <w:tc>
          <w:tcPr>
            <w:tcW w:w="386" w:type="pct"/>
            <w:tcBorders>
              <w:top w:val="nil"/>
              <w:left w:val="nil"/>
              <w:bottom w:val="single" w:sz="4" w:space="0" w:color="auto"/>
              <w:right w:val="single" w:sz="4" w:space="0" w:color="auto"/>
            </w:tcBorders>
            <w:shd w:val="clear" w:color="auto" w:fill="auto"/>
            <w:vAlign w:val="bottom"/>
            <w:hideMark/>
          </w:tcPr>
          <w:p w14:paraId="2D435367"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unable to determine</w:t>
            </w:r>
          </w:p>
        </w:tc>
        <w:tc>
          <w:tcPr>
            <w:tcW w:w="813" w:type="pct"/>
            <w:tcBorders>
              <w:top w:val="nil"/>
              <w:left w:val="nil"/>
              <w:bottom w:val="single" w:sz="4" w:space="0" w:color="auto"/>
              <w:right w:val="single" w:sz="4" w:space="0" w:color="auto"/>
            </w:tcBorders>
            <w:shd w:val="clear" w:color="auto" w:fill="auto"/>
            <w:vAlign w:val="bottom"/>
            <w:hideMark/>
          </w:tcPr>
          <w:p w14:paraId="0AE363E6"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not specified</w:t>
            </w:r>
          </w:p>
        </w:tc>
        <w:tc>
          <w:tcPr>
            <w:tcW w:w="557" w:type="pct"/>
            <w:tcBorders>
              <w:top w:val="nil"/>
              <w:left w:val="nil"/>
              <w:bottom w:val="single" w:sz="4" w:space="0" w:color="auto"/>
              <w:right w:val="single" w:sz="4" w:space="0" w:color="auto"/>
            </w:tcBorders>
            <w:shd w:val="clear" w:color="auto" w:fill="auto"/>
            <w:vAlign w:val="bottom"/>
            <w:hideMark/>
          </w:tcPr>
          <w:p w14:paraId="507C1AFD"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chemical</w:t>
            </w:r>
          </w:p>
        </w:tc>
        <w:tc>
          <w:tcPr>
            <w:tcW w:w="407" w:type="pct"/>
            <w:tcBorders>
              <w:top w:val="nil"/>
              <w:left w:val="nil"/>
              <w:bottom w:val="single" w:sz="4" w:space="0" w:color="auto"/>
              <w:right w:val="single" w:sz="4" w:space="0" w:color="auto"/>
            </w:tcBorders>
            <w:shd w:val="clear" w:color="auto" w:fill="auto"/>
            <w:vAlign w:val="bottom"/>
            <w:hideMark/>
          </w:tcPr>
          <w:p w14:paraId="44242ABC"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w:t>
            </w:r>
          </w:p>
        </w:tc>
        <w:tc>
          <w:tcPr>
            <w:tcW w:w="464" w:type="pct"/>
            <w:tcBorders>
              <w:top w:val="nil"/>
              <w:left w:val="nil"/>
              <w:bottom w:val="single" w:sz="4" w:space="0" w:color="auto"/>
              <w:right w:val="single" w:sz="4" w:space="0" w:color="auto"/>
            </w:tcBorders>
            <w:shd w:val="clear" w:color="auto" w:fill="auto"/>
            <w:noWrap/>
            <w:vAlign w:val="bottom"/>
            <w:hideMark/>
          </w:tcPr>
          <w:p w14:paraId="3A884B6F"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19100</w:t>
            </w:r>
          </w:p>
        </w:tc>
      </w:tr>
      <w:tr w:rsidR="005E0ECE" w:rsidRPr="00087B2D" w14:paraId="2A9E7C7A" w14:textId="77777777" w:rsidTr="005E0ECE">
        <w:trPr>
          <w:trHeight w:val="480"/>
        </w:trPr>
        <w:tc>
          <w:tcPr>
            <w:tcW w:w="378" w:type="pct"/>
            <w:tcBorders>
              <w:top w:val="nil"/>
              <w:left w:val="single" w:sz="4" w:space="0" w:color="auto"/>
              <w:bottom w:val="single" w:sz="4" w:space="0" w:color="auto"/>
              <w:right w:val="single" w:sz="4" w:space="0" w:color="auto"/>
            </w:tcBorders>
            <w:shd w:val="clear" w:color="auto" w:fill="auto"/>
            <w:vAlign w:val="bottom"/>
            <w:hideMark/>
          </w:tcPr>
          <w:p w14:paraId="5D4E3A8B"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RLP-MU31-P1</w:t>
            </w:r>
          </w:p>
        </w:tc>
        <w:tc>
          <w:tcPr>
            <w:tcW w:w="290" w:type="pct"/>
            <w:tcBorders>
              <w:top w:val="nil"/>
              <w:left w:val="nil"/>
              <w:bottom w:val="single" w:sz="4" w:space="0" w:color="auto"/>
              <w:right w:val="single" w:sz="4" w:space="0" w:color="auto"/>
            </w:tcBorders>
            <w:shd w:val="clear" w:color="auto" w:fill="auto"/>
            <w:vAlign w:val="bottom"/>
            <w:hideMark/>
          </w:tcPr>
          <w:p w14:paraId="1D28C535"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1</w:t>
            </w:r>
          </w:p>
        </w:tc>
        <w:tc>
          <w:tcPr>
            <w:tcW w:w="194" w:type="pct"/>
            <w:tcBorders>
              <w:top w:val="nil"/>
              <w:left w:val="nil"/>
              <w:bottom w:val="single" w:sz="4" w:space="0" w:color="auto"/>
              <w:right w:val="single" w:sz="4" w:space="0" w:color="auto"/>
            </w:tcBorders>
            <w:shd w:val="clear" w:color="auto" w:fill="auto"/>
            <w:vAlign w:val="center"/>
            <w:hideMark/>
          </w:tcPr>
          <w:p w14:paraId="40224C82"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Vic</w:t>
            </w:r>
          </w:p>
        </w:tc>
        <w:tc>
          <w:tcPr>
            <w:tcW w:w="1138" w:type="pct"/>
            <w:tcBorders>
              <w:top w:val="nil"/>
              <w:left w:val="nil"/>
              <w:bottom w:val="single" w:sz="4" w:space="0" w:color="auto"/>
              <w:right w:val="single" w:sz="4" w:space="0" w:color="auto"/>
            </w:tcBorders>
            <w:shd w:val="clear" w:color="auto" w:fill="auto"/>
            <w:vAlign w:val="center"/>
            <w:hideMark/>
          </w:tcPr>
          <w:p w14:paraId="7EDDF149"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Corner Inlet</w:t>
            </w:r>
          </w:p>
        </w:tc>
        <w:tc>
          <w:tcPr>
            <w:tcW w:w="373" w:type="pct"/>
            <w:tcBorders>
              <w:top w:val="nil"/>
              <w:left w:val="nil"/>
              <w:bottom w:val="single" w:sz="4" w:space="0" w:color="auto"/>
              <w:right w:val="single" w:sz="4" w:space="0" w:color="auto"/>
            </w:tcBorders>
            <w:shd w:val="clear" w:color="auto" w:fill="auto"/>
            <w:vAlign w:val="bottom"/>
            <w:hideMark/>
          </w:tcPr>
          <w:p w14:paraId="237E8A76"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5</w:t>
            </w:r>
          </w:p>
        </w:tc>
        <w:tc>
          <w:tcPr>
            <w:tcW w:w="386" w:type="pct"/>
            <w:tcBorders>
              <w:top w:val="nil"/>
              <w:left w:val="nil"/>
              <w:bottom w:val="single" w:sz="4" w:space="0" w:color="auto"/>
              <w:right w:val="single" w:sz="4" w:space="0" w:color="auto"/>
            </w:tcBorders>
            <w:shd w:val="clear" w:color="auto" w:fill="auto"/>
            <w:vAlign w:val="bottom"/>
            <w:hideMark/>
          </w:tcPr>
          <w:p w14:paraId="48929DF8"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wetland</w:t>
            </w:r>
          </w:p>
        </w:tc>
        <w:tc>
          <w:tcPr>
            <w:tcW w:w="813" w:type="pct"/>
            <w:tcBorders>
              <w:top w:val="nil"/>
              <w:left w:val="nil"/>
              <w:bottom w:val="single" w:sz="4" w:space="0" w:color="auto"/>
              <w:right w:val="single" w:sz="4" w:space="0" w:color="auto"/>
            </w:tcBorders>
            <w:shd w:val="clear" w:color="auto" w:fill="auto"/>
            <w:vAlign w:val="bottom"/>
            <w:hideMark/>
          </w:tcPr>
          <w:p w14:paraId="3BC30969"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Cord grass</w:t>
            </w:r>
          </w:p>
        </w:tc>
        <w:tc>
          <w:tcPr>
            <w:tcW w:w="557" w:type="pct"/>
            <w:tcBorders>
              <w:top w:val="nil"/>
              <w:left w:val="nil"/>
              <w:bottom w:val="single" w:sz="4" w:space="0" w:color="auto"/>
              <w:right w:val="single" w:sz="4" w:space="0" w:color="auto"/>
            </w:tcBorders>
            <w:shd w:val="clear" w:color="auto" w:fill="auto"/>
            <w:vAlign w:val="bottom"/>
            <w:hideMark/>
          </w:tcPr>
          <w:p w14:paraId="444CE493"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not specified</w:t>
            </w:r>
          </w:p>
        </w:tc>
        <w:tc>
          <w:tcPr>
            <w:tcW w:w="407" w:type="pct"/>
            <w:tcBorders>
              <w:top w:val="nil"/>
              <w:left w:val="nil"/>
              <w:bottom w:val="single" w:sz="4" w:space="0" w:color="auto"/>
              <w:right w:val="single" w:sz="4" w:space="0" w:color="auto"/>
            </w:tcBorders>
            <w:shd w:val="clear" w:color="auto" w:fill="auto"/>
            <w:vAlign w:val="bottom"/>
            <w:hideMark/>
          </w:tcPr>
          <w:p w14:paraId="54E9B6AA"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yes</w:t>
            </w:r>
          </w:p>
        </w:tc>
        <w:tc>
          <w:tcPr>
            <w:tcW w:w="464" w:type="pct"/>
            <w:tcBorders>
              <w:top w:val="nil"/>
              <w:left w:val="nil"/>
              <w:bottom w:val="single" w:sz="4" w:space="0" w:color="auto"/>
              <w:right w:val="single" w:sz="4" w:space="0" w:color="auto"/>
            </w:tcBorders>
            <w:shd w:val="clear" w:color="auto" w:fill="auto"/>
            <w:noWrap/>
            <w:vAlign w:val="bottom"/>
            <w:hideMark/>
          </w:tcPr>
          <w:p w14:paraId="25117ABD"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326</w:t>
            </w:r>
          </w:p>
        </w:tc>
      </w:tr>
      <w:tr w:rsidR="005E0ECE" w:rsidRPr="00087B2D" w14:paraId="2D804849" w14:textId="77777777" w:rsidTr="005E0ECE">
        <w:trPr>
          <w:trHeight w:val="480"/>
        </w:trPr>
        <w:tc>
          <w:tcPr>
            <w:tcW w:w="378" w:type="pct"/>
            <w:tcBorders>
              <w:top w:val="nil"/>
              <w:left w:val="single" w:sz="4" w:space="0" w:color="auto"/>
              <w:bottom w:val="single" w:sz="4" w:space="0" w:color="auto"/>
              <w:right w:val="single" w:sz="4" w:space="0" w:color="auto"/>
            </w:tcBorders>
            <w:shd w:val="clear" w:color="auto" w:fill="auto"/>
            <w:vAlign w:val="bottom"/>
            <w:hideMark/>
          </w:tcPr>
          <w:p w14:paraId="1D1A29AB"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RLP-MU03-P4</w:t>
            </w:r>
          </w:p>
        </w:tc>
        <w:tc>
          <w:tcPr>
            <w:tcW w:w="290" w:type="pct"/>
            <w:tcBorders>
              <w:top w:val="nil"/>
              <w:left w:val="nil"/>
              <w:bottom w:val="single" w:sz="4" w:space="0" w:color="auto"/>
              <w:right w:val="single" w:sz="4" w:space="0" w:color="auto"/>
            </w:tcBorders>
            <w:shd w:val="clear" w:color="auto" w:fill="auto"/>
            <w:vAlign w:val="bottom"/>
            <w:hideMark/>
          </w:tcPr>
          <w:p w14:paraId="0FBD3454"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2</w:t>
            </w:r>
          </w:p>
        </w:tc>
        <w:tc>
          <w:tcPr>
            <w:tcW w:w="194" w:type="pct"/>
            <w:tcBorders>
              <w:top w:val="nil"/>
              <w:left w:val="nil"/>
              <w:bottom w:val="single" w:sz="4" w:space="0" w:color="auto"/>
              <w:right w:val="single" w:sz="4" w:space="0" w:color="auto"/>
            </w:tcBorders>
            <w:shd w:val="clear" w:color="auto" w:fill="auto"/>
            <w:vAlign w:val="bottom"/>
            <w:hideMark/>
          </w:tcPr>
          <w:p w14:paraId="688D3EA0"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NT</w:t>
            </w:r>
          </w:p>
        </w:tc>
        <w:tc>
          <w:tcPr>
            <w:tcW w:w="1138" w:type="pct"/>
            <w:tcBorders>
              <w:top w:val="nil"/>
              <w:left w:val="nil"/>
              <w:bottom w:val="single" w:sz="4" w:space="0" w:color="auto"/>
              <w:right w:val="single" w:sz="4" w:space="0" w:color="auto"/>
            </w:tcBorders>
            <w:shd w:val="clear" w:color="auto" w:fill="auto"/>
            <w:vAlign w:val="bottom"/>
            <w:hideMark/>
          </w:tcPr>
          <w:p w14:paraId="0DA85E3D"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D75254">
              <w:rPr>
                <w:rFonts w:ascii="Calibri" w:eastAsia="Times New Roman" w:hAnsi="Calibri" w:cs="Calibri"/>
                <w:i/>
                <w:iCs/>
                <w:color w:val="000000"/>
                <w:sz w:val="18"/>
                <w:szCs w:val="18"/>
                <w:lang w:eastAsia="en-AU"/>
              </w:rPr>
              <w:t>Livistona mariae</w:t>
            </w:r>
            <w:r w:rsidRPr="00087B2D">
              <w:rPr>
                <w:rFonts w:ascii="Calibri" w:eastAsia="Times New Roman" w:hAnsi="Calibri" w:cs="Calibri"/>
                <w:color w:val="000000"/>
                <w:sz w:val="18"/>
                <w:szCs w:val="18"/>
                <w:lang w:eastAsia="en-AU"/>
              </w:rPr>
              <w:t xml:space="preserve"> subsp. </w:t>
            </w:r>
            <w:r w:rsidRPr="00D75254">
              <w:rPr>
                <w:rFonts w:ascii="Calibri" w:eastAsia="Times New Roman" w:hAnsi="Calibri" w:cs="Calibri"/>
                <w:i/>
                <w:iCs/>
                <w:color w:val="000000"/>
                <w:sz w:val="18"/>
                <w:szCs w:val="18"/>
                <w:lang w:eastAsia="en-AU"/>
              </w:rPr>
              <w:t>mariae</w:t>
            </w:r>
            <w:r w:rsidRPr="00087B2D">
              <w:rPr>
                <w:rFonts w:ascii="Calibri" w:eastAsia="Times New Roman" w:hAnsi="Calibri" w:cs="Calibri"/>
                <w:color w:val="000000"/>
                <w:sz w:val="18"/>
                <w:szCs w:val="18"/>
                <w:lang w:eastAsia="en-AU"/>
              </w:rPr>
              <w:t xml:space="preserve"> (Central Australian Cabbage Palm, Red Cabbage Palm)</w:t>
            </w:r>
          </w:p>
        </w:tc>
        <w:tc>
          <w:tcPr>
            <w:tcW w:w="373" w:type="pct"/>
            <w:tcBorders>
              <w:top w:val="nil"/>
              <w:left w:val="nil"/>
              <w:bottom w:val="single" w:sz="4" w:space="0" w:color="auto"/>
              <w:right w:val="single" w:sz="4" w:space="0" w:color="auto"/>
            </w:tcBorders>
            <w:shd w:val="clear" w:color="auto" w:fill="auto"/>
            <w:vAlign w:val="bottom"/>
            <w:hideMark/>
          </w:tcPr>
          <w:p w14:paraId="0F340309"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4</w:t>
            </w:r>
          </w:p>
        </w:tc>
        <w:tc>
          <w:tcPr>
            <w:tcW w:w="386" w:type="pct"/>
            <w:tcBorders>
              <w:top w:val="nil"/>
              <w:left w:val="nil"/>
              <w:bottom w:val="single" w:sz="4" w:space="0" w:color="auto"/>
              <w:right w:val="single" w:sz="4" w:space="0" w:color="auto"/>
            </w:tcBorders>
            <w:shd w:val="clear" w:color="auto" w:fill="auto"/>
            <w:vAlign w:val="bottom"/>
            <w:hideMark/>
          </w:tcPr>
          <w:p w14:paraId="59651E93"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unable to determine</w:t>
            </w:r>
          </w:p>
        </w:tc>
        <w:tc>
          <w:tcPr>
            <w:tcW w:w="813" w:type="pct"/>
            <w:tcBorders>
              <w:top w:val="nil"/>
              <w:left w:val="nil"/>
              <w:bottom w:val="single" w:sz="4" w:space="0" w:color="auto"/>
              <w:right w:val="single" w:sz="4" w:space="0" w:color="auto"/>
            </w:tcBorders>
            <w:shd w:val="clear" w:color="auto" w:fill="auto"/>
            <w:vAlign w:val="bottom"/>
            <w:hideMark/>
          </w:tcPr>
          <w:p w14:paraId="1752D0FC"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Buffel grass, Couch grass</w:t>
            </w:r>
          </w:p>
        </w:tc>
        <w:tc>
          <w:tcPr>
            <w:tcW w:w="557" w:type="pct"/>
            <w:tcBorders>
              <w:top w:val="nil"/>
              <w:left w:val="nil"/>
              <w:bottom w:val="single" w:sz="4" w:space="0" w:color="auto"/>
              <w:right w:val="single" w:sz="4" w:space="0" w:color="auto"/>
            </w:tcBorders>
            <w:shd w:val="clear" w:color="auto" w:fill="auto"/>
            <w:vAlign w:val="bottom"/>
            <w:hideMark/>
          </w:tcPr>
          <w:p w14:paraId="5F281662"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not specified</w:t>
            </w:r>
          </w:p>
        </w:tc>
        <w:tc>
          <w:tcPr>
            <w:tcW w:w="407" w:type="pct"/>
            <w:tcBorders>
              <w:top w:val="nil"/>
              <w:left w:val="nil"/>
              <w:bottom w:val="single" w:sz="4" w:space="0" w:color="auto"/>
              <w:right w:val="single" w:sz="4" w:space="0" w:color="auto"/>
            </w:tcBorders>
            <w:shd w:val="clear" w:color="auto" w:fill="auto"/>
            <w:vAlign w:val="bottom"/>
            <w:hideMark/>
          </w:tcPr>
          <w:p w14:paraId="1FEF8858"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yes</w:t>
            </w:r>
          </w:p>
        </w:tc>
        <w:tc>
          <w:tcPr>
            <w:tcW w:w="464" w:type="pct"/>
            <w:tcBorders>
              <w:top w:val="nil"/>
              <w:left w:val="nil"/>
              <w:bottom w:val="single" w:sz="4" w:space="0" w:color="auto"/>
              <w:right w:val="single" w:sz="4" w:space="0" w:color="auto"/>
            </w:tcBorders>
            <w:shd w:val="clear" w:color="auto" w:fill="auto"/>
            <w:noWrap/>
            <w:vAlign w:val="bottom"/>
            <w:hideMark/>
          </w:tcPr>
          <w:p w14:paraId="434E4A2C"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not specified</w:t>
            </w:r>
          </w:p>
        </w:tc>
      </w:tr>
      <w:tr w:rsidR="005E0ECE" w:rsidRPr="00087B2D" w14:paraId="0C83BF25" w14:textId="77777777" w:rsidTr="005E0ECE">
        <w:trPr>
          <w:trHeight w:val="710"/>
        </w:trPr>
        <w:tc>
          <w:tcPr>
            <w:tcW w:w="378" w:type="pct"/>
            <w:tcBorders>
              <w:top w:val="nil"/>
              <w:left w:val="single" w:sz="4" w:space="0" w:color="auto"/>
              <w:bottom w:val="single" w:sz="4" w:space="0" w:color="auto"/>
              <w:right w:val="single" w:sz="4" w:space="0" w:color="auto"/>
            </w:tcBorders>
            <w:shd w:val="clear" w:color="auto" w:fill="auto"/>
            <w:vAlign w:val="bottom"/>
            <w:hideMark/>
          </w:tcPr>
          <w:p w14:paraId="2D61EB3E"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RLP-MU03-P5</w:t>
            </w:r>
          </w:p>
        </w:tc>
        <w:tc>
          <w:tcPr>
            <w:tcW w:w="290" w:type="pct"/>
            <w:tcBorders>
              <w:top w:val="nil"/>
              <w:left w:val="nil"/>
              <w:bottom w:val="single" w:sz="4" w:space="0" w:color="auto"/>
              <w:right w:val="single" w:sz="4" w:space="0" w:color="auto"/>
            </w:tcBorders>
            <w:shd w:val="clear" w:color="auto" w:fill="auto"/>
            <w:vAlign w:val="bottom"/>
            <w:hideMark/>
          </w:tcPr>
          <w:p w14:paraId="208A7162"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2</w:t>
            </w:r>
          </w:p>
        </w:tc>
        <w:tc>
          <w:tcPr>
            <w:tcW w:w="194" w:type="pct"/>
            <w:tcBorders>
              <w:top w:val="nil"/>
              <w:left w:val="nil"/>
              <w:bottom w:val="single" w:sz="4" w:space="0" w:color="auto"/>
              <w:right w:val="single" w:sz="4" w:space="0" w:color="auto"/>
            </w:tcBorders>
            <w:shd w:val="clear" w:color="auto" w:fill="auto"/>
            <w:vAlign w:val="bottom"/>
            <w:hideMark/>
          </w:tcPr>
          <w:p w14:paraId="7A2C777E"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NT</w:t>
            </w:r>
          </w:p>
        </w:tc>
        <w:tc>
          <w:tcPr>
            <w:tcW w:w="1138" w:type="pct"/>
            <w:tcBorders>
              <w:top w:val="nil"/>
              <w:left w:val="nil"/>
              <w:bottom w:val="single" w:sz="4" w:space="0" w:color="auto"/>
              <w:right w:val="single" w:sz="4" w:space="0" w:color="auto"/>
            </w:tcBorders>
            <w:shd w:val="clear" w:color="auto" w:fill="auto"/>
            <w:vAlign w:val="bottom"/>
            <w:hideMark/>
          </w:tcPr>
          <w:p w14:paraId="16F11423"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D75254">
              <w:rPr>
                <w:rFonts w:ascii="Calibri" w:eastAsia="Times New Roman" w:hAnsi="Calibri" w:cs="Calibri"/>
                <w:i/>
                <w:iCs/>
                <w:color w:val="000000"/>
                <w:sz w:val="18"/>
                <w:szCs w:val="18"/>
                <w:lang w:eastAsia="en-AU"/>
              </w:rPr>
              <w:t>Zyzomys pedunculatus</w:t>
            </w:r>
            <w:r w:rsidRPr="00087B2D">
              <w:rPr>
                <w:rFonts w:ascii="Calibri" w:eastAsia="Times New Roman" w:hAnsi="Calibri" w:cs="Calibri"/>
                <w:color w:val="000000"/>
                <w:sz w:val="18"/>
                <w:szCs w:val="18"/>
                <w:lang w:eastAsia="en-AU"/>
              </w:rPr>
              <w:t xml:space="preserve"> (Central rock rat, Antina)</w:t>
            </w:r>
          </w:p>
        </w:tc>
        <w:tc>
          <w:tcPr>
            <w:tcW w:w="373" w:type="pct"/>
            <w:tcBorders>
              <w:top w:val="nil"/>
              <w:left w:val="nil"/>
              <w:bottom w:val="single" w:sz="4" w:space="0" w:color="auto"/>
              <w:right w:val="single" w:sz="4" w:space="0" w:color="auto"/>
            </w:tcBorders>
            <w:shd w:val="clear" w:color="auto" w:fill="auto"/>
            <w:vAlign w:val="bottom"/>
            <w:hideMark/>
          </w:tcPr>
          <w:p w14:paraId="399E43D4"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4</w:t>
            </w:r>
          </w:p>
        </w:tc>
        <w:tc>
          <w:tcPr>
            <w:tcW w:w="386" w:type="pct"/>
            <w:tcBorders>
              <w:top w:val="nil"/>
              <w:left w:val="nil"/>
              <w:bottom w:val="single" w:sz="4" w:space="0" w:color="auto"/>
              <w:right w:val="single" w:sz="4" w:space="0" w:color="auto"/>
            </w:tcBorders>
            <w:shd w:val="clear" w:color="auto" w:fill="auto"/>
            <w:vAlign w:val="bottom"/>
            <w:hideMark/>
          </w:tcPr>
          <w:p w14:paraId="079CEFF0"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unable to determine</w:t>
            </w:r>
          </w:p>
        </w:tc>
        <w:tc>
          <w:tcPr>
            <w:tcW w:w="813" w:type="pct"/>
            <w:tcBorders>
              <w:top w:val="nil"/>
              <w:left w:val="nil"/>
              <w:bottom w:val="single" w:sz="4" w:space="0" w:color="auto"/>
              <w:right w:val="single" w:sz="4" w:space="0" w:color="auto"/>
            </w:tcBorders>
            <w:shd w:val="clear" w:color="auto" w:fill="auto"/>
            <w:vAlign w:val="bottom"/>
            <w:hideMark/>
          </w:tcPr>
          <w:p w14:paraId="2AAD8E73"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Buffel grass</w:t>
            </w:r>
          </w:p>
        </w:tc>
        <w:tc>
          <w:tcPr>
            <w:tcW w:w="557" w:type="pct"/>
            <w:tcBorders>
              <w:top w:val="nil"/>
              <w:left w:val="nil"/>
              <w:bottom w:val="single" w:sz="4" w:space="0" w:color="auto"/>
              <w:right w:val="single" w:sz="4" w:space="0" w:color="auto"/>
            </w:tcBorders>
            <w:shd w:val="clear" w:color="auto" w:fill="auto"/>
            <w:vAlign w:val="bottom"/>
            <w:hideMark/>
          </w:tcPr>
          <w:p w14:paraId="5F3E9776"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not specified</w:t>
            </w:r>
          </w:p>
        </w:tc>
        <w:tc>
          <w:tcPr>
            <w:tcW w:w="407" w:type="pct"/>
            <w:tcBorders>
              <w:top w:val="nil"/>
              <w:left w:val="nil"/>
              <w:bottom w:val="single" w:sz="4" w:space="0" w:color="auto"/>
              <w:right w:val="single" w:sz="4" w:space="0" w:color="auto"/>
            </w:tcBorders>
            <w:shd w:val="clear" w:color="auto" w:fill="auto"/>
            <w:vAlign w:val="bottom"/>
            <w:hideMark/>
          </w:tcPr>
          <w:p w14:paraId="7F4560DB"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yes</w:t>
            </w:r>
          </w:p>
        </w:tc>
        <w:tc>
          <w:tcPr>
            <w:tcW w:w="464" w:type="pct"/>
            <w:tcBorders>
              <w:top w:val="nil"/>
              <w:left w:val="nil"/>
              <w:bottom w:val="single" w:sz="4" w:space="0" w:color="auto"/>
              <w:right w:val="single" w:sz="4" w:space="0" w:color="auto"/>
            </w:tcBorders>
            <w:shd w:val="clear" w:color="auto" w:fill="auto"/>
            <w:noWrap/>
            <w:vAlign w:val="bottom"/>
            <w:hideMark/>
          </w:tcPr>
          <w:p w14:paraId="23A1AD58"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not specified</w:t>
            </w:r>
          </w:p>
        </w:tc>
      </w:tr>
      <w:tr w:rsidR="005E0ECE" w:rsidRPr="00087B2D" w14:paraId="5C26D53F" w14:textId="77777777" w:rsidTr="005E0ECE">
        <w:trPr>
          <w:trHeight w:val="480"/>
        </w:trPr>
        <w:tc>
          <w:tcPr>
            <w:tcW w:w="378" w:type="pct"/>
            <w:tcBorders>
              <w:top w:val="nil"/>
              <w:left w:val="single" w:sz="4" w:space="0" w:color="auto"/>
              <w:bottom w:val="single" w:sz="4" w:space="0" w:color="auto"/>
              <w:right w:val="single" w:sz="4" w:space="0" w:color="auto"/>
            </w:tcBorders>
            <w:shd w:val="clear" w:color="auto" w:fill="auto"/>
            <w:vAlign w:val="bottom"/>
            <w:hideMark/>
          </w:tcPr>
          <w:p w14:paraId="3548AE6E"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RLP-MU07-P6</w:t>
            </w:r>
          </w:p>
        </w:tc>
        <w:tc>
          <w:tcPr>
            <w:tcW w:w="290" w:type="pct"/>
            <w:tcBorders>
              <w:top w:val="nil"/>
              <w:left w:val="nil"/>
              <w:bottom w:val="single" w:sz="4" w:space="0" w:color="auto"/>
              <w:right w:val="single" w:sz="4" w:space="0" w:color="auto"/>
            </w:tcBorders>
            <w:shd w:val="clear" w:color="auto" w:fill="auto"/>
            <w:vAlign w:val="bottom"/>
            <w:hideMark/>
          </w:tcPr>
          <w:p w14:paraId="40589072"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2</w:t>
            </w:r>
          </w:p>
        </w:tc>
        <w:tc>
          <w:tcPr>
            <w:tcW w:w="194" w:type="pct"/>
            <w:tcBorders>
              <w:top w:val="nil"/>
              <w:left w:val="nil"/>
              <w:bottom w:val="single" w:sz="4" w:space="0" w:color="auto"/>
              <w:right w:val="single" w:sz="4" w:space="0" w:color="auto"/>
            </w:tcBorders>
            <w:shd w:val="clear" w:color="auto" w:fill="auto"/>
            <w:vAlign w:val="bottom"/>
            <w:hideMark/>
          </w:tcPr>
          <w:p w14:paraId="20AA4121"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NSW</w:t>
            </w:r>
          </w:p>
        </w:tc>
        <w:tc>
          <w:tcPr>
            <w:tcW w:w="1138" w:type="pct"/>
            <w:tcBorders>
              <w:top w:val="nil"/>
              <w:left w:val="nil"/>
              <w:bottom w:val="single" w:sz="4" w:space="0" w:color="auto"/>
              <w:right w:val="single" w:sz="4" w:space="0" w:color="auto"/>
            </w:tcBorders>
            <w:shd w:val="clear" w:color="auto" w:fill="auto"/>
            <w:vAlign w:val="bottom"/>
            <w:hideMark/>
          </w:tcPr>
          <w:p w14:paraId="3E914F0D" w14:textId="64FBBDD1"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D75254">
              <w:rPr>
                <w:rFonts w:ascii="Calibri" w:eastAsia="Times New Roman" w:hAnsi="Calibri" w:cs="Calibri"/>
                <w:i/>
                <w:iCs/>
                <w:color w:val="000000"/>
                <w:sz w:val="18"/>
                <w:szCs w:val="18"/>
                <w:lang w:eastAsia="en-AU"/>
              </w:rPr>
              <w:t>Anthochaera phrygia</w:t>
            </w:r>
            <w:r w:rsidRPr="00087B2D">
              <w:rPr>
                <w:rFonts w:ascii="Calibri" w:eastAsia="Times New Roman" w:hAnsi="Calibri" w:cs="Calibri"/>
                <w:color w:val="000000"/>
                <w:sz w:val="18"/>
                <w:szCs w:val="18"/>
                <w:lang w:eastAsia="en-AU"/>
              </w:rPr>
              <w:t xml:space="preserve"> (</w:t>
            </w:r>
            <w:r w:rsidR="007E184E">
              <w:rPr>
                <w:rFonts w:ascii="Calibri" w:eastAsia="Times New Roman" w:hAnsi="Calibri" w:cs="Calibri"/>
                <w:color w:val="000000"/>
                <w:sz w:val="18"/>
                <w:szCs w:val="18"/>
                <w:lang w:eastAsia="en-AU"/>
              </w:rPr>
              <w:t>Regent Honeyeater</w:t>
            </w:r>
            <w:r w:rsidRPr="00087B2D">
              <w:rPr>
                <w:rFonts w:ascii="Calibri" w:eastAsia="Times New Roman" w:hAnsi="Calibri" w:cs="Calibri"/>
                <w:color w:val="000000"/>
                <w:sz w:val="18"/>
                <w:szCs w:val="18"/>
                <w:lang w:eastAsia="en-AU"/>
              </w:rPr>
              <w:t>) [Critically Endangered]</w:t>
            </w:r>
          </w:p>
        </w:tc>
        <w:tc>
          <w:tcPr>
            <w:tcW w:w="373" w:type="pct"/>
            <w:tcBorders>
              <w:top w:val="nil"/>
              <w:left w:val="nil"/>
              <w:bottom w:val="single" w:sz="4" w:space="0" w:color="auto"/>
              <w:right w:val="single" w:sz="4" w:space="0" w:color="auto"/>
            </w:tcBorders>
            <w:shd w:val="clear" w:color="auto" w:fill="auto"/>
            <w:vAlign w:val="bottom"/>
            <w:hideMark/>
          </w:tcPr>
          <w:p w14:paraId="67928B2C"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4</w:t>
            </w:r>
          </w:p>
        </w:tc>
        <w:tc>
          <w:tcPr>
            <w:tcW w:w="386" w:type="pct"/>
            <w:tcBorders>
              <w:top w:val="nil"/>
              <w:left w:val="nil"/>
              <w:bottom w:val="single" w:sz="4" w:space="0" w:color="auto"/>
              <w:right w:val="single" w:sz="4" w:space="0" w:color="auto"/>
            </w:tcBorders>
            <w:shd w:val="clear" w:color="auto" w:fill="auto"/>
            <w:vAlign w:val="bottom"/>
            <w:hideMark/>
          </w:tcPr>
          <w:p w14:paraId="7BF214EF"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unable to determine</w:t>
            </w:r>
          </w:p>
        </w:tc>
        <w:tc>
          <w:tcPr>
            <w:tcW w:w="813" w:type="pct"/>
            <w:tcBorders>
              <w:top w:val="nil"/>
              <w:left w:val="nil"/>
              <w:bottom w:val="single" w:sz="4" w:space="0" w:color="auto"/>
              <w:right w:val="single" w:sz="4" w:space="0" w:color="auto"/>
            </w:tcBorders>
            <w:shd w:val="clear" w:color="auto" w:fill="auto"/>
            <w:vAlign w:val="bottom"/>
            <w:hideMark/>
          </w:tcPr>
          <w:p w14:paraId="111A21FE"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African olive, Lantana</w:t>
            </w:r>
          </w:p>
        </w:tc>
        <w:tc>
          <w:tcPr>
            <w:tcW w:w="557" w:type="pct"/>
            <w:tcBorders>
              <w:top w:val="nil"/>
              <w:left w:val="nil"/>
              <w:bottom w:val="single" w:sz="4" w:space="0" w:color="auto"/>
              <w:right w:val="single" w:sz="4" w:space="0" w:color="auto"/>
            </w:tcBorders>
            <w:shd w:val="clear" w:color="auto" w:fill="auto"/>
            <w:vAlign w:val="bottom"/>
            <w:hideMark/>
          </w:tcPr>
          <w:p w14:paraId="3296C8D8"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not specified</w:t>
            </w:r>
          </w:p>
        </w:tc>
        <w:tc>
          <w:tcPr>
            <w:tcW w:w="407" w:type="pct"/>
            <w:tcBorders>
              <w:top w:val="nil"/>
              <w:left w:val="nil"/>
              <w:bottom w:val="single" w:sz="4" w:space="0" w:color="auto"/>
              <w:right w:val="single" w:sz="4" w:space="0" w:color="auto"/>
            </w:tcBorders>
            <w:shd w:val="clear" w:color="auto" w:fill="auto"/>
            <w:vAlign w:val="bottom"/>
            <w:hideMark/>
          </w:tcPr>
          <w:p w14:paraId="5DA3C974"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yes</w:t>
            </w:r>
          </w:p>
        </w:tc>
        <w:tc>
          <w:tcPr>
            <w:tcW w:w="464" w:type="pct"/>
            <w:tcBorders>
              <w:top w:val="nil"/>
              <w:left w:val="nil"/>
              <w:bottom w:val="single" w:sz="4" w:space="0" w:color="auto"/>
              <w:right w:val="single" w:sz="4" w:space="0" w:color="auto"/>
            </w:tcBorders>
            <w:shd w:val="clear" w:color="auto" w:fill="auto"/>
            <w:noWrap/>
            <w:vAlign w:val="bottom"/>
            <w:hideMark/>
          </w:tcPr>
          <w:p w14:paraId="6F744FD0"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not specified</w:t>
            </w:r>
          </w:p>
        </w:tc>
      </w:tr>
      <w:tr w:rsidR="005E0ECE" w:rsidRPr="00087B2D" w14:paraId="19E0BCE8" w14:textId="77777777" w:rsidTr="005E0ECE">
        <w:trPr>
          <w:trHeight w:val="480"/>
        </w:trPr>
        <w:tc>
          <w:tcPr>
            <w:tcW w:w="378" w:type="pct"/>
            <w:tcBorders>
              <w:top w:val="nil"/>
              <w:left w:val="single" w:sz="4" w:space="0" w:color="auto"/>
              <w:bottom w:val="single" w:sz="4" w:space="0" w:color="auto"/>
              <w:right w:val="single" w:sz="4" w:space="0" w:color="auto"/>
            </w:tcBorders>
            <w:shd w:val="clear" w:color="auto" w:fill="auto"/>
            <w:vAlign w:val="bottom"/>
            <w:hideMark/>
          </w:tcPr>
          <w:p w14:paraId="58CFC74C"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RLP-MU11-P4</w:t>
            </w:r>
          </w:p>
        </w:tc>
        <w:tc>
          <w:tcPr>
            <w:tcW w:w="290" w:type="pct"/>
            <w:tcBorders>
              <w:top w:val="nil"/>
              <w:left w:val="nil"/>
              <w:bottom w:val="single" w:sz="4" w:space="0" w:color="auto"/>
              <w:right w:val="single" w:sz="4" w:space="0" w:color="auto"/>
            </w:tcBorders>
            <w:shd w:val="clear" w:color="auto" w:fill="auto"/>
            <w:vAlign w:val="bottom"/>
            <w:hideMark/>
          </w:tcPr>
          <w:p w14:paraId="361DA0A7"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3</w:t>
            </w:r>
          </w:p>
        </w:tc>
        <w:tc>
          <w:tcPr>
            <w:tcW w:w="194" w:type="pct"/>
            <w:tcBorders>
              <w:top w:val="nil"/>
              <w:left w:val="nil"/>
              <w:bottom w:val="single" w:sz="4" w:space="0" w:color="auto"/>
              <w:right w:val="single" w:sz="4" w:space="0" w:color="auto"/>
            </w:tcBorders>
            <w:shd w:val="clear" w:color="auto" w:fill="auto"/>
            <w:vAlign w:val="bottom"/>
            <w:hideMark/>
          </w:tcPr>
          <w:p w14:paraId="29A8EBAE"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NSW</w:t>
            </w:r>
          </w:p>
        </w:tc>
        <w:tc>
          <w:tcPr>
            <w:tcW w:w="1138" w:type="pct"/>
            <w:tcBorders>
              <w:top w:val="nil"/>
              <w:left w:val="nil"/>
              <w:bottom w:val="single" w:sz="4" w:space="0" w:color="auto"/>
              <w:right w:val="single" w:sz="4" w:space="0" w:color="auto"/>
            </w:tcBorders>
            <w:shd w:val="clear" w:color="auto" w:fill="auto"/>
            <w:vAlign w:val="bottom"/>
            <w:hideMark/>
          </w:tcPr>
          <w:p w14:paraId="506630DA"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Lord Howe Island Group</w:t>
            </w:r>
          </w:p>
        </w:tc>
        <w:tc>
          <w:tcPr>
            <w:tcW w:w="373" w:type="pct"/>
            <w:tcBorders>
              <w:top w:val="nil"/>
              <w:left w:val="nil"/>
              <w:bottom w:val="single" w:sz="4" w:space="0" w:color="auto"/>
              <w:right w:val="single" w:sz="4" w:space="0" w:color="auto"/>
            </w:tcBorders>
            <w:shd w:val="clear" w:color="auto" w:fill="auto"/>
            <w:vAlign w:val="bottom"/>
            <w:hideMark/>
          </w:tcPr>
          <w:p w14:paraId="7B6CEF56"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4</w:t>
            </w:r>
          </w:p>
        </w:tc>
        <w:tc>
          <w:tcPr>
            <w:tcW w:w="386" w:type="pct"/>
            <w:tcBorders>
              <w:top w:val="nil"/>
              <w:left w:val="nil"/>
              <w:bottom w:val="single" w:sz="4" w:space="0" w:color="auto"/>
              <w:right w:val="single" w:sz="4" w:space="0" w:color="auto"/>
            </w:tcBorders>
            <w:shd w:val="clear" w:color="auto" w:fill="auto"/>
            <w:vAlign w:val="bottom"/>
            <w:hideMark/>
          </w:tcPr>
          <w:p w14:paraId="1D26B5C6"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unable to determine</w:t>
            </w:r>
          </w:p>
        </w:tc>
        <w:tc>
          <w:tcPr>
            <w:tcW w:w="813" w:type="pct"/>
            <w:tcBorders>
              <w:top w:val="nil"/>
              <w:left w:val="nil"/>
              <w:bottom w:val="single" w:sz="4" w:space="0" w:color="auto"/>
              <w:right w:val="single" w:sz="4" w:space="0" w:color="auto"/>
            </w:tcBorders>
            <w:shd w:val="clear" w:color="auto" w:fill="auto"/>
            <w:vAlign w:val="bottom"/>
            <w:hideMark/>
          </w:tcPr>
          <w:p w14:paraId="71182666"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not specified</w:t>
            </w:r>
          </w:p>
        </w:tc>
        <w:tc>
          <w:tcPr>
            <w:tcW w:w="557" w:type="pct"/>
            <w:tcBorders>
              <w:top w:val="nil"/>
              <w:left w:val="nil"/>
              <w:bottom w:val="single" w:sz="4" w:space="0" w:color="auto"/>
              <w:right w:val="single" w:sz="4" w:space="0" w:color="auto"/>
            </w:tcBorders>
            <w:shd w:val="clear" w:color="auto" w:fill="auto"/>
            <w:vAlign w:val="bottom"/>
            <w:hideMark/>
          </w:tcPr>
          <w:p w14:paraId="4685FD1B"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chemical,mechanical</w:t>
            </w:r>
          </w:p>
        </w:tc>
        <w:tc>
          <w:tcPr>
            <w:tcW w:w="407" w:type="pct"/>
            <w:tcBorders>
              <w:top w:val="nil"/>
              <w:left w:val="nil"/>
              <w:bottom w:val="single" w:sz="4" w:space="0" w:color="auto"/>
              <w:right w:val="single" w:sz="4" w:space="0" w:color="auto"/>
            </w:tcBorders>
            <w:shd w:val="clear" w:color="auto" w:fill="auto"/>
            <w:vAlign w:val="bottom"/>
            <w:hideMark/>
          </w:tcPr>
          <w:p w14:paraId="1D4BDDEF"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w:t>
            </w:r>
          </w:p>
        </w:tc>
        <w:tc>
          <w:tcPr>
            <w:tcW w:w="464" w:type="pct"/>
            <w:tcBorders>
              <w:top w:val="nil"/>
              <w:left w:val="nil"/>
              <w:bottom w:val="single" w:sz="4" w:space="0" w:color="auto"/>
              <w:right w:val="single" w:sz="4" w:space="0" w:color="auto"/>
            </w:tcBorders>
            <w:shd w:val="clear" w:color="auto" w:fill="auto"/>
            <w:noWrap/>
            <w:vAlign w:val="bottom"/>
            <w:hideMark/>
          </w:tcPr>
          <w:p w14:paraId="028DED99"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280</w:t>
            </w:r>
          </w:p>
        </w:tc>
      </w:tr>
      <w:tr w:rsidR="005E0ECE" w:rsidRPr="00087B2D" w14:paraId="010BACAE" w14:textId="77777777" w:rsidTr="005E0ECE">
        <w:trPr>
          <w:trHeight w:val="480"/>
        </w:trPr>
        <w:tc>
          <w:tcPr>
            <w:tcW w:w="378" w:type="pct"/>
            <w:tcBorders>
              <w:top w:val="nil"/>
              <w:left w:val="single" w:sz="4" w:space="0" w:color="auto"/>
              <w:bottom w:val="single" w:sz="4" w:space="0" w:color="auto"/>
              <w:right w:val="single" w:sz="4" w:space="0" w:color="auto"/>
            </w:tcBorders>
            <w:shd w:val="clear" w:color="auto" w:fill="auto"/>
            <w:vAlign w:val="bottom"/>
            <w:hideMark/>
          </w:tcPr>
          <w:p w14:paraId="5DBBDE35"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RLP-MU12-P5</w:t>
            </w:r>
          </w:p>
        </w:tc>
        <w:tc>
          <w:tcPr>
            <w:tcW w:w="290" w:type="pct"/>
            <w:tcBorders>
              <w:top w:val="nil"/>
              <w:left w:val="nil"/>
              <w:bottom w:val="single" w:sz="4" w:space="0" w:color="auto"/>
              <w:right w:val="single" w:sz="4" w:space="0" w:color="auto"/>
            </w:tcBorders>
            <w:shd w:val="clear" w:color="auto" w:fill="auto"/>
            <w:vAlign w:val="bottom"/>
            <w:hideMark/>
          </w:tcPr>
          <w:p w14:paraId="0B488481"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2</w:t>
            </w:r>
          </w:p>
        </w:tc>
        <w:tc>
          <w:tcPr>
            <w:tcW w:w="194" w:type="pct"/>
            <w:tcBorders>
              <w:top w:val="nil"/>
              <w:left w:val="nil"/>
              <w:bottom w:val="single" w:sz="4" w:space="0" w:color="auto"/>
              <w:right w:val="single" w:sz="4" w:space="0" w:color="auto"/>
            </w:tcBorders>
            <w:shd w:val="clear" w:color="auto" w:fill="auto"/>
            <w:vAlign w:val="bottom"/>
            <w:hideMark/>
          </w:tcPr>
          <w:p w14:paraId="780FF5E4"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NSW</w:t>
            </w:r>
          </w:p>
        </w:tc>
        <w:tc>
          <w:tcPr>
            <w:tcW w:w="1138" w:type="pct"/>
            <w:tcBorders>
              <w:top w:val="nil"/>
              <w:left w:val="nil"/>
              <w:bottom w:val="single" w:sz="4" w:space="0" w:color="auto"/>
              <w:right w:val="single" w:sz="4" w:space="0" w:color="auto"/>
            </w:tcBorders>
            <w:shd w:val="clear" w:color="auto" w:fill="auto"/>
            <w:vAlign w:val="bottom"/>
            <w:hideMark/>
          </w:tcPr>
          <w:p w14:paraId="17593267"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D75254">
              <w:rPr>
                <w:rFonts w:ascii="Calibri" w:eastAsia="Times New Roman" w:hAnsi="Calibri" w:cs="Calibri"/>
                <w:i/>
                <w:iCs/>
                <w:color w:val="000000"/>
                <w:sz w:val="18"/>
                <w:szCs w:val="18"/>
                <w:lang w:eastAsia="en-AU"/>
              </w:rPr>
              <w:t>Pedionomus torquatus</w:t>
            </w:r>
            <w:r w:rsidRPr="00087B2D">
              <w:rPr>
                <w:rFonts w:ascii="Calibri" w:eastAsia="Times New Roman" w:hAnsi="Calibri" w:cs="Calibri"/>
                <w:color w:val="000000"/>
                <w:sz w:val="18"/>
                <w:szCs w:val="18"/>
                <w:lang w:eastAsia="en-AU"/>
              </w:rPr>
              <w:t xml:space="preserve"> (Plains-wanderer) [Critically Endangered]</w:t>
            </w:r>
          </w:p>
        </w:tc>
        <w:tc>
          <w:tcPr>
            <w:tcW w:w="373" w:type="pct"/>
            <w:tcBorders>
              <w:top w:val="nil"/>
              <w:left w:val="nil"/>
              <w:bottom w:val="single" w:sz="4" w:space="0" w:color="auto"/>
              <w:right w:val="single" w:sz="4" w:space="0" w:color="auto"/>
            </w:tcBorders>
            <w:shd w:val="clear" w:color="auto" w:fill="auto"/>
            <w:vAlign w:val="bottom"/>
            <w:hideMark/>
          </w:tcPr>
          <w:p w14:paraId="53EF5596"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4</w:t>
            </w:r>
          </w:p>
        </w:tc>
        <w:tc>
          <w:tcPr>
            <w:tcW w:w="386" w:type="pct"/>
            <w:tcBorders>
              <w:top w:val="nil"/>
              <w:left w:val="nil"/>
              <w:bottom w:val="single" w:sz="4" w:space="0" w:color="auto"/>
              <w:right w:val="single" w:sz="4" w:space="0" w:color="auto"/>
            </w:tcBorders>
            <w:shd w:val="clear" w:color="auto" w:fill="auto"/>
            <w:vAlign w:val="bottom"/>
            <w:hideMark/>
          </w:tcPr>
          <w:p w14:paraId="1FB32FDD"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unable to determine</w:t>
            </w:r>
          </w:p>
        </w:tc>
        <w:tc>
          <w:tcPr>
            <w:tcW w:w="813" w:type="pct"/>
            <w:tcBorders>
              <w:top w:val="nil"/>
              <w:left w:val="nil"/>
              <w:bottom w:val="single" w:sz="4" w:space="0" w:color="auto"/>
              <w:right w:val="single" w:sz="4" w:space="0" w:color="auto"/>
            </w:tcBorders>
            <w:shd w:val="clear" w:color="auto" w:fill="auto"/>
            <w:vAlign w:val="bottom"/>
            <w:hideMark/>
          </w:tcPr>
          <w:p w14:paraId="383FF8FE"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African boxthorn</w:t>
            </w:r>
          </w:p>
        </w:tc>
        <w:tc>
          <w:tcPr>
            <w:tcW w:w="557" w:type="pct"/>
            <w:tcBorders>
              <w:top w:val="nil"/>
              <w:left w:val="nil"/>
              <w:bottom w:val="single" w:sz="4" w:space="0" w:color="auto"/>
              <w:right w:val="single" w:sz="4" w:space="0" w:color="auto"/>
            </w:tcBorders>
            <w:shd w:val="clear" w:color="auto" w:fill="auto"/>
            <w:vAlign w:val="bottom"/>
            <w:hideMark/>
          </w:tcPr>
          <w:p w14:paraId="093FFB99"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not specified</w:t>
            </w:r>
          </w:p>
        </w:tc>
        <w:tc>
          <w:tcPr>
            <w:tcW w:w="407" w:type="pct"/>
            <w:tcBorders>
              <w:top w:val="nil"/>
              <w:left w:val="nil"/>
              <w:bottom w:val="single" w:sz="4" w:space="0" w:color="auto"/>
              <w:right w:val="single" w:sz="4" w:space="0" w:color="auto"/>
            </w:tcBorders>
            <w:shd w:val="clear" w:color="auto" w:fill="auto"/>
            <w:vAlign w:val="bottom"/>
            <w:hideMark/>
          </w:tcPr>
          <w:p w14:paraId="76A3CF75"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yes</w:t>
            </w:r>
          </w:p>
        </w:tc>
        <w:tc>
          <w:tcPr>
            <w:tcW w:w="464" w:type="pct"/>
            <w:tcBorders>
              <w:top w:val="nil"/>
              <w:left w:val="nil"/>
              <w:bottom w:val="single" w:sz="4" w:space="0" w:color="auto"/>
              <w:right w:val="single" w:sz="4" w:space="0" w:color="auto"/>
            </w:tcBorders>
            <w:shd w:val="clear" w:color="auto" w:fill="auto"/>
            <w:noWrap/>
            <w:vAlign w:val="bottom"/>
            <w:hideMark/>
          </w:tcPr>
          <w:p w14:paraId="055AA229"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not specified</w:t>
            </w:r>
          </w:p>
        </w:tc>
      </w:tr>
      <w:tr w:rsidR="005E0ECE" w:rsidRPr="00087B2D" w14:paraId="2BA454A0" w14:textId="77777777" w:rsidTr="005E0ECE">
        <w:trPr>
          <w:trHeight w:val="480"/>
        </w:trPr>
        <w:tc>
          <w:tcPr>
            <w:tcW w:w="378" w:type="pct"/>
            <w:tcBorders>
              <w:top w:val="nil"/>
              <w:left w:val="single" w:sz="4" w:space="0" w:color="auto"/>
              <w:bottom w:val="single" w:sz="4" w:space="0" w:color="auto"/>
              <w:right w:val="single" w:sz="4" w:space="0" w:color="auto"/>
            </w:tcBorders>
            <w:shd w:val="clear" w:color="auto" w:fill="auto"/>
            <w:vAlign w:val="bottom"/>
            <w:hideMark/>
          </w:tcPr>
          <w:p w14:paraId="37EC4203"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RLP-MU16-P2</w:t>
            </w:r>
          </w:p>
        </w:tc>
        <w:tc>
          <w:tcPr>
            <w:tcW w:w="290" w:type="pct"/>
            <w:tcBorders>
              <w:top w:val="nil"/>
              <w:left w:val="nil"/>
              <w:bottom w:val="single" w:sz="4" w:space="0" w:color="auto"/>
              <w:right w:val="single" w:sz="4" w:space="0" w:color="auto"/>
            </w:tcBorders>
            <w:shd w:val="clear" w:color="auto" w:fill="auto"/>
            <w:vAlign w:val="bottom"/>
            <w:hideMark/>
          </w:tcPr>
          <w:p w14:paraId="7DAD4CC5"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4</w:t>
            </w:r>
          </w:p>
        </w:tc>
        <w:tc>
          <w:tcPr>
            <w:tcW w:w="194" w:type="pct"/>
            <w:tcBorders>
              <w:top w:val="nil"/>
              <w:left w:val="nil"/>
              <w:bottom w:val="single" w:sz="4" w:space="0" w:color="auto"/>
              <w:right w:val="single" w:sz="4" w:space="0" w:color="auto"/>
            </w:tcBorders>
            <w:shd w:val="clear" w:color="auto" w:fill="auto"/>
            <w:vAlign w:val="bottom"/>
            <w:hideMark/>
          </w:tcPr>
          <w:p w14:paraId="7C672B82"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SA</w:t>
            </w:r>
          </w:p>
        </w:tc>
        <w:tc>
          <w:tcPr>
            <w:tcW w:w="1138" w:type="pct"/>
            <w:tcBorders>
              <w:top w:val="nil"/>
              <w:left w:val="nil"/>
              <w:bottom w:val="single" w:sz="4" w:space="0" w:color="auto"/>
              <w:right w:val="single" w:sz="4" w:space="0" w:color="auto"/>
            </w:tcBorders>
            <w:shd w:val="clear" w:color="auto" w:fill="auto"/>
            <w:vAlign w:val="bottom"/>
            <w:hideMark/>
          </w:tcPr>
          <w:p w14:paraId="1CFD0381"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Eyre Peninsula Blue Gum (</w:t>
            </w:r>
            <w:r w:rsidRPr="00D75254">
              <w:rPr>
                <w:rFonts w:ascii="Calibri" w:eastAsia="Times New Roman" w:hAnsi="Calibri" w:cs="Calibri"/>
                <w:i/>
                <w:iCs/>
                <w:color w:val="000000"/>
                <w:sz w:val="18"/>
                <w:szCs w:val="18"/>
                <w:lang w:eastAsia="en-AU"/>
              </w:rPr>
              <w:t>Eucalyptus petiolaris</w:t>
            </w:r>
            <w:r w:rsidRPr="00087B2D">
              <w:rPr>
                <w:rFonts w:ascii="Calibri" w:eastAsia="Times New Roman" w:hAnsi="Calibri" w:cs="Calibri"/>
                <w:color w:val="000000"/>
                <w:sz w:val="18"/>
                <w:szCs w:val="18"/>
                <w:lang w:eastAsia="en-AU"/>
              </w:rPr>
              <w:t>) Woodland</w:t>
            </w:r>
          </w:p>
        </w:tc>
        <w:tc>
          <w:tcPr>
            <w:tcW w:w="373" w:type="pct"/>
            <w:tcBorders>
              <w:top w:val="nil"/>
              <w:left w:val="nil"/>
              <w:bottom w:val="single" w:sz="4" w:space="0" w:color="auto"/>
              <w:right w:val="single" w:sz="4" w:space="0" w:color="auto"/>
            </w:tcBorders>
            <w:shd w:val="clear" w:color="auto" w:fill="auto"/>
            <w:vAlign w:val="bottom"/>
            <w:hideMark/>
          </w:tcPr>
          <w:p w14:paraId="317C2748"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4</w:t>
            </w:r>
          </w:p>
        </w:tc>
        <w:tc>
          <w:tcPr>
            <w:tcW w:w="386" w:type="pct"/>
            <w:tcBorders>
              <w:top w:val="nil"/>
              <w:left w:val="nil"/>
              <w:bottom w:val="single" w:sz="4" w:space="0" w:color="auto"/>
              <w:right w:val="single" w:sz="4" w:space="0" w:color="auto"/>
            </w:tcBorders>
            <w:shd w:val="clear" w:color="auto" w:fill="auto"/>
            <w:vAlign w:val="bottom"/>
            <w:hideMark/>
          </w:tcPr>
          <w:p w14:paraId="02FBD093"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unable to determine</w:t>
            </w:r>
          </w:p>
        </w:tc>
        <w:tc>
          <w:tcPr>
            <w:tcW w:w="813" w:type="pct"/>
            <w:tcBorders>
              <w:top w:val="nil"/>
              <w:left w:val="nil"/>
              <w:bottom w:val="single" w:sz="4" w:space="0" w:color="auto"/>
              <w:right w:val="single" w:sz="4" w:space="0" w:color="auto"/>
            </w:tcBorders>
            <w:shd w:val="clear" w:color="auto" w:fill="auto"/>
            <w:vAlign w:val="bottom"/>
            <w:hideMark/>
          </w:tcPr>
          <w:p w14:paraId="117D3B99"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not specified</w:t>
            </w:r>
          </w:p>
        </w:tc>
        <w:tc>
          <w:tcPr>
            <w:tcW w:w="557" w:type="pct"/>
            <w:tcBorders>
              <w:top w:val="nil"/>
              <w:left w:val="nil"/>
              <w:bottom w:val="single" w:sz="4" w:space="0" w:color="auto"/>
              <w:right w:val="single" w:sz="4" w:space="0" w:color="auto"/>
            </w:tcBorders>
            <w:shd w:val="clear" w:color="auto" w:fill="auto"/>
            <w:vAlign w:val="bottom"/>
            <w:hideMark/>
          </w:tcPr>
          <w:p w14:paraId="0C6405CC"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not specified</w:t>
            </w:r>
          </w:p>
        </w:tc>
        <w:tc>
          <w:tcPr>
            <w:tcW w:w="407" w:type="pct"/>
            <w:tcBorders>
              <w:top w:val="nil"/>
              <w:left w:val="nil"/>
              <w:bottom w:val="single" w:sz="4" w:space="0" w:color="auto"/>
              <w:right w:val="single" w:sz="4" w:space="0" w:color="auto"/>
            </w:tcBorders>
            <w:shd w:val="clear" w:color="auto" w:fill="auto"/>
            <w:vAlign w:val="bottom"/>
            <w:hideMark/>
          </w:tcPr>
          <w:p w14:paraId="743F29D7"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w:t>
            </w:r>
          </w:p>
        </w:tc>
        <w:tc>
          <w:tcPr>
            <w:tcW w:w="464" w:type="pct"/>
            <w:tcBorders>
              <w:top w:val="nil"/>
              <w:left w:val="nil"/>
              <w:bottom w:val="single" w:sz="4" w:space="0" w:color="auto"/>
              <w:right w:val="single" w:sz="4" w:space="0" w:color="auto"/>
            </w:tcBorders>
            <w:shd w:val="clear" w:color="auto" w:fill="auto"/>
            <w:noWrap/>
            <w:vAlign w:val="bottom"/>
            <w:hideMark/>
          </w:tcPr>
          <w:p w14:paraId="363508EE"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1050</w:t>
            </w:r>
          </w:p>
        </w:tc>
      </w:tr>
      <w:tr w:rsidR="005E0ECE" w:rsidRPr="00087B2D" w14:paraId="10A2C161" w14:textId="77777777" w:rsidTr="005E0ECE">
        <w:trPr>
          <w:trHeight w:val="480"/>
        </w:trPr>
        <w:tc>
          <w:tcPr>
            <w:tcW w:w="378" w:type="pct"/>
            <w:tcBorders>
              <w:top w:val="nil"/>
              <w:left w:val="single" w:sz="4" w:space="0" w:color="auto"/>
              <w:bottom w:val="single" w:sz="4" w:space="0" w:color="auto"/>
              <w:right w:val="single" w:sz="4" w:space="0" w:color="auto"/>
            </w:tcBorders>
            <w:shd w:val="clear" w:color="auto" w:fill="auto"/>
            <w:vAlign w:val="bottom"/>
            <w:hideMark/>
          </w:tcPr>
          <w:p w14:paraId="5A4F4083"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RLP-MU20-P3</w:t>
            </w:r>
          </w:p>
        </w:tc>
        <w:tc>
          <w:tcPr>
            <w:tcW w:w="290" w:type="pct"/>
            <w:tcBorders>
              <w:top w:val="nil"/>
              <w:left w:val="nil"/>
              <w:bottom w:val="single" w:sz="4" w:space="0" w:color="auto"/>
              <w:right w:val="single" w:sz="4" w:space="0" w:color="auto"/>
            </w:tcBorders>
            <w:shd w:val="clear" w:color="auto" w:fill="auto"/>
            <w:vAlign w:val="bottom"/>
            <w:hideMark/>
          </w:tcPr>
          <w:p w14:paraId="2D6AB8E2"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2</w:t>
            </w:r>
          </w:p>
        </w:tc>
        <w:tc>
          <w:tcPr>
            <w:tcW w:w="194" w:type="pct"/>
            <w:tcBorders>
              <w:top w:val="nil"/>
              <w:left w:val="nil"/>
              <w:bottom w:val="single" w:sz="4" w:space="0" w:color="auto"/>
              <w:right w:val="single" w:sz="4" w:space="0" w:color="auto"/>
            </w:tcBorders>
            <w:shd w:val="clear" w:color="auto" w:fill="auto"/>
            <w:vAlign w:val="bottom"/>
            <w:hideMark/>
          </w:tcPr>
          <w:p w14:paraId="72438107"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SA</w:t>
            </w:r>
          </w:p>
        </w:tc>
        <w:tc>
          <w:tcPr>
            <w:tcW w:w="1138" w:type="pct"/>
            <w:tcBorders>
              <w:top w:val="nil"/>
              <w:left w:val="nil"/>
              <w:bottom w:val="single" w:sz="4" w:space="0" w:color="auto"/>
              <w:right w:val="single" w:sz="4" w:space="0" w:color="auto"/>
            </w:tcBorders>
            <w:shd w:val="clear" w:color="auto" w:fill="auto"/>
            <w:vAlign w:val="bottom"/>
            <w:hideMark/>
          </w:tcPr>
          <w:p w14:paraId="22B9DBF6"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D75254">
              <w:rPr>
                <w:rFonts w:ascii="Calibri" w:eastAsia="Times New Roman" w:hAnsi="Calibri" w:cs="Calibri"/>
                <w:i/>
                <w:iCs/>
                <w:color w:val="000000"/>
                <w:sz w:val="18"/>
                <w:szCs w:val="18"/>
                <w:lang w:eastAsia="en-AU"/>
              </w:rPr>
              <w:t>Bettongia penicillata</w:t>
            </w:r>
            <w:r w:rsidRPr="00087B2D">
              <w:rPr>
                <w:rFonts w:ascii="Calibri" w:eastAsia="Times New Roman" w:hAnsi="Calibri" w:cs="Calibri"/>
                <w:color w:val="000000"/>
                <w:sz w:val="18"/>
                <w:szCs w:val="18"/>
                <w:lang w:eastAsia="en-AU"/>
              </w:rPr>
              <w:t xml:space="preserve"> (Brush-tailed Bettong, Woylie) [Endangered]</w:t>
            </w:r>
          </w:p>
        </w:tc>
        <w:tc>
          <w:tcPr>
            <w:tcW w:w="373" w:type="pct"/>
            <w:tcBorders>
              <w:top w:val="nil"/>
              <w:left w:val="nil"/>
              <w:bottom w:val="single" w:sz="4" w:space="0" w:color="auto"/>
              <w:right w:val="single" w:sz="4" w:space="0" w:color="auto"/>
            </w:tcBorders>
            <w:shd w:val="clear" w:color="auto" w:fill="auto"/>
            <w:vAlign w:val="bottom"/>
            <w:hideMark/>
          </w:tcPr>
          <w:p w14:paraId="4F382DEE"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4</w:t>
            </w:r>
          </w:p>
        </w:tc>
        <w:tc>
          <w:tcPr>
            <w:tcW w:w="386" w:type="pct"/>
            <w:tcBorders>
              <w:top w:val="nil"/>
              <w:left w:val="nil"/>
              <w:bottom w:val="single" w:sz="4" w:space="0" w:color="auto"/>
              <w:right w:val="single" w:sz="4" w:space="0" w:color="auto"/>
            </w:tcBorders>
            <w:shd w:val="clear" w:color="auto" w:fill="auto"/>
            <w:vAlign w:val="bottom"/>
            <w:hideMark/>
          </w:tcPr>
          <w:p w14:paraId="3946DAD4"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unable to determine</w:t>
            </w:r>
          </w:p>
        </w:tc>
        <w:tc>
          <w:tcPr>
            <w:tcW w:w="813" w:type="pct"/>
            <w:tcBorders>
              <w:top w:val="nil"/>
              <w:left w:val="nil"/>
              <w:bottom w:val="single" w:sz="4" w:space="0" w:color="auto"/>
              <w:right w:val="single" w:sz="4" w:space="0" w:color="auto"/>
            </w:tcBorders>
            <w:shd w:val="clear" w:color="auto" w:fill="auto"/>
            <w:vAlign w:val="bottom"/>
            <w:hideMark/>
          </w:tcPr>
          <w:p w14:paraId="6E45C8E9"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not specified</w:t>
            </w:r>
          </w:p>
        </w:tc>
        <w:tc>
          <w:tcPr>
            <w:tcW w:w="557" w:type="pct"/>
            <w:tcBorders>
              <w:top w:val="nil"/>
              <w:left w:val="nil"/>
              <w:bottom w:val="single" w:sz="4" w:space="0" w:color="auto"/>
              <w:right w:val="single" w:sz="4" w:space="0" w:color="auto"/>
            </w:tcBorders>
            <w:shd w:val="clear" w:color="auto" w:fill="auto"/>
            <w:vAlign w:val="bottom"/>
            <w:hideMark/>
          </w:tcPr>
          <w:p w14:paraId="063980F1"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not specified</w:t>
            </w:r>
          </w:p>
        </w:tc>
        <w:tc>
          <w:tcPr>
            <w:tcW w:w="407" w:type="pct"/>
            <w:tcBorders>
              <w:top w:val="nil"/>
              <w:left w:val="nil"/>
              <w:bottom w:val="single" w:sz="4" w:space="0" w:color="auto"/>
              <w:right w:val="single" w:sz="4" w:space="0" w:color="auto"/>
            </w:tcBorders>
            <w:shd w:val="clear" w:color="auto" w:fill="auto"/>
            <w:vAlign w:val="bottom"/>
            <w:hideMark/>
          </w:tcPr>
          <w:p w14:paraId="67145F69"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w:t>
            </w:r>
          </w:p>
        </w:tc>
        <w:tc>
          <w:tcPr>
            <w:tcW w:w="464" w:type="pct"/>
            <w:tcBorders>
              <w:top w:val="nil"/>
              <w:left w:val="nil"/>
              <w:bottom w:val="single" w:sz="4" w:space="0" w:color="auto"/>
              <w:right w:val="single" w:sz="4" w:space="0" w:color="auto"/>
            </w:tcBorders>
            <w:shd w:val="clear" w:color="auto" w:fill="auto"/>
            <w:noWrap/>
            <w:vAlign w:val="bottom"/>
            <w:hideMark/>
          </w:tcPr>
          <w:p w14:paraId="139D3263"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3000</w:t>
            </w:r>
          </w:p>
        </w:tc>
      </w:tr>
      <w:tr w:rsidR="005E0ECE" w:rsidRPr="00087B2D" w14:paraId="072DB8E5" w14:textId="77777777" w:rsidTr="005E0ECE">
        <w:trPr>
          <w:trHeight w:val="480"/>
        </w:trPr>
        <w:tc>
          <w:tcPr>
            <w:tcW w:w="378" w:type="pct"/>
            <w:tcBorders>
              <w:top w:val="nil"/>
              <w:left w:val="single" w:sz="4" w:space="0" w:color="auto"/>
              <w:bottom w:val="single" w:sz="4" w:space="0" w:color="auto"/>
              <w:right w:val="single" w:sz="4" w:space="0" w:color="auto"/>
            </w:tcBorders>
            <w:shd w:val="clear" w:color="auto" w:fill="auto"/>
            <w:vAlign w:val="bottom"/>
            <w:hideMark/>
          </w:tcPr>
          <w:p w14:paraId="4EE16FAB"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RLP-MU22-P1</w:t>
            </w:r>
          </w:p>
        </w:tc>
        <w:tc>
          <w:tcPr>
            <w:tcW w:w="290" w:type="pct"/>
            <w:tcBorders>
              <w:top w:val="nil"/>
              <w:left w:val="nil"/>
              <w:bottom w:val="single" w:sz="4" w:space="0" w:color="auto"/>
              <w:right w:val="single" w:sz="4" w:space="0" w:color="auto"/>
            </w:tcBorders>
            <w:shd w:val="clear" w:color="auto" w:fill="auto"/>
            <w:vAlign w:val="bottom"/>
            <w:hideMark/>
          </w:tcPr>
          <w:p w14:paraId="3985CD43"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2</w:t>
            </w:r>
          </w:p>
        </w:tc>
        <w:tc>
          <w:tcPr>
            <w:tcW w:w="194" w:type="pct"/>
            <w:tcBorders>
              <w:top w:val="nil"/>
              <w:left w:val="nil"/>
              <w:bottom w:val="single" w:sz="4" w:space="0" w:color="auto"/>
              <w:right w:val="single" w:sz="4" w:space="0" w:color="auto"/>
            </w:tcBorders>
            <w:shd w:val="clear" w:color="auto" w:fill="auto"/>
            <w:vAlign w:val="bottom"/>
            <w:hideMark/>
          </w:tcPr>
          <w:p w14:paraId="5D204A85"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SA</w:t>
            </w:r>
          </w:p>
        </w:tc>
        <w:tc>
          <w:tcPr>
            <w:tcW w:w="1138" w:type="pct"/>
            <w:tcBorders>
              <w:top w:val="nil"/>
              <w:left w:val="nil"/>
              <w:bottom w:val="single" w:sz="4" w:space="0" w:color="auto"/>
              <w:right w:val="single" w:sz="4" w:space="0" w:color="auto"/>
            </w:tcBorders>
            <w:shd w:val="clear" w:color="auto" w:fill="auto"/>
            <w:vAlign w:val="bottom"/>
            <w:hideMark/>
          </w:tcPr>
          <w:p w14:paraId="3AD7BF96"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D75254">
              <w:rPr>
                <w:rFonts w:ascii="Calibri" w:eastAsia="Times New Roman" w:hAnsi="Calibri" w:cs="Calibri"/>
                <w:i/>
                <w:iCs/>
                <w:color w:val="000000"/>
                <w:sz w:val="18"/>
                <w:szCs w:val="18"/>
                <w:lang w:eastAsia="en-AU"/>
              </w:rPr>
              <w:t>Calyptorhynchus banksii graptogyne</w:t>
            </w:r>
            <w:r w:rsidRPr="00087B2D">
              <w:rPr>
                <w:rFonts w:ascii="Calibri" w:eastAsia="Times New Roman" w:hAnsi="Calibri" w:cs="Calibri"/>
                <w:color w:val="000000"/>
                <w:sz w:val="18"/>
                <w:szCs w:val="18"/>
                <w:lang w:eastAsia="en-AU"/>
              </w:rPr>
              <w:t xml:space="preserve"> (Red-tailed Black-Cockatoo (south-eastern)) [Endangered]</w:t>
            </w:r>
          </w:p>
        </w:tc>
        <w:tc>
          <w:tcPr>
            <w:tcW w:w="373" w:type="pct"/>
            <w:tcBorders>
              <w:top w:val="nil"/>
              <w:left w:val="nil"/>
              <w:bottom w:val="single" w:sz="4" w:space="0" w:color="auto"/>
              <w:right w:val="single" w:sz="4" w:space="0" w:color="auto"/>
            </w:tcBorders>
            <w:shd w:val="clear" w:color="auto" w:fill="auto"/>
            <w:vAlign w:val="bottom"/>
            <w:hideMark/>
          </w:tcPr>
          <w:p w14:paraId="01DDAD38"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4</w:t>
            </w:r>
          </w:p>
        </w:tc>
        <w:tc>
          <w:tcPr>
            <w:tcW w:w="386" w:type="pct"/>
            <w:tcBorders>
              <w:top w:val="nil"/>
              <w:left w:val="nil"/>
              <w:bottom w:val="single" w:sz="4" w:space="0" w:color="auto"/>
              <w:right w:val="single" w:sz="4" w:space="0" w:color="auto"/>
            </w:tcBorders>
            <w:shd w:val="clear" w:color="auto" w:fill="auto"/>
            <w:vAlign w:val="bottom"/>
            <w:hideMark/>
          </w:tcPr>
          <w:p w14:paraId="304AFB03"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woodland</w:t>
            </w:r>
          </w:p>
        </w:tc>
        <w:tc>
          <w:tcPr>
            <w:tcW w:w="813" w:type="pct"/>
            <w:tcBorders>
              <w:top w:val="nil"/>
              <w:left w:val="nil"/>
              <w:bottom w:val="single" w:sz="4" w:space="0" w:color="auto"/>
              <w:right w:val="single" w:sz="4" w:space="0" w:color="auto"/>
            </w:tcBorders>
            <w:shd w:val="clear" w:color="auto" w:fill="auto"/>
            <w:vAlign w:val="bottom"/>
            <w:hideMark/>
          </w:tcPr>
          <w:p w14:paraId="478C6860"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not specified</w:t>
            </w:r>
          </w:p>
        </w:tc>
        <w:tc>
          <w:tcPr>
            <w:tcW w:w="557" w:type="pct"/>
            <w:tcBorders>
              <w:top w:val="nil"/>
              <w:left w:val="nil"/>
              <w:bottom w:val="single" w:sz="4" w:space="0" w:color="auto"/>
              <w:right w:val="single" w:sz="4" w:space="0" w:color="auto"/>
            </w:tcBorders>
            <w:shd w:val="clear" w:color="auto" w:fill="auto"/>
            <w:vAlign w:val="bottom"/>
            <w:hideMark/>
          </w:tcPr>
          <w:p w14:paraId="708D03E3"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not specified</w:t>
            </w:r>
          </w:p>
        </w:tc>
        <w:tc>
          <w:tcPr>
            <w:tcW w:w="407" w:type="pct"/>
            <w:tcBorders>
              <w:top w:val="nil"/>
              <w:left w:val="nil"/>
              <w:bottom w:val="single" w:sz="4" w:space="0" w:color="auto"/>
              <w:right w:val="single" w:sz="4" w:space="0" w:color="auto"/>
            </w:tcBorders>
            <w:shd w:val="clear" w:color="auto" w:fill="auto"/>
            <w:vAlign w:val="bottom"/>
            <w:hideMark/>
          </w:tcPr>
          <w:p w14:paraId="6CDB1393"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w:t>
            </w:r>
          </w:p>
        </w:tc>
        <w:tc>
          <w:tcPr>
            <w:tcW w:w="464" w:type="pct"/>
            <w:tcBorders>
              <w:top w:val="nil"/>
              <w:left w:val="nil"/>
              <w:bottom w:val="single" w:sz="4" w:space="0" w:color="auto"/>
              <w:right w:val="single" w:sz="4" w:space="0" w:color="auto"/>
            </w:tcBorders>
            <w:shd w:val="clear" w:color="auto" w:fill="auto"/>
            <w:noWrap/>
            <w:vAlign w:val="bottom"/>
            <w:hideMark/>
          </w:tcPr>
          <w:p w14:paraId="2B8ACED6"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1200</w:t>
            </w:r>
          </w:p>
        </w:tc>
      </w:tr>
      <w:tr w:rsidR="005E0ECE" w:rsidRPr="00087B2D" w14:paraId="41526552" w14:textId="77777777" w:rsidTr="005E0ECE">
        <w:trPr>
          <w:trHeight w:val="710"/>
        </w:trPr>
        <w:tc>
          <w:tcPr>
            <w:tcW w:w="378" w:type="pct"/>
            <w:tcBorders>
              <w:top w:val="nil"/>
              <w:left w:val="single" w:sz="4" w:space="0" w:color="auto"/>
              <w:bottom w:val="single" w:sz="4" w:space="0" w:color="auto"/>
              <w:right w:val="single" w:sz="4" w:space="0" w:color="auto"/>
            </w:tcBorders>
            <w:shd w:val="clear" w:color="auto" w:fill="auto"/>
            <w:vAlign w:val="bottom"/>
            <w:hideMark/>
          </w:tcPr>
          <w:p w14:paraId="001AD1CF"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RLP-MU36-P2</w:t>
            </w:r>
          </w:p>
        </w:tc>
        <w:tc>
          <w:tcPr>
            <w:tcW w:w="290" w:type="pct"/>
            <w:tcBorders>
              <w:top w:val="nil"/>
              <w:left w:val="nil"/>
              <w:bottom w:val="single" w:sz="4" w:space="0" w:color="auto"/>
              <w:right w:val="single" w:sz="4" w:space="0" w:color="auto"/>
            </w:tcBorders>
            <w:shd w:val="clear" w:color="auto" w:fill="auto"/>
            <w:vAlign w:val="bottom"/>
            <w:hideMark/>
          </w:tcPr>
          <w:p w14:paraId="1FEF908C"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3</w:t>
            </w:r>
          </w:p>
        </w:tc>
        <w:tc>
          <w:tcPr>
            <w:tcW w:w="194" w:type="pct"/>
            <w:tcBorders>
              <w:top w:val="nil"/>
              <w:left w:val="nil"/>
              <w:bottom w:val="single" w:sz="4" w:space="0" w:color="auto"/>
              <w:right w:val="single" w:sz="4" w:space="0" w:color="auto"/>
            </w:tcBorders>
            <w:shd w:val="clear" w:color="auto" w:fill="auto"/>
            <w:vAlign w:val="bottom"/>
            <w:hideMark/>
          </w:tcPr>
          <w:p w14:paraId="448913FE"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WA</w:t>
            </w:r>
          </w:p>
        </w:tc>
        <w:tc>
          <w:tcPr>
            <w:tcW w:w="1138" w:type="pct"/>
            <w:tcBorders>
              <w:top w:val="nil"/>
              <w:left w:val="nil"/>
              <w:bottom w:val="single" w:sz="4" w:space="0" w:color="auto"/>
              <w:right w:val="single" w:sz="4" w:space="0" w:color="auto"/>
            </w:tcBorders>
            <w:shd w:val="clear" w:color="auto" w:fill="auto"/>
            <w:vAlign w:val="bottom"/>
            <w:hideMark/>
          </w:tcPr>
          <w:p w14:paraId="59D0C3ED"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The Ningaloo Coast</w:t>
            </w:r>
          </w:p>
        </w:tc>
        <w:tc>
          <w:tcPr>
            <w:tcW w:w="373" w:type="pct"/>
            <w:tcBorders>
              <w:top w:val="nil"/>
              <w:left w:val="nil"/>
              <w:bottom w:val="single" w:sz="4" w:space="0" w:color="auto"/>
              <w:right w:val="single" w:sz="4" w:space="0" w:color="auto"/>
            </w:tcBorders>
            <w:shd w:val="clear" w:color="auto" w:fill="auto"/>
            <w:vAlign w:val="bottom"/>
            <w:hideMark/>
          </w:tcPr>
          <w:p w14:paraId="38F92DF8"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4</w:t>
            </w:r>
          </w:p>
        </w:tc>
        <w:tc>
          <w:tcPr>
            <w:tcW w:w="386" w:type="pct"/>
            <w:tcBorders>
              <w:top w:val="nil"/>
              <w:left w:val="nil"/>
              <w:bottom w:val="single" w:sz="4" w:space="0" w:color="auto"/>
              <w:right w:val="single" w:sz="4" w:space="0" w:color="auto"/>
            </w:tcBorders>
            <w:shd w:val="clear" w:color="auto" w:fill="auto"/>
            <w:vAlign w:val="bottom"/>
            <w:hideMark/>
          </w:tcPr>
          <w:p w14:paraId="4A6558E3"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unable to determine</w:t>
            </w:r>
          </w:p>
        </w:tc>
        <w:tc>
          <w:tcPr>
            <w:tcW w:w="813" w:type="pct"/>
            <w:tcBorders>
              <w:top w:val="nil"/>
              <w:left w:val="nil"/>
              <w:bottom w:val="single" w:sz="4" w:space="0" w:color="auto"/>
              <w:right w:val="single" w:sz="4" w:space="0" w:color="auto"/>
            </w:tcBorders>
            <w:shd w:val="clear" w:color="auto" w:fill="auto"/>
            <w:vAlign w:val="bottom"/>
            <w:hideMark/>
          </w:tcPr>
          <w:p w14:paraId="2D0FD57B"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Bridal veil</w:t>
            </w:r>
          </w:p>
        </w:tc>
        <w:tc>
          <w:tcPr>
            <w:tcW w:w="557" w:type="pct"/>
            <w:tcBorders>
              <w:top w:val="nil"/>
              <w:left w:val="nil"/>
              <w:bottom w:val="single" w:sz="4" w:space="0" w:color="auto"/>
              <w:right w:val="single" w:sz="4" w:space="0" w:color="auto"/>
            </w:tcBorders>
            <w:shd w:val="clear" w:color="auto" w:fill="auto"/>
            <w:vAlign w:val="bottom"/>
            <w:hideMark/>
          </w:tcPr>
          <w:p w14:paraId="537DA16E"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not specified</w:t>
            </w:r>
          </w:p>
        </w:tc>
        <w:tc>
          <w:tcPr>
            <w:tcW w:w="407" w:type="pct"/>
            <w:tcBorders>
              <w:top w:val="nil"/>
              <w:left w:val="nil"/>
              <w:bottom w:val="single" w:sz="4" w:space="0" w:color="auto"/>
              <w:right w:val="single" w:sz="4" w:space="0" w:color="auto"/>
            </w:tcBorders>
            <w:shd w:val="clear" w:color="auto" w:fill="auto"/>
            <w:vAlign w:val="bottom"/>
            <w:hideMark/>
          </w:tcPr>
          <w:p w14:paraId="15A6D952"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w:t>
            </w:r>
          </w:p>
        </w:tc>
        <w:tc>
          <w:tcPr>
            <w:tcW w:w="464" w:type="pct"/>
            <w:tcBorders>
              <w:top w:val="nil"/>
              <w:left w:val="nil"/>
              <w:bottom w:val="single" w:sz="4" w:space="0" w:color="auto"/>
              <w:right w:val="single" w:sz="4" w:space="0" w:color="auto"/>
            </w:tcBorders>
            <w:shd w:val="clear" w:color="auto" w:fill="auto"/>
            <w:noWrap/>
            <w:vAlign w:val="bottom"/>
            <w:hideMark/>
          </w:tcPr>
          <w:p w14:paraId="3CEBE8E5"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14500</w:t>
            </w:r>
          </w:p>
        </w:tc>
      </w:tr>
      <w:tr w:rsidR="005E0ECE" w:rsidRPr="00087B2D" w14:paraId="30EBAA73" w14:textId="77777777" w:rsidTr="005E0ECE">
        <w:trPr>
          <w:trHeight w:val="480"/>
        </w:trPr>
        <w:tc>
          <w:tcPr>
            <w:tcW w:w="378" w:type="pct"/>
            <w:tcBorders>
              <w:top w:val="nil"/>
              <w:left w:val="single" w:sz="4" w:space="0" w:color="auto"/>
              <w:bottom w:val="single" w:sz="4" w:space="0" w:color="auto"/>
              <w:right w:val="single" w:sz="4" w:space="0" w:color="auto"/>
            </w:tcBorders>
            <w:shd w:val="clear" w:color="auto" w:fill="auto"/>
            <w:vAlign w:val="bottom"/>
            <w:hideMark/>
          </w:tcPr>
          <w:p w14:paraId="1105C33F"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RLP-MU37-P4</w:t>
            </w:r>
          </w:p>
        </w:tc>
        <w:tc>
          <w:tcPr>
            <w:tcW w:w="290" w:type="pct"/>
            <w:tcBorders>
              <w:top w:val="nil"/>
              <w:left w:val="nil"/>
              <w:bottom w:val="single" w:sz="4" w:space="0" w:color="auto"/>
              <w:right w:val="single" w:sz="4" w:space="0" w:color="auto"/>
            </w:tcBorders>
            <w:shd w:val="clear" w:color="auto" w:fill="auto"/>
            <w:vAlign w:val="bottom"/>
            <w:hideMark/>
          </w:tcPr>
          <w:p w14:paraId="2520142A"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4</w:t>
            </w:r>
          </w:p>
        </w:tc>
        <w:tc>
          <w:tcPr>
            <w:tcW w:w="194" w:type="pct"/>
            <w:tcBorders>
              <w:top w:val="nil"/>
              <w:left w:val="nil"/>
              <w:bottom w:val="single" w:sz="4" w:space="0" w:color="auto"/>
              <w:right w:val="single" w:sz="4" w:space="0" w:color="auto"/>
            </w:tcBorders>
            <w:shd w:val="clear" w:color="auto" w:fill="auto"/>
            <w:vAlign w:val="bottom"/>
            <w:hideMark/>
          </w:tcPr>
          <w:p w14:paraId="5AB265A6"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WA</w:t>
            </w:r>
          </w:p>
        </w:tc>
        <w:tc>
          <w:tcPr>
            <w:tcW w:w="1138" w:type="pct"/>
            <w:tcBorders>
              <w:top w:val="nil"/>
              <w:left w:val="nil"/>
              <w:bottom w:val="single" w:sz="4" w:space="0" w:color="auto"/>
              <w:right w:val="single" w:sz="4" w:space="0" w:color="auto"/>
            </w:tcBorders>
            <w:shd w:val="clear" w:color="auto" w:fill="auto"/>
            <w:vAlign w:val="bottom"/>
            <w:hideMark/>
          </w:tcPr>
          <w:p w14:paraId="08F27BB5"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Proteaceae Dominated Kwongkan Shrublands of the Southeast Coastal Floristic Province of Western Australia</w:t>
            </w:r>
          </w:p>
        </w:tc>
        <w:tc>
          <w:tcPr>
            <w:tcW w:w="373" w:type="pct"/>
            <w:tcBorders>
              <w:top w:val="nil"/>
              <w:left w:val="nil"/>
              <w:bottom w:val="single" w:sz="4" w:space="0" w:color="auto"/>
              <w:right w:val="single" w:sz="4" w:space="0" w:color="auto"/>
            </w:tcBorders>
            <w:shd w:val="clear" w:color="auto" w:fill="auto"/>
            <w:vAlign w:val="bottom"/>
            <w:hideMark/>
          </w:tcPr>
          <w:p w14:paraId="59807F88"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4</w:t>
            </w:r>
          </w:p>
        </w:tc>
        <w:tc>
          <w:tcPr>
            <w:tcW w:w="386" w:type="pct"/>
            <w:tcBorders>
              <w:top w:val="nil"/>
              <w:left w:val="nil"/>
              <w:bottom w:val="single" w:sz="4" w:space="0" w:color="auto"/>
              <w:right w:val="single" w:sz="4" w:space="0" w:color="auto"/>
            </w:tcBorders>
            <w:shd w:val="clear" w:color="auto" w:fill="auto"/>
            <w:vAlign w:val="bottom"/>
            <w:hideMark/>
          </w:tcPr>
          <w:p w14:paraId="31A967C3"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shrubland</w:t>
            </w:r>
          </w:p>
        </w:tc>
        <w:tc>
          <w:tcPr>
            <w:tcW w:w="813" w:type="pct"/>
            <w:tcBorders>
              <w:top w:val="nil"/>
              <w:left w:val="nil"/>
              <w:bottom w:val="single" w:sz="4" w:space="0" w:color="auto"/>
              <w:right w:val="single" w:sz="4" w:space="0" w:color="auto"/>
            </w:tcBorders>
            <w:shd w:val="clear" w:color="auto" w:fill="auto"/>
            <w:vAlign w:val="bottom"/>
            <w:hideMark/>
          </w:tcPr>
          <w:p w14:paraId="4AFE7822"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Unspecified woody</w:t>
            </w:r>
          </w:p>
        </w:tc>
        <w:tc>
          <w:tcPr>
            <w:tcW w:w="557" w:type="pct"/>
            <w:tcBorders>
              <w:top w:val="nil"/>
              <w:left w:val="nil"/>
              <w:bottom w:val="single" w:sz="4" w:space="0" w:color="auto"/>
              <w:right w:val="single" w:sz="4" w:space="0" w:color="auto"/>
            </w:tcBorders>
            <w:shd w:val="clear" w:color="auto" w:fill="auto"/>
            <w:vAlign w:val="bottom"/>
            <w:hideMark/>
          </w:tcPr>
          <w:p w14:paraId="1F539775"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not specified</w:t>
            </w:r>
          </w:p>
        </w:tc>
        <w:tc>
          <w:tcPr>
            <w:tcW w:w="407" w:type="pct"/>
            <w:tcBorders>
              <w:top w:val="nil"/>
              <w:left w:val="nil"/>
              <w:bottom w:val="single" w:sz="4" w:space="0" w:color="auto"/>
              <w:right w:val="single" w:sz="4" w:space="0" w:color="auto"/>
            </w:tcBorders>
            <w:shd w:val="clear" w:color="auto" w:fill="auto"/>
            <w:vAlign w:val="bottom"/>
            <w:hideMark/>
          </w:tcPr>
          <w:p w14:paraId="64E61494"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yes</w:t>
            </w:r>
          </w:p>
        </w:tc>
        <w:tc>
          <w:tcPr>
            <w:tcW w:w="464" w:type="pct"/>
            <w:tcBorders>
              <w:top w:val="nil"/>
              <w:left w:val="nil"/>
              <w:bottom w:val="single" w:sz="4" w:space="0" w:color="auto"/>
              <w:right w:val="single" w:sz="4" w:space="0" w:color="auto"/>
            </w:tcBorders>
            <w:shd w:val="clear" w:color="auto" w:fill="auto"/>
            <w:noWrap/>
            <w:vAlign w:val="bottom"/>
            <w:hideMark/>
          </w:tcPr>
          <w:p w14:paraId="69B070FE"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not specified</w:t>
            </w:r>
          </w:p>
        </w:tc>
      </w:tr>
      <w:tr w:rsidR="005E0ECE" w:rsidRPr="00087B2D" w14:paraId="25CF0714" w14:textId="77777777" w:rsidTr="005E0ECE">
        <w:trPr>
          <w:trHeight w:val="710"/>
        </w:trPr>
        <w:tc>
          <w:tcPr>
            <w:tcW w:w="378" w:type="pct"/>
            <w:tcBorders>
              <w:top w:val="nil"/>
              <w:left w:val="single" w:sz="4" w:space="0" w:color="auto"/>
              <w:bottom w:val="single" w:sz="4" w:space="0" w:color="auto"/>
              <w:right w:val="single" w:sz="4" w:space="0" w:color="auto"/>
            </w:tcBorders>
            <w:shd w:val="clear" w:color="auto" w:fill="auto"/>
            <w:vAlign w:val="bottom"/>
            <w:hideMark/>
          </w:tcPr>
          <w:p w14:paraId="5BF6C003"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RLP-MU39-P4</w:t>
            </w:r>
          </w:p>
        </w:tc>
        <w:tc>
          <w:tcPr>
            <w:tcW w:w="290" w:type="pct"/>
            <w:tcBorders>
              <w:top w:val="nil"/>
              <w:left w:val="nil"/>
              <w:bottom w:val="single" w:sz="4" w:space="0" w:color="auto"/>
              <w:right w:val="single" w:sz="4" w:space="0" w:color="auto"/>
            </w:tcBorders>
            <w:shd w:val="clear" w:color="auto" w:fill="auto"/>
            <w:vAlign w:val="bottom"/>
            <w:hideMark/>
          </w:tcPr>
          <w:p w14:paraId="243122CF"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4</w:t>
            </w:r>
          </w:p>
        </w:tc>
        <w:tc>
          <w:tcPr>
            <w:tcW w:w="194" w:type="pct"/>
            <w:tcBorders>
              <w:top w:val="nil"/>
              <w:left w:val="nil"/>
              <w:bottom w:val="single" w:sz="4" w:space="0" w:color="auto"/>
              <w:right w:val="single" w:sz="4" w:space="0" w:color="auto"/>
            </w:tcBorders>
            <w:shd w:val="clear" w:color="auto" w:fill="auto"/>
            <w:vAlign w:val="bottom"/>
            <w:hideMark/>
          </w:tcPr>
          <w:p w14:paraId="0C113260"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WA</w:t>
            </w:r>
          </w:p>
        </w:tc>
        <w:tc>
          <w:tcPr>
            <w:tcW w:w="1138" w:type="pct"/>
            <w:tcBorders>
              <w:top w:val="nil"/>
              <w:left w:val="nil"/>
              <w:bottom w:val="single" w:sz="4" w:space="0" w:color="auto"/>
              <w:right w:val="single" w:sz="4" w:space="0" w:color="auto"/>
            </w:tcBorders>
            <w:shd w:val="clear" w:color="auto" w:fill="auto"/>
            <w:vAlign w:val="bottom"/>
            <w:hideMark/>
          </w:tcPr>
          <w:p w14:paraId="0AC631D1"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Banksia Woodlands of the Swan Coastal Plain ecological community</w:t>
            </w:r>
          </w:p>
        </w:tc>
        <w:tc>
          <w:tcPr>
            <w:tcW w:w="373" w:type="pct"/>
            <w:tcBorders>
              <w:top w:val="nil"/>
              <w:left w:val="nil"/>
              <w:bottom w:val="single" w:sz="4" w:space="0" w:color="auto"/>
              <w:right w:val="single" w:sz="4" w:space="0" w:color="auto"/>
            </w:tcBorders>
            <w:shd w:val="clear" w:color="auto" w:fill="auto"/>
            <w:vAlign w:val="bottom"/>
            <w:hideMark/>
          </w:tcPr>
          <w:p w14:paraId="7071E774"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4</w:t>
            </w:r>
          </w:p>
        </w:tc>
        <w:tc>
          <w:tcPr>
            <w:tcW w:w="386" w:type="pct"/>
            <w:tcBorders>
              <w:top w:val="nil"/>
              <w:left w:val="nil"/>
              <w:bottom w:val="single" w:sz="4" w:space="0" w:color="auto"/>
              <w:right w:val="single" w:sz="4" w:space="0" w:color="auto"/>
            </w:tcBorders>
            <w:shd w:val="clear" w:color="auto" w:fill="auto"/>
            <w:vAlign w:val="bottom"/>
            <w:hideMark/>
          </w:tcPr>
          <w:p w14:paraId="5CC946BF"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woodland</w:t>
            </w:r>
          </w:p>
        </w:tc>
        <w:tc>
          <w:tcPr>
            <w:tcW w:w="813" w:type="pct"/>
            <w:tcBorders>
              <w:top w:val="nil"/>
              <w:left w:val="nil"/>
              <w:bottom w:val="single" w:sz="4" w:space="0" w:color="auto"/>
              <w:right w:val="single" w:sz="4" w:space="0" w:color="auto"/>
            </w:tcBorders>
            <w:shd w:val="clear" w:color="auto" w:fill="auto"/>
            <w:vAlign w:val="bottom"/>
            <w:hideMark/>
          </w:tcPr>
          <w:p w14:paraId="30AC0619"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not specified</w:t>
            </w:r>
          </w:p>
        </w:tc>
        <w:tc>
          <w:tcPr>
            <w:tcW w:w="557" w:type="pct"/>
            <w:tcBorders>
              <w:top w:val="nil"/>
              <w:left w:val="nil"/>
              <w:bottom w:val="single" w:sz="4" w:space="0" w:color="auto"/>
              <w:right w:val="single" w:sz="4" w:space="0" w:color="auto"/>
            </w:tcBorders>
            <w:shd w:val="clear" w:color="auto" w:fill="auto"/>
            <w:vAlign w:val="bottom"/>
            <w:hideMark/>
          </w:tcPr>
          <w:p w14:paraId="5272B876"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not specified</w:t>
            </w:r>
          </w:p>
        </w:tc>
        <w:tc>
          <w:tcPr>
            <w:tcW w:w="407" w:type="pct"/>
            <w:tcBorders>
              <w:top w:val="nil"/>
              <w:left w:val="nil"/>
              <w:bottom w:val="single" w:sz="4" w:space="0" w:color="auto"/>
              <w:right w:val="single" w:sz="4" w:space="0" w:color="auto"/>
            </w:tcBorders>
            <w:shd w:val="clear" w:color="auto" w:fill="auto"/>
            <w:vAlign w:val="bottom"/>
            <w:hideMark/>
          </w:tcPr>
          <w:p w14:paraId="161B565E"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w:t>
            </w:r>
          </w:p>
        </w:tc>
        <w:tc>
          <w:tcPr>
            <w:tcW w:w="464" w:type="pct"/>
            <w:tcBorders>
              <w:top w:val="nil"/>
              <w:left w:val="nil"/>
              <w:bottom w:val="single" w:sz="4" w:space="0" w:color="auto"/>
              <w:right w:val="single" w:sz="4" w:space="0" w:color="auto"/>
            </w:tcBorders>
            <w:shd w:val="clear" w:color="auto" w:fill="auto"/>
            <w:noWrap/>
            <w:vAlign w:val="bottom"/>
            <w:hideMark/>
          </w:tcPr>
          <w:p w14:paraId="31CD2346"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619.65</w:t>
            </w:r>
          </w:p>
        </w:tc>
      </w:tr>
      <w:tr w:rsidR="005E0ECE" w:rsidRPr="00087B2D" w14:paraId="01170B3D" w14:textId="77777777" w:rsidTr="005E0ECE">
        <w:trPr>
          <w:trHeight w:val="480"/>
        </w:trPr>
        <w:tc>
          <w:tcPr>
            <w:tcW w:w="378" w:type="pct"/>
            <w:tcBorders>
              <w:top w:val="nil"/>
              <w:left w:val="single" w:sz="4" w:space="0" w:color="auto"/>
              <w:bottom w:val="single" w:sz="4" w:space="0" w:color="auto"/>
              <w:right w:val="single" w:sz="4" w:space="0" w:color="auto"/>
            </w:tcBorders>
            <w:shd w:val="clear" w:color="auto" w:fill="auto"/>
            <w:vAlign w:val="bottom"/>
            <w:hideMark/>
          </w:tcPr>
          <w:p w14:paraId="124F4B28"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RLP-MU43-P4</w:t>
            </w:r>
          </w:p>
        </w:tc>
        <w:tc>
          <w:tcPr>
            <w:tcW w:w="290" w:type="pct"/>
            <w:tcBorders>
              <w:top w:val="nil"/>
              <w:left w:val="nil"/>
              <w:bottom w:val="single" w:sz="4" w:space="0" w:color="auto"/>
              <w:right w:val="single" w:sz="4" w:space="0" w:color="auto"/>
            </w:tcBorders>
            <w:shd w:val="clear" w:color="auto" w:fill="auto"/>
            <w:vAlign w:val="bottom"/>
            <w:hideMark/>
          </w:tcPr>
          <w:p w14:paraId="0702FC8D"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4</w:t>
            </w:r>
          </w:p>
        </w:tc>
        <w:tc>
          <w:tcPr>
            <w:tcW w:w="194" w:type="pct"/>
            <w:tcBorders>
              <w:top w:val="nil"/>
              <w:left w:val="nil"/>
              <w:bottom w:val="single" w:sz="4" w:space="0" w:color="auto"/>
              <w:right w:val="single" w:sz="4" w:space="0" w:color="auto"/>
            </w:tcBorders>
            <w:shd w:val="clear" w:color="auto" w:fill="auto"/>
            <w:vAlign w:val="bottom"/>
            <w:hideMark/>
          </w:tcPr>
          <w:p w14:paraId="189F577C"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QLD</w:t>
            </w:r>
          </w:p>
        </w:tc>
        <w:tc>
          <w:tcPr>
            <w:tcW w:w="1138" w:type="pct"/>
            <w:tcBorders>
              <w:top w:val="nil"/>
              <w:left w:val="nil"/>
              <w:bottom w:val="single" w:sz="4" w:space="0" w:color="auto"/>
              <w:right w:val="single" w:sz="4" w:space="0" w:color="auto"/>
            </w:tcBorders>
            <w:shd w:val="clear" w:color="auto" w:fill="auto"/>
            <w:vAlign w:val="bottom"/>
            <w:hideMark/>
          </w:tcPr>
          <w:p w14:paraId="33EBF49B"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Brigalow (</w:t>
            </w:r>
            <w:r w:rsidRPr="00D75254">
              <w:rPr>
                <w:rFonts w:ascii="Calibri" w:eastAsia="Times New Roman" w:hAnsi="Calibri" w:cs="Calibri"/>
                <w:i/>
                <w:iCs/>
                <w:color w:val="000000"/>
                <w:sz w:val="18"/>
                <w:szCs w:val="18"/>
                <w:lang w:eastAsia="en-AU"/>
              </w:rPr>
              <w:t>Acacia harpophylla</w:t>
            </w:r>
            <w:r w:rsidRPr="00087B2D">
              <w:rPr>
                <w:rFonts w:ascii="Calibri" w:eastAsia="Times New Roman" w:hAnsi="Calibri" w:cs="Calibri"/>
                <w:color w:val="000000"/>
                <w:sz w:val="18"/>
                <w:szCs w:val="18"/>
                <w:lang w:eastAsia="en-AU"/>
              </w:rPr>
              <w:t xml:space="preserve"> dominant and co-dominant)</w:t>
            </w:r>
          </w:p>
        </w:tc>
        <w:tc>
          <w:tcPr>
            <w:tcW w:w="373" w:type="pct"/>
            <w:tcBorders>
              <w:top w:val="nil"/>
              <w:left w:val="nil"/>
              <w:bottom w:val="single" w:sz="4" w:space="0" w:color="auto"/>
              <w:right w:val="single" w:sz="4" w:space="0" w:color="auto"/>
            </w:tcBorders>
            <w:shd w:val="clear" w:color="auto" w:fill="auto"/>
            <w:vAlign w:val="bottom"/>
            <w:hideMark/>
          </w:tcPr>
          <w:p w14:paraId="7E13BFDD"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4</w:t>
            </w:r>
          </w:p>
        </w:tc>
        <w:tc>
          <w:tcPr>
            <w:tcW w:w="386" w:type="pct"/>
            <w:tcBorders>
              <w:top w:val="nil"/>
              <w:left w:val="nil"/>
              <w:bottom w:val="single" w:sz="4" w:space="0" w:color="auto"/>
              <w:right w:val="single" w:sz="4" w:space="0" w:color="auto"/>
            </w:tcBorders>
            <w:shd w:val="clear" w:color="auto" w:fill="auto"/>
            <w:vAlign w:val="bottom"/>
            <w:hideMark/>
          </w:tcPr>
          <w:p w14:paraId="56B46E28"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Unable to determine</w:t>
            </w:r>
          </w:p>
        </w:tc>
        <w:tc>
          <w:tcPr>
            <w:tcW w:w="813" w:type="pct"/>
            <w:tcBorders>
              <w:top w:val="nil"/>
              <w:left w:val="nil"/>
              <w:bottom w:val="single" w:sz="4" w:space="0" w:color="auto"/>
              <w:right w:val="single" w:sz="4" w:space="0" w:color="auto"/>
            </w:tcBorders>
            <w:shd w:val="clear" w:color="auto" w:fill="auto"/>
            <w:vAlign w:val="bottom"/>
            <w:hideMark/>
          </w:tcPr>
          <w:p w14:paraId="62F2CB85"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not specified</w:t>
            </w:r>
          </w:p>
        </w:tc>
        <w:tc>
          <w:tcPr>
            <w:tcW w:w="557" w:type="pct"/>
            <w:tcBorders>
              <w:top w:val="nil"/>
              <w:left w:val="nil"/>
              <w:bottom w:val="single" w:sz="4" w:space="0" w:color="auto"/>
              <w:right w:val="single" w:sz="4" w:space="0" w:color="auto"/>
            </w:tcBorders>
            <w:shd w:val="clear" w:color="auto" w:fill="auto"/>
            <w:vAlign w:val="bottom"/>
            <w:hideMark/>
          </w:tcPr>
          <w:p w14:paraId="1776A91A"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chemical,mechanical</w:t>
            </w:r>
          </w:p>
        </w:tc>
        <w:tc>
          <w:tcPr>
            <w:tcW w:w="407" w:type="pct"/>
            <w:tcBorders>
              <w:top w:val="nil"/>
              <w:left w:val="nil"/>
              <w:bottom w:val="single" w:sz="4" w:space="0" w:color="auto"/>
              <w:right w:val="single" w:sz="4" w:space="0" w:color="auto"/>
            </w:tcBorders>
            <w:shd w:val="clear" w:color="auto" w:fill="auto"/>
            <w:vAlign w:val="bottom"/>
            <w:hideMark/>
          </w:tcPr>
          <w:p w14:paraId="3E42009E"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no</w:t>
            </w:r>
          </w:p>
        </w:tc>
        <w:tc>
          <w:tcPr>
            <w:tcW w:w="464" w:type="pct"/>
            <w:tcBorders>
              <w:top w:val="nil"/>
              <w:left w:val="nil"/>
              <w:bottom w:val="single" w:sz="4" w:space="0" w:color="auto"/>
              <w:right w:val="single" w:sz="4" w:space="0" w:color="auto"/>
            </w:tcBorders>
            <w:shd w:val="clear" w:color="auto" w:fill="auto"/>
            <w:noWrap/>
            <w:vAlign w:val="bottom"/>
            <w:hideMark/>
          </w:tcPr>
          <w:p w14:paraId="051E93C1" w14:textId="77777777" w:rsidR="005E0ECE" w:rsidRPr="00087B2D" w:rsidRDefault="005E0ECE" w:rsidP="005E0ECE">
            <w:pPr>
              <w:spacing w:after="0" w:line="240" w:lineRule="auto"/>
              <w:jc w:val="center"/>
              <w:rPr>
                <w:rFonts w:ascii="Calibri" w:eastAsia="Times New Roman" w:hAnsi="Calibri" w:cs="Calibri"/>
                <w:color w:val="000000"/>
                <w:sz w:val="18"/>
                <w:szCs w:val="18"/>
                <w:lang w:eastAsia="en-AU"/>
              </w:rPr>
            </w:pPr>
            <w:r w:rsidRPr="00087B2D">
              <w:rPr>
                <w:rFonts w:ascii="Calibri" w:eastAsia="Times New Roman" w:hAnsi="Calibri" w:cs="Calibri"/>
                <w:color w:val="000000"/>
                <w:sz w:val="18"/>
                <w:szCs w:val="18"/>
                <w:lang w:eastAsia="en-AU"/>
              </w:rPr>
              <w:t>100</w:t>
            </w:r>
          </w:p>
        </w:tc>
      </w:tr>
    </w:tbl>
    <w:p w14:paraId="6C16D882" w14:textId="77777777" w:rsidR="005E0ECE" w:rsidRPr="005E0ECE" w:rsidRDefault="005E0ECE" w:rsidP="005E0ECE">
      <w:pPr>
        <w:spacing w:line="276" w:lineRule="auto"/>
        <w:rPr>
          <w:i/>
          <w:iCs/>
        </w:rPr>
      </w:pPr>
    </w:p>
    <w:p w14:paraId="437CD9A8" w14:textId="20BD9432" w:rsidR="005E0ECE" w:rsidRPr="005E0ECE" w:rsidRDefault="00C9099B" w:rsidP="00963F44">
      <w:pPr>
        <w:pStyle w:val="Caption"/>
        <w:keepNext/>
      </w:pPr>
      <w:bookmarkStart w:id="151" w:name="_Toc32411342"/>
      <w:r>
        <w:t xml:space="preserve">Table </w:t>
      </w:r>
      <w:fldSimple w:instr=" SEQ Table \* ARABIC ">
        <w:r w:rsidR="00A75658">
          <w:rPr>
            <w:noProof/>
          </w:rPr>
          <w:t>27</w:t>
        </w:r>
      </w:fldSimple>
      <w:r w:rsidR="005E0ECE" w:rsidRPr="005E0ECE">
        <w:rPr>
          <w:i w:val="0"/>
          <w:iCs w:val="0"/>
        </w:rPr>
        <w:t>. Tertiary weed control project cluster</w:t>
      </w:r>
      <w:bookmarkEnd w:id="151"/>
    </w:p>
    <w:tbl>
      <w:tblPr>
        <w:tblW w:w="5000" w:type="pct"/>
        <w:tblLook w:val="04A0" w:firstRow="1" w:lastRow="0" w:firstColumn="1" w:lastColumn="0" w:noHBand="0" w:noVBand="1"/>
      </w:tblPr>
      <w:tblGrid>
        <w:gridCol w:w="907"/>
        <w:gridCol w:w="906"/>
        <w:gridCol w:w="606"/>
        <w:gridCol w:w="3175"/>
        <w:gridCol w:w="924"/>
        <w:gridCol w:w="1016"/>
        <w:gridCol w:w="2103"/>
        <w:gridCol w:w="1046"/>
        <w:gridCol w:w="927"/>
        <w:gridCol w:w="2386"/>
      </w:tblGrid>
      <w:tr w:rsidR="005E0ECE" w:rsidRPr="00BB65D9" w14:paraId="1CCB9EB7" w14:textId="77777777" w:rsidTr="005E0ECE">
        <w:trPr>
          <w:trHeight w:val="490"/>
        </w:trPr>
        <w:tc>
          <w:tcPr>
            <w:tcW w:w="3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B6CCBD"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373B80">
              <w:rPr>
                <w:rFonts w:ascii="Calibri" w:eastAsia="Times New Roman" w:hAnsi="Calibri" w:cs="Calibri"/>
                <w:b/>
                <w:bCs/>
                <w:color w:val="000000"/>
                <w:sz w:val="18"/>
                <w:szCs w:val="18"/>
                <w:lang w:eastAsia="en-AU"/>
              </w:rPr>
              <w:t>RLP ID</w:t>
            </w:r>
          </w:p>
        </w:tc>
        <w:tc>
          <w:tcPr>
            <w:tcW w:w="29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D925CF"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373B80">
              <w:rPr>
                <w:rFonts w:ascii="Calibri" w:eastAsia="Times New Roman" w:hAnsi="Calibri" w:cs="Calibri"/>
                <w:b/>
                <w:bCs/>
                <w:color w:val="000000"/>
                <w:sz w:val="18"/>
                <w:szCs w:val="18"/>
                <w:lang w:eastAsia="en-AU"/>
              </w:rPr>
              <w:t xml:space="preserve">Outcome </w:t>
            </w:r>
          </w:p>
        </w:tc>
        <w:tc>
          <w:tcPr>
            <w:tcW w:w="1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8C440C"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373B80">
              <w:rPr>
                <w:rFonts w:ascii="Calibri" w:eastAsia="Times New Roman" w:hAnsi="Calibri" w:cs="Calibri"/>
                <w:b/>
                <w:bCs/>
                <w:color w:val="000000"/>
                <w:sz w:val="18"/>
                <w:szCs w:val="18"/>
                <w:lang w:eastAsia="en-AU"/>
              </w:rPr>
              <w:t>State</w:t>
            </w:r>
          </w:p>
        </w:tc>
        <w:tc>
          <w:tcPr>
            <w:tcW w:w="12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1B7600"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373B80">
              <w:rPr>
                <w:rFonts w:ascii="Calibri" w:eastAsia="Times New Roman" w:hAnsi="Calibri" w:cs="Calibri"/>
                <w:b/>
                <w:bCs/>
                <w:color w:val="000000"/>
                <w:sz w:val="18"/>
                <w:szCs w:val="18"/>
                <w:lang w:eastAsia="en-AU"/>
              </w:rPr>
              <w:t>Primary Investment</w:t>
            </w:r>
          </w:p>
        </w:tc>
        <w:tc>
          <w:tcPr>
            <w:tcW w:w="4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8A9838"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373B80">
              <w:rPr>
                <w:rFonts w:ascii="Calibri" w:eastAsia="Times New Roman" w:hAnsi="Calibri" w:cs="Calibri"/>
                <w:b/>
                <w:bCs/>
                <w:color w:val="000000"/>
                <w:sz w:val="18"/>
                <w:szCs w:val="18"/>
                <w:lang w:eastAsia="en-AU"/>
              </w:rPr>
              <w:t>Weed control score</w:t>
            </w:r>
          </w:p>
        </w:tc>
        <w:tc>
          <w:tcPr>
            <w:tcW w:w="3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FE7B5A"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373B80">
              <w:rPr>
                <w:rFonts w:ascii="Calibri" w:eastAsia="Times New Roman" w:hAnsi="Calibri" w:cs="Calibri"/>
                <w:b/>
                <w:bCs/>
                <w:color w:val="000000"/>
                <w:sz w:val="18"/>
                <w:szCs w:val="18"/>
                <w:lang w:eastAsia="en-AU"/>
              </w:rPr>
              <w:t>weed control ecosystem</w:t>
            </w:r>
          </w:p>
        </w:tc>
        <w:tc>
          <w:tcPr>
            <w:tcW w:w="86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CF11D2"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373B80">
              <w:rPr>
                <w:rFonts w:ascii="Calibri" w:eastAsia="Times New Roman" w:hAnsi="Calibri" w:cs="Calibri"/>
                <w:b/>
                <w:bCs/>
                <w:color w:val="000000"/>
                <w:sz w:val="18"/>
                <w:szCs w:val="18"/>
                <w:lang w:eastAsia="en-AU"/>
              </w:rPr>
              <w:t xml:space="preserve">Target weed </w:t>
            </w:r>
          </w:p>
        </w:tc>
        <w:tc>
          <w:tcPr>
            <w:tcW w:w="35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EB953B"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373B80">
              <w:rPr>
                <w:rFonts w:ascii="Calibri" w:eastAsia="Times New Roman" w:hAnsi="Calibri" w:cs="Calibri"/>
                <w:b/>
                <w:bCs/>
                <w:color w:val="000000"/>
                <w:sz w:val="18"/>
                <w:szCs w:val="18"/>
                <w:lang w:eastAsia="en-AU"/>
              </w:rPr>
              <w:t>Control method</w:t>
            </w:r>
          </w:p>
        </w:tc>
        <w:tc>
          <w:tcPr>
            <w:tcW w:w="4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C8E0A8"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373B80">
              <w:rPr>
                <w:rFonts w:ascii="Calibri" w:eastAsia="Times New Roman" w:hAnsi="Calibri" w:cs="Calibri"/>
                <w:b/>
                <w:bCs/>
                <w:color w:val="000000"/>
                <w:sz w:val="18"/>
                <w:szCs w:val="18"/>
                <w:lang w:eastAsia="en-AU"/>
              </w:rPr>
              <w:t>Weed control baseline data</w:t>
            </w:r>
          </w:p>
        </w:tc>
        <w:tc>
          <w:tcPr>
            <w:tcW w:w="49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A5F8058"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373B80">
              <w:rPr>
                <w:rFonts w:ascii="Calibri" w:eastAsia="Times New Roman" w:hAnsi="Calibri" w:cs="Calibri"/>
                <w:b/>
                <w:bCs/>
                <w:color w:val="000000"/>
                <w:sz w:val="18"/>
                <w:szCs w:val="18"/>
                <w:lang w:eastAsia="en-AU"/>
              </w:rPr>
              <w:t>Initial area weed control (ha)</w:t>
            </w:r>
          </w:p>
        </w:tc>
      </w:tr>
      <w:tr w:rsidR="005E0ECE" w:rsidRPr="00BB65D9" w14:paraId="0CEA8ACA" w14:textId="77777777" w:rsidTr="005E0ECE">
        <w:trPr>
          <w:trHeight w:val="49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A9497CA"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RLP-MU04-P3</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18FFAE5"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3</w:t>
            </w:r>
          </w:p>
        </w:tc>
        <w:tc>
          <w:tcPr>
            <w:tcW w:w="19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B990D37"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NSW</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99CD1A5"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The Greater Blue Mountains Area</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023788A"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3</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BD4188F"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woodland, grassland</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2BED1EE"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D888934"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chemical</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A045F65"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C4E73"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460</w:t>
            </w:r>
          </w:p>
        </w:tc>
      </w:tr>
      <w:tr w:rsidR="005E0ECE" w:rsidRPr="00BB65D9" w14:paraId="4C8D1EFC" w14:textId="77777777" w:rsidTr="005E0ECE">
        <w:trPr>
          <w:trHeight w:val="49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CDB2846"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RLP-MU10-P4</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EA4C472"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4</w:t>
            </w:r>
          </w:p>
        </w:tc>
        <w:tc>
          <w:tcPr>
            <w:tcW w:w="19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2111A0A"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NSW</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520B631"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Brigalow (</w:t>
            </w:r>
            <w:r w:rsidRPr="00D75254">
              <w:rPr>
                <w:rFonts w:ascii="Calibri" w:eastAsia="Times New Roman" w:hAnsi="Calibri" w:cs="Calibri"/>
                <w:i/>
                <w:iCs/>
                <w:color w:val="000000"/>
                <w:sz w:val="18"/>
                <w:szCs w:val="18"/>
                <w:lang w:eastAsia="en-AU"/>
              </w:rPr>
              <w:t>Acacia harpophylla</w:t>
            </w:r>
            <w:r w:rsidRPr="00BB65D9">
              <w:rPr>
                <w:rFonts w:ascii="Calibri" w:eastAsia="Times New Roman" w:hAnsi="Calibri" w:cs="Calibri"/>
                <w:color w:val="000000"/>
                <w:sz w:val="18"/>
                <w:szCs w:val="18"/>
                <w:lang w:eastAsia="en-AU"/>
              </w:rPr>
              <w:t xml:space="preserve"> dominant and co-dominant)</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2FA575B"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3</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8F62AEE"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Unable to determine</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6D9C360"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B292EAF"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fencing</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5F0F698"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10B59"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500</w:t>
            </w:r>
          </w:p>
        </w:tc>
      </w:tr>
      <w:tr w:rsidR="005E0ECE" w:rsidRPr="00BB65D9" w14:paraId="30287BE3" w14:textId="77777777" w:rsidTr="005E0ECE">
        <w:trPr>
          <w:trHeight w:val="48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CEA9897"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RLP-MU11-P1</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EECBA0A"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19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AA9DBA9"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NSW</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15CCDEA"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D75254">
              <w:rPr>
                <w:rFonts w:ascii="Calibri" w:eastAsia="Times New Roman" w:hAnsi="Calibri" w:cs="Calibri"/>
                <w:i/>
                <w:iCs/>
                <w:color w:val="000000"/>
                <w:sz w:val="18"/>
                <w:szCs w:val="18"/>
                <w:lang w:eastAsia="en-AU"/>
              </w:rPr>
              <w:t>Dasyornis brachypterus</w:t>
            </w:r>
            <w:r w:rsidRPr="00BB65D9">
              <w:rPr>
                <w:rFonts w:ascii="Calibri" w:eastAsia="Times New Roman" w:hAnsi="Calibri" w:cs="Calibri"/>
                <w:color w:val="000000"/>
                <w:sz w:val="18"/>
                <w:szCs w:val="18"/>
                <w:lang w:eastAsia="en-AU"/>
              </w:rPr>
              <w:t xml:space="preserve"> (Eastern Bristlebird) [Endangered]</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0547CF3"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3</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44A4255"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unable to determine</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FDF785D"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B197E8C"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mechanical</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C1896F3"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3DD2B"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60</w:t>
            </w:r>
          </w:p>
        </w:tc>
      </w:tr>
      <w:tr w:rsidR="005E0ECE" w:rsidRPr="00BB65D9" w14:paraId="313F7A58" w14:textId="77777777" w:rsidTr="005E0ECE">
        <w:trPr>
          <w:trHeight w:val="48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C256EF6"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RLP-MU13-P12</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31E8F62"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4</w:t>
            </w:r>
          </w:p>
        </w:tc>
        <w:tc>
          <w:tcPr>
            <w:tcW w:w="19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66F8F66"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NSW</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0DD0C01"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Subtropical and Temperate Coastal Saltmarsh</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B2254EF"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3</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F21351B"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wetland</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7FF364F" w14:textId="77777777" w:rsidR="005E0ECE" w:rsidRPr="00D75254" w:rsidRDefault="005E0ECE" w:rsidP="005E0ECE">
            <w:pPr>
              <w:spacing w:after="0" w:line="240" w:lineRule="auto"/>
              <w:jc w:val="center"/>
              <w:rPr>
                <w:rFonts w:ascii="Calibri" w:eastAsia="Times New Roman" w:hAnsi="Calibri" w:cs="Calibri"/>
                <w:i/>
                <w:iCs/>
                <w:color w:val="000000"/>
                <w:sz w:val="18"/>
                <w:szCs w:val="18"/>
                <w:lang w:eastAsia="en-AU"/>
              </w:rPr>
            </w:pPr>
            <w:r w:rsidRPr="00D75254">
              <w:rPr>
                <w:rFonts w:ascii="Calibri" w:eastAsia="Times New Roman" w:hAnsi="Calibri" w:cs="Calibri"/>
                <w:i/>
                <w:iCs/>
                <w:color w:val="000000"/>
                <w:sz w:val="18"/>
                <w:szCs w:val="18"/>
                <w:lang w:eastAsia="en-AU"/>
              </w:rPr>
              <w:t>Juncus acutus</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4D344F3"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808E65B"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yes</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A2738"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r>
      <w:tr w:rsidR="005E0ECE" w:rsidRPr="00BB65D9" w14:paraId="43E7600B" w14:textId="77777777" w:rsidTr="005E0ECE">
        <w:trPr>
          <w:trHeight w:val="48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B454421"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RLP-MU13-P13</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B538EBD"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3</w:t>
            </w:r>
          </w:p>
        </w:tc>
        <w:tc>
          <w:tcPr>
            <w:tcW w:w="19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F97C01A"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NSW</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BB17E4F"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The Greater Blue Mountains Area</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34786E0"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3</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A0E01B0"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woodland, grassland</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6638D43"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42F1263"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CE15201"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3DBE2"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600</w:t>
            </w:r>
          </w:p>
        </w:tc>
      </w:tr>
      <w:tr w:rsidR="005E0ECE" w:rsidRPr="00BB65D9" w14:paraId="33A6C27B" w14:textId="77777777" w:rsidTr="005E0ECE">
        <w:trPr>
          <w:trHeight w:val="48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E5C520D"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RLP-MU19-P4</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6C47E35"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4</w:t>
            </w:r>
          </w:p>
        </w:tc>
        <w:tc>
          <w:tcPr>
            <w:tcW w:w="19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B2AAE04"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SA</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F62A579"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Iron-grass Natural Temperate Grassland of South Australia</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672DA83"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3</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F35BF56"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grassland</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BFA27BA"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6D2CA1D"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FA06F36"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738B1"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500</w:t>
            </w:r>
          </w:p>
        </w:tc>
      </w:tr>
      <w:tr w:rsidR="005E0ECE" w:rsidRPr="00BB65D9" w14:paraId="0258507F" w14:textId="77777777" w:rsidTr="005E0ECE">
        <w:trPr>
          <w:trHeight w:val="48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F7FBCE8"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RLP-MU25-P6</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27ECA0E"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1A3049"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Vic</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8BB3903"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D75254">
              <w:rPr>
                <w:rFonts w:ascii="Calibri" w:eastAsia="Times New Roman" w:hAnsi="Calibri" w:cs="Calibri"/>
                <w:i/>
                <w:iCs/>
                <w:color w:val="000000"/>
                <w:sz w:val="18"/>
                <w:szCs w:val="18"/>
                <w:lang w:eastAsia="en-AU"/>
              </w:rPr>
              <w:t>Thinornis rubricollis rubricollis</w:t>
            </w:r>
            <w:r w:rsidRPr="00BB65D9">
              <w:rPr>
                <w:rFonts w:ascii="Calibri" w:eastAsia="Times New Roman" w:hAnsi="Calibri" w:cs="Calibri"/>
                <w:color w:val="000000"/>
                <w:sz w:val="18"/>
                <w:szCs w:val="18"/>
                <w:lang w:eastAsia="en-AU"/>
              </w:rPr>
              <w:t xml:space="preserve"> (Hooded plover)</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187066C"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3</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40E515F"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unable to determine</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4549855"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Beach Daisy</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C64C129"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052F1ED"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yes</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7D522"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r>
      <w:tr w:rsidR="005E0ECE" w:rsidRPr="00BB65D9" w14:paraId="658990F1" w14:textId="77777777" w:rsidTr="005E0ECE">
        <w:trPr>
          <w:trHeight w:val="48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114D522"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RLP-MU29-P1</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7412748"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8CF343"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Vic</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F5D1FB7" w14:textId="306EED60"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D75254">
              <w:rPr>
                <w:rFonts w:ascii="Calibri" w:eastAsia="Times New Roman" w:hAnsi="Calibri" w:cs="Calibri"/>
                <w:i/>
                <w:iCs/>
                <w:color w:val="000000"/>
                <w:sz w:val="18"/>
                <w:szCs w:val="18"/>
                <w:lang w:eastAsia="en-AU"/>
              </w:rPr>
              <w:t>Anthochaera phrygia</w:t>
            </w:r>
            <w:r w:rsidRPr="00BB65D9">
              <w:rPr>
                <w:rFonts w:ascii="Calibri" w:eastAsia="Times New Roman" w:hAnsi="Calibri" w:cs="Calibri"/>
                <w:color w:val="000000"/>
                <w:sz w:val="18"/>
                <w:szCs w:val="18"/>
                <w:lang w:eastAsia="en-AU"/>
              </w:rPr>
              <w:t xml:space="preserve"> (</w:t>
            </w:r>
            <w:r w:rsidR="007E184E">
              <w:rPr>
                <w:rFonts w:ascii="Calibri" w:eastAsia="Times New Roman" w:hAnsi="Calibri" w:cs="Calibri"/>
                <w:color w:val="000000"/>
                <w:sz w:val="18"/>
                <w:szCs w:val="18"/>
                <w:lang w:eastAsia="en-AU"/>
              </w:rPr>
              <w:t>Regent Honeyeater</w:t>
            </w:r>
            <w:r w:rsidRPr="00BB65D9">
              <w:rPr>
                <w:rFonts w:ascii="Calibri" w:eastAsia="Times New Roman" w:hAnsi="Calibri" w:cs="Calibri"/>
                <w:color w:val="000000"/>
                <w:sz w:val="18"/>
                <w:szCs w:val="18"/>
                <w:lang w:eastAsia="en-AU"/>
              </w:rPr>
              <w:t>) [Critically Endangered]</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296892B"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3</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41920B9"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unable to determine</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309147A"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E6359CC"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478B9E8"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0C81C"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890</w:t>
            </w:r>
          </w:p>
        </w:tc>
      </w:tr>
      <w:tr w:rsidR="005E0ECE" w:rsidRPr="00BB65D9" w14:paraId="4ECCA231" w14:textId="77777777" w:rsidTr="005E0ECE">
        <w:trPr>
          <w:trHeight w:val="71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98A6549"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RLP-MU39-P2</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D5C8565"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19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17678C3"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WA</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903C176"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D75254">
              <w:rPr>
                <w:rFonts w:ascii="Calibri" w:eastAsia="Times New Roman" w:hAnsi="Calibri" w:cs="Calibri"/>
                <w:i/>
                <w:iCs/>
                <w:color w:val="000000"/>
                <w:sz w:val="18"/>
                <w:szCs w:val="18"/>
                <w:lang w:eastAsia="en-AU"/>
              </w:rPr>
              <w:t>Petrogale lateralis lateralis</w:t>
            </w:r>
            <w:r w:rsidRPr="00BB65D9">
              <w:rPr>
                <w:rFonts w:ascii="Calibri" w:eastAsia="Times New Roman" w:hAnsi="Calibri" w:cs="Calibri"/>
                <w:color w:val="000000"/>
                <w:sz w:val="18"/>
                <w:szCs w:val="18"/>
                <w:lang w:eastAsia="en-AU"/>
              </w:rPr>
              <w:t xml:space="preserve"> (Black-flanked Rock-wallaby, Moororong, Black-footed Rock Wallaby) [Endangered]</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0217F91"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3</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027C440"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unable to determine</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0A0BEA3"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1BE68ED"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0CC33B9"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92211"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801</w:t>
            </w:r>
          </w:p>
        </w:tc>
      </w:tr>
      <w:tr w:rsidR="005E0ECE" w:rsidRPr="00BB65D9" w14:paraId="71E91D8B" w14:textId="77777777" w:rsidTr="005E0ECE">
        <w:trPr>
          <w:trHeight w:val="71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B771E99"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RLP-MU02-P1</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3DDA388"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4</w:t>
            </w:r>
          </w:p>
        </w:tc>
        <w:tc>
          <w:tcPr>
            <w:tcW w:w="19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8D76AFB"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ACT</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B2FD91A"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White Box-Yellow Box-Blakely's Red Gum Grassy Woodland and Derived Native Grassland</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5A8A3F2"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1A64B29"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woodland, grassland</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39E5256"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BC9A368"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18E917E"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057E7"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275</w:t>
            </w:r>
          </w:p>
        </w:tc>
      </w:tr>
      <w:tr w:rsidR="005E0ECE" w:rsidRPr="00BB65D9" w14:paraId="41B91F82" w14:textId="77777777" w:rsidTr="005E0ECE">
        <w:trPr>
          <w:trHeight w:val="48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71F5B9A"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RLP-MU05-P7</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909F166"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19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D7E9058"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NSW</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B748C4E"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D75254">
              <w:rPr>
                <w:rFonts w:ascii="Calibri" w:eastAsia="Times New Roman" w:hAnsi="Calibri" w:cs="Calibri"/>
                <w:i/>
                <w:iCs/>
                <w:color w:val="000000"/>
                <w:sz w:val="18"/>
                <w:szCs w:val="18"/>
                <w:lang w:eastAsia="en-AU"/>
              </w:rPr>
              <w:t>Lathamus discolor</w:t>
            </w:r>
            <w:r w:rsidRPr="00BB65D9">
              <w:rPr>
                <w:rFonts w:ascii="Calibri" w:eastAsia="Times New Roman" w:hAnsi="Calibri" w:cs="Calibri"/>
                <w:color w:val="000000"/>
                <w:sz w:val="18"/>
                <w:szCs w:val="18"/>
                <w:lang w:eastAsia="en-AU"/>
              </w:rPr>
              <w:t xml:space="preserve"> (Swift Parrot) [Critically Endangered]</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13794C8"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C538DA8"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woodland, grassland</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C6E2711"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8DDAA7E"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AE26C3A"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EDFB6"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100</w:t>
            </w:r>
          </w:p>
        </w:tc>
      </w:tr>
      <w:tr w:rsidR="005E0ECE" w:rsidRPr="00BB65D9" w14:paraId="75B60945" w14:textId="77777777" w:rsidTr="005E0ECE">
        <w:trPr>
          <w:trHeight w:val="48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5FAA89F"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RLP-MU05-P8</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C23D945"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19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652E921"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NSW</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5C6989D" w14:textId="3CA1AF30"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D75254">
              <w:rPr>
                <w:rFonts w:ascii="Calibri" w:eastAsia="Times New Roman" w:hAnsi="Calibri" w:cs="Calibri"/>
                <w:i/>
                <w:iCs/>
                <w:color w:val="000000"/>
                <w:sz w:val="18"/>
                <w:szCs w:val="18"/>
                <w:lang w:eastAsia="en-AU"/>
              </w:rPr>
              <w:t>Anthochaera phrygia</w:t>
            </w:r>
            <w:r w:rsidRPr="00BB65D9">
              <w:rPr>
                <w:rFonts w:ascii="Calibri" w:eastAsia="Times New Roman" w:hAnsi="Calibri" w:cs="Calibri"/>
                <w:color w:val="000000"/>
                <w:sz w:val="18"/>
                <w:szCs w:val="18"/>
                <w:lang w:eastAsia="en-AU"/>
              </w:rPr>
              <w:t xml:space="preserve"> (</w:t>
            </w:r>
            <w:r w:rsidR="007E184E">
              <w:rPr>
                <w:rFonts w:ascii="Calibri" w:eastAsia="Times New Roman" w:hAnsi="Calibri" w:cs="Calibri"/>
                <w:color w:val="000000"/>
                <w:sz w:val="18"/>
                <w:szCs w:val="18"/>
                <w:lang w:eastAsia="en-AU"/>
              </w:rPr>
              <w:t>Regent Honeyeater</w:t>
            </w:r>
            <w:r w:rsidRPr="00BB65D9">
              <w:rPr>
                <w:rFonts w:ascii="Calibri" w:eastAsia="Times New Roman" w:hAnsi="Calibri" w:cs="Calibri"/>
                <w:color w:val="000000"/>
                <w:sz w:val="18"/>
                <w:szCs w:val="18"/>
                <w:lang w:eastAsia="en-AU"/>
              </w:rPr>
              <w:t>) [Critically Endangered]</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ED9A22B"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E2F0B03"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woodland, grassland</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DC63F30"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973111E"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E648F55"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B64C7"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100</w:t>
            </w:r>
          </w:p>
        </w:tc>
      </w:tr>
      <w:tr w:rsidR="005E0ECE" w:rsidRPr="00BB65D9" w14:paraId="0E6A42B6" w14:textId="77777777" w:rsidTr="005E0ECE">
        <w:trPr>
          <w:trHeight w:val="48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38E9A3E"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RLP-MU05-P9</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0C0383A"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19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93A0501"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NSW</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1DEBB9F"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D75254">
              <w:rPr>
                <w:rFonts w:ascii="Calibri" w:eastAsia="Times New Roman" w:hAnsi="Calibri" w:cs="Calibri"/>
                <w:i/>
                <w:iCs/>
                <w:color w:val="000000"/>
                <w:sz w:val="18"/>
                <w:szCs w:val="18"/>
                <w:lang w:eastAsia="en-AU"/>
              </w:rPr>
              <w:t>Leipoa ocellata</w:t>
            </w:r>
            <w:r w:rsidRPr="00BB65D9">
              <w:rPr>
                <w:rFonts w:ascii="Calibri" w:eastAsia="Times New Roman" w:hAnsi="Calibri" w:cs="Calibri"/>
                <w:color w:val="000000"/>
                <w:sz w:val="18"/>
                <w:szCs w:val="18"/>
                <w:lang w:eastAsia="en-AU"/>
              </w:rPr>
              <w:t xml:space="preserve"> (Malleefowl) [Vulnerable]</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8D0AECF"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8CF1231"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unable to determine</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AF9B737"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8F6BBE1"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C928D2B"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E69B5"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100</w:t>
            </w:r>
          </w:p>
        </w:tc>
      </w:tr>
      <w:tr w:rsidR="005E0ECE" w:rsidRPr="00BB65D9" w14:paraId="01CFE7C5" w14:textId="77777777" w:rsidTr="005E0ECE">
        <w:trPr>
          <w:trHeight w:val="48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D8E00A2"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RLP-MU06-P1</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BBB0963"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1</w:t>
            </w:r>
          </w:p>
        </w:tc>
        <w:tc>
          <w:tcPr>
            <w:tcW w:w="19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1640032"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NSW</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6840EC"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Towra Point Nature Reserve</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E8F97DE"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5C207E0"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rainforest</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FB4E940"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A652407"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523E9F9"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3CF99"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32.9</w:t>
            </w:r>
          </w:p>
        </w:tc>
      </w:tr>
      <w:tr w:rsidR="005E0ECE" w:rsidRPr="00BB65D9" w14:paraId="646264A0" w14:textId="77777777" w:rsidTr="005E0ECE">
        <w:trPr>
          <w:trHeight w:val="71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FFB131C"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RLP-MU07-P3</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E18E8E5"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4</w:t>
            </w:r>
          </w:p>
        </w:tc>
        <w:tc>
          <w:tcPr>
            <w:tcW w:w="19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CAB943A"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NSW</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D62326F"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White Box-Yellow Box-Blakely's Red Gum Grassy Woodland and Derived Native Grassland</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B35C376"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8985884"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woodland, grassland</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78880D8"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AC39D7C"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D7D6EAB"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B810B"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14</w:t>
            </w:r>
          </w:p>
        </w:tc>
      </w:tr>
      <w:tr w:rsidR="005E0ECE" w:rsidRPr="00BB65D9" w14:paraId="44645AB4" w14:textId="77777777" w:rsidTr="005E0ECE">
        <w:trPr>
          <w:trHeight w:val="48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DBB41F7"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RLP-MU07-P7</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3DE7388"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19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802D0DF"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NSW</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F13B1C8" w14:textId="108EA26E"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D75254">
              <w:rPr>
                <w:rFonts w:ascii="Calibri" w:eastAsia="Times New Roman" w:hAnsi="Calibri" w:cs="Calibri"/>
                <w:i/>
                <w:iCs/>
                <w:color w:val="000000"/>
                <w:sz w:val="18"/>
                <w:szCs w:val="18"/>
                <w:lang w:eastAsia="en-AU"/>
              </w:rPr>
              <w:t>Botaurus poiciloptilus</w:t>
            </w:r>
            <w:r w:rsidRPr="00BB65D9">
              <w:rPr>
                <w:rFonts w:ascii="Calibri" w:eastAsia="Times New Roman" w:hAnsi="Calibri" w:cs="Calibri"/>
                <w:color w:val="000000"/>
                <w:sz w:val="18"/>
                <w:szCs w:val="18"/>
                <w:lang w:eastAsia="en-AU"/>
              </w:rPr>
              <w:t xml:space="preserve"> (</w:t>
            </w:r>
            <w:r w:rsidR="007E184E">
              <w:rPr>
                <w:rFonts w:ascii="Calibri" w:eastAsia="Times New Roman" w:hAnsi="Calibri" w:cs="Calibri"/>
                <w:color w:val="000000"/>
                <w:sz w:val="18"/>
                <w:szCs w:val="18"/>
                <w:lang w:eastAsia="en-AU"/>
              </w:rPr>
              <w:t>Australasian Bittern</w:t>
            </w:r>
            <w:r w:rsidRPr="00BB65D9">
              <w:rPr>
                <w:rFonts w:ascii="Calibri" w:eastAsia="Times New Roman" w:hAnsi="Calibri" w:cs="Calibri"/>
                <w:color w:val="000000"/>
                <w:sz w:val="18"/>
                <w:szCs w:val="18"/>
                <w:lang w:eastAsia="en-AU"/>
              </w:rPr>
              <w:t>) [Endangered]</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1983D64"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878095C"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unable to determine</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00BD4B5"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0EBE5C5"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4DA6B03"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857FC"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10</w:t>
            </w:r>
          </w:p>
        </w:tc>
      </w:tr>
      <w:tr w:rsidR="005E0ECE" w:rsidRPr="00BB65D9" w14:paraId="046186EC" w14:textId="77777777" w:rsidTr="005E0ECE">
        <w:trPr>
          <w:trHeight w:val="48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8F8847B"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RLP-MU09-P1</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0FF3B66"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1</w:t>
            </w:r>
          </w:p>
        </w:tc>
        <w:tc>
          <w:tcPr>
            <w:tcW w:w="19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A96944A"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NSW</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C3CBBA"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Little Llangothlin Nature Reserve</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B6B672D"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262038F"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unable to determine</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52F7977"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9538F16"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5A53C6D"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BD7C4"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8</w:t>
            </w:r>
          </w:p>
        </w:tc>
      </w:tr>
      <w:tr w:rsidR="005E0ECE" w:rsidRPr="00BB65D9" w14:paraId="35413A87" w14:textId="77777777" w:rsidTr="005E0ECE">
        <w:trPr>
          <w:trHeight w:val="48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C81C402"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RLP-MU13-P10</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9494404"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1</w:t>
            </w:r>
          </w:p>
        </w:tc>
        <w:tc>
          <w:tcPr>
            <w:tcW w:w="19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AC30546"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NSW</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AE34A3"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Blue Lake</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425FB66"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02A5C03"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wetland</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4189E68"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Mouse Ear Hawkweed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F81C1EB"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FF90871"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yes</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5E079"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r>
      <w:tr w:rsidR="005E0ECE" w:rsidRPr="00BB65D9" w14:paraId="7CA812FD" w14:textId="77777777" w:rsidTr="005E0ECE">
        <w:trPr>
          <w:trHeight w:val="48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26F2C34"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RLP-MU16-P6</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DFF9498"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19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0F44C8E"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SA</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729CC69"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D75254">
              <w:rPr>
                <w:rFonts w:ascii="Calibri" w:eastAsia="Times New Roman" w:hAnsi="Calibri" w:cs="Calibri"/>
                <w:i/>
                <w:iCs/>
                <w:color w:val="000000"/>
                <w:sz w:val="18"/>
                <w:szCs w:val="18"/>
                <w:lang w:eastAsia="en-AU"/>
              </w:rPr>
              <w:t>Acacia whibleyana</w:t>
            </w:r>
            <w:r w:rsidRPr="00BB65D9">
              <w:rPr>
                <w:rFonts w:ascii="Calibri" w:eastAsia="Times New Roman" w:hAnsi="Calibri" w:cs="Calibri"/>
                <w:color w:val="000000"/>
                <w:sz w:val="18"/>
                <w:szCs w:val="18"/>
                <w:lang w:eastAsia="en-AU"/>
              </w:rPr>
              <w:t xml:space="preserve"> (Whibley’s Wattle)</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993B67B"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2CC5A76"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unable to determine</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4B7292D"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1B361AF"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Pest control</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9B77B93"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C79C3"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50</w:t>
            </w:r>
          </w:p>
        </w:tc>
      </w:tr>
      <w:tr w:rsidR="005E0ECE" w:rsidRPr="00BB65D9" w14:paraId="54DE7FF1" w14:textId="77777777" w:rsidTr="005E0ECE">
        <w:trPr>
          <w:trHeight w:val="48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6ED7C5A"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RLP-MU18-P1</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FC8800E"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19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9E5807C"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SA</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47F085C" w14:textId="7670F209"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D75254">
              <w:rPr>
                <w:rFonts w:ascii="Calibri" w:eastAsia="Times New Roman" w:hAnsi="Calibri" w:cs="Calibri"/>
                <w:i/>
                <w:iCs/>
                <w:color w:val="000000"/>
                <w:sz w:val="18"/>
                <w:szCs w:val="18"/>
                <w:lang w:eastAsia="en-AU"/>
              </w:rPr>
              <w:t>Botaurus poiciloptilus</w:t>
            </w:r>
            <w:r w:rsidRPr="00BB65D9">
              <w:rPr>
                <w:rFonts w:ascii="Calibri" w:eastAsia="Times New Roman" w:hAnsi="Calibri" w:cs="Calibri"/>
                <w:color w:val="000000"/>
                <w:sz w:val="18"/>
                <w:szCs w:val="18"/>
                <w:lang w:eastAsia="en-AU"/>
              </w:rPr>
              <w:t xml:space="preserve"> (</w:t>
            </w:r>
            <w:r w:rsidR="007E184E">
              <w:rPr>
                <w:rFonts w:ascii="Calibri" w:eastAsia="Times New Roman" w:hAnsi="Calibri" w:cs="Calibri"/>
                <w:color w:val="000000"/>
                <w:sz w:val="18"/>
                <w:szCs w:val="18"/>
                <w:lang w:eastAsia="en-AU"/>
              </w:rPr>
              <w:t>Australasian Bittern</w:t>
            </w:r>
            <w:r w:rsidRPr="00BB65D9">
              <w:rPr>
                <w:rFonts w:ascii="Calibri" w:eastAsia="Times New Roman" w:hAnsi="Calibri" w:cs="Calibri"/>
                <w:color w:val="000000"/>
                <w:sz w:val="18"/>
                <w:szCs w:val="18"/>
                <w:lang w:eastAsia="en-AU"/>
              </w:rPr>
              <w:t>) [Endangered]</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870A03E"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3C036E1"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unable to determine</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0060CBD"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3236E93"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155D4EC"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61B34"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34</w:t>
            </w:r>
          </w:p>
        </w:tc>
      </w:tr>
      <w:tr w:rsidR="005E0ECE" w:rsidRPr="00BB65D9" w14:paraId="7936C2B3" w14:textId="77777777" w:rsidTr="005E0ECE">
        <w:trPr>
          <w:trHeight w:val="48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6DF29AC"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RLP-MU26-P2</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A4EA59E"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347B3C"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Vic</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66888AA"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D75254">
              <w:rPr>
                <w:rFonts w:ascii="Calibri" w:eastAsia="Times New Roman" w:hAnsi="Calibri" w:cs="Calibri"/>
                <w:i/>
                <w:iCs/>
                <w:color w:val="000000"/>
                <w:sz w:val="18"/>
                <w:szCs w:val="18"/>
                <w:lang w:eastAsia="en-AU"/>
              </w:rPr>
              <w:t>Burramys parvus</w:t>
            </w:r>
            <w:r w:rsidRPr="00BB65D9">
              <w:rPr>
                <w:rFonts w:ascii="Calibri" w:eastAsia="Times New Roman" w:hAnsi="Calibri" w:cs="Calibri"/>
                <w:color w:val="000000"/>
                <w:sz w:val="18"/>
                <w:szCs w:val="18"/>
                <w:lang w:eastAsia="en-AU"/>
              </w:rPr>
              <w:t xml:space="preserve"> (Mountain Pygmy-possum) [Endangered]</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34F8964"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D56C4E7"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wetland</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4CCAA43"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AAC85BD"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7935C62"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BE256"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47</w:t>
            </w:r>
          </w:p>
        </w:tc>
      </w:tr>
      <w:tr w:rsidR="005E0ECE" w:rsidRPr="00BB65D9" w14:paraId="13020631" w14:textId="77777777" w:rsidTr="005E0ECE">
        <w:trPr>
          <w:trHeight w:val="71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4D8357A"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RLP-MU30-P4</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5886B41"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875F99"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Vic</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D6B5941"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D75254">
              <w:rPr>
                <w:rFonts w:ascii="Calibri" w:eastAsia="Times New Roman" w:hAnsi="Calibri" w:cs="Calibri"/>
                <w:i/>
                <w:iCs/>
                <w:color w:val="000000"/>
                <w:sz w:val="18"/>
                <w:szCs w:val="18"/>
                <w:lang w:eastAsia="en-AU"/>
              </w:rPr>
              <w:t>Lichenostomus melanops cassidix</w:t>
            </w:r>
            <w:r w:rsidRPr="00BB65D9">
              <w:rPr>
                <w:rFonts w:ascii="Calibri" w:eastAsia="Times New Roman" w:hAnsi="Calibri" w:cs="Calibri"/>
                <w:color w:val="000000"/>
                <w:sz w:val="18"/>
                <w:szCs w:val="18"/>
                <w:lang w:eastAsia="en-AU"/>
              </w:rPr>
              <w:t xml:space="preserve"> (Helmeted Honeyeater, Yellow-tufted Honeyeater (Helmeted)) [Critically Endangered]</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A4C094C"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20D9E05"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unable to determine</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F7417EE"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3C6F7CD"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31D5482"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FBB51"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36</w:t>
            </w:r>
          </w:p>
        </w:tc>
      </w:tr>
      <w:tr w:rsidR="005E0ECE" w:rsidRPr="00BB65D9" w14:paraId="158B96D9" w14:textId="77777777" w:rsidTr="005E0ECE">
        <w:trPr>
          <w:trHeight w:val="71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FB451A1"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RLP-MU32-P1</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3AC606F"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FC5F17"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Vic</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AD8A3E2"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D75254">
              <w:rPr>
                <w:rFonts w:ascii="Calibri" w:eastAsia="Times New Roman" w:hAnsi="Calibri" w:cs="Calibri"/>
                <w:i/>
                <w:iCs/>
                <w:color w:val="000000"/>
                <w:sz w:val="18"/>
                <w:szCs w:val="18"/>
                <w:lang w:eastAsia="en-AU"/>
              </w:rPr>
              <w:t>Calyptorhynchus banksii graptogyne</w:t>
            </w:r>
            <w:r w:rsidRPr="00BB65D9">
              <w:rPr>
                <w:rFonts w:ascii="Calibri" w:eastAsia="Times New Roman" w:hAnsi="Calibri" w:cs="Calibri"/>
                <w:color w:val="000000"/>
                <w:sz w:val="18"/>
                <w:szCs w:val="18"/>
                <w:lang w:eastAsia="en-AU"/>
              </w:rPr>
              <w:t xml:space="preserve"> (Red-tailed Black-Cockatoo (south-eastern)) [Endangered]</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4140D97"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05A1054"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woodland</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A314260"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ECC513D"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F556E73"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AEAB9"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455</w:t>
            </w:r>
          </w:p>
        </w:tc>
      </w:tr>
      <w:tr w:rsidR="005E0ECE" w:rsidRPr="00BB65D9" w14:paraId="6524F911" w14:textId="77777777" w:rsidTr="005E0ECE">
        <w:trPr>
          <w:trHeight w:val="48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726BBEE"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RLP-MU32-P4</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4045CAD"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6409B4"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Vic</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6D5025A"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D75254">
              <w:rPr>
                <w:rFonts w:ascii="Calibri" w:eastAsia="Times New Roman" w:hAnsi="Calibri" w:cs="Calibri"/>
                <w:i/>
                <w:iCs/>
                <w:color w:val="000000"/>
                <w:sz w:val="18"/>
                <w:szCs w:val="18"/>
                <w:lang w:eastAsia="en-AU"/>
              </w:rPr>
              <w:t>Leipoa ocellata</w:t>
            </w:r>
            <w:r w:rsidRPr="00BB65D9">
              <w:rPr>
                <w:rFonts w:ascii="Calibri" w:eastAsia="Times New Roman" w:hAnsi="Calibri" w:cs="Calibri"/>
                <w:color w:val="000000"/>
                <w:sz w:val="18"/>
                <w:szCs w:val="18"/>
                <w:lang w:eastAsia="en-AU"/>
              </w:rPr>
              <w:t xml:space="preserve"> (Malleefowl) [Vulnerable]</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4C806DE"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8BC5A20"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unable to determine</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CDA519F"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E7A0BFD"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B2AD0D6"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A791B"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200</w:t>
            </w:r>
          </w:p>
        </w:tc>
      </w:tr>
      <w:tr w:rsidR="005E0ECE" w:rsidRPr="00BB65D9" w14:paraId="02EF02F2" w14:textId="77777777" w:rsidTr="005E0ECE">
        <w:trPr>
          <w:trHeight w:val="48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673EF8B"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RLP-MU35-P1</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8B996B1"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1</w:t>
            </w:r>
          </w:p>
        </w:tc>
        <w:tc>
          <w:tcPr>
            <w:tcW w:w="19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2D6CD0E"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WA</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857A3C"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Peel-Yalgorup System</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CAF3C12"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9A04412"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 xml:space="preserve">freshwater </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46055F4"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ECE75AA"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184D6B2"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D3FA3"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477</w:t>
            </w:r>
          </w:p>
        </w:tc>
      </w:tr>
      <w:tr w:rsidR="005E0ECE" w:rsidRPr="00BB65D9" w14:paraId="5977E403" w14:textId="77777777" w:rsidTr="005E0ECE">
        <w:trPr>
          <w:trHeight w:val="48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650B045"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RLP-MU35-P4</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086FCF2"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4</w:t>
            </w:r>
          </w:p>
        </w:tc>
        <w:tc>
          <w:tcPr>
            <w:tcW w:w="19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5A28B08"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WA</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7BC97CF"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Banksia Woodlands of the Swan Coastal Plain ecological community</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918C6B3"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68BAD73"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woodland</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789E852"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0A27FF0"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512CE42"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FC365"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145</w:t>
            </w:r>
          </w:p>
        </w:tc>
      </w:tr>
      <w:tr w:rsidR="005E0ECE" w:rsidRPr="00BB65D9" w14:paraId="0F7338F7" w14:textId="77777777" w:rsidTr="005E0ECE">
        <w:trPr>
          <w:trHeight w:val="48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7733DB3"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RLP-MU37-P1</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B12EA79"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1</w:t>
            </w:r>
          </w:p>
        </w:tc>
        <w:tc>
          <w:tcPr>
            <w:tcW w:w="19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FB9F3C2"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WA</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C91E1D"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Lake Warden System</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D9500B3"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848956B"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unable to determine</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398DACD"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A0EB568"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151FC78"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F6F71"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38</w:t>
            </w:r>
          </w:p>
        </w:tc>
      </w:tr>
      <w:tr w:rsidR="005E0ECE" w:rsidRPr="00BB65D9" w14:paraId="00636252" w14:textId="77777777" w:rsidTr="005E0ECE">
        <w:trPr>
          <w:trHeight w:val="71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25D1965"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RLP-MU38-P1</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8A42456"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19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C12DF9E"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WA</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B198B36"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D75254">
              <w:rPr>
                <w:rFonts w:ascii="Calibri" w:eastAsia="Times New Roman" w:hAnsi="Calibri" w:cs="Calibri"/>
                <w:i/>
                <w:iCs/>
                <w:color w:val="000000"/>
                <w:sz w:val="18"/>
                <w:szCs w:val="18"/>
                <w:lang w:eastAsia="en-AU"/>
              </w:rPr>
              <w:t>Pseudocheirus occidentalis</w:t>
            </w:r>
            <w:r w:rsidRPr="00BB65D9">
              <w:rPr>
                <w:rFonts w:ascii="Calibri" w:eastAsia="Times New Roman" w:hAnsi="Calibri" w:cs="Calibri"/>
                <w:color w:val="000000"/>
                <w:sz w:val="18"/>
                <w:szCs w:val="18"/>
                <w:lang w:eastAsia="en-AU"/>
              </w:rPr>
              <w:t xml:space="preserve"> (Western Ringtail Possum, Ngwayir, Womp, Woder, Ngoor, Ngoolangit) [Vulnerable]</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DFE7626"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607806C"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unable to determine</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8D6894C"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95E0F30"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8797176"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2B195"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7.9</w:t>
            </w:r>
          </w:p>
        </w:tc>
      </w:tr>
      <w:tr w:rsidR="005E0ECE" w:rsidRPr="00BB65D9" w14:paraId="47599D4A" w14:textId="77777777" w:rsidTr="005E0ECE">
        <w:trPr>
          <w:trHeight w:val="48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FBF984F"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RLP-MU38-P2</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4431B90"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1</w:t>
            </w:r>
          </w:p>
        </w:tc>
        <w:tc>
          <w:tcPr>
            <w:tcW w:w="19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D855E1F"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WA</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789A04"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 xml:space="preserve">Toolibin Lake </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DB93B41"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6232878"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unable to determine</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DD4672C"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886EC2E"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B1FA1D1"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F8121"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133</w:t>
            </w:r>
          </w:p>
        </w:tc>
      </w:tr>
      <w:tr w:rsidR="005E0ECE" w:rsidRPr="00BB65D9" w14:paraId="5A894B21" w14:textId="77777777" w:rsidTr="005E0ECE">
        <w:trPr>
          <w:trHeight w:val="48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3F3F29A"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RLP-MU45-P2</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0AEEC2A"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4</w:t>
            </w:r>
          </w:p>
        </w:tc>
        <w:tc>
          <w:tcPr>
            <w:tcW w:w="19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1A6E883"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QLD</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B32E0F3"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Littoral Rainforest and Coastal Vine Thickets of Eastern Australia</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9ECB1AE"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8692D2A"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rainforest</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5F66CA4"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9B294E3"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306A2FA"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73AD7"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30</w:t>
            </w:r>
          </w:p>
        </w:tc>
      </w:tr>
      <w:tr w:rsidR="005E0ECE" w:rsidRPr="00BB65D9" w14:paraId="380AE64F" w14:textId="77777777" w:rsidTr="005E0ECE">
        <w:trPr>
          <w:trHeight w:val="48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0142919"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RLP-MU48-P3</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0798472"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19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0DAAD27"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QLD</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031A3A8"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D75254">
              <w:rPr>
                <w:rFonts w:ascii="Calibri" w:eastAsia="Times New Roman" w:hAnsi="Calibri" w:cs="Calibri"/>
                <w:i/>
                <w:iCs/>
                <w:color w:val="000000"/>
                <w:sz w:val="18"/>
                <w:szCs w:val="18"/>
                <w:lang w:eastAsia="en-AU"/>
              </w:rPr>
              <w:t>Elseya albagula</w:t>
            </w:r>
            <w:r w:rsidRPr="00BB65D9">
              <w:rPr>
                <w:rFonts w:ascii="Calibri" w:eastAsia="Times New Roman" w:hAnsi="Calibri" w:cs="Calibri"/>
                <w:color w:val="000000"/>
                <w:sz w:val="18"/>
                <w:szCs w:val="18"/>
                <w:lang w:eastAsia="en-AU"/>
              </w:rPr>
              <w:t xml:space="preserve"> (White-throated snapping turtle) [Critically Endangered]</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B605E51"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B0F0DAF"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unable to determine</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B8CDEA0"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64550E7"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C3D9147"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AFEBA"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10</w:t>
            </w:r>
          </w:p>
        </w:tc>
      </w:tr>
      <w:tr w:rsidR="005E0ECE" w:rsidRPr="00BB65D9" w14:paraId="02604A44" w14:textId="77777777" w:rsidTr="005E0ECE">
        <w:trPr>
          <w:trHeight w:val="48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5323C25"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RLP-MU49-P2</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33A1568"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3</w:t>
            </w:r>
          </w:p>
        </w:tc>
        <w:tc>
          <w:tcPr>
            <w:tcW w:w="19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65418F0"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QLD</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34D8715"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Great Barrier Reef</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043E694"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7F18D37"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rainforest</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8C35277"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83F971E"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A95255A"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6C42A"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30</w:t>
            </w:r>
          </w:p>
        </w:tc>
      </w:tr>
      <w:tr w:rsidR="005E0ECE" w:rsidRPr="00BB65D9" w14:paraId="5BE5DD14" w14:textId="77777777" w:rsidTr="005E0ECE">
        <w:trPr>
          <w:trHeight w:val="48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30DBF5C"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RLP-MU52-P1</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1731028"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1</w:t>
            </w:r>
          </w:p>
        </w:tc>
        <w:tc>
          <w:tcPr>
            <w:tcW w:w="19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63F8FF2"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QLD</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820058"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Moreton Bay</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9541591"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9CC6792"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unable to determine</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1AE0450"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BE8345A"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62D1885"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26629"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15</w:t>
            </w:r>
          </w:p>
        </w:tc>
      </w:tr>
      <w:tr w:rsidR="005E0ECE" w:rsidRPr="00BB65D9" w14:paraId="0138AFE4" w14:textId="77777777" w:rsidTr="005E0ECE">
        <w:trPr>
          <w:trHeight w:val="71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C5F2C39"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RLP-MU56-P1</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A304606"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19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8FB1A4F"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QLD</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42D4980"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D75254">
              <w:rPr>
                <w:rFonts w:ascii="Calibri" w:eastAsia="Times New Roman" w:hAnsi="Calibri" w:cs="Calibri"/>
                <w:i/>
                <w:iCs/>
                <w:color w:val="000000"/>
                <w:sz w:val="18"/>
                <w:szCs w:val="18"/>
                <w:lang w:eastAsia="en-AU"/>
              </w:rPr>
              <w:t>Casuarius casuarius johnsonii</w:t>
            </w:r>
            <w:r w:rsidRPr="00BB65D9">
              <w:rPr>
                <w:rFonts w:ascii="Calibri" w:eastAsia="Times New Roman" w:hAnsi="Calibri" w:cs="Calibri"/>
                <w:color w:val="000000"/>
                <w:sz w:val="18"/>
                <w:szCs w:val="18"/>
                <w:lang w:eastAsia="en-AU"/>
              </w:rPr>
              <w:t xml:space="preserve"> (Southern Cassowary, Australian Cassowary, Double-wattled Cassowary) [Endangered]</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86996A1"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5C4843E"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unable to determine</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F120BA0"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254CF72"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AA7057C"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A1AF3"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50</w:t>
            </w:r>
          </w:p>
        </w:tc>
      </w:tr>
      <w:tr w:rsidR="005E0ECE" w:rsidRPr="00BB65D9" w14:paraId="6D68ABAD" w14:textId="77777777" w:rsidTr="005E0ECE">
        <w:trPr>
          <w:trHeight w:val="48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6C07D4A"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RLP-MU56-P2</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1937A51"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19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1C8532A"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QLD</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D2B2EA7"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D75254">
              <w:rPr>
                <w:rFonts w:ascii="Calibri" w:eastAsia="Times New Roman" w:hAnsi="Calibri" w:cs="Calibri"/>
                <w:i/>
                <w:iCs/>
                <w:color w:val="000000"/>
                <w:sz w:val="18"/>
                <w:szCs w:val="18"/>
                <w:lang w:eastAsia="en-AU"/>
              </w:rPr>
              <w:t>Petaurus gracilis</w:t>
            </w:r>
            <w:r w:rsidRPr="00BB65D9">
              <w:rPr>
                <w:rFonts w:ascii="Calibri" w:eastAsia="Times New Roman" w:hAnsi="Calibri" w:cs="Calibri"/>
                <w:color w:val="000000"/>
                <w:sz w:val="18"/>
                <w:szCs w:val="18"/>
                <w:lang w:eastAsia="en-AU"/>
              </w:rPr>
              <w:t xml:space="preserve"> (Mahogany Glider) [Endangered]</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CA97F95"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D903279"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unable to determine</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FED2068"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700DE18"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7550DEC"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3C9FC"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215</w:t>
            </w:r>
          </w:p>
        </w:tc>
      </w:tr>
      <w:tr w:rsidR="005E0ECE" w:rsidRPr="00BB65D9" w14:paraId="3D80CACC" w14:textId="77777777" w:rsidTr="005E0ECE">
        <w:trPr>
          <w:trHeight w:val="48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38EF199"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RLP-MU13-P9</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DD76E31"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19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CAB586B"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NSW</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46BDC35"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D75254">
              <w:rPr>
                <w:rFonts w:ascii="Calibri" w:eastAsia="Times New Roman" w:hAnsi="Calibri" w:cs="Calibri"/>
                <w:i/>
                <w:iCs/>
                <w:color w:val="000000"/>
                <w:sz w:val="18"/>
                <w:szCs w:val="18"/>
                <w:lang w:eastAsia="en-AU"/>
              </w:rPr>
              <w:t>Macquaria australasica</w:t>
            </w:r>
            <w:r w:rsidRPr="00BB65D9">
              <w:rPr>
                <w:rFonts w:ascii="Calibri" w:eastAsia="Times New Roman" w:hAnsi="Calibri" w:cs="Calibri"/>
                <w:color w:val="000000"/>
                <w:sz w:val="18"/>
                <w:szCs w:val="18"/>
                <w:lang w:eastAsia="en-AU"/>
              </w:rPr>
              <w:t xml:space="preserve"> (Macquarie Perch)</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8EBC735"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1</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845E996"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unable to determine</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D1EF536"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7B1EAAA"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F8451A1"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C471B"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r>
      <w:tr w:rsidR="005E0ECE" w:rsidRPr="00BB65D9" w14:paraId="0B9898A5" w14:textId="77777777" w:rsidTr="005E0ECE">
        <w:trPr>
          <w:trHeight w:val="48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0F0D4D8"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RLP-MU25-P1</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222290E"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4</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8DB59B"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Vic</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E7CEC01"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Natural Temperate Grassland of the Victorian Volcanic Plain</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976B41C"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1</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9E87688"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grassland</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6180984"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331B2B7"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4A2054E"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22740"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r>
      <w:tr w:rsidR="005E0ECE" w:rsidRPr="00BB65D9" w14:paraId="0714D123" w14:textId="77777777" w:rsidTr="005E0ECE">
        <w:trPr>
          <w:trHeight w:val="71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824B5F9"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RLP-MU05-P2</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3660EF7"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19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D58D6CB"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NSW</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4352B60"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D75254">
              <w:rPr>
                <w:rFonts w:ascii="Calibri" w:eastAsia="Times New Roman" w:hAnsi="Calibri" w:cs="Calibri"/>
                <w:i/>
                <w:iCs/>
                <w:color w:val="000000"/>
                <w:sz w:val="18"/>
                <w:szCs w:val="18"/>
                <w:lang w:eastAsia="en-AU"/>
              </w:rPr>
              <w:t>Swainsona recta</w:t>
            </w:r>
            <w:r w:rsidRPr="00BB65D9">
              <w:rPr>
                <w:rFonts w:ascii="Calibri" w:eastAsia="Times New Roman" w:hAnsi="Calibri" w:cs="Calibri"/>
                <w:color w:val="000000"/>
                <w:sz w:val="18"/>
                <w:szCs w:val="18"/>
                <w:lang w:eastAsia="en-AU"/>
              </w:rPr>
              <w:t xml:space="preserve"> (Small Purple-pea, Mountain Swainson-pea, Small Purple Pea) [Endangered]</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6CDBEA5"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E177F55"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woodland, grassland</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67CACFC"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804EF7F"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064E4ED"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F59CC"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r>
      <w:tr w:rsidR="005E0ECE" w:rsidRPr="00BB65D9" w14:paraId="19ABEBBF" w14:textId="77777777" w:rsidTr="005E0ECE">
        <w:trPr>
          <w:trHeight w:val="48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4A7E004"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RLP-MU33-P5</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749CB0C"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19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4FF8424"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WA</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97D51CA"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Banksia cuneate (Matchstick Banksia)</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7B77DC3"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5607156"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unable to determine</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FE8E5BC"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4C20994"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2F65A04"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830FB"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r>
      <w:tr w:rsidR="005E0ECE" w:rsidRPr="00BB65D9" w14:paraId="0B4DC64E" w14:textId="77777777" w:rsidTr="005E0ECE">
        <w:trPr>
          <w:trHeight w:val="48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37FBAB4"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RLP-MU34-P5</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62A6DB3"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19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4BF2B7E"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WA</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4F454D8" w14:textId="24D0E873"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D75254">
              <w:rPr>
                <w:rFonts w:ascii="Calibri" w:eastAsia="Times New Roman" w:hAnsi="Calibri" w:cs="Calibri"/>
                <w:i/>
                <w:iCs/>
                <w:color w:val="000000"/>
                <w:sz w:val="18"/>
                <w:szCs w:val="18"/>
                <w:lang w:eastAsia="en-AU"/>
              </w:rPr>
              <w:t>Verticordia spicata</w:t>
            </w:r>
            <w:r w:rsidRPr="00BB65D9">
              <w:rPr>
                <w:rFonts w:ascii="Calibri" w:eastAsia="Times New Roman" w:hAnsi="Calibri" w:cs="Calibri"/>
                <w:color w:val="000000"/>
                <w:sz w:val="18"/>
                <w:szCs w:val="18"/>
                <w:lang w:eastAsia="en-AU"/>
              </w:rPr>
              <w:t xml:space="preserve"> subsp. </w:t>
            </w:r>
            <w:r w:rsidR="00D75254" w:rsidRPr="00D75254">
              <w:rPr>
                <w:rFonts w:ascii="Calibri" w:eastAsia="Times New Roman" w:hAnsi="Calibri" w:cs="Calibri"/>
                <w:i/>
                <w:iCs/>
                <w:color w:val="000000"/>
                <w:sz w:val="18"/>
                <w:szCs w:val="18"/>
                <w:lang w:eastAsia="en-AU"/>
              </w:rPr>
              <w:t>s</w:t>
            </w:r>
            <w:r w:rsidRPr="00D75254">
              <w:rPr>
                <w:rFonts w:ascii="Calibri" w:eastAsia="Times New Roman" w:hAnsi="Calibri" w:cs="Calibri"/>
                <w:i/>
                <w:iCs/>
                <w:color w:val="000000"/>
                <w:sz w:val="18"/>
                <w:szCs w:val="18"/>
                <w:lang w:eastAsia="en-AU"/>
              </w:rPr>
              <w:t>quamosa</w:t>
            </w:r>
            <w:r w:rsidRPr="00BB65D9">
              <w:rPr>
                <w:rFonts w:ascii="Calibri" w:eastAsia="Times New Roman" w:hAnsi="Calibri" w:cs="Calibri"/>
                <w:color w:val="000000"/>
                <w:sz w:val="18"/>
                <w:szCs w:val="18"/>
                <w:lang w:eastAsia="en-AU"/>
              </w:rPr>
              <w:t xml:space="preserve"> (Scaly-leaved featherflower)</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C67B4AA"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18AC18F"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unable to determine</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330890D"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806AC8A"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315E481"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BEF73"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r>
      <w:tr w:rsidR="005E0ECE" w:rsidRPr="00BB65D9" w14:paraId="18ED50F5" w14:textId="77777777" w:rsidTr="005E0ECE">
        <w:trPr>
          <w:trHeight w:val="480"/>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1BD424D"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RLP-MU37-P2</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4A56502"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2</w:t>
            </w:r>
          </w:p>
        </w:tc>
        <w:tc>
          <w:tcPr>
            <w:tcW w:w="19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820B9D2"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WA</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A857AB2"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D75254">
              <w:rPr>
                <w:rFonts w:ascii="Calibri" w:eastAsia="Times New Roman" w:hAnsi="Calibri" w:cs="Calibri"/>
                <w:i/>
                <w:iCs/>
                <w:color w:val="000000"/>
                <w:sz w:val="18"/>
                <w:szCs w:val="18"/>
                <w:lang w:eastAsia="en-AU"/>
              </w:rPr>
              <w:t>Pezoporus flaviventris</w:t>
            </w:r>
            <w:r w:rsidRPr="00BB65D9">
              <w:rPr>
                <w:rFonts w:ascii="Calibri" w:eastAsia="Times New Roman" w:hAnsi="Calibri" w:cs="Calibri"/>
                <w:color w:val="000000"/>
                <w:sz w:val="18"/>
                <w:szCs w:val="18"/>
                <w:lang w:eastAsia="en-AU"/>
              </w:rPr>
              <w:t xml:space="preserve"> (Western Ground Parrot, Kyloring) [Critically Endangered]</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DC0A421"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26558F0"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unable to determine</w:t>
            </w:r>
          </w:p>
        </w:tc>
        <w:tc>
          <w:tcPr>
            <w:tcW w:w="8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511A596"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10A4063"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Fencing</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154E815"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870D4" w14:textId="77777777" w:rsidR="005E0ECE" w:rsidRPr="00BB65D9" w:rsidRDefault="005E0ECE" w:rsidP="005E0ECE">
            <w:pPr>
              <w:spacing w:after="0" w:line="240" w:lineRule="auto"/>
              <w:jc w:val="center"/>
              <w:rPr>
                <w:rFonts w:ascii="Calibri" w:eastAsia="Times New Roman" w:hAnsi="Calibri" w:cs="Calibri"/>
                <w:color w:val="000000"/>
                <w:sz w:val="18"/>
                <w:szCs w:val="18"/>
                <w:lang w:eastAsia="en-AU"/>
              </w:rPr>
            </w:pPr>
            <w:r w:rsidRPr="00BB65D9">
              <w:rPr>
                <w:rFonts w:ascii="Calibri" w:eastAsia="Times New Roman" w:hAnsi="Calibri" w:cs="Calibri"/>
                <w:color w:val="000000"/>
                <w:sz w:val="18"/>
                <w:szCs w:val="18"/>
                <w:lang w:eastAsia="en-AU"/>
              </w:rPr>
              <w:t>not specified</w:t>
            </w:r>
          </w:p>
        </w:tc>
      </w:tr>
    </w:tbl>
    <w:p w14:paraId="213331AE" w14:textId="77777777" w:rsidR="005E0ECE" w:rsidRDefault="005E0ECE" w:rsidP="005E0ECE">
      <w:pPr>
        <w:pStyle w:val="Heading2"/>
        <w:sectPr w:rsidR="005E0ECE" w:rsidSect="005E0ECE">
          <w:pgSz w:w="16840" w:h="11900" w:orient="landscape"/>
          <w:pgMar w:top="1417" w:right="1417" w:bottom="1417" w:left="1417" w:header="708" w:footer="708" w:gutter="0"/>
          <w:cols w:space="708"/>
          <w:docGrid w:linePitch="360"/>
        </w:sectPr>
      </w:pPr>
    </w:p>
    <w:p w14:paraId="7C575DC7" w14:textId="52690009" w:rsidR="00732F9B" w:rsidRDefault="00732F9B" w:rsidP="005E0ECE">
      <w:pPr>
        <w:pStyle w:val="Heading2"/>
      </w:pPr>
      <w:bookmarkStart w:id="152" w:name="_Toc32565088"/>
      <w:r>
        <w:t xml:space="preserve">Appendix </w:t>
      </w:r>
      <w:r w:rsidR="005E0ECE">
        <w:t>5</w:t>
      </w:r>
      <w:r>
        <w:t>.</w:t>
      </w:r>
      <w:bookmarkEnd w:id="152"/>
      <w:r>
        <w:t xml:space="preserve"> </w:t>
      </w:r>
    </w:p>
    <w:p w14:paraId="6B10E2C0" w14:textId="5097C334" w:rsidR="005E0ECE" w:rsidRDefault="00732F9B" w:rsidP="00732F9B">
      <w:r w:rsidRPr="005E0ECE">
        <w:rPr>
          <w:u w:val="single"/>
        </w:rPr>
        <w:t>Search by Project Prototype</w:t>
      </w:r>
      <w:r w:rsidRPr="00732F9B">
        <w:t xml:space="preserve"> including A) a portal interface that includes faceted search elements to filter and find projects; B) project metadata tab; C) project result tab showing a summary of progress towards service targets reported by the project (information from </w:t>
      </w:r>
      <w:r w:rsidR="005E0ECE">
        <w:t>MERIT</w:t>
      </w:r>
      <w:r w:rsidRPr="00732F9B">
        <w:t>); D) project result tab showing an interactive dashboard with information collected during the project; E) a project report card providing an overview of progress against the projects targets and expected outcomes.</w:t>
      </w:r>
      <w:r>
        <w:t xml:space="preserve"> </w:t>
      </w:r>
    </w:p>
    <w:p w14:paraId="14AB69A8" w14:textId="77777777" w:rsidR="005E0ECE" w:rsidRDefault="005E0ECE">
      <w:pPr>
        <w:spacing w:before="0" w:after="160" w:line="259" w:lineRule="auto"/>
      </w:pPr>
      <w:r>
        <w:br w:type="page"/>
      </w:r>
    </w:p>
    <w:p w14:paraId="053CA8B3" w14:textId="692887A4" w:rsidR="00732F9B" w:rsidRDefault="005E0ECE" w:rsidP="00732F9B">
      <w:r>
        <w:rPr>
          <w:noProof/>
          <w:lang w:eastAsia="en-AU"/>
        </w:rPr>
        <w:drawing>
          <wp:anchor distT="0" distB="0" distL="114300" distR="114300" simplePos="0" relativeHeight="251658246" behindDoc="1" locked="0" layoutInCell="1" allowOverlap="1" wp14:anchorId="52E8920B" wp14:editId="2AD1FABE">
            <wp:simplePos x="0" y="0"/>
            <wp:positionH relativeFrom="column">
              <wp:posOffset>-510328</wp:posOffset>
            </wp:positionH>
            <wp:positionV relativeFrom="paragraph">
              <wp:posOffset>-527262</wp:posOffset>
            </wp:positionV>
            <wp:extent cx="9797543" cy="5688330"/>
            <wp:effectExtent l="0" t="0" r="0" b="1270"/>
            <wp:wrapNone/>
            <wp:docPr id="2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LP SUMMARY_v4-01.png"/>
                    <pic:cNvPicPr/>
                  </pic:nvPicPr>
                  <pic:blipFill>
                    <a:blip r:embed="rId69" cstate="print">
                      <a:extLst>
                        <a:ext uri="{28A0092B-C50C-407E-A947-70E740481C1C}">
                          <a14:useLocalDpi xmlns:a14="http://schemas.microsoft.com/office/drawing/2010/main"/>
                        </a:ext>
                      </a:extLst>
                    </a:blip>
                    <a:stretch>
                      <a:fillRect/>
                    </a:stretch>
                  </pic:blipFill>
                  <pic:spPr>
                    <a:xfrm>
                      <a:off x="0" y="0"/>
                      <a:ext cx="9814809" cy="5698355"/>
                    </a:xfrm>
                    <a:prstGeom prst="rect">
                      <a:avLst/>
                    </a:prstGeom>
                  </pic:spPr>
                </pic:pic>
              </a:graphicData>
            </a:graphic>
            <wp14:sizeRelH relativeFrom="page">
              <wp14:pctWidth>0</wp14:pctWidth>
            </wp14:sizeRelH>
            <wp14:sizeRelV relativeFrom="page">
              <wp14:pctHeight>0</wp14:pctHeight>
            </wp14:sizeRelV>
          </wp:anchor>
        </w:drawing>
      </w:r>
    </w:p>
    <w:p w14:paraId="54891202" w14:textId="4E00F496" w:rsidR="00732F9B" w:rsidRDefault="00732F9B" w:rsidP="00732F9B"/>
    <w:p w14:paraId="15FF3A59" w14:textId="7B6E1FED" w:rsidR="00732F9B" w:rsidRDefault="00732F9B" w:rsidP="00732F9B"/>
    <w:p w14:paraId="4ACBBEC2" w14:textId="6BD1C010" w:rsidR="00732F9B" w:rsidRDefault="00732F9B">
      <w:pPr>
        <w:spacing w:before="0" w:after="160" w:line="259" w:lineRule="auto"/>
      </w:pPr>
      <w:r>
        <w:br w:type="page"/>
      </w:r>
    </w:p>
    <w:p w14:paraId="76D26BE5" w14:textId="0D6A0AE6" w:rsidR="00732F9B" w:rsidRPr="005E0ECE" w:rsidRDefault="00732F9B" w:rsidP="005E0ECE">
      <w:pPr>
        <w:pStyle w:val="Heading2"/>
      </w:pPr>
      <w:bookmarkStart w:id="153" w:name="_Toc32565089"/>
      <w:r w:rsidRPr="005E0ECE">
        <w:t xml:space="preserve">Appendix </w:t>
      </w:r>
      <w:r w:rsidR="005E0ECE" w:rsidRPr="005E0ECE">
        <w:t>6</w:t>
      </w:r>
      <w:r w:rsidRPr="005E0ECE">
        <w:t>.</w:t>
      </w:r>
      <w:bookmarkEnd w:id="153"/>
    </w:p>
    <w:p w14:paraId="018214C0" w14:textId="573D935E" w:rsidR="00732F9B" w:rsidRPr="00155066" w:rsidRDefault="00732F9B" w:rsidP="00732F9B">
      <w:r w:rsidRPr="00FF540E">
        <w:rPr>
          <w:u w:val="single"/>
        </w:rPr>
        <w:t xml:space="preserve">Search by </w:t>
      </w:r>
      <w:r>
        <w:rPr>
          <w:u w:val="single"/>
        </w:rPr>
        <w:t>Target</w:t>
      </w:r>
      <w:r w:rsidRPr="00FF540E">
        <w:rPr>
          <w:u w:val="single"/>
        </w:rPr>
        <w:t xml:space="preserve"> Prototype</w:t>
      </w:r>
      <w:r>
        <w:t xml:space="preserve"> including A) a portal interface that includes faceted search elements to filter and find a particular target (Species X in this example); B) target metadata tab; C) target result tab showing a summary of progress towards service targets reported by projects working on Species X as either a primary or secondary investment priority (information from </w:t>
      </w:r>
      <w:r w:rsidR="005E0ECE">
        <w:t>MERIT</w:t>
      </w:r>
      <w:r>
        <w:t xml:space="preserve">); D) target result tab showing an interactive dashboard with aggregated information collected across relevant projects enabling assessment of cross-project impacts for Species X; E) a target report card with an aggregated overview of progress against the given target(s) and/or outcome(s) for Species X. </w:t>
      </w:r>
    </w:p>
    <w:p w14:paraId="68C208A4" w14:textId="704B6658" w:rsidR="00AC039C" w:rsidRDefault="00AC039C">
      <w:pPr>
        <w:spacing w:before="0" w:after="160" w:line="259" w:lineRule="auto"/>
      </w:pPr>
      <w:r>
        <w:br w:type="page"/>
      </w:r>
    </w:p>
    <w:p w14:paraId="17A23F13" w14:textId="7108FEC8" w:rsidR="00732F9B" w:rsidRPr="00732F9B" w:rsidRDefault="00AC039C" w:rsidP="00732F9B">
      <w:r w:rsidRPr="00FF540E">
        <w:rPr>
          <w:noProof/>
          <w:u w:val="single"/>
          <w:lang w:eastAsia="en-AU"/>
        </w:rPr>
        <w:drawing>
          <wp:anchor distT="0" distB="0" distL="114300" distR="114300" simplePos="0" relativeHeight="251658247" behindDoc="1" locked="0" layoutInCell="1" allowOverlap="1" wp14:anchorId="01232D41" wp14:editId="548D10C8">
            <wp:simplePos x="0" y="0"/>
            <wp:positionH relativeFrom="column">
              <wp:posOffset>-345228</wp:posOffset>
            </wp:positionH>
            <wp:positionV relativeFrom="paragraph">
              <wp:posOffset>-484928</wp:posOffset>
            </wp:positionV>
            <wp:extent cx="9477449" cy="5502487"/>
            <wp:effectExtent l="0" t="0" r="0" b="0"/>
            <wp:wrapNone/>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LP SUMMARY_v4-02.png"/>
                    <pic:cNvPicPr/>
                  </pic:nvPicPr>
                  <pic:blipFill>
                    <a:blip r:embed="rId70" cstate="screen">
                      <a:extLst>
                        <a:ext uri="{28A0092B-C50C-407E-A947-70E740481C1C}">
                          <a14:useLocalDpi xmlns:a14="http://schemas.microsoft.com/office/drawing/2010/main"/>
                        </a:ext>
                      </a:extLst>
                    </a:blip>
                    <a:stretch>
                      <a:fillRect/>
                    </a:stretch>
                  </pic:blipFill>
                  <pic:spPr>
                    <a:xfrm>
                      <a:off x="0" y="0"/>
                      <a:ext cx="9477449" cy="5502487"/>
                    </a:xfrm>
                    <a:prstGeom prst="rect">
                      <a:avLst/>
                    </a:prstGeom>
                  </pic:spPr>
                </pic:pic>
              </a:graphicData>
            </a:graphic>
            <wp14:sizeRelH relativeFrom="page">
              <wp14:pctWidth>0</wp14:pctWidth>
            </wp14:sizeRelH>
            <wp14:sizeRelV relativeFrom="page">
              <wp14:pctHeight>0</wp14:pctHeight>
            </wp14:sizeRelV>
          </wp:anchor>
        </w:drawing>
      </w:r>
    </w:p>
    <w:p w14:paraId="7D72190D" w14:textId="01D7C37C" w:rsidR="00732F9B" w:rsidRDefault="00732F9B" w:rsidP="00732F9B">
      <w:pPr>
        <w:pStyle w:val="Heading2"/>
      </w:pPr>
    </w:p>
    <w:p w14:paraId="3615CD4F" w14:textId="77777777" w:rsidR="00324D20" w:rsidRPr="00125705" w:rsidRDefault="00324D20" w:rsidP="00324D20"/>
    <w:p w14:paraId="782E9BFA" w14:textId="77777777" w:rsidR="00324D20" w:rsidRPr="00125705" w:rsidRDefault="00324D20" w:rsidP="00324D20">
      <w:pPr>
        <w:spacing w:beforeLines="120" w:before="288" w:afterLines="200" w:after="480" w:line="312" w:lineRule="auto"/>
        <w:rPr>
          <w:rFonts w:cs="Times New Roman"/>
        </w:rPr>
      </w:pPr>
      <w:r w:rsidRPr="00125705">
        <w:rPr>
          <w:rFonts w:cs="Times New Roman"/>
        </w:rPr>
        <w:tab/>
      </w:r>
    </w:p>
    <w:p w14:paraId="2F22B670" w14:textId="77777777" w:rsidR="00324D20" w:rsidRPr="00125705" w:rsidRDefault="00324D20" w:rsidP="00324D20">
      <w:pPr>
        <w:pStyle w:val="ListParagraph"/>
        <w:spacing w:beforeLines="120" w:before="288" w:afterLines="200" w:after="480" w:line="312" w:lineRule="auto"/>
        <w:ind w:left="360"/>
        <w:rPr>
          <w:rFonts w:cs="Times New Roman"/>
          <w:b/>
          <w:bCs/>
          <w:i/>
          <w:iCs/>
          <w:sz w:val="28"/>
          <w:szCs w:val="28"/>
        </w:rPr>
      </w:pPr>
      <w:r w:rsidRPr="00125705">
        <w:rPr>
          <w:rFonts w:cs="Times New Roman"/>
          <w:b/>
          <w:bCs/>
          <w:i/>
          <w:iCs/>
          <w:sz w:val="28"/>
          <w:szCs w:val="28"/>
        </w:rPr>
        <w:br w:type="page"/>
      </w:r>
    </w:p>
    <w:p w14:paraId="78304633" w14:textId="77777777" w:rsidR="00131123" w:rsidRDefault="00131123" w:rsidP="00324D20">
      <w:pPr>
        <w:pStyle w:val="ListParagraph"/>
        <w:spacing w:beforeLines="120" w:before="288" w:afterLines="200" w:after="480" w:line="312" w:lineRule="auto"/>
        <w:ind w:left="360"/>
        <w:rPr>
          <w:rFonts w:cs="Times New Roman"/>
          <w:b/>
          <w:bCs/>
          <w:i/>
          <w:iCs/>
          <w:sz w:val="28"/>
          <w:szCs w:val="28"/>
        </w:rPr>
        <w:sectPr w:rsidR="00131123" w:rsidSect="00B244D7">
          <w:pgSz w:w="16820" w:h="11900" w:orient="landscape"/>
          <w:pgMar w:top="1417" w:right="1417" w:bottom="1417" w:left="1417" w:header="708" w:footer="708" w:gutter="0"/>
          <w:cols w:space="708"/>
          <w:docGrid w:linePitch="360"/>
        </w:sectPr>
      </w:pPr>
    </w:p>
    <w:p w14:paraId="61BDC0D3" w14:textId="7AA71DD4" w:rsidR="00324D20" w:rsidRPr="00125705" w:rsidRDefault="00324D20" w:rsidP="00324D20">
      <w:pPr>
        <w:pStyle w:val="ListParagraph"/>
        <w:spacing w:beforeLines="120" w:before="288" w:afterLines="200" w:after="480" w:line="312" w:lineRule="auto"/>
        <w:ind w:left="360"/>
        <w:rPr>
          <w:rFonts w:cs="Times New Roman"/>
          <w:b/>
          <w:bCs/>
          <w:i/>
          <w:iCs/>
          <w:sz w:val="28"/>
          <w:szCs w:val="28"/>
        </w:rPr>
      </w:pPr>
    </w:p>
    <w:p w14:paraId="74F52118" w14:textId="70E446D0" w:rsidR="00687C93" w:rsidRPr="00B1754C" w:rsidRDefault="00687C93" w:rsidP="00CC60AF">
      <w:pPr>
        <w:spacing w:beforeLines="120" w:before="288" w:afterLines="200" w:after="480" w:line="312" w:lineRule="auto"/>
        <w:rPr>
          <w:rFonts w:cs="Times New Roman"/>
          <w:b/>
          <w:bCs/>
          <w:iCs/>
          <w:sz w:val="28"/>
          <w:szCs w:val="28"/>
        </w:rPr>
      </w:pPr>
    </w:p>
    <w:sectPr w:rsidR="00687C93" w:rsidRPr="00B1754C" w:rsidSect="00131123">
      <w:pgSz w:w="11900" w:h="1682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25A5FF" w14:textId="77777777" w:rsidR="004104A6" w:rsidRDefault="004104A6" w:rsidP="00080DDD">
      <w:pPr>
        <w:spacing w:after="0" w:line="240" w:lineRule="auto"/>
      </w:pPr>
      <w:r>
        <w:separator/>
      </w:r>
    </w:p>
  </w:endnote>
  <w:endnote w:type="continuationSeparator" w:id="0">
    <w:p w14:paraId="06F20E76" w14:textId="77777777" w:rsidR="004104A6" w:rsidRDefault="004104A6" w:rsidP="00080DDD">
      <w:pPr>
        <w:spacing w:after="0" w:line="240" w:lineRule="auto"/>
      </w:pPr>
      <w:r>
        <w:continuationSeparator/>
      </w:r>
    </w:p>
  </w:endnote>
  <w:endnote w:type="continuationNotice" w:id="1">
    <w:p w14:paraId="149C3C6A" w14:textId="77777777" w:rsidR="004104A6" w:rsidRDefault="004104A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645285079"/>
      <w:docPartObj>
        <w:docPartGallery w:val="Page Numbers (Bottom of Page)"/>
        <w:docPartUnique/>
      </w:docPartObj>
    </w:sdtPr>
    <w:sdtEndPr>
      <w:rPr>
        <w:rStyle w:val="PageNumber"/>
      </w:rPr>
    </w:sdtEndPr>
    <w:sdtContent>
      <w:p w14:paraId="5D538103" w14:textId="14457F32" w:rsidR="0077407D" w:rsidRDefault="0077407D" w:rsidP="00A252F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EBACDE" w14:textId="77777777" w:rsidR="0077407D" w:rsidRDefault="0077407D" w:rsidP="00EB133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376210139"/>
      <w:docPartObj>
        <w:docPartGallery w:val="Page Numbers (Bottom of Page)"/>
        <w:docPartUnique/>
      </w:docPartObj>
    </w:sdtPr>
    <w:sdtEndPr>
      <w:rPr>
        <w:rStyle w:val="PageNumber"/>
      </w:rPr>
    </w:sdtEndPr>
    <w:sdtContent>
      <w:p w14:paraId="53C4845C" w14:textId="106A2318" w:rsidR="0077407D" w:rsidRDefault="0077407D" w:rsidP="00A252F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77013">
          <w:rPr>
            <w:rStyle w:val="PageNumber"/>
            <w:noProof/>
          </w:rPr>
          <w:t>1</w:t>
        </w:r>
        <w:r>
          <w:rPr>
            <w:rStyle w:val="PageNumber"/>
          </w:rPr>
          <w:fldChar w:fldCharType="end"/>
        </w:r>
      </w:p>
    </w:sdtContent>
  </w:sdt>
  <w:p w14:paraId="4424D321" w14:textId="77777777" w:rsidR="0077407D" w:rsidRDefault="0077407D" w:rsidP="00EB1335">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30BE9" w14:textId="77777777" w:rsidR="0077407D" w:rsidRDefault="007740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FB5F25" w14:textId="77777777" w:rsidR="004104A6" w:rsidRDefault="004104A6" w:rsidP="00080DDD">
      <w:pPr>
        <w:spacing w:after="0" w:line="240" w:lineRule="auto"/>
      </w:pPr>
      <w:r>
        <w:separator/>
      </w:r>
    </w:p>
  </w:footnote>
  <w:footnote w:type="continuationSeparator" w:id="0">
    <w:p w14:paraId="2B117D2D" w14:textId="77777777" w:rsidR="004104A6" w:rsidRDefault="004104A6" w:rsidP="00080DDD">
      <w:pPr>
        <w:spacing w:after="0" w:line="240" w:lineRule="auto"/>
      </w:pPr>
      <w:r>
        <w:continuationSeparator/>
      </w:r>
    </w:p>
  </w:footnote>
  <w:footnote w:type="continuationNotice" w:id="1">
    <w:p w14:paraId="57059D43" w14:textId="77777777" w:rsidR="004104A6" w:rsidRDefault="004104A6">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D1B95" w14:textId="4D2EB1D9" w:rsidR="0077407D" w:rsidRDefault="007740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ACAF23" w14:textId="1369A647" w:rsidR="0077407D" w:rsidRDefault="0077407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110E2" w14:textId="46AF4674" w:rsidR="0077407D" w:rsidRDefault="007740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F41D2"/>
    <w:multiLevelType w:val="hybridMultilevel"/>
    <w:tmpl w:val="C7500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D59D6"/>
    <w:multiLevelType w:val="hybridMultilevel"/>
    <w:tmpl w:val="4CCA48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65F18EB"/>
    <w:multiLevelType w:val="hybridMultilevel"/>
    <w:tmpl w:val="580C5428"/>
    <w:lvl w:ilvl="0" w:tplc="B07C3596">
      <w:start w:val="4"/>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0326D"/>
    <w:multiLevelType w:val="hybridMultilevel"/>
    <w:tmpl w:val="8D9405F6"/>
    <w:lvl w:ilvl="0" w:tplc="0C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1B6E06"/>
    <w:multiLevelType w:val="hybridMultilevel"/>
    <w:tmpl w:val="70CA7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C11D69"/>
    <w:multiLevelType w:val="hybridMultilevel"/>
    <w:tmpl w:val="EB1C3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C02719"/>
    <w:multiLevelType w:val="multilevel"/>
    <w:tmpl w:val="5274A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723407"/>
    <w:multiLevelType w:val="hybridMultilevel"/>
    <w:tmpl w:val="39B2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522382"/>
    <w:multiLevelType w:val="hybridMultilevel"/>
    <w:tmpl w:val="BA9EB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72709C"/>
    <w:multiLevelType w:val="hybridMultilevel"/>
    <w:tmpl w:val="AB4AE7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72E6D04"/>
    <w:multiLevelType w:val="hybridMultilevel"/>
    <w:tmpl w:val="E4E493BA"/>
    <w:lvl w:ilvl="0" w:tplc="A74C8E62">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594328"/>
    <w:multiLevelType w:val="hybridMultilevel"/>
    <w:tmpl w:val="0A00FA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E58456F"/>
    <w:multiLevelType w:val="hybridMultilevel"/>
    <w:tmpl w:val="42A88B8A"/>
    <w:lvl w:ilvl="0" w:tplc="0C090019">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D15E9A"/>
    <w:multiLevelType w:val="hybridMultilevel"/>
    <w:tmpl w:val="F7867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305AD0"/>
    <w:multiLevelType w:val="hybridMultilevel"/>
    <w:tmpl w:val="29CCBA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5B001F2"/>
    <w:multiLevelType w:val="hybridMultilevel"/>
    <w:tmpl w:val="B0287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D91F4E"/>
    <w:multiLevelType w:val="hybridMultilevel"/>
    <w:tmpl w:val="3DFC4E9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983D5B"/>
    <w:multiLevelType w:val="hybridMultilevel"/>
    <w:tmpl w:val="D786B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CF00F6F"/>
    <w:multiLevelType w:val="hybridMultilevel"/>
    <w:tmpl w:val="8D9405F6"/>
    <w:lvl w:ilvl="0" w:tplc="0C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6B2F1D"/>
    <w:multiLevelType w:val="hybridMultilevel"/>
    <w:tmpl w:val="DD64C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6434F5"/>
    <w:multiLevelType w:val="hybridMultilevel"/>
    <w:tmpl w:val="8ED62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541CF2"/>
    <w:multiLevelType w:val="hybridMultilevel"/>
    <w:tmpl w:val="5AE2EFF0"/>
    <w:lvl w:ilvl="0" w:tplc="08090001">
      <w:start w:val="1"/>
      <w:numFmt w:val="bullet"/>
      <w:lvlText w:val=""/>
      <w:lvlJc w:val="left"/>
      <w:pPr>
        <w:ind w:left="720" w:hanging="360"/>
      </w:pPr>
      <w:rPr>
        <w:rFonts w:ascii="Symbol" w:hAnsi="Symbol"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B8284B"/>
    <w:multiLevelType w:val="hybridMultilevel"/>
    <w:tmpl w:val="EE34C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020605"/>
    <w:multiLevelType w:val="hybridMultilevel"/>
    <w:tmpl w:val="1DC67F80"/>
    <w:lvl w:ilvl="0" w:tplc="40402E22">
      <w:start w:val="2"/>
      <w:numFmt w:val="bullet"/>
      <w:lvlText w:val="-"/>
      <w:lvlJc w:val="left"/>
      <w:pPr>
        <w:ind w:left="1080" w:hanging="360"/>
      </w:pPr>
      <w:rPr>
        <w:rFonts w:ascii="Times New Roman" w:eastAsiaTheme="minorHAnsi"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47A55595"/>
    <w:multiLevelType w:val="hybridMultilevel"/>
    <w:tmpl w:val="E450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9754BD"/>
    <w:multiLevelType w:val="hybridMultilevel"/>
    <w:tmpl w:val="5CB29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4957DA"/>
    <w:multiLevelType w:val="hybridMultilevel"/>
    <w:tmpl w:val="791A7D56"/>
    <w:lvl w:ilvl="0" w:tplc="0C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0BE48A1"/>
    <w:multiLevelType w:val="hybridMultilevel"/>
    <w:tmpl w:val="F4B0C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D67ABE"/>
    <w:multiLevelType w:val="hybridMultilevel"/>
    <w:tmpl w:val="46EE9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34C4513"/>
    <w:multiLevelType w:val="hybridMultilevel"/>
    <w:tmpl w:val="A5C64A06"/>
    <w:lvl w:ilvl="0" w:tplc="0809000F">
      <w:start w:val="1"/>
      <w:numFmt w:val="decimal"/>
      <w:lvlText w:val="%1."/>
      <w:lvlJc w:val="left"/>
      <w:pPr>
        <w:ind w:left="360" w:hanging="360"/>
      </w:pPr>
    </w:lvl>
    <w:lvl w:ilvl="1" w:tplc="08090001">
      <w:start w:val="1"/>
      <w:numFmt w:val="bullet"/>
      <w:lvlText w:val=""/>
      <w:lvlJc w:val="left"/>
      <w:pPr>
        <w:ind w:left="72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51D75E1"/>
    <w:multiLevelType w:val="hybridMultilevel"/>
    <w:tmpl w:val="24A2C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705F79"/>
    <w:multiLevelType w:val="hybridMultilevel"/>
    <w:tmpl w:val="051C5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3C17C7"/>
    <w:multiLevelType w:val="hybridMultilevel"/>
    <w:tmpl w:val="3BEC2F36"/>
    <w:lvl w:ilvl="0" w:tplc="0809000F">
      <w:start w:val="1"/>
      <w:numFmt w:val="decimal"/>
      <w:lvlText w:val="%1."/>
      <w:lvlJc w:val="left"/>
      <w:pPr>
        <w:ind w:left="360" w:hanging="360"/>
      </w:pPr>
      <w:rPr>
        <w:rFonts w:hint="default"/>
      </w:rPr>
    </w:lvl>
    <w:lvl w:ilvl="1" w:tplc="08090001">
      <w:start w:val="1"/>
      <w:numFmt w:val="bullet"/>
      <w:lvlText w:val=""/>
      <w:lvlJc w:val="left"/>
      <w:pPr>
        <w:ind w:left="72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9AC5493"/>
    <w:multiLevelType w:val="hybridMultilevel"/>
    <w:tmpl w:val="B79C8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AB8194C"/>
    <w:multiLevelType w:val="hybridMultilevel"/>
    <w:tmpl w:val="488CB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BE7EDF"/>
    <w:multiLevelType w:val="hybridMultilevel"/>
    <w:tmpl w:val="2F3A1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AC2AD9"/>
    <w:multiLevelType w:val="hybridMultilevel"/>
    <w:tmpl w:val="1E6A3F9E"/>
    <w:lvl w:ilvl="0" w:tplc="0C090019">
      <w:start w:val="1"/>
      <w:numFmt w:val="lowerLetter"/>
      <w:lvlText w:val="%1."/>
      <w:lvlJc w:val="left"/>
      <w:pPr>
        <w:ind w:left="1440" w:hanging="360"/>
      </w:pPr>
      <w:rPr>
        <w:rFonts w:hint="default"/>
        <w:b w:val="0"/>
        <w:i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654547BA"/>
    <w:multiLevelType w:val="hybridMultilevel"/>
    <w:tmpl w:val="F7980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E960CD"/>
    <w:multiLevelType w:val="hybridMultilevel"/>
    <w:tmpl w:val="CFF20CE0"/>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39" w15:restartNumberingAfterBreak="0">
    <w:nsid w:val="66DC52D5"/>
    <w:multiLevelType w:val="hybridMultilevel"/>
    <w:tmpl w:val="16C60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B30D6E"/>
    <w:multiLevelType w:val="hybridMultilevel"/>
    <w:tmpl w:val="C0983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1ED6798"/>
    <w:multiLevelType w:val="hybridMultilevel"/>
    <w:tmpl w:val="1E367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2173A9"/>
    <w:multiLevelType w:val="hybridMultilevel"/>
    <w:tmpl w:val="CB2604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BA56C3"/>
    <w:multiLevelType w:val="hybridMultilevel"/>
    <w:tmpl w:val="716839EE"/>
    <w:lvl w:ilvl="0" w:tplc="B07C3596">
      <w:start w:val="4"/>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357949"/>
    <w:multiLevelType w:val="hybridMultilevel"/>
    <w:tmpl w:val="77AEC6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6"/>
  </w:num>
  <w:num w:numId="2">
    <w:abstractNumId w:val="41"/>
  </w:num>
  <w:num w:numId="3">
    <w:abstractNumId w:val="8"/>
  </w:num>
  <w:num w:numId="4">
    <w:abstractNumId w:val="26"/>
  </w:num>
  <w:num w:numId="5">
    <w:abstractNumId w:val="0"/>
  </w:num>
  <w:num w:numId="6">
    <w:abstractNumId w:val="15"/>
  </w:num>
  <w:num w:numId="7">
    <w:abstractNumId w:val="16"/>
  </w:num>
  <w:num w:numId="8">
    <w:abstractNumId w:val="32"/>
  </w:num>
  <w:num w:numId="9">
    <w:abstractNumId w:val="27"/>
  </w:num>
  <w:num w:numId="10">
    <w:abstractNumId w:val="29"/>
  </w:num>
  <w:num w:numId="11">
    <w:abstractNumId w:val="38"/>
  </w:num>
  <w:num w:numId="12">
    <w:abstractNumId w:val="31"/>
  </w:num>
  <w:num w:numId="13">
    <w:abstractNumId w:val="37"/>
  </w:num>
  <w:num w:numId="14">
    <w:abstractNumId w:val="35"/>
  </w:num>
  <w:num w:numId="15">
    <w:abstractNumId w:val="30"/>
  </w:num>
  <w:num w:numId="16">
    <w:abstractNumId w:val="20"/>
  </w:num>
  <w:num w:numId="17">
    <w:abstractNumId w:val="39"/>
  </w:num>
  <w:num w:numId="18">
    <w:abstractNumId w:val="36"/>
  </w:num>
  <w:num w:numId="19">
    <w:abstractNumId w:val="5"/>
  </w:num>
  <w:num w:numId="20">
    <w:abstractNumId w:val="40"/>
  </w:num>
  <w:num w:numId="21">
    <w:abstractNumId w:val="33"/>
  </w:num>
  <w:num w:numId="22">
    <w:abstractNumId w:val="19"/>
  </w:num>
  <w:num w:numId="23">
    <w:abstractNumId w:val="28"/>
  </w:num>
  <w:num w:numId="24">
    <w:abstractNumId w:val="22"/>
  </w:num>
  <w:num w:numId="25">
    <w:abstractNumId w:val="21"/>
  </w:num>
  <w:num w:numId="26">
    <w:abstractNumId w:val="24"/>
  </w:num>
  <w:num w:numId="27">
    <w:abstractNumId w:val="10"/>
  </w:num>
  <w:num w:numId="28">
    <w:abstractNumId w:val="17"/>
  </w:num>
  <w:num w:numId="29">
    <w:abstractNumId w:val="44"/>
  </w:num>
  <w:num w:numId="30">
    <w:abstractNumId w:val="13"/>
  </w:num>
  <w:num w:numId="31">
    <w:abstractNumId w:val="34"/>
  </w:num>
  <w:num w:numId="32">
    <w:abstractNumId w:val="11"/>
  </w:num>
  <w:num w:numId="33">
    <w:abstractNumId w:val="4"/>
  </w:num>
  <w:num w:numId="34">
    <w:abstractNumId w:val="14"/>
  </w:num>
  <w:num w:numId="35">
    <w:abstractNumId w:val="2"/>
  </w:num>
  <w:num w:numId="36">
    <w:abstractNumId w:val="43"/>
  </w:num>
  <w:num w:numId="37">
    <w:abstractNumId w:val="12"/>
  </w:num>
  <w:num w:numId="38">
    <w:abstractNumId w:val="7"/>
  </w:num>
  <w:num w:numId="39">
    <w:abstractNumId w:val="23"/>
  </w:num>
  <w:num w:numId="40">
    <w:abstractNumId w:val="9"/>
  </w:num>
  <w:num w:numId="41">
    <w:abstractNumId w:val="1"/>
  </w:num>
  <w:num w:numId="42">
    <w:abstractNumId w:val="3"/>
  </w:num>
  <w:num w:numId="43">
    <w:abstractNumId w:val="25"/>
  </w:num>
  <w:num w:numId="44">
    <w:abstractNumId w:val="42"/>
  </w:num>
  <w:num w:numId="45">
    <w:abstractNumId w:val="1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ExNTe2sLQEscxNlXSUglOLizPz80AKDA1rAVd30SgtAAAA"/>
  </w:docVars>
  <w:rsids>
    <w:rsidRoot w:val="00BD1A26"/>
    <w:rsid w:val="000009BE"/>
    <w:rsid w:val="00002709"/>
    <w:rsid w:val="00004DFA"/>
    <w:rsid w:val="000126F5"/>
    <w:rsid w:val="00015DBA"/>
    <w:rsid w:val="00021075"/>
    <w:rsid w:val="00026745"/>
    <w:rsid w:val="0003192E"/>
    <w:rsid w:val="00036C90"/>
    <w:rsid w:val="000408C2"/>
    <w:rsid w:val="00041483"/>
    <w:rsid w:val="0004493E"/>
    <w:rsid w:val="00046EF3"/>
    <w:rsid w:val="00050E9C"/>
    <w:rsid w:val="00051E8D"/>
    <w:rsid w:val="00053DA7"/>
    <w:rsid w:val="00056B5C"/>
    <w:rsid w:val="000574F2"/>
    <w:rsid w:val="00060A91"/>
    <w:rsid w:val="00061FFF"/>
    <w:rsid w:val="00065A0F"/>
    <w:rsid w:val="000666B2"/>
    <w:rsid w:val="00067D76"/>
    <w:rsid w:val="00067EF8"/>
    <w:rsid w:val="00072AC7"/>
    <w:rsid w:val="00073DF1"/>
    <w:rsid w:val="00074985"/>
    <w:rsid w:val="000760C3"/>
    <w:rsid w:val="0007721B"/>
    <w:rsid w:val="00080DDD"/>
    <w:rsid w:val="0008700A"/>
    <w:rsid w:val="00087613"/>
    <w:rsid w:val="0009167E"/>
    <w:rsid w:val="000928CF"/>
    <w:rsid w:val="00093103"/>
    <w:rsid w:val="00095DFF"/>
    <w:rsid w:val="0009680D"/>
    <w:rsid w:val="0009715D"/>
    <w:rsid w:val="00097792"/>
    <w:rsid w:val="000A537B"/>
    <w:rsid w:val="000A5EFF"/>
    <w:rsid w:val="000B0468"/>
    <w:rsid w:val="000B5615"/>
    <w:rsid w:val="000B5ACF"/>
    <w:rsid w:val="000B639A"/>
    <w:rsid w:val="000B7355"/>
    <w:rsid w:val="000B7AB3"/>
    <w:rsid w:val="000C42A2"/>
    <w:rsid w:val="000C5598"/>
    <w:rsid w:val="000C70C6"/>
    <w:rsid w:val="000D4D46"/>
    <w:rsid w:val="000E5A67"/>
    <w:rsid w:val="000E7CC9"/>
    <w:rsid w:val="000F1CA0"/>
    <w:rsid w:val="000F2068"/>
    <w:rsid w:val="000F417A"/>
    <w:rsid w:val="00102CF9"/>
    <w:rsid w:val="00104269"/>
    <w:rsid w:val="00110917"/>
    <w:rsid w:val="00111B91"/>
    <w:rsid w:val="00116774"/>
    <w:rsid w:val="0011714A"/>
    <w:rsid w:val="00120E93"/>
    <w:rsid w:val="0012277E"/>
    <w:rsid w:val="00123AF5"/>
    <w:rsid w:val="00125705"/>
    <w:rsid w:val="001279A2"/>
    <w:rsid w:val="001305B0"/>
    <w:rsid w:val="00130B48"/>
    <w:rsid w:val="00131100"/>
    <w:rsid w:val="00131123"/>
    <w:rsid w:val="00131BE7"/>
    <w:rsid w:val="0013251B"/>
    <w:rsid w:val="00132692"/>
    <w:rsid w:val="00132B95"/>
    <w:rsid w:val="001375D1"/>
    <w:rsid w:val="00140DEF"/>
    <w:rsid w:val="001510DD"/>
    <w:rsid w:val="00151B1C"/>
    <w:rsid w:val="00152303"/>
    <w:rsid w:val="00162564"/>
    <w:rsid w:val="00162EB6"/>
    <w:rsid w:val="00162F1E"/>
    <w:rsid w:val="001753EF"/>
    <w:rsid w:val="00176F07"/>
    <w:rsid w:val="0017788A"/>
    <w:rsid w:val="001918C1"/>
    <w:rsid w:val="00192FFA"/>
    <w:rsid w:val="00193A99"/>
    <w:rsid w:val="00193E0C"/>
    <w:rsid w:val="00193F5B"/>
    <w:rsid w:val="001942E2"/>
    <w:rsid w:val="00195A2C"/>
    <w:rsid w:val="001A056F"/>
    <w:rsid w:val="001A3D66"/>
    <w:rsid w:val="001B487E"/>
    <w:rsid w:val="001B7460"/>
    <w:rsid w:val="001B7B7B"/>
    <w:rsid w:val="001C722D"/>
    <w:rsid w:val="001C7B1F"/>
    <w:rsid w:val="001D48D2"/>
    <w:rsid w:val="001D7A73"/>
    <w:rsid w:val="001E11E4"/>
    <w:rsid w:val="001E1498"/>
    <w:rsid w:val="001E315F"/>
    <w:rsid w:val="001E38B3"/>
    <w:rsid w:val="001F35FE"/>
    <w:rsid w:val="00202D76"/>
    <w:rsid w:val="002035D0"/>
    <w:rsid w:val="00203C7A"/>
    <w:rsid w:val="00203EE2"/>
    <w:rsid w:val="0020451B"/>
    <w:rsid w:val="00205FF9"/>
    <w:rsid w:val="00207236"/>
    <w:rsid w:val="00212461"/>
    <w:rsid w:val="00214AC0"/>
    <w:rsid w:val="00215BF0"/>
    <w:rsid w:val="00216DD9"/>
    <w:rsid w:val="002203AC"/>
    <w:rsid w:val="0022795F"/>
    <w:rsid w:val="00230220"/>
    <w:rsid w:val="0023487B"/>
    <w:rsid w:val="00240837"/>
    <w:rsid w:val="00241C08"/>
    <w:rsid w:val="00245182"/>
    <w:rsid w:val="00245286"/>
    <w:rsid w:val="00247C21"/>
    <w:rsid w:val="00251F91"/>
    <w:rsid w:val="00252242"/>
    <w:rsid w:val="002547F7"/>
    <w:rsid w:val="00255AC4"/>
    <w:rsid w:val="00256031"/>
    <w:rsid w:val="002572DD"/>
    <w:rsid w:val="00270805"/>
    <w:rsid w:val="00270E4D"/>
    <w:rsid w:val="00271242"/>
    <w:rsid w:val="00273347"/>
    <w:rsid w:val="00276978"/>
    <w:rsid w:val="00277BDC"/>
    <w:rsid w:val="002826AB"/>
    <w:rsid w:val="002827B4"/>
    <w:rsid w:val="00287F8A"/>
    <w:rsid w:val="00291070"/>
    <w:rsid w:val="00292BFF"/>
    <w:rsid w:val="00292E68"/>
    <w:rsid w:val="002B2331"/>
    <w:rsid w:val="002B3D28"/>
    <w:rsid w:val="002B60CB"/>
    <w:rsid w:val="002B7759"/>
    <w:rsid w:val="002C0496"/>
    <w:rsid w:val="002C0826"/>
    <w:rsid w:val="002C0AD1"/>
    <w:rsid w:val="002C2C7B"/>
    <w:rsid w:val="002C3617"/>
    <w:rsid w:val="002D2193"/>
    <w:rsid w:val="002D4967"/>
    <w:rsid w:val="002E16E6"/>
    <w:rsid w:val="002E3302"/>
    <w:rsid w:val="002E5AFA"/>
    <w:rsid w:val="002F08C3"/>
    <w:rsid w:val="002F2354"/>
    <w:rsid w:val="003000EA"/>
    <w:rsid w:val="0030103E"/>
    <w:rsid w:val="003012E1"/>
    <w:rsid w:val="003013FB"/>
    <w:rsid w:val="003016D4"/>
    <w:rsid w:val="00301A0D"/>
    <w:rsid w:val="00302C9A"/>
    <w:rsid w:val="0031079D"/>
    <w:rsid w:val="00310BC8"/>
    <w:rsid w:val="00317513"/>
    <w:rsid w:val="0032075A"/>
    <w:rsid w:val="003243A9"/>
    <w:rsid w:val="00324D20"/>
    <w:rsid w:val="00324EFC"/>
    <w:rsid w:val="0033042E"/>
    <w:rsid w:val="00333A2B"/>
    <w:rsid w:val="00334AB4"/>
    <w:rsid w:val="00341121"/>
    <w:rsid w:val="00350675"/>
    <w:rsid w:val="00350B8B"/>
    <w:rsid w:val="0035406A"/>
    <w:rsid w:val="0036250B"/>
    <w:rsid w:val="0036253D"/>
    <w:rsid w:val="00363219"/>
    <w:rsid w:val="00363438"/>
    <w:rsid w:val="003658E1"/>
    <w:rsid w:val="00366035"/>
    <w:rsid w:val="00366F4C"/>
    <w:rsid w:val="003804E9"/>
    <w:rsid w:val="00383BDA"/>
    <w:rsid w:val="003871F1"/>
    <w:rsid w:val="00392471"/>
    <w:rsid w:val="003961BB"/>
    <w:rsid w:val="003971A6"/>
    <w:rsid w:val="00397498"/>
    <w:rsid w:val="003A06BA"/>
    <w:rsid w:val="003A0C58"/>
    <w:rsid w:val="003A2BF6"/>
    <w:rsid w:val="003A3EAE"/>
    <w:rsid w:val="003A5937"/>
    <w:rsid w:val="003B555F"/>
    <w:rsid w:val="003B5BCB"/>
    <w:rsid w:val="003B70FE"/>
    <w:rsid w:val="003C2C9A"/>
    <w:rsid w:val="003C3937"/>
    <w:rsid w:val="003D0D80"/>
    <w:rsid w:val="003D1DD1"/>
    <w:rsid w:val="003D41B3"/>
    <w:rsid w:val="003F0432"/>
    <w:rsid w:val="003F08EF"/>
    <w:rsid w:val="003F1F11"/>
    <w:rsid w:val="003F2A72"/>
    <w:rsid w:val="003F3A31"/>
    <w:rsid w:val="00403893"/>
    <w:rsid w:val="004104A6"/>
    <w:rsid w:val="00411BEE"/>
    <w:rsid w:val="004120D5"/>
    <w:rsid w:val="0041222B"/>
    <w:rsid w:val="00412362"/>
    <w:rsid w:val="00430D54"/>
    <w:rsid w:val="004334A3"/>
    <w:rsid w:val="004346CE"/>
    <w:rsid w:val="00440697"/>
    <w:rsid w:val="00442EDB"/>
    <w:rsid w:val="0044455E"/>
    <w:rsid w:val="00446890"/>
    <w:rsid w:val="00447E07"/>
    <w:rsid w:val="00447F0A"/>
    <w:rsid w:val="00451C5A"/>
    <w:rsid w:val="004640A8"/>
    <w:rsid w:val="00465D40"/>
    <w:rsid w:val="00471E77"/>
    <w:rsid w:val="004745EB"/>
    <w:rsid w:val="00477013"/>
    <w:rsid w:val="004821F6"/>
    <w:rsid w:val="00483532"/>
    <w:rsid w:val="004847A0"/>
    <w:rsid w:val="0048636C"/>
    <w:rsid w:val="00491B71"/>
    <w:rsid w:val="004943D4"/>
    <w:rsid w:val="00495059"/>
    <w:rsid w:val="00497F89"/>
    <w:rsid w:val="004A331D"/>
    <w:rsid w:val="004A404F"/>
    <w:rsid w:val="004A5469"/>
    <w:rsid w:val="004A566D"/>
    <w:rsid w:val="004A5FA5"/>
    <w:rsid w:val="004A78AC"/>
    <w:rsid w:val="004B31C5"/>
    <w:rsid w:val="004D0AED"/>
    <w:rsid w:val="004D64C8"/>
    <w:rsid w:val="004D64EF"/>
    <w:rsid w:val="004D71D4"/>
    <w:rsid w:val="004E22E6"/>
    <w:rsid w:val="004E44C2"/>
    <w:rsid w:val="004E476B"/>
    <w:rsid w:val="004E5EF5"/>
    <w:rsid w:val="004E6CE4"/>
    <w:rsid w:val="004E775A"/>
    <w:rsid w:val="004F0F9A"/>
    <w:rsid w:val="004F2234"/>
    <w:rsid w:val="004F7FD0"/>
    <w:rsid w:val="00504B4D"/>
    <w:rsid w:val="0051309B"/>
    <w:rsid w:val="00513578"/>
    <w:rsid w:val="005141C8"/>
    <w:rsid w:val="00516F1C"/>
    <w:rsid w:val="005170E8"/>
    <w:rsid w:val="00523CDF"/>
    <w:rsid w:val="005275E9"/>
    <w:rsid w:val="0052766A"/>
    <w:rsid w:val="00532380"/>
    <w:rsid w:val="00534021"/>
    <w:rsid w:val="00535B52"/>
    <w:rsid w:val="00545C28"/>
    <w:rsid w:val="00546A99"/>
    <w:rsid w:val="00554C6A"/>
    <w:rsid w:val="005552EA"/>
    <w:rsid w:val="00557D41"/>
    <w:rsid w:val="00561032"/>
    <w:rsid w:val="005625E5"/>
    <w:rsid w:val="00562DE3"/>
    <w:rsid w:val="00572301"/>
    <w:rsid w:val="00573F3A"/>
    <w:rsid w:val="00575787"/>
    <w:rsid w:val="00580D97"/>
    <w:rsid w:val="00581594"/>
    <w:rsid w:val="00593D09"/>
    <w:rsid w:val="005958B9"/>
    <w:rsid w:val="005979D0"/>
    <w:rsid w:val="005A6A7F"/>
    <w:rsid w:val="005B1A54"/>
    <w:rsid w:val="005B6847"/>
    <w:rsid w:val="005B73D6"/>
    <w:rsid w:val="005C2170"/>
    <w:rsid w:val="005C3137"/>
    <w:rsid w:val="005C4034"/>
    <w:rsid w:val="005C670A"/>
    <w:rsid w:val="005D46CD"/>
    <w:rsid w:val="005D47DA"/>
    <w:rsid w:val="005D4A78"/>
    <w:rsid w:val="005D6B4F"/>
    <w:rsid w:val="005D7326"/>
    <w:rsid w:val="005E0ECE"/>
    <w:rsid w:val="005F28D6"/>
    <w:rsid w:val="005F495D"/>
    <w:rsid w:val="005F544F"/>
    <w:rsid w:val="005F6484"/>
    <w:rsid w:val="005F7094"/>
    <w:rsid w:val="00606F8C"/>
    <w:rsid w:val="0061139D"/>
    <w:rsid w:val="006137B3"/>
    <w:rsid w:val="00616E33"/>
    <w:rsid w:val="00627465"/>
    <w:rsid w:val="0062760C"/>
    <w:rsid w:val="00637547"/>
    <w:rsid w:val="00637770"/>
    <w:rsid w:val="00637E0E"/>
    <w:rsid w:val="00645E18"/>
    <w:rsid w:val="00652CAB"/>
    <w:rsid w:val="006559E0"/>
    <w:rsid w:val="00660B70"/>
    <w:rsid w:val="006613A7"/>
    <w:rsid w:val="006614ED"/>
    <w:rsid w:val="00671BB3"/>
    <w:rsid w:val="00674A1D"/>
    <w:rsid w:val="00674CC3"/>
    <w:rsid w:val="006772DF"/>
    <w:rsid w:val="006773EA"/>
    <w:rsid w:val="00682CAF"/>
    <w:rsid w:val="006832AD"/>
    <w:rsid w:val="00687BBA"/>
    <w:rsid w:val="00687C93"/>
    <w:rsid w:val="00693C00"/>
    <w:rsid w:val="00694EB6"/>
    <w:rsid w:val="006A0B49"/>
    <w:rsid w:val="006A42B7"/>
    <w:rsid w:val="006B00A1"/>
    <w:rsid w:val="006B1173"/>
    <w:rsid w:val="006B1516"/>
    <w:rsid w:val="006C388F"/>
    <w:rsid w:val="006D1CF9"/>
    <w:rsid w:val="006D591B"/>
    <w:rsid w:val="006D7075"/>
    <w:rsid w:val="006D7531"/>
    <w:rsid w:val="006D7B31"/>
    <w:rsid w:val="006E225C"/>
    <w:rsid w:val="006E5E09"/>
    <w:rsid w:val="006F19BD"/>
    <w:rsid w:val="006F1B12"/>
    <w:rsid w:val="006F2107"/>
    <w:rsid w:val="006F37B4"/>
    <w:rsid w:val="006F39D5"/>
    <w:rsid w:val="006F3E38"/>
    <w:rsid w:val="006F5196"/>
    <w:rsid w:val="00700025"/>
    <w:rsid w:val="00710BEF"/>
    <w:rsid w:val="00711F44"/>
    <w:rsid w:val="00713EB6"/>
    <w:rsid w:val="007145B5"/>
    <w:rsid w:val="0071536C"/>
    <w:rsid w:val="00716EB7"/>
    <w:rsid w:val="00720404"/>
    <w:rsid w:val="00726987"/>
    <w:rsid w:val="00727B6E"/>
    <w:rsid w:val="00730CDA"/>
    <w:rsid w:val="00731427"/>
    <w:rsid w:val="00732F9B"/>
    <w:rsid w:val="0073553E"/>
    <w:rsid w:val="00735A8B"/>
    <w:rsid w:val="00737147"/>
    <w:rsid w:val="00746873"/>
    <w:rsid w:val="00747BBF"/>
    <w:rsid w:val="00753DE3"/>
    <w:rsid w:val="00763A0B"/>
    <w:rsid w:val="00770DBA"/>
    <w:rsid w:val="00771147"/>
    <w:rsid w:val="007732EA"/>
    <w:rsid w:val="00773950"/>
    <w:rsid w:val="0077407D"/>
    <w:rsid w:val="00774EA4"/>
    <w:rsid w:val="0077788F"/>
    <w:rsid w:val="0078230D"/>
    <w:rsid w:val="00783218"/>
    <w:rsid w:val="00784462"/>
    <w:rsid w:val="00784BB6"/>
    <w:rsid w:val="00791742"/>
    <w:rsid w:val="00791935"/>
    <w:rsid w:val="00791BDE"/>
    <w:rsid w:val="00792223"/>
    <w:rsid w:val="00792EA0"/>
    <w:rsid w:val="0079396A"/>
    <w:rsid w:val="007941C5"/>
    <w:rsid w:val="007A19F9"/>
    <w:rsid w:val="007A1D61"/>
    <w:rsid w:val="007A3D09"/>
    <w:rsid w:val="007B121F"/>
    <w:rsid w:val="007B3859"/>
    <w:rsid w:val="007B38F1"/>
    <w:rsid w:val="007C0DE2"/>
    <w:rsid w:val="007C0F61"/>
    <w:rsid w:val="007C66CE"/>
    <w:rsid w:val="007C6CD4"/>
    <w:rsid w:val="007D37B0"/>
    <w:rsid w:val="007D3BDE"/>
    <w:rsid w:val="007D47C3"/>
    <w:rsid w:val="007D5AC1"/>
    <w:rsid w:val="007E184E"/>
    <w:rsid w:val="007E5FD0"/>
    <w:rsid w:val="007F11A4"/>
    <w:rsid w:val="007F4F38"/>
    <w:rsid w:val="007F742C"/>
    <w:rsid w:val="007F7471"/>
    <w:rsid w:val="008018A1"/>
    <w:rsid w:val="00802F2E"/>
    <w:rsid w:val="008172E1"/>
    <w:rsid w:val="008173AC"/>
    <w:rsid w:val="00821421"/>
    <w:rsid w:val="00846369"/>
    <w:rsid w:val="008463D4"/>
    <w:rsid w:val="008533A6"/>
    <w:rsid w:val="00857646"/>
    <w:rsid w:val="00863ACC"/>
    <w:rsid w:val="00873BE4"/>
    <w:rsid w:val="00876608"/>
    <w:rsid w:val="00877395"/>
    <w:rsid w:val="00881F9A"/>
    <w:rsid w:val="00882B43"/>
    <w:rsid w:val="0089357C"/>
    <w:rsid w:val="00894DBD"/>
    <w:rsid w:val="008A1861"/>
    <w:rsid w:val="008A4810"/>
    <w:rsid w:val="008A5252"/>
    <w:rsid w:val="008B1593"/>
    <w:rsid w:val="008B1B90"/>
    <w:rsid w:val="008B271E"/>
    <w:rsid w:val="008B4F95"/>
    <w:rsid w:val="008B7097"/>
    <w:rsid w:val="008B7738"/>
    <w:rsid w:val="008B773E"/>
    <w:rsid w:val="008B7F6A"/>
    <w:rsid w:val="008C68BB"/>
    <w:rsid w:val="008C6FAB"/>
    <w:rsid w:val="008D3527"/>
    <w:rsid w:val="008D4D95"/>
    <w:rsid w:val="008D6E00"/>
    <w:rsid w:val="008E1550"/>
    <w:rsid w:val="008E2807"/>
    <w:rsid w:val="008E4439"/>
    <w:rsid w:val="008E5559"/>
    <w:rsid w:val="008E5E67"/>
    <w:rsid w:val="008E6A00"/>
    <w:rsid w:val="008E7364"/>
    <w:rsid w:val="008F279F"/>
    <w:rsid w:val="008F388C"/>
    <w:rsid w:val="008F42FF"/>
    <w:rsid w:val="008F5286"/>
    <w:rsid w:val="00900DF0"/>
    <w:rsid w:val="009019B7"/>
    <w:rsid w:val="00902CAD"/>
    <w:rsid w:val="009041E5"/>
    <w:rsid w:val="00905974"/>
    <w:rsid w:val="00914691"/>
    <w:rsid w:val="00920BB9"/>
    <w:rsid w:val="0092163E"/>
    <w:rsid w:val="00922DEB"/>
    <w:rsid w:val="009267F1"/>
    <w:rsid w:val="00927E37"/>
    <w:rsid w:val="00930091"/>
    <w:rsid w:val="00930D9F"/>
    <w:rsid w:val="0093499D"/>
    <w:rsid w:val="00934E5C"/>
    <w:rsid w:val="00934FE8"/>
    <w:rsid w:val="009350D8"/>
    <w:rsid w:val="00942BE2"/>
    <w:rsid w:val="00943F97"/>
    <w:rsid w:val="009500A5"/>
    <w:rsid w:val="00951A47"/>
    <w:rsid w:val="0095379A"/>
    <w:rsid w:val="00953D7A"/>
    <w:rsid w:val="00960ED9"/>
    <w:rsid w:val="00963F44"/>
    <w:rsid w:val="00964213"/>
    <w:rsid w:val="00966A53"/>
    <w:rsid w:val="00974DA8"/>
    <w:rsid w:val="0098072E"/>
    <w:rsid w:val="00981AFE"/>
    <w:rsid w:val="00981DD0"/>
    <w:rsid w:val="009821D5"/>
    <w:rsid w:val="009859FC"/>
    <w:rsid w:val="00985E14"/>
    <w:rsid w:val="00986A9E"/>
    <w:rsid w:val="00987D4B"/>
    <w:rsid w:val="0099132E"/>
    <w:rsid w:val="00996B18"/>
    <w:rsid w:val="009972C1"/>
    <w:rsid w:val="00997DBC"/>
    <w:rsid w:val="009A6D0B"/>
    <w:rsid w:val="009A75A8"/>
    <w:rsid w:val="009B1E85"/>
    <w:rsid w:val="009B32FE"/>
    <w:rsid w:val="009B6CE1"/>
    <w:rsid w:val="009B7936"/>
    <w:rsid w:val="009C4A7B"/>
    <w:rsid w:val="009C6B99"/>
    <w:rsid w:val="009C6C75"/>
    <w:rsid w:val="009D17C6"/>
    <w:rsid w:val="009D28DB"/>
    <w:rsid w:val="009D52F7"/>
    <w:rsid w:val="009E19D5"/>
    <w:rsid w:val="009E1F43"/>
    <w:rsid w:val="009E7A4A"/>
    <w:rsid w:val="009F3B82"/>
    <w:rsid w:val="009F6B6F"/>
    <w:rsid w:val="00A02B3B"/>
    <w:rsid w:val="00A16321"/>
    <w:rsid w:val="00A241D3"/>
    <w:rsid w:val="00A25259"/>
    <w:rsid w:val="00A252FB"/>
    <w:rsid w:val="00A43E14"/>
    <w:rsid w:val="00A50640"/>
    <w:rsid w:val="00A56543"/>
    <w:rsid w:val="00A6075E"/>
    <w:rsid w:val="00A649F7"/>
    <w:rsid w:val="00A66FF2"/>
    <w:rsid w:val="00A7064A"/>
    <w:rsid w:val="00A74586"/>
    <w:rsid w:val="00A75658"/>
    <w:rsid w:val="00A77921"/>
    <w:rsid w:val="00A80BEE"/>
    <w:rsid w:val="00A8233B"/>
    <w:rsid w:val="00A82960"/>
    <w:rsid w:val="00A84314"/>
    <w:rsid w:val="00A84F03"/>
    <w:rsid w:val="00A8710C"/>
    <w:rsid w:val="00A9317D"/>
    <w:rsid w:val="00A93A8B"/>
    <w:rsid w:val="00A9496A"/>
    <w:rsid w:val="00A95AFB"/>
    <w:rsid w:val="00AA1AE2"/>
    <w:rsid w:val="00AA2E38"/>
    <w:rsid w:val="00AA4080"/>
    <w:rsid w:val="00AA5E95"/>
    <w:rsid w:val="00AB03A1"/>
    <w:rsid w:val="00AC039C"/>
    <w:rsid w:val="00AC2845"/>
    <w:rsid w:val="00AC6561"/>
    <w:rsid w:val="00AC6640"/>
    <w:rsid w:val="00AD12E9"/>
    <w:rsid w:val="00AD131C"/>
    <w:rsid w:val="00AD7024"/>
    <w:rsid w:val="00AE13AA"/>
    <w:rsid w:val="00AE1B6F"/>
    <w:rsid w:val="00AE1D47"/>
    <w:rsid w:val="00AE405D"/>
    <w:rsid w:val="00AE5C24"/>
    <w:rsid w:val="00AF22C9"/>
    <w:rsid w:val="00AF4626"/>
    <w:rsid w:val="00AF5EFE"/>
    <w:rsid w:val="00AF7B09"/>
    <w:rsid w:val="00B01E3E"/>
    <w:rsid w:val="00B0462A"/>
    <w:rsid w:val="00B10233"/>
    <w:rsid w:val="00B1754C"/>
    <w:rsid w:val="00B17B2B"/>
    <w:rsid w:val="00B219D9"/>
    <w:rsid w:val="00B2269A"/>
    <w:rsid w:val="00B244D7"/>
    <w:rsid w:val="00B24F95"/>
    <w:rsid w:val="00B2736B"/>
    <w:rsid w:val="00B30752"/>
    <w:rsid w:val="00B31338"/>
    <w:rsid w:val="00B41EF6"/>
    <w:rsid w:val="00B44A16"/>
    <w:rsid w:val="00B53FFC"/>
    <w:rsid w:val="00B62199"/>
    <w:rsid w:val="00B656AA"/>
    <w:rsid w:val="00B65B23"/>
    <w:rsid w:val="00B6758B"/>
    <w:rsid w:val="00B70D1F"/>
    <w:rsid w:val="00B7644E"/>
    <w:rsid w:val="00B84321"/>
    <w:rsid w:val="00B95B60"/>
    <w:rsid w:val="00B96D7D"/>
    <w:rsid w:val="00BA689C"/>
    <w:rsid w:val="00BC6E9C"/>
    <w:rsid w:val="00BD1704"/>
    <w:rsid w:val="00BD1A26"/>
    <w:rsid w:val="00BD407A"/>
    <w:rsid w:val="00BD4950"/>
    <w:rsid w:val="00BD49F2"/>
    <w:rsid w:val="00BD4ED8"/>
    <w:rsid w:val="00BE0C3C"/>
    <w:rsid w:val="00BE391C"/>
    <w:rsid w:val="00BE73D2"/>
    <w:rsid w:val="00BF20D7"/>
    <w:rsid w:val="00BF2C87"/>
    <w:rsid w:val="00BF38CA"/>
    <w:rsid w:val="00BF4456"/>
    <w:rsid w:val="00BF53CD"/>
    <w:rsid w:val="00C027B2"/>
    <w:rsid w:val="00C12034"/>
    <w:rsid w:val="00C17428"/>
    <w:rsid w:val="00C23570"/>
    <w:rsid w:val="00C24F40"/>
    <w:rsid w:val="00C27D80"/>
    <w:rsid w:val="00C3007B"/>
    <w:rsid w:val="00C324FD"/>
    <w:rsid w:val="00C36718"/>
    <w:rsid w:val="00C4155B"/>
    <w:rsid w:val="00C44994"/>
    <w:rsid w:val="00C47474"/>
    <w:rsid w:val="00C5159F"/>
    <w:rsid w:val="00C67901"/>
    <w:rsid w:val="00C715A9"/>
    <w:rsid w:val="00C736F5"/>
    <w:rsid w:val="00C765E5"/>
    <w:rsid w:val="00C81C1F"/>
    <w:rsid w:val="00C82923"/>
    <w:rsid w:val="00C8299C"/>
    <w:rsid w:val="00C831C6"/>
    <w:rsid w:val="00C8680F"/>
    <w:rsid w:val="00C9099B"/>
    <w:rsid w:val="00C92AA4"/>
    <w:rsid w:val="00CA3D3A"/>
    <w:rsid w:val="00CA54DA"/>
    <w:rsid w:val="00CA65C1"/>
    <w:rsid w:val="00CB26CC"/>
    <w:rsid w:val="00CB2E5E"/>
    <w:rsid w:val="00CB5B50"/>
    <w:rsid w:val="00CB75CC"/>
    <w:rsid w:val="00CC5BAB"/>
    <w:rsid w:val="00CC60AF"/>
    <w:rsid w:val="00CD10F1"/>
    <w:rsid w:val="00CD2A07"/>
    <w:rsid w:val="00CD5469"/>
    <w:rsid w:val="00CD563A"/>
    <w:rsid w:val="00CD5E41"/>
    <w:rsid w:val="00CE2889"/>
    <w:rsid w:val="00CF2C7B"/>
    <w:rsid w:val="00CF4922"/>
    <w:rsid w:val="00CF6F29"/>
    <w:rsid w:val="00CF7229"/>
    <w:rsid w:val="00CF7A0C"/>
    <w:rsid w:val="00D00D26"/>
    <w:rsid w:val="00D10D26"/>
    <w:rsid w:val="00D151D8"/>
    <w:rsid w:val="00D174F7"/>
    <w:rsid w:val="00D22A79"/>
    <w:rsid w:val="00D2706A"/>
    <w:rsid w:val="00D27525"/>
    <w:rsid w:val="00D43B9E"/>
    <w:rsid w:val="00D444EC"/>
    <w:rsid w:val="00D44BAE"/>
    <w:rsid w:val="00D47810"/>
    <w:rsid w:val="00D51C05"/>
    <w:rsid w:val="00D62EA2"/>
    <w:rsid w:val="00D63E75"/>
    <w:rsid w:val="00D64E3D"/>
    <w:rsid w:val="00D66C98"/>
    <w:rsid w:val="00D72DC6"/>
    <w:rsid w:val="00D74892"/>
    <w:rsid w:val="00D75254"/>
    <w:rsid w:val="00D75A65"/>
    <w:rsid w:val="00D80C97"/>
    <w:rsid w:val="00D81F55"/>
    <w:rsid w:val="00D83CDE"/>
    <w:rsid w:val="00D867D7"/>
    <w:rsid w:val="00D86C59"/>
    <w:rsid w:val="00D903DB"/>
    <w:rsid w:val="00D9717D"/>
    <w:rsid w:val="00DA25D6"/>
    <w:rsid w:val="00DA63E8"/>
    <w:rsid w:val="00DB070F"/>
    <w:rsid w:val="00DB1099"/>
    <w:rsid w:val="00DB36B1"/>
    <w:rsid w:val="00DB3B42"/>
    <w:rsid w:val="00DC12A3"/>
    <w:rsid w:val="00DC1D1B"/>
    <w:rsid w:val="00DC2B64"/>
    <w:rsid w:val="00DC33DE"/>
    <w:rsid w:val="00DC33ED"/>
    <w:rsid w:val="00DC43F8"/>
    <w:rsid w:val="00DC5923"/>
    <w:rsid w:val="00DC788E"/>
    <w:rsid w:val="00DD22DB"/>
    <w:rsid w:val="00DD2689"/>
    <w:rsid w:val="00DD2811"/>
    <w:rsid w:val="00DE04E6"/>
    <w:rsid w:val="00DE62C1"/>
    <w:rsid w:val="00DF0208"/>
    <w:rsid w:val="00DF0F37"/>
    <w:rsid w:val="00DF2C41"/>
    <w:rsid w:val="00DF48C8"/>
    <w:rsid w:val="00DF60AC"/>
    <w:rsid w:val="00E04173"/>
    <w:rsid w:val="00E071D2"/>
    <w:rsid w:val="00E07E58"/>
    <w:rsid w:val="00E11EDA"/>
    <w:rsid w:val="00E12E38"/>
    <w:rsid w:val="00E22E0D"/>
    <w:rsid w:val="00E23836"/>
    <w:rsid w:val="00E23F9C"/>
    <w:rsid w:val="00E26779"/>
    <w:rsid w:val="00E26AAC"/>
    <w:rsid w:val="00E26D01"/>
    <w:rsid w:val="00E365D1"/>
    <w:rsid w:val="00E46CF8"/>
    <w:rsid w:val="00E51F6C"/>
    <w:rsid w:val="00E565A1"/>
    <w:rsid w:val="00E56C21"/>
    <w:rsid w:val="00E600A9"/>
    <w:rsid w:val="00E61FBE"/>
    <w:rsid w:val="00E6639E"/>
    <w:rsid w:val="00E66868"/>
    <w:rsid w:val="00E71D9D"/>
    <w:rsid w:val="00E71F47"/>
    <w:rsid w:val="00E72C16"/>
    <w:rsid w:val="00E757E9"/>
    <w:rsid w:val="00E76363"/>
    <w:rsid w:val="00E828F3"/>
    <w:rsid w:val="00E9532B"/>
    <w:rsid w:val="00EA1B49"/>
    <w:rsid w:val="00EA1C51"/>
    <w:rsid w:val="00EA203B"/>
    <w:rsid w:val="00EA2661"/>
    <w:rsid w:val="00EA43B1"/>
    <w:rsid w:val="00EA47E2"/>
    <w:rsid w:val="00EA6D95"/>
    <w:rsid w:val="00EB1335"/>
    <w:rsid w:val="00EB2294"/>
    <w:rsid w:val="00EB3DEB"/>
    <w:rsid w:val="00EB530B"/>
    <w:rsid w:val="00EB7170"/>
    <w:rsid w:val="00EC2B23"/>
    <w:rsid w:val="00ED2731"/>
    <w:rsid w:val="00ED6F4C"/>
    <w:rsid w:val="00EE10C0"/>
    <w:rsid w:val="00EE33BA"/>
    <w:rsid w:val="00EF0285"/>
    <w:rsid w:val="00EF4817"/>
    <w:rsid w:val="00EF53DD"/>
    <w:rsid w:val="00F064E2"/>
    <w:rsid w:val="00F06F03"/>
    <w:rsid w:val="00F11299"/>
    <w:rsid w:val="00F11D51"/>
    <w:rsid w:val="00F22961"/>
    <w:rsid w:val="00F22E7F"/>
    <w:rsid w:val="00F26DAF"/>
    <w:rsid w:val="00F302C4"/>
    <w:rsid w:val="00F305D5"/>
    <w:rsid w:val="00F4223A"/>
    <w:rsid w:val="00F4279A"/>
    <w:rsid w:val="00F446B1"/>
    <w:rsid w:val="00F50267"/>
    <w:rsid w:val="00F516A5"/>
    <w:rsid w:val="00F51BB4"/>
    <w:rsid w:val="00F551BB"/>
    <w:rsid w:val="00F555E9"/>
    <w:rsid w:val="00F5583C"/>
    <w:rsid w:val="00F5685F"/>
    <w:rsid w:val="00F60703"/>
    <w:rsid w:val="00F60DA3"/>
    <w:rsid w:val="00F61ECA"/>
    <w:rsid w:val="00F63F91"/>
    <w:rsid w:val="00F66137"/>
    <w:rsid w:val="00F6786D"/>
    <w:rsid w:val="00F83348"/>
    <w:rsid w:val="00F835A7"/>
    <w:rsid w:val="00F86E93"/>
    <w:rsid w:val="00F91014"/>
    <w:rsid w:val="00F917CA"/>
    <w:rsid w:val="00F93F74"/>
    <w:rsid w:val="00F947F8"/>
    <w:rsid w:val="00F97CA0"/>
    <w:rsid w:val="00FA5813"/>
    <w:rsid w:val="00FA769C"/>
    <w:rsid w:val="00FB0EFD"/>
    <w:rsid w:val="00FB1C50"/>
    <w:rsid w:val="00FC1A1E"/>
    <w:rsid w:val="00FC3EEC"/>
    <w:rsid w:val="00FC41F4"/>
    <w:rsid w:val="00FC58F8"/>
    <w:rsid w:val="00FC5CC6"/>
    <w:rsid w:val="00FD2BE9"/>
    <w:rsid w:val="00FD6700"/>
    <w:rsid w:val="00FE3E50"/>
    <w:rsid w:val="00FE4D88"/>
    <w:rsid w:val="00FF0258"/>
    <w:rsid w:val="00FF195D"/>
    <w:rsid w:val="00FF55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6F7051"/>
  <w15:chartTrackingRefBased/>
  <w15:docId w15:val="{BC97A2FD-8D4D-4FCE-8839-1792A3370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74F2"/>
    <w:pPr>
      <w:spacing w:before="120" w:after="280" w:line="360" w:lineRule="auto"/>
    </w:pPr>
    <w:rPr>
      <w:rFonts w:ascii="Times New Roman" w:hAnsi="Times New Roman"/>
    </w:rPr>
  </w:style>
  <w:style w:type="paragraph" w:styleId="Heading1">
    <w:name w:val="heading 1"/>
    <w:basedOn w:val="Normal"/>
    <w:next w:val="Normal"/>
    <w:link w:val="Heading1Char"/>
    <w:uiPriority w:val="9"/>
    <w:qFormat/>
    <w:rsid w:val="00687C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9496A"/>
    <w:pPr>
      <w:keepNext/>
      <w:keepLines/>
      <w:spacing w:beforeLines="120" w:before="288" w:afterLines="130" w:after="312" w:line="312"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F5EFE"/>
    <w:pPr>
      <w:keepNext/>
      <w:keepLines/>
      <w:spacing w:beforeLines="120" w:before="288" w:afterLines="120" w:after="288" w:line="312"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C0496"/>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rPr>
  </w:style>
  <w:style w:type="paragraph" w:styleId="Heading5">
    <w:name w:val="heading 5"/>
    <w:basedOn w:val="Normal"/>
    <w:next w:val="Normal"/>
    <w:link w:val="Heading5Char"/>
    <w:uiPriority w:val="9"/>
    <w:unhideWhenUsed/>
    <w:qFormat/>
    <w:rsid w:val="002C082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5E0ECE"/>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D80C97"/>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4"/>
    </w:rPr>
  </w:style>
  <w:style w:type="paragraph" w:styleId="Heading8">
    <w:name w:val="heading 8"/>
    <w:basedOn w:val="Normal"/>
    <w:next w:val="Normal"/>
    <w:link w:val="Heading8Char"/>
    <w:uiPriority w:val="9"/>
    <w:unhideWhenUsed/>
    <w:qFormat/>
    <w:rsid w:val="002C0496"/>
    <w:pPr>
      <w:keepNext/>
      <w:keepLines/>
      <w:spacing w:before="40" w:after="0" w:line="240" w:lineRule="auto"/>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1A26"/>
    <w:pPr>
      <w:ind w:left="720"/>
      <w:contextualSpacing/>
    </w:pPr>
  </w:style>
  <w:style w:type="table" w:styleId="TableGrid">
    <w:name w:val="Table Grid"/>
    <w:basedOn w:val="TableNormal"/>
    <w:uiPriority w:val="39"/>
    <w:rsid w:val="00A93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835A7"/>
    <w:rPr>
      <w:sz w:val="16"/>
      <w:szCs w:val="16"/>
    </w:rPr>
  </w:style>
  <w:style w:type="paragraph" w:styleId="CommentText">
    <w:name w:val="annotation text"/>
    <w:basedOn w:val="Normal"/>
    <w:link w:val="CommentTextChar"/>
    <w:uiPriority w:val="99"/>
    <w:unhideWhenUsed/>
    <w:rsid w:val="00F835A7"/>
    <w:pPr>
      <w:spacing w:line="240" w:lineRule="auto"/>
    </w:pPr>
    <w:rPr>
      <w:sz w:val="20"/>
      <w:szCs w:val="20"/>
    </w:rPr>
  </w:style>
  <w:style w:type="character" w:customStyle="1" w:styleId="CommentTextChar">
    <w:name w:val="Comment Text Char"/>
    <w:basedOn w:val="DefaultParagraphFont"/>
    <w:link w:val="CommentText"/>
    <w:uiPriority w:val="99"/>
    <w:rsid w:val="00F835A7"/>
    <w:rPr>
      <w:sz w:val="20"/>
      <w:szCs w:val="20"/>
    </w:rPr>
  </w:style>
  <w:style w:type="paragraph" w:styleId="CommentSubject">
    <w:name w:val="annotation subject"/>
    <w:basedOn w:val="CommentText"/>
    <w:next w:val="CommentText"/>
    <w:link w:val="CommentSubjectChar"/>
    <w:uiPriority w:val="99"/>
    <w:semiHidden/>
    <w:unhideWhenUsed/>
    <w:rsid w:val="00F835A7"/>
    <w:rPr>
      <w:b/>
      <w:bCs/>
    </w:rPr>
  </w:style>
  <w:style w:type="character" w:customStyle="1" w:styleId="CommentSubjectChar">
    <w:name w:val="Comment Subject Char"/>
    <w:basedOn w:val="CommentTextChar"/>
    <w:link w:val="CommentSubject"/>
    <w:uiPriority w:val="99"/>
    <w:semiHidden/>
    <w:rsid w:val="00F835A7"/>
    <w:rPr>
      <w:b/>
      <w:bCs/>
      <w:sz w:val="20"/>
      <w:szCs w:val="20"/>
    </w:rPr>
  </w:style>
  <w:style w:type="paragraph" w:styleId="BalloonText">
    <w:name w:val="Balloon Text"/>
    <w:basedOn w:val="Normal"/>
    <w:link w:val="BalloonTextChar"/>
    <w:uiPriority w:val="99"/>
    <w:semiHidden/>
    <w:unhideWhenUsed/>
    <w:rsid w:val="00F835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5A7"/>
    <w:rPr>
      <w:rFonts w:ascii="Segoe UI" w:hAnsi="Segoe UI" w:cs="Segoe UI"/>
      <w:sz w:val="18"/>
      <w:szCs w:val="18"/>
    </w:rPr>
  </w:style>
  <w:style w:type="paragraph" w:styleId="Revision">
    <w:name w:val="Revision"/>
    <w:hidden/>
    <w:uiPriority w:val="99"/>
    <w:semiHidden/>
    <w:rsid w:val="001C722D"/>
    <w:pPr>
      <w:spacing w:after="0" w:line="240" w:lineRule="auto"/>
    </w:pPr>
  </w:style>
  <w:style w:type="paragraph" w:styleId="Header">
    <w:name w:val="header"/>
    <w:basedOn w:val="Normal"/>
    <w:link w:val="HeaderChar"/>
    <w:uiPriority w:val="99"/>
    <w:unhideWhenUsed/>
    <w:rsid w:val="00080D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0DDD"/>
  </w:style>
  <w:style w:type="paragraph" w:styleId="Footer">
    <w:name w:val="footer"/>
    <w:basedOn w:val="Normal"/>
    <w:link w:val="FooterChar"/>
    <w:uiPriority w:val="99"/>
    <w:unhideWhenUsed/>
    <w:rsid w:val="00080D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0DDD"/>
  </w:style>
  <w:style w:type="character" w:styleId="PageNumber">
    <w:name w:val="page number"/>
    <w:basedOn w:val="DefaultParagraphFont"/>
    <w:uiPriority w:val="99"/>
    <w:semiHidden/>
    <w:unhideWhenUsed/>
    <w:rsid w:val="005958B9"/>
  </w:style>
  <w:style w:type="paragraph" w:styleId="Caption">
    <w:name w:val="caption"/>
    <w:basedOn w:val="Normal"/>
    <w:next w:val="Normal"/>
    <w:uiPriority w:val="35"/>
    <w:unhideWhenUsed/>
    <w:qFormat/>
    <w:rsid w:val="007C6CD4"/>
    <w:pPr>
      <w:spacing w:after="200" w:line="240" w:lineRule="auto"/>
    </w:pPr>
    <w:rPr>
      <w:i/>
      <w:iCs/>
      <w:color w:val="44546A" w:themeColor="text2"/>
      <w:sz w:val="21"/>
      <w:szCs w:val="21"/>
    </w:rPr>
  </w:style>
  <w:style w:type="paragraph" w:styleId="Title">
    <w:name w:val="Title"/>
    <w:basedOn w:val="Normal"/>
    <w:next w:val="Normal"/>
    <w:link w:val="TitleChar"/>
    <w:uiPriority w:val="10"/>
    <w:qFormat/>
    <w:rsid w:val="00687C9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7C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7C9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87C93"/>
    <w:rPr>
      <w:rFonts w:eastAsiaTheme="minorEastAsia"/>
      <w:color w:val="5A5A5A" w:themeColor="text1" w:themeTint="A5"/>
      <w:spacing w:val="15"/>
    </w:rPr>
  </w:style>
  <w:style w:type="character" w:styleId="Strong">
    <w:name w:val="Strong"/>
    <w:basedOn w:val="DefaultParagraphFont"/>
    <w:uiPriority w:val="22"/>
    <w:qFormat/>
    <w:rsid w:val="0007721B"/>
    <w:rPr>
      <w:sz w:val="52"/>
      <w:szCs w:val="52"/>
    </w:rPr>
  </w:style>
  <w:style w:type="character" w:customStyle="1" w:styleId="Heading1Char">
    <w:name w:val="Heading 1 Char"/>
    <w:basedOn w:val="DefaultParagraphFont"/>
    <w:link w:val="Heading1"/>
    <w:uiPriority w:val="9"/>
    <w:rsid w:val="00687C9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9496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F5EF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C0496"/>
    <w:rPr>
      <w:rFonts w:asciiTheme="majorHAnsi" w:eastAsiaTheme="majorEastAsia" w:hAnsiTheme="majorHAnsi" w:cstheme="majorBidi"/>
      <w:i/>
      <w:iCs/>
      <w:color w:val="2F5496" w:themeColor="accent1" w:themeShade="BF"/>
      <w:sz w:val="24"/>
      <w:szCs w:val="24"/>
    </w:rPr>
  </w:style>
  <w:style w:type="character" w:customStyle="1" w:styleId="Heading8Char">
    <w:name w:val="Heading 8 Char"/>
    <w:basedOn w:val="DefaultParagraphFont"/>
    <w:link w:val="Heading8"/>
    <w:uiPriority w:val="9"/>
    <w:rsid w:val="002C0496"/>
    <w:rPr>
      <w:rFonts w:asciiTheme="majorHAnsi" w:eastAsiaTheme="majorEastAsia" w:hAnsiTheme="majorHAnsi" w:cstheme="majorBidi"/>
      <w:color w:val="272727" w:themeColor="text1" w:themeTint="D8"/>
      <w:sz w:val="21"/>
      <w:szCs w:val="21"/>
    </w:rPr>
  </w:style>
  <w:style w:type="character" w:customStyle="1" w:styleId="Heading7Char">
    <w:name w:val="Heading 7 Char"/>
    <w:basedOn w:val="DefaultParagraphFont"/>
    <w:link w:val="Heading7"/>
    <w:uiPriority w:val="9"/>
    <w:rsid w:val="00D80C97"/>
    <w:rPr>
      <w:rFonts w:asciiTheme="majorHAnsi" w:eastAsiaTheme="majorEastAsia" w:hAnsiTheme="majorHAnsi" w:cstheme="majorBidi"/>
      <w:i/>
      <w:iCs/>
      <w:color w:val="1F3763" w:themeColor="accent1" w:themeShade="7F"/>
      <w:sz w:val="24"/>
      <w:szCs w:val="24"/>
    </w:rPr>
  </w:style>
  <w:style w:type="paragraph" w:styleId="NoSpacing">
    <w:name w:val="No Spacing"/>
    <w:uiPriority w:val="1"/>
    <w:qFormat/>
    <w:rsid w:val="00C831C6"/>
    <w:pPr>
      <w:spacing w:after="0" w:line="240" w:lineRule="auto"/>
    </w:pPr>
    <w:rPr>
      <w:rFonts w:ascii="Times New Roman" w:hAnsi="Times New Roman"/>
    </w:rPr>
  </w:style>
  <w:style w:type="table" w:styleId="GridTable3-Accent5">
    <w:name w:val="Grid Table 3 Accent 5"/>
    <w:basedOn w:val="TableNormal"/>
    <w:uiPriority w:val="48"/>
    <w:rsid w:val="00C831C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1">
    <w:name w:val="Grid Table 3 Accent 1"/>
    <w:basedOn w:val="TableNormal"/>
    <w:uiPriority w:val="48"/>
    <w:rsid w:val="00C831C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
    <w:name w:val="Grid Table 3"/>
    <w:basedOn w:val="TableNormal"/>
    <w:uiPriority w:val="48"/>
    <w:rsid w:val="00C831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Accent4">
    <w:name w:val="Grid Table 2 Accent 4"/>
    <w:basedOn w:val="TableNormal"/>
    <w:uiPriority w:val="47"/>
    <w:rsid w:val="00C831C6"/>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C831C6"/>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5">
    <w:name w:val="Grid Table 5 Dark Accent 5"/>
    <w:basedOn w:val="TableNormal"/>
    <w:uiPriority w:val="50"/>
    <w:rsid w:val="00C831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Hyperlink">
    <w:name w:val="Hyperlink"/>
    <w:basedOn w:val="DefaultParagraphFont"/>
    <w:uiPriority w:val="99"/>
    <w:unhideWhenUsed/>
    <w:rsid w:val="005D6B4F"/>
    <w:rPr>
      <w:color w:val="0563C1" w:themeColor="hyperlink"/>
      <w:u w:val="single"/>
    </w:rPr>
  </w:style>
  <w:style w:type="character" w:customStyle="1" w:styleId="UnresolvedMention">
    <w:name w:val="Unresolved Mention"/>
    <w:basedOn w:val="DefaultParagraphFont"/>
    <w:uiPriority w:val="99"/>
    <w:semiHidden/>
    <w:unhideWhenUsed/>
    <w:rsid w:val="005D6B4F"/>
    <w:rPr>
      <w:color w:val="605E5C"/>
      <w:shd w:val="clear" w:color="auto" w:fill="E1DFDD"/>
    </w:rPr>
  </w:style>
  <w:style w:type="table" w:styleId="GridTable1Light-Accent5">
    <w:name w:val="Grid Table 1 Light Accent 5"/>
    <w:basedOn w:val="TableNormal"/>
    <w:uiPriority w:val="46"/>
    <w:rsid w:val="00770DBA"/>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465D40"/>
    <w:rPr>
      <w:color w:val="954F72" w:themeColor="followedHyperlink"/>
      <w:u w:val="single"/>
    </w:rPr>
  </w:style>
  <w:style w:type="paragraph" w:customStyle="1" w:styleId="Default">
    <w:name w:val="Default"/>
    <w:rsid w:val="00554C6A"/>
    <w:pPr>
      <w:autoSpaceDE w:val="0"/>
      <w:autoSpaceDN w:val="0"/>
      <w:adjustRightInd w:val="0"/>
      <w:spacing w:after="0" w:line="240" w:lineRule="auto"/>
    </w:pPr>
    <w:rPr>
      <w:rFonts w:ascii="Arial" w:hAnsi="Arial" w:cs="Arial"/>
      <w:color w:val="000000"/>
      <w:sz w:val="24"/>
      <w:szCs w:val="24"/>
    </w:rPr>
  </w:style>
  <w:style w:type="paragraph" w:styleId="TOCHeading">
    <w:name w:val="TOC Heading"/>
    <w:basedOn w:val="Heading1"/>
    <w:next w:val="Normal"/>
    <w:uiPriority w:val="39"/>
    <w:unhideWhenUsed/>
    <w:qFormat/>
    <w:rsid w:val="00882B43"/>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AA5E95"/>
    <w:pPr>
      <w:tabs>
        <w:tab w:val="right" w:leader="dot" w:pos="9062"/>
      </w:tabs>
      <w:spacing w:before="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882B43"/>
    <w:pPr>
      <w:spacing w:after="0"/>
      <w:ind w:left="220"/>
    </w:pPr>
    <w:rPr>
      <w:rFonts w:asciiTheme="minorHAnsi" w:hAnsiTheme="minorHAnsi" w:cstheme="minorHAnsi"/>
      <w:b/>
      <w:bCs/>
    </w:rPr>
  </w:style>
  <w:style w:type="paragraph" w:styleId="TOC3">
    <w:name w:val="toc 3"/>
    <w:basedOn w:val="Normal"/>
    <w:next w:val="Normal"/>
    <w:autoRedefine/>
    <w:uiPriority w:val="39"/>
    <w:unhideWhenUsed/>
    <w:rsid w:val="00882B43"/>
    <w:pPr>
      <w:spacing w:before="0" w:after="0"/>
      <w:ind w:left="44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882B43"/>
    <w:pPr>
      <w:spacing w:before="0"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882B43"/>
    <w:pPr>
      <w:spacing w:before="0"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882B43"/>
    <w:pPr>
      <w:spacing w:before="0"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882B43"/>
    <w:pPr>
      <w:spacing w:before="0"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882B43"/>
    <w:pPr>
      <w:spacing w:before="0"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882B43"/>
    <w:pPr>
      <w:spacing w:before="0" w:after="0"/>
      <w:ind w:left="1760"/>
    </w:pPr>
    <w:rPr>
      <w:rFonts w:asciiTheme="minorHAnsi" w:hAnsiTheme="minorHAnsi" w:cstheme="minorHAnsi"/>
      <w:sz w:val="20"/>
      <w:szCs w:val="20"/>
    </w:rPr>
  </w:style>
  <w:style w:type="table" w:styleId="TableGridLight">
    <w:name w:val="Grid Table Light"/>
    <w:basedOn w:val="TableNormal"/>
    <w:uiPriority w:val="40"/>
    <w:rsid w:val="00015DB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997DB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997DB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5Char">
    <w:name w:val="Heading 5 Char"/>
    <w:basedOn w:val="DefaultParagraphFont"/>
    <w:link w:val="Heading5"/>
    <w:uiPriority w:val="9"/>
    <w:rsid w:val="002C082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5E0ECE"/>
    <w:rPr>
      <w:rFonts w:asciiTheme="majorHAnsi" w:eastAsiaTheme="majorEastAsia" w:hAnsiTheme="majorHAnsi" w:cstheme="majorBidi"/>
      <w:color w:val="1F3763" w:themeColor="accent1" w:themeShade="7F"/>
    </w:rPr>
  </w:style>
  <w:style w:type="paragraph" w:styleId="TableofFigures">
    <w:name w:val="table of figures"/>
    <w:basedOn w:val="Normal"/>
    <w:next w:val="Normal"/>
    <w:uiPriority w:val="99"/>
    <w:unhideWhenUsed/>
    <w:rsid w:val="00747BB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306160">
      <w:bodyDiv w:val="1"/>
      <w:marLeft w:val="0"/>
      <w:marRight w:val="0"/>
      <w:marTop w:val="0"/>
      <w:marBottom w:val="0"/>
      <w:divBdr>
        <w:top w:val="none" w:sz="0" w:space="0" w:color="auto"/>
        <w:left w:val="none" w:sz="0" w:space="0" w:color="auto"/>
        <w:bottom w:val="none" w:sz="0" w:space="0" w:color="auto"/>
        <w:right w:val="none" w:sz="0" w:space="0" w:color="auto"/>
      </w:divBdr>
    </w:div>
    <w:div w:id="299919964">
      <w:bodyDiv w:val="1"/>
      <w:marLeft w:val="0"/>
      <w:marRight w:val="0"/>
      <w:marTop w:val="0"/>
      <w:marBottom w:val="0"/>
      <w:divBdr>
        <w:top w:val="none" w:sz="0" w:space="0" w:color="auto"/>
        <w:left w:val="none" w:sz="0" w:space="0" w:color="auto"/>
        <w:bottom w:val="none" w:sz="0" w:space="0" w:color="auto"/>
        <w:right w:val="none" w:sz="0" w:space="0" w:color="auto"/>
      </w:divBdr>
    </w:div>
    <w:div w:id="323092682">
      <w:bodyDiv w:val="1"/>
      <w:marLeft w:val="0"/>
      <w:marRight w:val="0"/>
      <w:marTop w:val="0"/>
      <w:marBottom w:val="0"/>
      <w:divBdr>
        <w:top w:val="none" w:sz="0" w:space="0" w:color="auto"/>
        <w:left w:val="none" w:sz="0" w:space="0" w:color="auto"/>
        <w:bottom w:val="none" w:sz="0" w:space="0" w:color="auto"/>
        <w:right w:val="none" w:sz="0" w:space="0" w:color="auto"/>
      </w:divBdr>
    </w:div>
    <w:div w:id="471679477">
      <w:bodyDiv w:val="1"/>
      <w:marLeft w:val="0"/>
      <w:marRight w:val="0"/>
      <w:marTop w:val="0"/>
      <w:marBottom w:val="0"/>
      <w:divBdr>
        <w:top w:val="none" w:sz="0" w:space="0" w:color="auto"/>
        <w:left w:val="none" w:sz="0" w:space="0" w:color="auto"/>
        <w:bottom w:val="none" w:sz="0" w:space="0" w:color="auto"/>
        <w:right w:val="none" w:sz="0" w:space="0" w:color="auto"/>
      </w:divBdr>
    </w:div>
    <w:div w:id="523443514">
      <w:bodyDiv w:val="1"/>
      <w:marLeft w:val="0"/>
      <w:marRight w:val="0"/>
      <w:marTop w:val="0"/>
      <w:marBottom w:val="0"/>
      <w:divBdr>
        <w:top w:val="none" w:sz="0" w:space="0" w:color="auto"/>
        <w:left w:val="none" w:sz="0" w:space="0" w:color="auto"/>
        <w:bottom w:val="none" w:sz="0" w:space="0" w:color="auto"/>
        <w:right w:val="none" w:sz="0" w:space="0" w:color="auto"/>
      </w:divBdr>
    </w:div>
    <w:div w:id="554242304">
      <w:bodyDiv w:val="1"/>
      <w:marLeft w:val="0"/>
      <w:marRight w:val="0"/>
      <w:marTop w:val="0"/>
      <w:marBottom w:val="0"/>
      <w:divBdr>
        <w:top w:val="none" w:sz="0" w:space="0" w:color="auto"/>
        <w:left w:val="none" w:sz="0" w:space="0" w:color="auto"/>
        <w:bottom w:val="none" w:sz="0" w:space="0" w:color="auto"/>
        <w:right w:val="none" w:sz="0" w:space="0" w:color="auto"/>
      </w:divBdr>
    </w:div>
    <w:div w:id="821429568">
      <w:bodyDiv w:val="1"/>
      <w:marLeft w:val="0"/>
      <w:marRight w:val="0"/>
      <w:marTop w:val="0"/>
      <w:marBottom w:val="0"/>
      <w:divBdr>
        <w:top w:val="none" w:sz="0" w:space="0" w:color="auto"/>
        <w:left w:val="none" w:sz="0" w:space="0" w:color="auto"/>
        <w:bottom w:val="none" w:sz="0" w:space="0" w:color="auto"/>
        <w:right w:val="none" w:sz="0" w:space="0" w:color="auto"/>
      </w:divBdr>
    </w:div>
    <w:div w:id="834615522">
      <w:bodyDiv w:val="1"/>
      <w:marLeft w:val="0"/>
      <w:marRight w:val="0"/>
      <w:marTop w:val="0"/>
      <w:marBottom w:val="0"/>
      <w:divBdr>
        <w:top w:val="none" w:sz="0" w:space="0" w:color="auto"/>
        <w:left w:val="none" w:sz="0" w:space="0" w:color="auto"/>
        <w:bottom w:val="none" w:sz="0" w:space="0" w:color="auto"/>
        <w:right w:val="none" w:sz="0" w:space="0" w:color="auto"/>
      </w:divBdr>
    </w:div>
    <w:div w:id="834954201">
      <w:bodyDiv w:val="1"/>
      <w:marLeft w:val="0"/>
      <w:marRight w:val="0"/>
      <w:marTop w:val="0"/>
      <w:marBottom w:val="0"/>
      <w:divBdr>
        <w:top w:val="none" w:sz="0" w:space="0" w:color="auto"/>
        <w:left w:val="none" w:sz="0" w:space="0" w:color="auto"/>
        <w:bottom w:val="none" w:sz="0" w:space="0" w:color="auto"/>
        <w:right w:val="none" w:sz="0" w:space="0" w:color="auto"/>
      </w:divBdr>
    </w:div>
    <w:div w:id="912664486">
      <w:bodyDiv w:val="1"/>
      <w:marLeft w:val="0"/>
      <w:marRight w:val="0"/>
      <w:marTop w:val="0"/>
      <w:marBottom w:val="0"/>
      <w:divBdr>
        <w:top w:val="none" w:sz="0" w:space="0" w:color="auto"/>
        <w:left w:val="none" w:sz="0" w:space="0" w:color="auto"/>
        <w:bottom w:val="none" w:sz="0" w:space="0" w:color="auto"/>
        <w:right w:val="none" w:sz="0" w:space="0" w:color="auto"/>
      </w:divBdr>
    </w:div>
    <w:div w:id="955675587">
      <w:bodyDiv w:val="1"/>
      <w:marLeft w:val="0"/>
      <w:marRight w:val="0"/>
      <w:marTop w:val="0"/>
      <w:marBottom w:val="0"/>
      <w:divBdr>
        <w:top w:val="none" w:sz="0" w:space="0" w:color="auto"/>
        <w:left w:val="none" w:sz="0" w:space="0" w:color="auto"/>
        <w:bottom w:val="none" w:sz="0" w:space="0" w:color="auto"/>
        <w:right w:val="none" w:sz="0" w:space="0" w:color="auto"/>
      </w:divBdr>
    </w:div>
    <w:div w:id="984890719">
      <w:bodyDiv w:val="1"/>
      <w:marLeft w:val="0"/>
      <w:marRight w:val="0"/>
      <w:marTop w:val="0"/>
      <w:marBottom w:val="0"/>
      <w:divBdr>
        <w:top w:val="none" w:sz="0" w:space="0" w:color="auto"/>
        <w:left w:val="none" w:sz="0" w:space="0" w:color="auto"/>
        <w:bottom w:val="none" w:sz="0" w:space="0" w:color="auto"/>
        <w:right w:val="none" w:sz="0" w:space="0" w:color="auto"/>
      </w:divBdr>
    </w:div>
    <w:div w:id="1160080508">
      <w:bodyDiv w:val="1"/>
      <w:marLeft w:val="0"/>
      <w:marRight w:val="0"/>
      <w:marTop w:val="0"/>
      <w:marBottom w:val="0"/>
      <w:divBdr>
        <w:top w:val="none" w:sz="0" w:space="0" w:color="auto"/>
        <w:left w:val="none" w:sz="0" w:space="0" w:color="auto"/>
        <w:bottom w:val="none" w:sz="0" w:space="0" w:color="auto"/>
        <w:right w:val="none" w:sz="0" w:space="0" w:color="auto"/>
      </w:divBdr>
      <w:divsChild>
        <w:div w:id="1084104374">
          <w:marLeft w:val="0"/>
          <w:marRight w:val="0"/>
          <w:marTop w:val="0"/>
          <w:marBottom w:val="0"/>
          <w:divBdr>
            <w:top w:val="none" w:sz="0" w:space="0" w:color="auto"/>
            <w:left w:val="none" w:sz="0" w:space="0" w:color="auto"/>
            <w:bottom w:val="none" w:sz="0" w:space="0" w:color="auto"/>
            <w:right w:val="none" w:sz="0" w:space="0" w:color="auto"/>
          </w:divBdr>
          <w:divsChild>
            <w:div w:id="181595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757653">
      <w:bodyDiv w:val="1"/>
      <w:marLeft w:val="0"/>
      <w:marRight w:val="0"/>
      <w:marTop w:val="0"/>
      <w:marBottom w:val="0"/>
      <w:divBdr>
        <w:top w:val="none" w:sz="0" w:space="0" w:color="auto"/>
        <w:left w:val="none" w:sz="0" w:space="0" w:color="auto"/>
        <w:bottom w:val="none" w:sz="0" w:space="0" w:color="auto"/>
        <w:right w:val="none" w:sz="0" w:space="0" w:color="auto"/>
      </w:divBdr>
    </w:div>
    <w:div w:id="1318261505">
      <w:bodyDiv w:val="1"/>
      <w:marLeft w:val="0"/>
      <w:marRight w:val="0"/>
      <w:marTop w:val="0"/>
      <w:marBottom w:val="0"/>
      <w:divBdr>
        <w:top w:val="none" w:sz="0" w:space="0" w:color="auto"/>
        <w:left w:val="none" w:sz="0" w:space="0" w:color="auto"/>
        <w:bottom w:val="none" w:sz="0" w:space="0" w:color="auto"/>
        <w:right w:val="none" w:sz="0" w:space="0" w:color="auto"/>
      </w:divBdr>
    </w:div>
    <w:div w:id="1552883482">
      <w:bodyDiv w:val="1"/>
      <w:marLeft w:val="0"/>
      <w:marRight w:val="0"/>
      <w:marTop w:val="0"/>
      <w:marBottom w:val="0"/>
      <w:divBdr>
        <w:top w:val="none" w:sz="0" w:space="0" w:color="auto"/>
        <w:left w:val="none" w:sz="0" w:space="0" w:color="auto"/>
        <w:bottom w:val="none" w:sz="0" w:space="0" w:color="auto"/>
        <w:right w:val="none" w:sz="0" w:space="0" w:color="auto"/>
      </w:divBdr>
    </w:div>
    <w:div w:id="1615944568">
      <w:bodyDiv w:val="1"/>
      <w:marLeft w:val="0"/>
      <w:marRight w:val="0"/>
      <w:marTop w:val="0"/>
      <w:marBottom w:val="0"/>
      <w:divBdr>
        <w:top w:val="none" w:sz="0" w:space="0" w:color="auto"/>
        <w:left w:val="none" w:sz="0" w:space="0" w:color="auto"/>
        <w:bottom w:val="none" w:sz="0" w:space="0" w:color="auto"/>
        <w:right w:val="none" w:sz="0" w:space="0" w:color="auto"/>
      </w:divBdr>
    </w:div>
    <w:div w:id="1688680064">
      <w:bodyDiv w:val="1"/>
      <w:marLeft w:val="0"/>
      <w:marRight w:val="0"/>
      <w:marTop w:val="0"/>
      <w:marBottom w:val="0"/>
      <w:divBdr>
        <w:top w:val="none" w:sz="0" w:space="0" w:color="auto"/>
        <w:left w:val="none" w:sz="0" w:space="0" w:color="auto"/>
        <w:bottom w:val="none" w:sz="0" w:space="0" w:color="auto"/>
        <w:right w:val="none" w:sz="0" w:space="0" w:color="auto"/>
      </w:divBdr>
    </w:div>
    <w:div w:id="1812404497">
      <w:bodyDiv w:val="1"/>
      <w:marLeft w:val="0"/>
      <w:marRight w:val="0"/>
      <w:marTop w:val="0"/>
      <w:marBottom w:val="0"/>
      <w:divBdr>
        <w:top w:val="none" w:sz="0" w:space="0" w:color="auto"/>
        <w:left w:val="none" w:sz="0" w:space="0" w:color="auto"/>
        <w:bottom w:val="none" w:sz="0" w:space="0" w:color="auto"/>
        <w:right w:val="none" w:sz="0" w:space="0" w:color="auto"/>
      </w:divBdr>
    </w:div>
    <w:div w:id="1884899458">
      <w:bodyDiv w:val="1"/>
      <w:marLeft w:val="0"/>
      <w:marRight w:val="0"/>
      <w:marTop w:val="0"/>
      <w:marBottom w:val="0"/>
      <w:divBdr>
        <w:top w:val="none" w:sz="0" w:space="0" w:color="auto"/>
        <w:left w:val="none" w:sz="0" w:space="0" w:color="auto"/>
        <w:bottom w:val="none" w:sz="0" w:space="0" w:color="auto"/>
        <w:right w:val="none" w:sz="0" w:space="0" w:color="auto"/>
      </w:divBdr>
    </w:div>
    <w:div w:id="201445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hyperlink" Target="http://www.environment.gov.au/science/soe" TargetMode="External"/><Relationship Id="rId42" Type="http://schemas.openxmlformats.org/officeDocument/2006/relationships/image" Target="media/image12.jpeg"/><Relationship Id="rId47" Type="http://schemas.openxmlformats.org/officeDocument/2006/relationships/hyperlink" Target="https://doi.org/10.1038/s41559-020-1119-4" TargetMode="External"/><Relationship Id="rId63" Type="http://schemas.openxmlformats.org/officeDocument/2006/relationships/chart" Target="charts/chart9.xml"/><Relationship Id="rId68" Type="http://schemas.openxmlformats.org/officeDocument/2006/relationships/chart" Target="charts/chart14.xml"/><Relationship Id="rId2" Type="http://schemas.openxmlformats.org/officeDocument/2006/relationships/styles" Target="styles.xml"/><Relationship Id="rId16" Type="http://schemas.openxmlformats.org/officeDocument/2006/relationships/hyperlink" Target="file://Users/s296207/Documents/My%20Documents/Work/Projects/Current%20projects/RLP%20LTMF/Stage%202%20_desktop%20files/Final%20Report/RLP_LTMF_2_FinalReport_1202.docx" TargetMode="External"/><Relationship Id="rId29" Type="http://schemas.openxmlformats.org/officeDocument/2006/relationships/hyperlink" Target="http://www.tern.org.au/" TargetMode="Externa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hyperlink" Target="https://tsx.org.au/wp-content/uploads/2018/11/3.1-TSX-data-usage-factsheet_v3.pdf" TargetMode="External"/><Relationship Id="rId37" Type="http://schemas.openxmlformats.org/officeDocument/2006/relationships/hyperlink" Target="https://www.qld.gov.au/environment/plants-animals/biodiversity/benchmarks" TargetMode="External"/><Relationship Id="rId40" Type="http://schemas.openxmlformats.org/officeDocument/2006/relationships/image" Target="media/image10.png"/><Relationship Id="rId45" Type="http://schemas.openxmlformats.org/officeDocument/2006/relationships/image" Target="media/image14.jpeg"/><Relationship Id="rId53" Type="http://schemas.openxmlformats.org/officeDocument/2006/relationships/image" Target="media/image19.png"/><Relationship Id="rId58" Type="http://schemas.openxmlformats.org/officeDocument/2006/relationships/chart" Target="charts/chart4.xml"/><Relationship Id="rId66" Type="http://schemas.openxmlformats.org/officeDocument/2006/relationships/chart" Target="charts/chart12.xml"/><Relationship Id="rId74" Type="http://schemas.openxmlformats.org/officeDocument/2006/relationships/customXml" Target="../customXml/item2.xml"/><Relationship Id="rId5" Type="http://schemas.openxmlformats.org/officeDocument/2006/relationships/footnotes" Target="footnotes.xml"/><Relationship Id="rId61" Type="http://schemas.openxmlformats.org/officeDocument/2006/relationships/chart" Target="charts/chart7.xml"/><Relationship Id="rId19" Type="http://schemas.openxmlformats.org/officeDocument/2006/relationships/image" Target="media/image4.png"/><Relationship Id="rId14" Type="http://schemas.openxmlformats.org/officeDocument/2006/relationships/image" Target="media/image2.tiff"/><Relationship Id="rId22" Type="http://schemas.openxmlformats.org/officeDocument/2006/relationships/image" Target="media/image5.jpeg"/><Relationship Id="rId27" Type="http://schemas.openxmlformats.org/officeDocument/2006/relationships/image" Target="media/image7.jpeg"/><Relationship Id="rId30" Type="http://schemas.openxmlformats.org/officeDocument/2006/relationships/hyperlink" Target="https://tsx.org.au/" TargetMode="External"/><Relationship Id="rId35" Type="http://schemas.openxmlformats.org/officeDocument/2006/relationships/hyperlink" Target="https://www.environment.gov.au/biodiversity/threatened/publications/strategy-home" TargetMode="External"/><Relationship Id="rId43" Type="http://schemas.openxmlformats.org/officeDocument/2006/relationships/image" Target="media/image13.jpeg"/><Relationship Id="rId48" Type="http://schemas.openxmlformats.org/officeDocument/2006/relationships/hyperlink" Target="http://www.nrm.gov.au/system/files/resources/20a6df50-2e57-4549-98e2-f32318e18bb4/files/rlp-evaluation-plan-2018.pdf" TargetMode="External"/><Relationship Id="rId56" Type="http://schemas.openxmlformats.org/officeDocument/2006/relationships/image" Target="media/image22.emf"/><Relationship Id="rId64" Type="http://schemas.openxmlformats.org/officeDocument/2006/relationships/chart" Target="charts/chart10.xml"/><Relationship Id="rId69" Type="http://schemas.openxmlformats.org/officeDocument/2006/relationships/image" Target="media/image23.png"/><Relationship Id="rId8" Type="http://schemas.openxmlformats.org/officeDocument/2006/relationships/header" Target="header1.xml"/><Relationship Id="rId51" Type="http://schemas.openxmlformats.org/officeDocument/2006/relationships/image" Target="media/image17.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file://Users/s296207/Documents/My%20Documents/Work/Projects/Current%20projects/RLP%20LTMF/Stage%202%20_desktop%20files/Final%20Report/RLP_LTMF_2_FinalReport_1202.docx" TargetMode="External"/><Relationship Id="rId25" Type="http://schemas.openxmlformats.org/officeDocument/2006/relationships/chart" Target="charts/chart1.xml"/><Relationship Id="rId33" Type="http://schemas.openxmlformats.org/officeDocument/2006/relationships/hyperlink" Target="http://www.aekos.org.au/" TargetMode="External"/><Relationship Id="rId38" Type="http://schemas.openxmlformats.org/officeDocument/2006/relationships/hyperlink" Target="http://www.nationalmalleefowl.com.au/the-national-malleefowl-monitoring-database.html" TargetMode="External"/><Relationship Id="rId46" Type="http://schemas.openxmlformats.org/officeDocument/2006/relationships/image" Target="media/image15.png"/><Relationship Id="rId59" Type="http://schemas.openxmlformats.org/officeDocument/2006/relationships/chart" Target="charts/chart5.xml"/><Relationship Id="rId67" Type="http://schemas.openxmlformats.org/officeDocument/2006/relationships/chart" Target="charts/chart13.xml"/><Relationship Id="rId20" Type="http://schemas.openxmlformats.org/officeDocument/2006/relationships/hyperlink" Target="http://www.nespthreatenedspecies.edu.au/projects/threatened-species-index" TargetMode="External"/><Relationship Id="rId41" Type="http://schemas.openxmlformats.org/officeDocument/2006/relationships/image" Target="media/image11.jpeg"/><Relationship Id="rId54" Type="http://schemas.openxmlformats.org/officeDocument/2006/relationships/image" Target="media/image20.png"/><Relationship Id="rId62" Type="http://schemas.openxmlformats.org/officeDocument/2006/relationships/chart" Target="charts/chart8.xml"/><Relationship Id="rId70" Type="http://schemas.openxmlformats.org/officeDocument/2006/relationships/image" Target="media/image24.png"/><Relationship Id="rId75"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yperlink" Target="https://fieldcapture.ala.org.au/home/about" TargetMode="External"/><Relationship Id="rId28" Type="http://schemas.openxmlformats.org/officeDocument/2006/relationships/image" Target="media/image8.tiff"/><Relationship Id="rId36" Type="http://schemas.openxmlformats.org/officeDocument/2006/relationships/hyperlink" Target="http://www.tsx.org.au" TargetMode="External"/><Relationship Id="rId49" Type="http://schemas.openxmlformats.org/officeDocument/2006/relationships/hyperlink" Target="http://www.nespthreatenedspecies.edu.au/publications-tools/report-after-the-catastrophe-a-blueprint-for-a-conservation-response-to-large-scale-ecological-disas" TargetMode="External"/><Relationship Id="rId57" Type="http://schemas.openxmlformats.org/officeDocument/2006/relationships/chart" Target="charts/chart3.xml"/><Relationship Id="rId10" Type="http://schemas.openxmlformats.org/officeDocument/2006/relationships/footer" Target="footer1.xml"/><Relationship Id="rId31" Type="http://schemas.openxmlformats.org/officeDocument/2006/relationships/hyperlink" Target="https://tsx.org.au/" TargetMode="External"/><Relationship Id="rId44" Type="http://schemas.openxmlformats.org/officeDocument/2006/relationships/hyperlink" Target="https://xd.adobe.com/view/463f58f9-ac8d-4b80-6d9f-cb8c1ff7af96-300e/?fullscreen&amp;hints=off" TargetMode="External"/><Relationship Id="rId52" Type="http://schemas.openxmlformats.org/officeDocument/2006/relationships/image" Target="media/image18.png"/><Relationship Id="rId60" Type="http://schemas.openxmlformats.org/officeDocument/2006/relationships/chart" Target="charts/chart6.xml"/><Relationship Id="rId65" Type="http://schemas.openxmlformats.org/officeDocument/2006/relationships/chart" Target="charts/chart11.xml"/><Relationship Id="rId73"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fieldcapture.ala.org.au/home/about" TargetMode="External"/><Relationship Id="rId39" Type="http://schemas.openxmlformats.org/officeDocument/2006/relationships/image" Target="media/image9.jpeg"/><Relationship Id="rId34" Type="http://schemas.openxmlformats.org/officeDocument/2006/relationships/hyperlink" Target="https://www.tern.org.au/SHaRED-Data-Submission-pg32958.html" TargetMode="External"/><Relationship Id="rId50" Type="http://schemas.openxmlformats.org/officeDocument/2006/relationships/image" Target="media/image16.png"/><Relationship Id="rId55" Type="http://schemas.openxmlformats.org/officeDocument/2006/relationships/image" Target="media/image21.png"/><Relationship Id="rId7" Type="http://schemas.openxmlformats.org/officeDocument/2006/relationships/image" Target="media/image1.jpeg"/><Relationship Id="rId7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2578414\Documents\Griffith\Research\Tenders\DoEE%20-%20LTER%202nd%20phase\Reporting\Figures%20for%20repor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emmah\Desktop\RLP%20LTMF\weed%20control%20rank.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emmah\Desktop\RLP%20LTMF\weed%20control%20rank.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emmah\Desktop\RLP%20LTMF\weed%20control%20rank.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emmah\Desktop\RLP%20LTMF\weed%20control%20rank.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emmah\Desktop\RLP%20LTMF\weed%20control%20rank.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2578414\Documents\Griffith\Research\Tenders\DoEE%20-%20LTER%202nd%20phase\Reporting\Figures%20for%20repo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mmah\Desktop\RLP%20LTMF\threat_we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mmah\Desktop\RLP%20LTMF\weed_control_librar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mmah\Desktop\RLP%20LTMF\weed_control_librar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mmah\Desktop\RLP%20LTMF\weed_control_librar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emmah\Desktop\RLP%20LTMF\weed%20control%20rank.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emmah\Desktop\RLP%20LTMF\weed%20control%20rank.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emmah\Desktop\RLP%20LTMF\weed%20control%20rank.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'Figure 4'!$AF$1</c:f>
              <c:strCache>
                <c:ptCount val="1"/>
                <c:pt idx="0">
                  <c:v>Total Outcome 1 
Ramsar</c:v>
                </c:pt>
              </c:strCache>
            </c:strRef>
          </c:tx>
          <c:spPr>
            <a:solidFill>
              <a:schemeClr val="accent1"/>
            </a:solidFill>
            <a:ln>
              <a:noFill/>
            </a:ln>
            <a:effectLst/>
          </c:spPr>
          <c:invertIfNegative val="0"/>
          <c:cat>
            <c:strRef>
              <c:f>'Figure 4'!$AE$2:$AE$27</c:f>
              <c:strCache>
                <c:ptCount val="26"/>
                <c:pt idx="0">
                  <c:v>Weed control</c:v>
                </c:pt>
                <c:pt idx="1">
                  <c:v>Pest fauna control*</c:v>
                </c:pt>
                <c:pt idx="2">
                  <c:v>Habitat improvement/regeneration*</c:v>
                </c:pt>
                <c:pt idx="3">
                  <c:v>Community/landholders engagement*</c:v>
                </c:pt>
                <c:pt idx="4">
                  <c:v>Monitoring</c:v>
                </c:pt>
                <c:pt idx="5">
                  <c:v>Communication, education and awareness raising*</c:v>
                </c:pt>
                <c:pt idx="6">
                  <c:v>Improved land management*</c:v>
                </c:pt>
                <c:pt idx="7">
                  <c:v>Fire management plans/burns</c:v>
                </c:pt>
                <c:pt idx="8">
                  <c:v>Restrict access*</c:v>
                </c:pt>
                <c:pt idx="9">
                  <c:v>Planning/strategy development</c:v>
                </c:pt>
                <c:pt idx="10">
                  <c:v>Water management*</c:v>
                </c:pt>
                <c:pt idx="11">
                  <c:v>Training/extension services</c:v>
                </c:pt>
                <c:pt idx="12">
                  <c:v>Identifying / Prioritizing areas</c:v>
                </c:pt>
                <c:pt idx="13">
                  <c:v>Further research</c:v>
                </c:pt>
                <c:pt idx="14">
                  <c:v>Aboriginal community engagement</c:v>
                </c:pt>
                <c:pt idx="15">
                  <c:v>Governance</c:v>
                </c:pt>
                <c:pt idx="16">
                  <c:v>Indigenous knowledge</c:v>
                </c:pt>
                <c:pt idx="17">
                  <c:v>Seed collection/storage</c:v>
                </c:pt>
                <c:pt idx="18">
                  <c:v>Further protection</c:v>
                </c:pt>
                <c:pt idx="19">
                  <c:v>Genetic collections/monitoring</c:v>
                </c:pt>
                <c:pt idx="20">
                  <c:v>Exsitu program*</c:v>
                </c:pt>
                <c:pt idx="21">
                  <c:v>Reintroduction</c:v>
                </c:pt>
                <c:pt idx="22">
                  <c:v>Increasing plant diversity</c:v>
                </c:pt>
                <c:pt idx="23">
                  <c:v>Review of existing data</c:v>
                </c:pt>
                <c:pt idx="24">
                  <c:v>Pathogens/disease control</c:v>
                </c:pt>
                <c:pt idx="25">
                  <c:v>Nestbox installation/breeding site improvements</c:v>
                </c:pt>
              </c:strCache>
            </c:strRef>
          </c:cat>
          <c:val>
            <c:numRef>
              <c:f>'Figure 4'!$AF$2:$AF$27</c:f>
              <c:numCache>
                <c:formatCode>General</c:formatCode>
                <c:ptCount val="26"/>
                <c:pt idx="0">
                  <c:v>17</c:v>
                </c:pt>
                <c:pt idx="1">
                  <c:v>19</c:v>
                </c:pt>
                <c:pt idx="2">
                  <c:v>15</c:v>
                </c:pt>
                <c:pt idx="3">
                  <c:v>14</c:v>
                </c:pt>
                <c:pt idx="4">
                  <c:v>12</c:v>
                </c:pt>
                <c:pt idx="5">
                  <c:v>11</c:v>
                </c:pt>
                <c:pt idx="6">
                  <c:v>7</c:v>
                </c:pt>
                <c:pt idx="7">
                  <c:v>2</c:v>
                </c:pt>
                <c:pt idx="8">
                  <c:v>9</c:v>
                </c:pt>
                <c:pt idx="9">
                  <c:v>6</c:v>
                </c:pt>
                <c:pt idx="10">
                  <c:v>14</c:v>
                </c:pt>
                <c:pt idx="11">
                  <c:v>4</c:v>
                </c:pt>
                <c:pt idx="12">
                  <c:v>6</c:v>
                </c:pt>
                <c:pt idx="13">
                  <c:v>8</c:v>
                </c:pt>
                <c:pt idx="14">
                  <c:v>7</c:v>
                </c:pt>
                <c:pt idx="15">
                  <c:v>2</c:v>
                </c:pt>
                <c:pt idx="16">
                  <c:v>1</c:v>
                </c:pt>
                <c:pt idx="17">
                  <c:v>0</c:v>
                </c:pt>
                <c:pt idx="18">
                  <c:v>0</c:v>
                </c:pt>
                <c:pt idx="19">
                  <c:v>0</c:v>
                </c:pt>
                <c:pt idx="20">
                  <c:v>0</c:v>
                </c:pt>
                <c:pt idx="21">
                  <c:v>0</c:v>
                </c:pt>
                <c:pt idx="22">
                  <c:v>0</c:v>
                </c:pt>
                <c:pt idx="23">
                  <c:v>0</c:v>
                </c:pt>
                <c:pt idx="24">
                  <c:v>1</c:v>
                </c:pt>
                <c:pt idx="25">
                  <c:v>0</c:v>
                </c:pt>
              </c:numCache>
            </c:numRef>
          </c:val>
          <c:extLst xmlns:c16r2="http://schemas.microsoft.com/office/drawing/2015/06/chart">
            <c:ext xmlns:c16="http://schemas.microsoft.com/office/drawing/2014/chart" uri="{C3380CC4-5D6E-409C-BE32-E72D297353CC}">
              <c16:uniqueId val="{00000000-244D-47B7-B845-2EE19B081F4B}"/>
            </c:ext>
          </c:extLst>
        </c:ser>
        <c:ser>
          <c:idx val="1"/>
          <c:order val="1"/>
          <c:tx>
            <c:strRef>
              <c:f>'Figure 4'!$AG$1</c:f>
              <c:strCache>
                <c:ptCount val="1"/>
                <c:pt idx="0">
                  <c:v>Total Outcome 2 
Threatened Species</c:v>
                </c:pt>
              </c:strCache>
            </c:strRef>
          </c:tx>
          <c:spPr>
            <a:solidFill>
              <a:schemeClr val="accent2"/>
            </a:solidFill>
            <a:ln>
              <a:noFill/>
            </a:ln>
            <a:effectLst/>
          </c:spPr>
          <c:invertIfNegative val="0"/>
          <c:cat>
            <c:strRef>
              <c:f>'Figure 4'!$AE$2:$AE$27</c:f>
              <c:strCache>
                <c:ptCount val="26"/>
                <c:pt idx="0">
                  <c:v>Weed control</c:v>
                </c:pt>
                <c:pt idx="1">
                  <c:v>Pest fauna control*</c:v>
                </c:pt>
                <c:pt idx="2">
                  <c:v>Habitat improvement/regeneration*</c:v>
                </c:pt>
                <c:pt idx="3">
                  <c:v>Community/landholders engagement*</c:v>
                </c:pt>
                <c:pt idx="4">
                  <c:v>Monitoring</c:v>
                </c:pt>
                <c:pt idx="5">
                  <c:v>Communication, education and awareness raising*</c:v>
                </c:pt>
                <c:pt idx="6">
                  <c:v>Improved land management*</c:v>
                </c:pt>
                <c:pt idx="7">
                  <c:v>Fire management plans/burns</c:v>
                </c:pt>
                <c:pt idx="8">
                  <c:v>Restrict access*</c:v>
                </c:pt>
                <c:pt idx="9">
                  <c:v>Planning/strategy development</c:v>
                </c:pt>
                <c:pt idx="10">
                  <c:v>Water management*</c:v>
                </c:pt>
                <c:pt idx="11">
                  <c:v>Training/extension services</c:v>
                </c:pt>
                <c:pt idx="12">
                  <c:v>Identifying / Prioritizing areas</c:v>
                </c:pt>
                <c:pt idx="13">
                  <c:v>Further research</c:v>
                </c:pt>
                <c:pt idx="14">
                  <c:v>Aboriginal community engagement</c:v>
                </c:pt>
                <c:pt idx="15">
                  <c:v>Governance</c:v>
                </c:pt>
                <c:pt idx="16">
                  <c:v>Indigenous knowledge</c:v>
                </c:pt>
                <c:pt idx="17">
                  <c:v>Seed collection/storage</c:v>
                </c:pt>
                <c:pt idx="18">
                  <c:v>Further protection</c:v>
                </c:pt>
                <c:pt idx="19">
                  <c:v>Genetic collections/monitoring</c:v>
                </c:pt>
                <c:pt idx="20">
                  <c:v>Exsitu program*</c:v>
                </c:pt>
                <c:pt idx="21">
                  <c:v>Reintroduction</c:v>
                </c:pt>
                <c:pt idx="22">
                  <c:v>Increasing plant diversity</c:v>
                </c:pt>
                <c:pt idx="23">
                  <c:v>Review of existing data</c:v>
                </c:pt>
                <c:pt idx="24">
                  <c:v>Pathogens/disease control</c:v>
                </c:pt>
                <c:pt idx="25">
                  <c:v>Nestbox installation/breeding site improvements</c:v>
                </c:pt>
              </c:strCache>
            </c:strRef>
          </c:cat>
          <c:val>
            <c:numRef>
              <c:f>'Figure 4'!$AG$2:$AG$27</c:f>
              <c:numCache>
                <c:formatCode>General</c:formatCode>
                <c:ptCount val="26"/>
                <c:pt idx="0">
                  <c:v>41</c:v>
                </c:pt>
                <c:pt idx="1">
                  <c:v>34</c:v>
                </c:pt>
                <c:pt idx="2">
                  <c:v>36</c:v>
                </c:pt>
                <c:pt idx="3">
                  <c:v>22</c:v>
                </c:pt>
                <c:pt idx="4">
                  <c:v>34</c:v>
                </c:pt>
                <c:pt idx="5">
                  <c:v>23</c:v>
                </c:pt>
                <c:pt idx="6">
                  <c:v>22</c:v>
                </c:pt>
                <c:pt idx="7">
                  <c:v>31</c:v>
                </c:pt>
                <c:pt idx="8">
                  <c:v>15</c:v>
                </c:pt>
                <c:pt idx="9">
                  <c:v>9</c:v>
                </c:pt>
                <c:pt idx="10">
                  <c:v>3</c:v>
                </c:pt>
                <c:pt idx="11">
                  <c:v>12</c:v>
                </c:pt>
                <c:pt idx="12">
                  <c:v>10</c:v>
                </c:pt>
                <c:pt idx="13">
                  <c:v>10</c:v>
                </c:pt>
                <c:pt idx="14">
                  <c:v>6</c:v>
                </c:pt>
                <c:pt idx="15">
                  <c:v>12</c:v>
                </c:pt>
                <c:pt idx="16">
                  <c:v>11</c:v>
                </c:pt>
                <c:pt idx="17">
                  <c:v>6</c:v>
                </c:pt>
                <c:pt idx="18">
                  <c:v>7</c:v>
                </c:pt>
                <c:pt idx="19">
                  <c:v>7</c:v>
                </c:pt>
                <c:pt idx="20">
                  <c:v>6</c:v>
                </c:pt>
                <c:pt idx="21">
                  <c:v>6</c:v>
                </c:pt>
                <c:pt idx="22">
                  <c:v>4</c:v>
                </c:pt>
                <c:pt idx="23">
                  <c:v>2</c:v>
                </c:pt>
                <c:pt idx="24">
                  <c:v>4</c:v>
                </c:pt>
                <c:pt idx="25">
                  <c:v>3</c:v>
                </c:pt>
              </c:numCache>
            </c:numRef>
          </c:val>
          <c:extLst xmlns:c16r2="http://schemas.microsoft.com/office/drawing/2015/06/chart">
            <c:ext xmlns:c16="http://schemas.microsoft.com/office/drawing/2014/chart" uri="{C3380CC4-5D6E-409C-BE32-E72D297353CC}">
              <c16:uniqueId val="{00000001-244D-47B7-B845-2EE19B081F4B}"/>
            </c:ext>
          </c:extLst>
        </c:ser>
        <c:ser>
          <c:idx val="2"/>
          <c:order val="2"/>
          <c:tx>
            <c:strRef>
              <c:f>'Figure 4'!$AH$1</c:f>
              <c:strCache>
                <c:ptCount val="1"/>
                <c:pt idx="0">
                  <c:v>Total Outcome 3 
World Heritage sites</c:v>
                </c:pt>
              </c:strCache>
            </c:strRef>
          </c:tx>
          <c:spPr>
            <a:solidFill>
              <a:schemeClr val="accent3"/>
            </a:solidFill>
            <a:ln>
              <a:noFill/>
            </a:ln>
            <a:effectLst/>
          </c:spPr>
          <c:invertIfNegative val="0"/>
          <c:cat>
            <c:strRef>
              <c:f>'Figure 4'!$AE$2:$AE$27</c:f>
              <c:strCache>
                <c:ptCount val="26"/>
                <c:pt idx="0">
                  <c:v>Weed control</c:v>
                </c:pt>
                <c:pt idx="1">
                  <c:v>Pest fauna control*</c:v>
                </c:pt>
                <c:pt idx="2">
                  <c:v>Habitat improvement/regeneration*</c:v>
                </c:pt>
                <c:pt idx="3">
                  <c:v>Community/landholders engagement*</c:v>
                </c:pt>
                <c:pt idx="4">
                  <c:v>Monitoring</c:v>
                </c:pt>
                <c:pt idx="5">
                  <c:v>Communication, education and awareness raising*</c:v>
                </c:pt>
                <c:pt idx="6">
                  <c:v>Improved land management*</c:v>
                </c:pt>
                <c:pt idx="7">
                  <c:v>Fire management plans/burns</c:v>
                </c:pt>
                <c:pt idx="8">
                  <c:v>Restrict access*</c:v>
                </c:pt>
                <c:pt idx="9">
                  <c:v>Planning/strategy development</c:v>
                </c:pt>
                <c:pt idx="10">
                  <c:v>Water management*</c:v>
                </c:pt>
                <c:pt idx="11">
                  <c:v>Training/extension services</c:v>
                </c:pt>
                <c:pt idx="12">
                  <c:v>Identifying / Prioritizing areas</c:v>
                </c:pt>
                <c:pt idx="13">
                  <c:v>Further research</c:v>
                </c:pt>
                <c:pt idx="14">
                  <c:v>Aboriginal community engagement</c:v>
                </c:pt>
                <c:pt idx="15">
                  <c:v>Governance</c:v>
                </c:pt>
                <c:pt idx="16">
                  <c:v>Indigenous knowledge</c:v>
                </c:pt>
                <c:pt idx="17">
                  <c:v>Seed collection/storage</c:v>
                </c:pt>
                <c:pt idx="18">
                  <c:v>Further protection</c:v>
                </c:pt>
                <c:pt idx="19">
                  <c:v>Genetic collections/monitoring</c:v>
                </c:pt>
                <c:pt idx="20">
                  <c:v>Exsitu program*</c:v>
                </c:pt>
                <c:pt idx="21">
                  <c:v>Reintroduction</c:v>
                </c:pt>
                <c:pt idx="22">
                  <c:v>Increasing plant diversity</c:v>
                </c:pt>
                <c:pt idx="23">
                  <c:v>Review of existing data</c:v>
                </c:pt>
                <c:pt idx="24">
                  <c:v>Pathogens/disease control</c:v>
                </c:pt>
                <c:pt idx="25">
                  <c:v>Nestbox installation/breeding site improvements</c:v>
                </c:pt>
              </c:strCache>
            </c:strRef>
          </c:cat>
          <c:val>
            <c:numRef>
              <c:f>'Figure 4'!$AH$2:$AH$27</c:f>
              <c:numCache>
                <c:formatCode>General</c:formatCode>
                <c:ptCount val="26"/>
                <c:pt idx="0">
                  <c:v>9</c:v>
                </c:pt>
                <c:pt idx="1">
                  <c:v>6</c:v>
                </c:pt>
                <c:pt idx="2">
                  <c:v>3</c:v>
                </c:pt>
                <c:pt idx="3">
                  <c:v>6</c:v>
                </c:pt>
                <c:pt idx="4">
                  <c:v>2</c:v>
                </c:pt>
                <c:pt idx="5">
                  <c:v>4</c:v>
                </c:pt>
                <c:pt idx="6">
                  <c:v>2</c:v>
                </c:pt>
                <c:pt idx="7">
                  <c:v>3</c:v>
                </c:pt>
                <c:pt idx="8">
                  <c:v>0</c:v>
                </c:pt>
                <c:pt idx="9">
                  <c:v>2</c:v>
                </c:pt>
                <c:pt idx="10">
                  <c:v>1</c:v>
                </c:pt>
                <c:pt idx="11">
                  <c:v>1</c:v>
                </c:pt>
                <c:pt idx="12">
                  <c:v>1</c:v>
                </c:pt>
                <c:pt idx="13">
                  <c:v>0</c:v>
                </c:pt>
                <c:pt idx="14">
                  <c:v>1</c:v>
                </c:pt>
                <c:pt idx="15">
                  <c:v>1</c:v>
                </c:pt>
                <c:pt idx="16">
                  <c:v>0</c:v>
                </c:pt>
                <c:pt idx="17">
                  <c:v>0</c:v>
                </c:pt>
                <c:pt idx="18">
                  <c:v>0</c:v>
                </c:pt>
                <c:pt idx="19">
                  <c:v>0</c:v>
                </c:pt>
                <c:pt idx="20">
                  <c:v>0</c:v>
                </c:pt>
                <c:pt idx="21">
                  <c:v>0</c:v>
                </c:pt>
                <c:pt idx="22">
                  <c:v>1</c:v>
                </c:pt>
                <c:pt idx="23">
                  <c:v>1</c:v>
                </c:pt>
                <c:pt idx="24">
                  <c:v>0</c:v>
                </c:pt>
                <c:pt idx="25">
                  <c:v>0</c:v>
                </c:pt>
              </c:numCache>
            </c:numRef>
          </c:val>
          <c:extLst xmlns:c16r2="http://schemas.microsoft.com/office/drawing/2015/06/chart">
            <c:ext xmlns:c16="http://schemas.microsoft.com/office/drawing/2014/chart" uri="{C3380CC4-5D6E-409C-BE32-E72D297353CC}">
              <c16:uniqueId val="{00000002-244D-47B7-B845-2EE19B081F4B}"/>
            </c:ext>
          </c:extLst>
        </c:ser>
        <c:ser>
          <c:idx val="3"/>
          <c:order val="3"/>
          <c:tx>
            <c:strRef>
              <c:f>'Figure 4'!$AI$1</c:f>
              <c:strCache>
                <c:ptCount val="1"/>
                <c:pt idx="0">
                  <c:v>Total Outcome 4 
Threatened Ecological Communities</c:v>
                </c:pt>
              </c:strCache>
            </c:strRef>
          </c:tx>
          <c:spPr>
            <a:solidFill>
              <a:schemeClr val="accent4"/>
            </a:solidFill>
            <a:ln>
              <a:noFill/>
            </a:ln>
            <a:effectLst/>
          </c:spPr>
          <c:invertIfNegative val="0"/>
          <c:cat>
            <c:strRef>
              <c:f>'Figure 4'!$AE$2:$AE$27</c:f>
              <c:strCache>
                <c:ptCount val="26"/>
                <c:pt idx="0">
                  <c:v>Weed control</c:v>
                </c:pt>
                <c:pt idx="1">
                  <c:v>Pest fauna control*</c:v>
                </c:pt>
                <c:pt idx="2">
                  <c:v>Habitat improvement/regeneration*</c:v>
                </c:pt>
                <c:pt idx="3">
                  <c:v>Community/landholders engagement*</c:v>
                </c:pt>
                <c:pt idx="4">
                  <c:v>Monitoring</c:v>
                </c:pt>
                <c:pt idx="5">
                  <c:v>Communication, education and awareness raising*</c:v>
                </c:pt>
                <c:pt idx="6">
                  <c:v>Improved land management*</c:v>
                </c:pt>
                <c:pt idx="7">
                  <c:v>Fire management plans/burns</c:v>
                </c:pt>
                <c:pt idx="8">
                  <c:v>Restrict access*</c:v>
                </c:pt>
                <c:pt idx="9">
                  <c:v>Planning/strategy development</c:v>
                </c:pt>
                <c:pt idx="10">
                  <c:v>Water management*</c:v>
                </c:pt>
                <c:pt idx="11">
                  <c:v>Training/extension services</c:v>
                </c:pt>
                <c:pt idx="12">
                  <c:v>Identifying / Prioritizing areas</c:v>
                </c:pt>
                <c:pt idx="13">
                  <c:v>Further research</c:v>
                </c:pt>
                <c:pt idx="14">
                  <c:v>Aboriginal community engagement</c:v>
                </c:pt>
                <c:pt idx="15">
                  <c:v>Governance</c:v>
                </c:pt>
                <c:pt idx="16">
                  <c:v>Indigenous knowledge</c:v>
                </c:pt>
                <c:pt idx="17">
                  <c:v>Seed collection/storage</c:v>
                </c:pt>
                <c:pt idx="18">
                  <c:v>Further protection</c:v>
                </c:pt>
                <c:pt idx="19">
                  <c:v>Genetic collections/monitoring</c:v>
                </c:pt>
                <c:pt idx="20">
                  <c:v>Exsitu program*</c:v>
                </c:pt>
                <c:pt idx="21">
                  <c:v>Reintroduction</c:v>
                </c:pt>
                <c:pt idx="22">
                  <c:v>Increasing plant diversity</c:v>
                </c:pt>
                <c:pt idx="23">
                  <c:v>Review of existing data</c:v>
                </c:pt>
                <c:pt idx="24">
                  <c:v>Pathogens/disease control</c:v>
                </c:pt>
                <c:pt idx="25">
                  <c:v>Nestbox installation/breeding site improvements</c:v>
                </c:pt>
              </c:strCache>
            </c:strRef>
          </c:cat>
          <c:val>
            <c:numRef>
              <c:f>'Figure 4'!$AI$2:$AI$27</c:f>
              <c:numCache>
                <c:formatCode>General</c:formatCode>
                <c:ptCount val="26"/>
                <c:pt idx="0">
                  <c:v>23</c:v>
                </c:pt>
                <c:pt idx="1">
                  <c:v>18</c:v>
                </c:pt>
                <c:pt idx="2">
                  <c:v>17</c:v>
                </c:pt>
                <c:pt idx="3">
                  <c:v>18</c:v>
                </c:pt>
                <c:pt idx="4">
                  <c:v>10</c:v>
                </c:pt>
                <c:pt idx="5">
                  <c:v>12</c:v>
                </c:pt>
                <c:pt idx="6">
                  <c:v>17</c:v>
                </c:pt>
                <c:pt idx="7">
                  <c:v>6</c:v>
                </c:pt>
                <c:pt idx="8">
                  <c:v>10</c:v>
                </c:pt>
                <c:pt idx="9">
                  <c:v>7</c:v>
                </c:pt>
                <c:pt idx="10">
                  <c:v>5</c:v>
                </c:pt>
                <c:pt idx="11">
                  <c:v>5</c:v>
                </c:pt>
                <c:pt idx="12">
                  <c:v>3</c:v>
                </c:pt>
                <c:pt idx="13">
                  <c:v>2</c:v>
                </c:pt>
                <c:pt idx="14">
                  <c:v>5</c:v>
                </c:pt>
                <c:pt idx="15">
                  <c:v>1</c:v>
                </c:pt>
                <c:pt idx="16">
                  <c:v>3</c:v>
                </c:pt>
                <c:pt idx="17">
                  <c:v>4</c:v>
                </c:pt>
                <c:pt idx="18">
                  <c:v>1</c:v>
                </c:pt>
                <c:pt idx="19">
                  <c:v>0</c:v>
                </c:pt>
                <c:pt idx="20">
                  <c:v>1</c:v>
                </c:pt>
                <c:pt idx="21">
                  <c:v>0</c:v>
                </c:pt>
                <c:pt idx="22">
                  <c:v>1</c:v>
                </c:pt>
                <c:pt idx="23">
                  <c:v>3</c:v>
                </c:pt>
                <c:pt idx="24">
                  <c:v>0</c:v>
                </c:pt>
                <c:pt idx="25">
                  <c:v>0</c:v>
                </c:pt>
              </c:numCache>
            </c:numRef>
          </c:val>
          <c:extLst xmlns:c16r2="http://schemas.microsoft.com/office/drawing/2015/06/chart">
            <c:ext xmlns:c16="http://schemas.microsoft.com/office/drawing/2014/chart" uri="{C3380CC4-5D6E-409C-BE32-E72D297353CC}">
              <c16:uniqueId val="{00000003-244D-47B7-B845-2EE19B081F4B}"/>
            </c:ext>
          </c:extLst>
        </c:ser>
        <c:dLbls>
          <c:showLegendKey val="0"/>
          <c:showVal val="0"/>
          <c:showCatName val="0"/>
          <c:showSerName val="0"/>
          <c:showPercent val="0"/>
          <c:showBubbleSize val="0"/>
        </c:dLbls>
        <c:gapWidth val="150"/>
        <c:overlap val="100"/>
        <c:axId val="318091936"/>
        <c:axId val="318095072"/>
      </c:barChart>
      <c:catAx>
        <c:axId val="318091936"/>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b="1"/>
                  <a:t>Interventions</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095072"/>
        <c:crosses val="autoZero"/>
        <c:auto val="1"/>
        <c:lblAlgn val="ctr"/>
        <c:lblOffset val="100"/>
        <c:noMultiLvlLbl val="0"/>
      </c:catAx>
      <c:valAx>
        <c:axId val="318095072"/>
        <c:scaling>
          <c:orientation val="minMax"/>
        </c:scaling>
        <c:delete val="0"/>
        <c:axPos val="l"/>
        <c:majorGridlines>
          <c:spPr>
            <a:ln w="9525" cap="flat" cmpd="sng" algn="ctr">
              <a:solidFill>
                <a:schemeClr val="tx1">
                  <a:lumMod val="15000"/>
                  <a:lumOff val="85000"/>
                </a:schemeClr>
              </a:solidFill>
              <a:prstDash val="sysDash"/>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b="1"/>
                  <a:t>Number of projects</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18091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'cluster 3'!$B$2</c:f>
              <c:strCache>
                <c:ptCount val="1"/>
                <c:pt idx="0">
                  <c:v>target weed sp.</c:v>
                </c:pt>
              </c:strCache>
            </c:strRef>
          </c:tx>
          <c:spPr>
            <a:solidFill>
              <a:schemeClr val="accent1"/>
            </a:solidFill>
            <a:ln>
              <a:noFill/>
            </a:ln>
            <a:effectLst/>
          </c:spPr>
          <c:invertIfNegative val="0"/>
          <c:cat>
            <c:strRef>
              <c:f>'cluster 3'!$A$3:$A$43</c:f>
              <c:strCache>
                <c:ptCount val="41"/>
                <c:pt idx="0">
                  <c:v>RLP-MU13-P12</c:v>
                </c:pt>
                <c:pt idx="1">
                  <c:v>RLP-MU25-P6</c:v>
                </c:pt>
                <c:pt idx="2">
                  <c:v>RLP-MU04-P3</c:v>
                </c:pt>
                <c:pt idx="3">
                  <c:v>RLP-MU10-P4</c:v>
                </c:pt>
                <c:pt idx="4">
                  <c:v>RLP-MU11-P1</c:v>
                </c:pt>
                <c:pt idx="5">
                  <c:v>RLP-MU13-P13</c:v>
                </c:pt>
                <c:pt idx="6">
                  <c:v>RLP-MU19-P4</c:v>
                </c:pt>
                <c:pt idx="7">
                  <c:v>RLP-MU29-P1</c:v>
                </c:pt>
                <c:pt idx="8">
                  <c:v>RLP-MU39-P2</c:v>
                </c:pt>
                <c:pt idx="9">
                  <c:v>RLP-MU13-P10</c:v>
                </c:pt>
                <c:pt idx="10">
                  <c:v>RLP-MU02-P1</c:v>
                </c:pt>
                <c:pt idx="11">
                  <c:v>RLP-MU05-P7</c:v>
                </c:pt>
                <c:pt idx="12">
                  <c:v>RLP-MU05-P8</c:v>
                </c:pt>
                <c:pt idx="13">
                  <c:v>RLP-MU05-P9</c:v>
                </c:pt>
                <c:pt idx="14">
                  <c:v>RLP-MU06-P1</c:v>
                </c:pt>
                <c:pt idx="15">
                  <c:v>RLP-MU07-P3</c:v>
                </c:pt>
                <c:pt idx="16">
                  <c:v>RLP-MU07-P7</c:v>
                </c:pt>
                <c:pt idx="17">
                  <c:v>RLP-MU09-P1</c:v>
                </c:pt>
                <c:pt idx="18">
                  <c:v>RLP-MU16-P6</c:v>
                </c:pt>
                <c:pt idx="19">
                  <c:v>RLP-MU18-P1</c:v>
                </c:pt>
                <c:pt idx="20">
                  <c:v>RLP-MU26-P2</c:v>
                </c:pt>
                <c:pt idx="21">
                  <c:v>RLP-MU30-P4</c:v>
                </c:pt>
                <c:pt idx="22">
                  <c:v>RLP-MU32-P1</c:v>
                </c:pt>
                <c:pt idx="23">
                  <c:v>RLP-MU32-P4</c:v>
                </c:pt>
                <c:pt idx="24">
                  <c:v>RLP-MU35-P1</c:v>
                </c:pt>
                <c:pt idx="25">
                  <c:v>RLP-MU35-P4</c:v>
                </c:pt>
                <c:pt idx="26">
                  <c:v>RLP-MU37-P1</c:v>
                </c:pt>
                <c:pt idx="27">
                  <c:v>RLP-MU38-P1</c:v>
                </c:pt>
                <c:pt idx="28">
                  <c:v>RLP-MU38-P2</c:v>
                </c:pt>
                <c:pt idx="29">
                  <c:v>RLP-MU45-P2</c:v>
                </c:pt>
                <c:pt idx="30">
                  <c:v>RLP-MU48-P3</c:v>
                </c:pt>
                <c:pt idx="31">
                  <c:v>RLP-MU49-P2</c:v>
                </c:pt>
                <c:pt idx="32">
                  <c:v>RLP-MU52-P1</c:v>
                </c:pt>
                <c:pt idx="33">
                  <c:v>RLP-MU56-P1</c:v>
                </c:pt>
                <c:pt idx="34">
                  <c:v>RLP-MU56-P2</c:v>
                </c:pt>
                <c:pt idx="35">
                  <c:v>RLP-MU13-P9</c:v>
                </c:pt>
                <c:pt idx="36">
                  <c:v>RLP-MU25-P1</c:v>
                </c:pt>
                <c:pt idx="37">
                  <c:v>RLP-MU05-P2</c:v>
                </c:pt>
                <c:pt idx="38">
                  <c:v>RLP-MU33-P5</c:v>
                </c:pt>
                <c:pt idx="39">
                  <c:v>RLP-MU34-P5</c:v>
                </c:pt>
                <c:pt idx="40">
                  <c:v>RLP-MU37-P2</c:v>
                </c:pt>
              </c:strCache>
            </c:strRef>
          </c:cat>
          <c:val>
            <c:numRef>
              <c:f>'cluster 3'!$B$3:$B$43</c:f>
              <c:numCache>
                <c:formatCode>General</c:formatCode>
                <c:ptCount val="41"/>
                <c:pt idx="0">
                  <c:v>2</c:v>
                </c:pt>
                <c:pt idx="1">
                  <c:v>2</c:v>
                </c:pt>
                <c:pt idx="2">
                  <c:v>0</c:v>
                </c:pt>
                <c:pt idx="3">
                  <c:v>0</c:v>
                </c:pt>
                <c:pt idx="4">
                  <c:v>0</c:v>
                </c:pt>
                <c:pt idx="5">
                  <c:v>0</c:v>
                </c:pt>
                <c:pt idx="6">
                  <c:v>0</c:v>
                </c:pt>
                <c:pt idx="7">
                  <c:v>0</c:v>
                </c:pt>
                <c:pt idx="8">
                  <c:v>0</c:v>
                </c:pt>
                <c:pt idx="9">
                  <c:v>1</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extLst xmlns:c16r2="http://schemas.microsoft.com/office/drawing/2015/06/chart">
            <c:ext xmlns:c16="http://schemas.microsoft.com/office/drawing/2014/chart" uri="{C3380CC4-5D6E-409C-BE32-E72D297353CC}">
              <c16:uniqueId val="{00000000-C5C5-DD42-9A34-A9885C18CAD2}"/>
            </c:ext>
          </c:extLst>
        </c:ser>
        <c:ser>
          <c:idx val="1"/>
          <c:order val="1"/>
          <c:tx>
            <c:strRef>
              <c:f>'cluster 3'!$C$2</c:f>
              <c:strCache>
                <c:ptCount val="1"/>
                <c:pt idx="0">
                  <c:v>baseline data </c:v>
                </c:pt>
              </c:strCache>
            </c:strRef>
          </c:tx>
          <c:spPr>
            <a:solidFill>
              <a:schemeClr val="accent2"/>
            </a:solidFill>
            <a:ln>
              <a:noFill/>
            </a:ln>
            <a:effectLst/>
          </c:spPr>
          <c:invertIfNegative val="0"/>
          <c:cat>
            <c:strRef>
              <c:f>'cluster 3'!$A$3:$A$43</c:f>
              <c:strCache>
                <c:ptCount val="41"/>
                <c:pt idx="0">
                  <c:v>RLP-MU13-P12</c:v>
                </c:pt>
                <c:pt idx="1">
                  <c:v>RLP-MU25-P6</c:v>
                </c:pt>
                <c:pt idx="2">
                  <c:v>RLP-MU04-P3</c:v>
                </c:pt>
                <c:pt idx="3">
                  <c:v>RLP-MU10-P4</c:v>
                </c:pt>
                <c:pt idx="4">
                  <c:v>RLP-MU11-P1</c:v>
                </c:pt>
                <c:pt idx="5">
                  <c:v>RLP-MU13-P13</c:v>
                </c:pt>
                <c:pt idx="6">
                  <c:v>RLP-MU19-P4</c:v>
                </c:pt>
                <c:pt idx="7">
                  <c:v>RLP-MU29-P1</c:v>
                </c:pt>
                <c:pt idx="8">
                  <c:v>RLP-MU39-P2</c:v>
                </c:pt>
                <c:pt idx="9">
                  <c:v>RLP-MU13-P10</c:v>
                </c:pt>
                <c:pt idx="10">
                  <c:v>RLP-MU02-P1</c:v>
                </c:pt>
                <c:pt idx="11">
                  <c:v>RLP-MU05-P7</c:v>
                </c:pt>
                <c:pt idx="12">
                  <c:v>RLP-MU05-P8</c:v>
                </c:pt>
                <c:pt idx="13">
                  <c:v>RLP-MU05-P9</c:v>
                </c:pt>
                <c:pt idx="14">
                  <c:v>RLP-MU06-P1</c:v>
                </c:pt>
                <c:pt idx="15">
                  <c:v>RLP-MU07-P3</c:v>
                </c:pt>
                <c:pt idx="16">
                  <c:v>RLP-MU07-P7</c:v>
                </c:pt>
                <c:pt idx="17">
                  <c:v>RLP-MU09-P1</c:v>
                </c:pt>
                <c:pt idx="18">
                  <c:v>RLP-MU16-P6</c:v>
                </c:pt>
                <c:pt idx="19">
                  <c:v>RLP-MU18-P1</c:v>
                </c:pt>
                <c:pt idx="20">
                  <c:v>RLP-MU26-P2</c:v>
                </c:pt>
                <c:pt idx="21">
                  <c:v>RLP-MU30-P4</c:v>
                </c:pt>
                <c:pt idx="22">
                  <c:v>RLP-MU32-P1</c:v>
                </c:pt>
                <c:pt idx="23">
                  <c:v>RLP-MU32-P4</c:v>
                </c:pt>
                <c:pt idx="24">
                  <c:v>RLP-MU35-P1</c:v>
                </c:pt>
                <c:pt idx="25">
                  <c:v>RLP-MU35-P4</c:v>
                </c:pt>
                <c:pt idx="26">
                  <c:v>RLP-MU37-P1</c:v>
                </c:pt>
                <c:pt idx="27">
                  <c:v>RLP-MU38-P1</c:v>
                </c:pt>
                <c:pt idx="28">
                  <c:v>RLP-MU38-P2</c:v>
                </c:pt>
                <c:pt idx="29">
                  <c:v>RLP-MU45-P2</c:v>
                </c:pt>
                <c:pt idx="30">
                  <c:v>RLP-MU48-P3</c:v>
                </c:pt>
                <c:pt idx="31">
                  <c:v>RLP-MU49-P2</c:v>
                </c:pt>
                <c:pt idx="32">
                  <c:v>RLP-MU52-P1</c:v>
                </c:pt>
                <c:pt idx="33">
                  <c:v>RLP-MU56-P1</c:v>
                </c:pt>
                <c:pt idx="34">
                  <c:v>RLP-MU56-P2</c:v>
                </c:pt>
                <c:pt idx="35">
                  <c:v>RLP-MU13-P9</c:v>
                </c:pt>
                <c:pt idx="36">
                  <c:v>RLP-MU25-P1</c:v>
                </c:pt>
                <c:pt idx="37">
                  <c:v>RLP-MU05-P2</c:v>
                </c:pt>
                <c:pt idx="38">
                  <c:v>RLP-MU33-P5</c:v>
                </c:pt>
                <c:pt idx="39">
                  <c:v>RLP-MU34-P5</c:v>
                </c:pt>
                <c:pt idx="40">
                  <c:v>RLP-MU37-P2</c:v>
                </c:pt>
              </c:strCache>
            </c:strRef>
          </c:cat>
          <c:val>
            <c:numRef>
              <c:f>'cluster 3'!$C$3:$C$43</c:f>
              <c:numCache>
                <c:formatCode>General</c:formatCode>
                <c:ptCount val="41"/>
                <c:pt idx="0">
                  <c:v>1</c:v>
                </c:pt>
                <c:pt idx="1">
                  <c:v>1</c:v>
                </c:pt>
                <c:pt idx="2">
                  <c:v>0</c:v>
                </c:pt>
                <c:pt idx="3">
                  <c:v>0</c:v>
                </c:pt>
                <c:pt idx="4">
                  <c:v>0</c:v>
                </c:pt>
                <c:pt idx="5">
                  <c:v>0</c:v>
                </c:pt>
                <c:pt idx="6">
                  <c:v>0</c:v>
                </c:pt>
                <c:pt idx="7">
                  <c:v>0</c:v>
                </c:pt>
                <c:pt idx="8">
                  <c:v>0</c:v>
                </c:pt>
                <c:pt idx="9">
                  <c:v>1</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extLst xmlns:c16r2="http://schemas.microsoft.com/office/drawing/2015/06/chart">
            <c:ext xmlns:c16="http://schemas.microsoft.com/office/drawing/2014/chart" uri="{C3380CC4-5D6E-409C-BE32-E72D297353CC}">
              <c16:uniqueId val="{00000001-C5C5-DD42-9A34-A9885C18CAD2}"/>
            </c:ext>
          </c:extLst>
        </c:ser>
        <c:ser>
          <c:idx val="2"/>
          <c:order val="2"/>
          <c:tx>
            <c:strRef>
              <c:f>'cluster 3'!$D$2</c:f>
              <c:strCache>
                <c:ptCount val="1"/>
                <c:pt idx="0">
                  <c:v> weed service metrics</c:v>
                </c:pt>
              </c:strCache>
            </c:strRef>
          </c:tx>
          <c:spPr>
            <a:solidFill>
              <a:schemeClr val="accent3"/>
            </a:solidFill>
            <a:ln>
              <a:noFill/>
            </a:ln>
            <a:effectLst/>
          </c:spPr>
          <c:invertIfNegative val="0"/>
          <c:cat>
            <c:strRef>
              <c:f>'cluster 3'!$A$3:$A$43</c:f>
              <c:strCache>
                <c:ptCount val="41"/>
                <c:pt idx="0">
                  <c:v>RLP-MU13-P12</c:v>
                </c:pt>
                <c:pt idx="1">
                  <c:v>RLP-MU25-P6</c:v>
                </c:pt>
                <c:pt idx="2">
                  <c:v>RLP-MU04-P3</c:v>
                </c:pt>
                <c:pt idx="3">
                  <c:v>RLP-MU10-P4</c:v>
                </c:pt>
                <c:pt idx="4">
                  <c:v>RLP-MU11-P1</c:v>
                </c:pt>
                <c:pt idx="5">
                  <c:v>RLP-MU13-P13</c:v>
                </c:pt>
                <c:pt idx="6">
                  <c:v>RLP-MU19-P4</c:v>
                </c:pt>
                <c:pt idx="7">
                  <c:v>RLP-MU29-P1</c:v>
                </c:pt>
                <c:pt idx="8">
                  <c:v>RLP-MU39-P2</c:v>
                </c:pt>
                <c:pt idx="9">
                  <c:v>RLP-MU13-P10</c:v>
                </c:pt>
                <c:pt idx="10">
                  <c:v>RLP-MU02-P1</c:v>
                </c:pt>
                <c:pt idx="11">
                  <c:v>RLP-MU05-P7</c:v>
                </c:pt>
                <c:pt idx="12">
                  <c:v>RLP-MU05-P8</c:v>
                </c:pt>
                <c:pt idx="13">
                  <c:v>RLP-MU05-P9</c:v>
                </c:pt>
                <c:pt idx="14">
                  <c:v>RLP-MU06-P1</c:v>
                </c:pt>
                <c:pt idx="15">
                  <c:v>RLP-MU07-P3</c:v>
                </c:pt>
                <c:pt idx="16">
                  <c:v>RLP-MU07-P7</c:v>
                </c:pt>
                <c:pt idx="17">
                  <c:v>RLP-MU09-P1</c:v>
                </c:pt>
                <c:pt idx="18">
                  <c:v>RLP-MU16-P6</c:v>
                </c:pt>
                <c:pt idx="19">
                  <c:v>RLP-MU18-P1</c:v>
                </c:pt>
                <c:pt idx="20">
                  <c:v>RLP-MU26-P2</c:v>
                </c:pt>
                <c:pt idx="21">
                  <c:v>RLP-MU30-P4</c:v>
                </c:pt>
                <c:pt idx="22">
                  <c:v>RLP-MU32-P1</c:v>
                </c:pt>
                <c:pt idx="23">
                  <c:v>RLP-MU32-P4</c:v>
                </c:pt>
                <c:pt idx="24">
                  <c:v>RLP-MU35-P1</c:v>
                </c:pt>
                <c:pt idx="25">
                  <c:v>RLP-MU35-P4</c:v>
                </c:pt>
                <c:pt idx="26">
                  <c:v>RLP-MU37-P1</c:v>
                </c:pt>
                <c:pt idx="27">
                  <c:v>RLP-MU38-P1</c:v>
                </c:pt>
                <c:pt idx="28">
                  <c:v>RLP-MU38-P2</c:v>
                </c:pt>
                <c:pt idx="29">
                  <c:v>RLP-MU45-P2</c:v>
                </c:pt>
                <c:pt idx="30">
                  <c:v>RLP-MU48-P3</c:v>
                </c:pt>
                <c:pt idx="31">
                  <c:v>RLP-MU49-P2</c:v>
                </c:pt>
                <c:pt idx="32">
                  <c:v>RLP-MU52-P1</c:v>
                </c:pt>
                <c:pt idx="33">
                  <c:v>RLP-MU56-P1</c:v>
                </c:pt>
                <c:pt idx="34">
                  <c:v>RLP-MU56-P2</c:v>
                </c:pt>
                <c:pt idx="35">
                  <c:v>RLP-MU13-P9</c:v>
                </c:pt>
                <c:pt idx="36">
                  <c:v>RLP-MU25-P1</c:v>
                </c:pt>
                <c:pt idx="37">
                  <c:v>RLP-MU05-P2</c:v>
                </c:pt>
                <c:pt idx="38">
                  <c:v>RLP-MU33-P5</c:v>
                </c:pt>
                <c:pt idx="39">
                  <c:v>RLP-MU34-P5</c:v>
                </c:pt>
                <c:pt idx="40">
                  <c:v>RLP-MU37-P2</c:v>
                </c:pt>
              </c:strCache>
            </c:strRef>
          </c:cat>
          <c:val>
            <c:numRef>
              <c:f>'cluster 3'!$D$3:$D$43</c:f>
              <c:numCache>
                <c:formatCode>General</c:formatCode>
                <c:ptCount val="41"/>
                <c:pt idx="0">
                  <c:v>0</c:v>
                </c:pt>
                <c:pt idx="1">
                  <c:v>0</c:v>
                </c:pt>
                <c:pt idx="2">
                  <c:v>1</c:v>
                </c:pt>
                <c:pt idx="3">
                  <c:v>1</c:v>
                </c:pt>
                <c:pt idx="4">
                  <c:v>1</c:v>
                </c:pt>
                <c:pt idx="5">
                  <c:v>1</c:v>
                </c:pt>
                <c:pt idx="6">
                  <c:v>1</c:v>
                </c:pt>
                <c:pt idx="7">
                  <c:v>1</c:v>
                </c:pt>
                <c:pt idx="8">
                  <c:v>1</c:v>
                </c:pt>
                <c:pt idx="9">
                  <c:v>0</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0</c:v>
                </c:pt>
                <c:pt idx="38">
                  <c:v>0</c:v>
                </c:pt>
                <c:pt idx="39">
                  <c:v>0</c:v>
                </c:pt>
                <c:pt idx="40">
                  <c:v>0</c:v>
                </c:pt>
              </c:numCache>
            </c:numRef>
          </c:val>
          <c:extLst xmlns:c16r2="http://schemas.microsoft.com/office/drawing/2015/06/chart">
            <c:ext xmlns:c16="http://schemas.microsoft.com/office/drawing/2014/chart" uri="{C3380CC4-5D6E-409C-BE32-E72D297353CC}">
              <c16:uniqueId val="{00000002-C5C5-DD42-9A34-A9885C18CAD2}"/>
            </c:ext>
          </c:extLst>
        </c:ser>
        <c:ser>
          <c:idx val="3"/>
          <c:order val="3"/>
          <c:tx>
            <c:strRef>
              <c:f>'cluster 3'!$E$2</c:f>
              <c:strCache>
                <c:ptCount val="1"/>
                <c:pt idx="0">
                  <c:v>area (ha) of weed control score</c:v>
                </c:pt>
              </c:strCache>
            </c:strRef>
          </c:tx>
          <c:spPr>
            <a:solidFill>
              <a:schemeClr val="accent4"/>
            </a:solidFill>
            <a:ln>
              <a:noFill/>
            </a:ln>
            <a:effectLst/>
          </c:spPr>
          <c:invertIfNegative val="0"/>
          <c:cat>
            <c:strRef>
              <c:f>'cluster 3'!$A$3:$A$43</c:f>
              <c:strCache>
                <c:ptCount val="41"/>
                <c:pt idx="0">
                  <c:v>RLP-MU13-P12</c:v>
                </c:pt>
                <c:pt idx="1">
                  <c:v>RLP-MU25-P6</c:v>
                </c:pt>
                <c:pt idx="2">
                  <c:v>RLP-MU04-P3</c:v>
                </c:pt>
                <c:pt idx="3">
                  <c:v>RLP-MU10-P4</c:v>
                </c:pt>
                <c:pt idx="4">
                  <c:v>RLP-MU11-P1</c:v>
                </c:pt>
                <c:pt idx="5">
                  <c:v>RLP-MU13-P13</c:v>
                </c:pt>
                <c:pt idx="6">
                  <c:v>RLP-MU19-P4</c:v>
                </c:pt>
                <c:pt idx="7">
                  <c:v>RLP-MU29-P1</c:v>
                </c:pt>
                <c:pt idx="8">
                  <c:v>RLP-MU39-P2</c:v>
                </c:pt>
                <c:pt idx="9">
                  <c:v>RLP-MU13-P10</c:v>
                </c:pt>
                <c:pt idx="10">
                  <c:v>RLP-MU02-P1</c:v>
                </c:pt>
                <c:pt idx="11">
                  <c:v>RLP-MU05-P7</c:v>
                </c:pt>
                <c:pt idx="12">
                  <c:v>RLP-MU05-P8</c:v>
                </c:pt>
                <c:pt idx="13">
                  <c:v>RLP-MU05-P9</c:v>
                </c:pt>
                <c:pt idx="14">
                  <c:v>RLP-MU06-P1</c:v>
                </c:pt>
                <c:pt idx="15">
                  <c:v>RLP-MU07-P3</c:v>
                </c:pt>
                <c:pt idx="16">
                  <c:v>RLP-MU07-P7</c:v>
                </c:pt>
                <c:pt idx="17">
                  <c:v>RLP-MU09-P1</c:v>
                </c:pt>
                <c:pt idx="18">
                  <c:v>RLP-MU16-P6</c:v>
                </c:pt>
                <c:pt idx="19">
                  <c:v>RLP-MU18-P1</c:v>
                </c:pt>
                <c:pt idx="20">
                  <c:v>RLP-MU26-P2</c:v>
                </c:pt>
                <c:pt idx="21">
                  <c:v>RLP-MU30-P4</c:v>
                </c:pt>
                <c:pt idx="22">
                  <c:v>RLP-MU32-P1</c:v>
                </c:pt>
                <c:pt idx="23">
                  <c:v>RLP-MU32-P4</c:v>
                </c:pt>
                <c:pt idx="24">
                  <c:v>RLP-MU35-P1</c:v>
                </c:pt>
                <c:pt idx="25">
                  <c:v>RLP-MU35-P4</c:v>
                </c:pt>
                <c:pt idx="26">
                  <c:v>RLP-MU37-P1</c:v>
                </c:pt>
                <c:pt idx="27">
                  <c:v>RLP-MU38-P1</c:v>
                </c:pt>
                <c:pt idx="28">
                  <c:v>RLP-MU38-P2</c:v>
                </c:pt>
                <c:pt idx="29">
                  <c:v>RLP-MU45-P2</c:v>
                </c:pt>
                <c:pt idx="30">
                  <c:v>RLP-MU48-P3</c:v>
                </c:pt>
                <c:pt idx="31">
                  <c:v>RLP-MU49-P2</c:v>
                </c:pt>
                <c:pt idx="32">
                  <c:v>RLP-MU52-P1</c:v>
                </c:pt>
                <c:pt idx="33">
                  <c:v>RLP-MU56-P1</c:v>
                </c:pt>
                <c:pt idx="34">
                  <c:v>RLP-MU56-P2</c:v>
                </c:pt>
                <c:pt idx="35">
                  <c:v>RLP-MU13-P9</c:v>
                </c:pt>
                <c:pt idx="36">
                  <c:v>RLP-MU25-P1</c:v>
                </c:pt>
                <c:pt idx="37">
                  <c:v>RLP-MU05-P2</c:v>
                </c:pt>
                <c:pt idx="38">
                  <c:v>RLP-MU33-P5</c:v>
                </c:pt>
                <c:pt idx="39">
                  <c:v>RLP-MU34-P5</c:v>
                </c:pt>
                <c:pt idx="40">
                  <c:v>RLP-MU37-P2</c:v>
                </c:pt>
              </c:strCache>
            </c:strRef>
          </c:cat>
          <c:val>
            <c:numRef>
              <c:f>'cluster 3'!$E$3:$E$43</c:f>
              <c:numCache>
                <c:formatCode>General</c:formatCode>
                <c:ptCount val="41"/>
                <c:pt idx="0">
                  <c:v>0</c:v>
                </c:pt>
                <c:pt idx="1">
                  <c:v>0</c:v>
                </c:pt>
                <c:pt idx="2">
                  <c:v>1</c:v>
                </c:pt>
                <c:pt idx="3">
                  <c:v>2</c:v>
                </c:pt>
                <c:pt idx="4">
                  <c:v>1</c:v>
                </c:pt>
                <c:pt idx="5">
                  <c:v>2</c:v>
                </c:pt>
                <c:pt idx="6">
                  <c:v>2</c:v>
                </c:pt>
                <c:pt idx="7">
                  <c:v>2</c:v>
                </c:pt>
                <c:pt idx="8">
                  <c:v>2</c:v>
                </c:pt>
                <c:pt idx="9">
                  <c:v>0</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0</c:v>
                </c:pt>
                <c:pt idx="36">
                  <c:v>0</c:v>
                </c:pt>
                <c:pt idx="37">
                  <c:v>0</c:v>
                </c:pt>
                <c:pt idx="38">
                  <c:v>0</c:v>
                </c:pt>
                <c:pt idx="39">
                  <c:v>0</c:v>
                </c:pt>
                <c:pt idx="40">
                  <c:v>0</c:v>
                </c:pt>
              </c:numCache>
            </c:numRef>
          </c:val>
          <c:extLst xmlns:c16r2="http://schemas.microsoft.com/office/drawing/2015/06/chart">
            <c:ext xmlns:c16="http://schemas.microsoft.com/office/drawing/2014/chart" uri="{C3380CC4-5D6E-409C-BE32-E72D297353CC}">
              <c16:uniqueId val="{00000003-C5C5-DD42-9A34-A9885C18CAD2}"/>
            </c:ext>
          </c:extLst>
        </c:ser>
        <c:ser>
          <c:idx val="4"/>
          <c:order val="4"/>
          <c:tx>
            <c:strRef>
              <c:f>'cluster 3'!$F$2</c:f>
              <c:strCache>
                <c:ptCount val="1"/>
                <c:pt idx="0">
                  <c:v>chemical weed control</c:v>
                </c:pt>
              </c:strCache>
            </c:strRef>
          </c:tx>
          <c:spPr>
            <a:solidFill>
              <a:schemeClr val="accent5"/>
            </a:solidFill>
            <a:ln>
              <a:noFill/>
            </a:ln>
            <a:effectLst/>
          </c:spPr>
          <c:invertIfNegative val="0"/>
          <c:cat>
            <c:strRef>
              <c:f>'cluster 3'!$A$3:$A$43</c:f>
              <c:strCache>
                <c:ptCount val="41"/>
                <c:pt idx="0">
                  <c:v>RLP-MU13-P12</c:v>
                </c:pt>
                <c:pt idx="1">
                  <c:v>RLP-MU25-P6</c:v>
                </c:pt>
                <c:pt idx="2">
                  <c:v>RLP-MU04-P3</c:v>
                </c:pt>
                <c:pt idx="3">
                  <c:v>RLP-MU10-P4</c:v>
                </c:pt>
                <c:pt idx="4">
                  <c:v>RLP-MU11-P1</c:v>
                </c:pt>
                <c:pt idx="5">
                  <c:v>RLP-MU13-P13</c:v>
                </c:pt>
                <c:pt idx="6">
                  <c:v>RLP-MU19-P4</c:v>
                </c:pt>
                <c:pt idx="7">
                  <c:v>RLP-MU29-P1</c:v>
                </c:pt>
                <c:pt idx="8">
                  <c:v>RLP-MU39-P2</c:v>
                </c:pt>
                <c:pt idx="9">
                  <c:v>RLP-MU13-P10</c:v>
                </c:pt>
                <c:pt idx="10">
                  <c:v>RLP-MU02-P1</c:v>
                </c:pt>
                <c:pt idx="11">
                  <c:v>RLP-MU05-P7</c:v>
                </c:pt>
                <c:pt idx="12">
                  <c:v>RLP-MU05-P8</c:v>
                </c:pt>
                <c:pt idx="13">
                  <c:v>RLP-MU05-P9</c:v>
                </c:pt>
                <c:pt idx="14">
                  <c:v>RLP-MU06-P1</c:v>
                </c:pt>
                <c:pt idx="15">
                  <c:v>RLP-MU07-P3</c:v>
                </c:pt>
                <c:pt idx="16">
                  <c:v>RLP-MU07-P7</c:v>
                </c:pt>
                <c:pt idx="17">
                  <c:v>RLP-MU09-P1</c:v>
                </c:pt>
                <c:pt idx="18">
                  <c:v>RLP-MU16-P6</c:v>
                </c:pt>
                <c:pt idx="19">
                  <c:v>RLP-MU18-P1</c:v>
                </c:pt>
                <c:pt idx="20">
                  <c:v>RLP-MU26-P2</c:v>
                </c:pt>
                <c:pt idx="21">
                  <c:v>RLP-MU30-P4</c:v>
                </c:pt>
                <c:pt idx="22">
                  <c:v>RLP-MU32-P1</c:v>
                </c:pt>
                <c:pt idx="23">
                  <c:v>RLP-MU32-P4</c:v>
                </c:pt>
                <c:pt idx="24">
                  <c:v>RLP-MU35-P1</c:v>
                </c:pt>
                <c:pt idx="25">
                  <c:v>RLP-MU35-P4</c:v>
                </c:pt>
                <c:pt idx="26">
                  <c:v>RLP-MU37-P1</c:v>
                </c:pt>
                <c:pt idx="27">
                  <c:v>RLP-MU38-P1</c:v>
                </c:pt>
                <c:pt idx="28">
                  <c:v>RLP-MU38-P2</c:v>
                </c:pt>
                <c:pt idx="29">
                  <c:v>RLP-MU45-P2</c:v>
                </c:pt>
                <c:pt idx="30">
                  <c:v>RLP-MU48-P3</c:v>
                </c:pt>
                <c:pt idx="31">
                  <c:v>RLP-MU49-P2</c:v>
                </c:pt>
                <c:pt idx="32">
                  <c:v>RLP-MU52-P1</c:v>
                </c:pt>
                <c:pt idx="33">
                  <c:v>RLP-MU56-P1</c:v>
                </c:pt>
                <c:pt idx="34">
                  <c:v>RLP-MU56-P2</c:v>
                </c:pt>
                <c:pt idx="35">
                  <c:v>RLP-MU13-P9</c:v>
                </c:pt>
                <c:pt idx="36">
                  <c:v>RLP-MU25-P1</c:v>
                </c:pt>
                <c:pt idx="37">
                  <c:v>RLP-MU05-P2</c:v>
                </c:pt>
                <c:pt idx="38">
                  <c:v>RLP-MU33-P5</c:v>
                </c:pt>
                <c:pt idx="39">
                  <c:v>RLP-MU34-P5</c:v>
                </c:pt>
                <c:pt idx="40">
                  <c:v>RLP-MU37-P2</c:v>
                </c:pt>
              </c:strCache>
            </c:strRef>
          </c:cat>
          <c:val>
            <c:numRef>
              <c:f>'cluster 3'!$F$3:$F$43</c:f>
              <c:numCache>
                <c:formatCode>General</c:formatCode>
                <c:ptCount val="41"/>
                <c:pt idx="0">
                  <c:v>0</c:v>
                </c:pt>
                <c:pt idx="1">
                  <c:v>0</c:v>
                </c:pt>
                <c:pt idx="2">
                  <c:v>1</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extLst xmlns:c16r2="http://schemas.microsoft.com/office/drawing/2015/06/chart">
            <c:ext xmlns:c16="http://schemas.microsoft.com/office/drawing/2014/chart" uri="{C3380CC4-5D6E-409C-BE32-E72D297353CC}">
              <c16:uniqueId val="{00000004-C5C5-DD42-9A34-A9885C18CAD2}"/>
            </c:ext>
          </c:extLst>
        </c:ser>
        <c:ser>
          <c:idx val="5"/>
          <c:order val="5"/>
          <c:tx>
            <c:strRef>
              <c:f>'cluster 3'!$G$2</c:f>
              <c:strCache>
                <c:ptCount val="1"/>
                <c:pt idx="0">
                  <c:v>mechanical weed control</c:v>
                </c:pt>
              </c:strCache>
            </c:strRef>
          </c:tx>
          <c:spPr>
            <a:solidFill>
              <a:schemeClr val="accent6"/>
            </a:solidFill>
            <a:ln>
              <a:noFill/>
            </a:ln>
            <a:effectLst/>
          </c:spPr>
          <c:invertIfNegative val="0"/>
          <c:cat>
            <c:strRef>
              <c:f>'cluster 3'!$A$3:$A$43</c:f>
              <c:strCache>
                <c:ptCount val="41"/>
                <c:pt idx="0">
                  <c:v>RLP-MU13-P12</c:v>
                </c:pt>
                <c:pt idx="1">
                  <c:v>RLP-MU25-P6</c:v>
                </c:pt>
                <c:pt idx="2">
                  <c:v>RLP-MU04-P3</c:v>
                </c:pt>
                <c:pt idx="3">
                  <c:v>RLP-MU10-P4</c:v>
                </c:pt>
                <c:pt idx="4">
                  <c:v>RLP-MU11-P1</c:v>
                </c:pt>
                <c:pt idx="5">
                  <c:v>RLP-MU13-P13</c:v>
                </c:pt>
                <c:pt idx="6">
                  <c:v>RLP-MU19-P4</c:v>
                </c:pt>
                <c:pt idx="7">
                  <c:v>RLP-MU29-P1</c:v>
                </c:pt>
                <c:pt idx="8">
                  <c:v>RLP-MU39-P2</c:v>
                </c:pt>
                <c:pt idx="9">
                  <c:v>RLP-MU13-P10</c:v>
                </c:pt>
                <c:pt idx="10">
                  <c:v>RLP-MU02-P1</c:v>
                </c:pt>
                <c:pt idx="11">
                  <c:v>RLP-MU05-P7</c:v>
                </c:pt>
                <c:pt idx="12">
                  <c:v>RLP-MU05-P8</c:v>
                </c:pt>
                <c:pt idx="13">
                  <c:v>RLP-MU05-P9</c:v>
                </c:pt>
                <c:pt idx="14">
                  <c:v>RLP-MU06-P1</c:v>
                </c:pt>
                <c:pt idx="15">
                  <c:v>RLP-MU07-P3</c:v>
                </c:pt>
                <c:pt idx="16">
                  <c:v>RLP-MU07-P7</c:v>
                </c:pt>
                <c:pt idx="17">
                  <c:v>RLP-MU09-P1</c:v>
                </c:pt>
                <c:pt idx="18">
                  <c:v>RLP-MU16-P6</c:v>
                </c:pt>
                <c:pt idx="19">
                  <c:v>RLP-MU18-P1</c:v>
                </c:pt>
                <c:pt idx="20">
                  <c:v>RLP-MU26-P2</c:v>
                </c:pt>
                <c:pt idx="21">
                  <c:v>RLP-MU30-P4</c:v>
                </c:pt>
                <c:pt idx="22">
                  <c:v>RLP-MU32-P1</c:v>
                </c:pt>
                <c:pt idx="23">
                  <c:v>RLP-MU32-P4</c:v>
                </c:pt>
                <c:pt idx="24">
                  <c:v>RLP-MU35-P1</c:v>
                </c:pt>
                <c:pt idx="25">
                  <c:v>RLP-MU35-P4</c:v>
                </c:pt>
                <c:pt idx="26">
                  <c:v>RLP-MU37-P1</c:v>
                </c:pt>
                <c:pt idx="27">
                  <c:v>RLP-MU38-P1</c:v>
                </c:pt>
                <c:pt idx="28">
                  <c:v>RLP-MU38-P2</c:v>
                </c:pt>
                <c:pt idx="29">
                  <c:v>RLP-MU45-P2</c:v>
                </c:pt>
                <c:pt idx="30">
                  <c:v>RLP-MU48-P3</c:v>
                </c:pt>
                <c:pt idx="31">
                  <c:v>RLP-MU49-P2</c:v>
                </c:pt>
                <c:pt idx="32">
                  <c:v>RLP-MU52-P1</c:v>
                </c:pt>
                <c:pt idx="33">
                  <c:v>RLP-MU56-P1</c:v>
                </c:pt>
                <c:pt idx="34">
                  <c:v>RLP-MU56-P2</c:v>
                </c:pt>
                <c:pt idx="35">
                  <c:v>RLP-MU13-P9</c:v>
                </c:pt>
                <c:pt idx="36">
                  <c:v>RLP-MU25-P1</c:v>
                </c:pt>
                <c:pt idx="37">
                  <c:v>RLP-MU05-P2</c:v>
                </c:pt>
                <c:pt idx="38">
                  <c:v>RLP-MU33-P5</c:v>
                </c:pt>
                <c:pt idx="39">
                  <c:v>RLP-MU34-P5</c:v>
                </c:pt>
                <c:pt idx="40">
                  <c:v>RLP-MU37-P2</c:v>
                </c:pt>
              </c:strCache>
            </c:strRef>
          </c:cat>
          <c:val>
            <c:numRef>
              <c:f>'cluster 3'!$G$3:$G$43</c:f>
              <c:numCache>
                <c:formatCode>General</c:formatCode>
                <c:ptCount val="41"/>
                <c:pt idx="0">
                  <c:v>0</c:v>
                </c:pt>
                <c:pt idx="1">
                  <c:v>0</c:v>
                </c:pt>
                <c:pt idx="2">
                  <c:v>0</c:v>
                </c:pt>
                <c:pt idx="3">
                  <c:v>0</c:v>
                </c:pt>
                <c:pt idx="4">
                  <c:v>1</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extLst xmlns:c16r2="http://schemas.microsoft.com/office/drawing/2015/06/chart">
            <c:ext xmlns:c16="http://schemas.microsoft.com/office/drawing/2014/chart" uri="{C3380CC4-5D6E-409C-BE32-E72D297353CC}">
              <c16:uniqueId val="{00000005-C5C5-DD42-9A34-A9885C18CAD2}"/>
            </c:ext>
          </c:extLst>
        </c:ser>
        <c:dLbls>
          <c:showLegendKey val="0"/>
          <c:showVal val="0"/>
          <c:showCatName val="0"/>
          <c:showSerName val="0"/>
          <c:showPercent val="0"/>
          <c:showBubbleSize val="0"/>
        </c:dLbls>
        <c:gapWidth val="150"/>
        <c:overlap val="100"/>
        <c:axId val="323597696"/>
        <c:axId val="323598088"/>
      </c:barChart>
      <c:catAx>
        <c:axId val="32359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598088"/>
        <c:crosses val="autoZero"/>
        <c:auto val="1"/>
        <c:lblAlgn val="ctr"/>
        <c:lblOffset val="100"/>
        <c:noMultiLvlLbl val="0"/>
      </c:catAx>
      <c:valAx>
        <c:axId val="323598088"/>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59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'cluster 1 weeds'!$C$2:$AM$2</c:f>
              <c:strCache>
                <c:ptCount val="37"/>
                <c:pt idx="0">
                  <c:v>African boxthorn</c:v>
                </c:pt>
                <c:pt idx="1">
                  <c:v>Asparagus</c:v>
                </c:pt>
                <c:pt idx="2">
                  <c:v>Athel pine</c:v>
                </c:pt>
                <c:pt idx="3">
                  <c:v>Beach daisy</c:v>
                </c:pt>
                <c:pt idx="4">
                  <c:v>blackberry</c:v>
                </c:pt>
                <c:pt idx="5">
                  <c:v>Boneseed</c:v>
                </c:pt>
                <c:pt idx="6">
                  <c:v>Bridal veil</c:v>
                </c:pt>
                <c:pt idx="7">
                  <c:v>Bridal veil</c:v>
                </c:pt>
                <c:pt idx="8">
                  <c:v>Broad leaf pepper</c:v>
                </c:pt>
                <c:pt idx="9">
                  <c:v>Buffel grass</c:v>
                </c:pt>
                <c:pt idx="10">
                  <c:v>Cord grass</c:v>
                </c:pt>
                <c:pt idx="11">
                  <c:v>Gamber grass</c:v>
                </c:pt>
                <c:pt idx="12">
                  <c:v>Grader grass</c:v>
                </c:pt>
                <c:pt idx="13">
                  <c:v>Guinea grass</c:v>
                </c:pt>
                <c:pt idx="14">
                  <c:v>Hudson pear</c:v>
                </c:pt>
                <c:pt idx="15">
                  <c:v> Juncus acutus</c:v>
                </c:pt>
                <c:pt idx="16">
                  <c:v>lantana</c:v>
                </c:pt>
                <c:pt idx="17">
                  <c:v>Marram grass</c:v>
                </c:pt>
                <c:pt idx="18">
                  <c:v>Mesquite</c:v>
                </c:pt>
                <c:pt idx="19">
                  <c:v>Mexican Water Lily</c:v>
                </c:pt>
                <c:pt idx="20">
                  <c:v>Noogoora burr</c:v>
                </c:pt>
                <c:pt idx="21">
                  <c:v>Olive</c:v>
                </c:pt>
                <c:pt idx="22">
                  <c:v>Parkinsonia</c:v>
                </c:pt>
                <c:pt idx="23">
                  <c:v>Perennial grasses</c:v>
                </c:pt>
                <c:pt idx="24">
                  <c:v>Prickly pear</c:v>
                </c:pt>
                <c:pt idx="25">
                  <c:v>Pyp grass</c:v>
                </c:pt>
                <c:pt idx="26">
                  <c:v>Sea spurge</c:v>
                </c:pt>
                <c:pt idx="27">
                  <c:v>Sea wheatgrass</c:v>
                </c:pt>
                <c:pt idx="28">
                  <c:v>Serrated Tussock</c:v>
                </c:pt>
                <c:pt idx="29">
                  <c:v>Soft rush</c:v>
                </c:pt>
                <c:pt idx="30">
                  <c:v>Thislte</c:v>
                </c:pt>
                <c:pt idx="31">
                  <c:v>Tropical Soda Apple</c:v>
                </c:pt>
                <c:pt idx="32">
                  <c:v>Unspecified aquatic weeds</c:v>
                </c:pt>
                <c:pt idx="33">
                  <c:v>Unspecified grassy weeds</c:v>
                </c:pt>
                <c:pt idx="34">
                  <c:v>Unspecified woody weeds</c:v>
                </c:pt>
                <c:pt idx="35">
                  <c:v>wheel cactus</c:v>
                </c:pt>
                <c:pt idx="36">
                  <c:v>Willow</c:v>
                </c:pt>
              </c:strCache>
            </c:strRef>
          </c:cat>
          <c:val>
            <c:numRef>
              <c:f>'cluster 1 weeds'!$C$9:$AM$9</c:f>
              <c:numCache>
                <c:formatCode>General</c:formatCode>
                <c:ptCount val="37"/>
                <c:pt idx="0">
                  <c:v>6</c:v>
                </c:pt>
                <c:pt idx="1">
                  <c:v>1</c:v>
                </c:pt>
                <c:pt idx="2">
                  <c:v>1</c:v>
                </c:pt>
                <c:pt idx="3">
                  <c:v>1</c:v>
                </c:pt>
                <c:pt idx="4">
                  <c:v>2</c:v>
                </c:pt>
                <c:pt idx="5">
                  <c:v>1</c:v>
                </c:pt>
                <c:pt idx="6">
                  <c:v>1</c:v>
                </c:pt>
                <c:pt idx="7">
                  <c:v>3</c:v>
                </c:pt>
                <c:pt idx="8">
                  <c:v>1</c:v>
                </c:pt>
                <c:pt idx="9">
                  <c:v>4</c:v>
                </c:pt>
                <c:pt idx="10">
                  <c:v>1</c:v>
                </c:pt>
                <c:pt idx="11">
                  <c:v>1</c:v>
                </c:pt>
                <c:pt idx="12">
                  <c:v>1</c:v>
                </c:pt>
                <c:pt idx="13">
                  <c:v>2</c:v>
                </c:pt>
                <c:pt idx="14">
                  <c:v>2</c:v>
                </c:pt>
                <c:pt idx="15">
                  <c:v>1</c:v>
                </c:pt>
                <c:pt idx="16">
                  <c:v>4</c:v>
                </c:pt>
                <c:pt idx="17">
                  <c:v>1</c:v>
                </c:pt>
                <c:pt idx="18">
                  <c:v>1</c:v>
                </c:pt>
                <c:pt idx="19">
                  <c:v>1</c:v>
                </c:pt>
                <c:pt idx="20">
                  <c:v>1</c:v>
                </c:pt>
                <c:pt idx="21">
                  <c:v>2</c:v>
                </c:pt>
                <c:pt idx="22">
                  <c:v>1</c:v>
                </c:pt>
                <c:pt idx="23">
                  <c:v>1</c:v>
                </c:pt>
                <c:pt idx="24">
                  <c:v>3</c:v>
                </c:pt>
                <c:pt idx="25">
                  <c:v>1</c:v>
                </c:pt>
                <c:pt idx="26">
                  <c:v>1</c:v>
                </c:pt>
                <c:pt idx="27">
                  <c:v>1</c:v>
                </c:pt>
                <c:pt idx="28">
                  <c:v>1</c:v>
                </c:pt>
                <c:pt idx="29">
                  <c:v>2</c:v>
                </c:pt>
                <c:pt idx="30">
                  <c:v>1</c:v>
                </c:pt>
                <c:pt idx="31">
                  <c:v>1</c:v>
                </c:pt>
                <c:pt idx="32">
                  <c:v>1</c:v>
                </c:pt>
                <c:pt idx="33">
                  <c:v>2</c:v>
                </c:pt>
                <c:pt idx="34">
                  <c:v>1</c:v>
                </c:pt>
                <c:pt idx="35">
                  <c:v>2</c:v>
                </c:pt>
                <c:pt idx="36">
                  <c:v>3</c:v>
                </c:pt>
              </c:numCache>
            </c:numRef>
          </c:val>
          <c:extLst xmlns:c16r2="http://schemas.microsoft.com/office/drawing/2015/06/chart">
            <c:ext xmlns:c16="http://schemas.microsoft.com/office/drawing/2014/chart" uri="{C3380CC4-5D6E-409C-BE32-E72D297353CC}">
              <c16:uniqueId val="{00000000-4D58-774C-9213-8718982D8389}"/>
            </c:ext>
          </c:extLst>
        </c:ser>
        <c:dLbls>
          <c:dLblPos val="outEnd"/>
          <c:showLegendKey val="0"/>
          <c:showVal val="1"/>
          <c:showCatName val="0"/>
          <c:showSerName val="0"/>
          <c:showPercent val="0"/>
          <c:showBubbleSize val="0"/>
        </c:dLbls>
        <c:gapWidth val="219"/>
        <c:overlap val="-27"/>
        <c:axId val="323598872"/>
        <c:axId val="323734320"/>
      </c:barChart>
      <c:catAx>
        <c:axId val="323598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target weeds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734320"/>
        <c:crosses val="autoZero"/>
        <c:auto val="1"/>
        <c:lblAlgn val="ctr"/>
        <c:lblOffset val="100"/>
        <c:noMultiLvlLbl val="0"/>
      </c:catAx>
      <c:valAx>
        <c:axId val="323734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projects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5988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'cluster 1 weed ecosystem'!$O$2:$O$7</c:f>
              <c:strCache>
                <c:ptCount val="6"/>
                <c:pt idx="0">
                  <c:v>grassland</c:v>
                </c:pt>
                <c:pt idx="1">
                  <c:v>rainforest</c:v>
                </c:pt>
                <c:pt idx="2">
                  <c:v>shrubland</c:v>
                </c:pt>
                <c:pt idx="3">
                  <c:v>wetland</c:v>
                </c:pt>
                <c:pt idx="4">
                  <c:v>woodland</c:v>
                </c:pt>
                <c:pt idx="5">
                  <c:v>unable to determine</c:v>
                </c:pt>
              </c:strCache>
            </c:strRef>
          </c:cat>
          <c:val>
            <c:numRef>
              <c:f>'cluster 1 weed ecosystem'!$P$2:$P$7</c:f>
              <c:numCache>
                <c:formatCode>General</c:formatCode>
                <c:ptCount val="6"/>
                <c:pt idx="0">
                  <c:v>1</c:v>
                </c:pt>
                <c:pt idx="1">
                  <c:v>4</c:v>
                </c:pt>
                <c:pt idx="2">
                  <c:v>1</c:v>
                </c:pt>
                <c:pt idx="3">
                  <c:v>7</c:v>
                </c:pt>
                <c:pt idx="4">
                  <c:v>4</c:v>
                </c:pt>
                <c:pt idx="5">
                  <c:v>8</c:v>
                </c:pt>
              </c:numCache>
            </c:numRef>
          </c:val>
          <c:extLst xmlns:c16r2="http://schemas.microsoft.com/office/drawing/2015/06/chart">
            <c:ext xmlns:c16="http://schemas.microsoft.com/office/drawing/2014/chart" uri="{C3380CC4-5D6E-409C-BE32-E72D297353CC}">
              <c16:uniqueId val="{00000000-C7A5-E841-8E6D-05E66E9E6751}"/>
            </c:ext>
          </c:extLst>
        </c:ser>
        <c:dLbls>
          <c:showLegendKey val="0"/>
          <c:showVal val="0"/>
          <c:showCatName val="0"/>
          <c:showSerName val="0"/>
          <c:showPercent val="0"/>
          <c:showBubbleSize val="0"/>
        </c:dLbls>
        <c:gapWidth val="219"/>
        <c:overlap val="-27"/>
        <c:axId val="323735104"/>
        <c:axId val="323735496"/>
      </c:barChart>
      <c:catAx>
        <c:axId val="3237351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weed</a:t>
                </a:r>
                <a:r>
                  <a:rPr lang="en-AU" baseline="0"/>
                  <a:t> control ecosystem types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735496"/>
        <c:crosses val="autoZero"/>
        <c:auto val="1"/>
        <c:lblAlgn val="ctr"/>
        <c:lblOffset val="100"/>
        <c:noMultiLvlLbl val="0"/>
      </c:catAx>
      <c:valAx>
        <c:axId val="323735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projects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7351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'cluster 1 weed control methods'!$A$1:$A$4</c:f>
              <c:strCache>
                <c:ptCount val="4"/>
                <c:pt idx="0">
                  <c:v>burning</c:v>
                </c:pt>
                <c:pt idx="1">
                  <c:v>chemical</c:v>
                </c:pt>
                <c:pt idx="2">
                  <c:v>mechanical</c:v>
                </c:pt>
                <c:pt idx="3">
                  <c:v>not specified</c:v>
                </c:pt>
              </c:strCache>
            </c:strRef>
          </c:cat>
          <c:val>
            <c:numRef>
              <c:f>'cluster 1 weed control methods'!$B$1:$B$4</c:f>
              <c:numCache>
                <c:formatCode>General</c:formatCode>
                <c:ptCount val="4"/>
                <c:pt idx="0">
                  <c:v>1</c:v>
                </c:pt>
                <c:pt idx="1">
                  <c:v>10</c:v>
                </c:pt>
                <c:pt idx="2">
                  <c:v>7</c:v>
                </c:pt>
                <c:pt idx="3">
                  <c:v>11</c:v>
                </c:pt>
              </c:numCache>
            </c:numRef>
          </c:val>
          <c:extLst xmlns:c16r2="http://schemas.microsoft.com/office/drawing/2015/06/chart">
            <c:ext xmlns:c16="http://schemas.microsoft.com/office/drawing/2014/chart" uri="{C3380CC4-5D6E-409C-BE32-E72D297353CC}">
              <c16:uniqueId val="{00000000-C3D6-654E-8151-5D5748E470DC}"/>
            </c:ext>
          </c:extLst>
        </c:ser>
        <c:dLbls>
          <c:dLblPos val="outEnd"/>
          <c:showLegendKey val="0"/>
          <c:showVal val="1"/>
          <c:showCatName val="0"/>
          <c:showSerName val="0"/>
          <c:showPercent val="0"/>
          <c:showBubbleSize val="0"/>
        </c:dLbls>
        <c:gapWidth val="219"/>
        <c:overlap val="-27"/>
        <c:axId val="323316560"/>
        <c:axId val="323316952"/>
      </c:barChart>
      <c:catAx>
        <c:axId val="323316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weed control methods</a:t>
                </a:r>
              </a:p>
            </c:rich>
          </c:tx>
          <c:layout>
            <c:manualLayout>
              <c:xMode val="edge"/>
              <c:yMode val="edge"/>
              <c:x val="0.4719501312335958"/>
              <c:y val="0.883310002916302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316952"/>
        <c:crosses val="autoZero"/>
        <c:auto val="1"/>
        <c:lblAlgn val="ctr"/>
        <c:lblOffset val="100"/>
        <c:noMultiLvlLbl val="0"/>
      </c:catAx>
      <c:valAx>
        <c:axId val="323316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projects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3165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'weed control area'!$I$2:$L$2</c:f>
              <c:strCache>
                <c:ptCount val="4"/>
                <c:pt idx="0">
                  <c:v>0</c:v>
                </c:pt>
                <c:pt idx="1">
                  <c:v>1-499</c:v>
                </c:pt>
                <c:pt idx="2">
                  <c:v>500-999</c:v>
                </c:pt>
                <c:pt idx="3">
                  <c:v>1000+</c:v>
                </c:pt>
              </c:strCache>
            </c:strRef>
          </c:cat>
          <c:val>
            <c:numRef>
              <c:f>'weed control area'!$I$3:$L$3</c:f>
              <c:numCache>
                <c:formatCode>General</c:formatCode>
                <c:ptCount val="4"/>
                <c:pt idx="0">
                  <c:v>0</c:v>
                </c:pt>
                <c:pt idx="1">
                  <c:v>7</c:v>
                </c:pt>
                <c:pt idx="2">
                  <c:v>3</c:v>
                </c:pt>
                <c:pt idx="3">
                  <c:v>12</c:v>
                </c:pt>
              </c:numCache>
            </c:numRef>
          </c:val>
          <c:extLst xmlns:c16r2="http://schemas.microsoft.com/office/drawing/2015/06/chart">
            <c:ext xmlns:c16="http://schemas.microsoft.com/office/drawing/2014/chart" uri="{C3380CC4-5D6E-409C-BE32-E72D297353CC}">
              <c16:uniqueId val="{00000000-9FE2-9445-8ECB-E8BCDD8168F2}"/>
            </c:ext>
          </c:extLst>
        </c:ser>
        <c:dLbls>
          <c:dLblPos val="outEnd"/>
          <c:showLegendKey val="0"/>
          <c:showVal val="1"/>
          <c:showCatName val="0"/>
          <c:showSerName val="0"/>
          <c:showPercent val="0"/>
          <c:showBubbleSize val="0"/>
        </c:dLbls>
        <c:gapWidth val="219"/>
        <c:overlap val="-27"/>
        <c:axId val="323318128"/>
        <c:axId val="323318520"/>
      </c:barChart>
      <c:catAx>
        <c:axId val="323318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area (ha)</a:t>
                </a:r>
                <a:r>
                  <a:rPr lang="en-AU" baseline="0"/>
                  <a:t> weed control</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318520"/>
        <c:crosses val="autoZero"/>
        <c:auto val="1"/>
        <c:lblAlgn val="ctr"/>
        <c:lblOffset val="100"/>
        <c:noMultiLvlLbl val="0"/>
      </c:catAx>
      <c:valAx>
        <c:axId val="323318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of projects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3181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'Figure 5'!$B$1</c:f>
              <c:strCache>
                <c:ptCount val="1"/>
                <c:pt idx="0">
                  <c:v>Total Outcome 1 
Ramsar</c:v>
                </c:pt>
              </c:strCache>
            </c:strRef>
          </c:tx>
          <c:spPr>
            <a:solidFill>
              <a:schemeClr val="accent1"/>
            </a:solidFill>
            <a:ln>
              <a:noFill/>
            </a:ln>
            <a:effectLst/>
          </c:spPr>
          <c:invertIfNegative val="0"/>
          <c:cat>
            <c:strRef>
              <c:f>'Figure 5'!$A$2:$A$19</c:f>
              <c:strCache>
                <c:ptCount val="18"/>
                <c:pt idx="0">
                  <c:v>Habitat loss*</c:v>
                </c:pt>
                <c:pt idx="1">
                  <c:v>Weeds*</c:v>
                </c:pt>
                <c:pt idx="2">
                  <c:v>Pest fauna (disturbance)*</c:v>
                </c:pt>
                <c:pt idx="3">
                  <c:v>Land management practices*</c:v>
                </c:pt>
                <c:pt idx="4">
                  <c:v>Fire*</c:v>
                </c:pt>
                <c:pt idx="5">
                  <c:v>Human interferences/disturbance*</c:v>
                </c:pt>
                <c:pt idx="6">
                  <c:v>Climate change and severe weather*</c:v>
                </c:pt>
                <c:pt idx="7">
                  <c:v>Data deficiency/lack of ecological data</c:v>
                </c:pt>
                <c:pt idx="8">
                  <c:v>Water regime*</c:v>
                </c:pt>
                <c:pt idx="9">
                  <c:v>Pollution*</c:v>
                </c:pt>
                <c:pt idx="10">
                  <c:v>Low population numbers</c:v>
                </c:pt>
                <c:pt idx="11">
                  <c:v>Lack of community awareness</c:v>
                </c:pt>
                <c:pt idx="12">
                  <c:v>Governance*</c:v>
                </c:pt>
                <c:pt idx="13">
                  <c:v>Native fauna (disturbance)*</c:v>
                </c:pt>
                <c:pt idx="14">
                  <c:v>Disease/pathogens</c:v>
                </c:pt>
                <c:pt idx="15">
                  <c:v>Genetic bottleneck/inbreeding</c:v>
                </c:pt>
                <c:pt idx="16">
                  <c:v>Biological resource use*</c:v>
                </c:pt>
                <c:pt idx="17">
                  <c:v>Groundwater access</c:v>
                </c:pt>
              </c:strCache>
            </c:strRef>
          </c:cat>
          <c:val>
            <c:numRef>
              <c:f>'Figure 5'!$B$2:$B$19</c:f>
              <c:numCache>
                <c:formatCode>General</c:formatCode>
                <c:ptCount val="18"/>
                <c:pt idx="0">
                  <c:v>8</c:v>
                </c:pt>
                <c:pt idx="1">
                  <c:v>18</c:v>
                </c:pt>
                <c:pt idx="2">
                  <c:v>18</c:v>
                </c:pt>
                <c:pt idx="3">
                  <c:v>11</c:v>
                </c:pt>
                <c:pt idx="4">
                  <c:v>4</c:v>
                </c:pt>
                <c:pt idx="5">
                  <c:v>13</c:v>
                </c:pt>
                <c:pt idx="6">
                  <c:v>8</c:v>
                </c:pt>
                <c:pt idx="7">
                  <c:v>4</c:v>
                </c:pt>
                <c:pt idx="8">
                  <c:v>11</c:v>
                </c:pt>
                <c:pt idx="9">
                  <c:v>11</c:v>
                </c:pt>
                <c:pt idx="10">
                  <c:v>1</c:v>
                </c:pt>
                <c:pt idx="11">
                  <c:v>3</c:v>
                </c:pt>
                <c:pt idx="12">
                  <c:v>2</c:v>
                </c:pt>
                <c:pt idx="13">
                  <c:v>0</c:v>
                </c:pt>
                <c:pt idx="14">
                  <c:v>1</c:v>
                </c:pt>
                <c:pt idx="15">
                  <c:v>0</c:v>
                </c:pt>
                <c:pt idx="16">
                  <c:v>2</c:v>
                </c:pt>
                <c:pt idx="17">
                  <c:v>0</c:v>
                </c:pt>
              </c:numCache>
            </c:numRef>
          </c:val>
          <c:extLst xmlns:c16r2="http://schemas.microsoft.com/office/drawing/2015/06/chart">
            <c:ext xmlns:c16="http://schemas.microsoft.com/office/drawing/2014/chart" uri="{C3380CC4-5D6E-409C-BE32-E72D297353CC}">
              <c16:uniqueId val="{00000000-51C8-4793-88C0-FFEC3FD69679}"/>
            </c:ext>
          </c:extLst>
        </c:ser>
        <c:ser>
          <c:idx val="1"/>
          <c:order val="1"/>
          <c:tx>
            <c:strRef>
              <c:f>'Figure 5'!$C$1</c:f>
              <c:strCache>
                <c:ptCount val="1"/>
                <c:pt idx="0">
                  <c:v>Total Outcome 2 
Threatened Species</c:v>
                </c:pt>
              </c:strCache>
            </c:strRef>
          </c:tx>
          <c:spPr>
            <a:solidFill>
              <a:schemeClr val="accent2"/>
            </a:solidFill>
            <a:ln>
              <a:noFill/>
            </a:ln>
            <a:effectLst/>
          </c:spPr>
          <c:invertIfNegative val="0"/>
          <c:cat>
            <c:strRef>
              <c:f>'Figure 5'!$A$2:$A$19</c:f>
              <c:strCache>
                <c:ptCount val="18"/>
                <c:pt idx="0">
                  <c:v>Habitat loss*</c:v>
                </c:pt>
                <c:pt idx="1">
                  <c:v>Weeds*</c:v>
                </c:pt>
                <c:pt idx="2">
                  <c:v>Pest fauna (disturbance)*</c:v>
                </c:pt>
                <c:pt idx="3">
                  <c:v>Land management practices*</c:v>
                </c:pt>
                <c:pt idx="4">
                  <c:v>Fire*</c:v>
                </c:pt>
                <c:pt idx="5">
                  <c:v>Human interferences/disturbance*</c:v>
                </c:pt>
                <c:pt idx="6">
                  <c:v>Climate change and severe weather*</c:v>
                </c:pt>
                <c:pt idx="7">
                  <c:v>Data deficiency/lack of ecological data</c:v>
                </c:pt>
                <c:pt idx="8">
                  <c:v>Water regime*</c:v>
                </c:pt>
                <c:pt idx="9">
                  <c:v>Pollution*</c:v>
                </c:pt>
                <c:pt idx="10">
                  <c:v>Low population numbers</c:v>
                </c:pt>
                <c:pt idx="11">
                  <c:v>Lack of community awareness</c:v>
                </c:pt>
                <c:pt idx="12">
                  <c:v>Governance*</c:v>
                </c:pt>
                <c:pt idx="13">
                  <c:v>Native fauna (disturbance)*</c:v>
                </c:pt>
                <c:pt idx="14">
                  <c:v>Disease/pathogens</c:v>
                </c:pt>
                <c:pt idx="15">
                  <c:v>Genetic bottleneck/inbreeding</c:v>
                </c:pt>
                <c:pt idx="16">
                  <c:v>Biological resource use*</c:v>
                </c:pt>
                <c:pt idx="17">
                  <c:v>Groundwater access</c:v>
                </c:pt>
              </c:strCache>
            </c:strRef>
          </c:cat>
          <c:val>
            <c:numRef>
              <c:f>'Figure 5'!$C$2:$C$19</c:f>
              <c:numCache>
                <c:formatCode>General</c:formatCode>
                <c:ptCount val="18"/>
                <c:pt idx="0">
                  <c:v>57</c:v>
                </c:pt>
                <c:pt idx="1">
                  <c:v>34</c:v>
                </c:pt>
                <c:pt idx="2">
                  <c:v>22</c:v>
                </c:pt>
                <c:pt idx="3">
                  <c:v>31</c:v>
                </c:pt>
                <c:pt idx="4">
                  <c:v>34</c:v>
                </c:pt>
                <c:pt idx="5">
                  <c:v>18</c:v>
                </c:pt>
                <c:pt idx="6">
                  <c:v>12</c:v>
                </c:pt>
                <c:pt idx="7">
                  <c:v>14</c:v>
                </c:pt>
                <c:pt idx="8">
                  <c:v>7</c:v>
                </c:pt>
                <c:pt idx="9">
                  <c:v>8</c:v>
                </c:pt>
                <c:pt idx="10">
                  <c:v>15</c:v>
                </c:pt>
                <c:pt idx="11">
                  <c:v>7</c:v>
                </c:pt>
                <c:pt idx="12">
                  <c:v>7</c:v>
                </c:pt>
                <c:pt idx="13">
                  <c:v>11</c:v>
                </c:pt>
                <c:pt idx="14">
                  <c:v>10</c:v>
                </c:pt>
                <c:pt idx="15">
                  <c:v>10</c:v>
                </c:pt>
                <c:pt idx="16">
                  <c:v>0</c:v>
                </c:pt>
                <c:pt idx="17">
                  <c:v>1</c:v>
                </c:pt>
              </c:numCache>
            </c:numRef>
          </c:val>
          <c:extLst xmlns:c16r2="http://schemas.microsoft.com/office/drawing/2015/06/chart">
            <c:ext xmlns:c16="http://schemas.microsoft.com/office/drawing/2014/chart" uri="{C3380CC4-5D6E-409C-BE32-E72D297353CC}">
              <c16:uniqueId val="{00000001-51C8-4793-88C0-FFEC3FD69679}"/>
            </c:ext>
          </c:extLst>
        </c:ser>
        <c:ser>
          <c:idx val="2"/>
          <c:order val="2"/>
          <c:tx>
            <c:strRef>
              <c:f>'Figure 5'!$D$1</c:f>
              <c:strCache>
                <c:ptCount val="1"/>
                <c:pt idx="0">
                  <c:v>Total Outcome 3 
World Heritage sites</c:v>
                </c:pt>
              </c:strCache>
            </c:strRef>
          </c:tx>
          <c:spPr>
            <a:solidFill>
              <a:schemeClr val="accent3"/>
            </a:solidFill>
            <a:ln>
              <a:noFill/>
            </a:ln>
            <a:effectLst/>
          </c:spPr>
          <c:invertIfNegative val="0"/>
          <c:cat>
            <c:strRef>
              <c:f>'Figure 5'!$A$2:$A$19</c:f>
              <c:strCache>
                <c:ptCount val="18"/>
                <c:pt idx="0">
                  <c:v>Habitat loss*</c:v>
                </c:pt>
                <c:pt idx="1">
                  <c:v>Weeds*</c:v>
                </c:pt>
                <c:pt idx="2">
                  <c:v>Pest fauna (disturbance)*</c:v>
                </c:pt>
                <c:pt idx="3">
                  <c:v>Land management practices*</c:v>
                </c:pt>
                <c:pt idx="4">
                  <c:v>Fire*</c:v>
                </c:pt>
                <c:pt idx="5">
                  <c:v>Human interferences/disturbance*</c:v>
                </c:pt>
                <c:pt idx="6">
                  <c:v>Climate change and severe weather*</c:v>
                </c:pt>
                <c:pt idx="7">
                  <c:v>Data deficiency/lack of ecological data</c:v>
                </c:pt>
                <c:pt idx="8">
                  <c:v>Water regime*</c:v>
                </c:pt>
                <c:pt idx="9">
                  <c:v>Pollution*</c:v>
                </c:pt>
                <c:pt idx="10">
                  <c:v>Low population numbers</c:v>
                </c:pt>
                <c:pt idx="11">
                  <c:v>Lack of community awareness</c:v>
                </c:pt>
                <c:pt idx="12">
                  <c:v>Governance*</c:v>
                </c:pt>
                <c:pt idx="13">
                  <c:v>Native fauna (disturbance)*</c:v>
                </c:pt>
                <c:pt idx="14">
                  <c:v>Disease/pathogens</c:v>
                </c:pt>
                <c:pt idx="15">
                  <c:v>Genetic bottleneck/inbreeding</c:v>
                </c:pt>
                <c:pt idx="16">
                  <c:v>Biological resource use*</c:v>
                </c:pt>
                <c:pt idx="17">
                  <c:v>Groundwater access</c:v>
                </c:pt>
              </c:strCache>
            </c:strRef>
          </c:cat>
          <c:val>
            <c:numRef>
              <c:f>'Figure 5'!$D$2:$D$19</c:f>
              <c:numCache>
                <c:formatCode>General</c:formatCode>
                <c:ptCount val="18"/>
                <c:pt idx="0">
                  <c:v>2</c:v>
                </c:pt>
                <c:pt idx="1">
                  <c:v>9</c:v>
                </c:pt>
                <c:pt idx="2">
                  <c:v>7</c:v>
                </c:pt>
                <c:pt idx="3">
                  <c:v>0</c:v>
                </c:pt>
                <c:pt idx="4">
                  <c:v>3</c:v>
                </c:pt>
                <c:pt idx="5">
                  <c:v>1</c:v>
                </c:pt>
                <c:pt idx="6">
                  <c:v>2</c:v>
                </c:pt>
                <c:pt idx="7">
                  <c:v>3</c:v>
                </c:pt>
                <c:pt idx="8">
                  <c:v>1</c:v>
                </c:pt>
                <c:pt idx="9">
                  <c:v>1</c:v>
                </c:pt>
                <c:pt idx="10">
                  <c:v>0</c:v>
                </c:pt>
                <c:pt idx="11">
                  <c:v>1</c:v>
                </c:pt>
                <c:pt idx="12">
                  <c:v>2</c:v>
                </c:pt>
                <c:pt idx="13">
                  <c:v>0</c:v>
                </c:pt>
                <c:pt idx="14">
                  <c:v>0</c:v>
                </c:pt>
                <c:pt idx="15">
                  <c:v>0</c:v>
                </c:pt>
                <c:pt idx="16">
                  <c:v>1</c:v>
                </c:pt>
                <c:pt idx="17">
                  <c:v>0</c:v>
                </c:pt>
              </c:numCache>
            </c:numRef>
          </c:val>
          <c:extLst xmlns:c16r2="http://schemas.microsoft.com/office/drawing/2015/06/chart">
            <c:ext xmlns:c16="http://schemas.microsoft.com/office/drawing/2014/chart" uri="{C3380CC4-5D6E-409C-BE32-E72D297353CC}">
              <c16:uniqueId val="{00000002-51C8-4793-88C0-FFEC3FD69679}"/>
            </c:ext>
          </c:extLst>
        </c:ser>
        <c:ser>
          <c:idx val="3"/>
          <c:order val="3"/>
          <c:tx>
            <c:strRef>
              <c:f>'Figure 5'!$E$1</c:f>
              <c:strCache>
                <c:ptCount val="1"/>
                <c:pt idx="0">
                  <c:v>Total Outcome 4 
Threatened Ecological Communities</c:v>
                </c:pt>
              </c:strCache>
            </c:strRef>
          </c:tx>
          <c:spPr>
            <a:solidFill>
              <a:schemeClr val="accent4"/>
            </a:solidFill>
            <a:ln>
              <a:noFill/>
            </a:ln>
            <a:effectLst/>
          </c:spPr>
          <c:invertIfNegative val="0"/>
          <c:cat>
            <c:strRef>
              <c:f>'Figure 5'!$A$2:$A$19</c:f>
              <c:strCache>
                <c:ptCount val="18"/>
                <c:pt idx="0">
                  <c:v>Habitat loss*</c:v>
                </c:pt>
                <c:pt idx="1">
                  <c:v>Weeds*</c:v>
                </c:pt>
                <c:pt idx="2">
                  <c:v>Pest fauna (disturbance)*</c:v>
                </c:pt>
                <c:pt idx="3">
                  <c:v>Land management practices*</c:v>
                </c:pt>
                <c:pt idx="4">
                  <c:v>Fire*</c:v>
                </c:pt>
                <c:pt idx="5">
                  <c:v>Human interferences/disturbance*</c:v>
                </c:pt>
                <c:pt idx="6">
                  <c:v>Climate change and severe weather*</c:v>
                </c:pt>
                <c:pt idx="7">
                  <c:v>Data deficiency/lack of ecological data</c:v>
                </c:pt>
                <c:pt idx="8">
                  <c:v>Water regime*</c:v>
                </c:pt>
                <c:pt idx="9">
                  <c:v>Pollution*</c:v>
                </c:pt>
                <c:pt idx="10">
                  <c:v>Low population numbers</c:v>
                </c:pt>
                <c:pt idx="11">
                  <c:v>Lack of community awareness</c:v>
                </c:pt>
                <c:pt idx="12">
                  <c:v>Governance*</c:v>
                </c:pt>
                <c:pt idx="13">
                  <c:v>Native fauna (disturbance)*</c:v>
                </c:pt>
                <c:pt idx="14">
                  <c:v>Disease/pathogens</c:v>
                </c:pt>
                <c:pt idx="15">
                  <c:v>Genetic bottleneck/inbreeding</c:v>
                </c:pt>
                <c:pt idx="16">
                  <c:v>Biological resource use*</c:v>
                </c:pt>
                <c:pt idx="17">
                  <c:v>Groundwater access</c:v>
                </c:pt>
              </c:strCache>
            </c:strRef>
          </c:cat>
          <c:val>
            <c:numRef>
              <c:f>'Figure 5'!$E$2:$E$19</c:f>
              <c:numCache>
                <c:formatCode>General</c:formatCode>
                <c:ptCount val="18"/>
                <c:pt idx="0">
                  <c:v>18</c:v>
                </c:pt>
                <c:pt idx="1">
                  <c:v>24</c:v>
                </c:pt>
                <c:pt idx="2">
                  <c:v>19</c:v>
                </c:pt>
                <c:pt idx="3">
                  <c:v>17</c:v>
                </c:pt>
                <c:pt idx="4">
                  <c:v>11</c:v>
                </c:pt>
                <c:pt idx="5">
                  <c:v>9</c:v>
                </c:pt>
                <c:pt idx="6">
                  <c:v>9</c:v>
                </c:pt>
                <c:pt idx="7">
                  <c:v>5</c:v>
                </c:pt>
                <c:pt idx="8">
                  <c:v>7</c:v>
                </c:pt>
                <c:pt idx="9">
                  <c:v>2</c:v>
                </c:pt>
                <c:pt idx="10">
                  <c:v>0</c:v>
                </c:pt>
                <c:pt idx="11">
                  <c:v>3</c:v>
                </c:pt>
                <c:pt idx="12">
                  <c:v>3</c:v>
                </c:pt>
                <c:pt idx="13">
                  <c:v>1</c:v>
                </c:pt>
                <c:pt idx="14">
                  <c:v>0</c:v>
                </c:pt>
                <c:pt idx="15">
                  <c:v>1</c:v>
                </c:pt>
                <c:pt idx="16">
                  <c:v>0</c:v>
                </c:pt>
                <c:pt idx="17">
                  <c:v>0</c:v>
                </c:pt>
              </c:numCache>
            </c:numRef>
          </c:val>
          <c:extLst xmlns:c16r2="http://schemas.microsoft.com/office/drawing/2015/06/chart">
            <c:ext xmlns:c16="http://schemas.microsoft.com/office/drawing/2014/chart" uri="{C3380CC4-5D6E-409C-BE32-E72D297353CC}">
              <c16:uniqueId val="{00000003-51C8-4793-88C0-FFEC3FD69679}"/>
            </c:ext>
          </c:extLst>
        </c:ser>
        <c:dLbls>
          <c:showLegendKey val="0"/>
          <c:showVal val="0"/>
          <c:showCatName val="0"/>
          <c:showSerName val="0"/>
          <c:showPercent val="0"/>
          <c:showBubbleSize val="0"/>
        </c:dLbls>
        <c:gapWidth val="150"/>
        <c:overlap val="100"/>
        <c:axId val="322154592"/>
        <c:axId val="322154984"/>
      </c:barChart>
      <c:catAx>
        <c:axId val="322154592"/>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b="1"/>
                  <a:t>Threats</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154984"/>
        <c:crosses val="autoZero"/>
        <c:auto val="1"/>
        <c:lblAlgn val="ctr"/>
        <c:lblOffset val="100"/>
        <c:noMultiLvlLbl val="0"/>
      </c:catAx>
      <c:valAx>
        <c:axId val="322154984"/>
        <c:scaling>
          <c:orientation val="minMax"/>
        </c:scaling>
        <c:delete val="0"/>
        <c:axPos val="l"/>
        <c:majorGridlines>
          <c:spPr>
            <a:ln w="9525" cap="flat" cmpd="sng" algn="ctr">
              <a:solidFill>
                <a:schemeClr val="tx1">
                  <a:lumMod val="15000"/>
                  <a:lumOff val="85000"/>
                </a:schemeClr>
              </a:solidFill>
              <a:prstDash val="sysDash"/>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b="1"/>
                  <a:t>Number of projects</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22154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558600809544044E-2"/>
          <c:y val="7.532548771434483E-2"/>
          <c:w val="0.79302556358537379"/>
          <c:h val="0.42008421667538859"/>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'threat weeds'!$AB$1:$AX$1</c:f>
              <c:strCache>
                <c:ptCount val="23"/>
                <c:pt idx="0">
                  <c:v>Aboriginal community engagement</c:v>
                </c:pt>
                <c:pt idx="1">
                  <c:v>Awareness raising program/events</c:v>
                </c:pt>
                <c:pt idx="2">
                  <c:v>Communication, education and awareness raising</c:v>
                </c:pt>
                <c:pt idx="3">
                  <c:v>Community/landholders engagement</c:v>
                </c:pt>
                <c:pt idx="4">
                  <c:v>Conservation activities (e.g. pest control, land management)</c:v>
                </c:pt>
                <c:pt idx="5">
                  <c:v>Culling</c:v>
                </c:pt>
                <c:pt idx="6">
                  <c:v>Debris removal (incl. marine debris removal)</c:v>
                </c:pt>
                <c:pt idx="7">
                  <c:v>Farm management practices</c:v>
                </c:pt>
                <c:pt idx="8">
                  <c:v>Fencing/barriers</c:v>
                </c:pt>
                <c:pt idx="9">
                  <c:v>Fire management plans/burns</c:v>
                </c:pt>
                <c:pt idx="10">
                  <c:v>Further research</c:v>
                </c:pt>
                <c:pt idx="11">
                  <c:v>Governance</c:v>
                </c:pt>
                <c:pt idx="12">
                  <c:v>Grazing management</c:v>
                </c:pt>
                <c:pt idx="13">
                  <c:v>Habitat improvement/regeneration</c:v>
                </c:pt>
                <c:pt idx="14">
                  <c:v>Identifying / Prioritizing areas</c:v>
                </c:pt>
                <c:pt idx="15">
                  <c:v>incentives - community/landholder</c:v>
                </c:pt>
                <c:pt idx="16">
                  <c:v>Monitoring</c:v>
                </c:pt>
                <c:pt idx="17">
                  <c:v>Pathogens/disease control</c:v>
                </c:pt>
                <c:pt idx="18">
                  <c:v>Pest fauna control*</c:v>
                </c:pt>
                <c:pt idx="19">
                  <c:v>Planning/strategy development</c:v>
                </c:pt>
                <c:pt idx="20">
                  <c:v>Revegetation</c:v>
                </c:pt>
                <c:pt idx="21">
                  <c:v>Training/extension services</c:v>
                </c:pt>
                <c:pt idx="22">
                  <c:v>Weed control</c:v>
                </c:pt>
              </c:strCache>
            </c:strRef>
          </c:cat>
          <c:val>
            <c:numRef>
              <c:f>'threat weeds'!$AB$2:$AX$2</c:f>
              <c:numCache>
                <c:formatCode>General</c:formatCode>
                <c:ptCount val="23"/>
                <c:pt idx="0">
                  <c:v>2</c:v>
                </c:pt>
                <c:pt idx="1">
                  <c:v>1</c:v>
                </c:pt>
                <c:pt idx="2">
                  <c:v>1</c:v>
                </c:pt>
                <c:pt idx="3">
                  <c:v>4</c:v>
                </c:pt>
                <c:pt idx="4">
                  <c:v>7</c:v>
                </c:pt>
                <c:pt idx="5">
                  <c:v>1</c:v>
                </c:pt>
                <c:pt idx="6">
                  <c:v>1</c:v>
                </c:pt>
                <c:pt idx="7">
                  <c:v>1</c:v>
                </c:pt>
                <c:pt idx="8">
                  <c:v>1</c:v>
                </c:pt>
                <c:pt idx="9">
                  <c:v>3</c:v>
                </c:pt>
                <c:pt idx="10">
                  <c:v>1</c:v>
                </c:pt>
                <c:pt idx="11">
                  <c:v>1</c:v>
                </c:pt>
                <c:pt idx="12">
                  <c:v>1</c:v>
                </c:pt>
                <c:pt idx="13">
                  <c:v>3</c:v>
                </c:pt>
                <c:pt idx="14">
                  <c:v>5</c:v>
                </c:pt>
                <c:pt idx="15">
                  <c:v>2</c:v>
                </c:pt>
                <c:pt idx="16">
                  <c:v>16</c:v>
                </c:pt>
                <c:pt idx="17">
                  <c:v>1</c:v>
                </c:pt>
                <c:pt idx="18">
                  <c:v>3</c:v>
                </c:pt>
                <c:pt idx="19">
                  <c:v>1</c:v>
                </c:pt>
                <c:pt idx="20">
                  <c:v>1</c:v>
                </c:pt>
                <c:pt idx="21">
                  <c:v>2</c:v>
                </c:pt>
                <c:pt idx="22">
                  <c:v>54</c:v>
                </c:pt>
              </c:numCache>
            </c:numRef>
          </c:val>
          <c:extLst xmlns:c16r2="http://schemas.microsoft.com/office/drawing/2015/06/chart">
            <c:ext xmlns:c16="http://schemas.microsoft.com/office/drawing/2014/chart" uri="{C3380CC4-5D6E-409C-BE32-E72D297353CC}">
              <c16:uniqueId val="{00000000-9700-644A-8683-FBE8B7A92D19}"/>
            </c:ext>
          </c:extLst>
        </c:ser>
        <c:dLbls>
          <c:showLegendKey val="0"/>
          <c:showVal val="0"/>
          <c:showCatName val="0"/>
          <c:showSerName val="0"/>
          <c:showPercent val="0"/>
          <c:showBubbleSize val="0"/>
        </c:dLbls>
        <c:gapWidth val="219"/>
        <c:overlap val="-27"/>
        <c:axId val="322156552"/>
        <c:axId val="322156944"/>
      </c:barChart>
      <c:catAx>
        <c:axId val="3221565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Interventions</a:t>
                </a:r>
              </a:p>
            </c:rich>
          </c:tx>
          <c:layout>
            <c:manualLayout>
              <c:xMode val="edge"/>
              <c:yMode val="edge"/>
              <c:x val="0.42324518971482622"/>
              <c:y val="0.8457523997267054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22156944"/>
        <c:crosses val="autoZero"/>
        <c:auto val="1"/>
        <c:lblAlgn val="ctr"/>
        <c:lblOffset val="100"/>
        <c:noMultiLvlLbl val="0"/>
      </c:catAx>
      <c:valAx>
        <c:axId val="322156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projects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1565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2"/>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8229-DB4F-AC0A-9F44D38C927E}"/>
              </c:ext>
            </c:extLst>
          </c:dPt>
          <c:dPt>
            <c:idx val="3"/>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3-8229-DB4F-AC0A-9F44D38C927E}"/>
              </c:ext>
            </c:extLst>
          </c:dPt>
          <c:dPt>
            <c:idx val="8"/>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5-8229-DB4F-AC0A-9F44D38C927E}"/>
              </c:ext>
            </c:extLst>
          </c:dPt>
          <c:dPt>
            <c:idx val="12"/>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7-8229-DB4F-AC0A-9F44D38C927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'threats '!$AA$1:$AM$1</c:f>
              <c:strCache>
                <c:ptCount val="13"/>
                <c:pt idx="0">
                  <c:v>Climate change and severe weather *</c:v>
                </c:pt>
                <c:pt idx="1">
                  <c:v>Disease/pathogens</c:v>
                </c:pt>
                <c:pt idx="2">
                  <c:v>Fire*</c:v>
                </c:pt>
                <c:pt idx="3">
                  <c:v>Habitat loss*</c:v>
                </c:pt>
                <c:pt idx="4">
                  <c:v>Human interferences/disturbance *</c:v>
                </c:pt>
                <c:pt idx="5">
                  <c:v>Lack of community awareness</c:v>
                </c:pt>
                <c:pt idx="6">
                  <c:v>Land management practices*</c:v>
                </c:pt>
                <c:pt idx="7">
                  <c:v>Low population numbers</c:v>
                </c:pt>
                <c:pt idx="8">
                  <c:v>Pest fauna (disturbance)*</c:v>
                </c:pt>
                <c:pt idx="9">
                  <c:v>Pollution*</c:v>
                </c:pt>
                <c:pt idx="10">
                  <c:v>Recreational pressures</c:v>
                </c:pt>
                <c:pt idx="11">
                  <c:v>Water regime*</c:v>
                </c:pt>
                <c:pt idx="12">
                  <c:v>Weeds*</c:v>
                </c:pt>
              </c:strCache>
            </c:strRef>
          </c:cat>
          <c:val>
            <c:numRef>
              <c:f>'threats '!$AA$2:$AM$2</c:f>
              <c:numCache>
                <c:formatCode>General</c:formatCode>
                <c:ptCount val="13"/>
                <c:pt idx="0">
                  <c:v>4</c:v>
                </c:pt>
                <c:pt idx="1">
                  <c:v>1</c:v>
                </c:pt>
                <c:pt idx="2">
                  <c:v>6</c:v>
                </c:pt>
                <c:pt idx="3">
                  <c:v>27</c:v>
                </c:pt>
                <c:pt idx="4">
                  <c:v>5</c:v>
                </c:pt>
                <c:pt idx="5">
                  <c:v>2</c:v>
                </c:pt>
                <c:pt idx="6">
                  <c:v>4</c:v>
                </c:pt>
                <c:pt idx="7">
                  <c:v>1</c:v>
                </c:pt>
                <c:pt idx="8">
                  <c:v>7</c:v>
                </c:pt>
                <c:pt idx="9">
                  <c:v>1</c:v>
                </c:pt>
                <c:pt idx="10">
                  <c:v>1</c:v>
                </c:pt>
                <c:pt idx="11">
                  <c:v>1</c:v>
                </c:pt>
                <c:pt idx="12">
                  <c:v>76</c:v>
                </c:pt>
              </c:numCache>
            </c:numRef>
          </c:val>
          <c:extLst xmlns:c16r2="http://schemas.microsoft.com/office/drawing/2015/06/chart">
            <c:ext xmlns:c16="http://schemas.microsoft.com/office/drawing/2014/chart" uri="{C3380CC4-5D6E-409C-BE32-E72D297353CC}">
              <c16:uniqueId val="{00000008-8229-DB4F-AC0A-9F44D38C927E}"/>
            </c:ext>
          </c:extLst>
        </c:ser>
        <c:dLbls>
          <c:showLegendKey val="0"/>
          <c:showVal val="0"/>
          <c:showCatName val="0"/>
          <c:showSerName val="0"/>
          <c:showPercent val="0"/>
          <c:showBubbleSize val="0"/>
        </c:dLbls>
        <c:gapWidth val="219"/>
        <c:overlap val="-27"/>
        <c:axId val="322158120"/>
        <c:axId val="323112248"/>
      </c:barChart>
      <c:catAx>
        <c:axId val="322158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0"/>
                  <a:t>Threats associated</a:t>
                </a:r>
                <a:r>
                  <a:rPr lang="en-AU" b="0" baseline="0"/>
                  <a:t> with weed control intervention</a:t>
                </a:r>
                <a:endParaRPr lang="en-AU" b="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112248"/>
        <c:crosses val="autoZero"/>
        <c:auto val="1"/>
        <c:lblAlgn val="ctr"/>
        <c:lblOffset val="100"/>
        <c:noMultiLvlLbl val="0"/>
      </c:catAx>
      <c:valAx>
        <c:axId val="323112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0"/>
                  <a:t>Number of projects</a:t>
                </a:r>
              </a:p>
            </c:rich>
          </c:tx>
          <c:layout>
            <c:manualLayout>
              <c:xMode val="edge"/>
              <c:yMode val="edge"/>
              <c:x val="0.11912225705329153"/>
              <c:y val="5.984633584776055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158120"/>
        <c:crosses val="autoZero"/>
        <c:crossBetween val="between"/>
        <c:majorUnit val="1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D888-4245-955A-9FC6B2E5EE6B}"/>
              </c:ext>
            </c:extLst>
          </c:dPt>
          <c:dPt>
            <c:idx val="1"/>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3-D888-4245-955A-9FC6B2E5EE6B}"/>
              </c:ext>
            </c:extLst>
          </c:dPt>
          <c:dPt>
            <c:idx val="5"/>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5-D888-4245-955A-9FC6B2E5EE6B}"/>
              </c:ext>
            </c:extLst>
          </c:dPt>
          <c:dPt>
            <c:idx val="8"/>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7-D888-4245-955A-9FC6B2E5EE6B}"/>
              </c:ext>
            </c:extLst>
          </c:dPt>
          <c:dPt>
            <c:idx val="13"/>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9-D888-4245-955A-9FC6B2E5EE6B}"/>
              </c:ext>
            </c:extLst>
          </c:dPt>
          <c:dPt>
            <c:idx val="14"/>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B-D888-4245-955A-9FC6B2E5EE6B}"/>
              </c:ext>
            </c:extLst>
          </c:dPt>
          <c:dPt>
            <c:idx val="35"/>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D-D888-4245-955A-9FC6B2E5EE6B}"/>
              </c:ext>
            </c:extLst>
          </c:dPt>
          <c:dPt>
            <c:idx val="6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F-D888-4245-955A-9FC6B2E5EE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'target weeds'!$A$1:$BI$1</c:f>
              <c:strCache>
                <c:ptCount val="61"/>
                <c:pt idx="0">
                  <c:v>Unsp grassy weed</c:v>
                </c:pt>
                <c:pt idx="1">
                  <c:v>buffel grass</c:v>
                </c:pt>
                <c:pt idx="2">
                  <c:v>couch grass</c:v>
                </c:pt>
                <c:pt idx="3">
                  <c:v>African Olive</c:v>
                </c:pt>
                <c:pt idx="4">
                  <c:v>Boneseed</c:v>
                </c:pt>
                <c:pt idx="5">
                  <c:v>Willow</c:v>
                </c:pt>
                <c:pt idx="6">
                  <c:v>Bitou Bush</c:v>
                </c:pt>
                <c:pt idx="7">
                  <c:v>slash pine</c:v>
                </c:pt>
                <c:pt idx="8">
                  <c:v>lantana</c:v>
                </c:pt>
                <c:pt idx="9">
                  <c:v>asparagus</c:v>
                </c:pt>
                <c:pt idx="10">
                  <c:v>blackberry</c:v>
                </c:pt>
                <c:pt idx="11">
                  <c:v>noogoora burr</c:v>
                </c:pt>
                <c:pt idx="12">
                  <c:v> Juncus acutus</c:v>
                </c:pt>
                <c:pt idx="13">
                  <c:v>African boxthorn</c:v>
                </c:pt>
                <c:pt idx="14">
                  <c:v>unsp. Woody</c:v>
                </c:pt>
                <c:pt idx="15">
                  <c:v>unsp. Aquatic</c:v>
                </c:pt>
                <c:pt idx="16">
                  <c:v>sweet briar</c:v>
                </c:pt>
                <c:pt idx="17">
                  <c:v>perennial grasses</c:v>
                </c:pt>
                <c:pt idx="18">
                  <c:v>Mexican Water Lily</c:v>
                </c:pt>
                <c:pt idx="19">
                  <c:v>Tropical Soda Apple</c:v>
                </c:pt>
                <c:pt idx="20">
                  <c:v>water hyacinth</c:v>
                </c:pt>
                <c:pt idx="21">
                  <c:v>green cestrum</c:v>
                </c:pt>
                <c:pt idx="22">
                  <c:v>cats claw </c:v>
                </c:pt>
                <c:pt idx="23">
                  <c:v>medera vine</c:v>
                </c:pt>
                <c:pt idx="24">
                  <c:v>lippia</c:v>
                </c:pt>
                <c:pt idx="25">
                  <c:v>Pecan Tree</c:v>
                </c:pt>
                <c:pt idx="26">
                  <c:v>Mouse Ear Hawkweed</c:v>
                </c:pt>
                <c:pt idx="27">
                  <c:v>African lovegrass</c:v>
                </c:pt>
                <c:pt idx="28">
                  <c:v>Chilean Needlegrass</c:v>
                </c:pt>
                <c:pt idx="29">
                  <c:v>Serrated Tussock</c:v>
                </c:pt>
                <c:pt idx="30">
                  <c:v>Sea Spurge</c:v>
                </c:pt>
                <c:pt idx="31">
                  <c:v>Marram Grass</c:v>
                </c:pt>
                <c:pt idx="32">
                  <c:v>Sea Wheatgrass</c:v>
                </c:pt>
                <c:pt idx="33">
                  <c:v>Pyp Grass</c:v>
                </c:pt>
                <c:pt idx="34">
                  <c:v>Beach Daisy</c:v>
                </c:pt>
                <c:pt idx="35">
                  <c:v>bridal veil</c:v>
                </c:pt>
                <c:pt idx="36">
                  <c:v>Swamp Everlasting</c:v>
                </c:pt>
                <c:pt idx="37">
                  <c:v>Metallic Sun-orchid</c:v>
                </c:pt>
                <c:pt idx="38">
                  <c:v>Dwarf Kerrawang</c:v>
                </c:pt>
                <c:pt idx="39">
                  <c:v>soft rush</c:v>
                </c:pt>
                <c:pt idx="40">
                  <c:v>Radiata Pine</c:v>
                </c:pt>
                <c:pt idx="41">
                  <c:v>Italian Buckthorn</c:v>
                </c:pt>
                <c:pt idx="42">
                  <c:v>Phalaris</c:v>
                </c:pt>
                <c:pt idx="43">
                  <c:v>Spiny Rush</c:v>
                </c:pt>
                <c:pt idx="44">
                  <c:v>Sicilian Sea Lavender</c:v>
                </c:pt>
                <c:pt idx="45">
                  <c:v>Coastal wattle</c:v>
                </c:pt>
                <c:pt idx="46">
                  <c:v>thislte</c:v>
                </c:pt>
                <c:pt idx="47">
                  <c:v>olive</c:v>
                </c:pt>
                <c:pt idx="48">
                  <c:v>prickly pear</c:v>
                </c:pt>
                <c:pt idx="49">
                  <c:v>wheel cactus</c:v>
                </c:pt>
                <c:pt idx="50">
                  <c:v>Hudson pear</c:v>
                </c:pt>
                <c:pt idx="51">
                  <c:v>Athel Pine</c:v>
                </c:pt>
                <c:pt idx="52">
                  <c:v>apple</c:v>
                </c:pt>
                <c:pt idx="53">
                  <c:v>cord grass</c:v>
                </c:pt>
                <c:pt idx="54">
                  <c:v>gamber grass</c:v>
                </c:pt>
                <c:pt idx="55">
                  <c:v>grader grass</c:v>
                </c:pt>
                <c:pt idx="56">
                  <c:v>mesquite</c:v>
                </c:pt>
                <c:pt idx="57">
                  <c:v>Parkinsonia</c:v>
                </c:pt>
                <c:pt idx="58">
                  <c:v>broad leaf pepper</c:v>
                </c:pt>
                <c:pt idx="59">
                  <c:v>guinea grass</c:v>
                </c:pt>
                <c:pt idx="60">
                  <c:v>Not specified</c:v>
                </c:pt>
              </c:strCache>
            </c:strRef>
          </c:cat>
          <c:val>
            <c:numRef>
              <c:f>'target weeds'!$A$2:$BI$2</c:f>
              <c:numCache>
                <c:formatCode>General</c:formatCode>
                <c:ptCount val="61"/>
                <c:pt idx="0">
                  <c:v>5</c:v>
                </c:pt>
                <c:pt idx="1">
                  <c:v>7</c:v>
                </c:pt>
                <c:pt idx="2">
                  <c:v>1</c:v>
                </c:pt>
                <c:pt idx="3">
                  <c:v>2</c:v>
                </c:pt>
                <c:pt idx="4">
                  <c:v>2</c:v>
                </c:pt>
                <c:pt idx="5">
                  <c:v>6</c:v>
                </c:pt>
                <c:pt idx="6">
                  <c:v>1</c:v>
                </c:pt>
                <c:pt idx="7">
                  <c:v>1</c:v>
                </c:pt>
                <c:pt idx="8">
                  <c:v>7</c:v>
                </c:pt>
                <c:pt idx="9">
                  <c:v>2</c:v>
                </c:pt>
                <c:pt idx="10">
                  <c:v>5</c:v>
                </c:pt>
                <c:pt idx="11">
                  <c:v>2</c:v>
                </c:pt>
                <c:pt idx="12">
                  <c:v>4</c:v>
                </c:pt>
                <c:pt idx="13">
                  <c:v>10</c:v>
                </c:pt>
                <c:pt idx="14">
                  <c:v>5</c:v>
                </c:pt>
                <c:pt idx="15">
                  <c:v>2</c:v>
                </c:pt>
                <c:pt idx="16">
                  <c:v>1</c:v>
                </c:pt>
                <c:pt idx="17">
                  <c:v>1</c:v>
                </c:pt>
                <c:pt idx="18">
                  <c:v>1</c:v>
                </c:pt>
                <c:pt idx="19">
                  <c:v>1</c:v>
                </c:pt>
                <c:pt idx="20">
                  <c:v>1</c:v>
                </c:pt>
                <c:pt idx="21">
                  <c:v>1</c:v>
                </c:pt>
                <c:pt idx="22">
                  <c:v>1</c:v>
                </c:pt>
                <c:pt idx="23">
                  <c:v>1</c:v>
                </c:pt>
                <c:pt idx="24">
                  <c:v>0</c:v>
                </c:pt>
                <c:pt idx="25">
                  <c:v>0</c:v>
                </c:pt>
                <c:pt idx="26">
                  <c:v>1</c:v>
                </c:pt>
                <c:pt idx="27">
                  <c:v>1</c:v>
                </c:pt>
                <c:pt idx="28">
                  <c:v>1</c:v>
                </c:pt>
                <c:pt idx="29">
                  <c:v>2</c:v>
                </c:pt>
                <c:pt idx="30">
                  <c:v>1</c:v>
                </c:pt>
                <c:pt idx="31">
                  <c:v>1</c:v>
                </c:pt>
                <c:pt idx="32">
                  <c:v>1</c:v>
                </c:pt>
                <c:pt idx="33">
                  <c:v>1</c:v>
                </c:pt>
                <c:pt idx="34">
                  <c:v>2</c:v>
                </c:pt>
                <c:pt idx="35">
                  <c:v>5</c:v>
                </c:pt>
                <c:pt idx="36">
                  <c:v>1</c:v>
                </c:pt>
                <c:pt idx="37">
                  <c:v>1</c:v>
                </c:pt>
                <c:pt idx="38">
                  <c:v>1</c:v>
                </c:pt>
                <c:pt idx="39">
                  <c:v>3</c:v>
                </c:pt>
                <c:pt idx="40">
                  <c:v>1</c:v>
                </c:pt>
                <c:pt idx="41">
                  <c:v>1</c:v>
                </c:pt>
                <c:pt idx="42">
                  <c:v>1</c:v>
                </c:pt>
                <c:pt idx="43">
                  <c:v>1</c:v>
                </c:pt>
                <c:pt idx="44">
                  <c:v>1</c:v>
                </c:pt>
                <c:pt idx="45">
                  <c:v>1</c:v>
                </c:pt>
                <c:pt idx="46">
                  <c:v>1</c:v>
                </c:pt>
                <c:pt idx="47">
                  <c:v>2</c:v>
                </c:pt>
                <c:pt idx="48">
                  <c:v>3</c:v>
                </c:pt>
                <c:pt idx="49">
                  <c:v>3</c:v>
                </c:pt>
                <c:pt idx="50">
                  <c:v>2</c:v>
                </c:pt>
                <c:pt idx="51">
                  <c:v>1</c:v>
                </c:pt>
                <c:pt idx="52">
                  <c:v>1</c:v>
                </c:pt>
                <c:pt idx="53">
                  <c:v>2</c:v>
                </c:pt>
                <c:pt idx="54">
                  <c:v>1</c:v>
                </c:pt>
                <c:pt idx="55">
                  <c:v>1</c:v>
                </c:pt>
                <c:pt idx="56">
                  <c:v>1</c:v>
                </c:pt>
                <c:pt idx="57">
                  <c:v>1</c:v>
                </c:pt>
                <c:pt idx="58">
                  <c:v>1</c:v>
                </c:pt>
                <c:pt idx="59">
                  <c:v>2</c:v>
                </c:pt>
                <c:pt idx="60">
                  <c:v>46</c:v>
                </c:pt>
              </c:numCache>
            </c:numRef>
          </c:val>
          <c:extLst xmlns:c16r2="http://schemas.microsoft.com/office/drawing/2015/06/chart">
            <c:ext xmlns:c16="http://schemas.microsoft.com/office/drawing/2014/chart" uri="{C3380CC4-5D6E-409C-BE32-E72D297353CC}">
              <c16:uniqueId val="{00000010-D888-4245-955A-9FC6B2E5EE6B}"/>
            </c:ext>
          </c:extLst>
        </c:ser>
        <c:dLbls>
          <c:showLegendKey val="0"/>
          <c:showVal val="0"/>
          <c:showCatName val="0"/>
          <c:showSerName val="0"/>
          <c:showPercent val="0"/>
          <c:showBubbleSize val="0"/>
        </c:dLbls>
        <c:gapWidth val="219"/>
        <c:overlap val="-27"/>
        <c:axId val="323113032"/>
        <c:axId val="323113424"/>
      </c:barChart>
      <c:catAx>
        <c:axId val="323113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target weed</a:t>
                </a:r>
                <a:r>
                  <a:rPr lang="en-AU" baseline="0"/>
                  <a:t> species/vegetation type</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23113424"/>
        <c:crosses val="autoZero"/>
        <c:auto val="1"/>
        <c:lblAlgn val="ctr"/>
        <c:lblOffset val="100"/>
        <c:noMultiLvlLbl val="0"/>
      </c:catAx>
      <c:valAx>
        <c:axId val="323113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of projects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1130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D7B7-3446-B647-2AA5EC0DDC14}"/>
              </c:ext>
            </c:extLst>
          </c:dPt>
          <c:dPt>
            <c:idx val="1"/>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3-D7B7-3446-B647-2AA5EC0DDC14}"/>
              </c:ext>
            </c:extLst>
          </c:dPt>
          <c:dPt>
            <c:idx val="8"/>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5-D7B7-3446-B647-2AA5EC0DDC1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'Intervention methods'!$A$2:$I$2</c:f>
              <c:strCache>
                <c:ptCount val="9"/>
                <c:pt idx="0">
                  <c:v>chemical</c:v>
                </c:pt>
                <c:pt idx="1">
                  <c:v>mechanical</c:v>
                </c:pt>
                <c:pt idx="2">
                  <c:v>aquatic weed boom</c:v>
                </c:pt>
                <c:pt idx="3">
                  <c:v>Fencing</c:v>
                </c:pt>
                <c:pt idx="4">
                  <c:v>cut/spray paint</c:v>
                </c:pt>
                <c:pt idx="5">
                  <c:v>minimise seed dispersal</c:v>
                </c:pt>
                <c:pt idx="6">
                  <c:v>burn</c:v>
                </c:pt>
                <c:pt idx="7">
                  <c:v>pest control</c:v>
                </c:pt>
                <c:pt idx="8">
                  <c:v>not specified</c:v>
                </c:pt>
              </c:strCache>
            </c:strRef>
          </c:cat>
          <c:val>
            <c:numRef>
              <c:f>'Intervention methods'!$A$3:$I$3</c:f>
              <c:numCache>
                <c:formatCode>General</c:formatCode>
                <c:ptCount val="9"/>
                <c:pt idx="0">
                  <c:v>14</c:v>
                </c:pt>
                <c:pt idx="1">
                  <c:v>10</c:v>
                </c:pt>
                <c:pt idx="2">
                  <c:v>1</c:v>
                </c:pt>
                <c:pt idx="3">
                  <c:v>2</c:v>
                </c:pt>
                <c:pt idx="4">
                  <c:v>3</c:v>
                </c:pt>
                <c:pt idx="5">
                  <c:v>1</c:v>
                </c:pt>
                <c:pt idx="6">
                  <c:v>2</c:v>
                </c:pt>
                <c:pt idx="7">
                  <c:v>1</c:v>
                </c:pt>
                <c:pt idx="8">
                  <c:v>68</c:v>
                </c:pt>
              </c:numCache>
            </c:numRef>
          </c:val>
          <c:extLst xmlns:c16r2="http://schemas.microsoft.com/office/drawing/2015/06/chart">
            <c:ext xmlns:c16="http://schemas.microsoft.com/office/drawing/2014/chart" uri="{C3380CC4-5D6E-409C-BE32-E72D297353CC}">
              <c16:uniqueId val="{00000006-D7B7-3446-B647-2AA5EC0DDC14}"/>
            </c:ext>
          </c:extLst>
        </c:ser>
        <c:dLbls>
          <c:showLegendKey val="0"/>
          <c:showVal val="0"/>
          <c:showCatName val="0"/>
          <c:showSerName val="0"/>
          <c:showPercent val="0"/>
          <c:showBubbleSize val="0"/>
        </c:dLbls>
        <c:gapWidth val="219"/>
        <c:overlap val="-27"/>
        <c:axId val="323114208"/>
        <c:axId val="323114600"/>
      </c:barChart>
      <c:catAx>
        <c:axId val="323114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weed control method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114600"/>
        <c:crosses val="autoZero"/>
        <c:auto val="1"/>
        <c:lblAlgn val="ctr"/>
        <c:lblOffset val="100"/>
        <c:noMultiLvlLbl val="0"/>
      </c:catAx>
      <c:valAx>
        <c:axId val="323114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of projects </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1142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1"/>
          <c:order val="0"/>
          <c:spPr>
            <a:solidFill>
              <a:schemeClr val="accent5">
                <a:tint val="77000"/>
              </a:schemeClr>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1-936C-1D47-BED0-64682714D970}"/>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3-936C-1D47-BED0-64682714D970}"/>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936C-1D47-BED0-64682714D970}"/>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936C-1D47-BED0-64682714D97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Sheet2!$F$1:$I$1</c:f>
              <c:strCache>
                <c:ptCount val="4"/>
                <c:pt idx="0">
                  <c:v>0</c:v>
                </c:pt>
                <c:pt idx="1">
                  <c:v>1-499</c:v>
                </c:pt>
                <c:pt idx="2">
                  <c:v>500-999</c:v>
                </c:pt>
                <c:pt idx="3">
                  <c:v>1000+</c:v>
                </c:pt>
              </c:strCache>
            </c:strRef>
          </c:cat>
          <c:val>
            <c:numRef>
              <c:f>Sheet2!$F$2:$I$2</c:f>
              <c:numCache>
                <c:formatCode>General</c:formatCode>
                <c:ptCount val="4"/>
                <c:pt idx="0">
                  <c:v>14</c:v>
                </c:pt>
                <c:pt idx="1">
                  <c:v>51</c:v>
                </c:pt>
                <c:pt idx="2">
                  <c:v>9</c:v>
                </c:pt>
                <c:pt idx="3">
                  <c:v>18</c:v>
                </c:pt>
              </c:numCache>
            </c:numRef>
          </c:val>
          <c:extLst xmlns:c16r2="http://schemas.microsoft.com/office/drawing/2015/06/chart">
            <c:ext xmlns:c16="http://schemas.microsoft.com/office/drawing/2014/chart" uri="{C3380CC4-5D6E-409C-BE32-E72D297353CC}">
              <c16:uniqueId val="{00000008-936C-1D47-BED0-64682714D970}"/>
            </c:ext>
          </c:extLst>
        </c:ser>
        <c:dLbls>
          <c:showLegendKey val="0"/>
          <c:showVal val="0"/>
          <c:showCatName val="0"/>
          <c:showSerName val="0"/>
          <c:showPercent val="0"/>
          <c:showBubbleSize val="0"/>
        </c:dLbls>
        <c:gapWidth val="219"/>
        <c:overlap val="-27"/>
        <c:axId val="323115384"/>
        <c:axId val="323115776"/>
      </c:barChart>
      <c:catAx>
        <c:axId val="323115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category</a:t>
                </a:r>
                <a:r>
                  <a:rPr lang="en-AU" baseline="0"/>
                  <a:t> of weed control area (hectares)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115776"/>
        <c:crosses val="autoZero"/>
        <c:auto val="1"/>
        <c:lblAlgn val="ctr"/>
        <c:lblOffset val="100"/>
        <c:noMultiLvlLbl val="0"/>
      </c:catAx>
      <c:valAx>
        <c:axId val="323115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of projects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1153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'cluster 1'!$C$3</c:f>
              <c:strCache>
                <c:ptCount val="1"/>
                <c:pt idx="0">
                  <c:v>target weed sp.</c:v>
                </c:pt>
              </c:strCache>
            </c:strRef>
          </c:tx>
          <c:spPr>
            <a:solidFill>
              <a:schemeClr val="accent1"/>
            </a:solidFill>
            <a:ln>
              <a:noFill/>
            </a:ln>
            <a:effectLst/>
          </c:spPr>
          <c:invertIfNegative val="0"/>
          <c:cat>
            <c:strRef>
              <c:f>'cluster 1'!$B$4:$B$25</c:f>
              <c:strCache>
                <c:ptCount val="22"/>
                <c:pt idx="0">
                  <c:v>RLP-MU03-P1</c:v>
                </c:pt>
                <c:pt idx="1">
                  <c:v>RLP-MU27-P1</c:v>
                </c:pt>
                <c:pt idx="2">
                  <c:v>RLP-MU22-P3</c:v>
                </c:pt>
                <c:pt idx="3">
                  <c:v>RLP-MU09-P3</c:v>
                </c:pt>
                <c:pt idx="4">
                  <c:v>RLP-MU11-P3</c:v>
                </c:pt>
                <c:pt idx="5">
                  <c:v>RLP-MU14-P2</c:v>
                </c:pt>
                <c:pt idx="6">
                  <c:v>RLP-MU15-P4</c:v>
                </c:pt>
                <c:pt idx="7">
                  <c:v>RLP-MU17-P1</c:v>
                </c:pt>
                <c:pt idx="8">
                  <c:v>RLP-MU24-P4</c:v>
                </c:pt>
                <c:pt idx="9">
                  <c:v>RLP-MU26-P3</c:v>
                </c:pt>
                <c:pt idx="10">
                  <c:v>RLP-MU27-P2</c:v>
                </c:pt>
                <c:pt idx="11">
                  <c:v>RLP-MU27-P3</c:v>
                </c:pt>
                <c:pt idx="12">
                  <c:v>RLP-MU31-P4</c:v>
                </c:pt>
                <c:pt idx="13">
                  <c:v>RLP-MU36-P3</c:v>
                </c:pt>
                <c:pt idx="14">
                  <c:v>RLP-MU36-P4</c:v>
                </c:pt>
                <c:pt idx="15">
                  <c:v>RLP-MU41-P2</c:v>
                </c:pt>
                <c:pt idx="16">
                  <c:v>RLP-MU48-P4</c:v>
                </c:pt>
                <c:pt idx="17">
                  <c:v>RLP-MU16-P1</c:v>
                </c:pt>
                <c:pt idx="18">
                  <c:v>RLP-MU44-P1</c:v>
                </c:pt>
                <c:pt idx="19">
                  <c:v>RLP-MU47-P2</c:v>
                </c:pt>
                <c:pt idx="20">
                  <c:v>RLP-MU48-P1</c:v>
                </c:pt>
                <c:pt idx="21">
                  <c:v>RLP-MU30-P1</c:v>
                </c:pt>
              </c:strCache>
            </c:strRef>
          </c:cat>
          <c:val>
            <c:numRef>
              <c:f>'cluster 1'!$C$4:$C$25</c:f>
              <c:numCache>
                <c:formatCode>General</c:formatCode>
                <c:ptCount val="22"/>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pt idx="19">
                  <c:v>3</c:v>
                </c:pt>
                <c:pt idx="20">
                  <c:v>3</c:v>
                </c:pt>
                <c:pt idx="21">
                  <c:v>2</c:v>
                </c:pt>
              </c:numCache>
            </c:numRef>
          </c:val>
          <c:extLst xmlns:c16r2="http://schemas.microsoft.com/office/drawing/2015/06/chart">
            <c:ext xmlns:c16="http://schemas.microsoft.com/office/drawing/2014/chart" uri="{C3380CC4-5D6E-409C-BE32-E72D297353CC}">
              <c16:uniqueId val="{00000000-43F2-D047-B482-2C5EF2FF81D7}"/>
            </c:ext>
          </c:extLst>
        </c:ser>
        <c:ser>
          <c:idx val="1"/>
          <c:order val="1"/>
          <c:tx>
            <c:strRef>
              <c:f>'cluster 1'!$D$3</c:f>
              <c:strCache>
                <c:ptCount val="1"/>
                <c:pt idx="0">
                  <c:v>baseline data </c:v>
                </c:pt>
              </c:strCache>
            </c:strRef>
          </c:tx>
          <c:spPr>
            <a:solidFill>
              <a:schemeClr val="accent2"/>
            </a:solidFill>
            <a:ln>
              <a:noFill/>
            </a:ln>
            <a:effectLst/>
          </c:spPr>
          <c:invertIfNegative val="0"/>
          <c:cat>
            <c:strRef>
              <c:f>'cluster 1'!$B$4:$B$25</c:f>
              <c:strCache>
                <c:ptCount val="22"/>
                <c:pt idx="0">
                  <c:v>RLP-MU03-P1</c:v>
                </c:pt>
                <c:pt idx="1">
                  <c:v>RLP-MU27-P1</c:v>
                </c:pt>
                <c:pt idx="2">
                  <c:v>RLP-MU22-P3</c:v>
                </c:pt>
                <c:pt idx="3">
                  <c:v>RLP-MU09-P3</c:v>
                </c:pt>
                <c:pt idx="4">
                  <c:v>RLP-MU11-P3</c:v>
                </c:pt>
                <c:pt idx="5">
                  <c:v>RLP-MU14-P2</c:v>
                </c:pt>
                <c:pt idx="6">
                  <c:v>RLP-MU15-P4</c:v>
                </c:pt>
                <c:pt idx="7">
                  <c:v>RLP-MU17-P1</c:v>
                </c:pt>
                <c:pt idx="8">
                  <c:v>RLP-MU24-P4</c:v>
                </c:pt>
                <c:pt idx="9">
                  <c:v>RLP-MU26-P3</c:v>
                </c:pt>
                <c:pt idx="10">
                  <c:v>RLP-MU27-P2</c:v>
                </c:pt>
                <c:pt idx="11">
                  <c:v>RLP-MU27-P3</c:v>
                </c:pt>
                <c:pt idx="12">
                  <c:v>RLP-MU31-P4</c:v>
                </c:pt>
                <c:pt idx="13">
                  <c:v>RLP-MU36-P3</c:v>
                </c:pt>
                <c:pt idx="14">
                  <c:v>RLP-MU36-P4</c:v>
                </c:pt>
                <c:pt idx="15">
                  <c:v>RLP-MU41-P2</c:v>
                </c:pt>
                <c:pt idx="16">
                  <c:v>RLP-MU48-P4</c:v>
                </c:pt>
                <c:pt idx="17">
                  <c:v>RLP-MU16-P1</c:v>
                </c:pt>
                <c:pt idx="18">
                  <c:v>RLP-MU44-P1</c:v>
                </c:pt>
                <c:pt idx="19">
                  <c:v>RLP-MU47-P2</c:v>
                </c:pt>
                <c:pt idx="20">
                  <c:v>RLP-MU48-P1</c:v>
                </c:pt>
                <c:pt idx="21">
                  <c:v>RLP-MU30-P1</c:v>
                </c:pt>
              </c:strCache>
            </c:strRef>
          </c:cat>
          <c:val>
            <c:numRef>
              <c:f>'cluster 1'!$D$4:$D$25</c:f>
              <c:numCache>
                <c:formatCode>General</c:formatCode>
                <c:ptCount val="22"/>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numCache>
            </c:numRef>
          </c:val>
          <c:extLst xmlns:c16r2="http://schemas.microsoft.com/office/drawing/2015/06/chart">
            <c:ext xmlns:c16="http://schemas.microsoft.com/office/drawing/2014/chart" uri="{C3380CC4-5D6E-409C-BE32-E72D297353CC}">
              <c16:uniqueId val="{00000001-43F2-D047-B482-2C5EF2FF81D7}"/>
            </c:ext>
          </c:extLst>
        </c:ser>
        <c:ser>
          <c:idx val="2"/>
          <c:order val="2"/>
          <c:tx>
            <c:strRef>
              <c:f>'cluster 1'!$E$3</c:f>
              <c:strCache>
                <c:ptCount val="1"/>
                <c:pt idx="0">
                  <c:v> weed service metrics</c:v>
                </c:pt>
              </c:strCache>
            </c:strRef>
          </c:tx>
          <c:spPr>
            <a:solidFill>
              <a:schemeClr val="accent3"/>
            </a:solidFill>
            <a:ln>
              <a:noFill/>
            </a:ln>
            <a:effectLst/>
          </c:spPr>
          <c:invertIfNegative val="0"/>
          <c:cat>
            <c:strRef>
              <c:f>'cluster 1'!$B$4:$B$25</c:f>
              <c:strCache>
                <c:ptCount val="22"/>
                <c:pt idx="0">
                  <c:v>RLP-MU03-P1</c:v>
                </c:pt>
                <c:pt idx="1">
                  <c:v>RLP-MU27-P1</c:v>
                </c:pt>
                <c:pt idx="2">
                  <c:v>RLP-MU22-P3</c:v>
                </c:pt>
                <c:pt idx="3">
                  <c:v>RLP-MU09-P3</c:v>
                </c:pt>
                <c:pt idx="4">
                  <c:v>RLP-MU11-P3</c:v>
                </c:pt>
                <c:pt idx="5">
                  <c:v>RLP-MU14-P2</c:v>
                </c:pt>
                <c:pt idx="6">
                  <c:v>RLP-MU15-P4</c:v>
                </c:pt>
                <c:pt idx="7">
                  <c:v>RLP-MU17-P1</c:v>
                </c:pt>
                <c:pt idx="8">
                  <c:v>RLP-MU24-P4</c:v>
                </c:pt>
                <c:pt idx="9">
                  <c:v>RLP-MU26-P3</c:v>
                </c:pt>
                <c:pt idx="10">
                  <c:v>RLP-MU27-P2</c:v>
                </c:pt>
                <c:pt idx="11">
                  <c:v>RLP-MU27-P3</c:v>
                </c:pt>
                <c:pt idx="12">
                  <c:v>RLP-MU31-P4</c:v>
                </c:pt>
                <c:pt idx="13">
                  <c:v>RLP-MU36-P3</c:v>
                </c:pt>
                <c:pt idx="14">
                  <c:v>RLP-MU36-P4</c:v>
                </c:pt>
                <c:pt idx="15">
                  <c:v>RLP-MU41-P2</c:v>
                </c:pt>
                <c:pt idx="16">
                  <c:v>RLP-MU48-P4</c:v>
                </c:pt>
                <c:pt idx="17">
                  <c:v>RLP-MU16-P1</c:v>
                </c:pt>
                <c:pt idx="18">
                  <c:v>RLP-MU44-P1</c:v>
                </c:pt>
                <c:pt idx="19">
                  <c:v>RLP-MU47-P2</c:v>
                </c:pt>
                <c:pt idx="20">
                  <c:v>RLP-MU48-P1</c:v>
                </c:pt>
                <c:pt idx="21">
                  <c:v>RLP-MU30-P1</c:v>
                </c:pt>
              </c:strCache>
            </c:strRef>
          </c:cat>
          <c:val>
            <c:numRef>
              <c:f>'cluster 1'!$E$4:$E$25</c:f>
              <c:numCache>
                <c:formatCode>General</c:formatCode>
                <c:ptCount val="22"/>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numCache>
            </c:numRef>
          </c:val>
          <c:extLst xmlns:c16r2="http://schemas.microsoft.com/office/drawing/2015/06/chart">
            <c:ext xmlns:c16="http://schemas.microsoft.com/office/drawing/2014/chart" uri="{C3380CC4-5D6E-409C-BE32-E72D297353CC}">
              <c16:uniqueId val="{00000002-43F2-D047-B482-2C5EF2FF81D7}"/>
            </c:ext>
          </c:extLst>
        </c:ser>
        <c:ser>
          <c:idx val="3"/>
          <c:order val="3"/>
          <c:tx>
            <c:strRef>
              <c:f>'cluster 1'!$F$3</c:f>
              <c:strCache>
                <c:ptCount val="1"/>
                <c:pt idx="0">
                  <c:v>area (ha) of weed control score</c:v>
                </c:pt>
              </c:strCache>
            </c:strRef>
          </c:tx>
          <c:spPr>
            <a:solidFill>
              <a:schemeClr val="accent4"/>
            </a:solidFill>
            <a:ln>
              <a:noFill/>
            </a:ln>
            <a:effectLst/>
          </c:spPr>
          <c:invertIfNegative val="0"/>
          <c:cat>
            <c:strRef>
              <c:f>'cluster 1'!$B$4:$B$25</c:f>
              <c:strCache>
                <c:ptCount val="22"/>
                <c:pt idx="0">
                  <c:v>RLP-MU03-P1</c:v>
                </c:pt>
                <c:pt idx="1">
                  <c:v>RLP-MU27-P1</c:v>
                </c:pt>
                <c:pt idx="2">
                  <c:v>RLP-MU22-P3</c:v>
                </c:pt>
                <c:pt idx="3">
                  <c:v>RLP-MU09-P3</c:v>
                </c:pt>
                <c:pt idx="4">
                  <c:v>RLP-MU11-P3</c:v>
                </c:pt>
                <c:pt idx="5">
                  <c:v>RLP-MU14-P2</c:v>
                </c:pt>
                <c:pt idx="6">
                  <c:v>RLP-MU15-P4</c:v>
                </c:pt>
                <c:pt idx="7">
                  <c:v>RLP-MU17-P1</c:v>
                </c:pt>
                <c:pt idx="8">
                  <c:v>RLP-MU24-P4</c:v>
                </c:pt>
                <c:pt idx="9">
                  <c:v>RLP-MU26-P3</c:v>
                </c:pt>
                <c:pt idx="10">
                  <c:v>RLP-MU27-P2</c:v>
                </c:pt>
                <c:pt idx="11">
                  <c:v>RLP-MU27-P3</c:v>
                </c:pt>
                <c:pt idx="12">
                  <c:v>RLP-MU31-P4</c:v>
                </c:pt>
                <c:pt idx="13">
                  <c:v>RLP-MU36-P3</c:v>
                </c:pt>
                <c:pt idx="14">
                  <c:v>RLP-MU36-P4</c:v>
                </c:pt>
                <c:pt idx="15">
                  <c:v>RLP-MU41-P2</c:v>
                </c:pt>
                <c:pt idx="16">
                  <c:v>RLP-MU48-P4</c:v>
                </c:pt>
                <c:pt idx="17">
                  <c:v>RLP-MU16-P1</c:v>
                </c:pt>
                <c:pt idx="18">
                  <c:v>RLP-MU44-P1</c:v>
                </c:pt>
                <c:pt idx="19">
                  <c:v>RLP-MU47-P2</c:v>
                </c:pt>
                <c:pt idx="20">
                  <c:v>RLP-MU48-P1</c:v>
                </c:pt>
                <c:pt idx="21">
                  <c:v>RLP-MU30-P1</c:v>
                </c:pt>
              </c:strCache>
            </c:strRef>
          </c:cat>
          <c:val>
            <c:numRef>
              <c:f>'cluster 1'!$F$4:$F$25</c:f>
              <c:numCache>
                <c:formatCode>General</c:formatCode>
                <c:ptCount val="22"/>
                <c:pt idx="0">
                  <c:v>3</c:v>
                </c:pt>
                <c:pt idx="1">
                  <c:v>3</c:v>
                </c:pt>
                <c:pt idx="2">
                  <c:v>3</c:v>
                </c:pt>
                <c:pt idx="3">
                  <c:v>1</c:v>
                </c:pt>
                <c:pt idx="4">
                  <c:v>1</c:v>
                </c:pt>
                <c:pt idx="5">
                  <c:v>3</c:v>
                </c:pt>
                <c:pt idx="6">
                  <c:v>3</c:v>
                </c:pt>
                <c:pt idx="7">
                  <c:v>3</c:v>
                </c:pt>
                <c:pt idx="8">
                  <c:v>1</c:v>
                </c:pt>
                <c:pt idx="9">
                  <c:v>3</c:v>
                </c:pt>
                <c:pt idx="10">
                  <c:v>3</c:v>
                </c:pt>
                <c:pt idx="11">
                  <c:v>3</c:v>
                </c:pt>
                <c:pt idx="12">
                  <c:v>1</c:v>
                </c:pt>
                <c:pt idx="13">
                  <c:v>3</c:v>
                </c:pt>
                <c:pt idx="14">
                  <c:v>3</c:v>
                </c:pt>
                <c:pt idx="15">
                  <c:v>2</c:v>
                </c:pt>
                <c:pt idx="16">
                  <c:v>3</c:v>
                </c:pt>
                <c:pt idx="17">
                  <c:v>2</c:v>
                </c:pt>
                <c:pt idx="18">
                  <c:v>1</c:v>
                </c:pt>
                <c:pt idx="19">
                  <c:v>2</c:v>
                </c:pt>
                <c:pt idx="20">
                  <c:v>2</c:v>
                </c:pt>
                <c:pt idx="21">
                  <c:v>1</c:v>
                </c:pt>
              </c:numCache>
            </c:numRef>
          </c:val>
          <c:extLst xmlns:c16r2="http://schemas.microsoft.com/office/drawing/2015/06/chart">
            <c:ext xmlns:c16="http://schemas.microsoft.com/office/drawing/2014/chart" uri="{C3380CC4-5D6E-409C-BE32-E72D297353CC}">
              <c16:uniqueId val="{00000003-43F2-D047-B482-2C5EF2FF81D7}"/>
            </c:ext>
          </c:extLst>
        </c:ser>
        <c:ser>
          <c:idx val="4"/>
          <c:order val="4"/>
          <c:tx>
            <c:strRef>
              <c:f>'cluster 1'!$G$3</c:f>
              <c:strCache>
                <c:ptCount val="1"/>
                <c:pt idx="0">
                  <c:v>chemical weed control</c:v>
                </c:pt>
              </c:strCache>
            </c:strRef>
          </c:tx>
          <c:spPr>
            <a:solidFill>
              <a:schemeClr val="accent5"/>
            </a:solidFill>
            <a:ln>
              <a:noFill/>
            </a:ln>
            <a:effectLst/>
          </c:spPr>
          <c:invertIfNegative val="0"/>
          <c:cat>
            <c:strRef>
              <c:f>'cluster 1'!$B$4:$B$25</c:f>
              <c:strCache>
                <c:ptCount val="22"/>
                <c:pt idx="0">
                  <c:v>RLP-MU03-P1</c:v>
                </c:pt>
                <c:pt idx="1">
                  <c:v>RLP-MU27-P1</c:v>
                </c:pt>
                <c:pt idx="2">
                  <c:v>RLP-MU22-P3</c:v>
                </c:pt>
                <c:pt idx="3">
                  <c:v>RLP-MU09-P3</c:v>
                </c:pt>
                <c:pt idx="4">
                  <c:v>RLP-MU11-P3</c:v>
                </c:pt>
                <c:pt idx="5">
                  <c:v>RLP-MU14-P2</c:v>
                </c:pt>
                <c:pt idx="6">
                  <c:v>RLP-MU15-P4</c:v>
                </c:pt>
                <c:pt idx="7">
                  <c:v>RLP-MU17-P1</c:v>
                </c:pt>
                <c:pt idx="8">
                  <c:v>RLP-MU24-P4</c:v>
                </c:pt>
                <c:pt idx="9">
                  <c:v>RLP-MU26-P3</c:v>
                </c:pt>
                <c:pt idx="10">
                  <c:v>RLP-MU27-P2</c:v>
                </c:pt>
                <c:pt idx="11">
                  <c:v>RLP-MU27-P3</c:v>
                </c:pt>
                <c:pt idx="12">
                  <c:v>RLP-MU31-P4</c:v>
                </c:pt>
                <c:pt idx="13">
                  <c:v>RLP-MU36-P3</c:v>
                </c:pt>
                <c:pt idx="14">
                  <c:v>RLP-MU36-P4</c:v>
                </c:pt>
                <c:pt idx="15">
                  <c:v>RLP-MU41-P2</c:v>
                </c:pt>
                <c:pt idx="16">
                  <c:v>RLP-MU48-P4</c:v>
                </c:pt>
                <c:pt idx="17">
                  <c:v>RLP-MU16-P1</c:v>
                </c:pt>
                <c:pt idx="18">
                  <c:v>RLP-MU44-P1</c:v>
                </c:pt>
                <c:pt idx="19">
                  <c:v>RLP-MU47-P2</c:v>
                </c:pt>
                <c:pt idx="20">
                  <c:v>RLP-MU48-P1</c:v>
                </c:pt>
                <c:pt idx="21">
                  <c:v>RLP-MU30-P1</c:v>
                </c:pt>
              </c:strCache>
            </c:strRef>
          </c:cat>
          <c:val>
            <c:numRef>
              <c:f>'cluster 1'!$G$4:$G$25</c:f>
              <c:numCache>
                <c:formatCode>General</c:formatCode>
                <c:ptCount val="22"/>
                <c:pt idx="0">
                  <c:v>1</c:v>
                </c:pt>
                <c:pt idx="1">
                  <c:v>1</c:v>
                </c:pt>
                <c:pt idx="2">
                  <c:v>1</c:v>
                </c:pt>
                <c:pt idx="3">
                  <c:v>1</c:v>
                </c:pt>
                <c:pt idx="4">
                  <c:v>1</c:v>
                </c:pt>
                <c:pt idx="5">
                  <c:v>0</c:v>
                </c:pt>
                <c:pt idx="6">
                  <c:v>0</c:v>
                </c:pt>
                <c:pt idx="7">
                  <c:v>0</c:v>
                </c:pt>
                <c:pt idx="8">
                  <c:v>1</c:v>
                </c:pt>
                <c:pt idx="9">
                  <c:v>0</c:v>
                </c:pt>
                <c:pt idx="10">
                  <c:v>0</c:v>
                </c:pt>
                <c:pt idx="11">
                  <c:v>0</c:v>
                </c:pt>
                <c:pt idx="12">
                  <c:v>1</c:v>
                </c:pt>
                <c:pt idx="13">
                  <c:v>0</c:v>
                </c:pt>
                <c:pt idx="14">
                  <c:v>0</c:v>
                </c:pt>
                <c:pt idx="15">
                  <c:v>1</c:v>
                </c:pt>
                <c:pt idx="16">
                  <c:v>0</c:v>
                </c:pt>
                <c:pt idx="17">
                  <c:v>0</c:v>
                </c:pt>
                <c:pt idx="18">
                  <c:v>1</c:v>
                </c:pt>
                <c:pt idx="19">
                  <c:v>0</c:v>
                </c:pt>
                <c:pt idx="20">
                  <c:v>0</c:v>
                </c:pt>
                <c:pt idx="21">
                  <c:v>1</c:v>
                </c:pt>
              </c:numCache>
            </c:numRef>
          </c:val>
          <c:extLst xmlns:c16r2="http://schemas.microsoft.com/office/drawing/2015/06/chart">
            <c:ext xmlns:c16="http://schemas.microsoft.com/office/drawing/2014/chart" uri="{C3380CC4-5D6E-409C-BE32-E72D297353CC}">
              <c16:uniqueId val="{00000004-43F2-D047-B482-2C5EF2FF81D7}"/>
            </c:ext>
          </c:extLst>
        </c:ser>
        <c:ser>
          <c:idx val="5"/>
          <c:order val="5"/>
          <c:tx>
            <c:strRef>
              <c:f>'cluster 1'!$H$3</c:f>
              <c:strCache>
                <c:ptCount val="1"/>
                <c:pt idx="0">
                  <c:v>mechanical weed control</c:v>
                </c:pt>
              </c:strCache>
            </c:strRef>
          </c:tx>
          <c:spPr>
            <a:solidFill>
              <a:schemeClr val="accent6"/>
            </a:solidFill>
            <a:ln>
              <a:noFill/>
            </a:ln>
            <a:effectLst/>
          </c:spPr>
          <c:invertIfNegative val="0"/>
          <c:cat>
            <c:strRef>
              <c:f>'cluster 1'!$B$4:$B$25</c:f>
              <c:strCache>
                <c:ptCount val="22"/>
                <c:pt idx="0">
                  <c:v>RLP-MU03-P1</c:v>
                </c:pt>
                <c:pt idx="1">
                  <c:v>RLP-MU27-P1</c:v>
                </c:pt>
                <c:pt idx="2">
                  <c:v>RLP-MU22-P3</c:v>
                </c:pt>
                <c:pt idx="3">
                  <c:v>RLP-MU09-P3</c:v>
                </c:pt>
                <c:pt idx="4">
                  <c:v>RLP-MU11-P3</c:v>
                </c:pt>
                <c:pt idx="5">
                  <c:v>RLP-MU14-P2</c:v>
                </c:pt>
                <c:pt idx="6">
                  <c:v>RLP-MU15-P4</c:v>
                </c:pt>
                <c:pt idx="7">
                  <c:v>RLP-MU17-P1</c:v>
                </c:pt>
                <c:pt idx="8">
                  <c:v>RLP-MU24-P4</c:v>
                </c:pt>
                <c:pt idx="9">
                  <c:v>RLP-MU26-P3</c:v>
                </c:pt>
                <c:pt idx="10">
                  <c:v>RLP-MU27-P2</c:v>
                </c:pt>
                <c:pt idx="11">
                  <c:v>RLP-MU27-P3</c:v>
                </c:pt>
                <c:pt idx="12">
                  <c:v>RLP-MU31-P4</c:v>
                </c:pt>
                <c:pt idx="13">
                  <c:v>RLP-MU36-P3</c:v>
                </c:pt>
                <c:pt idx="14">
                  <c:v>RLP-MU36-P4</c:v>
                </c:pt>
                <c:pt idx="15">
                  <c:v>RLP-MU41-P2</c:v>
                </c:pt>
                <c:pt idx="16">
                  <c:v>RLP-MU48-P4</c:v>
                </c:pt>
                <c:pt idx="17">
                  <c:v>RLP-MU16-P1</c:v>
                </c:pt>
                <c:pt idx="18">
                  <c:v>RLP-MU44-P1</c:v>
                </c:pt>
                <c:pt idx="19">
                  <c:v>RLP-MU47-P2</c:v>
                </c:pt>
                <c:pt idx="20">
                  <c:v>RLP-MU48-P1</c:v>
                </c:pt>
                <c:pt idx="21">
                  <c:v>RLP-MU30-P1</c:v>
                </c:pt>
              </c:strCache>
            </c:strRef>
          </c:cat>
          <c:val>
            <c:numRef>
              <c:f>'cluster 1'!$H$4:$H$25</c:f>
              <c:numCache>
                <c:formatCode>General</c:formatCode>
                <c:ptCount val="22"/>
                <c:pt idx="0">
                  <c:v>1</c:v>
                </c:pt>
                <c:pt idx="1">
                  <c:v>1</c:v>
                </c:pt>
                <c:pt idx="2">
                  <c:v>0</c:v>
                </c:pt>
                <c:pt idx="3">
                  <c:v>1</c:v>
                </c:pt>
                <c:pt idx="4">
                  <c:v>1</c:v>
                </c:pt>
                <c:pt idx="5">
                  <c:v>0</c:v>
                </c:pt>
                <c:pt idx="6">
                  <c:v>0</c:v>
                </c:pt>
                <c:pt idx="7">
                  <c:v>0</c:v>
                </c:pt>
                <c:pt idx="8">
                  <c:v>1</c:v>
                </c:pt>
                <c:pt idx="9">
                  <c:v>0</c:v>
                </c:pt>
                <c:pt idx="10">
                  <c:v>0</c:v>
                </c:pt>
                <c:pt idx="11">
                  <c:v>0</c:v>
                </c:pt>
                <c:pt idx="12">
                  <c:v>1</c:v>
                </c:pt>
                <c:pt idx="13">
                  <c:v>0</c:v>
                </c:pt>
                <c:pt idx="14">
                  <c:v>0</c:v>
                </c:pt>
                <c:pt idx="15">
                  <c:v>0</c:v>
                </c:pt>
                <c:pt idx="16">
                  <c:v>0</c:v>
                </c:pt>
                <c:pt idx="17">
                  <c:v>0</c:v>
                </c:pt>
                <c:pt idx="18">
                  <c:v>0</c:v>
                </c:pt>
                <c:pt idx="19">
                  <c:v>0</c:v>
                </c:pt>
                <c:pt idx="20">
                  <c:v>0</c:v>
                </c:pt>
                <c:pt idx="21">
                  <c:v>1</c:v>
                </c:pt>
              </c:numCache>
            </c:numRef>
          </c:val>
          <c:extLst xmlns:c16r2="http://schemas.microsoft.com/office/drawing/2015/06/chart">
            <c:ext xmlns:c16="http://schemas.microsoft.com/office/drawing/2014/chart" uri="{C3380CC4-5D6E-409C-BE32-E72D297353CC}">
              <c16:uniqueId val="{00000005-43F2-D047-B482-2C5EF2FF81D7}"/>
            </c:ext>
          </c:extLst>
        </c:ser>
        <c:dLbls>
          <c:showLegendKey val="0"/>
          <c:showVal val="0"/>
          <c:showCatName val="0"/>
          <c:showSerName val="0"/>
          <c:showPercent val="0"/>
          <c:showBubbleSize val="0"/>
        </c:dLbls>
        <c:gapWidth val="150"/>
        <c:overlap val="100"/>
        <c:axId val="323595736"/>
        <c:axId val="323596128"/>
      </c:barChart>
      <c:catAx>
        <c:axId val="323595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596128"/>
        <c:crosses val="autoZero"/>
        <c:auto val="1"/>
        <c:lblAlgn val="ctr"/>
        <c:lblOffset val="100"/>
        <c:noMultiLvlLbl val="0"/>
      </c:catAx>
      <c:valAx>
        <c:axId val="32359612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Scores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595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'cluster 2'!$B$1</c:f>
              <c:strCache>
                <c:ptCount val="1"/>
                <c:pt idx="0">
                  <c:v>target weed sp.</c:v>
                </c:pt>
              </c:strCache>
            </c:strRef>
          </c:tx>
          <c:spPr>
            <a:solidFill>
              <a:schemeClr val="accent1"/>
            </a:solidFill>
            <a:ln>
              <a:noFill/>
            </a:ln>
            <a:effectLst/>
          </c:spPr>
          <c:invertIfNegative val="0"/>
          <c:cat>
            <c:strRef>
              <c:f>'cluster 2'!$A$2:$A$30</c:f>
              <c:strCache>
                <c:ptCount val="29"/>
                <c:pt idx="0">
                  <c:v>RLP-MU04-P4</c:v>
                </c:pt>
                <c:pt idx="1">
                  <c:v>RLP-MU06-P6</c:v>
                </c:pt>
                <c:pt idx="2">
                  <c:v>RLP-MU07-P1</c:v>
                </c:pt>
                <c:pt idx="3">
                  <c:v>RLP-MU08-P4</c:v>
                </c:pt>
                <c:pt idx="4">
                  <c:v>RLP-MU08-P6</c:v>
                </c:pt>
                <c:pt idx="5">
                  <c:v>RLP-MU10-P3</c:v>
                </c:pt>
                <c:pt idx="6">
                  <c:v>RLP-MU13-P7</c:v>
                </c:pt>
                <c:pt idx="7">
                  <c:v>RLP-MU15-P1</c:v>
                </c:pt>
                <c:pt idx="8">
                  <c:v>RLP-MU24-P3</c:v>
                </c:pt>
                <c:pt idx="9">
                  <c:v>RLP-MU25-P2</c:v>
                </c:pt>
                <c:pt idx="10">
                  <c:v>RLP-MU28-P2</c:v>
                </c:pt>
                <c:pt idx="11">
                  <c:v>RLP-MU29-P2</c:v>
                </c:pt>
                <c:pt idx="12">
                  <c:v>RLP-MU29-P4</c:v>
                </c:pt>
                <c:pt idx="13">
                  <c:v>RLP-MU52-P3</c:v>
                </c:pt>
                <c:pt idx="14">
                  <c:v>RLP-MU07-P8</c:v>
                </c:pt>
                <c:pt idx="15">
                  <c:v>RLP-MU31-P1</c:v>
                </c:pt>
                <c:pt idx="16">
                  <c:v>RLP-MU21-P3</c:v>
                </c:pt>
                <c:pt idx="17">
                  <c:v>RLP-MU03-P4</c:v>
                </c:pt>
                <c:pt idx="18">
                  <c:v>RLP-MU03-P5</c:v>
                </c:pt>
                <c:pt idx="19">
                  <c:v>RLP-MU07-P6</c:v>
                </c:pt>
                <c:pt idx="20">
                  <c:v>RLP-MU12-P5</c:v>
                </c:pt>
                <c:pt idx="21">
                  <c:v>RLP-MU37-P4</c:v>
                </c:pt>
                <c:pt idx="22">
                  <c:v>RLP-MU11-P4</c:v>
                </c:pt>
                <c:pt idx="23">
                  <c:v>RLP-MU16-P2</c:v>
                </c:pt>
                <c:pt idx="24">
                  <c:v>RLP-MU20-P3</c:v>
                </c:pt>
                <c:pt idx="25">
                  <c:v>RLP-MU22-P1</c:v>
                </c:pt>
                <c:pt idx="26">
                  <c:v>RLP-MU36-P2</c:v>
                </c:pt>
                <c:pt idx="27">
                  <c:v>RLP-MU39-P4</c:v>
                </c:pt>
                <c:pt idx="28">
                  <c:v>RLP-MU43-P4</c:v>
                </c:pt>
              </c:strCache>
            </c:strRef>
          </c:cat>
          <c:val>
            <c:numRef>
              <c:f>'cluster 2'!$B$2:$B$30</c:f>
              <c:numCache>
                <c:formatCode>General</c:formatCode>
                <c:ptCount val="29"/>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2</c:v>
                </c:pt>
                <c:pt idx="15">
                  <c:v>2</c:v>
                </c:pt>
                <c:pt idx="16">
                  <c:v>0</c:v>
                </c:pt>
                <c:pt idx="17">
                  <c:v>3</c:v>
                </c:pt>
                <c:pt idx="18">
                  <c:v>3</c:v>
                </c:pt>
                <c:pt idx="19">
                  <c:v>3</c:v>
                </c:pt>
                <c:pt idx="20">
                  <c:v>3</c:v>
                </c:pt>
                <c:pt idx="21">
                  <c:v>3</c:v>
                </c:pt>
                <c:pt idx="22">
                  <c:v>0</c:v>
                </c:pt>
                <c:pt idx="23">
                  <c:v>0</c:v>
                </c:pt>
                <c:pt idx="24">
                  <c:v>0</c:v>
                </c:pt>
                <c:pt idx="25">
                  <c:v>0</c:v>
                </c:pt>
                <c:pt idx="26">
                  <c:v>0</c:v>
                </c:pt>
                <c:pt idx="27">
                  <c:v>0</c:v>
                </c:pt>
                <c:pt idx="28">
                  <c:v>0</c:v>
                </c:pt>
              </c:numCache>
            </c:numRef>
          </c:val>
          <c:extLst xmlns:c16r2="http://schemas.microsoft.com/office/drawing/2015/06/chart">
            <c:ext xmlns:c16="http://schemas.microsoft.com/office/drawing/2014/chart" uri="{C3380CC4-5D6E-409C-BE32-E72D297353CC}">
              <c16:uniqueId val="{00000000-7F67-2E4A-9D64-8D172BF6E06E}"/>
            </c:ext>
          </c:extLst>
        </c:ser>
        <c:ser>
          <c:idx val="1"/>
          <c:order val="1"/>
          <c:tx>
            <c:strRef>
              <c:f>'cluster 2'!$C$1</c:f>
              <c:strCache>
                <c:ptCount val="1"/>
                <c:pt idx="0">
                  <c:v>baseline data </c:v>
                </c:pt>
              </c:strCache>
            </c:strRef>
          </c:tx>
          <c:spPr>
            <a:solidFill>
              <a:schemeClr val="accent2"/>
            </a:solidFill>
            <a:ln>
              <a:noFill/>
            </a:ln>
            <a:effectLst/>
          </c:spPr>
          <c:invertIfNegative val="0"/>
          <c:cat>
            <c:strRef>
              <c:f>'cluster 2'!$A$2:$A$30</c:f>
              <c:strCache>
                <c:ptCount val="29"/>
                <c:pt idx="0">
                  <c:v>RLP-MU04-P4</c:v>
                </c:pt>
                <c:pt idx="1">
                  <c:v>RLP-MU06-P6</c:v>
                </c:pt>
                <c:pt idx="2">
                  <c:v>RLP-MU07-P1</c:v>
                </c:pt>
                <c:pt idx="3">
                  <c:v>RLP-MU08-P4</c:v>
                </c:pt>
                <c:pt idx="4">
                  <c:v>RLP-MU08-P6</c:v>
                </c:pt>
                <c:pt idx="5">
                  <c:v>RLP-MU10-P3</c:v>
                </c:pt>
                <c:pt idx="6">
                  <c:v>RLP-MU13-P7</c:v>
                </c:pt>
                <c:pt idx="7">
                  <c:v>RLP-MU15-P1</c:v>
                </c:pt>
                <c:pt idx="8">
                  <c:v>RLP-MU24-P3</c:v>
                </c:pt>
                <c:pt idx="9">
                  <c:v>RLP-MU25-P2</c:v>
                </c:pt>
                <c:pt idx="10">
                  <c:v>RLP-MU28-P2</c:v>
                </c:pt>
                <c:pt idx="11">
                  <c:v>RLP-MU29-P2</c:v>
                </c:pt>
                <c:pt idx="12">
                  <c:v>RLP-MU29-P4</c:v>
                </c:pt>
                <c:pt idx="13">
                  <c:v>RLP-MU52-P3</c:v>
                </c:pt>
                <c:pt idx="14">
                  <c:v>RLP-MU07-P8</c:v>
                </c:pt>
                <c:pt idx="15">
                  <c:v>RLP-MU31-P1</c:v>
                </c:pt>
                <c:pt idx="16">
                  <c:v>RLP-MU21-P3</c:v>
                </c:pt>
                <c:pt idx="17">
                  <c:v>RLP-MU03-P4</c:v>
                </c:pt>
                <c:pt idx="18">
                  <c:v>RLP-MU03-P5</c:v>
                </c:pt>
                <c:pt idx="19">
                  <c:v>RLP-MU07-P6</c:v>
                </c:pt>
                <c:pt idx="20">
                  <c:v>RLP-MU12-P5</c:v>
                </c:pt>
                <c:pt idx="21">
                  <c:v>RLP-MU37-P4</c:v>
                </c:pt>
                <c:pt idx="22">
                  <c:v>RLP-MU11-P4</c:v>
                </c:pt>
                <c:pt idx="23">
                  <c:v>RLP-MU16-P2</c:v>
                </c:pt>
                <c:pt idx="24">
                  <c:v>RLP-MU20-P3</c:v>
                </c:pt>
                <c:pt idx="25">
                  <c:v>RLP-MU22-P1</c:v>
                </c:pt>
                <c:pt idx="26">
                  <c:v>RLP-MU36-P2</c:v>
                </c:pt>
                <c:pt idx="27">
                  <c:v>RLP-MU39-P4</c:v>
                </c:pt>
                <c:pt idx="28">
                  <c:v>RLP-MU43-P4</c:v>
                </c:pt>
              </c:strCache>
            </c:strRef>
          </c:cat>
          <c:val>
            <c:numRef>
              <c:f>'cluster 2'!$C$2:$C$30</c:f>
              <c:numCache>
                <c:formatCode>General</c:formatCode>
                <c:ptCount val="29"/>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0</c:v>
                </c:pt>
                <c:pt idx="17">
                  <c:v>1</c:v>
                </c:pt>
                <c:pt idx="18">
                  <c:v>1</c:v>
                </c:pt>
                <c:pt idx="19">
                  <c:v>1</c:v>
                </c:pt>
                <c:pt idx="20">
                  <c:v>1</c:v>
                </c:pt>
                <c:pt idx="21">
                  <c:v>1</c:v>
                </c:pt>
                <c:pt idx="22">
                  <c:v>0</c:v>
                </c:pt>
                <c:pt idx="23">
                  <c:v>0</c:v>
                </c:pt>
                <c:pt idx="24">
                  <c:v>0</c:v>
                </c:pt>
                <c:pt idx="25">
                  <c:v>0</c:v>
                </c:pt>
                <c:pt idx="26">
                  <c:v>0</c:v>
                </c:pt>
                <c:pt idx="27">
                  <c:v>0</c:v>
                </c:pt>
                <c:pt idx="28">
                  <c:v>0</c:v>
                </c:pt>
              </c:numCache>
            </c:numRef>
          </c:val>
          <c:extLst xmlns:c16r2="http://schemas.microsoft.com/office/drawing/2015/06/chart">
            <c:ext xmlns:c16="http://schemas.microsoft.com/office/drawing/2014/chart" uri="{C3380CC4-5D6E-409C-BE32-E72D297353CC}">
              <c16:uniqueId val="{00000001-7F67-2E4A-9D64-8D172BF6E06E}"/>
            </c:ext>
          </c:extLst>
        </c:ser>
        <c:ser>
          <c:idx val="2"/>
          <c:order val="2"/>
          <c:tx>
            <c:strRef>
              <c:f>'cluster 2'!$D$1</c:f>
              <c:strCache>
                <c:ptCount val="1"/>
                <c:pt idx="0">
                  <c:v> weed service metrics</c:v>
                </c:pt>
              </c:strCache>
            </c:strRef>
          </c:tx>
          <c:spPr>
            <a:solidFill>
              <a:schemeClr val="accent3"/>
            </a:solidFill>
            <a:ln>
              <a:noFill/>
            </a:ln>
            <a:effectLst/>
          </c:spPr>
          <c:invertIfNegative val="0"/>
          <c:cat>
            <c:strRef>
              <c:f>'cluster 2'!$A$2:$A$30</c:f>
              <c:strCache>
                <c:ptCount val="29"/>
                <c:pt idx="0">
                  <c:v>RLP-MU04-P4</c:v>
                </c:pt>
                <c:pt idx="1">
                  <c:v>RLP-MU06-P6</c:v>
                </c:pt>
                <c:pt idx="2">
                  <c:v>RLP-MU07-P1</c:v>
                </c:pt>
                <c:pt idx="3">
                  <c:v>RLP-MU08-P4</c:v>
                </c:pt>
                <c:pt idx="4">
                  <c:v>RLP-MU08-P6</c:v>
                </c:pt>
                <c:pt idx="5">
                  <c:v>RLP-MU10-P3</c:v>
                </c:pt>
                <c:pt idx="6">
                  <c:v>RLP-MU13-P7</c:v>
                </c:pt>
                <c:pt idx="7">
                  <c:v>RLP-MU15-P1</c:v>
                </c:pt>
                <c:pt idx="8">
                  <c:v>RLP-MU24-P3</c:v>
                </c:pt>
                <c:pt idx="9">
                  <c:v>RLP-MU25-P2</c:v>
                </c:pt>
                <c:pt idx="10">
                  <c:v>RLP-MU28-P2</c:v>
                </c:pt>
                <c:pt idx="11">
                  <c:v>RLP-MU29-P2</c:v>
                </c:pt>
                <c:pt idx="12">
                  <c:v>RLP-MU29-P4</c:v>
                </c:pt>
                <c:pt idx="13">
                  <c:v>RLP-MU52-P3</c:v>
                </c:pt>
                <c:pt idx="14">
                  <c:v>RLP-MU07-P8</c:v>
                </c:pt>
                <c:pt idx="15">
                  <c:v>RLP-MU31-P1</c:v>
                </c:pt>
                <c:pt idx="16">
                  <c:v>RLP-MU21-P3</c:v>
                </c:pt>
                <c:pt idx="17">
                  <c:v>RLP-MU03-P4</c:v>
                </c:pt>
                <c:pt idx="18">
                  <c:v>RLP-MU03-P5</c:v>
                </c:pt>
                <c:pt idx="19">
                  <c:v>RLP-MU07-P6</c:v>
                </c:pt>
                <c:pt idx="20">
                  <c:v>RLP-MU12-P5</c:v>
                </c:pt>
                <c:pt idx="21">
                  <c:v>RLP-MU37-P4</c:v>
                </c:pt>
                <c:pt idx="22">
                  <c:v>RLP-MU11-P4</c:v>
                </c:pt>
                <c:pt idx="23">
                  <c:v>RLP-MU16-P2</c:v>
                </c:pt>
                <c:pt idx="24">
                  <c:v>RLP-MU20-P3</c:v>
                </c:pt>
                <c:pt idx="25">
                  <c:v>RLP-MU22-P1</c:v>
                </c:pt>
                <c:pt idx="26">
                  <c:v>RLP-MU36-P2</c:v>
                </c:pt>
                <c:pt idx="27">
                  <c:v>RLP-MU39-P4</c:v>
                </c:pt>
                <c:pt idx="28">
                  <c:v>RLP-MU43-P4</c:v>
                </c:pt>
              </c:strCache>
            </c:strRef>
          </c:cat>
          <c:val>
            <c:numRef>
              <c:f>'cluster 2'!$D$2:$D$30</c:f>
              <c:numCache>
                <c:formatCode>General</c:formatCode>
                <c:ptCount val="29"/>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0</c:v>
                </c:pt>
                <c:pt idx="18">
                  <c:v>0</c:v>
                </c:pt>
                <c:pt idx="19">
                  <c:v>0</c:v>
                </c:pt>
                <c:pt idx="20">
                  <c:v>0</c:v>
                </c:pt>
                <c:pt idx="21">
                  <c:v>0</c:v>
                </c:pt>
                <c:pt idx="22">
                  <c:v>1</c:v>
                </c:pt>
                <c:pt idx="23">
                  <c:v>1</c:v>
                </c:pt>
                <c:pt idx="24">
                  <c:v>1</c:v>
                </c:pt>
                <c:pt idx="25">
                  <c:v>1</c:v>
                </c:pt>
                <c:pt idx="26">
                  <c:v>1</c:v>
                </c:pt>
                <c:pt idx="27">
                  <c:v>1</c:v>
                </c:pt>
                <c:pt idx="28">
                  <c:v>1</c:v>
                </c:pt>
              </c:numCache>
            </c:numRef>
          </c:val>
          <c:extLst xmlns:c16r2="http://schemas.microsoft.com/office/drawing/2015/06/chart">
            <c:ext xmlns:c16="http://schemas.microsoft.com/office/drawing/2014/chart" uri="{C3380CC4-5D6E-409C-BE32-E72D297353CC}">
              <c16:uniqueId val="{00000002-7F67-2E4A-9D64-8D172BF6E06E}"/>
            </c:ext>
          </c:extLst>
        </c:ser>
        <c:ser>
          <c:idx val="3"/>
          <c:order val="3"/>
          <c:tx>
            <c:strRef>
              <c:f>'cluster 2'!$E$1</c:f>
              <c:strCache>
                <c:ptCount val="1"/>
                <c:pt idx="0">
                  <c:v>area (ha) of weed control score</c:v>
                </c:pt>
              </c:strCache>
            </c:strRef>
          </c:tx>
          <c:spPr>
            <a:solidFill>
              <a:schemeClr val="accent4"/>
            </a:solidFill>
            <a:ln>
              <a:noFill/>
            </a:ln>
            <a:effectLst/>
          </c:spPr>
          <c:invertIfNegative val="0"/>
          <c:cat>
            <c:strRef>
              <c:f>'cluster 2'!$A$2:$A$30</c:f>
              <c:strCache>
                <c:ptCount val="29"/>
                <c:pt idx="0">
                  <c:v>RLP-MU04-P4</c:v>
                </c:pt>
                <c:pt idx="1">
                  <c:v>RLP-MU06-P6</c:v>
                </c:pt>
                <c:pt idx="2">
                  <c:v>RLP-MU07-P1</c:v>
                </c:pt>
                <c:pt idx="3">
                  <c:v>RLP-MU08-P4</c:v>
                </c:pt>
                <c:pt idx="4">
                  <c:v>RLP-MU08-P6</c:v>
                </c:pt>
                <c:pt idx="5">
                  <c:v>RLP-MU10-P3</c:v>
                </c:pt>
                <c:pt idx="6">
                  <c:v>RLP-MU13-P7</c:v>
                </c:pt>
                <c:pt idx="7">
                  <c:v>RLP-MU15-P1</c:v>
                </c:pt>
                <c:pt idx="8">
                  <c:v>RLP-MU24-P3</c:v>
                </c:pt>
                <c:pt idx="9">
                  <c:v>RLP-MU25-P2</c:v>
                </c:pt>
                <c:pt idx="10">
                  <c:v>RLP-MU28-P2</c:v>
                </c:pt>
                <c:pt idx="11">
                  <c:v>RLP-MU29-P2</c:v>
                </c:pt>
                <c:pt idx="12">
                  <c:v>RLP-MU29-P4</c:v>
                </c:pt>
                <c:pt idx="13">
                  <c:v>RLP-MU52-P3</c:v>
                </c:pt>
                <c:pt idx="14">
                  <c:v>RLP-MU07-P8</c:v>
                </c:pt>
                <c:pt idx="15">
                  <c:v>RLP-MU31-P1</c:v>
                </c:pt>
                <c:pt idx="16">
                  <c:v>RLP-MU21-P3</c:v>
                </c:pt>
                <c:pt idx="17">
                  <c:v>RLP-MU03-P4</c:v>
                </c:pt>
                <c:pt idx="18">
                  <c:v>RLP-MU03-P5</c:v>
                </c:pt>
                <c:pt idx="19">
                  <c:v>RLP-MU07-P6</c:v>
                </c:pt>
                <c:pt idx="20">
                  <c:v>RLP-MU12-P5</c:v>
                </c:pt>
                <c:pt idx="21">
                  <c:v>RLP-MU37-P4</c:v>
                </c:pt>
                <c:pt idx="22">
                  <c:v>RLP-MU11-P4</c:v>
                </c:pt>
                <c:pt idx="23">
                  <c:v>RLP-MU16-P2</c:v>
                </c:pt>
                <c:pt idx="24">
                  <c:v>RLP-MU20-P3</c:v>
                </c:pt>
                <c:pt idx="25">
                  <c:v>RLP-MU22-P1</c:v>
                </c:pt>
                <c:pt idx="26">
                  <c:v>RLP-MU36-P2</c:v>
                </c:pt>
                <c:pt idx="27">
                  <c:v>RLP-MU39-P4</c:v>
                </c:pt>
                <c:pt idx="28">
                  <c:v>RLP-MU43-P4</c:v>
                </c:pt>
              </c:strCache>
            </c:strRef>
          </c:cat>
          <c:val>
            <c:numRef>
              <c:f>'cluster 2'!$E$2:$E$30</c:f>
              <c:numCache>
                <c:formatCode>General</c:formatCode>
                <c:ptCount val="29"/>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3</c:v>
                </c:pt>
                <c:pt idx="17">
                  <c:v>0</c:v>
                </c:pt>
                <c:pt idx="18">
                  <c:v>0</c:v>
                </c:pt>
                <c:pt idx="19">
                  <c:v>0</c:v>
                </c:pt>
                <c:pt idx="20">
                  <c:v>0</c:v>
                </c:pt>
                <c:pt idx="21">
                  <c:v>0</c:v>
                </c:pt>
                <c:pt idx="22">
                  <c:v>1</c:v>
                </c:pt>
                <c:pt idx="23">
                  <c:v>3</c:v>
                </c:pt>
                <c:pt idx="24">
                  <c:v>3</c:v>
                </c:pt>
                <c:pt idx="25">
                  <c:v>3</c:v>
                </c:pt>
                <c:pt idx="26">
                  <c:v>3</c:v>
                </c:pt>
                <c:pt idx="27">
                  <c:v>3</c:v>
                </c:pt>
                <c:pt idx="28">
                  <c:v>1</c:v>
                </c:pt>
              </c:numCache>
            </c:numRef>
          </c:val>
          <c:extLst xmlns:c16r2="http://schemas.microsoft.com/office/drawing/2015/06/chart">
            <c:ext xmlns:c16="http://schemas.microsoft.com/office/drawing/2014/chart" uri="{C3380CC4-5D6E-409C-BE32-E72D297353CC}">
              <c16:uniqueId val="{00000003-7F67-2E4A-9D64-8D172BF6E06E}"/>
            </c:ext>
          </c:extLst>
        </c:ser>
        <c:ser>
          <c:idx val="4"/>
          <c:order val="4"/>
          <c:tx>
            <c:strRef>
              <c:f>'cluster 2'!$F$1</c:f>
              <c:strCache>
                <c:ptCount val="1"/>
                <c:pt idx="0">
                  <c:v>chemical weed control</c:v>
                </c:pt>
              </c:strCache>
            </c:strRef>
          </c:tx>
          <c:spPr>
            <a:solidFill>
              <a:schemeClr val="accent5"/>
            </a:solidFill>
            <a:ln>
              <a:noFill/>
            </a:ln>
            <a:effectLst/>
          </c:spPr>
          <c:invertIfNegative val="0"/>
          <c:cat>
            <c:strRef>
              <c:f>'cluster 2'!$A$2:$A$30</c:f>
              <c:strCache>
                <c:ptCount val="29"/>
                <c:pt idx="0">
                  <c:v>RLP-MU04-P4</c:v>
                </c:pt>
                <c:pt idx="1">
                  <c:v>RLP-MU06-P6</c:v>
                </c:pt>
                <c:pt idx="2">
                  <c:v>RLP-MU07-P1</c:v>
                </c:pt>
                <c:pt idx="3">
                  <c:v>RLP-MU08-P4</c:v>
                </c:pt>
                <c:pt idx="4">
                  <c:v>RLP-MU08-P6</c:v>
                </c:pt>
                <c:pt idx="5">
                  <c:v>RLP-MU10-P3</c:v>
                </c:pt>
                <c:pt idx="6">
                  <c:v>RLP-MU13-P7</c:v>
                </c:pt>
                <c:pt idx="7">
                  <c:v>RLP-MU15-P1</c:v>
                </c:pt>
                <c:pt idx="8">
                  <c:v>RLP-MU24-P3</c:v>
                </c:pt>
                <c:pt idx="9">
                  <c:v>RLP-MU25-P2</c:v>
                </c:pt>
                <c:pt idx="10">
                  <c:v>RLP-MU28-P2</c:v>
                </c:pt>
                <c:pt idx="11">
                  <c:v>RLP-MU29-P2</c:v>
                </c:pt>
                <c:pt idx="12">
                  <c:v>RLP-MU29-P4</c:v>
                </c:pt>
                <c:pt idx="13">
                  <c:v>RLP-MU52-P3</c:v>
                </c:pt>
                <c:pt idx="14">
                  <c:v>RLP-MU07-P8</c:v>
                </c:pt>
                <c:pt idx="15">
                  <c:v>RLP-MU31-P1</c:v>
                </c:pt>
                <c:pt idx="16">
                  <c:v>RLP-MU21-P3</c:v>
                </c:pt>
                <c:pt idx="17">
                  <c:v>RLP-MU03-P4</c:v>
                </c:pt>
                <c:pt idx="18">
                  <c:v>RLP-MU03-P5</c:v>
                </c:pt>
                <c:pt idx="19">
                  <c:v>RLP-MU07-P6</c:v>
                </c:pt>
                <c:pt idx="20">
                  <c:v>RLP-MU12-P5</c:v>
                </c:pt>
                <c:pt idx="21">
                  <c:v>RLP-MU37-P4</c:v>
                </c:pt>
                <c:pt idx="22">
                  <c:v>RLP-MU11-P4</c:v>
                </c:pt>
                <c:pt idx="23">
                  <c:v>RLP-MU16-P2</c:v>
                </c:pt>
                <c:pt idx="24">
                  <c:v>RLP-MU20-P3</c:v>
                </c:pt>
                <c:pt idx="25">
                  <c:v>RLP-MU22-P1</c:v>
                </c:pt>
                <c:pt idx="26">
                  <c:v>RLP-MU36-P2</c:v>
                </c:pt>
                <c:pt idx="27">
                  <c:v>RLP-MU39-P4</c:v>
                </c:pt>
                <c:pt idx="28">
                  <c:v>RLP-MU43-P4</c:v>
                </c:pt>
              </c:strCache>
            </c:strRef>
          </c:cat>
          <c:val>
            <c:numRef>
              <c:f>'cluster 2'!$F$2:$F$30</c:f>
              <c:numCache>
                <c:formatCode>General</c:formatCode>
                <c:ptCount val="2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1</c:v>
                </c:pt>
                <c:pt idx="17">
                  <c:v>0</c:v>
                </c:pt>
                <c:pt idx="18">
                  <c:v>0</c:v>
                </c:pt>
                <c:pt idx="19">
                  <c:v>0</c:v>
                </c:pt>
                <c:pt idx="20">
                  <c:v>0</c:v>
                </c:pt>
                <c:pt idx="21">
                  <c:v>0</c:v>
                </c:pt>
                <c:pt idx="22">
                  <c:v>1</c:v>
                </c:pt>
                <c:pt idx="23">
                  <c:v>0</c:v>
                </c:pt>
                <c:pt idx="24">
                  <c:v>0</c:v>
                </c:pt>
                <c:pt idx="25">
                  <c:v>0</c:v>
                </c:pt>
                <c:pt idx="26">
                  <c:v>0</c:v>
                </c:pt>
                <c:pt idx="27">
                  <c:v>0</c:v>
                </c:pt>
                <c:pt idx="28">
                  <c:v>1</c:v>
                </c:pt>
              </c:numCache>
            </c:numRef>
          </c:val>
          <c:extLst xmlns:c16r2="http://schemas.microsoft.com/office/drawing/2015/06/chart">
            <c:ext xmlns:c16="http://schemas.microsoft.com/office/drawing/2014/chart" uri="{C3380CC4-5D6E-409C-BE32-E72D297353CC}">
              <c16:uniqueId val="{00000004-7F67-2E4A-9D64-8D172BF6E06E}"/>
            </c:ext>
          </c:extLst>
        </c:ser>
        <c:ser>
          <c:idx val="5"/>
          <c:order val="5"/>
          <c:tx>
            <c:strRef>
              <c:f>'cluster 2'!$G$1</c:f>
              <c:strCache>
                <c:ptCount val="1"/>
                <c:pt idx="0">
                  <c:v>mechanical weed control</c:v>
                </c:pt>
              </c:strCache>
            </c:strRef>
          </c:tx>
          <c:spPr>
            <a:solidFill>
              <a:schemeClr val="accent6"/>
            </a:solidFill>
            <a:ln>
              <a:noFill/>
            </a:ln>
            <a:effectLst/>
          </c:spPr>
          <c:invertIfNegative val="0"/>
          <c:cat>
            <c:strRef>
              <c:f>'cluster 2'!$A$2:$A$30</c:f>
              <c:strCache>
                <c:ptCount val="29"/>
                <c:pt idx="0">
                  <c:v>RLP-MU04-P4</c:v>
                </c:pt>
                <c:pt idx="1">
                  <c:v>RLP-MU06-P6</c:v>
                </c:pt>
                <c:pt idx="2">
                  <c:v>RLP-MU07-P1</c:v>
                </c:pt>
                <c:pt idx="3">
                  <c:v>RLP-MU08-P4</c:v>
                </c:pt>
                <c:pt idx="4">
                  <c:v>RLP-MU08-P6</c:v>
                </c:pt>
                <c:pt idx="5">
                  <c:v>RLP-MU10-P3</c:v>
                </c:pt>
                <c:pt idx="6">
                  <c:v>RLP-MU13-P7</c:v>
                </c:pt>
                <c:pt idx="7">
                  <c:v>RLP-MU15-P1</c:v>
                </c:pt>
                <c:pt idx="8">
                  <c:v>RLP-MU24-P3</c:v>
                </c:pt>
                <c:pt idx="9">
                  <c:v>RLP-MU25-P2</c:v>
                </c:pt>
                <c:pt idx="10">
                  <c:v>RLP-MU28-P2</c:v>
                </c:pt>
                <c:pt idx="11">
                  <c:v>RLP-MU29-P2</c:v>
                </c:pt>
                <c:pt idx="12">
                  <c:v>RLP-MU29-P4</c:v>
                </c:pt>
                <c:pt idx="13">
                  <c:v>RLP-MU52-P3</c:v>
                </c:pt>
                <c:pt idx="14">
                  <c:v>RLP-MU07-P8</c:v>
                </c:pt>
                <c:pt idx="15">
                  <c:v>RLP-MU31-P1</c:v>
                </c:pt>
                <c:pt idx="16">
                  <c:v>RLP-MU21-P3</c:v>
                </c:pt>
                <c:pt idx="17">
                  <c:v>RLP-MU03-P4</c:v>
                </c:pt>
                <c:pt idx="18">
                  <c:v>RLP-MU03-P5</c:v>
                </c:pt>
                <c:pt idx="19">
                  <c:v>RLP-MU07-P6</c:v>
                </c:pt>
                <c:pt idx="20">
                  <c:v>RLP-MU12-P5</c:v>
                </c:pt>
                <c:pt idx="21">
                  <c:v>RLP-MU37-P4</c:v>
                </c:pt>
                <c:pt idx="22">
                  <c:v>RLP-MU11-P4</c:v>
                </c:pt>
                <c:pt idx="23">
                  <c:v>RLP-MU16-P2</c:v>
                </c:pt>
                <c:pt idx="24">
                  <c:v>RLP-MU20-P3</c:v>
                </c:pt>
                <c:pt idx="25">
                  <c:v>RLP-MU22-P1</c:v>
                </c:pt>
                <c:pt idx="26">
                  <c:v>RLP-MU36-P2</c:v>
                </c:pt>
                <c:pt idx="27">
                  <c:v>RLP-MU39-P4</c:v>
                </c:pt>
                <c:pt idx="28">
                  <c:v>RLP-MU43-P4</c:v>
                </c:pt>
              </c:strCache>
            </c:strRef>
          </c:cat>
          <c:val>
            <c:numRef>
              <c:f>'cluster 2'!$G$2:$G$30</c:f>
              <c:numCache>
                <c:formatCode>General</c:formatCode>
                <c:ptCount val="2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1</c:v>
                </c:pt>
                <c:pt idx="23">
                  <c:v>0</c:v>
                </c:pt>
                <c:pt idx="24">
                  <c:v>0</c:v>
                </c:pt>
                <c:pt idx="25">
                  <c:v>0</c:v>
                </c:pt>
                <c:pt idx="26">
                  <c:v>0</c:v>
                </c:pt>
                <c:pt idx="27">
                  <c:v>0</c:v>
                </c:pt>
                <c:pt idx="28">
                  <c:v>1</c:v>
                </c:pt>
              </c:numCache>
            </c:numRef>
          </c:val>
          <c:extLst xmlns:c16r2="http://schemas.microsoft.com/office/drawing/2015/06/chart">
            <c:ext xmlns:c16="http://schemas.microsoft.com/office/drawing/2014/chart" uri="{C3380CC4-5D6E-409C-BE32-E72D297353CC}">
              <c16:uniqueId val="{00000005-7F67-2E4A-9D64-8D172BF6E06E}"/>
            </c:ext>
          </c:extLst>
        </c:ser>
        <c:dLbls>
          <c:showLegendKey val="0"/>
          <c:showVal val="0"/>
          <c:showCatName val="0"/>
          <c:showSerName val="0"/>
          <c:showPercent val="0"/>
          <c:showBubbleSize val="0"/>
        </c:dLbls>
        <c:gapWidth val="150"/>
        <c:overlap val="100"/>
        <c:axId val="323596912"/>
        <c:axId val="323597304"/>
      </c:barChart>
      <c:catAx>
        <c:axId val="32359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597304"/>
        <c:crosses val="autoZero"/>
        <c:auto val="1"/>
        <c:lblAlgn val="ctr"/>
        <c:lblOffset val="100"/>
        <c:noMultiLvlLbl val="0"/>
      </c:catAx>
      <c:valAx>
        <c:axId val="323597304"/>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Scores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596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8">
  <a:schemeClr val="accent5"/>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lcf76f155ced4ddcb4097134ff3c332f xmlns="ac7ce04e-ea5d-4d46-bab0-39b1fa6a6f36">
      <Terms xmlns="http://schemas.microsoft.com/office/infopath/2007/PartnerControls"/>
    </lcf76f155ced4ddcb4097134ff3c332f>
    <TaxCatchAll xmlns="425a5c30-4c2f-474f-aa2f-443e46b3d189" xsi:nil="true"/>
  </documentManagement>
</p:properties>
</file>

<file path=customXml/itemProps1.xml><?xml version="1.0" encoding="utf-8"?>
<ds:datastoreItem xmlns:ds="http://schemas.openxmlformats.org/officeDocument/2006/customXml" ds:itemID="{6DE468FC-9A4D-41A3-8061-C64DD0CE8320}"/>
</file>

<file path=customXml/itemProps2.xml><?xml version="1.0" encoding="utf-8"?>
<ds:datastoreItem xmlns:ds="http://schemas.openxmlformats.org/officeDocument/2006/customXml" ds:itemID="{B3143C7B-0E86-4712-853D-B8A45EAB863F}"/>
</file>

<file path=customXml/itemProps3.xml><?xml version="1.0" encoding="utf-8"?>
<ds:datastoreItem xmlns:ds="http://schemas.openxmlformats.org/officeDocument/2006/customXml" ds:itemID="{746D8DE7-DFD3-4DD8-B9CB-0C5A13DB7DA2}"/>
</file>

<file path=docProps/app.xml><?xml version="1.0" encoding="utf-8"?>
<Properties xmlns="http://schemas.openxmlformats.org/officeDocument/2006/extended-properties" xmlns:vt="http://schemas.openxmlformats.org/officeDocument/2006/docPropsVTypes">
  <Template>7F6AC8A3.dotm</Template>
  <TotalTime>8</TotalTime>
  <Pages>147</Pages>
  <Words>37165</Words>
  <Characters>211844</Characters>
  <Application>Microsoft Office Word</Application>
  <DocSecurity>0</DocSecurity>
  <Lines>1765</Lines>
  <Paragraphs>497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long-term monitoring framework for the Regional Land Partnerships Program</dc:title>
  <dc:subject>Stage 2 Final Report</dc:subject>
  <dc:creator>Capon S, Castley G, Palmer G, Linke S, Piccolo R, Henderson E, Allely-Ferme E, Richmond S and Huijbers C</dc:creator>
  <cp:keywords/>
  <dc:description/>
  <cp:lastModifiedBy>Durack, Bec</cp:lastModifiedBy>
  <cp:revision>2</cp:revision>
  <dcterms:created xsi:type="dcterms:W3CDTF">2020-02-27T03:47:00Z</dcterms:created>
  <dcterms:modified xsi:type="dcterms:W3CDTF">2020-02-27T03:47:00Z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