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7BAFA6" w14:textId="77777777" w:rsidR="00AA1C30" w:rsidRDefault="00AA1C30" w:rsidP="00A133CA">
      <w:pPr>
        <w:rPr>
          <w:rStyle w:val="IntenseEmphasis"/>
        </w:rPr>
      </w:pPr>
    </w:p>
    <w:p w14:paraId="7F0E2F52" w14:textId="77777777" w:rsidR="00AA1C30" w:rsidRDefault="00AA1C30" w:rsidP="00A133CA">
      <w:pPr>
        <w:rPr>
          <w:rStyle w:val="IntenseEmphasis"/>
        </w:rPr>
      </w:pPr>
    </w:p>
    <w:p w14:paraId="5E3A4995" w14:textId="77777777" w:rsidR="00AA1C30" w:rsidRDefault="00AA1C30" w:rsidP="00AA1C30">
      <w:pPr>
        <w:spacing w:after="120" w:line="240" w:lineRule="auto"/>
        <w:rPr>
          <w:sz w:val="28"/>
        </w:rPr>
      </w:pPr>
    </w:p>
    <w:p w14:paraId="7D25CF70" w14:textId="77777777" w:rsidR="00AA1C30" w:rsidRDefault="00AA1C30" w:rsidP="00AA1C30">
      <w:pPr>
        <w:spacing w:after="240"/>
        <w:jc w:val="center"/>
        <w:rPr>
          <w:b/>
          <w:sz w:val="32"/>
          <w:szCs w:val="32"/>
        </w:rPr>
      </w:pPr>
      <w:r w:rsidRPr="00BE4DA0">
        <w:rPr>
          <w:b/>
          <w:sz w:val="32"/>
          <w:szCs w:val="32"/>
        </w:rPr>
        <w:t>L</w:t>
      </w:r>
      <w:r>
        <w:rPr>
          <w:b/>
          <w:sz w:val="32"/>
          <w:szCs w:val="32"/>
        </w:rPr>
        <w:t xml:space="preserve">ong </w:t>
      </w:r>
      <w:r w:rsidRPr="00BE4DA0">
        <w:rPr>
          <w:b/>
          <w:sz w:val="32"/>
          <w:szCs w:val="32"/>
        </w:rPr>
        <w:t>T</w:t>
      </w:r>
      <w:r>
        <w:rPr>
          <w:b/>
          <w:sz w:val="32"/>
          <w:szCs w:val="32"/>
        </w:rPr>
        <w:t xml:space="preserve">erm </w:t>
      </w:r>
      <w:r w:rsidRPr="00BE4DA0">
        <w:rPr>
          <w:b/>
          <w:sz w:val="32"/>
          <w:szCs w:val="32"/>
        </w:rPr>
        <w:t>I</w:t>
      </w:r>
      <w:r>
        <w:rPr>
          <w:b/>
          <w:sz w:val="32"/>
          <w:szCs w:val="32"/>
        </w:rPr>
        <w:t xml:space="preserve">ntervention </w:t>
      </w:r>
      <w:r w:rsidRPr="00BE4DA0">
        <w:rPr>
          <w:b/>
          <w:sz w:val="32"/>
          <w:szCs w:val="32"/>
        </w:rPr>
        <w:t>M</w:t>
      </w:r>
      <w:r>
        <w:rPr>
          <w:b/>
          <w:sz w:val="32"/>
          <w:szCs w:val="32"/>
        </w:rPr>
        <w:t>onitoring</w:t>
      </w:r>
      <w:r w:rsidRPr="00BE4DA0">
        <w:rPr>
          <w:b/>
          <w:sz w:val="32"/>
          <w:szCs w:val="32"/>
        </w:rPr>
        <w:t xml:space="preserve"> </w:t>
      </w:r>
      <w:r>
        <w:rPr>
          <w:b/>
          <w:sz w:val="32"/>
          <w:szCs w:val="32"/>
        </w:rPr>
        <w:t>P</w:t>
      </w:r>
      <w:r w:rsidRPr="00BE4DA0">
        <w:rPr>
          <w:b/>
          <w:sz w:val="32"/>
          <w:szCs w:val="32"/>
        </w:rPr>
        <w:t xml:space="preserve">roject </w:t>
      </w:r>
    </w:p>
    <w:p w14:paraId="2E93F4A0" w14:textId="77777777" w:rsidR="00AA1C30" w:rsidRDefault="00AA1C30" w:rsidP="00AA1C30">
      <w:pPr>
        <w:spacing w:after="240"/>
        <w:jc w:val="center"/>
        <w:rPr>
          <w:b/>
          <w:sz w:val="32"/>
          <w:szCs w:val="32"/>
        </w:rPr>
      </w:pPr>
      <w:bookmarkStart w:id="0" w:name="_GoBack"/>
      <w:bookmarkEnd w:id="0"/>
      <w:r>
        <w:rPr>
          <w:b/>
          <w:sz w:val="32"/>
          <w:szCs w:val="32"/>
        </w:rPr>
        <w:t>Lachlan</w:t>
      </w:r>
      <w:r w:rsidRPr="00BE4DA0">
        <w:rPr>
          <w:b/>
          <w:sz w:val="32"/>
          <w:szCs w:val="32"/>
        </w:rPr>
        <w:t xml:space="preserve"> </w:t>
      </w:r>
      <w:r>
        <w:rPr>
          <w:b/>
          <w:sz w:val="32"/>
          <w:szCs w:val="32"/>
        </w:rPr>
        <w:t>River System Selected Area</w:t>
      </w:r>
    </w:p>
    <w:p w14:paraId="7D1C5831" w14:textId="77777777" w:rsidR="00AA1C30" w:rsidRDefault="005F12E7" w:rsidP="00AA1C30">
      <w:pPr>
        <w:spacing w:after="240"/>
        <w:jc w:val="center"/>
        <w:rPr>
          <w:b/>
          <w:sz w:val="32"/>
        </w:rPr>
      </w:pPr>
      <w:r>
        <w:rPr>
          <w:b/>
          <w:sz w:val="32"/>
        </w:rPr>
        <w:t>Observations</w:t>
      </w:r>
      <w:r w:rsidR="00AA1C30" w:rsidRPr="000566E8">
        <w:rPr>
          <w:b/>
          <w:sz w:val="32"/>
        </w:rPr>
        <w:t xml:space="preserve"> Report</w:t>
      </w:r>
      <w:r w:rsidR="00827D6D">
        <w:rPr>
          <w:b/>
          <w:sz w:val="32"/>
        </w:rPr>
        <w:t xml:space="preserve"> </w:t>
      </w:r>
    </w:p>
    <w:p w14:paraId="4370473D" w14:textId="77777777" w:rsidR="00AA1C30" w:rsidRDefault="00AA1C30" w:rsidP="00AA1C30">
      <w:pPr>
        <w:spacing w:after="120" w:line="240" w:lineRule="auto"/>
        <w:jc w:val="center"/>
        <w:rPr>
          <w:b/>
          <w:i/>
        </w:rPr>
      </w:pPr>
      <w:r w:rsidRPr="00695250">
        <w:rPr>
          <w:b/>
        </w:rPr>
        <w:t xml:space="preserve">Report period: </w:t>
      </w:r>
      <w:r w:rsidR="000F7A3D">
        <w:rPr>
          <w:b/>
          <w:i/>
        </w:rPr>
        <w:t xml:space="preserve">1 </w:t>
      </w:r>
      <w:r w:rsidR="005F12E7">
        <w:rPr>
          <w:b/>
          <w:i/>
        </w:rPr>
        <w:t>October</w:t>
      </w:r>
      <w:r w:rsidR="000F7A3D">
        <w:rPr>
          <w:b/>
          <w:i/>
        </w:rPr>
        <w:t xml:space="preserve"> 2016 to 3</w:t>
      </w:r>
      <w:r w:rsidR="005F12E7">
        <w:rPr>
          <w:b/>
          <w:i/>
        </w:rPr>
        <w:t>1</w:t>
      </w:r>
      <w:r w:rsidR="000F7A3D">
        <w:rPr>
          <w:b/>
          <w:i/>
        </w:rPr>
        <w:t xml:space="preserve"> </w:t>
      </w:r>
      <w:r w:rsidR="005F12E7">
        <w:rPr>
          <w:b/>
          <w:i/>
        </w:rPr>
        <w:t xml:space="preserve">December </w:t>
      </w:r>
      <w:r w:rsidR="000F7A3D">
        <w:rPr>
          <w:b/>
          <w:i/>
        </w:rPr>
        <w:t>2016</w:t>
      </w:r>
    </w:p>
    <w:p w14:paraId="4569B751" w14:textId="77777777" w:rsidR="00B353A1" w:rsidRDefault="00B353A1" w:rsidP="00B353A1">
      <w:pPr>
        <w:spacing w:after="120" w:line="240" w:lineRule="auto"/>
        <w:rPr>
          <w:sz w:val="28"/>
        </w:rPr>
      </w:pPr>
    </w:p>
    <w:p w14:paraId="03AA7532" w14:textId="77777777" w:rsidR="00AA1C30" w:rsidRPr="00CF079D" w:rsidRDefault="00B900FB" w:rsidP="00325439">
      <w:pPr>
        <w:spacing w:after="120" w:line="240" w:lineRule="auto"/>
        <w:jc w:val="center"/>
        <w:rPr>
          <w:sz w:val="28"/>
        </w:rPr>
      </w:pPr>
      <w:r>
        <w:rPr>
          <w:noProof/>
        </w:rPr>
        <w:drawing>
          <wp:inline distT="0" distB="0" distL="0" distR="0" wp14:anchorId="429E24C2" wp14:editId="47F4F4DA">
            <wp:extent cx="5732145" cy="3821430"/>
            <wp:effectExtent l="171450" t="171450" r="363855" b="3695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email">
                      <a:extLst>
                        <a:ext uri="{28A0092B-C50C-407E-A947-70E740481C1C}">
                          <a14:useLocalDpi xmlns:a14="http://schemas.microsoft.com/office/drawing/2010/main"/>
                        </a:ext>
                      </a:extLst>
                    </a:blip>
                    <a:stretch>
                      <a:fillRect/>
                    </a:stretch>
                  </pic:blipFill>
                  <pic:spPr>
                    <a:xfrm>
                      <a:off x="0" y="0"/>
                      <a:ext cx="5732145" cy="3821430"/>
                    </a:xfrm>
                    <a:prstGeom prst="rect">
                      <a:avLst/>
                    </a:prstGeom>
                    <a:ln>
                      <a:noFill/>
                    </a:ln>
                    <a:effectLst>
                      <a:outerShdw blurRad="292100" dist="139700" dir="2700000" algn="tl" rotWithShape="0">
                        <a:srgbClr val="333333">
                          <a:alpha val="65000"/>
                        </a:srgbClr>
                      </a:outerShdw>
                    </a:effectLst>
                  </pic:spPr>
                </pic:pic>
              </a:graphicData>
            </a:graphic>
          </wp:inline>
        </w:drawing>
      </w:r>
    </w:p>
    <w:p w14:paraId="3D5EBFAE" w14:textId="77777777" w:rsidR="00AA1C30" w:rsidRDefault="00AA1C30" w:rsidP="0041145F">
      <w:pPr>
        <w:jc w:val="center"/>
        <w:rPr>
          <w:rStyle w:val="IntenseEmphasis"/>
        </w:rPr>
      </w:pPr>
    </w:p>
    <w:p w14:paraId="76EC38BF" w14:textId="77777777" w:rsidR="00AA1C30" w:rsidRDefault="00AA1C30">
      <w:pPr>
        <w:rPr>
          <w:rStyle w:val="IntenseEmphasis"/>
        </w:rPr>
      </w:pPr>
      <w:r>
        <w:rPr>
          <w:rStyle w:val="IntenseEmphasis"/>
        </w:rPr>
        <w:br w:type="page"/>
      </w:r>
    </w:p>
    <w:p w14:paraId="5F49DC9D" w14:textId="77777777" w:rsidR="00AA1C30" w:rsidRDefault="00AA1C30" w:rsidP="00A133CA">
      <w:pPr>
        <w:rPr>
          <w:rStyle w:val="IntenseEmphasis"/>
        </w:rPr>
      </w:pPr>
    </w:p>
    <w:p w14:paraId="2FA15C29" w14:textId="77777777" w:rsidR="00AA1C30" w:rsidRPr="008A2401" w:rsidRDefault="00AA1C30" w:rsidP="00AA1C30">
      <w:pPr>
        <w:rPr>
          <w:rStyle w:val="IntenseEmphasis"/>
          <w:color w:val="31849B" w:themeColor="accent5" w:themeShade="BF"/>
        </w:rPr>
      </w:pPr>
      <w:r w:rsidRPr="008A2401">
        <w:rPr>
          <w:rStyle w:val="IntenseEmphasis"/>
          <w:color w:val="31849B" w:themeColor="accent5" w:themeShade="BF"/>
        </w:rPr>
        <w:t>Inquiries regarding this document should be addressed to:</w:t>
      </w:r>
    </w:p>
    <w:p w14:paraId="5C5964AA" w14:textId="77777777" w:rsidR="00AA1C30" w:rsidRDefault="00AA1C30" w:rsidP="00AA1C30">
      <w:r>
        <w:t>Dr Fiona Dyer</w:t>
      </w:r>
      <w:r>
        <w:br/>
        <w:t>Phone:  02 6201 2452</w:t>
      </w:r>
      <w:r>
        <w:br/>
        <w:t>e-mail:  Fiona.Dyer@canberra.edu.au</w:t>
      </w:r>
    </w:p>
    <w:p w14:paraId="6C77AA71" w14:textId="77777777" w:rsidR="005C3346" w:rsidRDefault="005C3346" w:rsidP="005C3346">
      <w:pPr>
        <w:spacing w:after="120" w:line="240" w:lineRule="auto"/>
        <w:rPr>
          <w:rFonts w:cstheme="minorHAnsi"/>
          <w:sz w:val="16"/>
          <w:szCs w:val="16"/>
        </w:rPr>
      </w:pPr>
    </w:p>
    <w:p w14:paraId="45D2A557" w14:textId="77777777" w:rsidR="005C3346" w:rsidRDefault="003C394F" w:rsidP="005C3346">
      <w:pPr>
        <w:rPr>
          <w:bCs/>
          <w:sz w:val="18"/>
          <w:szCs w:val="20"/>
        </w:rPr>
      </w:pPr>
      <w:r w:rsidRPr="00826C09">
        <w:rPr>
          <w:bCs/>
          <w:sz w:val="18"/>
          <w:szCs w:val="20"/>
        </w:rPr>
        <w:t>This docu</w:t>
      </w:r>
      <w:r w:rsidR="00955555">
        <w:rPr>
          <w:bCs/>
          <w:sz w:val="18"/>
          <w:szCs w:val="20"/>
        </w:rPr>
        <w:t>ment was prepared by Fiona Dyer</w:t>
      </w:r>
      <w:r w:rsidR="00350015">
        <w:rPr>
          <w:bCs/>
          <w:sz w:val="18"/>
          <w:szCs w:val="20"/>
        </w:rPr>
        <w:t xml:space="preserve"> with input from </w:t>
      </w:r>
      <w:r w:rsidR="00B900FB">
        <w:rPr>
          <w:bCs/>
          <w:sz w:val="18"/>
          <w:szCs w:val="20"/>
        </w:rPr>
        <w:t>Kate Brandis</w:t>
      </w:r>
      <w:r w:rsidR="000F2776">
        <w:rPr>
          <w:bCs/>
          <w:sz w:val="18"/>
          <w:szCs w:val="20"/>
        </w:rPr>
        <w:t xml:space="preserve"> and Mitch Lyons</w:t>
      </w:r>
      <w:r w:rsidR="00B900FB">
        <w:rPr>
          <w:bCs/>
          <w:sz w:val="18"/>
          <w:szCs w:val="20"/>
        </w:rPr>
        <w:t xml:space="preserve"> (UNSW), Ben Broadhurst (University of Canberra)</w:t>
      </w:r>
      <w:r w:rsidR="00955555">
        <w:rPr>
          <w:bCs/>
          <w:sz w:val="18"/>
          <w:szCs w:val="20"/>
        </w:rPr>
        <w:t>.</w:t>
      </w:r>
    </w:p>
    <w:p w14:paraId="3D1DD0D9" w14:textId="77777777" w:rsidR="001F71B6" w:rsidRPr="00C65687" w:rsidRDefault="001F71B6" w:rsidP="005C3346">
      <w:pPr>
        <w:rPr>
          <w:bCs/>
          <w:sz w:val="18"/>
          <w:szCs w:val="20"/>
        </w:rPr>
      </w:pPr>
      <w:r>
        <w:rPr>
          <w:bCs/>
          <w:sz w:val="18"/>
          <w:szCs w:val="20"/>
        </w:rPr>
        <w:t xml:space="preserve">Cover Photo:  </w:t>
      </w:r>
      <w:r w:rsidR="009D791C">
        <w:rPr>
          <w:bCs/>
          <w:sz w:val="18"/>
          <w:szCs w:val="20"/>
        </w:rPr>
        <w:t xml:space="preserve">Lachlan River at </w:t>
      </w:r>
      <w:r w:rsidR="00B900FB">
        <w:rPr>
          <w:bCs/>
          <w:sz w:val="18"/>
          <w:szCs w:val="20"/>
        </w:rPr>
        <w:t>Whealbah</w:t>
      </w:r>
      <w:r w:rsidR="00325439">
        <w:rPr>
          <w:bCs/>
          <w:sz w:val="18"/>
          <w:szCs w:val="20"/>
        </w:rPr>
        <w:t xml:space="preserve">.  Photo:  </w:t>
      </w:r>
      <w:r w:rsidR="00B900FB">
        <w:rPr>
          <w:bCs/>
          <w:sz w:val="18"/>
          <w:szCs w:val="20"/>
        </w:rPr>
        <w:t xml:space="preserve">Fiona Dyer </w:t>
      </w:r>
      <w:r w:rsidR="00325439">
        <w:rPr>
          <w:bCs/>
          <w:sz w:val="18"/>
          <w:szCs w:val="20"/>
        </w:rPr>
        <w:t>(University of Canberra)</w:t>
      </w:r>
    </w:p>
    <w:p w14:paraId="3BE1F14B" w14:textId="77777777" w:rsidR="005C3346" w:rsidRPr="00C65687" w:rsidRDefault="005C3346" w:rsidP="005C3346">
      <w:pPr>
        <w:rPr>
          <w:b/>
          <w:sz w:val="32"/>
          <w:szCs w:val="32"/>
        </w:rPr>
      </w:pPr>
      <w:r w:rsidRPr="00C65687">
        <w:rPr>
          <w:b/>
          <w:sz w:val="32"/>
          <w:szCs w:val="32"/>
        </w:rPr>
        <w:t>Document history and status</w:t>
      </w:r>
    </w:p>
    <w:tbl>
      <w:tblPr>
        <w:tblStyle w:val="MediumGrid3-Accent5"/>
        <w:tblW w:w="0" w:type="auto"/>
        <w:tblLook w:val="06A0" w:firstRow="1" w:lastRow="0" w:firstColumn="1" w:lastColumn="0" w:noHBand="1" w:noVBand="1"/>
      </w:tblPr>
      <w:tblGrid>
        <w:gridCol w:w="1490"/>
        <w:gridCol w:w="1800"/>
        <w:gridCol w:w="2079"/>
        <w:gridCol w:w="1845"/>
        <w:gridCol w:w="1793"/>
      </w:tblGrid>
      <w:tr w:rsidR="005C3346" w:rsidRPr="00C65687" w14:paraId="7A015C72" w14:textId="77777777" w:rsidTr="005C3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5F2A9A1" w14:textId="77777777" w:rsidR="005C3346" w:rsidRPr="00C65687" w:rsidRDefault="005C3346" w:rsidP="00323B17">
            <w:pPr>
              <w:rPr>
                <w:sz w:val="20"/>
              </w:rPr>
            </w:pPr>
            <w:r w:rsidRPr="00C65687">
              <w:rPr>
                <w:sz w:val="20"/>
              </w:rPr>
              <w:t>Version</w:t>
            </w:r>
          </w:p>
        </w:tc>
        <w:tc>
          <w:tcPr>
            <w:tcW w:w="1843" w:type="dxa"/>
          </w:tcPr>
          <w:p w14:paraId="29626818" w14:textId="77777777"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Date Issued</w:t>
            </w:r>
          </w:p>
        </w:tc>
        <w:tc>
          <w:tcPr>
            <w:tcW w:w="2139" w:type="dxa"/>
          </w:tcPr>
          <w:p w14:paraId="3F403C0F" w14:textId="77777777"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Reviewed by</w:t>
            </w:r>
          </w:p>
        </w:tc>
        <w:tc>
          <w:tcPr>
            <w:tcW w:w="1892" w:type="dxa"/>
          </w:tcPr>
          <w:p w14:paraId="1E4CCF09" w14:textId="77777777"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Approved by</w:t>
            </w:r>
          </w:p>
        </w:tc>
        <w:tc>
          <w:tcPr>
            <w:tcW w:w="1843" w:type="dxa"/>
          </w:tcPr>
          <w:p w14:paraId="03AF5FF8" w14:textId="77777777"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Revision Type</w:t>
            </w:r>
          </w:p>
        </w:tc>
      </w:tr>
      <w:tr w:rsidR="005C3346" w:rsidRPr="00C65687" w14:paraId="4D71A560" w14:textId="77777777" w:rsidTr="005C3346">
        <w:tc>
          <w:tcPr>
            <w:cnfStyle w:val="001000000000" w:firstRow="0" w:lastRow="0" w:firstColumn="1" w:lastColumn="0" w:oddVBand="0" w:evenVBand="0" w:oddHBand="0" w:evenHBand="0" w:firstRowFirstColumn="0" w:firstRowLastColumn="0" w:lastRowFirstColumn="0" w:lastRowLastColumn="0"/>
            <w:tcW w:w="1526" w:type="dxa"/>
          </w:tcPr>
          <w:p w14:paraId="214479D3" w14:textId="77777777" w:rsidR="005C3346" w:rsidRPr="00C65687" w:rsidRDefault="005C3346" w:rsidP="00323B17">
            <w:pPr>
              <w:rPr>
                <w:sz w:val="20"/>
              </w:rPr>
            </w:pPr>
            <w:r w:rsidRPr="00C65687">
              <w:rPr>
                <w:sz w:val="20"/>
              </w:rPr>
              <w:t>Draft 1</w:t>
            </w:r>
          </w:p>
        </w:tc>
        <w:tc>
          <w:tcPr>
            <w:tcW w:w="1843" w:type="dxa"/>
          </w:tcPr>
          <w:p w14:paraId="5B026998" w14:textId="77777777" w:rsidR="005C3346" w:rsidRPr="00C65687" w:rsidRDefault="005F12E7" w:rsidP="00325439">
            <w:pPr>
              <w:cnfStyle w:val="000000000000" w:firstRow="0" w:lastRow="0" w:firstColumn="0" w:lastColumn="0" w:oddVBand="0" w:evenVBand="0" w:oddHBand="0" w:evenHBand="0" w:firstRowFirstColumn="0" w:firstRowLastColumn="0" w:lastRowFirstColumn="0" w:lastRowLastColumn="0"/>
              <w:rPr>
                <w:sz w:val="20"/>
              </w:rPr>
            </w:pPr>
            <w:r>
              <w:rPr>
                <w:sz w:val="20"/>
              </w:rPr>
              <w:t>15 December 2016</w:t>
            </w:r>
          </w:p>
        </w:tc>
        <w:tc>
          <w:tcPr>
            <w:tcW w:w="2139" w:type="dxa"/>
          </w:tcPr>
          <w:p w14:paraId="0699D32D" w14:textId="77777777" w:rsidR="005C3346" w:rsidRPr="00C65687" w:rsidRDefault="005C3346" w:rsidP="00323B17">
            <w:pPr>
              <w:cnfStyle w:val="000000000000" w:firstRow="0" w:lastRow="0" w:firstColumn="0" w:lastColumn="0" w:oddVBand="0" w:evenVBand="0" w:oddHBand="0" w:evenHBand="0" w:firstRowFirstColumn="0" w:firstRowLastColumn="0" w:lastRowFirstColumn="0" w:lastRowLastColumn="0"/>
              <w:rPr>
                <w:sz w:val="20"/>
              </w:rPr>
            </w:pPr>
          </w:p>
        </w:tc>
        <w:tc>
          <w:tcPr>
            <w:tcW w:w="1892" w:type="dxa"/>
          </w:tcPr>
          <w:p w14:paraId="5647087D" w14:textId="77777777" w:rsidR="005C3346" w:rsidRPr="00C65687" w:rsidRDefault="008A2401" w:rsidP="00323B17">
            <w:pPr>
              <w:cnfStyle w:val="000000000000" w:firstRow="0" w:lastRow="0" w:firstColumn="0" w:lastColumn="0" w:oddVBand="0" w:evenVBand="0" w:oddHBand="0" w:evenHBand="0" w:firstRowFirstColumn="0" w:firstRowLastColumn="0" w:lastRowFirstColumn="0" w:lastRowLastColumn="0"/>
              <w:rPr>
                <w:sz w:val="20"/>
              </w:rPr>
            </w:pPr>
            <w:r w:rsidRPr="00C65687">
              <w:rPr>
                <w:sz w:val="20"/>
              </w:rPr>
              <w:t>Fiona Dyer</w:t>
            </w:r>
          </w:p>
        </w:tc>
        <w:tc>
          <w:tcPr>
            <w:tcW w:w="1843" w:type="dxa"/>
          </w:tcPr>
          <w:p w14:paraId="7E1D8484" w14:textId="77777777" w:rsidR="005C3346" w:rsidRPr="00C65687" w:rsidRDefault="008A2401" w:rsidP="00323B17">
            <w:pPr>
              <w:cnfStyle w:val="000000000000" w:firstRow="0" w:lastRow="0" w:firstColumn="0" w:lastColumn="0" w:oddVBand="0" w:evenVBand="0" w:oddHBand="0" w:evenHBand="0" w:firstRowFirstColumn="0" w:firstRowLastColumn="0" w:lastRowFirstColumn="0" w:lastRowLastColumn="0"/>
              <w:rPr>
                <w:sz w:val="20"/>
              </w:rPr>
            </w:pPr>
            <w:r w:rsidRPr="00C65687">
              <w:rPr>
                <w:sz w:val="20"/>
              </w:rPr>
              <w:t>Internal</w:t>
            </w:r>
          </w:p>
        </w:tc>
      </w:tr>
      <w:tr w:rsidR="005C3346" w:rsidRPr="005C3346" w14:paraId="6558FC1A" w14:textId="77777777" w:rsidTr="005C3346">
        <w:tc>
          <w:tcPr>
            <w:cnfStyle w:val="001000000000" w:firstRow="0" w:lastRow="0" w:firstColumn="1" w:lastColumn="0" w:oddVBand="0" w:evenVBand="0" w:oddHBand="0" w:evenHBand="0" w:firstRowFirstColumn="0" w:firstRowLastColumn="0" w:lastRowFirstColumn="0" w:lastRowLastColumn="0"/>
            <w:tcW w:w="1526" w:type="dxa"/>
          </w:tcPr>
          <w:p w14:paraId="1BE24398" w14:textId="77777777" w:rsidR="005C3346" w:rsidRPr="00C65687" w:rsidRDefault="005C3346" w:rsidP="00323B17">
            <w:pPr>
              <w:rPr>
                <w:sz w:val="20"/>
              </w:rPr>
            </w:pPr>
            <w:r w:rsidRPr="00C65687">
              <w:rPr>
                <w:sz w:val="20"/>
              </w:rPr>
              <w:t>FINAL</w:t>
            </w:r>
          </w:p>
        </w:tc>
        <w:tc>
          <w:tcPr>
            <w:tcW w:w="1843" w:type="dxa"/>
          </w:tcPr>
          <w:p w14:paraId="5247F163" w14:textId="77777777" w:rsidR="005C3346" w:rsidRPr="00C65687" w:rsidRDefault="005C3346" w:rsidP="00C65687">
            <w:pPr>
              <w:cnfStyle w:val="000000000000" w:firstRow="0" w:lastRow="0" w:firstColumn="0" w:lastColumn="0" w:oddVBand="0" w:evenVBand="0" w:oddHBand="0" w:evenHBand="0" w:firstRowFirstColumn="0" w:firstRowLastColumn="0" w:lastRowFirstColumn="0" w:lastRowLastColumn="0"/>
              <w:rPr>
                <w:sz w:val="20"/>
              </w:rPr>
            </w:pPr>
          </w:p>
        </w:tc>
        <w:tc>
          <w:tcPr>
            <w:tcW w:w="2139" w:type="dxa"/>
          </w:tcPr>
          <w:p w14:paraId="2D0454A2" w14:textId="77777777" w:rsidR="005C3346" w:rsidRPr="00C65687" w:rsidRDefault="005C3346" w:rsidP="00323B17">
            <w:pPr>
              <w:cnfStyle w:val="000000000000" w:firstRow="0" w:lastRow="0" w:firstColumn="0" w:lastColumn="0" w:oddVBand="0" w:evenVBand="0" w:oddHBand="0" w:evenHBand="0" w:firstRowFirstColumn="0" w:firstRowLastColumn="0" w:lastRowFirstColumn="0" w:lastRowLastColumn="0"/>
              <w:rPr>
                <w:sz w:val="20"/>
              </w:rPr>
            </w:pPr>
          </w:p>
        </w:tc>
        <w:tc>
          <w:tcPr>
            <w:tcW w:w="1892" w:type="dxa"/>
          </w:tcPr>
          <w:p w14:paraId="1A2F9363" w14:textId="77777777" w:rsidR="005C3346" w:rsidRPr="00C65687" w:rsidRDefault="005C3346" w:rsidP="00323B17">
            <w:pPr>
              <w:cnfStyle w:val="000000000000" w:firstRow="0" w:lastRow="0" w:firstColumn="0" w:lastColumn="0" w:oddVBand="0" w:evenVBand="0" w:oddHBand="0" w:evenHBand="0" w:firstRowFirstColumn="0" w:firstRowLastColumn="0" w:lastRowFirstColumn="0" w:lastRowLastColumn="0"/>
              <w:rPr>
                <w:sz w:val="20"/>
              </w:rPr>
            </w:pPr>
          </w:p>
        </w:tc>
        <w:tc>
          <w:tcPr>
            <w:tcW w:w="1843" w:type="dxa"/>
          </w:tcPr>
          <w:p w14:paraId="2E35E9D9" w14:textId="77777777" w:rsidR="005C3346" w:rsidRPr="005C3346" w:rsidRDefault="005C3346" w:rsidP="00323B17">
            <w:pPr>
              <w:cnfStyle w:val="000000000000" w:firstRow="0" w:lastRow="0" w:firstColumn="0" w:lastColumn="0" w:oddVBand="0" w:evenVBand="0" w:oddHBand="0" w:evenHBand="0" w:firstRowFirstColumn="0" w:firstRowLastColumn="0" w:lastRowFirstColumn="0" w:lastRowLastColumn="0"/>
              <w:rPr>
                <w:sz w:val="20"/>
              </w:rPr>
            </w:pPr>
          </w:p>
        </w:tc>
      </w:tr>
    </w:tbl>
    <w:p w14:paraId="21CC5C38" w14:textId="77777777" w:rsidR="005C3346" w:rsidRDefault="005C3346" w:rsidP="005C3346"/>
    <w:p w14:paraId="37FAA3F7" w14:textId="77777777" w:rsidR="005C3346" w:rsidRPr="00A133CA" w:rsidRDefault="005C3346" w:rsidP="005C3346">
      <w:pPr>
        <w:rPr>
          <w:b/>
          <w:bCs/>
          <w:sz w:val="32"/>
          <w:szCs w:val="32"/>
        </w:rPr>
      </w:pPr>
      <w:r w:rsidRPr="00A133CA">
        <w:rPr>
          <w:b/>
          <w:bCs/>
          <w:sz w:val="32"/>
          <w:szCs w:val="32"/>
        </w:rPr>
        <w:t>Distribution of copies</w:t>
      </w:r>
    </w:p>
    <w:tbl>
      <w:tblPr>
        <w:tblStyle w:val="MediumGrid3-Accent5"/>
        <w:tblW w:w="0" w:type="auto"/>
        <w:tblLook w:val="06A0" w:firstRow="1" w:lastRow="0" w:firstColumn="1" w:lastColumn="0" w:noHBand="1" w:noVBand="1"/>
      </w:tblPr>
      <w:tblGrid>
        <w:gridCol w:w="850"/>
        <w:gridCol w:w="1022"/>
        <w:gridCol w:w="3837"/>
      </w:tblGrid>
      <w:tr w:rsidR="005C3346" w:rsidRPr="005C3346" w14:paraId="4DAC5484" w14:textId="77777777" w:rsidTr="005C3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71097B" w14:textId="77777777" w:rsidR="005C3346" w:rsidRPr="005C3346" w:rsidRDefault="005C3346" w:rsidP="00323B17">
            <w:pPr>
              <w:rPr>
                <w:sz w:val="20"/>
              </w:rPr>
            </w:pPr>
            <w:r w:rsidRPr="005C3346">
              <w:rPr>
                <w:sz w:val="20"/>
              </w:rPr>
              <w:t>Version</w:t>
            </w:r>
          </w:p>
        </w:tc>
        <w:tc>
          <w:tcPr>
            <w:tcW w:w="0" w:type="auto"/>
          </w:tcPr>
          <w:p w14:paraId="7C8589D9" w14:textId="77777777" w:rsidR="005C3346" w:rsidRPr="005C3346"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5C3346">
              <w:rPr>
                <w:sz w:val="20"/>
              </w:rPr>
              <w:t>Type</w:t>
            </w:r>
          </w:p>
        </w:tc>
        <w:tc>
          <w:tcPr>
            <w:tcW w:w="0" w:type="auto"/>
          </w:tcPr>
          <w:p w14:paraId="2A0645B1" w14:textId="77777777" w:rsidR="005C3346" w:rsidRPr="005C3346"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5C3346">
              <w:rPr>
                <w:sz w:val="20"/>
              </w:rPr>
              <w:t>Issued to</w:t>
            </w:r>
          </w:p>
        </w:tc>
      </w:tr>
      <w:tr w:rsidR="005C3346" w:rsidRPr="005C3346" w14:paraId="1E20CA22" w14:textId="77777777" w:rsidTr="005C3346">
        <w:tc>
          <w:tcPr>
            <w:cnfStyle w:val="001000000000" w:firstRow="0" w:lastRow="0" w:firstColumn="1" w:lastColumn="0" w:oddVBand="0" w:evenVBand="0" w:oddHBand="0" w:evenHBand="0" w:firstRowFirstColumn="0" w:firstRowLastColumn="0" w:lastRowFirstColumn="0" w:lastRowLastColumn="0"/>
            <w:tcW w:w="0" w:type="auto"/>
          </w:tcPr>
          <w:p w14:paraId="67333526" w14:textId="77777777" w:rsidR="005C3346" w:rsidRPr="005C3346" w:rsidRDefault="008A2401" w:rsidP="00323B17">
            <w:pPr>
              <w:rPr>
                <w:sz w:val="20"/>
              </w:rPr>
            </w:pPr>
            <w:r>
              <w:rPr>
                <w:sz w:val="20"/>
              </w:rPr>
              <w:t>FINAL</w:t>
            </w:r>
          </w:p>
        </w:tc>
        <w:tc>
          <w:tcPr>
            <w:tcW w:w="0" w:type="auto"/>
          </w:tcPr>
          <w:p w14:paraId="328AF3E8" w14:textId="77777777" w:rsidR="005C3346" w:rsidRPr="005C3346" w:rsidRDefault="005C3346" w:rsidP="00323B17">
            <w:pPr>
              <w:cnfStyle w:val="000000000000" w:firstRow="0" w:lastRow="0" w:firstColumn="0" w:lastColumn="0" w:oddVBand="0" w:evenVBand="0" w:oddHBand="0" w:evenHBand="0" w:firstRowFirstColumn="0" w:firstRowLastColumn="0" w:lastRowFirstColumn="0" w:lastRowLastColumn="0"/>
              <w:rPr>
                <w:sz w:val="20"/>
              </w:rPr>
            </w:pPr>
            <w:r w:rsidRPr="005C3346">
              <w:rPr>
                <w:sz w:val="20"/>
              </w:rPr>
              <w:t>Electronic</w:t>
            </w:r>
          </w:p>
        </w:tc>
        <w:tc>
          <w:tcPr>
            <w:tcW w:w="0" w:type="auto"/>
          </w:tcPr>
          <w:p w14:paraId="17BBE3D9" w14:textId="77777777" w:rsidR="005C3346" w:rsidRPr="005C3346" w:rsidRDefault="005C3346" w:rsidP="00323B17">
            <w:pPr>
              <w:cnfStyle w:val="000000000000" w:firstRow="0" w:lastRow="0" w:firstColumn="0" w:lastColumn="0" w:oddVBand="0" w:evenVBand="0" w:oddHBand="0" w:evenHBand="0" w:firstRowFirstColumn="0" w:firstRowLastColumn="0" w:lastRowFirstColumn="0" w:lastRowLastColumn="0"/>
              <w:rPr>
                <w:sz w:val="20"/>
              </w:rPr>
            </w:pPr>
            <w:r w:rsidRPr="005C3346">
              <w:rPr>
                <w:sz w:val="20"/>
              </w:rPr>
              <w:t>Commonwealth Environmental Water Office</w:t>
            </w:r>
          </w:p>
        </w:tc>
      </w:tr>
    </w:tbl>
    <w:p w14:paraId="6AF74D12" w14:textId="77777777" w:rsidR="005C3346" w:rsidRDefault="005C3346" w:rsidP="005C3346"/>
    <w:p w14:paraId="2C5499C3" w14:textId="77777777" w:rsidR="005C3346" w:rsidRDefault="005C3346" w:rsidP="00AA1C30">
      <w:pPr>
        <w:pStyle w:val="BodyText1"/>
        <w:spacing w:after="0" w:line="240" w:lineRule="auto"/>
        <w:rPr>
          <w:rFonts w:asciiTheme="minorHAnsi" w:hAnsiTheme="minorHAnsi" w:cstheme="minorHAnsi"/>
          <w:b/>
          <w:sz w:val="16"/>
          <w:szCs w:val="16"/>
        </w:rPr>
      </w:pPr>
    </w:p>
    <w:p w14:paraId="449B88CF" w14:textId="77777777" w:rsidR="005C3346" w:rsidRDefault="005C3346" w:rsidP="00AA1C30">
      <w:pPr>
        <w:pStyle w:val="BodyText1"/>
        <w:spacing w:after="0" w:line="240" w:lineRule="auto"/>
        <w:rPr>
          <w:rFonts w:asciiTheme="minorHAnsi" w:hAnsiTheme="minorHAnsi" w:cstheme="minorHAnsi"/>
          <w:b/>
          <w:sz w:val="16"/>
          <w:szCs w:val="16"/>
        </w:rPr>
      </w:pPr>
    </w:p>
    <w:p w14:paraId="1DDC452B" w14:textId="77777777" w:rsidR="00AA1C30" w:rsidRPr="0023052D"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b/>
          <w:sz w:val="16"/>
          <w:szCs w:val="16"/>
        </w:rPr>
        <w:t>Copyright</w:t>
      </w:r>
      <w:r w:rsidRPr="0023052D">
        <w:rPr>
          <w:rFonts w:asciiTheme="minorHAnsi" w:hAnsiTheme="minorHAnsi" w:cstheme="minorHAnsi"/>
          <w:b/>
          <w:sz w:val="16"/>
          <w:szCs w:val="16"/>
        </w:rPr>
        <w:br/>
      </w:r>
      <w:r w:rsidRPr="0023052D">
        <w:rPr>
          <w:rFonts w:asciiTheme="minorHAnsi" w:hAnsiTheme="minorHAnsi" w:cstheme="minorHAnsi"/>
          <w:sz w:val="16"/>
          <w:szCs w:val="16"/>
        </w:rPr>
        <w:t xml:space="preserve">© Copyright Commonwealth </w:t>
      </w:r>
      <w:r w:rsidRPr="00C64848">
        <w:rPr>
          <w:rFonts w:asciiTheme="minorHAnsi" w:hAnsiTheme="minorHAnsi" w:cstheme="minorHAnsi"/>
          <w:sz w:val="16"/>
          <w:szCs w:val="16"/>
        </w:rPr>
        <w:t>of Australia, 201</w:t>
      </w:r>
      <w:r w:rsidR="00A66704">
        <w:rPr>
          <w:rFonts w:asciiTheme="minorHAnsi" w:hAnsiTheme="minorHAnsi" w:cstheme="minorHAnsi"/>
          <w:sz w:val="16"/>
          <w:szCs w:val="16"/>
        </w:rPr>
        <w:t>6</w:t>
      </w:r>
    </w:p>
    <w:p w14:paraId="26563F8A" w14:textId="77777777" w:rsidR="00AA1C30" w:rsidRPr="0023052D"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noProof/>
          <w:sz w:val="16"/>
          <w:szCs w:val="16"/>
          <w:lang w:eastAsia="en-AU" w:bidi="ar-SA"/>
        </w:rPr>
        <w:drawing>
          <wp:inline distT="0" distB="0" distL="0" distR="0" wp14:anchorId="1B6228E3" wp14:editId="1FC75034">
            <wp:extent cx="1809750" cy="628650"/>
            <wp:effectExtent l="19050" t="0" r="0"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09750" cy="628650"/>
                    </a:xfrm>
                    <a:prstGeom prst="rect">
                      <a:avLst/>
                    </a:prstGeom>
                    <a:noFill/>
                    <a:ln w="9525">
                      <a:noFill/>
                      <a:miter lim="800000"/>
                      <a:headEnd/>
                      <a:tailEnd/>
                    </a:ln>
                  </pic:spPr>
                </pic:pic>
              </a:graphicData>
            </a:graphic>
          </wp:inline>
        </w:drawing>
      </w:r>
    </w:p>
    <w:p w14:paraId="55D05E75" w14:textId="77777777" w:rsidR="00AA1C30"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sz w:val="16"/>
          <w:szCs w:val="16"/>
        </w:rPr>
        <w:t>‘</w:t>
      </w:r>
      <w:r w:rsidRPr="00927C43">
        <w:rPr>
          <w:rFonts w:asciiTheme="minorHAnsi" w:hAnsiTheme="minorHAnsi" w:cstheme="minorHAnsi"/>
          <w:sz w:val="16"/>
          <w:szCs w:val="16"/>
        </w:rPr>
        <w:t xml:space="preserve">Long term intervention monitoring project, </w:t>
      </w:r>
      <w:r>
        <w:rPr>
          <w:rFonts w:asciiTheme="minorHAnsi" w:hAnsiTheme="minorHAnsi" w:cstheme="minorHAnsi"/>
          <w:sz w:val="16"/>
          <w:szCs w:val="16"/>
        </w:rPr>
        <w:t xml:space="preserve">Lachlan </w:t>
      </w:r>
      <w:r w:rsidRPr="00927C43">
        <w:rPr>
          <w:rFonts w:asciiTheme="minorHAnsi" w:hAnsiTheme="minorHAnsi" w:cstheme="minorHAnsi"/>
          <w:sz w:val="16"/>
          <w:szCs w:val="16"/>
        </w:rPr>
        <w:t>River system</w:t>
      </w:r>
      <w:r w:rsidR="00F42414">
        <w:rPr>
          <w:rFonts w:asciiTheme="minorHAnsi" w:hAnsiTheme="minorHAnsi" w:cstheme="minorHAnsi"/>
          <w:sz w:val="16"/>
          <w:szCs w:val="16"/>
        </w:rPr>
        <w:t xml:space="preserve"> selected area, progress report</w:t>
      </w:r>
      <w:r w:rsidR="001A580D">
        <w:rPr>
          <w:rFonts w:asciiTheme="minorHAnsi" w:hAnsiTheme="minorHAnsi" w:cstheme="minorHAnsi"/>
          <w:sz w:val="16"/>
          <w:szCs w:val="16"/>
        </w:rPr>
        <w:t xml:space="preserve">’ </w:t>
      </w:r>
      <w:r w:rsidRPr="0023052D">
        <w:rPr>
          <w:rFonts w:asciiTheme="minorHAnsi" w:hAnsiTheme="minorHAnsi" w:cstheme="minorHAnsi"/>
          <w:sz w:val="16"/>
          <w:szCs w:val="16"/>
        </w:rPr>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9" w:history="1">
        <w:r w:rsidRPr="0023052D">
          <w:rPr>
            <w:rFonts w:asciiTheme="minorHAnsi" w:hAnsiTheme="minorHAnsi" w:cstheme="minorHAnsi"/>
            <w:sz w:val="16"/>
            <w:szCs w:val="16"/>
          </w:rPr>
          <w:t>http://creativecommons.org/licenses/by/3.0/au/</w:t>
        </w:r>
      </w:hyperlink>
      <w:r w:rsidRPr="0023052D">
        <w:rPr>
          <w:rFonts w:asciiTheme="minorHAnsi" w:hAnsiTheme="minorHAnsi" w:cstheme="minorHAnsi"/>
          <w:sz w:val="16"/>
          <w:szCs w:val="16"/>
        </w:rPr>
        <w:t xml:space="preserve"> </w:t>
      </w:r>
    </w:p>
    <w:p w14:paraId="35C499BA" w14:textId="77777777" w:rsidR="00AA1C30" w:rsidRPr="0023052D" w:rsidRDefault="00AA1C30" w:rsidP="00AA1C30">
      <w:pPr>
        <w:pStyle w:val="BodyText1"/>
        <w:spacing w:after="0" w:line="240" w:lineRule="auto"/>
        <w:rPr>
          <w:rFonts w:asciiTheme="minorHAnsi" w:hAnsiTheme="minorHAnsi" w:cstheme="minorHAnsi"/>
          <w:b/>
          <w:sz w:val="16"/>
          <w:szCs w:val="16"/>
        </w:rPr>
      </w:pPr>
      <w:r w:rsidRPr="0023052D">
        <w:rPr>
          <w:rFonts w:asciiTheme="minorHAnsi" w:hAnsiTheme="minorHAnsi" w:cstheme="minorHAnsi"/>
          <w:b/>
          <w:sz w:val="16"/>
          <w:szCs w:val="16"/>
        </w:rPr>
        <w:t>Disclaimer</w:t>
      </w:r>
    </w:p>
    <w:p w14:paraId="524A4BA3" w14:textId="77777777" w:rsidR="00AA1C30" w:rsidRDefault="00AA1C30" w:rsidP="00AA1C30">
      <w:pPr>
        <w:spacing w:after="120" w:line="240" w:lineRule="auto"/>
        <w:rPr>
          <w:rFonts w:cstheme="minorHAnsi"/>
          <w:sz w:val="16"/>
          <w:szCs w:val="16"/>
        </w:rPr>
      </w:pPr>
      <w:r w:rsidRPr="0023052D">
        <w:rPr>
          <w:rFonts w:cstheme="minorHAnsi"/>
          <w:sz w:val="16"/>
          <w:szCs w:val="16"/>
        </w:rPr>
        <w:t>The views and opinions expressed in this publication are those of the authors and do not necessarily reflect those of the Australian Government or the Minister for the Environment.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0744889B" w14:textId="77777777" w:rsidR="005C3346" w:rsidRDefault="005C3346" w:rsidP="00AA1C30">
      <w:pPr>
        <w:spacing w:after="120" w:line="240" w:lineRule="auto"/>
        <w:rPr>
          <w:rFonts w:cstheme="minorHAnsi"/>
          <w:sz w:val="16"/>
          <w:szCs w:val="16"/>
        </w:rPr>
      </w:pPr>
    </w:p>
    <w:p w14:paraId="6B39545C" w14:textId="77777777" w:rsidR="005C3346" w:rsidRPr="00E46F7F" w:rsidRDefault="005C3346" w:rsidP="00AA1C30">
      <w:pPr>
        <w:rPr>
          <w:bCs/>
          <w:sz w:val="18"/>
          <w:szCs w:val="20"/>
        </w:rPr>
      </w:pPr>
    </w:p>
    <w:p w14:paraId="11663427" w14:textId="77777777" w:rsidR="00AA1C30" w:rsidRDefault="00AA1C30" w:rsidP="00AA1C30">
      <w:pPr>
        <w:rPr>
          <w:sz w:val="20"/>
          <w:szCs w:val="20"/>
        </w:rPr>
        <w:sectPr w:rsidR="00AA1C30" w:rsidSect="009D28F0">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299"/>
        </w:sectPr>
      </w:pPr>
    </w:p>
    <w:p w14:paraId="18EB70D8" w14:textId="77777777" w:rsidR="000808DF" w:rsidRPr="0088162A" w:rsidRDefault="007750BC" w:rsidP="0088162A">
      <w:pPr>
        <w:pStyle w:val="IAEHeading1"/>
      </w:pPr>
      <w:r>
        <w:lastRenderedPageBreak/>
        <w:t>C</w:t>
      </w:r>
      <w:r w:rsidR="0031330E">
        <w:t>onditions</w:t>
      </w:r>
      <w:r w:rsidR="000808DF" w:rsidRPr="0088162A">
        <w:t xml:space="preserve"> in the Lachlan River system </w:t>
      </w:r>
      <w:r>
        <w:t>2016-17</w:t>
      </w:r>
    </w:p>
    <w:p w14:paraId="1B54DC8C" w14:textId="77777777" w:rsidR="0020540B" w:rsidRDefault="00445A25" w:rsidP="00046E69">
      <w:pPr>
        <w:pStyle w:val="IAEtextCalibri"/>
        <w:spacing w:after="0" w:line="276" w:lineRule="auto"/>
        <w:rPr>
          <w:lang w:val="en-GB" w:eastAsia="en-US"/>
        </w:rPr>
      </w:pPr>
      <w:r>
        <w:rPr>
          <w:sz w:val="22"/>
          <w:szCs w:val="22"/>
          <w:lang w:val="en-GB" w:eastAsia="en-US"/>
        </w:rPr>
        <w:t>Above average r</w:t>
      </w:r>
      <w:r w:rsidR="000B7B3E" w:rsidRPr="007750BC">
        <w:rPr>
          <w:sz w:val="22"/>
          <w:szCs w:val="22"/>
          <w:lang w:val="en-GB" w:eastAsia="en-US"/>
        </w:rPr>
        <w:t xml:space="preserve">ainfall across the catchment in </w:t>
      </w:r>
      <w:r w:rsidR="00F36A55" w:rsidRPr="007750BC">
        <w:rPr>
          <w:sz w:val="22"/>
          <w:szCs w:val="22"/>
          <w:lang w:val="en-GB" w:eastAsia="en-US"/>
        </w:rPr>
        <w:t>mid-2016</w:t>
      </w:r>
      <w:r w:rsidR="000B7B3E" w:rsidRPr="007750BC">
        <w:rPr>
          <w:sz w:val="22"/>
          <w:szCs w:val="22"/>
          <w:lang w:val="en-GB" w:eastAsia="en-US"/>
        </w:rPr>
        <w:t xml:space="preserve"> (May to </w:t>
      </w:r>
      <w:r w:rsidR="00B900FB">
        <w:rPr>
          <w:sz w:val="22"/>
          <w:szCs w:val="22"/>
          <w:lang w:val="en-GB" w:eastAsia="en-US"/>
        </w:rPr>
        <w:t>July</w:t>
      </w:r>
      <w:r w:rsidR="000B7B3E" w:rsidRPr="007750BC">
        <w:rPr>
          <w:sz w:val="22"/>
          <w:szCs w:val="22"/>
          <w:lang w:val="en-GB" w:eastAsia="en-US"/>
        </w:rPr>
        <w:t xml:space="preserve">) </w:t>
      </w:r>
      <w:r>
        <w:rPr>
          <w:sz w:val="22"/>
          <w:szCs w:val="22"/>
          <w:lang w:val="en-GB" w:eastAsia="en-US"/>
        </w:rPr>
        <w:t xml:space="preserve">resulted in </w:t>
      </w:r>
      <w:r w:rsidR="00652C43">
        <w:rPr>
          <w:sz w:val="22"/>
          <w:szCs w:val="22"/>
          <w:lang w:val="en-GB" w:eastAsia="en-US"/>
        </w:rPr>
        <w:t>saturated</w:t>
      </w:r>
      <w:r w:rsidR="00050A55" w:rsidRPr="007750BC">
        <w:rPr>
          <w:sz w:val="22"/>
          <w:szCs w:val="22"/>
          <w:lang w:val="en-GB" w:eastAsia="en-US"/>
        </w:rPr>
        <w:t xml:space="preserve"> conditions in the catchment and large volumes of unregulated inflows to the Lachlan River. </w:t>
      </w:r>
      <w:r w:rsidR="00B900FB">
        <w:rPr>
          <w:sz w:val="22"/>
          <w:szCs w:val="22"/>
          <w:lang w:val="en-GB" w:eastAsia="en-US"/>
        </w:rPr>
        <w:t>While rainfall in August was slightly below average</w:t>
      </w:r>
      <w:r w:rsidR="00DC75F0">
        <w:rPr>
          <w:sz w:val="22"/>
          <w:szCs w:val="22"/>
          <w:lang w:val="en-GB" w:eastAsia="en-US"/>
        </w:rPr>
        <w:t xml:space="preserve">, </w:t>
      </w:r>
      <w:r w:rsidR="00F00374">
        <w:rPr>
          <w:sz w:val="22"/>
          <w:szCs w:val="22"/>
          <w:lang w:val="en-GB" w:eastAsia="en-US"/>
        </w:rPr>
        <w:t>record breaking rainfall</w:t>
      </w:r>
      <w:r w:rsidR="00DC75F0">
        <w:rPr>
          <w:sz w:val="22"/>
          <w:szCs w:val="22"/>
          <w:lang w:val="en-GB" w:eastAsia="en-US"/>
        </w:rPr>
        <w:t xml:space="preserve"> in September and </w:t>
      </w:r>
      <w:r w:rsidR="00F00374">
        <w:rPr>
          <w:sz w:val="22"/>
          <w:szCs w:val="22"/>
          <w:lang w:val="en-GB" w:eastAsia="en-US"/>
        </w:rPr>
        <w:t xml:space="preserve">well above rainfall in </w:t>
      </w:r>
      <w:r w:rsidR="00DC75F0">
        <w:rPr>
          <w:sz w:val="22"/>
          <w:szCs w:val="22"/>
          <w:lang w:val="en-GB" w:eastAsia="en-US"/>
        </w:rPr>
        <w:t xml:space="preserve">October </w:t>
      </w:r>
      <w:r w:rsidR="00F00374">
        <w:rPr>
          <w:sz w:val="22"/>
          <w:szCs w:val="22"/>
          <w:lang w:val="en-GB" w:eastAsia="en-US"/>
        </w:rPr>
        <w:t>(Figure 1), produc</w:t>
      </w:r>
      <w:r w:rsidR="00652C43">
        <w:rPr>
          <w:sz w:val="22"/>
          <w:szCs w:val="22"/>
          <w:lang w:val="en-GB" w:eastAsia="en-US"/>
        </w:rPr>
        <w:t>ed</w:t>
      </w:r>
      <w:r w:rsidR="00F00374">
        <w:rPr>
          <w:sz w:val="22"/>
          <w:szCs w:val="22"/>
          <w:lang w:val="en-GB" w:eastAsia="en-US"/>
        </w:rPr>
        <w:t xml:space="preserve"> </w:t>
      </w:r>
      <w:r w:rsidR="00DC75F0">
        <w:rPr>
          <w:sz w:val="22"/>
          <w:szCs w:val="22"/>
          <w:lang w:val="en-GB" w:eastAsia="en-US"/>
        </w:rPr>
        <w:t xml:space="preserve">widespread flooding across the catchment.  </w:t>
      </w:r>
    </w:p>
    <w:p w14:paraId="219DA4AD" w14:textId="77777777" w:rsidR="00F00374" w:rsidRDefault="00563120" w:rsidP="0057411E">
      <w:pPr>
        <w:pStyle w:val="IAEtextCalibri"/>
        <w:spacing w:after="0" w:line="240" w:lineRule="auto"/>
        <w:jc w:val="center"/>
        <w:rPr>
          <w:sz w:val="22"/>
          <w:szCs w:val="22"/>
          <w:lang w:val="en-GB" w:eastAsia="en-US"/>
        </w:rPr>
      </w:pPr>
      <w:r>
        <w:rPr>
          <w:noProof/>
          <w:sz w:val="22"/>
          <w:szCs w:val="22"/>
        </w:rPr>
        <w:drawing>
          <wp:inline distT="0" distB="0" distL="0" distR="0" wp14:anchorId="3C5C9629" wp14:editId="46F9705F">
            <wp:extent cx="5760000" cy="244800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760000" cy="2448000"/>
                    </a:xfrm>
                    <a:prstGeom prst="rect">
                      <a:avLst/>
                    </a:prstGeom>
                    <a:noFill/>
                  </pic:spPr>
                </pic:pic>
              </a:graphicData>
            </a:graphic>
          </wp:inline>
        </w:drawing>
      </w:r>
    </w:p>
    <w:p w14:paraId="37C35511" w14:textId="77777777" w:rsidR="00B900FB" w:rsidRPr="007750BC" w:rsidRDefault="00652C43" w:rsidP="0057411E">
      <w:pPr>
        <w:pStyle w:val="IAEtextCalibri"/>
        <w:spacing w:after="0" w:line="240" w:lineRule="auto"/>
        <w:jc w:val="center"/>
        <w:rPr>
          <w:sz w:val="22"/>
          <w:szCs w:val="22"/>
          <w:lang w:val="en-GB" w:eastAsia="en-US"/>
        </w:rPr>
      </w:pPr>
      <w:r>
        <w:rPr>
          <w:noProof/>
          <w:sz w:val="22"/>
          <w:szCs w:val="22"/>
        </w:rPr>
        <w:drawing>
          <wp:inline distT="0" distB="0" distL="0" distR="0" wp14:anchorId="6A58BF4E" wp14:editId="69B00886">
            <wp:extent cx="6044400" cy="2448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044400" cy="2448000"/>
                    </a:xfrm>
                    <a:prstGeom prst="rect">
                      <a:avLst/>
                    </a:prstGeom>
                    <a:noFill/>
                  </pic:spPr>
                </pic:pic>
              </a:graphicData>
            </a:graphic>
          </wp:inline>
        </w:drawing>
      </w:r>
    </w:p>
    <w:p w14:paraId="5BA34D4F" w14:textId="77777777" w:rsidR="000B7B3E" w:rsidRDefault="00652C43" w:rsidP="0057411E">
      <w:pPr>
        <w:pStyle w:val="IAEtextCalibri"/>
        <w:spacing w:after="0" w:line="240" w:lineRule="auto"/>
        <w:jc w:val="center"/>
        <w:rPr>
          <w:lang w:val="en-GB" w:eastAsia="en-US"/>
        </w:rPr>
      </w:pPr>
      <w:r>
        <w:rPr>
          <w:noProof/>
        </w:rPr>
        <w:drawing>
          <wp:inline distT="0" distB="0" distL="0" distR="0" wp14:anchorId="2143D9D1" wp14:editId="4307F84C">
            <wp:extent cx="6033600" cy="2736000"/>
            <wp:effectExtent l="0" t="0" r="571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6033600" cy="2736000"/>
                    </a:xfrm>
                    <a:prstGeom prst="rect">
                      <a:avLst/>
                    </a:prstGeom>
                    <a:noFill/>
                    <a:ln>
                      <a:noFill/>
                    </a:ln>
                    <a:extLst>
                      <a:ext uri="{53640926-AAD7-44D8-BBD7-CCE9431645EC}">
                        <a14:shadowObscured xmlns:a14="http://schemas.microsoft.com/office/drawing/2010/main"/>
                      </a:ext>
                    </a:extLst>
                  </pic:spPr>
                </pic:pic>
              </a:graphicData>
            </a:graphic>
          </wp:inline>
        </w:drawing>
      </w:r>
    </w:p>
    <w:p w14:paraId="22D9AB44" w14:textId="77777777" w:rsidR="000B7B3E" w:rsidRDefault="000B7B3E" w:rsidP="000B7B3E">
      <w:pPr>
        <w:pStyle w:val="Caption"/>
      </w:pPr>
      <w:bookmarkStart w:id="1" w:name="_Ref462339474"/>
      <w:r>
        <w:t xml:space="preserve">Figure </w:t>
      </w:r>
      <w:r w:rsidR="00FC4D13">
        <w:fldChar w:fldCharType="begin"/>
      </w:r>
      <w:r w:rsidR="00FC4D13">
        <w:instrText xml:space="preserve"> SEQ Figure \* ARABIC </w:instrText>
      </w:r>
      <w:r w:rsidR="00FC4D13">
        <w:fldChar w:fldCharType="separate"/>
      </w:r>
      <w:r w:rsidR="00FC4D13">
        <w:rPr>
          <w:noProof/>
        </w:rPr>
        <w:t>1</w:t>
      </w:r>
      <w:r w:rsidR="00FC4D13">
        <w:rPr>
          <w:noProof/>
        </w:rPr>
        <w:fldChar w:fldCharType="end"/>
      </w:r>
      <w:bookmarkEnd w:id="1"/>
      <w:r>
        <w:t xml:space="preserve">.  Rainfall at </w:t>
      </w:r>
      <w:r w:rsidR="00652C43">
        <w:t xml:space="preserve">Cowra, </w:t>
      </w:r>
      <w:r>
        <w:t xml:space="preserve">Hillston </w:t>
      </w:r>
      <w:r w:rsidR="00652C43">
        <w:t xml:space="preserve">and Oxley </w:t>
      </w:r>
      <w:r>
        <w:t xml:space="preserve">from 2016 compared with the long term mean and median rainfall.  </w:t>
      </w:r>
      <w:r w:rsidR="00652C43">
        <w:t xml:space="preserve">The red bar across the September rainfall denotes the previous maximum rainfall for the month of September. </w:t>
      </w:r>
      <w:r>
        <w:t xml:space="preserve">Data </w:t>
      </w:r>
      <w:r w:rsidR="0020540B">
        <w:t xml:space="preserve">and figures </w:t>
      </w:r>
      <w:r>
        <w:t xml:space="preserve">from the </w:t>
      </w:r>
      <w:r w:rsidR="00E066A8">
        <w:t>Bureau of Meteorology</w:t>
      </w:r>
      <w:r w:rsidR="0020540B">
        <w:t>, Climate Data Online</w:t>
      </w:r>
      <w:r w:rsidR="00E066A8">
        <w:t>.</w:t>
      </w:r>
    </w:p>
    <w:p w14:paraId="138C01D5" w14:textId="77777777" w:rsidR="0057411E" w:rsidRDefault="0057411E">
      <w:pPr>
        <w:sectPr w:rsidR="0057411E" w:rsidSect="0057411E">
          <w:headerReference w:type="default" r:id="rId19"/>
          <w:footerReference w:type="default" r:id="rId20"/>
          <w:footerReference w:type="first" r:id="rId21"/>
          <w:pgSz w:w="11906" w:h="16838"/>
          <w:pgMar w:top="1134" w:right="992" w:bottom="567" w:left="1134" w:header="709" w:footer="709" w:gutter="0"/>
          <w:cols w:space="708"/>
          <w:titlePg/>
          <w:docGrid w:linePitch="360"/>
        </w:sectPr>
      </w:pPr>
    </w:p>
    <w:p w14:paraId="7D2F0FB5" w14:textId="77777777" w:rsidR="005D3501" w:rsidRPr="007D3055" w:rsidRDefault="005D3501" w:rsidP="0088162A">
      <w:pPr>
        <w:pStyle w:val="IAEHeading1"/>
      </w:pPr>
      <w:r w:rsidRPr="007D3055">
        <w:lastRenderedPageBreak/>
        <w:t>Summary on progress against core monitoring and evaluation activities</w:t>
      </w:r>
    </w:p>
    <w:p w14:paraId="117A8FF6" w14:textId="77777777" w:rsidR="005D3501" w:rsidRDefault="005D3501" w:rsidP="005D3501">
      <w:pPr>
        <w:pStyle w:val="ListBullet"/>
        <w:numPr>
          <w:ilvl w:val="0"/>
          <w:numId w:val="0"/>
        </w:numPr>
        <w:spacing w:after="0"/>
        <w:ind w:left="369" w:hanging="369"/>
        <w:rPr>
          <w:rFonts w:ascii="Tahoma" w:hAnsi="Tahoma" w:cs="Tahoma"/>
          <w:sz w:val="20"/>
          <w:szCs w:val="20"/>
        </w:rPr>
      </w:pPr>
    </w:p>
    <w:p w14:paraId="25F197ED" w14:textId="77777777" w:rsidR="00DC5B77" w:rsidRDefault="00DC5B77" w:rsidP="005D3501">
      <w:pPr>
        <w:pStyle w:val="ListBullet"/>
        <w:numPr>
          <w:ilvl w:val="0"/>
          <w:numId w:val="0"/>
        </w:numPr>
        <w:spacing w:after="0"/>
        <w:ind w:left="369" w:hanging="369"/>
        <w:rPr>
          <w:rFonts w:ascii="Tahoma" w:hAnsi="Tahoma" w:cs="Tahoma"/>
          <w:sz w:val="20"/>
          <w:szCs w:val="20"/>
        </w:rPr>
      </w:pPr>
    </w:p>
    <w:tbl>
      <w:tblPr>
        <w:tblStyle w:val="MediumGrid3-Accent5"/>
        <w:tblW w:w="10079" w:type="dxa"/>
        <w:tblLook w:val="06A0" w:firstRow="1" w:lastRow="0" w:firstColumn="1" w:lastColumn="0" w:noHBand="1" w:noVBand="1"/>
      </w:tblPr>
      <w:tblGrid>
        <w:gridCol w:w="2660"/>
        <w:gridCol w:w="3709"/>
        <w:gridCol w:w="3710"/>
      </w:tblGrid>
      <w:tr w:rsidR="000808DF" w:rsidRPr="000808DF" w14:paraId="5DEE50EE" w14:textId="77777777" w:rsidTr="000808D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405E247B" w14:textId="77777777" w:rsidR="005D3501" w:rsidRPr="000808DF" w:rsidRDefault="000808DF" w:rsidP="00323B17">
            <w:pPr>
              <w:rPr>
                <w:rFonts w:ascii="Calibri" w:eastAsia="Times New Roman" w:hAnsi="Calibri" w:cs="Times New Roman"/>
                <w:b w:val="0"/>
                <w:bCs w:val="0"/>
                <w:i/>
                <w:iCs/>
                <w:sz w:val="20"/>
                <w:szCs w:val="20"/>
              </w:rPr>
            </w:pPr>
            <w:r w:rsidRPr="000808DF">
              <w:rPr>
                <w:rFonts w:ascii="Calibri" w:hAnsi="Calibri"/>
              </w:rPr>
              <w:t>ACTIVITIES</w:t>
            </w:r>
          </w:p>
        </w:tc>
        <w:tc>
          <w:tcPr>
            <w:tcW w:w="3709" w:type="dxa"/>
          </w:tcPr>
          <w:p w14:paraId="76AA642A" w14:textId="77777777" w:rsidR="005D3501" w:rsidRPr="000808DF" w:rsidRDefault="000808DF" w:rsidP="00323B17">
            <w:pPr>
              <w:cnfStyle w:val="100000000000" w:firstRow="1" w:lastRow="0" w:firstColumn="0" w:lastColumn="0" w:oddVBand="0" w:evenVBand="0" w:oddHBand="0" w:evenHBand="0" w:firstRowFirstColumn="0" w:firstRowLastColumn="0" w:lastRowFirstColumn="0" w:lastRowLastColumn="0"/>
              <w:rPr>
                <w:rFonts w:ascii="Calibri" w:hAnsi="Calibri"/>
                <w:b w:val="0"/>
                <w:bCs w:val="0"/>
              </w:rPr>
            </w:pPr>
            <w:r w:rsidRPr="000808DF">
              <w:rPr>
                <w:rFonts w:ascii="Calibri" w:hAnsi="Calibri"/>
              </w:rPr>
              <w:t>PROGRESS TO DATE</w:t>
            </w:r>
          </w:p>
        </w:tc>
        <w:tc>
          <w:tcPr>
            <w:tcW w:w="3710" w:type="dxa"/>
          </w:tcPr>
          <w:p w14:paraId="01D1852A" w14:textId="77777777" w:rsidR="005D3501" w:rsidRPr="000808DF" w:rsidRDefault="000808DF" w:rsidP="00323B17">
            <w:pPr>
              <w:cnfStyle w:val="100000000000" w:firstRow="1" w:lastRow="0" w:firstColumn="0" w:lastColumn="0" w:oddVBand="0" w:evenVBand="0" w:oddHBand="0" w:evenHBand="0" w:firstRowFirstColumn="0" w:firstRowLastColumn="0" w:lastRowFirstColumn="0" w:lastRowLastColumn="0"/>
              <w:rPr>
                <w:rFonts w:ascii="Calibri" w:hAnsi="Calibri"/>
                <w:b w:val="0"/>
                <w:bCs w:val="0"/>
              </w:rPr>
            </w:pPr>
            <w:r w:rsidRPr="000808DF">
              <w:rPr>
                <w:rFonts w:ascii="Calibri" w:hAnsi="Calibri"/>
              </w:rPr>
              <w:t xml:space="preserve">UPCOMING ACTIVITIES </w:t>
            </w:r>
          </w:p>
        </w:tc>
      </w:tr>
      <w:tr w:rsidR="000808DF" w:rsidRPr="000808DF" w14:paraId="1479A8BD"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10079" w:type="dxa"/>
            <w:gridSpan w:val="3"/>
            <w:noWrap/>
            <w:hideMark/>
          </w:tcPr>
          <w:p w14:paraId="1AA3AEE8" w14:textId="77777777" w:rsidR="005D3501" w:rsidRPr="000808DF" w:rsidRDefault="005D3501" w:rsidP="00323B17">
            <w:pPr>
              <w:rPr>
                <w:rFonts w:ascii="Calibri" w:hAnsi="Calibri"/>
                <w:b w:val="0"/>
                <w:i/>
                <w:iCs/>
                <w:sz w:val="20"/>
                <w:szCs w:val="20"/>
              </w:rPr>
            </w:pPr>
            <w:r w:rsidRPr="000808DF">
              <w:rPr>
                <w:rFonts w:ascii="Calibri" w:hAnsi="Calibri"/>
                <w:i/>
                <w:iCs/>
                <w:sz w:val="20"/>
                <w:szCs w:val="20"/>
              </w:rPr>
              <w:t>Monitoring activities</w:t>
            </w:r>
          </w:p>
        </w:tc>
      </w:tr>
      <w:tr w:rsidR="005D3501" w:rsidRPr="00581E72" w14:paraId="59BBDA5B"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1A4B25D1" w14:textId="77777777" w:rsidR="005D3501" w:rsidRPr="0082341F" w:rsidRDefault="005D3501" w:rsidP="00323B17">
            <w:pPr>
              <w:rPr>
                <w:rFonts w:ascii="Calibri" w:eastAsia="Times New Roman" w:hAnsi="Calibri" w:cs="Times New Roman"/>
                <w:color w:val="000000"/>
                <w:sz w:val="20"/>
                <w:szCs w:val="20"/>
              </w:rPr>
            </w:pPr>
            <w:r w:rsidRPr="0082341F">
              <w:t>Ecosystem type</w:t>
            </w:r>
          </w:p>
        </w:tc>
        <w:tc>
          <w:tcPr>
            <w:tcW w:w="3709" w:type="dxa"/>
          </w:tcPr>
          <w:p w14:paraId="4FF67D85" w14:textId="77777777" w:rsidR="005D3501" w:rsidRPr="00FA5063" w:rsidRDefault="001F71B6" w:rsidP="003C394F">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Data collection complete and suggested</w:t>
            </w:r>
            <w:r w:rsidR="00865399">
              <w:rPr>
                <w:rFonts w:ascii="Calibri" w:hAnsi="Calibri"/>
                <w:iCs/>
                <w:color w:val="000000"/>
                <w:sz w:val="20"/>
                <w:szCs w:val="20"/>
              </w:rPr>
              <w:t xml:space="preserve"> Australian National Aquatic Ecosystems (ANAE)</w:t>
            </w:r>
            <w:r>
              <w:rPr>
                <w:rFonts w:ascii="Calibri" w:hAnsi="Calibri"/>
                <w:iCs/>
                <w:color w:val="000000"/>
                <w:sz w:val="20"/>
                <w:szCs w:val="20"/>
              </w:rPr>
              <w:t xml:space="preserve"> types for all sites included in </w:t>
            </w:r>
            <w:r w:rsidR="00865399">
              <w:rPr>
                <w:rFonts w:ascii="Calibri" w:hAnsi="Calibri"/>
                <w:iCs/>
                <w:color w:val="000000"/>
                <w:sz w:val="20"/>
                <w:szCs w:val="20"/>
              </w:rPr>
              <w:t xml:space="preserve">the </w:t>
            </w:r>
            <w:r>
              <w:rPr>
                <w:rFonts w:ascii="Calibri" w:hAnsi="Calibri"/>
                <w:iCs/>
                <w:color w:val="000000"/>
                <w:sz w:val="20"/>
                <w:szCs w:val="20"/>
              </w:rPr>
              <w:t>M</w:t>
            </w:r>
            <w:r w:rsidR="00865399">
              <w:rPr>
                <w:rFonts w:ascii="Calibri" w:hAnsi="Calibri"/>
                <w:iCs/>
                <w:color w:val="000000"/>
                <w:sz w:val="20"/>
                <w:szCs w:val="20"/>
              </w:rPr>
              <w:t xml:space="preserve">onitoring and </w:t>
            </w:r>
            <w:r>
              <w:rPr>
                <w:rFonts w:ascii="Calibri" w:hAnsi="Calibri"/>
                <w:iCs/>
                <w:color w:val="000000"/>
                <w:sz w:val="20"/>
                <w:szCs w:val="20"/>
              </w:rPr>
              <w:t>D</w:t>
            </w:r>
            <w:r w:rsidR="00865399">
              <w:rPr>
                <w:rFonts w:ascii="Calibri" w:hAnsi="Calibri"/>
                <w:iCs/>
                <w:color w:val="000000"/>
                <w:sz w:val="20"/>
                <w:szCs w:val="20"/>
              </w:rPr>
              <w:t xml:space="preserve">ata </w:t>
            </w:r>
            <w:r>
              <w:rPr>
                <w:rFonts w:ascii="Calibri" w:hAnsi="Calibri"/>
                <w:iCs/>
                <w:color w:val="000000"/>
                <w:sz w:val="20"/>
                <w:szCs w:val="20"/>
              </w:rPr>
              <w:t>M</w:t>
            </w:r>
            <w:r w:rsidR="00865399">
              <w:rPr>
                <w:rFonts w:ascii="Calibri" w:hAnsi="Calibri"/>
                <w:iCs/>
                <w:color w:val="000000"/>
                <w:sz w:val="20"/>
                <w:szCs w:val="20"/>
              </w:rPr>
              <w:t xml:space="preserve">anagement </w:t>
            </w:r>
            <w:r>
              <w:rPr>
                <w:rFonts w:ascii="Calibri" w:hAnsi="Calibri"/>
                <w:iCs/>
                <w:color w:val="000000"/>
                <w:sz w:val="20"/>
                <w:szCs w:val="20"/>
              </w:rPr>
              <w:t>S</w:t>
            </w:r>
            <w:r w:rsidR="00865399">
              <w:rPr>
                <w:rFonts w:ascii="Calibri" w:hAnsi="Calibri"/>
                <w:iCs/>
                <w:color w:val="000000"/>
                <w:sz w:val="20"/>
                <w:szCs w:val="20"/>
              </w:rPr>
              <w:t>ystem (MDMS)</w:t>
            </w:r>
            <w:r>
              <w:rPr>
                <w:rFonts w:ascii="Calibri" w:hAnsi="Calibri"/>
                <w:iCs/>
                <w:color w:val="000000"/>
                <w:sz w:val="20"/>
                <w:szCs w:val="20"/>
              </w:rPr>
              <w:t>.</w:t>
            </w:r>
          </w:p>
        </w:tc>
        <w:tc>
          <w:tcPr>
            <w:tcW w:w="3710" w:type="dxa"/>
          </w:tcPr>
          <w:p w14:paraId="3E3A32CE" w14:textId="77777777" w:rsidR="005D3501" w:rsidRPr="00FA5063" w:rsidRDefault="001F71B6" w:rsidP="001F71B6">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 more data collection required</w:t>
            </w:r>
          </w:p>
        </w:tc>
      </w:tr>
      <w:tr w:rsidR="008C3325" w:rsidRPr="00581E72" w14:paraId="7F4E96F9"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16B4C6E1" w14:textId="77777777" w:rsidR="008C3325" w:rsidRPr="0082341F" w:rsidRDefault="008C3325" w:rsidP="00323B17">
            <w:pPr>
              <w:rPr>
                <w:rFonts w:ascii="Calibri" w:eastAsia="Times New Roman" w:hAnsi="Calibri" w:cs="Times New Roman"/>
                <w:color w:val="000000"/>
                <w:sz w:val="20"/>
                <w:szCs w:val="20"/>
              </w:rPr>
            </w:pPr>
            <w:r w:rsidRPr="0082341F">
              <w:t>Fish (river)</w:t>
            </w:r>
          </w:p>
        </w:tc>
        <w:tc>
          <w:tcPr>
            <w:tcW w:w="3709" w:type="dxa"/>
          </w:tcPr>
          <w:p w14:paraId="303E55D8" w14:textId="77777777" w:rsidR="008C3325" w:rsidRPr="00D34589" w:rsidRDefault="0020540B" w:rsidP="005F12E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 activity</w:t>
            </w:r>
            <w:r w:rsidR="008C3325">
              <w:rPr>
                <w:rFonts w:ascii="Calibri" w:hAnsi="Calibri"/>
                <w:iCs/>
                <w:color w:val="000000"/>
                <w:sz w:val="20"/>
                <w:szCs w:val="20"/>
              </w:rPr>
              <w:t xml:space="preserve"> </w:t>
            </w:r>
          </w:p>
        </w:tc>
        <w:tc>
          <w:tcPr>
            <w:tcW w:w="3710" w:type="dxa"/>
          </w:tcPr>
          <w:p w14:paraId="62700A78" w14:textId="77777777" w:rsidR="008C3325" w:rsidRPr="00D34589" w:rsidRDefault="005F12E7" w:rsidP="005C3346">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Fish community sampling</w:t>
            </w:r>
          </w:p>
        </w:tc>
      </w:tr>
      <w:tr w:rsidR="008C3325" w:rsidRPr="00E90A7C" w14:paraId="039A1190"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0502D88E" w14:textId="77777777" w:rsidR="008C3325" w:rsidRPr="0082341F" w:rsidRDefault="008C3325" w:rsidP="00323B17">
            <w:pPr>
              <w:rPr>
                <w:rFonts w:ascii="Calibri" w:eastAsia="Times New Roman" w:hAnsi="Calibri" w:cs="Times New Roman"/>
                <w:color w:val="000000"/>
                <w:sz w:val="20"/>
                <w:szCs w:val="20"/>
              </w:rPr>
            </w:pPr>
            <w:r w:rsidRPr="0082341F">
              <w:t>Fish (larvae)</w:t>
            </w:r>
          </w:p>
        </w:tc>
        <w:tc>
          <w:tcPr>
            <w:tcW w:w="3709" w:type="dxa"/>
          </w:tcPr>
          <w:p w14:paraId="593A6A12" w14:textId="77777777" w:rsidR="008C3325" w:rsidRPr="00D34589" w:rsidRDefault="0020540B" w:rsidP="007750B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Larval sampling completed</w:t>
            </w:r>
            <w:r w:rsidR="008C3325">
              <w:rPr>
                <w:rFonts w:ascii="Calibri" w:hAnsi="Calibri"/>
                <w:iCs/>
                <w:color w:val="000000"/>
                <w:sz w:val="20"/>
                <w:szCs w:val="20"/>
              </w:rPr>
              <w:t xml:space="preserve"> </w:t>
            </w:r>
          </w:p>
        </w:tc>
        <w:tc>
          <w:tcPr>
            <w:tcW w:w="3710" w:type="dxa"/>
          </w:tcPr>
          <w:p w14:paraId="31040E01" w14:textId="77777777" w:rsidR="008C3325" w:rsidRPr="00D34589" w:rsidRDefault="0020540B" w:rsidP="00615666">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Processing of larval samples</w:t>
            </w:r>
          </w:p>
        </w:tc>
      </w:tr>
      <w:tr w:rsidR="005D3501" w:rsidRPr="00E90A7C" w14:paraId="359B3246" w14:textId="77777777" w:rsidTr="000808DF">
        <w:trPr>
          <w:trHeight w:val="489"/>
        </w:trPr>
        <w:tc>
          <w:tcPr>
            <w:cnfStyle w:val="001000000000" w:firstRow="0" w:lastRow="0" w:firstColumn="1" w:lastColumn="0" w:oddVBand="0" w:evenVBand="0" w:oddHBand="0" w:evenHBand="0" w:firstRowFirstColumn="0" w:firstRowLastColumn="0" w:lastRowFirstColumn="0" w:lastRowLastColumn="0"/>
            <w:tcW w:w="2660" w:type="dxa"/>
            <w:noWrap/>
            <w:hideMark/>
          </w:tcPr>
          <w:p w14:paraId="48A06295" w14:textId="77777777" w:rsidR="005D3501" w:rsidRPr="0082341F" w:rsidRDefault="005D3501" w:rsidP="00323B17">
            <w:pPr>
              <w:spacing w:after="100" w:afterAutospacing="1"/>
              <w:rPr>
                <w:rFonts w:ascii="Calibri" w:eastAsia="Times New Roman" w:hAnsi="Calibri" w:cs="Times New Roman"/>
                <w:color w:val="000000"/>
                <w:sz w:val="20"/>
                <w:szCs w:val="20"/>
              </w:rPr>
            </w:pPr>
            <w:r w:rsidRPr="0082341F">
              <w:t>Waterbird breeding (optional)</w:t>
            </w:r>
          </w:p>
        </w:tc>
        <w:tc>
          <w:tcPr>
            <w:tcW w:w="3709" w:type="dxa"/>
          </w:tcPr>
          <w:p w14:paraId="4BF2BA7B" w14:textId="77777777" w:rsidR="008C3325" w:rsidRPr="00F51A8A" w:rsidRDefault="0020540B" w:rsidP="00F51A8A">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Waterbird monitoring completed</w:t>
            </w:r>
          </w:p>
        </w:tc>
        <w:tc>
          <w:tcPr>
            <w:tcW w:w="3710" w:type="dxa"/>
          </w:tcPr>
          <w:p w14:paraId="39E8DE0C" w14:textId="77777777" w:rsidR="005D3501" w:rsidRPr="00FA5063" w:rsidRDefault="0020540B" w:rsidP="008E50A4">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Data analysis and evaluation</w:t>
            </w:r>
          </w:p>
        </w:tc>
      </w:tr>
      <w:tr w:rsidR="008C3325" w:rsidRPr="00E90A7C" w14:paraId="6D8A86AA" w14:textId="77777777" w:rsidTr="000808DF">
        <w:trPr>
          <w:trHeight w:val="315"/>
        </w:trPr>
        <w:tc>
          <w:tcPr>
            <w:cnfStyle w:val="001000000000" w:firstRow="0" w:lastRow="0" w:firstColumn="1" w:lastColumn="0" w:oddVBand="0" w:evenVBand="0" w:oddHBand="0" w:evenHBand="0" w:firstRowFirstColumn="0" w:firstRowLastColumn="0" w:lastRowFirstColumn="0" w:lastRowLastColumn="0"/>
            <w:tcW w:w="2660" w:type="dxa"/>
            <w:noWrap/>
            <w:hideMark/>
          </w:tcPr>
          <w:p w14:paraId="1DE47EF3" w14:textId="77777777" w:rsidR="008C3325" w:rsidRPr="0082341F" w:rsidRDefault="008C3325" w:rsidP="00323B17">
            <w:pPr>
              <w:rPr>
                <w:rFonts w:ascii="Calibri" w:eastAsia="Times New Roman" w:hAnsi="Calibri" w:cs="Times New Roman"/>
                <w:color w:val="000000"/>
                <w:sz w:val="20"/>
                <w:szCs w:val="20"/>
              </w:rPr>
            </w:pPr>
            <w:r w:rsidRPr="0082341F">
              <w:t>Water quality and stream metabolism</w:t>
            </w:r>
          </w:p>
        </w:tc>
        <w:tc>
          <w:tcPr>
            <w:tcW w:w="3709" w:type="dxa"/>
          </w:tcPr>
          <w:p w14:paraId="61E6E9BF" w14:textId="77777777" w:rsidR="008C3325" w:rsidRDefault="0020540B" w:rsidP="007750B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Water quality samples collected</w:t>
            </w:r>
          </w:p>
          <w:p w14:paraId="72A22A70" w14:textId="77777777" w:rsidR="0020540B" w:rsidRPr="00D34589" w:rsidRDefault="0020540B" w:rsidP="007750B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Temporary loggers installed as long term loggers inaccessible because of flooding</w:t>
            </w:r>
          </w:p>
        </w:tc>
        <w:tc>
          <w:tcPr>
            <w:tcW w:w="3710" w:type="dxa"/>
          </w:tcPr>
          <w:p w14:paraId="5242F3A9" w14:textId="77777777" w:rsidR="008C3325" w:rsidRPr="00E76AFC" w:rsidRDefault="008C3325" w:rsidP="008C3325">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Checking, calibrating and downloading logger data once loggers become accessible</w:t>
            </w:r>
          </w:p>
        </w:tc>
      </w:tr>
      <w:tr w:rsidR="008C3325" w:rsidRPr="00E90A7C" w14:paraId="313B3560" w14:textId="77777777" w:rsidTr="000808DF">
        <w:trPr>
          <w:trHeight w:val="315"/>
        </w:trPr>
        <w:tc>
          <w:tcPr>
            <w:cnfStyle w:val="001000000000" w:firstRow="0" w:lastRow="0" w:firstColumn="1" w:lastColumn="0" w:oddVBand="0" w:evenVBand="0" w:oddHBand="0" w:evenHBand="0" w:firstRowFirstColumn="0" w:firstRowLastColumn="0" w:lastRowFirstColumn="0" w:lastRowLastColumn="0"/>
            <w:tcW w:w="2660" w:type="dxa"/>
            <w:noWrap/>
            <w:hideMark/>
          </w:tcPr>
          <w:p w14:paraId="765D13A7" w14:textId="77777777" w:rsidR="008C3325" w:rsidRPr="0082341F" w:rsidRDefault="008C3325" w:rsidP="00323B17">
            <w:pPr>
              <w:rPr>
                <w:rFonts w:ascii="Calibri" w:eastAsia="Times New Roman" w:hAnsi="Calibri" w:cs="Times New Roman"/>
                <w:color w:val="000000"/>
                <w:sz w:val="20"/>
                <w:szCs w:val="20"/>
              </w:rPr>
            </w:pPr>
            <w:r w:rsidRPr="0082341F">
              <w:t>Vegetation diversity</w:t>
            </w:r>
          </w:p>
        </w:tc>
        <w:tc>
          <w:tcPr>
            <w:tcW w:w="3709" w:type="dxa"/>
          </w:tcPr>
          <w:p w14:paraId="6BC7DD16" w14:textId="77777777" w:rsidR="008C3325" w:rsidRPr="00D34589" w:rsidRDefault="0020540B" w:rsidP="007750B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Half of the vegetation monitoring sites sampled at maximum water level</w:t>
            </w:r>
            <w:r w:rsidR="008C3325">
              <w:rPr>
                <w:rFonts w:ascii="Calibri" w:hAnsi="Calibri"/>
                <w:iCs/>
                <w:color w:val="000000"/>
                <w:sz w:val="20"/>
                <w:szCs w:val="20"/>
              </w:rPr>
              <w:t xml:space="preserve"> </w:t>
            </w:r>
          </w:p>
        </w:tc>
        <w:tc>
          <w:tcPr>
            <w:tcW w:w="3710" w:type="dxa"/>
          </w:tcPr>
          <w:p w14:paraId="6D7972BA" w14:textId="77777777" w:rsidR="008C3325" w:rsidRDefault="0020540B" w:rsidP="00F51A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Remaining vegetation monitoring sites to be sampled at or near maximum water level</w:t>
            </w:r>
          </w:p>
          <w:p w14:paraId="67332C66" w14:textId="77777777" w:rsidR="0057411E" w:rsidRPr="00FA5063" w:rsidRDefault="0057411E" w:rsidP="00F51A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Vegetation QA/QC</w:t>
            </w:r>
          </w:p>
        </w:tc>
      </w:tr>
      <w:tr w:rsidR="008C3325" w:rsidRPr="00E90A7C" w14:paraId="26A30D5B"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477B6211" w14:textId="77777777" w:rsidR="008C3325" w:rsidRPr="0082341F" w:rsidRDefault="008C3325" w:rsidP="00323B17">
            <w:pPr>
              <w:rPr>
                <w:rFonts w:ascii="Calibri" w:eastAsia="Times New Roman" w:hAnsi="Calibri" w:cs="Times New Roman"/>
                <w:color w:val="000000"/>
                <w:sz w:val="20"/>
                <w:szCs w:val="20"/>
              </w:rPr>
            </w:pPr>
            <w:r w:rsidRPr="0082341F">
              <w:t>Frogs (optional)</w:t>
            </w:r>
          </w:p>
        </w:tc>
        <w:tc>
          <w:tcPr>
            <w:tcW w:w="3709" w:type="dxa"/>
          </w:tcPr>
          <w:p w14:paraId="636DF6DF" w14:textId="77777777" w:rsidR="008C3325" w:rsidRPr="00D34589" w:rsidRDefault="0020540B" w:rsidP="007750B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None</w:t>
            </w:r>
            <w:r w:rsidR="008C3325">
              <w:rPr>
                <w:rFonts w:ascii="Calibri" w:hAnsi="Calibri"/>
                <w:iCs/>
                <w:color w:val="000000"/>
                <w:sz w:val="20"/>
                <w:szCs w:val="20"/>
              </w:rPr>
              <w:t xml:space="preserve"> </w:t>
            </w:r>
          </w:p>
        </w:tc>
        <w:tc>
          <w:tcPr>
            <w:tcW w:w="3710" w:type="dxa"/>
          </w:tcPr>
          <w:p w14:paraId="0CA4BAE8" w14:textId="77777777" w:rsidR="008C3325" w:rsidRPr="00FA5063" w:rsidRDefault="008C3325" w:rsidP="00D17639">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None</w:t>
            </w:r>
          </w:p>
        </w:tc>
      </w:tr>
      <w:tr w:rsidR="000808DF" w:rsidRPr="000808DF" w14:paraId="48FD4AF2"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10079" w:type="dxa"/>
            <w:gridSpan w:val="3"/>
            <w:noWrap/>
            <w:hideMark/>
          </w:tcPr>
          <w:p w14:paraId="584422F1" w14:textId="77777777" w:rsidR="005D3501" w:rsidRPr="000808DF" w:rsidRDefault="005D3501" w:rsidP="00323B17">
            <w:pPr>
              <w:rPr>
                <w:rFonts w:ascii="Calibri" w:eastAsia="Times New Roman" w:hAnsi="Calibri" w:cs="Times New Roman"/>
                <w:b w:val="0"/>
                <w:bCs w:val="0"/>
                <w:iCs/>
                <w:sz w:val="20"/>
                <w:szCs w:val="20"/>
              </w:rPr>
            </w:pPr>
            <w:r w:rsidRPr="000808DF">
              <w:rPr>
                <w:rFonts w:ascii="Calibri" w:eastAsia="Times New Roman" w:hAnsi="Calibri" w:cs="Times New Roman"/>
                <w:i/>
                <w:iCs/>
                <w:sz w:val="20"/>
                <w:szCs w:val="20"/>
              </w:rPr>
              <w:t>Evaluation activities</w:t>
            </w:r>
          </w:p>
        </w:tc>
      </w:tr>
      <w:tr w:rsidR="000808DF" w:rsidRPr="000808DF" w14:paraId="5B4344A1"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3831061F" w14:textId="77777777" w:rsidR="005D3501" w:rsidRPr="000808DF" w:rsidRDefault="005D3501" w:rsidP="00323B17">
            <w:pPr>
              <w:rPr>
                <w:rFonts w:ascii="Calibri" w:eastAsia="Times New Roman" w:hAnsi="Calibri" w:cs="Times New Roman"/>
                <w:sz w:val="20"/>
                <w:szCs w:val="20"/>
              </w:rPr>
            </w:pPr>
            <w:r w:rsidRPr="000808DF">
              <w:rPr>
                <w:rFonts w:ascii="Calibri" w:eastAsia="Times New Roman" w:hAnsi="Calibri" w:cs="Times New Roman"/>
                <w:sz w:val="20"/>
                <w:szCs w:val="20"/>
              </w:rPr>
              <w:t>Monitoring data entry</w:t>
            </w:r>
          </w:p>
        </w:tc>
        <w:tc>
          <w:tcPr>
            <w:tcW w:w="3709" w:type="dxa"/>
          </w:tcPr>
          <w:p w14:paraId="4BC4B5CB" w14:textId="77777777" w:rsidR="00BF5658" w:rsidRDefault="00E76AFC" w:rsidP="008C3325">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Data entry </w:t>
            </w:r>
            <w:r w:rsidR="008C3325">
              <w:rPr>
                <w:rFonts w:ascii="Calibri" w:hAnsi="Calibri"/>
                <w:iCs/>
                <w:color w:val="000000"/>
                <w:sz w:val="20"/>
                <w:szCs w:val="20"/>
              </w:rPr>
              <w:t>completed</w:t>
            </w:r>
            <w:r w:rsidR="0020540B">
              <w:rPr>
                <w:rFonts w:ascii="Calibri" w:hAnsi="Calibri"/>
                <w:iCs/>
                <w:color w:val="000000"/>
                <w:sz w:val="20"/>
                <w:szCs w:val="20"/>
              </w:rPr>
              <w:t xml:space="preserve"> for 2015-16</w:t>
            </w:r>
          </w:p>
          <w:p w14:paraId="547F011D" w14:textId="77777777" w:rsidR="0020540B" w:rsidRPr="000808DF" w:rsidRDefault="0020540B" w:rsidP="0020540B">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Data </w:t>
            </w:r>
            <w:r w:rsidR="0057411E">
              <w:rPr>
                <w:rFonts w:ascii="Calibri" w:hAnsi="Calibri"/>
                <w:iCs/>
                <w:color w:val="000000"/>
                <w:sz w:val="20"/>
                <w:szCs w:val="20"/>
              </w:rPr>
              <w:t>being collated for 2016-17 data entry to MDMS</w:t>
            </w:r>
          </w:p>
        </w:tc>
        <w:tc>
          <w:tcPr>
            <w:tcW w:w="3710" w:type="dxa"/>
          </w:tcPr>
          <w:p w14:paraId="275AA39B" w14:textId="77777777" w:rsidR="005D3501" w:rsidRPr="000808DF" w:rsidRDefault="008C3325" w:rsidP="00146B8E">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Update ageing data from bony herring if appropriate</w:t>
            </w:r>
          </w:p>
        </w:tc>
      </w:tr>
      <w:tr w:rsidR="000808DF" w:rsidRPr="000808DF" w14:paraId="01919F3A"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10079" w:type="dxa"/>
            <w:gridSpan w:val="3"/>
            <w:noWrap/>
            <w:hideMark/>
          </w:tcPr>
          <w:p w14:paraId="3EACADBA" w14:textId="77777777" w:rsidR="005D3501" w:rsidRPr="000808DF" w:rsidRDefault="005D3501" w:rsidP="00323B17">
            <w:pPr>
              <w:rPr>
                <w:rFonts w:ascii="Calibri" w:eastAsia="Times New Roman" w:hAnsi="Calibri" w:cs="Times New Roman"/>
                <w:sz w:val="20"/>
                <w:szCs w:val="20"/>
              </w:rPr>
            </w:pPr>
            <w:r w:rsidRPr="000808DF">
              <w:rPr>
                <w:rFonts w:ascii="Calibri" w:eastAsia="Times New Roman" w:hAnsi="Calibri" w:cs="Times New Roman"/>
                <w:i/>
                <w:sz w:val="20"/>
                <w:szCs w:val="20"/>
              </w:rPr>
              <w:t>Communication and engagement</w:t>
            </w:r>
          </w:p>
        </w:tc>
      </w:tr>
      <w:tr w:rsidR="000808DF" w:rsidRPr="000808DF" w14:paraId="42DCBDBB" w14:textId="77777777" w:rsidTr="000808DF">
        <w:trPr>
          <w:trHeight w:val="336"/>
        </w:trPr>
        <w:tc>
          <w:tcPr>
            <w:cnfStyle w:val="001000000000" w:firstRow="0" w:lastRow="0" w:firstColumn="1" w:lastColumn="0" w:oddVBand="0" w:evenVBand="0" w:oddHBand="0" w:evenHBand="0" w:firstRowFirstColumn="0" w:firstRowLastColumn="0" w:lastRowFirstColumn="0" w:lastRowLastColumn="0"/>
            <w:tcW w:w="2660" w:type="dxa"/>
            <w:noWrap/>
            <w:hideMark/>
          </w:tcPr>
          <w:p w14:paraId="4A9621B4" w14:textId="77777777" w:rsidR="005D3501" w:rsidRPr="000808DF" w:rsidRDefault="005D3501" w:rsidP="00323B17">
            <w:pPr>
              <w:rPr>
                <w:rFonts w:ascii="Calibri" w:eastAsia="Times New Roman" w:hAnsi="Calibri" w:cs="Times New Roman"/>
                <w:sz w:val="20"/>
                <w:szCs w:val="20"/>
              </w:rPr>
            </w:pPr>
            <w:r w:rsidRPr="000808DF">
              <w:rPr>
                <w:rFonts w:ascii="Calibri" w:eastAsia="Times New Roman" w:hAnsi="Calibri" w:cs="Times New Roman"/>
                <w:sz w:val="20"/>
                <w:szCs w:val="20"/>
              </w:rPr>
              <w:t>Selected Area Working Group</w:t>
            </w:r>
          </w:p>
        </w:tc>
        <w:tc>
          <w:tcPr>
            <w:tcW w:w="3709" w:type="dxa"/>
          </w:tcPr>
          <w:p w14:paraId="7C97C19E" w14:textId="77777777" w:rsidR="005D3501" w:rsidRPr="00A7413D" w:rsidRDefault="007A3DA7" w:rsidP="0057411E">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Specific working group meeting not held but working group members have met </w:t>
            </w:r>
            <w:r w:rsidR="0057411E">
              <w:rPr>
                <w:rFonts w:ascii="Calibri" w:hAnsi="Calibri"/>
                <w:iCs/>
                <w:color w:val="000000"/>
                <w:sz w:val="20"/>
                <w:szCs w:val="20"/>
              </w:rPr>
              <w:t>in October and November</w:t>
            </w:r>
            <w:r w:rsidR="00345DFA">
              <w:rPr>
                <w:rFonts w:ascii="Calibri" w:hAnsi="Calibri"/>
                <w:iCs/>
                <w:color w:val="000000"/>
                <w:sz w:val="20"/>
                <w:szCs w:val="20"/>
              </w:rPr>
              <w:t xml:space="preserve"> </w:t>
            </w:r>
            <w:r>
              <w:rPr>
                <w:rFonts w:ascii="Calibri" w:hAnsi="Calibri"/>
                <w:iCs/>
                <w:color w:val="000000"/>
                <w:sz w:val="20"/>
                <w:szCs w:val="20"/>
              </w:rPr>
              <w:t>in relation to the waterbird breeding event</w:t>
            </w:r>
            <w:r w:rsidR="0057411E">
              <w:rPr>
                <w:rFonts w:ascii="Calibri" w:hAnsi="Calibri"/>
                <w:iCs/>
                <w:color w:val="000000"/>
                <w:sz w:val="20"/>
                <w:szCs w:val="20"/>
              </w:rPr>
              <w:t xml:space="preserve"> with additional conversations held around </w:t>
            </w:r>
            <w:r w:rsidR="00F36A55">
              <w:rPr>
                <w:rFonts w:ascii="Calibri" w:hAnsi="Calibri"/>
                <w:iCs/>
                <w:color w:val="000000"/>
                <w:sz w:val="20"/>
                <w:szCs w:val="20"/>
              </w:rPr>
              <w:t>Blackwater</w:t>
            </w:r>
            <w:r w:rsidR="0057411E">
              <w:rPr>
                <w:rFonts w:ascii="Calibri" w:hAnsi="Calibri"/>
                <w:iCs/>
                <w:color w:val="000000"/>
                <w:sz w:val="20"/>
                <w:szCs w:val="20"/>
              </w:rPr>
              <w:t xml:space="preserve"> and the use of Commonwealth environmental water</w:t>
            </w:r>
            <w:r>
              <w:rPr>
                <w:rFonts w:ascii="Calibri" w:hAnsi="Calibri"/>
                <w:iCs/>
                <w:color w:val="000000"/>
                <w:sz w:val="20"/>
                <w:szCs w:val="20"/>
              </w:rPr>
              <w:t xml:space="preserve"> and there has been no need to replicate the conversation.</w:t>
            </w:r>
          </w:p>
        </w:tc>
        <w:tc>
          <w:tcPr>
            <w:tcW w:w="3710" w:type="dxa"/>
          </w:tcPr>
          <w:p w14:paraId="64EBBDC9" w14:textId="77777777" w:rsidR="005D3501" w:rsidRPr="00A7413D" w:rsidRDefault="009F4AE6" w:rsidP="00335F2E">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Q1 2017 meeting in February/March</w:t>
            </w:r>
          </w:p>
        </w:tc>
      </w:tr>
      <w:tr w:rsidR="00545E2E" w:rsidRPr="000808DF" w14:paraId="66CCEC92" w14:textId="77777777" w:rsidTr="000808DF">
        <w:trPr>
          <w:trHeight w:val="336"/>
        </w:trPr>
        <w:tc>
          <w:tcPr>
            <w:cnfStyle w:val="001000000000" w:firstRow="0" w:lastRow="0" w:firstColumn="1" w:lastColumn="0" w:oddVBand="0" w:evenVBand="0" w:oddHBand="0" w:evenHBand="0" w:firstRowFirstColumn="0" w:firstRowLastColumn="0" w:lastRowFirstColumn="0" w:lastRowLastColumn="0"/>
            <w:tcW w:w="2660" w:type="dxa"/>
            <w:noWrap/>
          </w:tcPr>
          <w:p w14:paraId="2967967C" w14:textId="77777777" w:rsidR="00545E2E" w:rsidRPr="000808DF" w:rsidRDefault="00545E2E" w:rsidP="00323B17">
            <w:pPr>
              <w:rPr>
                <w:rFonts w:ascii="Calibri" w:eastAsia="Times New Roman" w:hAnsi="Calibri" w:cs="Times New Roman"/>
                <w:sz w:val="20"/>
                <w:szCs w:val="20"/>
              </w:rPr>
            </w:pPr>
            <w:r>
              <w:rPr>
                <w:rFonts w:ascii="Calibri" w:eastAsia="Times New Roman" w:hAnsi="Calibri" w:cs="Times New Roman"/>
                <w:sz w:val="20"/>
                <w:szCs w:val="20"/>
              </w:rPr>
              <w:t>Project team teleconference</w:t>
            </w:r>
          </w:p>
        </w:tc>
        <w:tc>
          <w:tcPr>
            <w:tcW w:w="3709" w:type="dxa"/>
          </w:tcPr>
          <w:p w14:paraId="0604EDF0" w14:textId="77777777" w:rsidR="00545E2E" w:rsidRPr="00A7413D" w:rsidRDefault="009F4AE6" w:rsidP="001C332C">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None</w:t>
            </w:r>
          </w:p>
        </w:tc>
        <w:tc>
          <w:tcPr>
            <w:tcW w:w="3710" w:type="dxa"/>
          </w:tcPr>
          <w:p w14:paraId="0628D054" w14:textId="77777777" w:rsidR="00545E2E" w:rsidRPr="00A7413D" w:rsidRDefault="008C3325" w:rsidP="00D17639">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None</w:t>
            </w:r>
          </w:p>
        </w:tc>
      </w:tr>
      <w:tr w:rsidR="005D3501" w:rsidRPr="005B1AB4" w14:paraId="73D81C93" w14:textId="77777777" w:rsidTr="000808DF">
        <w:trPr>
          <w:trHeight w:val="315"/>
        </w:trPr>
        <w:tc>
          <w:tcPr>
            <w:cnfStyle w:val="001000000000" w:firstRow="0" w:lastRow="0" w:firstColumn="1" w:lastColumn="0" w:oddVBand="0" w:evenVBand="0" w:oddHBand="0" w:evenHBand="0" w:firstRowFirstColumn="0" w:firstRowLastColumn="0" w:lastRowFirstColumn="0" w:lastRowLastColumn="0"/>
            <w:tcW w:w="2660" w:type="dxa"/>
            <w:noWrap/>
            <w:hideMark/>
          </w:tcPr>
          <w:p w14:paraId="5E9C96DF" w14:textId="77777777" w:rsidR="005D3501" w:rsidRPr="0082341F" w:rsidRDefault="005D3501" w:rsidP="00323B17">
            <w:pPr>
              <w:rPr>
                <w:sz w:val="20"/>
                <w:szCs w:val="20"/>
              </w:rPr>
            </w:pPr>
            <w:r w:rsidRPr="0082341F">
              <w:rPr>
                <w:sz w:val="20"/>
                <w:szCs w:val="20"/>
              </w:rPr>
              <w:t>Other Stakeholder Engagement</w:t>
            </w:r>
          </w:p>
        </w:tc>
        <w:tc>
          <w:tcPr>
            <w:tcW w:w="3709" w:type="dxa"/>
          </w:tcPr>
          <w:p w14:paraId="3854D030" w14:textId="77777777" w:rsidR="005D3501" w:rsidRPr="009F4AE6" w:rsidRDefault="002E144A" w:rsidP="009F4AE6">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Quarterly report #</w:t>
            </w:r>
            <w:r w:rsidR="009F4AE6">
              <w:rPr>
                <w:rFonts w:ascii="Calibri" w:hAnsi="Calibri"/>
                <w:iCs/>
                <w:color w:val="000000"/>
                <w:sz w:val="20"/>
                <w:szCs w:val="20"/>
              </w:rPr>
              <w:t>9</w:t>
            </w:r>
            <w:r>
              <w:rPr>
                <w:rFonts w:ascii="Calibri" w:hAnsi="Calibri"/>
                <w:iCs/>
                <w:color w:val="000000"/>
                <w:sz w:val="20"/>
                <w:szCs w:val="20"/>
              </w:rPr>
              <w:t xml:space="preserve"> </w:t>
            </w:r>
            <w:r w:rsidR="0065205D">
              <w:rPr>
                <w:rFonts w:ascii="Calibri" w:hAnsi="Calibri"/>
                <w:iCs/>
                <w:color w:val="000000"/>
                <w:sz w:val="20"/>
                <w:szCs w:val="20"/>
              </w:rPr>
              <w:t xml:space="preserve">finalised in </w:t>
            </w:r>
            <w:r w:rsidR="009F4AE6">
              <w:rPr>
                <w:rFonts w:ascii="Calibri" w:hAnsi="Calibri"/>
                <w:iCs/>
                <w:color w:val="000000"/>
                <w:sz w:val="20"/>
                <w:szCs w:val="20"/>
              </w:rPr>
              <w:t>November</w:t>
            </w:r>
          </w:p>
        </w:tc>
        <w:tc>
          <w:tcPr>
            <w:tcW w:w="3710" w:type="dxa"/>
          </w:tcPr>
          <w:p w14:paraId="28C39FD9" w14:textId="77777777" w:rsidR="005D3501" w:rsidRPr="00A7413D" w:rsidRDefault="002E144A" w:rsidP="008C3325">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Quarterly </w:t>
            </w:r>
            <w:r w:rsidR="009D48CB">
              <w:rPr>
                <w:rFonts w:ascii="Calibri" w:hAnsi="Calibri"/>
                <w:iCs/>
                <w:color w:val="000000"/>
                <w:sz w:val="20"/>
                <w:szCs w:val="20"/>
              </w:rPr>
              <w:t xml:space="preserve">progress </w:t>
            </w:r>
            <w:r w:rsidR="00D17639">
              <w:rPr>
                <w:rFonts w:ascii="Calibri" w:hAnsi="Calibri"/>
                <w:iCs/>
                <w:color w:val="000000"/>
                <w:sz w:val="20"/>
                <w:szCs w:val="20"/>
              </w:rPr>
              <w:t>report #</w:t>
            </w:r>
            <w:r w:rsidR="009F4AE6">
              <w:rPr>
                <w:rFonts w:ascii="Calibri" w:hAnsi="Calibri"/>
                <w:iCs/>
                <w:color w:val="000000"/>
                <w:sz w:val="20"/>
                <w:szCs w:val="20"/>
              </w:rPr>
              <w:t>10</w:t>
            </w:r>
            <w:r>
              <w:rPr>
                <w:rFonts w:ascii="Calibri" w:hAnsi="Calibri"/>
                <w:iCs/>
                <w:color w:val="000000"/>
                <w:sz w:val="20"/>
                <w:szCs w:val="20"/>
              </w:rPr>
              <w:t xml:space="preserve"> to be provided to landholders</w:t>
            </w:r>
            <w:r w:rsidR="009D48CB">
              <w:rPr>
                <w:rFonts w:ascii="Calibri" w:hAnsi="Calibri"/>
                <w:iCs/>
                <w:color w:val="000000"/>
                <w:sz w:val="20"/>
                <w:szCs w:val="20"/>
              </w:rPr>
              <w:t xml:space="preserve"> and other stakeholders</w:t>
            </w:r>
          </w:p>
        </w:tc>
      </w:tr>
    </w:tbl>
    <w:p w14:paraId="44CD1DF3" w14:textId="77777777" w:rsidR="00827D6D" w:rsidRDefault="00827D6D" w:rsidP="008B30B0">
      <w:pPr>
        <w:pStyle w:val="ListBullet"/>
        <w:numPr>
          <w:ilvl w:val="0"/>
          <w:numId w:val="0"/>
        </w:numPr>
        <w:spacing w:after="0"/>
        <w:rPr>
          <w:rFonts w:asciiTheme="minorHAnsi" w:hAnsiTheme="minorHAnsi" w:cs="Tahoma"/>
          <w:b/>
          <w:u w:val="single"/>
        </w:rPr>
      </w:pPr>
    </w:p>
    <w:p w14:paraId="0C02D882" w14:textId="77777777" w:rsidR="007E368F" w:rsidRDefault="007D3055" w:rsidP="008B30B0">
      <w:pPr>
        <w:pStyle w:val="ListBullet"/>
        <w:numPr>
          <w:ilvl w:val="0"/>
          <w:numId w:val="0"/>
        </w:numPr>
        <w:spacing w:after="0"/>
        <w:rPr>
          <w:rFonts w:asciiTheme="minorHAnsi" w:hAnsiTheme="minorHAnsi"/>
        </w:rPr>
      </w:pPr>
      <w:r w:rsidRPr="005C12AF">
        <w:rPr>
          <w:rFonts w:asciiTheme="minorHAnsi" w:hAnsiTheme="minorHAnsi" w:cs="Tahoma"/>
          <w:b/>
          <w:u w:val="single"/>
        </w:rPr>
        <w:t>Note</w:t>
      </w:r>
      <w:r w:rsidRPr="005C12AF">
        <w:rPr>
          <w:rFonts w:asciiTheme="minorHAnsi" w:hAnsiTheme="minorHAnsi" w:cs="Tahoma"/>
          <w:b/>
        </w:rPr>
        <w:t>:</w:t>
      </w:r>
      <w:r w:rsidRPr="005C12AF">
        <w:rPr>
          <w:rFonts w:asciiTheme="minorHAnsi" w:hAnsiTheme="minorHAnsi"/>
        </w:rPr>
        <w:t xml:space="preserve"> for the Long-Term Intervention Monitoring Project, </w:t>
      </w:r>
      <w:r>
        <w:rPr>
          <w:rFonts w:asciiTheme="minorHAnsi" w:hAnsiTheme="minorHAnsi"/>
        </w:rPr>
        <w:t xml:space="preserve">Lachlan </w:t>
      </w:r>
      <w:r w:rsidRPr="005C12AF">
        <w:rPr>
          <w:rFonts w:asciiTheme="minorHAnsi" w:hAnsiTheme="minorHAnsi"/>
        </w:rPr>
        <w:t>River system selected area:</w:t>
      </w:r>
    </w:p>
    <w:p w14:paraId="6438B5E9" w14:textId="77777777" w:rsidR="00827D6D" w:rsidRDefault="00827D6D" w:rsidP="008B30B0">
      <w:pPr>
        <w:pStyle w:val="ListBullet"/>
        <w:numPr>
          <w:ilvl w:val="0"/>
          <w:numId w:val="0"/>
        </w:numPr>
        <w:spacing w:after="0"/>
        <w:rPr>
          <w:rFonts w:asciiTheme="minorHAnsi" w:hAnsiTheme="minorHAnsi" w:cs="Tahoma"/>
          <w:b/>
        </w:rPr>
      </w:pPr>
    </w:p>
    <w:p w14:paraId="6EA79ECF" w14:textId="77777777" w:rsidR="007D3055" w:rsidRPr="00970241" w:rsidRDefault="007D3055" w:rsidP="007D3055">
      <w:pPr>
        <w:pStyle w:val="ListBullet"/>
        <w:tabs>
          <w:tab w:val="clear" w:pos="360"/>
        </w:tabs>
        <w:spacing w:after="0" w:line="276" w:lineRule="auto"/>
        <w:ind w:left="369" w:hanging="369"/>
        <w:contextualSpacing w:val="0"/>
        <w:rPr>
          <w:rFonts w:asciiTheme="minorHAnsi" w:hAnsiTheme="minorHAnsi"/>
        </w:rPr>
      </w:pPr>
      <w:r w:rsidRPr="005C12AF">
        <w:rPr>
          <w:rFonts w:asciiTheme="minorHAnsi" w:hAnsiTheme="minorHAnsi"/>
          <w:b/>
        </w:rPr>
        <w:t>Appendix A</w:t>
      </w:r>
      <w:r w:rsidRPr="00970241">
        <w:rPr>
          <w:rFonts w:asciiTheme="minorHAnsi" w:hAnsiTheme="minorHAnsi"/>
        </w:rPr>
        <w:t xml:space="preserve"> </w:t>
      </w:r>
      <w:r>
        <w:rPr>
          <w:rFonts w:asciiTheme="minorHAnsi" w:hAnsiTheme="minorHAnsi"/>
        </w:rPr>
        <w:t>provides additional information about the p</w:t>
      </w:r>
      <w:r w:rsidRPr="00970241">
        <w:rPr>
          <w:rFonts w:asciiTheme="minorHAnsi" w:hAnsiTheme="minorHAnsi"/>
        </w:rPr>
        <w:t xml:space="preserve">roject for the </w:t>
      </w:r>
      <w:r>
        <w:rPr>
          <w:rFonts w:asciiTheme="minorHAnsi" w:hAnsiTheme="minorHAnsi"/>
        </w:rPr>
        <w:t xml:space="preserve">Lachlan </w:t>
      </w:r>
      <w:r w:rsidRPr="00970241">
        <w:rPr>
          <w:rFonts w:asciiTheme="minorHAnsi" w:hAnsiTheme="minorHAnsi"/>
        </w:rPr>
        <w:t>system and its context in terms of ecological monitoring and evaluation within the Murray-Darling Basin</w:t>
      </w:r>
    </w:p>
    <w:p w14:paraId="2F844C02" w14:textId="77777777" w:rsidR="00216ED5" w:rsidRPr="00216ED5" w:rsidRDefault="007D3055" w:rsidP="007D3055">
      <w:pPr>
        <w:pStyle w:val="ListBullet"/>
        <w:tabs>
          <w:tab w:val="clear" w:pos="360"/>
        </w:tabs>
        <w:spacing w:after="0" w:line="276" w:lineRule="auto"/>
        <w:ind w:left="369" w:hanging="369"/>
        <w:contextualSpacing w:val="0"/>
        <w:rPr>
          <w:b/>
          <w:sz w:val="28"/>
        </w:rPr>
      </w:pPr>
      <w:r w:rsidRPr="00216ED5">
        <w:rPr>
          <w:rFonts w:asciiTheme="minorHAnsi" w:hAnsiTheme="minorHAnsi"/>
          <w:b/>
        </w:rPr>
        <w:t>Appendix B</w:t>
      </w:r>
      <w:r w:rsidRPr="005C12AF">
        <w:rPr>
          <w:rFonts w:asciiTheme="minorHAnsi" w:hAnsiTheme="minorHAnsi"/>
        </w:rPr>
        <w:t xml:space="preserve"> provides a map showing the location of hydrological zones that will be monitored</w:t>
      </w:r>
    </w:p>
    <w:p w14:paraId="0164B648" w14:textId="77777777" w:rsidR="007D3055" w:rsidRPr="00216ED5" w:rsidRDefault="007D3055" w:rsidP="007D3055">
      <w:pPr>
        <w:pStyle w:val="ListBullet"/>
        <w:tabs>
          <w:tab w:val="clear" w:pos="360"/>
        </w:tabs>
        <w:spacing w:after="0" w:line="276" w:lineRule="auto"/>
        <w:ind w:left="369" w:hanging="369"/>
        <w:contextualSpacing w:val="0"/>
        <w:rPr>
          <w:b/>
          <w:sz w:val="28"/>
        </w:rPr>
      </w:pPr>
      <w:r w:rsidRPr="00216ED5">
        <w:rPr>
          <w:b/>
        </w:rPr>
        <w:t>Appendix C</w:t>
      </w:r>
      <w:r w:rsidRPr="005C12AF">
        <w:t xml:space="preserve"> provides a summary of monitoring to be undertaken under the project from 2014-2019.</w:t>
      </w:r>
    </w:p>
    <w:p w14:paraId="0FB19B8F" w14:textId="77777777" w:rsidR="007D663D" w:rsidRDefault="007D663D">
      <w:pPr>
        <w:rPr>
          <w:b/>
          <w:sz w:val="28"/>
        </w:rPr>
      </w:pPr>
      <w:r>
        <w:rPr>
          <w:b/>
          <w:sz w:val="28"/>
        </w:rPr>
        <w:br w:type="page"/>
      </w:r>
    </w:p>
    <w:p w14:paraId="2BA987A8" w14:textId="77777777" w:rsidR="007E368F" w:rsidRDefault="00216ED5" w:rsidP="008B30B0">
      <w:pPr>
        <w:pStyle w:val="IAEHeading1"/>
        <w:ind w:left="284" w:firstLine="0"/>
        <w:jc w:val="both"/>
      </w:pPr>
      <w:r>
        <w:lastRenderedPageBreak/>
        <w:t>O</w:t>
      </w:r>
      <w:r w:rsidR="005D3501" w:rsidRPr="003D5644">
        <w:t>bservations</w:t>
      </w:r>
    </w:p>
    <w:p w14:paraId="21C5FAAF" w14:textId="77777777" w:rsidR="00CC0327" w:rsidRDefault="007750BC" w:rsidP="00D17639">
      <w:pPr>
        <w:pStyle w:val="IAEHeading2"/>
      </w:pPr>
      <w:r>
        <w:t>Hydrology</w:t>
      </w:r>
      <w:r w:rsidR="006979FF">
        <w:t xml:space="preserve"> </w:t>
      </w:r>
    </w:p>
    <w:p w14:paraId="432EC1B6" w14:textId="77777777" w:rsidR="00046E69" w:rsidRDefault="00DA04EC" w:rsidP="00DA04EC">
      <w:pPr>
        <w:rPr>
          <w:lang w:val="en-GB" w:eastAsia="en-US"/>
        </w:rPr>
      </w:pPr>
      <w:r w:rsidRPr="00DA04EC">
        <w:t xml:space="preserve">The inflows </w:t>
      </w:r>
      <w:r w:rsidR="0077590D">
        <w:t>from</w:t>
      </w:r>
      <w:r w:rsidRPr="00DA04EC">
        <w:t xml:space="preserve"> the Lachlan River and tributaries (such as Mandagery Creek, Belubula River and Boorowa River) </w:t>
      </w:r>
      <w:r w:rsidR="00546332">
        <w:t>combined with a</w:t>
      </w:r>
      <w:r w:rsidRPr="00DA04EC">
        <w:t xml:space="preserve"> high volume in storage meant that </w:t>
      </w:r>
      <w:r w:rsidR="00046E69">
        <w:t>Wyangala D</w:t>
      </w:r>
      <w:r w:rsidRPr="00DA04EC">
        <w:t xml:space="preserve">am was operated to maintain airspace throughout much of September and into October. </w:t>
      </w:r>
      <w:r w:rsidR="00445A25">
        <w:rPr>
          <w:lang w:val="en-GB" w:eastAsia="en-US"/>
        </w:rPr>
        <w:t xml:space="preserve">This was on top of the earlier delivery of translucent releases under the Lachlan Regulated River Water Sharing Plan (for more information on translucent releases see </w:t>
      </w:r>
      <w:hyperlink r:id="rId22" w:anchor="flows" w:history="1">
        <w:r w:rsidR="00445A25">
          <w:rPr>
            <w:rStyle w:val="Hyperlink"/>
            <w:lang w:val="en-GB" w:eastAsia="en-US"/>
          </w:rPr>
          <w:t>http://www.water.nsw.gov.au/water-management/water-sharing/environmental-rules/rivers#flows</w:t>
        </w:r>
      </w:hyperlink>
      <w:r w:rsidR="00445A25">
        <w:rPr>
          <w:lang w:val="en-GB" w:eastAsia="en-US"/>
        </w:rPr>
        <w:t xml:space="preserve">).  </w:t>
      </w:r>
      <w:r w:rsidR="00546332">
        <w:rPr>
          <w:lang w:val="en-GB" w:eastAsia="en-US"/>
        </w:rPr>
        <w:t xml:space="preserve">This combination of circumstances resulted in high to very high flows in the Lower Lachlan River from </w:t>
      </w:r>
      <w:r w:rsidR="00F36A55">
        <w:rPr>
          <w:lang w:val="en-GB" w:eastAsia="en-US"/>
        </w:rPr>
        <w:t>mid-July</w:t>
      </w:r>
      <w:r w:rsidR="00546332">
        <w:rPr>
          <w:lang w:val="en-GB" w:eastAsia="en-US"/>
        </w:rPr>
        <w:t xml:space="preserve"> to the end of November.  </w:t>
      </w:r>
    </w:p>
    <w:p w14:paraId="73CA32CD" w14:textId="77777777" w:rsidR="00DA04EC" w:rsidRPr="00DA04EC" w:rsidRDefault="00546332" w:rsidP="00DA04EC">
      <w:r>
        <w:rPr>
          <w:lang w:val="en-GB" w:eastAsia="en-US"/>
        </w:rPr>
        <w:t>The flood flows peaked at the gauge upstream of Willandra weir at just under 21,000 ML/day on the 16</w:t>
      </w:r>
      <w:r w:rsidRPr="00546332">
        <w:rPr>
          <w:vertAlign w:val="superscript"/>
          <w:lang w:val="en-GB" w:eastAsia="en-US"/>
        </w:rPr>
        <w:t>th</w:t>
      </w:r>
      <w:r>
        <w:rPr>
          <w:lang w:val="en-GB" w:eastAsia="en-US"/>
        </w:rPr>
        <w:t xml:space="preserve"> October (</w:t>
      </w:r>
      <w:r>
        <w:rPr>
          <w:lang w:val="en-GB" w:eastAsia="en-US"/>
        </w:rPr>
        <w:fldChar w:fldCharType="begin"/>
      </w:r>
      <w:r>
        <w:rPr>
          <w:lang w:val="en-GB" w:eastAsia="en-US"/>
        </w:rPr>
        <w:instrText xml:space="preserve"> REF _Ref462341240 \h </w:instrText>
      </w:r>
      <w:r>
        <w:rPr>
          <w:lang w:val="en-GB" w:eastAsia="en-US"/>
        </w:rPr>
      </w:r>
      <w:r>
        <w:rPr>
          <w:lang w:val="en-GB" w:eastAsia="en-US"/>
        </w:rPr>
        <w:fldChar w:fldCharType="separate"/>
      </w:r>
      <w:r w:rsidR="00FC4D13">
        <w:t xml:space="preserve">Figure </w:t>
      </w:r>
      <w:r w:rsidR="00FC4D13">
        <w:rPr>
          <w:noProof/>
        </w:rPr>
        <w:t>2</w:t>
      </w:r>
      <w:r>
        <w:rPr>
          <w:lang w:val="en-GB" w:eastAsia="en-US"/>
        </w:rPr>
        <w:fldChar w:fldCharType="end"/>
      </w:r>
      <w:r>
        <w:rPr>
          <w:lang w:val="en-GB" w:eastAsia="en-US"/>
        </w:rPr>
        <w:t xml:space="preserve">).  While the </w:t>
      </w:r>
      <w:r w:rsidR="00852382">
        <w:rPr>
          <w:lang w:val="en-GB" w:eastAsia="en-US"/>
        </w:rPr>
        <w:t xml:space="preserve">flow record for the gauge upstream of Willandra Weir is incomplete (and missing the 1990 floods), this </w:t>
      </w:r>
      <w:r w:rsidR="0077590D">
        <w:rPr>
          <w:lang w:val="en-GB" w:eastAsia="en-US"/>
        </w:rPr>
        <w:t>is the highest recorded flow at the site since</w:t>
      </w:r>
      <w:r w:rsidR="00046E69">
        <w:rPr>
          <w:lang w:val="en-GB" w:eastAsia="en-US"/>
        </w:rPr>
        <w:t xml:space="preserve"> records began in</w:t>
      </w:r>
      <w:r w:rsidR="0077590D">
        <w:rPr>
          <w:lang w:val="en-GB" w:eastAsia="en-US"/>
        </w:rPr>
        <w:t xml:space="preserve"> 1941.</w:t>
      </w:r>
      <w:r w:rsidR="00046E69">
        <w:rPr>
          <w:lang w:val="en-GB" w:eastAsia="en-US"/>
        </w:rPr>
        <w:t xml:space="preserve">  Further downstream, the flood peak at Whealbah was just under 6 000 ML/day and the fourth highest recorded flows since records began in 1968.</w:t>
      </w:r>
    </w:p>
    <w:p w14:paraId="2F0BD62A" w14:textId="77777777" w:rsidR="00285719" w:rsidRDefault="00285719" w:rsidP="00CF1B97"/>
    <w:p w14:paraId="7423CE1D" w14:textId="77777777" w:rsidR="007750BC" w:rsidRDefault="00546332" w:rsidP="007750BC">
      <w:pPr>
        <w:keepNext/>
      </w:pPr>
      <w:r>
        <w:rPr>
          <w:noProof/>
        </w:rPr>
        <w:drawing>
          <wp:inline distT="0" distB="0" distL="0" distR="0" wp14:anchorId="23CD5F7E" wp14:editId="18D51D1F">
            <wp:extent cx="6105525" cy="3994017"/>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113010" cy="3998914"/>
                    </a:xfrm>
                    <a:prstGeom prst="rect">
                      <a:avLst/>
                    </a:prstGeom>
                    <a:noFill/>
                  </pic:spPr>
                </pic:pic>
              </a:graphicData>
            </a:graphic>
          </wp:inline>
        </w:drawing>
      </w:r>
    </w:p>
    <w:p w14:paraId="1CA72BF8" w14:textId="77777777" w:rsidR="007750BC" w:rsidRDefault="007750BC" w:rsidP="007750BC">
      <w:pPr>
        <w:pStyle w:val="Caption"/>
      </w:pPr>
      <w:bookmarkStart w:id="2" w:name="_Ref462341240"/>
      <w:r>
        <w:t xml:space="preserve">Figure </w:t>
      </w:r>
      <w:r w:rsidR="00FC4D13">
        <w:fldChar w:fldCharType="begin"/>
      </w:r>
      <w:r w:rsidR="00FC4D13">
        <w:instrText xml:space="preserve"> SEQ Figure \* ARABIC </w:instrText>
      </w:r>
      <w:r w:rsidR="00FC4D13">
        <w:fldChar w:fldCharType="separate"/>
      </w:r>
      <w:r w:rsidR="00FC4D13">
        <w:rPr>
          <w:noProof/>
        </w:rPr>
        <w:t>2</w:t>
      </w:r>
      <w:r w:rsidR="00FC4D13">
        <w:rPr>
          <w:noProof/>
        </w:rPr>
        <w:fldChar w:fldCharType="end"/>
      </w:r>
      <w:bookmarkEnd w:id="2"/>
      <w:r>
        <w:t xml:space="preserve">.  Flow at the gauge Upstream of Willandra weir (412038) showing the 2015 watering actions and the </w:t>
      </w:r>
      <w:r w:rsidR="00546332">
        <w:t>2016 flood flow.</w:t>
      </w:r>
    </w:p>
    <w:p w14:paraId="544E7F44" w14:textId="77777777" w:rsidR="006979FF" w:rsidRDefault="006979FF">
      <w:r>
        <w:br w:type="page"/>
      </w:r>
    </w:p>
    <w:p w14:paraId="62753A0E" w14:textId="77777777" w:rsidR="00F42414" w:rsidRDefault="007A3DA7" w:rsidP="00194935">
      <w:pPr>
        <w:pStyle w:val="IAEHeading2"/>
      </w:pPr>
      <w:r>
        <w:lastRenderedPageBreak/>
        <w:t>Waterbird breeding</w:t>
      </w:r>
    </w:p>
    <w:p w14:paraId="46410992" w14:textId="77777777" w:rsidR="00046E69" w:rsidRDefault="00046E69" w:rsidP="00046E69">
      <w:pPr>
        <w:rPr>
          <w:rFonts w:ascii="Calibri" w:hAnsi="Calibri"/>
        </w:rPr>
      </w:pPr>
      <w:r w:rsidRPr="00CB4B2E">
        <w:rPr>
          <w:rFonts w:ascii="Calibri" w:hAnsi="Calibri"/>
        </w:rPr>
        <w:t xml:space="preserve">Significant rainfall within the catchment during mid 2016 produced large volumes of unregulated inflow to the Lachlan River, triggering the delivery of translucent releases as required under the Lachlan Regulated </w:t>
      </w:r>
      <w:r>
        <w:rPr>
          <w:rFonts w:ascii="Calibri" w:hAnsi="Calibri"/>
        </w:rPr>
        <w:t xml:space="preserve">River Water Sharing Plan.  The </w:t>
      </w:r>
      <w:r w:rsidRPr="00CB4B2E">
        <w:rPr>
          <w:rFonts w:ascii="Calibri" w:hAnsi="Calibri"/>
        </w:rPr>
        <w:t xml:space="preserve">translucent </w:t>
      </w:r>
      <w:r>
        <w:rPr>
          <w:rFonts w:ascii="Calibri" w:hAnsi="Calibri"/>
        </w:rPr>
        <w:t>flows</w:t>
      </w:r>
      <w:r w:rsidRPr="00CB4B2E">
        <w:rPr>
          <w:rFonts w:ascii="Calibri" w:hAnsi="Calibri"/>
        </w:rPr>
        <w:t xml:space="preserve"> inundated significant areas of the Booligal wetlands and the Great Cumbung Swamp. Thousands of straw necked ibis were observed in the Booligal area, exhibiting nest preparation behaviour (trampling of lignum and other nesting vegetation)</w:t>
      </w:r>
      <w:r w:rsidR="00A8696D">
        <w:rPr>
          <w:rFonts w:ascii="Calibri" w:hAnsi="Calibri"/>
        </w:rPr>
        <w:t xml:space="preserve"> in </w:t>
      </w:r>
      <w:r w:rsidR="00F36A55">
        <w:rPr>
          <w:rFonts w:ascii="Calibri" w:hAnsi="Calibri"/>
        </w:rPr>
        <w:t>mid-August</w:t>
      </w:r>
      <w:r w:rsidRPr="00CB4B2E">
        <w:rPr>
          <w:rFonts w:ascii="Calibri" w:hAnsi="Calibri"/>
        </w:rPr>
        <w:t xml:space="preserve">.  Breeding was confirmed on the 26th August with around 4000 birds on nests in the Lignum and eggs observed in nests on private land on the Upper Merrimajeel Creek.  </w:t>
      </w:r>
    </w:p>
    <w:p w14:paraId="481901C0" w14:textId="77777777" w:rsidR="00A8696D" w:rsidRDefault="00046E69" w:rsidP="00A8696D">
      <w:pPr>
        <w:rPr>
          <w:rFonts w:ascii="Calibri" w:hAnsi="Calibri"/>
        </w:rPr>
      </w:pPr>
      <w:r>
        <w:rPr>
          <w:rFonts w:ascii="Calibri" w:hAnsi="Calibri"/>
        </w:rPr>
        <w:t xml:space="preserve">Nest monitoring </w:t>
      </w:r>
      <w:r w:rsidR="00A8696D">
        <w:rPr>
          <w:rFonts w:ascii="Calibri" w:hAnsi="Calibri"/>
        </w:rPr>
        <w:t xml:space="preserve">by the UNSW team </w:t>
      </w:r>
      <w:r>
        <w:rPr>
          <w:rFonts w:ascii="Calibri" w:hAnsi="Calibri"/>
        </w:rPr>
        <w:t xml:space="preserve">began in mid-September </w:t>
      </w:r>
      <w:r w:rsidR="00A8696D">
        <w:rPr>
          <w:rFonts w:ascii="Calibri" w:hAnsi="Calibri"/>
        </w:rPr>
        <w:t xml:space="preserve">with ground surveys continuing </w:t>
      </w:r>
      <w:r>
        <w:rPr>
          <w:rFonts w:ascii="Calibri" w:hAnsi="Calibri"/>
        </w:rPr>
        <w:t xml:space="preserve">fortnightly until the end of November. </w:t>
      </w:r>
      <w:r w:rsidR="00A8696D">
        <w:rPr>
          <w:rFonts w:ascii="Calibri" w:hAnsi="Calibri"/>
        </w:rPr>
        <w:t xml:space="preserve">The ground surveys were augmented by aerial survey and UAV (drone) image capture. </w:t>
      </w:r>
    </w:p>
    <w:p w14:paraId="0265092E" w14:textId="77777777" w:rsidR="00A8696D" w:rsidRDefault="00A8696D" w:rsidP="00A619E8">
      <w:r>
        <w:t>UAV image capture was done on the 12</w:t>
      </w:r>
      <w:r w:rsidRPr="009763B6">
        <w:rPr>
          <w:vertAlign w:val="superscript"/>
        </w:rPr>
        <w:t>th</w:t>
      </w:r>
      <w:r>
        <w:t xml:space="preserve"> October. Image capture was successful with both video and still photos collected. Still photos were used to create an orthomosaic of the entire colony site from which total nests were counted and vegetation layers derived. A total of 101,360 nests were marked for the 12</w:t>
      </w:r>
      <w:r w:rsidRPr="002E0B87">
        <w:rPr>
          <w:vertAlign w:val="superscript"/>
        </w:rPr>
        <w:t>th</w:t>
      </w:r>
      <w:r>
        <w:t xml:space="preserve"> Oct. 2016 (</w:t>
      </w:r>
      <w:r w:rsidR="00BC66CB">
        <w:t>Figure 3).</w:t>
      </w:r>
      <w:r w:rsidR="00BC66CB">
        <w:rPr>
          <w:noProof/>
        </w:rPr>
        <w:t xml:space="preserve"> </w:t>
      </w:r>
    </w:p>
    <w:p w14:paraId="791DE8CC" w14:textId="77777777" w:rsidR="00A8696D" w:rsidRDefault="00581612" w:rsidP="00A8696D">
      <w:pPr>
        <w:pStyle w:val="Caption"/>
      </w:pPr>
      <w:bookmarkStart w:id="3" w:name="_Ref469432694"/>
      <w:r w:rsidRPr="00581612">
        <w:rPr>
          <w:noProof/>
        </w:rPr>
        <w:drawing>
          <wp:inline distT="0" distB="0" distL="0" distR="0" wp14:anchorId="42CAF884" wp14:editId="7FACBA03">
            <wp:extent cx="6067425" cy="4186931"/>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69228" cy="4188175"/>
                    </a:xfrm>
                    <a:prstGeom prst="rect">
                      <a:avLst/>
                    </a:prstGeom>
                    <a:noFill/>
                    <a:ln>
                      <a:noFill/>
                    </a:ln>
                  </pic:spPr>
                </pic:pic>
              </a:graphicData>
            </a:graphic>
          </wp:inline>
        </w:drawing>
      </w:r>
      <w:r w:rsidR="00A8696D">
        <w:t xml:space="preserve">Figure </w:t>
      </w:r>
      <w:r w:rsidR="00FC4D13">
        <w:fldChar w:fldCharType="begin"/>
      </w:r>
      <w:r w:rsidR="00FC4D13">
        <w:instrText xml:space="preserve"> SEQ Figure \* ARABIC </w:instrText>
      </w:r>
      <w:r w:rsidR="00FC4D13">
        <w:fldChar w:fldCharType="separate"/>
      </w:r>
      <w:r w:rsidR="00FC4D13">
        <w:rPr>
          <w:noProof/>
        </w:rPr>
        <w:t>3</w:t>
      </w:r>
      <w:r w:rsidR="00FC4D13">
        <w:rPr>
          <w:noProof/>
        </w:rPr>
        <w:fldChar w:fldCharType="end"/>
      </w:r>
      <w:bookmarkEnd w:id="3"/>
      <w:r w:rsidR="00A8696D">
        <w:t>.  Orthomosaic compiled from UAV imagery (background) with colony boundary (</w:t>
      </w:r>
      <w:r>
        <w:t>p</w:t>
      </w:r>
      <w:r w:rsidR="00C01E5D">
        <w:t>urple line</w:t>
      </w:r>
      <w:r w:rsidR="00A8696D">
        <w:t>) and nests (</w:t>
      </w:r>
      <w:r>
        <w:t>red</w:t>
      </w:r>
      <w:r w:rsidR="00C01E5D">
        <w:t xml:space="preserve"> point data</w:t>
      </w:r>
      <w:r w:rsidR="00A8696D">
        <w:t>) marked.</w:t>
      </w:r>
    </w:p>
    <w:p w14:paraId="0B78D812" w14:textId="77777777" w:rsidR="005F0483" w:rsidRDefault="005F0483">
      <w:r>
        <w:br w:type="page"/>
      </w:r>
    </w:p>
    <w:p w14:paraId="3605DB9E" w14:textId="77777777" w:rsidR="00B37749" w:rsidRDefault="00B37749" w:rsidP="00B37749">
      <w:pPr>
        <w:rPr>
          <w:rFonts w:ascii="Calibri" w:hAnsi="Calibri"/>
        </w:rPr>
      </w:pPr>
    </w:p>
    <w:p w14:paraId="19C71544" w14:textId="77777777" w:rsidR="00B37749" w:rsidRDefault="00B37749" w:rsidP="00B37749">
      <w:pPr>
        <w:rPr>
          <w:rFonts w:ascii="Calibri" w:hAnsi="Calibri"/>
        </w:rPr>
      </w:pPr>
      <w:r>
        <w:rPr>
          <w:rFonts w:ascii="Calibri" w:hAnsi="Calibri"/>
        </w:rPr>
        <w:t>At its peak the colony exceeded 200,000 birds. Reproductive success is expected to be high, with large numbers of fledged juveniles observed, low predation rates, and no significant abandonment of nests.</w:t>
      </w:r>
    </w:p>
    <w:p w14:paraId="05879584" w14:textId="77777777" w:rsidR="00B37749" w:rsidRDefault="00B37749" w:rsidP="00581612">
      <w:r>
        <w:rPr>
          <w:noProof/>
        </w:rPr>
        <w:drawing>
          <wp:inline distT="0" distB="0" distL="0" distR="0" wp14:anchorId="20691208" wp14:editId="79E58A01">
            <wp:extent cx="5204298" cy="3539107"/>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93621.jpg"/>
                    <pic:cNvPicPr/>
                  </pic:nvPicPr>
                  <pic:blipFill>
                    <a:blip r:embed="rId25" cstate="email">
                      <a:extLst>
                        <a:ext uri="{28A0092B-C50C-407E-A947-70E740481C1C}">
                          <a14:useLocalDpi xmlns:a14="http://schemas.microsoft.com/office/drawing/2010/main"/>
                        </a:ext>
                      </a:extLst>
                    </a:blip>
                    <a:stretch>
                      <a:fillRect/>
                    </a:stretch>
                  </pic:blipFill>
                  <pic:spPr>
                    <a:xfrm>
                      <a:off x="0" y="0"/>
                      <a:ext cx="5213080" cy="3545079"/>
                    </a:xfrm>
                    <a:prstGeom prst="rect">
                      <a:avLst/>
                    </a:prstGeom>
                  </pic:spPr>
                </pic:pic>
              </a:graphicData>
            </a:graphic>
          </wp:inline>
        </w:drawing>
      </w:r>
    </w:p>
    <w:p w14:paraId="3D7FAB31" w14:textId="77777777" w:rsidR="00B37749" w:rsidRDefault="00B37749" w:rsidP="00B37749">
      <w:pPr>
        <w:pStyle w:val="Caption"/>
      </w:pPr>
      <w:r>
        <w:t xml:space="preserve">Figure </w:t>
      </w:r>
      <w:r w:rsidR="00FC4D13">
        <w:fldChar w:fldCharType="begin"/>
      </w:r>
      <w:r w:rsidR="00FC4D13">
        <w:instrText xml:space="preserve"> SEQ Figure \* ARABIC </w:instrText>
      </w:r>
      <w:r w:rsidR="00FC4D13">
        <w:fldChar w:fldCharType="separate"/>
      </w:r>
      <w:r w:rsidR="00FC4D13">
        <w:rPr>
          <w:noProof/>
        </w:rPr>
        <w:t>4</w:t>
      </w:r>
      <w:r w:rsidR="00FC4D13">
        <w:rPr>
          <w:noProof/>
        </w:rPr>
        <w:fldChar w:fldCharType="end"/>
      </w:r>
      <w:r w:rsidR="006073ED">
        <w:rPr>
          <w:noProof/>
        </w:rPr>
        <w:t>.</w:t>
      </w:r>
      <w:r>
        <w:t xml:space="preserve"> Straw-necked ibis in breeding plumage. Photo. C. Callaghan (UNSW)</w:t>
      </w:r>
    </w:p>
    <w:p w14:paraId="65D74027" w14:textId="77777777" w:rsidR="00B37749" w:rsidRDefault="00B37749" w:rsidP="00581612">
      <w:pPr>
        <w:pStyle w:val="Heading3"/>
      </w:pPr>
      <w:r>
        <w:rPr>
          <w:noProof/>
          <w:lang w:eastAsia="en-AU"/>
        </w:rPr>
        <w:drawing>
          <wp:inline distT="0" distB="0" distL="0" distR="0" wp14:anchorId="75EC450A" wp14:editId="04219A6E">
            <wp:extent cx="5172075" cy="3879343"/>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0001.JPG"/>
                    <pic:cNvPicPr/>
                  </pic:nvPicPr>
                  <pic:blipFill>
                    <a:blip r:embed="rId26" cstate="email">
                      <a:extLst>
                        <a:ext uri="{28A0092B-C50C-407E-A947-70E740481C1C}">
                          <a14:useLocalDpi xmlns:a14="http://schemas.microsoft.com/office/drawing/2010/main"/>
                        </a:ext>
                      </a:extLst>
                    </a:blip>
                    <a:stretch>
                      <a:fillRect/>
                    </a:stretch>
                  </pic:blipFill>
                  <pic:spPr>
                    <a:xfrm>
                      <a:off x="0" y="0"/>
                      <a:ext cx="5191884" cy="3894200"/>
                    </a:xfrm>
                    <a:prstGeom prst="rect">
                      <a:avLst/>
                    </a:prstGeom>
                  </pic:spPr>
                </pic:pic>
              </a:graphicData>
            </a:graphic>
          </wp:inline>
        </w:drawing>
      </w:r>
    </w:p>
    <w:p w14:paraId="0DC511B4" w14:textId="77777777" w:rsidR="00B37749" w:rsidRDefault="00B37749" w:rsidP="00B37749">
      <w:pPr>
        <w:pStyle w:val="Caption"/>
      </w:pPr>
      <w:r>
        <w:t xml:space="preserve">Figure </w:t>
      </w:r>
      <w:r w:rsidR="00FC4D13">
        <w:fldChar w:fldCharType="begin"/>
      </w:r>
      <w:r w:rsidR="00FC4D13">
        <w:instrText xml:space="preserve"> SEQ Figure \* ARABIC </w:instrText>
      </w:r>
      <w:r w:rsidR="00FC4D13">
        <w:fldChar w:fldCharType="separate"/>
      </w:r>
      <w:r w:rsidR="00FC4D13">
        <w:rPr>
          <w:noProof/>
        </w:rPr>
        <w:t>5</w:t>
      </w:r>
      <w:r w:rsidR="00FC4D13">
        <w:rPr>
          <w:noProof/>
        </w:rPr>
        <w:fldChar w:fldCharType="end"/>
      </w:r>
      <w:r w:rsidR="006073ED">
        <w:rPr>
          <w:noProof/>
        </w:rPr>
        <w:t>.</w:t>
      </w:r>
      <w:r>
        <w:t xml:space="preserve"> Aerial view of colony area from UAV 12</w:t>
      </w:r>
      <w:r w:rsidRPr="00F678EA">
        <w:rPr>
          <w:vertAlign w:val="superscript"/>
        </w:rPr>
        <w:t>th</w:t>
      </w:r>
      <w:r>
        <w:t xml:space="preserve"> Oct. 2016. Photo: M. Lyons (UNSW)</w:t>
      </w:r>
    </w:p>
    <w:p w14:paraId="5C44F1B1" w14:textId="77777777" w:rsidR="00B37749" w:rsidRPr="00B37749" w:rsidRDefault="00B37749" w:rsidP="00B37749"/>
    <w:p w14:paraId="5BF90231" w14:textId="77777777" w:rsidR="00581612" w:rsidRDefault="00B37749" w:rsidP="00581612">
      <w:pPr>
        <w:pStyle w:val="Caption"/>
      </w:pPr>
      <w:r>
        <w:rPr>
          <w:noProof/>
        </w:rPr>
        <w:lastRenderedPageBreak/>
        <w:drawing>
          <wp:inline distT="0" distB="0" distL="0" distR="0" wp14:anchorId="182E22F0" wp14:editId="3CFF14C6">
            <wp:extent cx="5612984" cy="421005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0504.JPG"/>
                    <pic:cNvPicPr/>
                  </pic:nvPicPr>
                  <pic:blipFill>
                    <a:blip r:embed="rId27" cstate="email">
                      <a:extLst>
                        <a:ext uri="{28A0092B-C50C-407E-A947-70E740481C1C}">
                          <a14:useLocalDpi xmlns:a14="http://schemas.microsoft.com/office/drawing/2010/main"/>
                        </a:ext>
                      </a:extLst>
                    </a:blip>
                    <a:stretch>
                      <a:fillRect/>
                    </a:stretch>
                  </pic:blipFill>
                  <pic:spPr>
                    <a:xfrm>
                      <a:off x="0" y="0"/>
                      <a:ext cx="5639985" cy="4230302"/>
                    </a:xfrm>
                    <a:prstGeom prst="rect">
                      <a:avLst/>
                    </a:prstGeom>
                  </pic:spPr>
                </pic:pic>
              </a:graphicData>
            </a:graphic>
          </wp:inline>
        </w:drawing>
      </w:r>
    </w:p>
    <w:p w14:paraId="7AD60B68" w14:textId="77777777" w:rsidR="00B37749" w:rsidRDefault="00B37749" w:rsidP="00581612">
      <w:pPr>
        <w:pStyle w:val="Caption"/>
      </w:pPr>
      <w:r>
        <w:t xml:space="preserve">Figure </w:t>
      </w:r>
      <w:r w:rsidR="00FC4D13">
        <w:fldChar w:fldCharType="begin"/>
      </w:r>
      <w:r w:rsidR="00FC4D13">
        <w:instrText xml:space="preserve"> SEQ Figure \* ARABIC </w:instrText>
      </w:r>
      <w:r w:rsidR="00FC4D13">
        <w:fldChar w:fldCharType="separate"/>
      </w:r>
      <w:r w:rsidR="00FC4D13">
        <w:rPr>
          <w:noProof/>
        </w:rPr>
        <w:t>6</w:t>
      </w:r>
      <w:r w:rsidR="00FC4D13">
        <w:rPr>
          <w:noProof/>
        </w:rPr>
        <w:fldChar w:fldCharType="end"/>
      </w:r>
      <w:r w:rsidR="006073ED">
        <w:rPr>
          <w:noProof/>
        </w:rPr>
        <w:t>.</w:t>
      </w:r>
      <w:r>
        <w:t xml:space="preserve"> Image of straw-necked ibis on nests captured by UAV. Photo: M. Lyons (UNSW)</w:t>
      </w:r>
    </w:p>
    <w:p w14:paraId="00808D6C" w14:textId="77777777" w:rsidR="00B37749" w:rsidRDefault="00B37749" w:rsidP="00B37749"/>
    <w:p w14:paraId="5EBE066E" w14:textId="77777777" w:rsidR="00B37749" w:rsidRDefault="00B37749">
      <w:r>
        <w:rPr>
          <w:b/>
          <w:bCs/>
        </w:rPr>
        <w:br w:type="page"/>
      </w:r>
    </w:p>
    <w:p w14:paraId="3B098B85" w14:textId="77777777" w:rsidR="007A3DA7" w:rsidRDefault="00E7392D" w:rsidP="009D791C">
      <w:pPr>
        <w:pStyle w:val="IAEHeading2"/>
      </w:pPr>
      <w:r>
        <w:lastRenderedPageBreak/>
        <w:t>Larval fish monitoring</w:t>
      </w:r>
    </w:p>
    <w:p w14:paraId="783A3F49" w14:textId="77777777" w:rsidR="00E7392D" w:rsidRDefault="00E7392D" w:rsidP="00651765">
      <w:pPr>
        <w:pStyle w:val="IAEtextCalibri"/>
        <w:spacing w:line="276" w:lineRule="auto"/>
        <w:rPr>
          <w:sz w:val="22"/>
          <w:lang w:val="en-GB" w:eastAsia="en-US"/>
        </w:rPr>
      </w:pPr>
      <w:r w:rsidRPr="00E7392D">
        <w:rPr>
          <w:sz w:val="22"/>
          <w:lang w:val="en-GB" w:eastAsia="en-US"/>
        </w:rPr>
        <w:t>Despite the floodwater and associated logistical challenges, the larval fish team has been able to set drift nets at each site fortnightly since mid-October. During the first two trips (just prior and right on the peak discharges), drift net catches consisted largely of chironomids and micro-crustaceans (predominantly cladocera). Fish have been a rare catch apart from one net at one site (Wallanthery), which yielded a large number (&gt;100) of carp. So far laboratory processing has not detected any native fish eggs or larvae. It is suspected that very low dissolved oxygen levels (&lt;2</w:t>
      </w:r>
      <w:r>
        <w:rPr>
          <w:sz w:val="22"/>
          <w:lang w:val="en-GB" w:eastAsia="en-US"/>
        </w:rPr>
        <w:t xml:space="preserve"> m</w:t>
      </w:r>
      <w:r w:rsidRPr="00E7392D">
        <w:rPr>
          <w:sz w:val="22"/>
          <w:lang w:val="en-GB" w:eastAsia="en-US"/>
        </w:rPr>
        <w:t>g/L) experienced during high flows may have inhibited native fish spawning. A return to lower discharges and higher dissolved oxygen levels will hopefully result in successful spawning of natives in the lower Lachlan River.</w:t>
      </w:r>
    </w:p>
    <w:p w14:paraId="6D9AC8C8" w14:textId="77777777" w:rsidR="005B7516" w:rsidRDefault="005B7516" w:rsidP="00C01E5D">
      <w:pPr>
        <w:pStyle w:val="IAEtextCalibri"/>
        <w:keepNext/>
        <w:spacing w:line="240" w:lineRule="atLeast"/>
      </w:pPr>
      <w:r>
        <w:rPr>
          <w:noProof/>
        </w:rPr>
        <w:drawing>
          <wp:inline distT="0" distB="0" distL="0" distR="0" wp14:anchorId="20CCC3A0" wp14:editId="6A79A6D7">
            <wp:extent cx="5743575" cy="43095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772096" cy="4330910"/>
                    </a:xfrm>
                    <a:prstGeom prst="rect">
                      <a:avLst/>
                    </a:prstGeom>
                  </pic:spPr>
                </pic:pic>
              </a:graphicData>
            </a:graphic>
          </wp:inline>
        </w:drawing>
      </w:r>
    </w:p>
    <w:p w14:paraId="661584D5" w14:textId="77777777" w:rsidR="00E7392D" w:rsidRDefault="005B7516" w:rsidP="005B7516">
      <w:pPr>
        <w:pStyle w:val="Caption"/>
      </w:pPr>
      <w:r>
        <w:t xml:space="preserve">Figure </w:t>
      </w:r>
      <w:r w:rsidR="00FC4D13">
        <w:fldChar w:fldCharType="begin"/>
      </w:r>
      <w:r w:rsidR="00FC4D13">
        <w:instrText xml:space="preserve"> SEQ Figure \* ARABIC </w:instrText>
      </w:r>
      <w:r w:rsidR="00FC4D13">
        <w:fldChar w:fldCharType="separate"/>
      </w:r>
      <w:r w:rsidR="00FC4D13">
        <w:rPr>
          <w:noProof/>
        </w:rPr>
        <w:t>7</w:t>
      </w:r>
      <w:r w:rsidR="00FC4D13">
        <w:rPr>
          <w:noProof/>
        </w:rPr>
        <w:fldChar w:fldCharType="end"/>
      </w:r>
      <w:r>
        <w:t xml:space="preserve">.  Microcrustacean and </w:t>
      </w:r>
      <w:r w:rsidR="00F36A55">
        <w:t>chironomid</w:t>
      </w:r>
      <w:r>
        <w:t xml:space="preserve"> catch from a drift net in the Lachlan River 19</w:t>
      </w:r>
      <w:r w:rsidRPr="005B7516">
        <w:rPr>
          <w:vertAlign w:val="superscript"/>
        </w:rPr>
        <w:t>th</w:t>
      </w:r>
      <w:r>
        <w:t xml:space="preserve"> October 2016.  Photo:  </w:t>
      </w:r>
      <w:r w:rsidR="00142BB5">
        <w:t xml:space="preserve">Ben Broadhurst </w:t>
      </w:r>
      <w:r>
        <w:t>(University of Canberra)</w:t>
      </w:r>
      <w:r w:rsidR="00445A25">
        <w:t>.</w:t>
      </w:r>
    </w:p>
    <w:p w14:paraId="6295DA09" w14:textId="77777777" w:rsidR="00445A25" w:rsidRPr="00445A25" w:rsidRDefault="00445A25" w:rsidP="00445A25">
      <w:pPr>
        <w:rPr>
          <w:lang w:val="en-GB" w:eastAsia="en-US"/>
        </w:rPr>
      </w:pPr>
    </w:p>
    <w:p w14:paraId="29DA725F" w14:textId="77777777" w:rsidR="005B7516" w:rsidRDefault="005B7516" w:rsidP="005B7516">
      <w:pPr>
        <w:pStyle w:val="IAEtextCalibri"/>
        <w:keepNext/>
        <w:spacing w:line="240" w:lineRule="atLeast"/>
      </w:pPr>
      <w:r>
        <w:rPr>
          <w:noProof/>
        </w:rPr>
        <w:lastRenderedPageBreak/>
        <w:drawing>
          <wp:inline distT="0" distB="0" distL="0" distR="0" wp14:anchorId="58027E84" wp14:editId="72BC63D1">
            <wp:extent cx="5819775" cy="436483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823347" cy="4367510"/>
                    </a:xfrm>
                    <a:prstGeom prst="rect">
                      <a:avLst/>
                    </a:prstGeom>
                  </pic:spPr>
                </pic:pic>
              </a:graphicData>
            </a:graphic>
          </wp:inline>
        </w:drawing>
      </w:r>
    </w:p>
    <w:p w14:paraId="3C627DF4" w14:textId="77777777" w:rsidR="005B7516" w:rsidRPr="00E7392D" w:rsidRDefault="005B7516" w:rsidP="005B7516">
      <w:pPr>
        <w:pStyle w:val="Caption"/>
        <w:rPr>
          <w:sz w:val="22"/>
          <w:lang w:val="en-GB" w:eastAsia="en-US"/>
        </w:rPr>
      </w:pPr>
      <w:r>
        <w:t xml:space="preserve">Figure </w:t>
      </w:r>
      <w:r w:rsidR="00FC4D13">
        <w:fldChar w:fldCharType="begin"/>
      </w:r>
      <w:r w:rsidR="00FC4D13">
        <w:instrText xml:space="preserve"> SEQ Figure \* ARABIC </w:instrText>
      </w:r>
      <w:r w:rsidR="00FC4D13">
        <w:fldChar w:fldCharType="separate"/>
      </w:r>
      <w:r w:rsidR="00FC4D13">
        <w:rPr>
          <w:noProof/>
        </w:rPr>
        <w:t>8</w:t>
      </w:r>
      <w:r w:rsidR="00FC4D13">
        <w:rPr>
          <w:noProof/>
        </w:rPr>
        <w:fldChar w:fldCharType="end"/>
      </w:r>
      <w:r>
        <w:t xml:space="preserve">.  Partial catch from a drift net at Wallanthery showing carp larvae, juvenile </w:t>
      </w:r>
      <w:r w:rsidR="00F36A55">
        <w:t>carp</w:t>
      </w:r>
      <w:r>
        <w:t xml:space="preserve"> and abundant micro and </w:t>
      </w:r>
      <w:r w:rsidR="00F36A55">
        <w:t>macroinvertebrates</w:t>
      </w:r>
      <w:r>
        <w:t xml:space="preserve">. Photo:  </w:t>
      </w:r>
      <w:r w:rsidR="00142BB5" w:rsidRPr="00142BB5">
        <w:t>Ben Broadhurst</w:t>
      </w:r>
      <w:r w:rsidRPr="00142BB5">
        <w:t xml:space="preserve"> (University</w:t>
      </w:r>
      <w:r>
        <w:t xml:space="preserve"> of Canberra) 19</w:t>
      </w:r>
      <w:r w:rsidRPr="005B7516">
        <w:rPr>
          <w:vertAlign w:val="superscript"/>
        </w:rPr>
        <w:t>th</w:t>
      </w:r>
      <w:r>
        <w:t xml:space="preserve"> October 2016</w:t>
      </w:r>
    </w:p>
    <w:p w14:paraId="2986D282" w14:textId="77777777" w:rsidR="00B37749" w:rsidRDefault="00B37749">
      <w:pPr>
        <w:rPr>
          <w:rFonts w:ascii="Calibri" w:eastAsia="Cambria" w:hAnsi="Calibri" w:cs="Times New Roman"/>
          <w:sz w:val="20"/>
          <w:szCs w:val="20"/>
          <w:lang w:val="en-GB" w:eastAsia="en-US"/>
        </w:rPr>
      </w:pPr>
      <w:r>
        <w:rPr>
          <w:rFonts w:cs="Times New Roman"/>
          <w:b/>
          <w:bCs/>
          <w:sz w:val="20"/>
          <w:szCs w:val="20"/>
        </w:rPr>
        <w:br w:type="page"/>
      </w:r>
    </w:p>
    <w:p w14:paraId="3446890A" w14:textId="77777777" w:rsidR="00E7392D" w:rsidRPr="00E7392D" w:rsidRDefault="00E7392D" w:rsidP="00046E69">
      <w:pPr>
        <w:pStyle w:val="IAEHeading2"/>
      </w:pPr>
      <w:r>
        <w:lastRenderedPageBreak/>
        <w:t>Vegetation monitoring</w:t>
      </w:r>
    </w:p>
    <w:p w14:paraId="110406DF" w14:textId="77777777" w:rsidR="00142BB5" w:rsidRDefault="00AD5C64" w:rsidP="00AD5C64">
      <w:pPr>
        <w:rPr>
          <w:rFonts w:ascii="Calibri" w:hAnsi="Calibri"/>
        </w:rPr>
      </w:pPr>
      <w:r>
        <w:rPr>
          <w:rFonts w:ascii="Calibri" w:hAnsi="Calibri"/>
        </w:rPr>
        <w:t xml:space="preserve">Flooding of the Lower Lachlan catchment from mid-2016 means that all of the vegetation monitoring sites were under water in spring, our normal time for monitoring.  This has affected site access and the monitoring schedule.  In spite of the access challenges, 6 of the monitoring sites were visited in October and November. </w:t>
      </w:r>
    </w:p>
    <w:p w14:paraId="6288625D" w14:textId="77777777" w:rsidR="00AD5C64" w:rsidRDefault="00AD5C64" w:rsidP="00AD5C64">
      <w:pPr>
        <w:rPr>
          <w:rFonts w:ascii="Calibri" w:hAnsi="Calibri"/>
        </w:rPr>
      </w:pPr>
      <w:r>
        <w:rPr>
          <w:rFonts w:ascii="Calibri" w:hAnsi="Calibri"/>
        </w:rPr>
        <w:t>All of the sites visited were under water and water depths ranged from 0.05 to 2 m deep.</w:t>
      </w:r>
      <w:r w:rsidR="00142BB5">
        <w:rPr>
          <w:rFonts w:ascii="Calibri" w:hAnsi="Calibri"/>
        </w:rPr>
        <w:t xml:space="preserve">  </w:t>
      </w:r>
      <w:r>
        <w:rPr>
          <w:rFonts w:ascii="Calibri" w:hAnsi="Calibri"/>
        </w:rPr>
        <w:t xml:space="preserve">The vegetation at the sites was observed to be responding with aquatic vegetation particularly noticeable at sites that had less than 0.4 m depth of water.  Species such as </w:t>
      </w:r>
      <w:r w:rsidR="00142BB5">
        <w:rPr>
          <w:rFonts w:ascii="Calibri" w:hAnsi="Calibri"/>
        </w:rPr>
        <w:t>n</w:t>
      </w:r>
      <w:r>
        <w:rPr>
          <w:rFonts w:ascii="Calibri" w:hAnsi="Calibri"/>
        </w:rPr>
        <w:t>ardoo (</w:t>
      </w:r>
      <w:r w:rsidRPr="00142BB5">
        <w:rPr>
          <w:rFonts w:ascii="Calibri" w:hAnsi="Calibri"/>
          <w:i/>
        </w:rPr>
        <w:t>Marsillea drummondii</w:t>
      </w:r>
      <w:r w:rsidR="00142BB5">
        <w:rPr>
          <w:rFonts w:ascii="Calibri" w:hAnsi="Calibri"/>
        </w:rPr>
        <w:t xml:space="preserve"> Figure 9)</w:t>
      </w:r>
      <w:r>
        <w:rPr>
          <w:rFonts w:ascii="Calibri" w:hAnsi="Calibri"/>
        </w:rPr>
        <w:t xml:space="preserve">, </w:t>
      </w:r>
      <w:r w:rsidR="00EA5A85">
        <w:rPr>
          <w:rFonts w:ascii="Calibri" w:hAnsi="Calibri"/>
        </w:rPr>
        <w:t>water ribbons (</w:t>
      </w:r>
      <w:r w:rsidR="00EA5A85" w:rsidRPr="00EA5A85">
        <w:rPr>
          <w:rFonts w:ascii="Calibri" w:hAnsi="Calibri"/>
          <w:i/>
        </w:rPr>
        <w:t>Triglochin sp</w:t>
      </w:r>
      <w:r w:rsidR="00EA5A85">
        <w:rPr>
          <w:rFonts w:ascii="Calibri" w:hAnsi="Calibri"/>
        </w:rPr>
        <w:t xml:space="preserve">) </w:t>
      </w:r>
      <w:r w:rsidR="00142BB5">
        <w:rPr>
          <w:rFonts w:ascii="Calibri" w:hAnsi="Calibri"/>
        </w:rPr>
        <w:t>spike rush</w:t>
      </w:r>
      <w:r w:rsidR="00EA5A85">
        <w:rPr>
          <w:rFonts w:ascii="Calibri" w:hAnsi="Calibri"/>
        </w:rPr>
        <w:t xml:space="preserve"> (</w:t>
      </w:r>
      <w:r w:rsidR="00EA5A85" w:rsidRPr="00EA5A85">
        <w:rPr>
          <w:rFonts w:ascii="Calibri" w:hAnsi="Calibri"/>
          <w:i/>
        </w:rPr>
        <w:t>Eleocharis</w:t>
      </w:r>
      <w:r w:rsidRPr="00EA5A85">
        <w:rPr>
          <w:rFonts w:ascii="Calibri" w:hAnsi="Calibri"/>
          <w:i/>
        </w:rPr>
        <w:t xml:space="preserve"> </w:t>
      </w:r>
      <w:r w:rsidR="00EA5A85" w:rsidRPr="00EA5A85">
        <w:rPr>
          <w:rFonts w:ascii="Calibri" w:hAnsi="Calibri"/>
          <w:i/>
        </w:rPr>
        <w:t>sp</w:t>
      </w:r>
      <w:r w:rsidR="00EA5A85">
        <w:rPr>
          <w:rFonts w:ascii="Calibri" w:hAnsi="Calibri"/>
        </w:rPr>
        <w:t xml:space="preserve">) </w:t>
      </w:r>
      <w:r>
        <w:rPr>
          <w:rFonts w:ascii="Calibri" w:hAnsi="Calibri"/>
        </w:rPr>
        <w:t xml:space="preserve">and </w:t>
      </w:r>
      <w:r w:rsidR="00EA5A85">
        <w:rPr>
          <w:rFonts w:ascii="Calibri" w:hAnsi="Calibri"/>
        </w:rPr>
        <w:t>slender monkey flower (</w:t>
      </w:r>
      <w:r w:rsidR="00EA5A85" w:rsidRPr="00EA5A85">
        <w:rPr>
          <w:rFonts w:ascii="Calibri" w:hAnsi="Calibri"/>
          <w:i/>
        </w:rPr>
        <w:t>Mimulus gracilis</w:t>
      </w:r>
      <w:r w:rsidR="00EA5A85">
        <w:rPr>
          <w:rFonts w:ascii="Calibri" w:hAnsi="Calibri"/>
        </w:rPr>
        <w:t>) were observed at several sites</w:t>
      </w:r>
      <w:r w:rsidR="00142BB5">
        <w:rPr>
          <w:rFonts w:ascii="Calibri" w:hAnsi="Calibri"/>
        </w:rPr>
        <w:t>, many of which have not been oserved in the catchment during first two years of monitoring.</w:t>
      </w:r>
    </w:p>
    <w:p w14:paraId="25328352" w14:textId="77777777" w:rsidR="00AD5C64" w:rsidRDefault="00AD5C64" w:rsidP="00AD5C64">
      <w:pPr>
        <w:keepNext/>
      </w:pPr>
      <w:r>
        <w:rPr>
          <w:noProof/>
        </w:rPr>
        <w:drawing>
          <wp:inline distT="0" distB="0" distL="0" distR="0" wp14:anchorId="404E4F46" wp14:editId="1743FE22">
            <wp:extent cx="5934075" cy="3956050"/>
            <wp:effectExtent l="0" t="0" r="952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939648" cy="3959765"/>
                    </a:xfrm>
                    <a:prstGeom prst="rect">
                      <a:avLst/>
                    </a:prstGeom>
                  </pic:spPr>
                </pic:pic>
              </a:graphicData>
            </a:graphic>
          </wp:inline>
        </w:drawing>
      </w:r>
    </w:p>
    <w:p w14:paraId="1DE4AC18" w14:textId="77777777" w:rsidR="00B727DC" w:rsidRDefault="00AD5C64" w:rsidP="00AD5C64">
      <w:pPr>
        <w:pStyle w:val="Caption"/>
      </w:pPr>
      <w:bookmarkStart w:id="4" w:name="_Ref469434815"/>
      <w:r>
        <w:t xml:space="preserve">Figure </w:t>
      </w:r>
      <w:r w:rsidR="00FC4D13">
        <w:fldChar w:fldCharType="begin"/>
      </w:r>
      <w:r w:rsidR="00FC4D13">
        <w:instrText xml:space="preserve"> SEQ Figure \* ARABIC </w:instrText>
      </w:r>
      <w:r w:rsidR="00FC4D13">
        <w:fldChar w:fldCharType="separate"/>
      </w:r>
      <w:r w:rsidR="00FC4D13">
        <w:rPr>
          <w:noProof/>
        </w:rPr>
        <w:t>9</w:t>
      </w:r>
      <w:r w:rsidR="00FC4D13">
        <w:rPr>
          <w:noProof/>
        </w:rPr>
        <w:fldChar w:fldCharType="end"/>
      </w:r>
      <w:bookmarkEnd w:id="4"/>
      <w:r>
        <w:t>.  Inundated vegetation plot at Whealbah with Nardoo in the foreground and</w:t>
      </w:r>
      <w:r w:rsidR="00EA5A85">
        <w:t xml:space="preserve"> Eleocharis and</w:t>
      </w:r>
      <w:r>
        <w:t xml:space="preserve"> Poa </w:t>
      </w:r>
      <w:r w:rsidR="00EA5A85">
        <w:t>in the background. Photo: Fiona Dyer (University of Canberra)</w:t>
      </w:r>
      <w:r w:rsidR="00055EC5">
        <w:t xml:space="preserve"> 31</w:t>
      </w:r>
      <w:r w:rsidR="00055EC5" w:rsidRPr="00055EC5">
        <w:rPr>
          <w:vertAlign w:val="superscript"/>
        </w:rPr>
        <w:t>st</w:t>
      </w:r>
      <w:r w:rsidR="00055EC5">
        <w:t xml:space="preserve"> October 2016</w:t>
      </w:r>
    </w:p>
    <w:p w14:paraId="68AADD3F" w14:textId="77777777" w:rsidR="00142BB5" w:rsidRPr="00142BB5" w:rsidRDefault="00142BB5" w:rsidP="00142BB5"/>
    <w:p w14:paraId="7DF6B37E" w14:textId="77777777" w:rsidR="00EA5A85" w:rsidRDefault="00EA5A85" w:rsidP="00EA5A85">
      <w:pPr>
        <w:keepNext/>
      </w:pPr>
      <w:r>
        <w:rPr>
          <w:noProof/>
        </w:rPr>
        <w:lastRenderedPageBreak/>
        <w:drawing>
          <wp:inline distT="0" distB="0" distL="0" distR="0" wp14:anchorId="26791FB1" wp14:editId="0FC18BC4">
            <wp:extent cx="5843588" cy="3895725"/>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5843906" cy="3895937"/>
                    </a:xfrm>
                    <a:prstGeom prst="rect">
                      <a:avLst/>
                    </a:prstGeom>
                  </pic:spPr>
                </pic:pic>
              </a:graphicData>
            </a:graphic>
          </wp:inline>
        </w:drawing>
      </w:r>
    </w:p>
    <w:p w14:paraId="7C50E168" w14:textId="77777777" w:rsidR="00EA5A85" w:rsidRDefault="00EA5A85" w:rsidP="00EA5A85">
      <w:pPr>
        <w:pStyle w:val="Caption"/>
      </w:pPr>
      <w:r>
        <w:t xml:space="preserve">Figure </w:t>
      </w:r>
      <w:r w:rsidR="00FC4D13">
        <w:fldChar w:fldCharType="begin"/>
      </w:r>
      <w:r w:rsidR="00FC4D13">
        <w:instrText xml:space="preserve"> SEQ Figure \* ARABIC </w:instrText>
      </w:r>
      <w:r w:rsidR="00FC4D13">
        <w:fldChar w:fldCharType="separate"/>
      </w:r>
      <w:r w:rsidR="00FC4D13">
        <w:rPr>
          <w:noProof/>
        </w:rPr>
        <w:t>10</w:t>
      </w:r>
      <w:r w:rsidR="00FC4D13">
        <w:rPr>
          <w:noProof/>
        </w:rPr>
        <w:fldChar w:fldCharType="end"/>
      </w:r>
      <w:r>
        <w:t>.  Inundation of Moon</w:t>
      </w:r>
      <w:r w:rsidR="00F36A55">
        <w:t xml:space="preserve"> Moon</w:t>
      </w:r>
      <w:r>
        <w:t xml:space="preserve"> swamp.  Photo:  Fiona Dyer (University of Canberra)</w:t>
      </w:r>
      <w:r w:rsidR="00055EC5">
        <w:t xml:space="preserve"> 31</w:t>
      </w:r>
      <w:r w:rsidR="00055EC5" w:rsidRPr="00055EC5">
        <w:rPr>
          <w:vertAlign w:val="superscript"/>
        </w:rPr>
        <w:t>st</w:t>
      </w:r>
      <w:r w:rsidR="00055EC5">
        <w:t xml:space="preserve"> October 2016</w:t>
      </w:r>
    </w:p>
    <w:p w14:paraId="45E43DB4" w14:textId="77777777" w:rsidR="00142BB5" w:rsidRDefault="00142BB5" w:rsidP="00142BB5">
      <w:pPr>
        <w:keepNext/>
      </w:pPr>
      <w:r>
        <w:rPr>
          <w:noProof/>
        </w:rPr>
        <w:drawing>
          <wp:inline distT="0" distB="0" distL="0" distR="0" wp14:anchorId="0F1B961A" wp14:editId="305A2A41">
            <wp:extent cx="5843270" cy="3895513"/>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845483" cy="3896989"/>
                    </a:xfrm>
                    <a:prstGeom prst="rect">
                      <a:avLst/>
                    </a:prstGeom>
                  </pic:spPr>
                </pic:pic>
              </a:graphicData>
            </a:graphic>
          </wp:inline>
        </w:drawing>
      </w:r>
    </w:p>
    <w:p w14:paraId="60200405" w14:textId="77777777" w:rsidR="00142BB5" w:rsidRPr="00142BB5" w:rsidRDefault="00142BB5" w:rsidP="00142BB5">
      <w:pPr>
        <w:pStyle w:val="Caption"/>
      </w:pPr>
      <w:r>
        <w:t xml:space="preserve">Figure </w:t>
      </w:r>
      <w:r w:rsidR="008A24DA">
        <w:fldChar w:fldCharType="begin"/>
      </w:r>
      <w:r w:rsidR="008A24DA">
        <w:instrText xml:space="preserve"> SEQ Figure \* ARABIC </w:instrText>
      </w:r>
      <w:r w:rsidR="008A24DA">
        <w:fldChar w:fldCharType="separate"/>
      </w:r>
      <w:r w:rsidR="00FC4D13">
        <w:rPr>
          <w:noProof/>
        </w:rPr>
        <w:t>11</w:t>
      </w:r>
      <w:r w:rsidR="008A24DA">
        <w:rPr>
          <w:noProof/>
        </w:rPr>
        <w:fldChar w:fldCharType="end"/>
      </w:r>
      <w:r w:rsidR="00055EC5">
        <w:t xml:space="preserve">.  </w:t>
      </w:r>
      <w:r w:rsidR="00F36A55">
        <w:t>Surveying</w:t>
      </w:r>
      <w:r w:rsidR="00055EC5">
        <w:t xml:space="preserve"> flooded vegetation plot </w:t>
      </w:r>
      <w:r w:rsidR="00F36A55">
        <w:t>at the</w:t>
      </w:r>
      <w:r w:rsidR="00055EC5">
        <w:t xml:space="preserve"> Ville.  Photo:  Alica Tschierschke (University of Canberra)</w:t>
      </w:r>
      <w:r w:rsidR="00055EC5" w:rsidRPr="00055EC5">
        <w:t xml:space="preserve"> </w:t>
      </w:r>
      <w:r w:rsidR="00055EC5">
        <w:t>16</w:t>
      </w:r>
      <w:r w:rsidR="00055EC5" w:rsidRPr="00055EC5">
        <w:rPr>
          <w:vertAlign w:val="superscript"/>
        </w:rPr>
        <w:t>th</w:t>
      </w:r>
      <w:r w:rsidR="00055EC5">
        <w:t xml:space="preserve"> November 2016</w:t>
      </w:r>
    </w:p>
    <w:p w14:paraId="474727A8" w14:textId="77777777" w:rsidR="00F42414" w:rsidRDefault="00F42414">
      <w:r>
        <w:rPr>
          <w:b/>
          <w:bCs/>
        </w:rPr>
        <w:br w:type="page"/>
      </w:r>
    </w:p>
    <w:p w14:paraId="0FC92AD5" w14:textId="77777777" w:rsidR="007E368F" w:rsidRDefault="005D3501" w:rsidP="008B30B0">
      <w:pPr>
        <w:pStyle w:val="Default"/>
        <w:rPr>
          <w:bCs/>
          <w:color w:val="215868" w:themeColor="accent5" w:themeShade="80"/>
          <w:sz w:val="32"/>
          <w:szCs w:val="36"/>
        </w:rPr>
      </w:pPr>
      <w:r w:rsidRPr="00DC5B77">
        <w:rPr>
          <w:bCs/>
          <w:color w:val="215868" w:themeColor="accent5" w:themeShade="80"/>
          <w:sz w:val="32"/>
          <w:szCs w:val="36"/>
        </w:rPr>
        <w:lastRenderedPageBreak/>
        <w:t>Appendix A:</w:t>
      </w:r>
      <w:r w:rsidR="00445519">
        <w:rPr>
          <w:bCs/>
          <w:color w:val="215868" w:themeColor="accent5" w:themeShade="80"/>
          <w:sz w:val="32"/>
          <w:szCs w:val="36"/>
        </w:rPr>
        <w:t xml:space="preserve"> </w:t>
      </w:r>
      <w:r w:rsidRPr="00DC5B77">
        <w:rPr>
          <w:bCs/>
          <w:color w:val="215868" w:themeColor="accent5" w:themeShade="80"/>
          <w:sz w:val="32"/>
          <w:szCs w:val="36"/>
        </w:rPr>
        <w:t>The Long-Term Intervention Monitoring Project for the</w:t>
      </w:r>
      <w:r w:rsidR="00445519">
        <w:rPr>
          <w:bCs/>
          <w:color w:val="215868" w:themeColor="accent5" w:themeShade="80"/>
          <w:sz w:val="32"/>
          <w:szCs w:val="36"/>
        </w:rPr>
        <w:t xml:space="preserve"> </w:t>
      </w:r>
      <w:r w:rsidRPr="00DC5B77">
        <w:rPr>
          <w:bCs/>
          <w:color w:val="215868" w:themeColor="accent5" w:themeShade="80"/>
          <w:sz w:val="32"/>
          <w:szCs w:val="36"/>
        </w:rPr>
        <w:t xml:space="preserve">Lachlan River system and its context in terms of ecological monitoring and evaluation within the Murray-Darling Basin. </w:t>
      </w:r>
    </w:p>
    <w:p w14:paraId="337CD5D7" w14:textId="77777777" w:rsidR="005D3501" w:rsidRPr="00970241" w:rsidRDefault="005D3501" w:rsidP="005D3501">
      <w:pPr>
        <w:autoSpaceDE w:val="0"/>
        <w:autoSpaceDN w:val="0"/>
        <w:adjustRightInd w:val="0"/>
        <w:spacing w:after="0" w:line="240" w:lineRule="auto"/>
        <w:rPr>
          <w:rFonts w:ascii="Calibri" w:hAnsi="Calibri" w:cs="Calibri"/>
          <w:sz w:val="20"/>
          <w:szCs w:val="20"/>
        </w:rPr>
      </w:pPr>
    </w:p>
    <w:p w14:paraId="5724763E" w14:textId="77777777" w:rsidR="005D3501" w:rsidRPr="007C38AB" w:rsidRDefault="005D3501" w:rsidP="005D3501">
      <w:pPr>
        <w:spacing w:before="120" w:after="120"/>
      </w:pPr>
      <w:r w:rsidRPr="004935DC">
        <w:t xml:space="preserve">The Long Term Intervention Monitoring (LTIM) Project for the </w:t>
      </w:r>
      <w:r>
        <w:rPr>
          <w:rFonts w:ascii="Calibri" w:hAnsi="Calibri" w:cs="Calibri"/>
        </w:rPr>
        <w:t>Lachlan</w:t>
      </w:r>
      <w:r w:rsidRPr="004935DC">
        <w:t xml:space="preserve"> river system selected area is funded by the </w:t>
      </w:r>
      <w:r w:rsidRPr="007C38AB">
        <w:t xml:space="preserve">Commonwealth Environmental Water Office. The project is being delivered by a consortium of service providers lead by </w:t>
      </w:r>
      <w:r>
        <w:rPr>
          <w:rFonts w:ascii="Calibri" w:hAnsi="Calibri" w:cs="Calibri"/>
        </w:rPr>
        <w:t>University of Canberra</w:t>
      </w:r>
      <w:r w:rsidRPr="007C38AB">
        <w:t xml:space="preserve"> and includes </w:t>
      </w:r>
      <w:r w:rsidR="00DC5B77">
        <w:t>NSW Office of Environment and Heritage, NSW Department of Primary Industries (Fisheries), Central Tablelands Local Land Services, NSW Department of Primary Industries (Office of Water), University of New South Wales and Charles Sturt University.</w:t>
      </w:r>
    </w:p>
    <w:p w14:paraId="2CD8F9E6" w14:textId="77777777" w:rsidR="009D1540" w:rsidRDefault="005D3501" w:rsidP="00284189">
      <w:pPr>
        <w:autoSpaceDE w:val="0"/>
        <w:autoSpaceDN w:val="0"/>
        <w:adjustRightInd w:val="0"/>
        <w:spacing w:after="0"/>
        <w:rPr>
          <w:rFonts w:ascii="Calibri" w:hAnsi="Calibri" w:cs="Calibri"/>
        </w:rPr>
      </w:pPr>
      <w:r w:rsidRPr="004935DC">
        <w:rPr>
          <w:rFonts w:ascii="Calibri" w:hAnsi="Calibri" w:cs="Calibri"/>
        </w:rPr>
        <w:t xml:space="preserve">The LTIM project </w:t>
      </w:r>
      <w:r>
        <w:rPr>
          <w:rFonts w:ascii="Calibri" w:hAnsi="Calibri" w:cs="Calibri"/>
        </w:rPr>
        <w:t>is</w:t>
      </w:r>
      <w:r w:rsidRPr="004935DC">
        <w:rPr>
          <w:rFonts w:ascii="Calibri" w:hAnsi="Calibri" w:cs="Calibri"/>
        </w:rPr>
        <w:t xml:space="preserve"> based on a clear and robust program logic, as detailed in the </w:t>
      </w:r>
      <w:hyperlink r:id="rId33" w:history="1">
        <w:r w:rsidRPr="004935DC">
          <w:rPr>
            <w:rStyle w:val="Hyperlink"/>
            <w:rFonts w:ascii="Calibri" w:hAnsi="Calibri" w:cs="Calibri"/>
          </w:rPr>
          <w:t>Long-Term Intervention Monitoring Project Logic and Rationale Document</w:t>
        </w:r>
      </w:hyperlink>
      <w:r w:rsidRPr="004935DC">
        <w:rPr>
          <w:rFonts w:ascii="Calibri" w:hAnsi="Calibri" w:cs="Calibri"/>
        </w:rPr>
        <w:t xml:space="preserve">. That document sets out the scientific and technical foundations of long-term intervention monitoring and </w:t>
      </w:r>
      <w:r>
        <w:rPr>
          <w:rFonts w:ascii="Calibri" w:hAnsi="Calibri" w:cs="Calibri"/>
        </w:rPr>
        <w:t>is</w:t>
      </w:r>
      <w:r w:rsidRPr="004935DC">
        <w:rPr>
          <w:rFonts w:ascii="Calibri" w:hAnsi="Calibri" w:cs="Calibri"/>
        </w:rPr>
        <w:t xml:space="preserve"> be</w:t>
      </w:r>
      <w:r>
        <w:rPr>
          <w:rFonts w:ascii="Calibri" w:hAnsi="Calibri" w:cs="Calibri"/>
        </w:rPr>
        <w:t>ing</w:t>
      </w:r>
      <w:r w:rsidRPr="004935DC">
        <w:rPr>
          <w:rFonts w:ascii="Calibri" w:hAnsi="Calibri" w:cs="Calibri"/>
        </w:rPr>
        <w:t xml:space="preserve"> applied to areas where LTIM projects are being undertaken. It also provides links between Basin Plan objectives and targets to the monitoring of outcomes from Commonwealth environmental watering actions. For more information, see </w:t>
      </w:r>
      <w:hyperlink r:id="rId34" w:history="1">
        <w:r w:rsidRPr="004935DC">
          <w:rPr>
            <w:rStyle w:val="Hyperlink"/>
            <w:rFonts w:ascii="Calibri" w:hAnsi="Calibri" w:cs="Calibri"/>
          </w:rPr>
          <w:t>Monitoring and evaluation for the use of Commonwealth environmental water</w:t>
        </w:r>
      </w:hyperlink>
      <w:r w:rsidRPr="004935DC">
        <w:rPr>
          <w:rFonts w:ascii="Calibri" w:hAnsi="Calibri" w:cs="Calibri"/>
        </w:rPr>
        <w:t>.</w:t>
      </w:r>
    </w:p>
    <w:p w14:paraId="1AF7AA13" w14:textId="77777777" w:rsidR="005D3501" w:rsidRPr="004935DC" w:rsidRDefault="005D3501" w:rsidP="005D3501">
      <w:pPr>
        <w:spacing w:before="120" w:after="120"/>
      </w:pPr>
      <w:r w:rsidRPr="004935DC">
        <w:t>Many different agencies play a role in the reporting on environmental outcomes, consistent with the Basin Plan (see figure 1 below). The Murray Darling Basin Authority is responsible for reporting on achievements against the environmental objectives of the Basin Plan at a basin-scale, which are broadly focussed on flows and water quality, fish, vegetation and birds across the whole of the Basin. State Governments are responsible for reporting on achievements against the environmental objectives of the Basin Plan at an asset-scale i.e. rivers, wetlands, floodplains. The Commonwealth Environmental Water Holder is responsible for reporting on the contribution of Commonwealth environmental water to the environmental objectives of the Basin Plan (at multiple-scales).</w:t>
      </w:r>
    </w:p>
    <w:p w14:paraId="2A445340" w14:textId="77777777" w:rsidR="005D3501" w:rsidRPr="00F66917" w:rsidRDefault="000C7ADE" w:rsidP="005D3501">
      <w:pPr>
        <w:autoSpaceDE w:val="0"/>
        <w:autoSpaceDN w:val="0"/>
        <w:adjustRightInd w:val="0"/>
        <w:spacing w:after="0" w:line="240" w:lineRule="auto"/>
        <w:rPr>
          <w:rFonts w:ascii="Calibri" w:hAnsi="Calibri" w:cs="Calibri"/>
          <w:sz w:val="20"/>
          <w:szCs w:val="20"/>
        </w:rPr>
      </w:pPr>
      <w:r w:rsidRPr="000C7ADE">
        <w:rPr>
          <w:noProof/>
          <w:color w:val="4F81BD" w:themeColor="accent1"/>
        </w:rPr>
        <w:drawing>
          <wp:inline distT="0" distB="0" distL="0" distR="0" wp14:anchorId="0E13CC0B" wp14:editId="28877FF7">
            <wp:extent cx="6210935" cy="3456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 report diagram.JPG"/>
                    <pic:cNvPicPr/>
                  </pic:nvPicPr>
                  <pic:blipFill>
                    <a:blip r:embed="rId35" cstate="email">
                      <a:extLst>
                        <a:ext uri="{28A0092B-C50C-407E-A947-70E740481C1C}">
                          <a14:useLocalDpi xmlns:a14="http://schemas.microsoft.com/office/drawing/2010/main"/>
                        </a:ext>
                      </a:extLst>
                    </a:blip>
                    <a:stretch>
                      <a:fillRect/>
                    </a:stretch>
                  </pic:blipFill>
                  <pic:spPr>
                    <a:xfrm>
                      <a:off x="0" y="0"/>
                      <a:ext cx="6210935" cy="3456305"/>
                    </a:xfrm>
                    <a:prstGeom prst="rect">
                      <a:avLst/>
                    </a:prstGeom>
                  </pic:spPr>
                </pic:pic>
              </a:graphicData>
            </a:graphic>
          </wp:inline>
        </w:drawing>
      </w:r>
    </w:p>
    <w:p w14:paraId="1A3A8882" w14:textId="77777777" w:rsidR="005D3501" w:rsidRPr="000C7ADE" w:rsidRDefault="000C7ADE" w:rsidP="000C7ADE">
      <w:pPr>
        <w:pStyle w:val="Caption"/>
      </w:pPr>
      <w:r>
        <w:t>Fi</w:t>
      </w:r>
      <w:r w:rsidR="005D3501" w:rsidRPr="000C7ADE">
        <w:t>gure 1</w:t>
      </w:r>
      <w:r>
        <w:t>2.</w:t>
      </w:r>
      <w:r w:rsidR="00581612">
        <w:t xml:space="preserve"> </w:t>
      </w:r>
      <w:r w:rsidR="005D3501" w:rsidRPr="000C7ADE">
        <w:t>A summary of roles various agencies play a in the reporting on environmental outcomes, consistent with the Basin Plan.</w:t>
      </w:r>
    </w:p>
    <w:p w14:paraId="529396ED" w14:textId="77777777" w:rsidR="005D3501" w:rsidRDefault="005D3501" w:rsidP="005D3501">
      <w:pPr>
        <w:rPr>
          <w:rFonts w:ascii="Calibri" w:hAnsi="Calibri" w:cs="Calibri"/>
          <w:b/>
          <w:bCs/>
          <w:color w:val="000000"/>
          <w:sz w:val="20"/>
          <w:szCs w:val="20"/>
        </w:rPr>
      </w:pPr>
    </w:p>
    <w:p w14:paraId="0311E8AE" w14:textId="77777777" w:rsidR="008A4242" w:rsidRDefault="008A4242" w:rsidP="008B30B0">
      <w:pPr>
        <w:pStyle w:val="Default"/>
        <w:rPr>
          <w:bCs/>
          <w:color w:val="215868" w:themeColor="accent5" w:themeShade="80"/>
          <w:sz w:val="32"/>
          <w:szCs w:val="36"/>
        </w:rPr>
        <w:sectPr w:rsidR="008A4242" w:rsidSect="00323B17">
          <w:pgSz w:w="11906" w:h="16838"/>
          <w:pgMar w:top="1134" w:right="991" w:bottom="1134" w:left="1134" w:header="709" w:footer="709" w:gutter="0"/>
          <w:cols w:space="708"/>
          <w:titlePg/>
          <w:docGrid w:linePitch="360"/>
        </w:sectPr>
      </w:pPr>
    </w:p>
    <w:p w14:paraId="611801DF" w14:textId="77777777" w:rsidR="007E368F" w:rsidRPr="00160619" w:rsidRDefault="005D3501" w:rsidP="008B30B0">
      <w:pPr>
        <w:pStyle w:val="Default"/>
        <w:rPr>
          <w:bCs/>
          <w:color w:val="215868" w:themeColor="accent5" w:themeShade="80"/>
          <w:sz w:val="28"/>
          <w:szCs w:val="28"/>
        </w:rPr>
      </w:pPr>
      <w:r w:rsidRPr="00160619">
        <w:rPr>
          <w:bCs/>
          <w:color w:val="215868" w:themeColor="accent5" w:themeShade="80"/>
          <w:sz w:val="28"/>
          <w:szCs w:val="28"/>
        </w:rPr>
        <w:lastRenderedPageBreak/>
        <w:t>Appendix B:</w:t>
      </w:r>
      <w:r w:rsidR="00445519" w:rsidRPr="00160619">
        <w:rPr>
          <w:bCs/>
          <w:color w:val="215868" w:themeColor="accent5" w:themeShade="80"/>
          <w:sz w:val="28"/>
          <w:szCs w:val="28"/>
        </w:rPr>
        <w:t xml:space="preserve"> </w:t>
      </w:r>
      <w:r w:rsidR="000C7ADE">
        <w:rPr>
          <w:bCs/>
          <w:color w:val="215868" w:themeColor="accent5" w:themeShade="80"/>
          <w:sz w:val="28"/>
          <w:szCs w:val="28"/>
        </w:rPr>
        <w:t>H</w:t>
      </w:r>
      <w:r w:rsidRPr="00160619">
        <w:rPr>
          <w:bCs/>
          <w:color w:val="215868" w:themeColor="accent5" w:themeShade="80"/>
          <w:sz w:val="28"/>
          <w:szCs w:val="28"/>
        </w:rPr>
        <w:t xml:space="preserve">ydrological zones </w:t>
      </w:r>
      <w:r w:rsidR="00DC5B77" w:rsidRPr="00160619">
        <w:rPr>
          <w:bCs/>
          <w:color w:val="215868" w:themeColor="accent5" w:themeShade="80"/>
          <w:sz w:val="28"/>
          <w:szCs w:val="28"/>
        </w:rPr>
        <w:t>of</w:t>
      </w:r>
      <w:r w:rsidRPr="00160619">
        <w:rPr>
          <w:bCs/>
          <w:color w:val="215868" w:themeColor="accent5" w:themeShade="80"/>
          <w:sz w:val="28"/>
          <w:szCs w:val="28"/>
        </w:rPr>
        <w:t xml:space="preserve"> the</w:t>
      </w:r>
      <w:r w:rsidR="00A07BC5">
        <w:rPr>
          <w:bCs/>
          <w:color w:val="215868" w:themeColor="accent5" w:themeShade="80"/>
          <w:sz w:val="28"/>
          <w:szCs w:val="28"/>
        </w:rPr>
        <w:t xml:space="preserve"> lower</w:t>
      </w:r>
      <w:r w:rsidRPr="00160619">
        <w:rPr>
          <w:bCs/>
          <w:color w:val="215868" w:themeColor="accent5" w:themeShade="80"/>
          <w:sz w:val="28"/>
          <w:szCs w:val="28"/>
        </w:rPr>
        <w:t xml:space="preserve"> Lachlan for the Long-Term Intervention Monitoring Project. </w:t>
      </w:r>
    </w:p>
    <w:p w14:paraId="710CBDB9" w14:textId="346DEBD7" w:rsidR="00A07BC5" w:rsidRDefault="00B910BC" w:rsidP="00581612">
      <w:pPr>
        <w:pStyle w:val="Default"/>
        <w:ind w:left="1440" w:hanging="1440"/>
        <w:rPr>
          <w:rFonts w:asciiTheme="minorHAnsi" w:hAnsiTheme="minorHAnsi" w:cstheme="minorBidi"/>
          <w:bCs/>
          <w:i/>
          <w:color w:val="4F81BD" w:themeColor="accent1"/>
          <w:sz w:val="20"/>
          <w:szCs w:val="18"/>
        </w:rPr>
      </w:pPr>
      <w:r w:rsidRPr="0071151D">
        <w:rPr>
          <w:noProof/>
        </w:rPr>
        <w:drawing>
          <wp:inline distT="0" distB="0" distL="0" distR="0" wp14:anchorId="77FD6806" wp14:editId="60F18650">
            <wp:extent cx="7620000" cy="5392406"/>
            <wp:effectExtent l="0" t="0" r="0" b="0"/>
            <wp:docPr id="3" name="Picture 3" descr="C:\Users\A09805\AppData\Local\Microsoft\Windows\Temporary Internet Files\Content.Outlook\I1PSNLWO\Lachlan Project_20170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9805\AppData\Local\Microsoft\Windows\Temporary Internet Files\Content.Outlook\I1PSNLWO\Lachlan Project_2017041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27650" cy="5397820"/>
                    </a:xfrm>
                    <a:prstGeom prst="rect">
                      <a:avLst/>
                    </a:prstGeom>
                    <a:noFill/>
                    <a:ln>
                      <a:noFill/>
                    </a:ln>
                  </pic:spPr>
                </pic:pic>
              </a:graphicData>
            </a:graphic>
          </wp:inline>
        </w:drawing>
      </w:r>
    </w:p>
    <w:p w14:paraId="10D760C4" w14:textId="77777777" w:rsidR="005D3501" w:rsidRPr="000C7ADE" w:rsidRDefault="00A07BC5" w:rsidP="00A07BC5">
      <w:pPr>
        <w:pStyle w:val="Default"/>
        <w:ind w:left="1440" w:hanging="1440"/>
        <w:jc w:val="both"/>
        <w:rPr>
          <w:rFonts w:asciiTheme="minorHAnsi" w:hAnsiTheme="minorHAnsi" w:cstheme="minorBidi"/>
          <w:bCs/>
          <w:i/>
          <w:color w:val="4F81BD" w:themeColor="accent1"/>
          <w:sz w:val="20"/>
          <w:szCs w:val="18"/>
        </w:rPr>
      </w:pPr>
      <w:r>
        <w:rPr>
          <w:rFonts w:asciiTheme="minorHAnsi" w:hAnsiTheme="minorHAnsi" w:cstheme="minorBidi"/>
          <w:bCs/>
          <w:i/>
          <w:color w:val="4F81BD" w:themeColor="accent1"/>
          <w:sz w:val="20"/>
          <w:szCs w:val="18"/>
        </w:rPr>
        <w:t>F</w:t>
      </w:r>
      <w:r w:rsidR="00160619" w:rsidRPr="000C7ADE">
        <w:rPr>
          <w:rFonts w:asciiTheme="minorHAnsi" w:hAnsiTheme="minorHAnsi" w:cstheme="minorBidi"/>
          <w:bCs/>
          <w:i/>
          <w:color w:val="4F81BD" w:themeColor="accent1"/>
          <w:sz w:val="20"/>
          <w:szCs w:val="18"/>
        </w:rPr>
        <w:t>igure</w:t>
      </w:r>
      <w:r w:rsidR="000C7ADE">
        <w:rPr>
          <w:rFonts w:asciiTheme="minorHAnsi" w:hAnsiTheme="minorHAnsi" w:cstheme="minorBidi"/>
          <w:bCs/>
          <w:i/>
          <w:color w:val="4F81BD" w:themeColor="accent1"/>
          <w:sz w:val="20"/>
          <w:szCs w:val="18"/>
        </w:rPr>
        <w:t xml:space="preserve"> 13. Lower Lachlan LTIM </w:t>
      </w:r>
      <w:r w:rsidR="00F36A55">
        <w:rPr>
          <w:rFonts w:asciiTheme="minorHAnsi" w:hAnsiTheme="minorHAnsi" w:cstheme="minorBidi"/>
          <w:bCs/>
          <w:i/>
          <w:color w:val="4F81BD" w:themeColor="accent1"/>
          <w:sz w:val="20"/>
          <w:szCs w:val="18"/>
        </w:rPr>
        <w:t>monitoring</w:t>
      </w:r>
      <w:r w:rsidR="000C7ADE">
        <w:rPr>
          <w:rFonts w:asciiTheme="minorHAnsi" w:hAnsiTheme="minorHAnsi" w:cstheme="minorBidi"/>
          <w:bCs/>
          <w:i/>
          <w:color w:val="4F81BD" w:themeColor="accent1"/>
          <w:sz w:val="20"/>
          <w:szCs w:val="18"/>
        </w:rPr>
        <w:t xml:space="preserve"> sites, hydrological </w:t>
      </w:r>
      <w:r w:rsidR="00BC66CB">
        <w:rPr>
          <w:rFonts w:asciiTheme="minorHAnsi" w:hAnsiTheme="minorHAnsi" w:cstheme="minorBidi"/>
          <w:bCs/>
          <w:i/>
          <w:color w:val="4F81BD" w:themeColor="accent1"/>
          <w:sz w:val="20"/>
          <w:szCs w:val="18"/>
        </w:rPr>
        <w:t xml:space="preserve">zones and NSW gauging stations </w:t>
      </w:r>
    </w:p>
    <w:p w14:paraId="31A7EABD" w14:textId="77777777" w:rsidR="007E368F" w:rsidRPr="00160619" w:rsidRDefault="00160619" w:rsidP="008B30B0">
      <w:pPr>
        <w:pStyle w:val="Default"/>
        <w:rPr>
          <w:bCs/>
          <w:color w:val="215868" w:themeColor="accent5" w:themeShade="80"/>
          <w:sz w:val="28"/>
          <w:szCs w:val="28"/>
        </w:rPr>
      </w:pPr>
      <w:r>
        <w:rPr>
          <w:bCs/>
          <w:color w:val="215868" w:themeColor="accent5" w:themeShade="80"/>
          <w:sz w:val="28"/>
          <w:szCs w:val="28"/>
        </w:rPr>
        <w:lastRenderedPageBreak/>
        <w:t>A</w:t>
      </w:r>
      <w:r w:rsidR="005D3501" w:rsidRPr="00160619">
        <w:rPr>
          <w:bCs/>
          <w:color w:val="215868" w:themeColor="accent5" w:themeShade="80"/>
          <w:sz w:val="28"/>
          <w:szCs w:val="28"/>
        </w:rPr>
        <w:t>ppendix C:</w:t>
      </w:r>
      <w:r w:rsidR="00445519" w:rsidRPr="00160619">
        <w:rPr>
          <w:bCs/>
          <w:color w:val="215868" w:themeColor="accent5" w:themeShade="80"/>
          <w:sz w:val="28"/>
          <w:szCs w:val="28"/>
        </w:rPr>
        <w:t xml:space="preserve"> </w:t>
      </w:r>
      <w:r w:rsidR="005D3501" w:rsidRPr="00160619">
        <w:rPr>
          <w:bCs/>
          <w:color w:val="215868" w:themeColor="accent5" w:themeShade="80"/>
          <w:sz w:val="28"/>
          <w:szCs w:val="28"/>
        </w:rPr>
        <w:t xml:space="preserve">Summary of monitoring to be undertaken in the Lachlan system for the Long Term Intervention Monitoring Project from 2014-2019 </w:t>
      </w:r>
    </w:p>
    <w:p w14:paraId="11E51C98" w14:textId="77777777" w:rsidR="005D3501" w:rsidRDefault="008A2401" w:rsidP="005D3501">
      <w:pPr>
        <w:spacing w:before="120" w:after="120"/>
      </w:pPr>
      <w:r w:rsidRPr="00831854">
        <w:t xml:space="preserve">The </w:t>
      </w:r>
      <w:r>
        <w:t xml:space="preserve">five year </w:t>
      </w:r>
      <w:r w:rsidRPr="00831854">
        <w:t xml:space="preserve">monitoring </w:t>
      </w:r>
      <w:r w:rsidRPr="00664690">
        <w:t>schedule has been</w:t>
      </w:r>
      <w:r w:rsidRPr="00831854">
        <w:t xml:space="preserve"> based around </w:t>
      </w:r>
      <w:r>
        <w:t>the expected watering options and is focussed on the monitoring of Basin Indicators.</w:t>
      </w:r>
      <w:r w:rsidRPr="00D63E1D">
        <w:t xml:space="preserve"> </w:t>
      </w:r>
      <w:r>
        <w:t xml:space="preserve">Monitoring effort is consistent across the five years with the exception of monitoring Waterbird Breeding and Frogs which are options that can be implemented on the basis of a request from the CEWO. </w:t>
      </w:r>
    </w:p>
    <w:p w14:paraId="1D86B515" w14:textId="77777777" w:rsidR="005D3501" w:rsidRDefault="005D3501" w:rsidP="005D3501">
      <w:pPr>
        <w:spacing w:after="120"/>
      </w:pPr>
    </w:p>
    <w:tbl>
      <w:tblPr>
        <w:tblStyle w:val="MediumGrid3-Accent5"/>
        <w:tblpPr w:leftFromText="180" w:rightFromText="180" w:vertAnchor="text"/>
        <w:tblW w:w="5000" w:type="pct"/>
        <w:tblLook w:val="06A0" w:firstRow="1" w:lastRow="0" w:firstColumn="1" w:lastColumn="0" w:noHBand="1" w:noVBand="1"/>
      </w:tblPr>
      <w:tblGrid>
        <w:gridCol w:w="1495"/>
        <w:gridCol w:w="981"/>
        <w:gridCol w:w="2230"/>
        <w:gridCol w:w="2099"/>
        <w:gridCol w:w="1770"/>
        <w:gridCol w:w="2116"/>
        <w:gridCol w:w="3248"/>
      </w:tblGrid>
      <w:tr w:rsidR="007739AB" w:rsidRPr="007739AB" w14:paraId="63EE238D" w14:textId="77777777" w:rsidTr="004A4E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pct"/>
          </w:tcPr>
          <w:p w14:paraId="53DDB381" w14:textId="77777777" w:rsidR="007739AB" w:rsidRPr="007739AB" w:rsidRDefault="007739AB" w:rsidP="00323B17">
            <w:pPr>
              <w:pStyle w:val="IAETABLEHead"/>
              <w:framePr w:hSpace="0" w:wrap="auto" w:vAnchor="margin" w:hAnchor="text" w:xAlign="left" w:yAlign="inline"/>
              <w:rPr>
                <w:sz w:val="18"/>
                <w:szCs w:val="18"/>
              </w:rPr>
            </w:pPr>
            <w:r w:rsidRPr="007739AB">
              <w:rPr>
                <w:sz w:val="18"/>
                <w:szCs w:val="18"/>
              </w:rPr>
              <w:t>indicator</w:t>
            </w:r>
          </w:p>
        </w:tc>
        <w:tc>
          <w:tcPr>
            <w:tcW w:w="352" w:type="pct"/>
          </w:tcPr>
          <w:p w14:paraId="7B3C43A3" w14:textId="77777777" w:rsidR="007739AB" w:rsidRPr="007739AB" w:rsidRDefault="007739AB" w:rsidP="00323B17">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ZONE</w:t>
            </w:r>
          </w:p>
        </w:tc>
        <w:tc>
          <w:tcPr>
            <w:tcW w:w="800" w:type="pct"/>
          </w:tcPr>
          <w:p w14:paraId="51FBB402" w14:textId="77777777" w:rsidR="007739AB" w:rsidRPr="007739AB" w:rsidRDefault="007739AB" w:rsidP="007739AB">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Evaluation of responses to Commonwealth environmental watering in the Lachlan system (where appropriate)</w:t>
            </w:r>
          </w:p>
        </w:tc>
        <w:tc>
          <w:tcPr>
            <w:tcW w:w="753" w:type="pct"/>
          </w:tcPr>
          <w:p w14:paraId="40358ADE" w14:textId="77777777" w:rsidR="007739AB" w:rsidRPr="007739AB" w:rsidRDefault="007739AB" w:rsidP="007739AB">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Data will contribute to evaluation of responses to Commonwealth environmental watering at whole of Basin-scale (where appropriate)</w:t>
            </w:r>
          </w:p>
        </w:tc>
        <w:tc>
          <w:tcPr>
            <w:tcW w:w="635" w:type="pct"/>
          </w:tcPr>
          <w:p w14:paraId="611D2DD4" w14:textId="77777777" w:rsidR="007739AB" w:rsidRPr="007739AB" w:rsidRDefault="007739AB" w:rsidP="00323B17">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monitoring frequency</w:t>
            </w:r>
          </w:p>
        </w:tc>
        <w:tc>
          <w:tcPr>
            <w:tcW w:w="759" w:type="pct"/>
          </w:tcPr>
          <w:p w14:paraId="37740D49" w14:textId="77777777" w:rsidR="007739AB" w:rsidRPr="007739AB" w:rsidRDefault="007739AB" w:rsidP="00323B17">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sites</w:t>
            </w:r>
          </w:p>
        </w:tc>
        <w:tc>
          <w:tcPr>
            <w:tcW w:w="1165" w:type="pct"/>
          </w:tcPr>
          <w:p w14:paraId="7A2E793D" w14:textId="77777777" w:rsidR="007739AB" w:rsidRPr="007739AB" w:rsidRDefault="007739AB" w:rsidP="00323B17">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expected schedule</w:t>
            </w:r>
          </w:p>
        </w:tc>
      </w:tr>
      <w:tr w:rsidR="007739AB" w:rsidRPr="004A4E16" w14:paraId="7CEDF156" w14:textId="77777777" w:rsidTr="004A4E16">
        <w:tc>
          <w:tcPr>
            <w:cnfStyle w:val="001000000000" w:firstRow="0" w:lastRow="0" w:firstColumn="1" w:lastColumn="0" w:oddVBand="0" w:evenVBand="0" w:oddHBand="0" w:evenHBand="0" w:firstRowFirstColumn="0" w:firstRowLastColumn="0" w:lastRowFirstColumn="0" w:lastRowLastColumn="0"/>
            <w:tcW w:w="536" w:type="pct"/>
            <w:hideMark/>
          </w:tcPr>
          <w:p w14:paraId="41D6C4F2" w14:textId="77777777" w:rsidR="007739AB" w:rsidRPr="004A4E16" w:rsidRDefault="007739AB" w:rsidP="00323B17">
            <w:pPr>
              <w:rPr>
                <w:sz w:val="24"/>
                <w:szCs w:val="24"/>
              </w:rPr>
            </w:pPr>
            <w:r w:rsidRPr="004A4E16">
              <w:rPr>
                <w:rFonts w:ascii="Calibri" w:hAnsi="Calibri"/>
                <w:color w:val="FFFFFF"/>
                <w:sz w:val="18"/>
                <w:szCs w:val="18"/>
              </w:rPr>
              <w:t>Ecosystem type</w:t>
            </w:r>
          </w:p>
        </w:tc>
        <w:tc>
          <w:tcPr>
            <w:tcW w:w="352" w:type="pct"/>
          </w:tcPr>
          <w:p w14:paraId="674E40E4"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All</w:t>
            </w:r>
          </w:p>
        </w:tc>
        <w:tc>
          <w:tcPr>
            <w:tcW w:w="800" w:type="pct"/>
          </w:tcPr>
          <w:p w14:paraId="401C67E2"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1CCA2903"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14:paraId="12941EC0"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Once only</w:t>
            </w:r>
          </w:p>
        </w:tc>
        <w:tc>
          <w:tcPr>
            <w:tcW w:w="759" w:type="pct"/>
            <w:hideMark/>
          </w:tcPr>
          <w:p w14:paraId="576C6A3D"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All sites</w:t>
            </w:r>
            <w:r w:rsidR="000808DF" w:rsidRPr="004A4E16">
              <w:rPr>
                <w:rFonts w:ascii="Calibri" w:hAnsi="Calibri"/>
                <w:sz w:val="18"/>
                <w:szCs w:val="18"/>
              </w:rPr>
              <w:t xml:space="preserve"> for other indicators</w:t>
            </w:r>
            <w:r w:rsidRPr="004A4E16">
              <w:rPr>
                <w:rFonts w:ascii="Calibri" w:hAnsi="Calibri"/>
                <w:sz w:val="18"/>
                <w:szCs w:val="18"/>
              </w:rPr>
              <w:t xml:space="preserve"> </w:t>
            </w:r>
          </w:p>
        </w:tc>
        <w:tc>
          <w:tcPr>
            <w:tcW w:w="1165" w:type="pct"/>
            <w:hideMark/>
          </w:tcPr>
          <w:p w14:paraId="753492BA"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xml:space="preserve">Establishment of ANAE type at the start of the LTIM Project. Expected August-December 2014 </w:t>
            </w:r>
          </w:p>
        </w:tc>
      </w:tr>
      <w:tr w:rsidR="007739AB" w:rsidRPr="004A4E16" w14:paraId="147E23A2" w14:textId="77777777" w:rsidTr="004A4E16">
        <w:tc>
          <w:tcPr>
            <w:cnfStyle w:val="001000000000" w:firstRow="0" w:lastRow="0" w:firstColumn="1" w:lastColumn="0" w:oddVBand="0" w:evenVBand="0" w:oddHBand="0" w:evenHBand="0" w:firstRowFirstColumn="0" w:firstRowLastColumn="0" w:lastRowFirstColumn="0" w:lastRowLastColumn="0"/>
            <w:tcW w:w="536" w:type="pct"/>
            <w:hideMark/>
          </w:tcPr>
          <w:p w14:paraId="4F50758A" w14:textId="77777777" w:rsidR="007739AB" w:rsidRPr="004A4E16" w:rsidRDefault="007739AB" w:rsidP="00323B17">
            <w:pPr>
              <w:rPr>
                <w:sz w:val="24"/>
                <w:szCs w:val="24"/>
              </w:rPr>
            </w:pPr>
            <w:r w:rsidRPr="004A4E16">
              <w:rPr>
                <w:rFonts w:ascii="Calibri" w:hAnsi="Calibri"/>
                <w:color w:val="FFFFFF"/>
                <w:sz w:val="18"/>
                <w:szCs w:val="18"/>
              </w:rPr>
              <w:t>Riverine fish</w:t>
            </w:r>
          </w:p>
        </w:tc>
        <w:tc>
          <w:tcPr>
            <w:tcW w:w="352" w:type="pct"/>
          </w:tcPr>
          <w:p w14:paraId="5CBA0E5E"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14:paraId="68C600D1"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0F1A3582"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14:paraId="7B837F0F"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  </w:t>
            </w:r>
          </w:p>
        </w:tc>
        <w:tc>
          <w:tcPr>
            <w:tcW w:w="759" w:type="pct"/>
            <w:hideMark/>
          </w:tcPr>
          <w:p w14:paraId="7EAE638C"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Basin Evaluation: 10 fixed sites within Zone 1 </w:t>
            </w:r>
          </w:p>
        </w:tc>
        <w:tc>
          <w:tcPr>
            <w:tcW w:w="1165" w:type="pct"/>
            <w:hideMark/>
          </w:tcPr>
          <w:p w14:paraId="032DF0DE"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 sampling between March and May </w:t>
            </w:r>
          </w:p>
        </w:tc>
      </w:tr>
      <w:tr w:rsidR="007739AB" w:rsidRPr="004A4E16" w14:paraId="7A799418" w14:textId="77777777" w:rsidTr="004A4E16">
        <w:tc>
          <w:tcPr>
            <w:cnfStyle w:val="001000000000" w:firstRow="0" w:lastRow="0" w:firstColumn="1" w:lastColumn="0" w:oddVBand="0" w:evenVBand="0" w:oddHBand="0" w:evenHBand="0" w:firstRowFirstColumn="0" w:firstRowLastColumn="0" w:lastRowFirstColumn="0" w:lastRowLastColumn="0"/>
            <w:tcW w:w="536" w:type="pct"/>
            <w:hideMark/>
          </w:tcPr>
          <w:p w14:paraId="4629AD0F" w14:textId="77777777" w:rsidR="007739AB" w:rsidRPr="004A4E16" w:rsidRDefault="007739AB" w:rsidP="00323B17">
            <w:pPr>
              <w:rPr>
                <w:sz w:val="24"/>
                <w:szCs w:val="24"/>
              </w:rPr>
            </w:pPr>
            <w:r w:rsidRPr="004A4E16">
              <w:rPr>
                <w:rFonts w:ascii="Calibri" w:hAnsi="Calibri"/>
                <w:color w:val="FFFFFF"/>
                <w:sz w:val="18"/>
                <w:szCs w:val="18"/>
              </w:rPr>
              <w:t>Larval fish</w:t>
            </w:r>
          </w:p>
        </w:tc>
        <w:tc>
          <w:tcPr>
            <w:tcW w:w="352" w:type="pct"/>
          </w:tcPr>
          <w:p w14:paraId="47E0F390"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14:paraId="1BECB05C"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6236731D"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14:paraId="5DEB1A7E"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w:t>
            </w:r>
          </w:p>
        </w:tc>
        <w:tc>
          <w:tcPr>
            <w:tcW w:w="759" w:type="pct"/>
            <w:hideMark/>
          </w:tcPr>
          <w:p w14:paraId="1F643063"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3 fixed riverine sites in Zone 1 </w:t>
            </w:r>
          </w:p>
        </w:tc>
        <w:tc>
          <w:tcPr>
            <w:tcW w:w="1165" w:type="pct"/>
            <w:hideMark/>
          </w:tcPr>
          <w:p w14:paraId="61A10CEC"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 sampling 5 times during breeding season (September to February)</w:t>
            </w:r>
          </w:p>
        </w:tc>
      </w:tr>
      <w:tr w:rsidR="007739AB" w:rsidRPr="004A4E16" w14:paraId="7BE8A64A" w14:textId="77777777" w:rsidTr="004A4E16">
        <w:tc>
          <w:tcPr>
            <w:cnfStyle w:val="001000000000" w:firstRow="0" w:lastRow="0" w:firstColumn="1" w:lastColumn="0" w:oddVBand="0" w:evenVBand="0" w:oddHBand="0" w:evenHBand="0" w:firstRowFirstColumn="0" w:firstRowLastColumn="0" w:lastRowFirstColumn="0" w:lastRowLastColumn="0"/>
            <w:tcW w:w="536" w:type="pct"/>
            <w:hideMark/>
          </w:tcPr>
          <w:p w14:paraId="25335F2C" w14:textId="77777777" w:rsidR="007739AB" w:rsidRPr="004A4E16" w:rsidRDefault="007739AB" w:rsidP="00323B17">
            <w:pPr>
              <w:rPr>
                <w:sz w:val="24"/>
                <w:szCs w:val="24"/>
              </w:rPr>
            </w:pPr>
            <w:r w:rsidRPr="004A4E16">
              <w:rPr>
                <w:rFonts w:ascii="Calibri" w:hAnsi="Calibri"/>
                <w:color w:val="FFFFFF"/>
                <w:sz w:val="18"/>
                <w:szCs w:val="18"/>
              </w:rPr>
              <w:t>Stream metabolism</w:t>
            </w:r>
          </w:p>
        </w:tc>
        <w:tc>
          <w:tcPr>
            <w:tcW w:w="352" w:type="pct"/>
          </w:tcPr>
          <w:p w14:paraId="3ED6D79A"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14:paraId="531A06C3"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28823C2F"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14:paraId="274BACA5"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 xml:space="preserve">CONTINUOUS </w:t>
            </w:r>
          </w:p>
          <w:p w14:paraId="1D2AFA0E"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REGULAR</w:t>
            </w:r>
          </w:p>
          <w:p w14:paraId="14C7A2D6"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w:t>
            </w:r>
          </w:p>
        </w:tc>
        <w:tc>
          <w:tcPr>
            <w:tcW w:w="759" w:type="pct"/>
            <w:hideMark/>
          </w:tcPr>
          <w:p w14:paraId="49BEA49D"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Four fixed sites matched to riverine fish sampling sites in Zone 1</w:t>
            </w:r>
          </w:p>
        </w:tc>
        <w:tc>
          <w:tcPr>
            <w:tcW w:w="1165" w:type="pct"/>
            <w:hideMark/>
          </w:tcPr>
          <w:p w14:paraId="31BDEFB5"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 xml:space="preserve">Continuous monitoring of dissolved oxygen and, temperature. </w:t>
            </w:r>
          </w:p>
          <w:p w14:paraId="5EA1AFF8"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6 weekly sampling of nutrients and water quality attributes.</w:t>
            </w:r>
          </w:p>
        </w:tc>
      </w:tr>
      <w:tr w:rsidR="007739AB" w:rsidRPr="004A4E16" w14:paraId="0F7CCC2F" w14:textId="77777777" w:rsidTr="004A4E16">
        <w:tc>
          <w:tcPr>
            <w:cnfStyle w:val="001000000000" w:firstRow="0" w:lastRow="0" w:firstColumn="1" w:lastColumn="0" w:oddVBand="0" w:evenVBand="0" w:oddHBand="0" w:evenHBand="0" w:firstRowFirstColumn="0" w:firstRowLastColumn="0" w:lastRowFirstColumn="0" w:lastRowLastColumn="0"/>
            <w:tcW w:w="536" w:type="pct"/>
            <w:hideMark/>
          </w:tcPr>
          <w:p w14:paraId="274065FC" w14:textId="77777777" w:rsidR="007739AB" w:rsidRPr="004A4E16" w:rsidRDefault="007739AB" w:rsidP="00323B17">
            <w:pPr>
              <w:rPr>
                <w:sz w:val="24"/>
                <w:szCs w:val="24"/>
              </w:rPr>
            </w:pPr>
            <w:r w:rsidRPr="004A4E16">
              <w:rPr>
                <w:rFonts w:ascii="Calibri" w:hAnsi="Calibri"/>
                <w:color w:val="FFFFFF"/>
                <w:sz w:val="18"/>
                <w:szCs w:val="18"/>
              </w:rPr>
              <w:t>Hydrology (River)</w:t>
            </w:r>
          </w:p>
        </w:tc>
        <w:tc>
          <w:tcPr>
            <w:tcW w:w="352" w:type="pct"/>
          </w:tcPr>
          <w:p w14:paraId="6C954D2F"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14:paraId="36BEFFB5"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58649181"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14:paraId="252ED808"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CONTINUOUS</w:t>
            </w:r>
          </w:p>
        </w:tc>
        <w:tc>
          <w:tcPr>
            <w:tcW w:w="759" w:type="pct"/>
            <w:hideMark/>
          </w:tcPr>
          <w:p w14:paraId="11228067"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Gauging sites</w:t>
            </w:r>
          </w:p>
        </w:tc>
        <w:tc>
          <w:tcPr>
            <w:tcW w:w="1165" w:type="pct"/>
            <w:hideMark/>
          </w:tcPr>
          <w:p w14:paraId="73A4AC8E"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p>
        </w:tc>
      </w:tr>
      <w:tr w:rsidR="007739AB" w:rsidRPr="004A4E16" w14:paraId="6BA28CBE" w14:textId="77777777" w:rsidTr="004A4E16">
        <w:tc>
          <w:tcPr>
            <w:cnfStyle w:val="001000000000" w:firstRow="0" w:lastRow="0" w:firstColumn="1" w:lastColumn="0" w:oddVBand="0" w:evenVBand="0" w:oddHBand="0" w:evenHBand="0" w:firstRowFirstColumn="0" w:firstRowLastColumn="0" w:lastRowFirstColumn="0" w:lastRowLastColumn="0"/>
            <w:tcW w:w="536" w:type="pct"/>
            <w:hideMark/>
          </w:tcPr>
          <w:p w14:paraId="41B1DFA5" w14:textId="77777777" w:rsidR="007739AB" w:rsidRPr="004A4E16" w:rsidRDefault="007739AB" w:rsidP="007739AB">
            <w:pPr>
              <w:rPr>
                <w:sz w:val="24"/>
                <w:szCs w:val="24"/>
              </w:rPr>
            </w:pPr>
            <w:r w:rsidRPr="004A4E16">
              <w:rPr>
                <w:rFonts w:ascii="Calibri" w:hAnsi="Calibri"/>
                <w:color w:val="FFFFFF"/>
                <w:sz w:val="18"/>
                <w:szCs w:val="18"/>
              </w:rPr>
              <w:t>Vegetation diversity and condition</w:t>
            </w:r>
          </w:p>
        </w:tc>
        <w:tc>
          <w:tcPr>
            <w:tcW w:w="352" w:type="pct"/>
          </w:tcPr>
          <w:p w14:paraId="5FDD9C19" w14:textId="77777777" w:rsidR="007739AB" w:rsidRPr="004A4E16" w:rsidRDefault="007739AB" w:rsidP="007739AB">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All</w:t>
            </w:r>
          </w:p>
        </w:tc>
        <w:tc>
          <w:tcPr>
            <w:tcW w:w="800" w:type="pct"/>
          </w:tcPr>
          <w:p w14:paraId="53BA5F25" w14:textId="77777777" w:rsidR="007739AB" w:rsidRPr="004A4E16" w:rsidRDefault="007739AB" w:rsidP="007739AB">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2FE0F625" w14:textId="77777777" w:rsidR="007739AB" w:rsidRPr="004A4E16" w:rsidRDefault="007739AB" w:rsidP="007739AB">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635" w:type="pct"/>
            <w:hideMark/>
          </w:tcPr>
          <w:p w14:paraId="644FABE7" w14:textId="77777777" w:rsidR="007739AB" w:rsidRPr="004A4E16" w:rsidRDefault="007739AB" w:rsidP="007739AB">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 &amp; EVENT BASED</w:t>
            </w:r>
          </w:p>
        </w:tc>
        <w:tc>
          <w:tcPr>
            <w:tcW w:w="759" w:type="pct"/>
            <w:hideMark/>
          </w:tcPr>
          <w:p w14:paraId="5F829B2D" w14:textId="77777777" w:rsidR="007739AB" w:rsidRPr="004A4E16" w:rsidRDefault="007739AB" w:rsidP="007739AB">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12 fixed sites </w:t>
            </w:r>
          </w:p>
        </w:tc>
        <w:tc>
          <w:tcPr>
            <w:tcW w:w="1165" w:type="pct"/>
            <w:hideMark/>
          </w:tcPr>
          <w:p w14:paraId="3087FA85" w14:textId="77777777" w:rsidR="007739AB" w:rsidRPr="004A4E16" w:rsidRDefault="007739AB" w:rsidP="007739AB">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Before and after watering (expected to be April/May and 3 months after first fill)</w:t>
            </w:r>
          </w:p>
        </w:tc>
      </w:tr>
      <w:tr w:rsidR="007739AB" w:rsidRPr="004A4E16" w14:paraId="26230E09" w14:textId="77777777" w:rsidTr="004A4E16">
        <w:tc>
          <w:tcPr>
            <w:cnfStyle w:val="001000000000" w:firstRow="0" w:lastRow="0" w:firstColumn="1" w:lastColumn="0" w:oddVBand="0" w:evenVBand="0" w:oddHBand="0" w:evenHBand="0" w:firstRowFirstColumn="0" w:firstRowLastColumn="0" w:lastRowFirstColumn="0" w:lastRowLastColumn="0"/>
            <w:tcW w:w="536" w:type="pct"/>
            <w:hideMark/>
          </w:tcPr>
          <w:p w14:paraId="55FE395A" w14:textId="77777777" w:rsidR="007739AB" w:rsidRPr="004A4E16" w:rsidRDefault="007739AB" w:rsidP="00323B17">
            <w:pPr>
              <w:rPr>
                <w:sz w:val="24"/>
                <w:szCs w:val="24"/>
              </w:rPr>
            </w:pPr>
            <w:r w:rsidRPr="004A4E16">
              <w:rPr>
                <w:rFonts w:ascii="Calibri" w:hAnsi="Calibri"/>
                <w:color w:val="FFFFFF"/>
                <w:sz w:val="18"/>
                <w:szCs w:val="18"/>
              </w:rPr>
              <w:t>Waterbird breeding (Option)</w:t>
            </w:r>
          </w:p>
        </w:tc>
        <w:tc>
          <w:tcPr>
            <w:tcW w:w="352" w:type="pct"/>
          </w:tcPr>
          <w:p w14:paraId="14EB13EE"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14:paraId="196849F6"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50EA1432"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635" w:type="pct"/>
            <w:hideMark/>
          </w:tcPr>
          <w:p w14:paraId="3F1593FC"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EVENT-BASED (on request from the CEWO)</w:t>
            </w:r>
          </w:p>
          <w:p w14:paraId="39DB11E0"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w:t>
            </w:r>
          </w:p>
        </w:tc>
        <w:tc>
          <w:tcPr>
            <w:tcW w:w="759" w:type="pct"/>
            <w:hideMark/>
          </w:tcPr>
          <w:p w14:paraId="2449845C"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One fixed site – Booligal wetland</w:t>
            </w:r>
          </w:p>
        </w:tc>
        <w:tc>
          <w:tcPr>
            <w:tcW w:w="1165" w:type="pct"/>
            <w:hideMark/>
          </w:tcPr>
          <w:p w14:paraId="336789ED"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Fortnightly surveys of bird breeding triggered by breeding events in Booligal wetland.  Assumes 3 breeding events in 5 years.</w:t>
            </w:r>
          </w:p>
        </w:tc>
      </w:tr>
      <w:tr w:rsidR="007739AB" w:rsidRPr="004A4E16" w14:paraId="3B424411" w14:textId="77777777" w:rsidTr="004A4E16">
        <w:tc>
          <w:tcPr>
            <w:cnfStyle w:val="001000000000" w:firstRow="0" w:lastRow="0" w:firstColumn="1" w:lastColumn="0" w:oddVBand="0" w:evenVBand="0" w:oddHBand="0" w:evenHBand="0" w:firstRowFirstColumn="0" w:firstRowLastColumn="0" w:lastRowFirstColumn="0" w:lastRowLastColumn="0"/>
            <w:tcW w:w="536" w:type="pct"/>
          </w:tcPr>
          <w:p w14:paraId="29DE26F1" w14:textId="77777777" w:rsidR="007739AB" w:rsidRPr="004A4E16" w:rsidRDefault="007739AB" w:rsidP="00323B17">
            <w:pPr>
              <w:rPr>
                <w:sz w:val="24"/>
                <w:szCs w:val="24"/>
              </w:rPr>
            </w:pPr>
            <w:r w:rsidRPr="004A4E16">
              <w:rPr>
                <w:rFonts w:ascii="Calibri" w:hAnsi="Calibri"/>
                <w:color w:val="FFFFFF"/>
                <w:sz w:val="18"/>
                <w:szCs w:val="18"/>
              </w:rPr>
              <w:lastRenderedPageBreak/>
              <w:t>Frogs (Option)</w:t>
            </w:r>
          </w:p>
        </w:tc>
        <w:tc>
          <w:tcPr>
            <w:tcW w:w="352" w:type="pct"/>
          </w:tcPr>
          <w:p w14:paraId="4A88C3D1"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All</w:t>
            </w:r>
          </w:p>
        </w:tc>
        <w:tc>
          <w:tcPr>
            <w:tcW w:w="800" w:type="pct"/>
          </w:tcPr>
          <w:p w14:paraId="7BCD01B6"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02C7ACB1"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635" w:type="pct"/>
          </w:tcPr>
          <w:p w14:paraId="4138A24C"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EVENT-BASED (on request from the CEWO)</w:t>
            </w:r>
          </w:p>
        </w:tc>
        <w:tc>
          <w:tcPr>
            <w:tcW w:w="759" w:type="pct"/>
          </w:tcPr>
          <w:p w14:paraId="34B70698"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15 sites comprising 2 to 8 wetland sites and 2 to 7 riverine sites depending on watering targets</w:t>
            </w:r>
          </w:p>
        </w:tc>
        <w:tc>
          <w:tcPr>
            <w:tcW w:w="1165" w:type="pct"/>
          </w:tcPr>
          <w:p w14:paraId="6C84BC8C"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3 sampling events between August and February (one sample in each of winter, spring and summer).</w:t>
            </w:r>
          </w:p>
        </w:tc>
      </w:tr>
      <w:tr w:rsidR="00ED64AC" w:rsidRPr="004A4E16" w14:paraId="0F083CBF" w14:textId="77777777" w:rsidTr="004A4E16">
        <w:tc>
          <w:tcPr>
            <w:cnfStyle w:val="001000000000" w:firstRow="0" w:lastRow="0" w:firstColumn="1" w:lastColumn="0" w:oddVBand="0" w:evenVBand="0" w:oddHBand="0" w:evenHBand="0" w:firstRowFirstColumn="0" w:firstRowLastColumn="0" w:lastRowFirstColumn="0" w:lastRowLastColumn="0"/>
            <w:tcW w:w="536" w:type="pct"/>
          </w:tcPr>
          <w:p w14:paraId="783A07BB" w14:textId="77777777" w:rsidR="00ED64AC" w:rsidRPr="004A4E16" w:rsidRDefault="00ED64AC" w:rsidP="00323B17">
            <w:pPr>
              <w:rPr>
                <w:rFonts w:ascii="Calibri" w:hAnsi="Calibri"/>
                <w:b w:val="0"/>
                <w:bCs w:val="0"/>
                <w:color w:val="FFFFFF"/>
                <w:sz w:val="18"/>
                <w:szCs w:val="18"/>
              </w:rPr>
            </w:pPr>
            <w:r w:rsidRPr="004A4E16">
              <w:rPr>
                <w:rFonts w:ascii="Calibri" w:hAnsi="Calibri"/>
                <w:b w:val="0"/>
                <w:bCs w:val="0"/>
                <w:color w:val="FFFFFF"/>
                <w:sz w:val="18"/>
                <w:szCs w:val="18"/>
              </w:rPr>
              <w:t>Hydrology (wetland – Option)</w:t>
            </w:r>
          </w:p>
        </w:tc>
        <w:tc>
          <w:tcPr>
            <w:tcW w:w="352" w:type="pct"/>
          </w:tcPr>
          <w:p w14:paraId="65477CAE" w14:textId="77777777" w:rsidR="00ED64AC" w:rsidRPr="004A4E16" w:rsidRDefault="00ED64AC"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800" w:type="pct"/>
          </w:tcPr>
          <w:p w14:paraId="028700D9" w14:textId="77777777" w:rsidR="00ED64AC" w:rsidRPr="004A4E16" w:rsidRDefault="00ED64AC"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10382BF3" w14:textId="77777777" w:rsidR="00ED64AC" w:rsidRPr="004A4E16" w:rsidRDefault="00ED64AC"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635" w:type="pct"/>
          </w:tcPr>
          <w:p w14:paraId="55FAB5B6" w14:textId="77777777" w:rsidR="00ED64AC" w:rsidRPr="004A4E16" w:rsidRDefault="00ED64AC"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EVENT-BASED (in conjunction with Waterbird Breeding or Frog monitoring)</w:t>
            </w:r>
          </w:p>
        </w:tc>
        <w:tc>
          <w:tcPr>
            <w:tcW w:w="759" w:type="pct"/>
          </w:tcPr>
          <w:p w14:paraId="0E19ECF3" w14:textId="77777777" w:rsidR="00ED64AC" w:rsidRPr="004A4E16" w:rsidRDefault="00ED64AC"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Cameras at 6 roving wetland sites</w:t>
            </w:r>
          </w:p>
        </w:tc>
        <w:tc>
          <w:tcPr>
            <w:tcW w:w="1165" w:type="pct"/>
          </w:tcPr>
          <w:p w14:paraId="13A3D3FD" w14:textId="77777777" w:rsidR="00ED64AC" w:rsidRPr="004A4E16" w:rsidRDefault="00ED64AC"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Cameras installed prior to targeted watering each year and downloaded after the watering event has passed</w:t>
            </w:r>
          </w:p>
        </w:tc>
      </w:tr>
    </w:tbl>
    <w:p w14:paraId="4A0F28D4" w14:textId="77777777" w:rsidR="005D3501" w:rsidRDefault="005D3501" w:rsidP="005D3501">
      <w:pPr>
        <w:rPr>
          <w:lang w:eastAsia="en-US"/>
        </w:rPr>
      </w:pPr>
    </w:p>
    <w:sectPr w:rsidR="005D3501" w:rsidSect="006073ED">
      <w:pgSz w:w="16839" w:h="11907" w:orient="landscape" w:code="9"/>
      <w:pgMar w:top="1440" w:right="1440" w:bottom="1134"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11BE9C" w14:textId="77777777" w:rsidR="00C33523" w:rsidRDefault="00C33523" w:rsidP="00093559">
      <w:pPr>
        <w:spacing w:after="0" w:line="240" w:lineRule="auto"/>
      </w:pPr>
      <w:r>
        <w:separator/>
      </w:r>
    </w:p>
  </w:endnote>
  <w:endnote w:type="continuationSeparator" w:id="0">
    <w:p w14:paraId="4C87F368" w14:textId="77777777" w:rsidR="00C33523" w:rsidRDefault="00C33523" w:rsidP="00093559">
      <w:pPr>
        <w:spacing w:after="0" w:line="240" w:lineRule="auto"/>
      </w:pPr>
      <w:r>
        <w:continuationSeparator/>
      </w:r>
    </w:p>
  </w:endnote>
  <w:endnote w:type="continuationNotice" w:id="1">
    <w:p w14:paraId="70A47195" w14:textId="77777777" w:rsidR="00C33523" w:rsidRDefault="00C335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Pro-Regular">
    <w:altName w:val="Cambria"/>
    <w:panose1 w:val="020B0503030403020204"/>
    <w:charset w:val="4D"/>
    <w:family w:val="auto"/>
    <w:notTrueType/>
    <w:pitch w:val="default"/>
    <w:sig w:usb0="00000003" w:usb1="00000000" w:usb2="00000000" w:usb3="00000000" w:csb0="00000001" w:csb1="00000000"/>
  </w:font>
  <w:font w:name="MyriadPro-Bold">
    <w:altName w:val="Tw Cen MT Condensed Extra Bold"/>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Roman">
    <w:altName w:val="Times New Roman"/>
    <w:panose1 w:val="00000000000000000000"/>
    <w:charset w:val="4D"/>
    <w:family w:val="auto"/>
    <w:notTrueType/>
    <w:pitch w:val="default"/>
    <w:sig w:usb0="03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venir Roman">
    <w:altName w:val="Corbel"/>
    <w:charset w:val="00"/>
    <w:family w:val="auto"/>
    <w:pitch w:val="variable"/>
    <w:sig w:usb0="00000001"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C6768" w14:textId="77777777" w:rsidR="008A24DA" w:rsidRDefault="008A24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A250E" w14:textId="77777777" w:rsidR="007750BC" w:rsidRDefault="007750BC">
    <w:pPr>
      <w:pStyle w:val="Footer"/>
      <w:jc w:val="right"/>
    </w:pPr>
    <w:r w:rsidRPr="003824EF">
      <w:rPr>
        <w:rFonts w:ascii="Avenir Roman" w:eastAsia="MS Mincho" w:hAnsi="Avenir Roman" w:cs="Times New Roman"/>
        <w:noProof/>
        <w:color w:val="FFFFFF"/>
        <w:sz w:val="16"/>
        <w:szCs w:val="16"/>
      </w:rPr>
      <w:drawing>
        <wp:anchor distT="0" distB="0" distL="114300" distR="114300" simplePos="0" relativeHeight="251657216" behindDoc="1" locked="0" layoutInCell="1" allowOverlap="1" wp14:anchorId="405BDB5B" wp14:editId="1EFAFDE3">
          <wp:simplePos x="0" y="0"/>
          <wp:positionH relativeFrom="column">
            <wp:posOffset>-916305</wp:posOffset>
          </wp:positionH>
          <wp:positionV relativeFrom="paragraph">
            <wp:posOffset>-1939290</wp:posOffset>
          </wp:positionV>
          <wp:extent cx="7658100" cy="33407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33160_Report_Template_V014.jpg"/>
                  <pic:cNvPicPr/>
                </pic:nvPicPr>
                <pic:blipFill>
                  <a:blip r:embed="rId1" cstate="email">
                    <a:extLst>
                      <a:ext uri="{28A0092B-C50C-407E-A947-70E740481C1C}">
                        <a14:useLocalDpi xmlns:a14="http://schemas.microsoft.com/office/drawing/2010/main"/>
                      </a:ext>
                    </a:extLst>
                  </a:blip>
                  <a:stretch>
                    <a:fillRect/>
                  </a:stretch>
                </pic:blipFill>
                <pic:spPr>
                  <a:xfrm>
                    <a:off x="0" y="0"/>
                    <a:ext cx="7658100" cy="334073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14:paraId="23CC5D2F" w14:textId="77777777" w:rsidR="007750BC" w:rsidRDefault="007750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DF7B2" w14:textId="77777777" w:rsidR="008A24DA" w:rsidRDefault="008A24D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B6F01" w14:textId="77777777" w:rsidR="007750BC" w:rsidRDefault="007750BC" w:rsidP="005C3346">
    <w:pPr>
      <w:pStyle w:val="Header"/>
      <w:tabs>
        <w:tab w:val="clear" w:pos="4513"/>
        <w:tab w:val="clear" w:pos="9026"/>
      </w:tabs>
      <w:jc w:val="right"/>
    </w:pPr>
    <w:r>
      <w:rPr>
        <w:sz w:val="18"/>
      </w:rPr>
      <w:t xml:space="preserve">Page </w:t>
    </w:r>
    <w:r w:rsidRPr="00F42414">
      <w:rPr>
        <w:sz w:val="18"/>
      </w:rPr>
      <w:fldChar w:fldCharType="begin"/>
    </w:r>
    <w:r w:rsidRPr="00F42414">
      <w:rPr>
        <w:sz w:val="18"/>
      </w:rPr>
      <w:instrText xml:space="preserve"> PAGE   \* MERGEFORMAT </w:instrText>
    </w:r>
    <w:r w:rsidRPr="00F42414">
      <w:rPr>
        <w:sz w:val="18"/>
      </w:rPr>
      <w:fldChar w:fldCharType="separate"/>
    </w:r>
    <w:r w:rsidR="008A24DA">
      <w:rPr>
        <w:noProof/>
        <w:sz w:val="18"/>
      </w:rPr>
      <w:t>5</w:t>
    </w:r>
    <w:r w:rsidRPr="00F42414">
      <w:rPr>
        <w:noProof/>
        <w:sz w:val="18"/>
      </w:rPr>
      <w:fldChar w:fldCharType="end"/>
    </w:r>
    <w:r>
      <w:rPr>
        <w:sz w:val="18"/>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A050B" w14:textId="77777777" w:rsidR="007750BC" w:rsidRPr="005C3346" w:rsidRDefault="007750BC" w:rsidP="005C3346">
    <w:pPr>
      <w:pStyle w:val="Header"/>
      <w:tabs>
        <w:tab w:val="clear" w:pos="4513"/>
        <w:tab w:val="clear" w:pos="9026"/>
      </w:tabs>
      <w:jc w:val="right"/>
    </w:pPr>
    <w:r>
      <w:rPr>
        <w:sz w:val="18"/>
      </w:rPr>
      <w:tab/>
    </w:r>
    <w:r w:rsidRPr="00A47CA6">
      <w:rPr>
        <w:sz w:val="18"/>
      </w:rPr>
      <w:t xml:space="preserve">Page </w:t>
    </w:r>
    <w:r w:rsidRPr="00A47CA6">
      <w:rPr>
        <w:sz w:val="18"/>
      </w:rPr>
      <w:fldChar w:fldCharType="begin"/>
    </w:r>
    <w:r w:rsidRPr="00A47CA6">
      <w:rPr>
        <w:sz w:val="18"/>
      </w:rPr>
      <w:instrText xml:space="preserve"> PAGE   \* MERGEFORMAT </w:instrText>
    </w:r>
    <w:r w:rsidRPr="00A47CA6">
      <w:rPr>
        <w:sz w:val="18"/>
      </w:rPr>
      <w:fldChar w:fldCharType="separate"/>
    </w:r>
    <w:r w:rsidR="008A24DA">
      <w:rPr>
        <w:noProof/>
        <w:sz w:val="18"/>
      </w:rPr>
      <w:t>4</w:t>
    </w:r>
    <w:r w:rsidRPr="00A47CA6">
      <w:rP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C78D17" w14:textId="77777777" w:rsidR="00C33523" w:rsidRDefault="00C33523" w:rsidP="00093559">
      <w:pPr>
        <w:spacing w:after="0" w:line="240" w:lineRule="auto"/>
      </w:pPr>
      <w:r>
        <w:separator/>
      </w:r>
    </w:p>
  </w:footnote>
  <w:footnote w:type="continuationSeparator" w:id="0">
    <w:p w14:paraId="6548A0C7" w14:textId="77777777" w:rsidR="00C33523" w:rsidRDefault="00C33523" w:rsidP="00093559">
      <w:pPr>
        <w:spacing w:after="0" w:line="240" w:lineRule="auto"/>
      </w:pPr>
      <w:r>
        <w:continuationSeparator/>
      </w:r>
    </w:p>
  </w:footnote>
  <w:footnote w:type="continuationNotice" w:id="1">
    <w:p w14:paraId="5642635D" w14:textId="77777777" w:rsidR="00C33523" w:rsidRDefault="00C3352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C407C" w14:textId="77777777" w:rsidR="008A24DA" w:rsidRDefault="008A24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240C3" w14:textId="77777777" w:rsidR="007750BC" w:rsidRDefault="007750BC">
    <w:pPr>
      <w:pStyle w:val="Header"/>
    </w:pPr>
    <w:r>
      <w:rPr>
        <w:noProof/>
        <w:sz w:val="28"/>
      </w:rPr>
      <w:drawing>
        <wp:inline distT="0" distB="0" distL="0" distR="0" wp14:anchorId="79EA10D6" wp14:editId="2394D270">
          <wp:extent cx="2733674" cy="582426"/>
          <wp:effectExtent l="19050" t="0" r="0" b="0"/>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2733674" cy="582426"/>
                  </a:xfrm>
                  <a:prstGeom prst="rect">
                    <a:avLst/>
                  </a:prstGeom>
                  <a:noFill/>
                  <a:ln w="9525">
                    <a:noFill/>
                    <a:miter lim="800000"/>
                    <a:headEnd/>
                    <a:tailEnd/>
                  </a:ln>
                </pic:spPr>
              </pic:pic>
            </a:graphicData>
          </a:graphic>
        </wp:inline>
      </w:drawing>
    </w:r>
    <w:r>
      <w:tab/>
    </w:r>
    <w:r>
      <w:tab/>
    </w:r>
    <w:r>
      <w:rPr>
        <w:noProof/>
      </w:rPr>
      <w:drawing>
        <wp:inline distT="0" distB="0" distL="0" distR="0" wp14:anchorId="1F59CD5C" wp14:editId="5327FE83">
          <wp:extent cx="1878250" cy="638847"/>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UC_Logo_CMYK_Lockup.jpg"/>
                  <pic:cNvPicPr/>
                </pic:nvPicPr>
                <pic:blipFill>
                  <a:blip r:embed="rId2" cstate="email">
                    <a:extLst>
                      <a:ext uri="{28A0092B-C50C-407E-A947-70E740481C1C}">
                        <a14:useLocalDpi xmlns:a14="http://schemas.microsoft.com/office/drawing/2010/main"/>
                      </a:ext>
                    </a:extLst>
                  </a:blip>
                  <a:stretch>
                    <a:fillRect/>
                  </a:stretch>
                </pic:blipFill>
                <pic:spPr>
                  <a:xfrm>
                    <a:off x="0" y="0"/>
                    <a:ext cx="1891615" cy="643393"/>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6C0CC" w14:textId="77777777" w:rsidR="007750BC" w:rsidRDefault="007750BC" w:rsidP="005C3346">
    <w:pPr>
      <w:pStyle w:val="Header"/>
      <w:jc w:val="right"/>
    </w:pPr>
    <w:r w:rsidRPr="00774440">
      <w:rPr>
        <w:sz w:val="18"/>
      </w:rPr>
      <w:t>Long Term Intervention Monitoring Project</w:t>
    </w:r>
    <w:r>
      <w:rPr>
        <w:sz w:val="18"/>
      </w:rPr>
      <w:t>,</w:t>
    </w:r>
    <w:r w:rsidRPr="00271077">
      <w:rPr>
        <w:sz w:val="18"/>
      </w:rPr>
      <w:t xml:space="preserve"> </w:t>
    </w:r>
    <w:r>
      <w:rPr>
        <w:sz w:val="18"/>
      </w:rPr>
      <w:t xml:space="preserve">Lachlan </w:t>
    </w:r>
    <w:r w:rsidRPr="00F477A5">
      <w:rPr>
        <w:sz w:val="18"/>
      </w:rPr>
      <w:t>river system selected area</w:t>
    </w:r>
    <w:r>
      <w:rPr>
        <w:sz w:val="18"/>
      </w:rPr>
      <w:t>,</w:t>
    </w:r>
    <w:r>
      <w:rPr>
        <w:i/>
        <w:sz w:val="18"/>
      </w:rPr>
      <w:t xml:space="preserve"> </w:t>
    </w:r>
    <w:r w:rsidR="005F12E7">
      <w:rPr>
        <w:sz w:val="18"/>
      </w:rPr>
      <w:t>Observations</w:t>
    </w:r>
    <w:r w:rsidRPr="00271077">
      <w:rPr>
        <w:sz w:val="18"/>
      </w:rPr>
      <w:t xml:space="preserve"> Report</w:t>
    </w:r>
    <w:r>
      <w:rPr>
        <w:sz w:val="1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D66D8" w14:textId="77777777" w:rsidR="007750BC" w:rsidRDefault="007750BC" w:rsidP="005C3346">
    <w:pPr>
      <w:pStyle w:val="Header"/>
      <w:jc w:val="right"/>
    </w:pPr>
    <w:r>
      <w:tab/>
    </w:r>
    <w:r w:rsidRPr="00774440">
      <w:rPr>
        <w:sz w:val="18"/>
      </w:rPr>
      <w:t>Long Term Intervention Monitoring Project</w:t>
    </w:r>
    <w:r>
      <w:rPr>
        <w:sz w:val="18"/>
      </w:rPr>
      <w:t>,</w:t>
    </w:r>
    <w:r w:rsidRPr="00271077">
      <w:rPr>
        <w:sz w:val="18"/>
      </w:rPr>
      <w:t xml:space="preserve"> </w:t>
    </w:r>
    <w:r>
      <w:rPr>
        <w:sz w:val="18"/>
      </w:rPr>
      <w:t xml:space="preserve">Lachlan </w:t>
    </w:r>
    <w:r w:rsidRPr="00F477A5">
      <w:rPr>
        <w:sz w:val="18"/>
      </w:rPr>
      <w:t>river system selected area</w:t>
    </w:r>
    <w:r>
      <w:rPr>
        <w:sz w:val="18"/>
      </w:rPr>
      <w:t>,</w:t>
    </w:r>
    <w:r>
      <w:rPr>
        <w:i/>
        <w:sz w:val="18"/>
      </w:rPr>
      <w:t xml:space="preserve"> </w:t>
    </w:r>
    <w:r w:rsidR="00651765">
      <w:rPr>
        <w:sz w:val="18"/>
      </w:rPr>
      <w:t>Observations</w:t>
    </w:r>
    <w:r w:rsidRPr="00271077">
      <w:rPr>
        <w:sz w:val="18"/>
      </w:rPr>
      <w:t xml:space="preserve"> Report</w:t>
    </w:r>
    <w:r>
      <w:rPr>
        <w:sz w:val="18"/>
      </w:rPr>
      <w:t xml:space="preserve"> </w:t>
    </w:r>
  </w:p>
  <w:p w14:paraId="2D5F67BA" w14:textId="77777777" w:rsidR="007750BC" w:rsidRDefault="007750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F1001C8"/>
    <w:lvl w:ilvl="0">
      <w:start w:val="1"/>
      <w:numFmt w:val="decimal"/>
      <w:pStyle w:val="ListNumber5"/>
      <w:lvlText w:val="%1."/>
      <w:lvlJc w:val="left"/>
      <w:pPr>
        <w:tabs>
          <w:tab w:val="num" w:pos="1492"/>
        </w:tabs>
        <w:ind w:left="1492" w:hanging="360"/>
      </w:pPr>
    </w:lvl>
  </w:abstractNum>
  <w:abstractNum w:abstractNumId="1" w15:restartNumberingAfterBreak="0">
    <w:nsid w:val="FFFFFF88"/>
    <w:multiLevelType w:val="singleLevel"/>
    <w:tmpl w:val="54C2288E"/>
    <w:lvl w:ilvl="0">
      <w:start w:val="1"/>
      <w:numFmt w:val="decimal"/>
      <w:pStyle w:val="ListNumber"/>
      <w:lvlText w:val="%1."/>
      <w:lvlJc w:val="left"/>
      <w:pPr>
        <w:tabs>
          <w:tab w:val="num" w:pos="360"/>
        </w:tabs>
        <w:ind w:left="360" w:hanging="360"/>
      </w:pPr>
    </w:lvl>
  </w:abstractNum>
  <w:abstractNum w:abstractNumId="2" w15:restartNumberingAfterBreak="0">
    <w:nsid w:val="050D680B"/>
    <w:multiLevelType w:val="hybridMultilevel"/>
    <w:tmpl w:val="5CD861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A251B9"/>
    <w:multiLevelType w:val="hybridMultilevel"/>
    <w:tmpl w:val="3C0E32DC"/>
    <w:lvl w:ilvl="0" w:tplc="72EEB368">
      <w:start w:val="1"/>
      <w:numFmt w:val="bullet"/>
      <w:pStyle w:val="jaw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5686C"/>
    <w:multiLevelType w:val="hybridMultilevel"/>
    <w:tmpl w:val="28C0CF82"/>
    <w:lvl w:ilvl="0" w:tplc="0C090001">
      <w:start w:val="1"/>
      <w:numFmt w:val="bullet"/>
      <w:pStyle w:val="Header1Numbering"/>
      <w:lvlText w:val=""/>
      <w:lvlJc w:val="left"/>
      <w:pPr>
        <w:tabs>
          <w:tab w:val="num" w:pos="720"/>
        </w:tabs>
        <w:ind w:left="720" w:hanging="360"/>
      </w:pPr>
      <w:rPr>
        <w:rFonts w:ascii="Symbol" w:hAnsi="Symbol" w:hint="default"/>
      </w:rPr>
    </w:lvl>
    <w:lvl w:ilvl="1" w:tplc="0C090003">
      <w:start w:val="1"/>
      <w:numFmt w:val="bullet"/>
      <w:pStyle w:val="Header2Numbering"/>
      <w:lvlText w:val="o"/>
      <w:lvlJc w:val="left"/>
      <w:pPr>
        <w:tabs>
          <w:tab w:val="num" w:pos="1440"/>
        </w:tabs>
        <w:ind w:left="1440" w:hanging="360"/>
      </w:pPr>
      <w:rPr>
        <w:rFonts w:ascii="Courier New" w:hAnsi="Courier New" w:hint="default"/>
      </w:rPr>
    </w:lvl>
    <w:lvl w:ilvl="2" w:tplc="0C090005">
      <w:start w:val="1"/>
      <w:numFmt w:val="bullet"/>
      <w:pStyle w:val="Header3Numbering"/>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 w15:restartNumberingAfterBreak="0">
    <w:nsid w:val="2FCC4FEE"/>
    <w:multiLevelType w:val="multilevel"/>
    <w:tmpl w:val="6B1EDB6C"/>
    <w:lvl w:ilvl="0">
      <w:start w:val="1"/>
      <w:numFmt w:val="decimal"/>
      <w:pStyle w:val="ClauseLevel3"/>
      <w:lvlText w:val="%1."/>
      <w:lvlJc w:val="left"/>
      <w:pPr>
        <w:tabs>
          <w:tab w:val="num" w:pos="1134"/>
        </w:tabs>
        <w:ind w:left="1134" w:hanging="1134"/>
      </w:pPr>
      <w:rPr>
        <w:sz w:val="20"/>
      </w:rPr>
    </w:lvl>
    <w:lvl w:ilvl="1">
      <w:start w:val="1"/>
      <w:numFmt w:val="decimal"/>
      <w:pStyle w:val="ClauseLevel2"/>
      <w:lvlText w:val="%1.%2."/>
      <w:lvlJc w:val="left"/>
      <w:pPr>
        <w:tabs>
          <w:tab w:val="num" w:pos="1134"/>
        </w:tabs>
        <w:ind w:left="1134" w:hanging="1134"/>
      </w:pPr>
      <w:rPr>
        <w:sz w:val="20"/>
      </w:rPr>
    </w:lvl>
    <w:lvl w:ilvl="2">
      <w:start w:val="1"/>
      <w:numFmt w:val="decimal"/>
      <w:pStyle w:val="ClauseLevel3"/>
      <w:lvlText w:val="%1.%2.%3."/>
      <w:lvlJc w:val="left"/>
      <w:pPr>
        <w:tabs>
          <w:tab w:val="num" w:pos="1134"/>
        </w:tabs>
        <w:ind w:left="1134" w:hanging="1134"/>
      </w:pPr>
      <w:rPr>
        <w:sz w:val="20"/>
      </w:rPr>
    </w:lvl>
    <w:lvl w:ilvl="3">
      <w:start w:val="1"/>
      <w:numFmt w:val="lowerLetter"/>
      <w:pStyle w:val="ClauseLevel4"/>
      <w:lvlText w:val="%4."/>
      <w:lvlJc w:val="left"/>
      <w:pPr>
        <w:tabs>
          <w:tab w:val="num" w:pos="1559"/>
        </w:tabs>
        <w:ind w:left="1559" w:hanging="425"/>
      </w:pPr>
    </w:lvl>
    <w:lvl w:ilvl="4">
      <w:start w:val="1"/>
      <w:numFmt w:val="lowerRoman"/>
      <w:pStyle w:val="ClauseLevel5"/>
      <w:lvlText w:val="%5."/>
      <w:lvlJc w:val="left"/>
      <w:pPr>
        <w:tabs>
          <w:tab w:val="num" w:pos="1985"/>
        </w:tabs>
        <w:ind w:left="1985" w:hanging="426"/>
      </w:pPr>
    </w:lvl>
    <w:lvl w:ilvl="5">
      <w:start w:val="1"/>
      <w:numFmt w:val="upperLetter"/>
      <w:pStyle w:val="ClauseLevel6"/>
      <w:lvlText w:val="%6."/>
      <w:lvlJc w:val="left"/>
      <w:pPr>
        <w:tabs>
          <w:tab w:val="num" w:pos="2410"/>
        </w:tabs>
        <w:ind w:left="2410" w:hanging="425"/>
      </w:pPr>
    </w:lvl>
    <w:lvl w:ilvl="6">
      <w:start w:val="1"/>
      <w:numFmt w:val="upperLetter"/>
      <w:pStyle w:val="ClauseLevel7"/>
      <w:lvlText w:val="%7."/>
      <w:lvlJc w:val="left"/>
      <w:pPr>
        <w:tabs>
          <w:tab w:val="num" w:pos="1985"/>
        </w:tabs>
        <w:ind w:left="1985" w:hanging="426"/>
      </w:pPr>
    </w:lvl>
    <w:lvl w:ilvl="7">
      <w:start w:val="1"/>
      <w:numFmt w:val="upperLetter"/>
      <w:pStyle w:val="ClauseLevel8"/>
      <w:lvlText w:val="%8."/>
      <w:lvlJc w:val="left"/>
      <w:pPr>
        <w:tabs>
          <w:tab w:val="num" w:pos="1985"/>
        </w:tabs>
        <w:ind w:left="1985" w:hanging="426"/>
      </w:pPr>
    </w:lvl>
    <w:lvl w:ilvl="8">
      <w:start w:val="1"/>
      <w:numFmt w:val="upperLetter"/>
      <w:pStyle w:val="ClauseLevel9"/>
      <w:lvlText w:val="%9."/>
      <w:lvlJc w:val="left"/>
      <w:pPr>
        <w:tabs>
          <w:tab w:val="num" w:pos="1985"/>
        </w:tabs>
        <w:ind w:left="1985" w:hanging="426"/>
      </w:pPr>
    </w:lvl>
  </w:abstractNum>
  <w:abstractNum w:abstractNumId="7" w15:restartNumberingAfterBreak="0">
    <w:nsid w:val="33324E69"/>
    <w:multiLevelType w:val="hybridMultilevel"/>
    <w:tmpl w:val="91F867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37D4BB7"/>
    <w:multiLevelType w:val="multilevel"/>
    <w:tmpl w:val="7BAAC55A"/>
    <w:lvl w:ilvl="0">
      <w:start w:val="1"/>
      <w:numFmt w:val="decimal"/>
      <w:pStyle w:val="IAEHeading1"/>
      <w:lvlText w:val="%1"/>
      <w:lvlJc w:val="left"/>
      <w:pPr>
        <w:ind w:left="716" w:hanging="432"/>
      </w:pPr>
      <w:rPr>
        <w:rFonts w:ascii="Calibri" w:hAnsi="Calibri" w:hint="default"/>
        <w:b/>
        <w:i w:val="0"/>
        <w:color w:val="1F497D" w:themeColor="text2"/>
        <w:sz w:val="36"/>
      </w:rPr>
    </w:lvl>
    <w:lvl w:ilvl="1">
      <w:start w:val="1"/>
      <w:numFmt w:val="decimal"/>
      <w:pStyle w:val="IAEHeading2"/>
      <w:lvlText w:val="%1.%2"/>
      <w:lvlJc w:val="left"/>
      <w:pPr>
        <w:ind w:left="860" w:hanging="576"/>
      </w:pPr>
      <w:rPr>
        <w:rFonts w:hint="default"/>
      </w:rPr>
    </w:lvl>
    <w:lvl w:ilvl="2">
      <w:start w:val="1"/>
      <w:numFmt w:val="decimal"/>
      <w:pStyle w:val="IAEHeading3"/>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lvlText w:val="%1.%2.%3.%4.%5.%6"/>
      <w:lvlJc w:val="left"/>
      <w:pPr>
        <w:ind w:left="1436" w:hanging="1152"/>
      </w:pPr>
      <w:rPr>
        <w:rFonts w:hint="default"/>
      </w:rPr>
    </w:lvl>
    <w:lvl w:ilvl="6">
      <w:start w:val="1"/>
      <w:numFmt w:val="decimal"/>
      <w:lvlText w:val="%1.%2.%3.%4.%5.%6.%7"/>
      <w:lvlJc w:val="left"/>
      <w:pPr>
        <w:ind w:left="1580" w:hanging="1296"/>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868" w:hanging="1584"/>
      </w:pPr>
      <w:rPr>
        <w:rFonts w:hint="default"/>
      </w:rPr>
    </w:lvl>
  </w:abstractNum>
  <w:abstractNum w:abstractNumId="9" w15:restartNumberingAfterBreak="0">
    <w:nsid w:val="4F581AC7"/>
    <w:multiLevelType w:val="hybridMultilevel"/>
    <w:tmpl w:val="FF364434"/>
    <w:lvl w:ilvl="0" w:tplc="E9A63D40">
      <w:start w:val="1"/>
      <w:numFmt w:val="bullet"/>
      <w:pStyle w:val="List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51697EE0"/>
    <w:multiLevelType w:val="hybridMultilevel"/>
    <w:tmpl w:val="2864F8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3D60F34"/>
    <w:multiLevelType w:val="multilevel"/>
    <w:tmpl w:val="564AC276"/>
    <w:lvl w:ilvl="0">
      <w:start w:val="1"/>
      <w:numFmt w:val="decimal"/>
      <w:lvlText w:val="%1."/>
      <w:lvlJc w:val="left"/>
      <w:pPr>
        <w:tabs>
          <w:tab w:val="num" w:pos="851"/>
        </w:tabs>
        <w:ind w:left="851" w:hanging="851"/>
      </w:pPr>
      <w:rPr>
        <w:rFonts w:ascii="Arial" w:hAnsi="Arial" w:hint="default"/>
        <w:b/>
        <w:sz w:val="32"/>
      </w:rPr>
    </w:lvl>
    <w:lvl w:ilvl="1">
      <w:start w:val="1"/>
      <w:numFmt w:val="decimal"/>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418"/>
        </w:tabs>
        <w:ind w:left="1418" w:hanging="567"/>
      </w:pPr>
      <w:rPr>
        <w:rFonts w:ascii="Arial" w:hAnsi="Arial" w:hint="default"/>
        <w:b w:val="0"/>
        <w:i w:val="0"/>
        <w:sz w:val="22"/>
      </w:rPr>
    </w:lvl>
    <w:lvl w:ilvl="3">
      <w:start w:val="1"/>
      <w:numFmt w:val="lowerRoman"/>
      <w:pStyle w:val="LegalClauseLevel5"/>
      <w:lvlText w:val="(%4)"/>
      <w:lvlJc w:val="left"/>
      <w:pPr>
        <w:tabs>
          <w:tab w:val="num" w:pos="1985"/>
        </w:tabs>
        <w:ind w:left="1985" w:hanging="567"/>
      </w:pPr>
      <w:rPr>
        <w:rFonts w:ascii="Arial" w:hAnsi="Arial" w:hint="default"/>
        <w:b w:val="0"/>
        <w:i w:val="0"/>
        <w:sz w:val="22"/>
      </w:rPr>
    </w:lvl>
    <w:lvl w:ilvl="4">
      <w:start w:val="1"/>
      <w:numFmt w:val="upperLetter"/>
      <w:pStyle w:val="LegalClaus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59F6A1F"/>
    <w:multiLevelType w:val="multilevel"/>
    <w:tmpl w:val="E8AA47E2"/>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0B67447"/>
    <w:multiLevelType w:val="hybridMultilevel"/>
    <w:tmpl w:val="97CA9E92"/>
    <w:lvl w:ilvl="0" w:tplc="F8AC8122">
      <w:start w:val="1"/>
      <w:numFmt w:val="bullet"/>
      <w:pStyle w:val="IAEtextdotpoints"/>
      <w:lvlText w:val=""/>
      <w:lvlJc w:val="left"/>
      <w:pPr>
        <w:ind w:left="1212" w:hanging="360"/>
      </w:pPr>
      <w:rPr>
        <w:rFonts w:ascii="Symbol" w:hAnsi="Symbol" w:hint="default"/>
      </w:rPr>
    </w:lvl>
    <w:lvl w:ilvl="1" w:tplc="04090003">
      <w:start w:val="1"/>
      <w:numFmt w:val="bullet"/>
      <w:lvlText w:val="o"/>
      <w:lvlJc w:val="left"/>
      <w:pPr>
        <w:ind w:left="1932" w:hanging="360"/>
      </w:pPr>
      <w:rPr>
        <w:rFonts w:ascii="Courier New" w:hAnsi="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4" w15:restartNumberingAfterBreak="0">
    <w:nsid w:val="668243BA"/>
    <w:multiLevelType w:val="hybridMultilevel"/>
    <w:tmpl w:val="5C92B152"/>
    <w:lvl w:ilvl="0" w:tplc="7688C80A">
      <w:start w:val="1"/>
      <w:numFmt w:val="decimal"/>
      <w:pStyle w:val="jawNumberlist"/>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BAC7AA1"/>
    <w:multiLevelType w:val="hybridMultilevel"/>
    <w:tmpl w:val="B95C84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F764EC5"/>
    <w:multiLevelType w:val="multilevel"/>
    <w:tmpl w:val="330CE4EC"/>
    <w:lvl w:ilvl="0">
      <w:start w:val="1"/>
      <w:numFmt w:val="decimal"/>
      <w:lvlText w:val="Schedule %1"/>
      <w:lvlJc w:val="left"/>
      <w:pPr>
        <w:tabs>
          <w:tab w:val="num" w:pos="1418"/>
        </w:tabs>
        <w:ind w:left="1418" w:hanging="1418"/>
      </w:pPr>
    </w:lvl>
    <w:lvl w:ilvl="1">
      <w:start w:val="1"/>
      <w:numFmt w:val="decimal"/>
      <w:pStyle w:val="ScheduleLevel1"/>
      <w:lvlText w:val="%2."/>
      <w:lvlJc w:val="left"/>
      <w:pPr>
        <w:tabs>
          <w:tab w:val="num" w:pos="1134"/>
        </w:tabs>
        <w:ind w:left="1134" w:hanging="1134"/>
      </w:pPr>
    </w:lvl>
    <w:lvl w:ilvl="2">
      <w:start w:val="1"/>
      <w:numFmt w:val="decimal"/>
      <w:lvlText w:val="%2.%3."/>
      <w:lvlJc w:val="left"/>
      <w:pPr>
        <w:tabs>
          <w:tab w:val="num" w:pos="1134"/>
        </w:tabs>
        <w:ind w:left="1134" w:hanging="1134"/>
      </w:pPr>
    </w:lvl>
    <w:lvl w:ilvl="3">
      <w:start w:val="2"/>
      <w:numFmt w:val="lowerLetter"/>
      <w:lvlText w:val="(%4)"/>
      <w:lvlJc w:val="left"/>
      <w:pPr>
        <w:tabs>
          <w:tab w:val="num" w:pos="1134"/>
        </w:tabs>
        <w:ind w:left="1134" w:hanging="1134"/>
      </w:pPr>
    </w:lvl>
    <w:lvl w:ilvl="4">
      <w:start w:val="1"/>
      <w:numFmt w:val="lowerLetter"/>
      <w:pStyle w:val="ScheduleLevel4"/>
      <w:lvlText w:val="%5."/>
      <w:lvlJc w:val="left"/>
      <w:pPr>
        <w:tabs>
          <w:tab w:val="num" w:pos="1559"/>
        </w:tabs>
        <w:ind w:left="1559" w:hanging="425"/>
      </w:pPr>
    </w:lvl>
    <w:lvl w:ilvl="5">
      <w:start w:val="1"/>
      <w:numFmt w:val="lowerRoman"/>
      <w:pStyle w:val="ScheduleLevel5"/>
      <w:lvlText w:val="%6."/>
      <w:lvlJc w:val="left"/>
      <w:pPr>
        <w:tabs>
          <w:tab w:val="num" w:pos="1985"/>
        </w:tabs>
        <w:ind w:left="1985" w:hanging="426"/>
      </w:pPr>
    </w:lvl>
    <w:lvl w:ilvl="6">
      <w:start w:val="1"/>
      <w:numFmt w:val="upperLetter"/>
      <w:pStyle w:val="ScheduleLevel6"/>
      <w:lvlText w:val="%7."/>
      <w:lvlJc w:val="left"/>
      <w:pPr>
        <w:tabs>
          <w:tab w:val="num" w:pos="2410"/>
        </w:tabs>
        <w:ind w:left="2410" w:hanging="425"/>
      </w:pPr>
    </w:lvl>
    <w:lvl w:ilvl="7">
      <w:start w:val="1"/>
      <w:numFmt w:val="upperLetter"/>
      <w:pStyle w:val="ScheduleLevel7"/>
      <w:lvlText w:val="%8."/>
      <w:lvlJc w:val="left"/>
      <w:pPr>
        <w:tabs>
          <w:tab w:val="num" w:pos="1985"/>
        </w:tabs>
        <w:ind w:left="1985" w:hanging="426"/>
      </w:pPr>
    </w:lvl>
    <w:lvl w:ilvl="8">
      <w:start w:val="1"/>
      <w:numFmt w:val="upperLetter"/>
      <w:pStyle w:val="ScheduleLevel8"/>
      <w:lvlText w:val="%9."/>
      <w:lvlJc w:val="left"/>
      <w:pPr>
        <w:tabs>
          <w:tab w:val="num" w:pos="1985"/>
        </w:tabs>
        <w:ind w:left="1985" w:hanging="426"/>
      </w:pPr>
    </w:lvl>
  </w:abstractNum>
  <w:abstractNum w:abstractNumId="17" w15:restartNumberingAfterBreak="0">
    <w:nsid w:val="6FBA75CE"/>
    <w:multiLevelType w:val="multilevel"/>
    <w:tmpl w:val="A0847966"/>
    <w:lvl w:ilvl="0">
      <w:start w:val="1"/>
      <w:numFmt w:val="decimal"/>
      <w:pStyle w:val="LegalScheduleLevel1"/>
      <w:lvlText w:val="%1."/>
      <w:lvlJc w:val="left"/>
      <w:pPr>
        <w:tabs>
          <w:tab w:val="num" w:pos="851"/>
        </w:tabs>
        <w:ind w:left="851" w:hanging="851"/>
      </w:pPr>
      <w:rPr>
        <w:rFonts w:ascii="Arial" w:hAnsi="Arial" w:hint="default"/>
        <w:b/>
        <w:sz w:val="32"/>
      </w:rPr>
    </w:lvl>
    <w:lvl w:ilvl="1">
      <w:start w:val="1"/>
      <w:numFmt w:val="decimal"/>
      <w:pStyle w:val="LegalScheduleLevel2"/>
      <w:lvlText w:val="%1.%2"/>
      <w:lvlJc w:val="left"/>
      <w:pPr>
        <w:tabs>
          <w:tab w:val="num" w:pos="851"/>
        </w:tabs>
        <w:ind w:left="851" w:hanging="851"/>
      </w:pPr>
      <w:rPr>
        <w:rFonts w:ascii="Arial" w:hAnsi="Arial" w:hint="default"/>
        <w:b/>
        <w:i w:val="0"/>
        <w:sz w:val="24"/>
      </w:rPr>
    </w:lvl>
    <w:lvl w:ilvl="2">
      <w:start w:val="1"/>
      <w:numFmt w:val="bullet"/>
      <w:lvlText w:val=""/>
      <w:lvlJc w:val="left"/>
      <w:pPr>
        <w:tabs>
          <w:tab w:val="num" w:pos="1418"/>
        </w:tabs>
        <w:ind w:left="1418" w:hanging="567"/>
      </w:pPr>
      <w:rPr>
        <w:rFonts w:ascii="Symbol" w:hAnsi="Symbol" w:hint="default"/>
        <w:b w:val="0"/>
        <w:i w:val="0"/>
        <w:sz w:val="22"/>
      </w:rPr>
    </w:lvl>
    <w:lvl w:ilvl="3">
      <w:start w:val="1"/>
      <w:numFmt w:val="lowerRoman"/>
      <w:pStyle w:val="LegalScheduleLevel4"/>
      <w:lvlText w:val="(%4)"/>
      <w:lvlJc w:val="left"/>
      <w:pPr>
        <w:tabs>
          <w:tab w:val="num" w:pos="1985"/>
        </w:tabs>
        <w:ind w:left="1985" w:hanging="567"/>
      </w:pPr>
      <w:rPr>
        <w:rFonts w:ascii="Arial" w:hAnsi="Arial" w:hint="default"/>
        <w:b w:val="0"/>
        <w:i w:val="0"/>
        <w:sz w:val="22"/>
      </w:rPr>
    </w:lvl>
    <w:lvl w:ilvl="4">
      <w:start w:val="1"/>
      <w:numFmt w:val="upperLetter"/>
      <w:pStyle w:val="LegalSchedul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9674208"/>
    <w:multiLevelType w:val="hybridMultilevel"/>
    <w:tmpl w:val="99D619C0"/>
    <w:lvl w:ilvl="0" w:tplc="0C090001">
      <w:start w:val="1"/>
      <w:numFmt w:val="decimal"/>
      <w:pStyle w:val="LegalParties"/>
      <w:lvlText w:val="%1."/>
      <w:lvlJc w:val="left"/>
      <w:pPr>
        <w:ind w:left="720" w:hanging="360"/>
      </w:pPr>
      <w:rPr>
        <w:rFonts w:ascii="Arial" w:hAnsi="Arial" w:hint="default"/>
        <w:b w:val="0"/>
        <w:i w:val="0"/>
        <w:sz w:val="22"/>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9"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hint="default"/>
        <w:b/>
        <w:sz w:val="32"/>
      </w:rPr>
    </w:lvl>
    <w:lvl w:ilvl="1">
      <w:start w:val="1"/>
      <w:numFmt w:val="decimal"/>
      <w:pStyle w:val="LegalClauseLevel2"/>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702"/>
        </w:tabs>
        <w:ind w:left="1702" w:hanging="567"/>
      </w:pPr>
      <w:rPr>
        <w:rFonts w:ascii="Arial" w:hAnsi="Arial" w:hint="default"/>
        <w:b w:val="0"/>
        <w:i w:val="0"/>
        <w:sz w:val="22"/>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upperLetter"/>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3"/>
  </w:num>
  <w:num w:numId="2">
    <w:abstractNumId w:val="9"/>
  </w:num>
  <w:num w:numId="3">
    <w:abstractNumId w:val="4"/>
  </w:num>
  <w:num w:numId="4">
    <w:abstractNumId w:val="12"/>
  </w:num>
  <w:num w:numId="5">
    <w:abstractNumId w:val="17"/>
  </w:num>
  <w:num w:numId="6">
    <w:abstractNumId w:val="19"/>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8"/>
  </w:num>
  <w:num w:numId="10">
    <w:abstractNumId w:val="11"/>
  </w:num>
  <w:num w:numId="11">
    <w:abstractNumId w:val="3"/>
  </w:num>
  <w:num w:numId="12">
    <w:abstractNumId w:val="14"/>
  </w:num>
  <w:num w:numId="13">
    <w:abstractNumId w:val="1"/>
  </w:num>
  <w:num w:numId="14">
    <w:abstractNumId w:val="0"/>
  </w:num>
  <w:num w:numId="15">
    <w:abstractNumId w:val="5"/>
  </w:num>
  <w:num w:numId="16">
    <w:abstractNumId w:val="8"/>
  </w:num>
  <w:num w:numId="17">
    <w:abstractNumId w:val="7"/>
  </w:num>
  <w:num w:numId="18">
    <w:abstractNumId w:val="15"/>
  </w:num>
  <w:num w:numId="19">
    <w:abstractNumId w:val="10"/>
  </w:num>
  <w:num w:numId="20">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 author-date UC NCCARF&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093559"/>
    <w:rsid w:val="000000AE"/>
    <w:rsid w:val="000024E6"/>
    <w:rsid w:val="000066CE"/>
    <w:rsid w:val="00007675"/>
    <w:rsid w:val="00012FB4"/>
    <w:rsid w:val="00012FCB"/>
    <w:rsid w:val="00013C24"/>
    <w:rsid w:val="00014AE3"/>
    <w:rsid w:val="000155E1"/>
    <w:rsid w:val="00017869"/>
    <w:rsid w:val="00017D86"/>
    <w:rsid w:val="00031740"/>
    <w:rsid w:val="00032BBE"/>
    <w:rsid w:val="00034838"/>
    <w:rsid w:val="000408B2"/>
    <w:rsid w:val="00043949"/>
    <w:rsid w:val="00044785"/>
    <w:rsid w:val="00046890"/>
    <w:rsid w:val="00046E57"/>
    <w:rsid w:val="00046E69"/>
    <w:rsid w:val="00050A55"/>
    <w:rsid w:val="00055EC5"/>
    <w:rsid w:val="00057355"/>
    <w:rsid w:val="00060F98"/>
    <w:rsid w:val="00064C08"/>
    <w:rsid w:val="00066023"/>
    <w:rsid w:val="00066554"/>
    <w:rsid w:val="0007027B"/>
    <w:rsid w:val="000743AB"/>
    <w:rsid w:val="00074CF4"/>
    <w:rsid w:val="000808DF"/>
    <w:rsid w:val="000813D2"/>
    <w:rsid w:val="00081575"/>
    <w:rsid w:val="0008309E"/>
    <w:rsid w:val="0008444A"/>
    <w:rsid w:val="0008547C"/>
    <w:rsid w:val="00086270"/>
    <w:rsid w:val="00086FF6"/>
    <w:rsid w:val="00093559"/>
    <w:rsid w:val="0009456D"/>
    <w:rsid w:val="0009463B"/>
    <w:rsid w:val="000956A5"/>
    <w:rsid w:val="00095E60"/>
    <w:rsid w:val="00096127"/>
    <w:rsid w:val="00096165"/>
    <w:rsid w:val="0009680D"/>
    <w:rsid w:val="000A05CC"/>
    <w:rsid w:val="000A17DE"/>
    <w:rsid w:val="000A329C"/>
    <w:rsid w:val="000A448C"/>
    <w:rsid w:val="000A4DFC"/>
    <w:rsid w:val="000A608F"/>
    <w:rsid w:val="000A7AE4"/>
    <w:rsid w:val="000A7F09"/>
    <w:rsid w:val="000B5CA5"/>
    <w:rsid w:val="000B7B3E"/>
    <w:rsid w:val="000C2270"/>
    <w:rsid w:val="000C47BD"/>
    <w:rsid w:val="000C5F75"/>
    <w:rsid w:val="000C7ADE"/>
    <w:rsid w:val="000D501F"/>
    <w:rsid w:val="000D5B37"/>
    <w:rsid w:val="000E5326"/>
    <w:rsid w:val="000E5C6F"/>
    <w:rsid w:val="000E6E22"/>
    <w:rsid w:val="000E6EE9"/>
    <w:rsid w:val="000E7813"/>
    <w:rsid w:val="000E7BC3"/>
    <w:rsid w:val="000F2776"/>
    <w:rsid w:val="000F4844"/>
    <w:rsid w:val="000F7A3D"/>
    <w:rsid w:val="00100555"/>
    <w:rsid w:val="001118DE"/>
    <w:rsid w:val="001120AA"/>
    <w:rsid w:val="001122E0"/>
    <w:rsid w:val="001161BE"/>
    <w:rsid w:val="00130547"/>
    <w:rsid w:val="00137F7A"/>
    <w:rsid w:val="00142BB5"/>
    <w:rsid w:val="001439BC"/>
    <w:rsid w:val="001449C8"/>
    <w:rsid w:val="00146B8E"/>
    <w:rsid w:val="00151C2A"/>
    <w:rsid w:val="00153848"/>
    <w:rsid w:val="0015594E"/>
    <w:rsid w:val="001559F6"/>
    <w:rsid w:val="001566B4"/>
    <w:rsid w:val="00156B26"/>
    <w:rsid w:val="0016016A"/>
    <w:rsid w:val="00160619"/>
    <w:rsid w:val="00160D2A"/>
    <w:rsid w:val="00161C41"/>
    <w:rsid w:val="0016497C"/>
    <w:rsid w:val="00165F80"/>
    <w:rsid w:val="001724C3"/>
    <w:rsid w:val="0017272B"/>
    <w:rsid w:val="00173063"/>
    <w:rsid w:val="0017382F"/>
    <w:rsid w:val="00180364"/>
    <w:rsid w:val="001827DF"/>
    <w:rsid w:val="00186E0B"/>
    <w:rsid w:val="00187250"/>
    <w:rsid w:val="00187357"/>
    <w:rsid w:val="00187E22"/>
    <w:rsid w:val="00193910"/>
    <w:rsid w:val="00194935"/>
    <w:rsid w:val="00194BF6"/>
    <w:rsid w:val="001A13A6"/>
    <w:rsid w:val="001A2BCD"/>
    <w:rsid w:val="001A580D"/>
    <w:rsid w:val="001B19A0"/>
    <w:rsid w:val="001B3B2B"/>
    <w:rsid w:val="001B5D3C"/>
    <w:rsid w:val="001B5E00"/>
    <w:rsid w:val="001B7041"/>
    <w:rsid w:val="001C04AE"/>
    <w:rsid w:val="001C05CB"/>
    <w:rsid w:val="001C1304"/>
    <w:rsid w:val="001C2D2D"/>
    <w:rsid w:val="001C31D9"/>
    <w:rsid w:val="001C332C"/>
    <w:rsid w:val="001C365A"/>
    <w:rsid w:val="001C3E15"/>
    <w:rsid w:val="001C5CD4"/>
    <w:rsid w:val="001C7814"/>
    <w:rsid w:val="001C7A10"/>
    <w:rsid w:val="001D3AA3"/>
    <w:rsid w:val="001D445A"/>
    <w:rsid w:val="001D4974"/>
    <w:rsid w:val="001E14E4"/>
    <w:rsid w:val="001E2A7E"/>
    <w:rsid w:val="001E7491"/>
    <w:rsid w:val="001F049B"/>
    <w:rsid w:val="001F27C8"/>
    <w:rsid w:val="001F3D04"/>
    <w:rsid w:val="001F407D"/>
    <w:rsid w:val="001F544D"/>
    <w:rsid w:val="001F57A8"/>
    <w:rsid w:val="001F5AD3"/>
    <w:rsid w:val="001F67AE"/>
    <w:rsid w:val="001F71B6"/>
    <w:rsid w:val="002033D2"/>
    <w:rsid w:val="0020540B"/>
    <w:rsid w:val="002149EC"/>
    <w:rsid w:val="00216ED5"/>
    <w:rsid w:val="0022448D"/>
    <w:rsid w:val="00224DF4"/>
    <w:rsid w:val="002260E2"/>
    <w:rsid w:val="00230126"/>
    <w:rsid w:val="0023399A"/>
    <w:rsid w:val="00234B61"/>
    <w:rsid w:val="00237967"/>
    <w:rsid w:val="0024366A"/>
    <w:rsid w:val="00244111"/>
    <w:rsid w:val="00246D8C"/>
    <w:rsid w:val="00247D8F"/>
    <w:rsid w:val="00251A62"/>
    <w:rsid w:val="0025200E"/>
    <w:rsid w:val="00253B96"/>
    <w:rsid w:val="00261E87"/>
    <w:rsid w:val="002625C2"/>
    <w:rsid w:val="00262829"/>
    <w:rsid w:val="002655ED"/>
    <w:rsid w:val="00265A54"/>
    <w:rsid w:val="00266104"/>
    <w:rsid w:val="00267976"/>
    <w:rsid w:val="00267C88"/>
    <w:rsid w:val="00276EA7"/>
    <w:rsid w:val="0027756B"/>
    <w:rsid w:val="00280319"/>
    <w:rsid w:val="00284189"/>
    <w:rsid w:val="00285719"/>
    <w:rsid w:val="00287450"/>
    <w:rsid w:val="002920A5"/>
    <w:rsid w:val="00294E54"/>
    <w:rsid w:val="00297B03"/>
    <w:rsid w:val="002B1C87"/>
    <w:rsid w:val="002B201D"/>
    <w:rsid w:val="002B409E"/>
    <w:rsid w:val="002B720E"/>
    <w:rsid w:val="002B7C7D"/>
    <w:rsid w:val="002C347D"/>
    <w:rsid w:val="002C3770"/>
    <w:rsid w:val="002D12CC"/>
    <w:rsid w:val="002D3CB9"/>
    <w:rsid w:val="002D6821"/>
    <w:rsid w:val="002E144A"/>
    <w:rsid w:val="002E22DB"/>
    <w:rsid w:val="002E5199"/>
    <w:rsid w:val="002E5D58"/>
    <w:rsid w:val="002E7441"/>
    <w:rsid w:val="002F0EC8"/>
    <w:rsid w:val="002F635D"/>
    <w:rsid w:val="002F7016"/>
    <w:rsid w:val="00302586"/>
    <w:rsid w:val="00302FD7"/>
    <w:rsid w:val="003036DA"/>
    <w:rsid w:val="0031330E"/>
    <w:rsid w:val="00314A85"/>
    <w:rsid w:val="00316018"/>
    <w:rsid w:val="0032198D"/>
    <w:rsid w:val="00322146"/>
    <w:rsid w:val="00323B17"/>
    <w:rsid w:val="00323DC4"/>
    <w:rsid w:val="00325439"/>
    <w:rsid w:val="00331521"/>
    <w:rsid w:val="00334272"/>
    <w:rsid w:val="003344D2"/>
    <w:rsid w:val="00335F2E"/>
    <w:rsid w:val="003371A7"/>
    <w:rsid w:val="00340972"/>
    <w:rsid w:val="00340CD3"/>
    <w:rsid w:val="003436E4"/>
    <w:rsid w:val="00343DD3"/>
    <w:rsid w:val="00345AA9"/>
    <w:rsid w:val="00345DFA"/>
    <w:rsid w:val="00345EFC"/>
    <w:rsid w:val="00350015"/>
    <w:rsid w:val="00350387"/>
    <w:rsid w:val="00352298"/>
    <w:rsid w:val="0035311C"/>
    <w:rsid w:val="003535FB"/>
    <w:rsid w:val="003543DA"/>
    <w:rsid w:val="00355067"/>
    <w:rsid w:val="0035543B"/>
    <w:rsid w:val="003603A7"/>
    <w:rsid w:val="00362A71"/>
    <w:rsid w:val="00364070"/>
    <w:rsid w:val="0038006E"/>
    <w:rsid w:val="00381716"/>
    <w:rsid w:val="0038313E"/>
    <w:rsid w:val="003834A5"/>
    <w:rsid w:val="00387E35"/>
    <w:rsid w:val="00390BC3"/>
    <w:rsid w:val="00397685"/>
    <w:rsid w:val="00397885"/>
    <w:rsid w:val="003A31CE"/>
    <w:rsid w:val="003A5A77"/>
    <w:rsid w:val="003B367E"/>
    <w:rsid w:val="003B3D5E"/>
    <w:rsid w:val="003B46CD"/>
    <w:rsid w:val="003B7640"/>
    <w:rsid w:val="003C171C"/>
    <w:rsid w:val="003C1A6A"/>
    <w:rsid w:val="003C20BF"/>
    <w:rsid w:val="003C2448"/>
    <w:rsid w:val="003C2551"/>
    <w:rsid w:val="003C2FDE"/>
    <w:rsid w:val="003C394F"/>
    <w:rsid w:val="003C5214"/>
    <w:rsid w:val="003C7E1B"/>
    <w:rsid w:val="003D03EC"/>
    <w:rsid w:val="003D1901"/>
    <w:rsid w:val="003D4B1C"/>
    <w:rsid w:val="003D5644"/>
    <w:rsid w:val="003D6187"/>
    <w:rsid w:val="003E0306"/>
    <w:rsid w:val="003E07F5"/>
    <w:rsid w:val="003E0E23"/>
    <w:rsid w:val="003E2FFB"/>
    <w:rsid w:val="003E3BDF"/>
    <w:rsid w:val="003E6E63"/>
    <w:rsid w:val="003F62AF"/>
    <w:rsid w:val="00407BBE"/>
    <w:rsid w:val="0041145F"/>
    <w:rsid w:val="0041318C"/>
    <w:rsid w:val="00413989"/>
    <w:rsid w:val="00413E12"/>
    <w:rsid w:val="00417A98"/>
    <w:rsid w:val="00417BFE"/>
    <w:rsid w:val="00420CC5"/>
    <w:rsid w:val="00422178"/>
    <w:rsid w:val="0042580C"/>
    <w:rsid w:val="00436AD9"/>
    <w:rsid w:val="004402A4"/>
    <w:rsid w:val="00441709"/>
    <w:rsid w:val="00441E4C"/>
    <w:rsid w:val="00443E71"/>
    <w:rsid w:val="00444C2C"/>
    <w:rsid w:val="00445519"/>
    <w:rsid w:val="00445A25"/>
    <w:rsid w:val="004506B8"/>
    <w:rsid w:val="00450CD6"/>
    <w:rsid w:val="004514D4"/>
    <w:rsid w:val="00453BC0"/>
    <w:rsid w:val="00463411"/>
    <w:rsid w:val="0046344E"/>
    <w:rsid w:val="00467711"/>
    <w:rsid w:val="00467EDA"/>
    <w:rsid w:val="0047055B"/>
    <w:rsid w:val="00470D7F"/>
    <w:rsid w:val="00471FEB"/>
    <w:rsid w:val="00477877"/>
    <w:rsid w:val="00477AD0"/>
    <w:rsid w:val="00480273"/>
    <w:rsid w:val="00482857"/>
    <w:rsid w:val="00483B05"/>
    <w:rsid w:val="004841EA"/>
    <w:rsid w:val="0048433F"/>
    <w:rsid w:val="00485831"/>
    <w:rsid w:val="00485A3C"/>
    <w:rsid w:val="00493488"/>
    <w:rsid w:val="004950C2"/>
    <w:rsid w:val="00495407"/>
    <w:rsid w:val="004A05B3"/>
    <w:rsid w:val="004A20D9"/>
    <w:rsid w:val="004A2A5A"/>
    <w:rsid w:val="004A4E16"/>
    <w:rsid w:val="004A6135"/>
    <w:rsid w:val="004A7C48"/>
    <w:rsid w:val="004B03DA"/>
    <w:rsid w:val="004B1817"/>
    <w:rsid w:val="004B19EB"/>
    <w:rsid w:val="004B22BE"/>
    <w:rsid w:val="004B25BE"/>
    <w:rsid w:val="004B4366"/>
    <w:rsid w:val="004B7EA4"/>
    <w:rsid w:val="004C0CAA"/>
    <w:rsid w:val="004C1051"/>
    <w:rsid w:val="004C1AF9"/>
    <w:rsid w:val="004C2062"/>
    <w:rsid w:val="004C3B43"/>
    <w:rsid w:val="004C3DC7"/>
    <w:rsid w:val="004C74DE"/>
    <w:rsid w:val="004D0229"/>
    <w:rsid w:val="004D214F"/>
    <w:rsid w:val="004D28DF"/>
    <w:rsid w:val="004D465B"/>
    <w:rsid w:val="004D5FE0"/>
    <w:rsid w:val="004E0FA4"/>
    <w:rsid w:val="004E30E8"/>
    <w:rsid w:val="004E3DEB"/>
    <w:rsid w:val="004E638D"/>
    <w:rsid w:val="004F323B"/>
    <w:rsid w:val="004F44FB"/>
    <w:rsid w:val="00500B76"/>
    <w:rsid w:val="00500BAA"/>
    <w:rsid w:val="00500BCB"/>
    <w:rsid w:val="005018F2"/>
    <w:rsid w:val="00504C58"/>
    <w:rsid w:val="00504F58"/>
    <w:rsid w:val="00511204"/>
    <w:rsid w:val="00511337"/>
    <w:rsid w:val="00511D1F"/>
    <w:rsid w:val="00513039"/>
    <w:rsid w:val="00517A5E"/>
    <w:rsid w:val="00517C2A"/>
    <w:rsid w:val="00522BE9"/>
    <w:rsid w:val="00523BCC"/>
    <w:rsid w:val="00523C31"/>
    <w:rsid w:val="00530456"/>
    <w:rsid w:val="005307F8"/>
    <w:rsid w:val="00532041"/>
    <w:rsid w:val="00532775"/>
    <w:rsid w:val="005336ED"/>
    <w:rsid w:val="00543DBE"/>
    <w:rsid w:val="00543DFC"/>
    <w:rsid w:val="0054576D"/>
    <w:rsid w:val="00545E2E"/>
    <w:rsid w:val="005460F0"/>
    <w:rsid w:val="005461C4"/>
    <w:rsid w:val="00546332"/>
    <w:rsid w:val="00551C92"/>
    <w:rsid w:val="005527CA"/>
    <w:rsid w:val="005529B9"/>
    <w:rsid w:val="00553DB3"/>
    <w:rsid w:val="00557582"/>
    <w:rsid w:val="0056233F"/>
    <w:rsid w:val="00563120"/>
    <w:rsid w:val="005653DE"/>
    <w:rsid w:val="0057070B"/>
    <w:rsid w:val="00572974"/>
    <w:rsid w:val="0057411E"/>
    <w:rsid w:val="0057430D"/>
    <w:rsid w:val="00581612"/>
    <w:rsid w:val="005828A6"/>
    <w:rsid w:val="00585FBE"/>
    <w:rsid w:val="0059192A"/>
    <w:rsid w:val="005A1134"/>
    <w:rsid w:val="005A5941"/>
    <w:rsid w:val="005A5D3A"/>
    <w:rsid w:val="005A5EE5"/>
    <w:rsid w:val="005A7943"/>
    <w:rsid w:val="005B2115"/>
    <w:rsid w:val="005B5C70"/>
    <w:rsid w:val="005B64EB"/>
    <w:rsid w:val="005B7516"/>
    <w:rsid w:val="005C1585"/>
    <w:rsid w:val="005C2FE6"/>
    <w:rsid w:val="005C3346"/>
    <w:rsid w:val="005D1177"/>
    <w:rsid w:val="005D23E0"/>
    <w:rsid w:val="005D2BE2"/>
    <w:rsid w:val="005D3501"/>
    <w:rsid w:val="005D41F7"/>
    <w:rsid w:val="005D47F2"/>
    <w:rsid w:val="005D7847"/>
    <w:rsid w:val="005E1CCA"/>
    <w:rsid w:val="005E2348"/>
    <w:rsid w:val="005E363E"/>
    <w:rsid w:val="005E4D8A"/>
    <w:rsid w:val="005F0483"/>
    <w:rsid w:val="005F12E7"/>
    <w:rsid w:val="006010CD"/>
    <w:rsid w:val="006056A4"/>
    <w:rsid w:val="006073ED"/>
    <w:rsid w:val="006117AC"/>
    <w:rsid w:val="00611F89"/>
    <w:rsid w:val="00615666"/>
    <w:rsid w:val="00615755"/>
    <w:rsid w:val="006166C7"/>
    <w:rsid w:val="00617392"/>
    <w:rsid w:val="00625E22"/>
    <w:rsid w:val="0063162C"/>
    <w:rsid w:val="00631A7D"/>
    <w:rsid w:val="00632D39"/>
    <w:rsid w:val="006348AD"/>
    <w:rsid w:val="0064464B"/>
    <w:rsid w:val="00651611"/>
    <w:rsid w:val="00651765"/>
    <w:rsid w:val="0065205D"/>
    <w:rsid w:val="006524D9"/>
    <w:rsid w:val="00652C43"/>
    <w:rsid w:val="006543CD"/>
    <w:rsid w:val="00654B4E"/>
    <w:rsid w:val="006557C8"/>
    <w:rsid w:val="00655B5E"/>
    <w:rsid w:val="00657AE1"/>
    <w:rsid w:val="006609AF"/>
    <w:rsid w:val="00663336"/>
    <w:rsid w:val="00664690"/>
    <w:rsid w:val="006650A8"/>
    <w:rsid w:val="00665670"/>
    <w:rsid w:val="00667650"/>
    <w:rsid w:val="0066799B"/>
    <w:rsid w:val="00671074"/>
    <w:rsid w:val="00671325"/>
    <w:rsid w:val="006719C2"/>
    <w:rsid w:val="00676828"/>
    <w:rsid w:val="00677ADF"/>
    <w:rsid w:val="006816F3"/>
    <w:rsid w:val="00684821"/>
    <w:rsid w:val="00687FEC"/>
    <w:rsid w:val="00690147"/>
    <w:rsid w:val="00690F2C"/>
    <w:rsid w:val="0069418E"/>
    <w:rsid w:val="006979FF"/>
    <w:rsid w:val="00697A0B"/>
    <w:rsid w:val="006A0528"/>
    <w:rsid w:val="006A1DB7"/>
    <w:rsid w:val="006A2AEC"/>
    <w:rsid w:val="006A6C97"/>
    <w:rsid w:val="006A7D0F"/>
    <w:rsid w:val="006B1D19"/>
    <w:rsid w:val="006B276D"/>
    <w:rsid w:val="006B4B56"/>
    <w:rsid w:val="006B4ED3"/>
    <w:rsid w:val="006C03CE"/>
    <w:rsid w:val="006C173A"/>
    <w:rsid w:val="006C1C2A"/>
    <w:rsid w:val="006C4B95"/>
    <w:rsid w:val="006D2216"/>
    <w:rsid w:val="006D47C2"/>
    <w:rsid w:val="006D7A22"/>
    <w:rsid w:val="006E08BF"/>
    <w:rsid w:val="006E20DE"/>
    <w:rsid w:val="006E2516"/>
    <w:rsid w:val="006E3E2B"/>
    <w:rsid w:val="006F051D"/>
    <w:rsid w:val="006F2E79"/>
    <w:rsid w:val="006F4E2B"/>
    <w:rsid w:val="006F6032"/>
    <w:rsid w:val="00702A78"/>
    <w:rsid w:val="00702E57"/>
    <w:rsid w:val="00703B6A"/>
    <w:rsid w:val="00704277"/>
    <w:rsid w:val="007060AF"/>
    <w:rsid w:val="007063F5"/>
    <w:rsid w:val="00707D39"/>
    <w:rsid w:val="00712249"/>
    <w:rsid w:val="00713381"/>
    <w:rsid w:val="00725975"/>
    <w:rsid w:val="00725B0C"/>
    <w:rsid w:val="00725D44"/>
    <w:rsid w:val="007261A4"/>
    <w:rsid w:val="007270D8"/>
    <w:rsid w:val="007301AA"/>
    <w:rsid w:val="007308D1"/>
    <w:rsid w:val="007321C6"/>
    <w:rsid w:val="0073585F"/>
    <w:rsid w:val="00740B3F"/>
    <w:rsid w:val="00742108"/>
    <w:rsid w:val="0074320F"/>
    <w:rsid w:val="00743251"/>
    <w:rsid w:val="00746F7C"/>
    <w:rsid w:val="00747BB1"/>
    <w:rsid w:val="00747C74"/>
    <w:rsid w:val="00750E87"/>
    <w:rsid w:val="00752977"/>
    <w:rsid w:val="00754993"/>
    <w:rsid w:val="00754B08"/>
    <w:rsid w:val="00755429"/>
    <w:rsid w:val="00755F1E"/>
    <w:rsid w:val="007562F3"/>
    <w:rsid w:val="00756701"/>
    <w:rsid w:val="007572DF"/>
    <w:rsid w:val="00760053"/>
    <w:rsid w:val="00760DAB"/>
    <w:rsid w:val="00760E19"/>
    <w:rsid w:val="00764108"/>
    <w:rsid w:val="00765172"/>
    <w:rsid w:val="0076666C"/>
    <w:rsid w:val="00766CC8"/>
    <w:rsid w:val="007738C8"/>
    <w:rsid w:val="007739AB"/>
    <w:rsid w:val="00773DB1"/>
    <w:rsid w:val="007746AD"/>
    <w:rsid w:val="007750BC"/>
    <w:rsid w:val="0077590D"/>
    <w:rsid w:val="007812BC"/>
    <w:rsid w:val="007815DF"/>
    <w:rsid w:val="00790B10"/>
    <w:rsid w:val="007926A3"/>
    <w:rsid w:val="00792934"/>
    <w:rsid w:val="00792D6F"/>
    <w:rsid w:val="007973AE"/>
    <w:rsid w:val="007A03D9"/>
    <w:rsid w:val="007A25CE"/>
    <w:rsid w:val="007A3DA7"/>
    <w:rsid w:val="007A4675"/>
    <w:rsid w:val="007A5B40"/>
    <w:rsid w:val="007B06BF"/>
    <w:rsid w:val="007B06E1"/>
    <w:rsid w:val="007B1A2A"/>
    <w:rsid w:val="007B3E4F"/>
    <w:rsid w:val="007B4767"/>
    <w:rsid w:val="007C1B6C"/>
    <w:rsid w:val="007C281B"/>
    <w:rsid w:val="007C4202"/>
    <w:rsid w:val="007C6D4E"/>
    <w:rsid w:val="007C78DD"/>
    <w:rsid w:val="007D3055"/>
    <w:rsid w:val="007D3809"/>
    <w:rsid w:val="007D4CED"/>
    <w:rsid w:val="007D663D"/>
    <w:rsid w:val="007D793A"/>
    <w:rsid w:val="007E0CD3"/>
    <w:rsid w:val="007E0EDA"/>
    <w:rsid w:val="007E1020"/>
    <w:rsid w:val="007E1472"/>
    <w:rsid w:val="007E368F"/>
    <w:rsid w:val="007E606A"/>
    <w:rsid w:val="007F66E4"/>
    <w:rsid w:val="007F751D"/>
    <w:rsid w:val="00800DCD"/>
    <w:rsid w:val="00801EE8"/>
    <w:rsid w:val="00804A64"/>
    <w:rsid w:val="008069F0"/>
    <w:rsid w:val="0080704B"/>
    <w:rsid w:val="00810A67"/>
    <w:rsid w:val="00811F53"/>
    <w:rsid w:val="00812201"/>
    <w:rsid w:val="008148F6"/>
    <w:rsid w:val="00815B96"/>
    <w:rsid w:val="00816A5C"/>
    <w:rsid w:val="00817C5A"/>
    <w:rsid w:val="00817F3B"/>
    <w:rsid w:val="00820642"/>
    <w:rsid w:val="00821672"/>
    <w:rsid w:val="00824BE6"/>
    <w:rsid w:val="00826371"/>
    <w:rsid w:val="00826685"/>
    <w:rsid w:val="00826C09"/>
    <w:rsid w:val="00827480"/>
    <w:rsid w:val="00827766"/>
    <w:rsid w:val="00827D6D"/>
    <w:rsid w:val="008337A7"/>
    <w:rsid w:val="00835F58"/>
    <w:rsid w:val="00840DC4"/>
    <w:rsid w:val="00840F8F"/>
    <w:rsid w:val="00842FF8"/>
    <w:rsid w:val="008441CF"/>
    <w:rsid w:val="00845068"/>
    <w:rsid w:val="0084516A"/>
    <w:rsid w:val="00845518"/>
    <w:rsid w:val="00846C6F"/>
    <w:rsid w:val="00852382"/>
    <w:rsid w:val="00855D15"/>
    <w:rsid w:val="00856B09"/>
    <w:rsid w:val="00857BBE"/>
    <w:rsid w:val="00862875"/>
    <w:rsid w:val="00862E3B"/>
    <w:rsid w:val="00864FAC"/>
    <w:rsid w:val="00865117"/>
    <w:rsid w:val="00865399"/>
    <w:rsid w:val="008727BF"/>
    <w:rsid w:val="008742FF"/>
    <w:rsid w:val="0088162A"/>
    <w:rsid w:val="00883B13"/>
    <w:rsid w:val="00885BED"/>
    <w:rsid w:val="00887BD7"/>
    <w:rsid w:val="00891221"/>
    <w:rsid w:val="0089176A"/>
    <w:rsid w:val="00894845"/>
    <w:rsid w:val="00894B56"/>
    <w:rsid w:val="008A1B76"/>
    <w:rsid w:val="008A2250"/>
    <w:rsid w:val="008A2401"/>
    <w:rsid w:val="008A24DA"/>
    <w:rsid w:val="008A2E42"/>
    <w:rsid w:val="008A2E5D"/>
    <w:rsid w:val="008A4242"/>
    <w:rsid w:val="008B1067"/>
    <w:rsid w:val="008B1106"/>
    <w:rsid w:val="008B30B0"/>
    <w:rsid w:val="008B75F1"/>
    <w:rsid w:val="008B7C41"/>
    <w:rsid w:val="008C1829"/>
    <w:rsid w:val="008C3325"/>
    <w:rsid w:val="008D05AE"/>
    <w:rsid w:val="008D0BD3"/>
    <w:rsid w:val="008D1137"/>
    <w:rsid w:val="008D28E2"/>
    <w:rsid w:val="008D2E18"/>
    <w:rsid w:val="008D54EB"/>
    <w:rsid w:val="008E29F1"/>
    <w:rsid w:val="008E2C04"/>
    <w:rsid w:val="008E2FD1"/>
    <w:rsid w:val="008E50A4"/>
    <w:rsid w:val="008E7BE9"/>
    <w:rsid w:val="008F0F14"/>
    <w:rsid w:val="008F1B06"/>
    <w:rsid w:val="008F24C7"/>
    <w:rsid w:val="008F4303"/>
    <w:rsid w:val="008F4441"/>
    <w:rsid w:val="008F4DFB"/>
    <w:rsid w:val="008F4FB6"/>
    <w:rsid w:val="008F7474"/>
    <w:rsid w:val="00906B05"/>
    <w:rsid w:val="00907B45"/>
    <w:rsid w:val="00912F67"/>
    <w:rsid w:val="00915ED8"/>
    <w:rsid w:val="00916F8D"/>
    <w:rsid w:val="009221DA"/>
    <w:rsid w:val="00926EA7"/>
    <w:rsid w:val="009270E8"/>
    <w:rsid w:val="0093111E"/>
    <w:rsid w:val="00934B1A"/>
    <w:rsid w:val="00936C42"/>
    <w:rsid w:val="0094042B"/>
    <w:rsid w:val="00944F9F"/>
    <w:rsid w:val="0094565B"/>
    <w:rsid w:val="0095184C"/>
    <w:rsid w:val="00953409"/>
    <w:rsid w:val="00954D84"/>
    <w:rsid w:val="00955102"/>
    <w:rsid w:val="00955279"/>
    <w:rsid w:val="00955555"/>
    <w:rsid w:val="00955F4B"/>
    <w:rsid w:val="00962718"/>
    <w:rsid w:val="00964288"/>
    <w:rsid w:val="00964ECD"/>
    <w:rsid w:val="00965C38"/>
    <w:rsid w:val="009716BB"/>
    <w:rsid w:val="0097212A"/>
    <w:rsid w:val="00981A00"/>
    <w:rsid w:val="0098426D"/>
    <w:rsid w:val="009852C7"/>
    <w:rsid w:val="00986A8A"/>
    <w:rsid w:val="00986D7D"/>
    <w:rsid w:val="0098701A"/>
    <w:rsid w:val="00987F48"/>
    <w:rsid w:val="00992DF7"/>
    <w:rsid w:val="00994071"/>
    <w:rsid w:val="009A08ED"/>
    <w:rsid w:val="009A1969"/>
    <w:rsid w:val="009A2A19"/>
    <w:rsid w:val="009A3124"/>
    <w:rsid w:val="009A39AF"/>
    <w:rsid w:val="009A3FDA"/>
    <w:rsid w:val="009A56FF"/>
    <w:rsid w:val="009A6F99"/>
    <w:rsid w:val="009B56C9"/>
    <w:rsid w:val="009B6E89"/>
    <w:rsid w:val="009B70B4"/>
    <w:rsid w:val="009B7400"/>
    <w:rsid w:val="009C00BC"/>
    <w:rsid w:val="009C3303"/>
    <w:rsid w:val="009C35D9"/>
    <w:rsid w:val="009D1540"/>
    <w:rsid w:val="009D17AF"/>
    <w:rsid w:val="009D277B"/>
    <w:rsid w:val="009D28F0"/>
    <w:rsid w:val="009D48CB"/>
    <w:rsid w:val="009D6E4D"/>
    <w:rsid w:val="009D791C"/>
    <w:rsid w:val="009D7B0A"/>
    <w:rsid w:val="009E1E0E"/>
    <w:rsid w:val="009E2565"/>
    <w:rsid w:val="009E28F6"/>
    <w:rsid w:val="009E5E14"/>
    <w:rsid w:val="009F2D0B"/>
    <w:rsid w:val="009F4AE6"/>
    <w:rsid w:val="009F51B9"/>
    <w:rsid w:val="009F54D8"/>
    <w:rsid w:val="009F75E3"/>
    <w:rsid w:val="009F7928"/>
    <w:rsid w:val="00A0025C"/>
    <w:rsid w:val="00A02963"/>
    <w:rsid w:val="00A06737"/>
    <w:rsid w:val="00A07351"/>
    <w:rsid w:val="00A07BC5"/>
    <w:rsid w:val="00A10D93"/>
    <w:rsid w:val="00A133CA"/>
    <w:rsid w:val="00A224AC"/>
    <w:rsid w:val="00A231A2"/>
    <w:rsid w:val="00A27294"/>
    <w:rsid w:val="00A30B9C"/>
    <w:rsid w:val="00A33990"/>
    <w:rsid w:val="00A353DB"/>
    <w:rsid w:val="00A36A5E"/>
    <w:rsid w:val="00A40A53"/>
    <w:rsid w:val="00A44E5F"/>
    <w:rsid w:val="00A474A5"/>
    <w:rsid w:val="00A514C3"/>
    <w:rsid w:val="00A5634F"/>
    <w:rsid w:val="00A619E8"/>
    <w:rsid w:val="00A65E3A"/>
    <w:rsid w:val="00A66704"/>
    <w:rsid w:val="00A67AD1"/>
    <w:rsid w:val="00A70904"/>
    <w:rsid w:val="00A720C8"/>
    <w:rsid w:val="00A7413D"/>
    <w:rsid w:val="00A74B6E"/>
    <w:rsid w:val="00A75819"/>
    <w:rsid w:val="00A767B6"/>
    <w:rsid w:val="00A77E20"/>
    <w:rsid w:val="00A8028F"/>
    <w:rsid w:val="00A84CD4"/>
    <w:rsid w:val="00A8696D"/>
    <w:rsid w:val="00A86D42"/>
    <w:rsid w:val="00AA1C30"/>
    <w:rsid w:val="00AA24E1"/>
    <w:rsid w:val="00AA79D9"/>
    <w:rsid w:val="00AB2658"/>
    <w:rsid w:val="00AB32F0"/>
    <w:rsid w:val="00AB41CB"/>
    <w:rsid w:val="00AC28AB"/>
    <w:rsid w:val="00AC5F8B"/>
    <w:rsid w:val="00AC716B"/>
    <w:rsid w:val="00AC7D4B"/>
    <w:rsid w:val="00AD4B09"/>
    <w:rsid w:val="00AD4D6B"/>
    <w:rsid w:val="00AD5C64"/>
    <w:rsid w:val="00AE031A"/>
    <w:rsid w:val="00AE2461"/>
    <w:rsid w:val="00AF03C8"/>
    <w:rsid w:val="00AF0F9B"/>
    <w:rsid w:val="00AF1EBF"/>
    <w:rsid w:val="00AF39DB"/>
    <w:rsid w:val="00AF549A"/>
    <w:rsid w:val="00AF71EA"/>
    <w:rsid w:val="00AF7797"/>
    <w:rsid w:val="00B06309"/>
    <w:rsid w:val="00B0758F"/>
    <w:rsid w:val="00B104EE"/>
    <w:rsid w:val="00B1129F"/>
    <w:rsid w:val="00B14731"/>
    <w:rsid w:val="00B147F6"/>
    <w:rsid w:val="00B149A4"/>
    <w:rsid w:val="00B1624B"/>
    <w:rsid w:val="00B16B53"/>
    <w:rsid w:val="00B200BD"/>
    <w:rsid w:val="00B24C05"/>
    <w:rsid w:val="00B253FF"/>
    <w:rsid w:val="00B27470"/>
    <w:rsid w:val="00B32B81"/>
    <w:rsid w:val="00B33879"/>
    <w:rsid w:val="00B353A1"/>
    <w:rsid w:val="00B3754D"/>
    <w:rsid w:val="00B37749"/>
    <w:rsid w:val="00B411C3"/>
    <w:rsid w:val="00B42DA1"/>
    <w:rsid w:val="00B4429D"/>
    <w:rsid w:val="00B462CA"/>
    <w:rsid w:val="00B519C4"/>
    <w:rsid w:val="00B53A86"/>
    <w:rsid w:val="00B61B51"/>
    <w:rsid w:val="00B63A4A"/>
    <w:rsid w:val="00B6654A"/>
    <w:rsid w:val="00B6692D"/>
    <w:rsid w:val="00B727DC"/>
    <w:rsid w:val="00B77C9B"/>
    <w:rsid w:val="00B80EC3"/>
    <w:rsid w:val="00B82526"/>
    <w:rsid w:val="00B82DB4"/>
    <w:rsid w:val="00B87EA3"/>
    <w:rsid w:val="00B900FB"/>
    <w:rsid w:val="00B90D13"/>
    <w:rsid w:val="00B910BC"/>
    <w:rsid w:val="00B91E30"/>
    <w:rsid w:val="00B92A9F"/>
    <w:rsid w:val="00B94D3E"/>
    <w:rsid w:val="00BA3538"/>
    <w:rsid w:val="00BA4392"/>
    <w:rsid w:val="00BA5A00"/>
    <w:rsid w:val="00BA6737"/>
    <w:rsid w:val="00BA7961"/>
    <w:rsid w:val="00BB1081"/>
    <w:rsid w:val="00BB1D8F"/>
    <w:rsid w:val="00BB602D"/>
    <w:rsid w:val="00BC1EA0"/>
    <w:rsid w:val="00BC3217"/>
    <w:rsid w:val="00BC5582"/>
    <w:rsid w:val="00BC5AC2"/>
    <w:rsid w:val="00BC6433"/>
    <w:rsid w:val="00BC66CB"/>
    <w:rsid w:val="00BC73CA"/>
    <w:rsid w:val="00BD331C"/>
    <w:rsid w:val="00BD4C0F"/>
    <w:rsid w:val="00BE4625"/>
    <w:rsid w:val="00BE51FE"/>
    <w:rsid w:val="00BE6898"/>
    <w:rsid w:val="00BF0A66"/>
    <w:rsid w:val="00BF11F5"/>
    <w:rsid w:val="00BF5658"/>
    <w:rsid w:val="00BF676E"/>
    <w:rsid w:val="00C000F6"/>
    <w:rsid w:val="00C01E5D"/>
    <w:rsid w:val="00C03D10"/>
    <w:rsid w:val="00C042C4"/>
    <w:rsid w:val="00C07410"/>
    <w:rsid w:val="00C07452"/>
    <w:rsid w:val="00C161A9"/>
    <w:rsid w:val="00C23512"/>
    <w:rsid w:val="00C23F68"/>
    <w:rsid w:val="00C23FEB"/>
    <w:rsid w:val="00C300F1"/>
    <w:rsid w:val="00C33523"/>
    <w:rsid w:val="00C343DE"/>
    <w:rsid w:val="00C40709"/>
    <w:rsid w:val="00C43B7A"/>
    <w:rsid w:val="00C4405A"/>
    <w:rsid w:val="00C44AC0"/>
    <w:rsid w:val="00C47A80"/>
    <w:rsid w:val="00C504D0"/>
    <w:rsid w:val="00C52B55"/>
    <w:rsid w:val="00C54142"/>
    <w:rsid w:val="00C576A6"/>
    <w:rsid w:val="00C632FB"/>
    <w:rsid w:val="00C65687"/>
    <w:rsid w:val="00C70309"/>
    <w:rsid w:val="00C70D3A"/>
    <w:rsid w:val="00C71B6E"/>
    <w:rsid w:val="00C75C0F"/>
    <w:rsid w:val="00C76489"/>
    <w:rsid w:val="00C77AF3"/>
    <w:rsid w:val="00C81CFF"/>
    <w:rsid w:val="00C83619"/>
    <w:rsid w:val="00C874EE"/>
    <w:rsid w:val="00C876B3"/>
    <w:rsid w:val="00C912CD"/>
    <w:rsid w:val="00C9145D"/>
    <w:rsid w:val="00C95741"/>
    <w:rsid w:val="00CA5718"/>
    <w:rsid w:val="00CB643B"/>
    <w:rsid w:val="00CC0327"/>
    <w:rsid w:val="00CC1083"/>
    <w:rsid w:val="00CC1F28"/>
    <w:rsid w:val="00CC2453"/>
    <w:rsid w:val="00CC41E1"/>
    <w:rsid w:val="00CC7272"/>
    <w:rsid w:val="00CC7638"/>
    <w:rsid w:val="00CC76E5"/>
    <w:rsid w:val="00CD3511"/>
    <w:rsid w:val="00CD4939"/>
    <w:rsid w:val="00CD5FB2"/>
    <w:rsid w:val="00CD60E1"/>
    <w:rsid w:val="00CD7286"/>
    <w:rsid w:val="00CD7BEA"/>
    <w:rsid w:val="00CE0803"/>
    <w:rsid w:val="00CE1A56"/>
    <w:rsid w:val="00CE1BB6"/>
    <w:rsid w:val="00CE614A"/>
    <w:rsid w:val="00CE7FD6"/>
    <w:rsid w:val="00CF1B97"/>
    <w:rsid w:val="00CF1DE5"/>
    <w:rsid w:val="00CF4CD9"/>
    <w:rsid w:val="00CF71D1"/>
    <w:rsid w:val="00CF7519"/>
    <w:rsid w:val="00D03E3C"/>
    <w:rsid w:val="00D055F6"/>
    <w:rsid w:val="00D0671A"/>
    <w:rsid w:val="00D07A48"/>
    <w:rsid w:val="00D10751"/>
    <w:rsid w:val="00D10E57"/>
    <w:rsid w:val="00D12D97"/>
    <w:rsid w:val="00D14729"/>
    <w:rsid w:val="00D1650E"/>
    <w:rsid w:val="00D17639"/>
    <w:rsid w:val="00D200F5"/>
    <w:rsid w:val="00D20F73"/>
    <w:rsid w:val="00D23434"/>
    <w:rsid w:val="00D23958"/>
    <w:rsid w:val="00D23D10"/>
    <w:rsid w:val="00D2508D"/>
    <w:rsid w:val="00D25FD3"/>
    <w:rsid w:val="00D26DD6"/>
    <w:rsid w:val="00D30024"/>
    <w:rsid w:val="00D34589"/>
    <w:rsid w:val="00D35BBB"/>
    <w:rsid w:val="00D377F1"/>
    <w:rsid w:val="00D43C38"/>
    <w:rsid w:val="00D47108"/>
    <w:rsid w:val="00D50B1A"/>
    <w:rsid w:val="00D51B69"/>
    <w:rsid w:val="00D53B37"/>
    <w:rsid w:val="00D53DC0"/>
    <w:rsid w:val="00D5647E"/>
    <w:rsid w:val="00D62E48"/>
    <w:rsid w:val="00D63E1D"/>
    <w:rsid w:val="00D651A4"/>
    <w:rsid w:val="00D65930"/>
    <w:rsid w:val="00D679BC"/>
    <w:rsid w:val="00D7597D"/>
    <w:rsid w:val="00D85BA4"/>
    <w:rsid w:val="00D85F20"/>
    <w:rsid w:val="00D867CB"/>
    <w:rsid w:val="00D91F78"/>
    <w:rsid w:val="00D9588D"/>
    <w:rsid w:val="00DA04EC"/>
    <w:rsid w:val="00DA06F1"/>
    <w:rsid w:val="00DA1456"/>
    <w:rsid w:val="00DA29CD"/>
    <w:rsid w:val="00DA410D"/>
    <w:rsid w:val="00DA6AC9"/>
    <w:rsid w:val="00DA7FD8"/>
    <w:rsid w:val="00DB15A0"/>
    <w:rsid w:val="00DB1FCC"/>
    <w:rsid w:val="00DB5309"/>
    <w:rsid w:val="00DB7179"/>
    <w:rsid w:val="00DC2778"/>
    <w:rsid w:val="00DC5B77"/>
    <w:rsid w:val="00DC6EF2"/>
    <w:rsid w:val="00DC75F0"/>
    <w:rsid w:val="00DD0B22"/>
    <w:rsid w:val="00DD5F2C"/>
    <w:rsid w:val="00DD69C9"/>
    <w:rsid w:val="00DE0243"/>
    <w:rsid w:val="00DE0ED1"/>
    <w:rsid w:val="00DE1AD3"/>
    <w:rsid w:val="00DE3FDB"/>
    <w:rsid w:val="00DE4F14"/>
    <w:rsid w:val="00DE51D7"/>
    <w:rsid w:val="00DE5727"/>
    <w:rsid w:val="00DE6205"/>
    <w:rsid w:val="00DE7D83"/>
    <w:rsid w:val="00DF3991"/>
    <w:rsid w:val="00DF3F42"/>
    <w:rsid w:val="00DF52B3"/>
    <w:rsid w:val="00DF7F40"/>
    <w:rsid w:val="00E0165D"/>
    <w:rsid w:val="00E066A8"/>
    <w:rsid w:val="00E10C48"/>
    <w:rsid w:val="00E115C7"/>
    <w:rsid w:val="00E12D0F"/>
    <w:rsid w:val="00E14426"/>
    <w:rsid w:val="00E15F6F"/>
    <w:rsid w:val="00E17B7E"/>
    <w:rsid w:val="00E2515C"/>
    <w:rsid w:val="00E27A50"/>
    <w:rsid w:val="00E324A6"/>
    <w:rsid w:val="00E34D39"/>
    <w:rsid w:val="00E40146"/>
    <w:rsid w:val="00E40856"/>
    <w:rsid w:val="00E4152A"/>
    <w:rsid w:val="00E41AF5"/>
    <w:rsid w:val="00E41D18"/>
    <w:rsid w:val="00E45901"/>
    <w:rsid w:val="00E45DB5"/>
    <w:rsid w:val="00E472BC"/>
    <w:rsid w:val="00E4736B"/>
    <w:rsid w:val="00E5252D"/>
    <w:rsid w:val="00E52EFE"/>
    <w:rsid w:val="00E54D3E"/>
    <w:rsid w:val="00E61541"/>
    <w:rsid w:val="00E6713B"/>
    <w:rsid w:val="00E703F4"/>
    <w:rsid w:val="00E7392D"/>
    <w:rsid w:val="00E73D65"/>
    <w:rsid w:val="00E76AFC"/>
    <w:rsid w:val="00E76BBB"/>
    <w:rsid w:val="00E77289"/>
    <w:rsid w:val="00E83424"/>
    <w:rsid w:val="00E84F6F"/>
    <w:rsid w:val="00E871A8"/>
    <w:rsid w:val="00E876D3"/>
    <w:rsid w:val="00E900D2"/>
    <w:rsid w:val="00E94DED"/>
    <w:rsid w:val="00E957DE"/>
    <w:rsid w:val="00E9772D"/>
    <w:rsid w:val="00EA22B3"/>
    <w:rsid w:val="00EA4724"/>
    <w:rsid w:val="00EA5A85"/>
    <w:rsid w:val="00EA5D84"/>
    <w:rsid w:val="00EA7922"/>
    <w:rsid w:val="00EA7A28"/>
    <w:rsid w:val="00EA7EBD"/>
    <w:rsid w:val="00EB31E4"/>
    <w:rsid w:val="00EB3EB3"/>
    <w:rsid w:val="00EB4ADE"/>
    <w:rsid w:val="00EB6D0D"/>
    <w:rsid w:val="00EB7DA4"/>
    <w:rsid w:val="00EC1DBB"/>
    <w:rsid w:val="00EC2C51"/>
    <w:rsid w:val="00EC4D7B"/>
    <w:rsid w:val="00EC5CC5"/>
    <w:rsid w:val="00ED0A6D"/>
    <w:rsid w:val="00ED397E"/>
    <w:rsid w:val="00ED3AEE"/>
    <w:rsid w:val="00ED5831"/>
    <w:rsid w:val="00ED64AC"/>
    <w:rsid w:val="00ED6A53"/>
    <w:rsid w:val="00ED7767"/>
    <w:rsid w:val="00EE0761"/>
    <w:rsid w:val="00EE0899"/>
    <w:rsid w:val="00EE1D25"/>
    <w:rsid w:val="00EE3324"/>
    <w:rsid w:val="00EF0DD1"/>
    <w:rsid w:val="00EF22A0"/>
    <w:rsid w:val="00EF68DB"/>
    <w:rsid w:val="00F00374"/>
    <w:rsid w:val="00F059A9"/>
    <w:rsid w:val="00F12FD9"/>
    <w:rsid w:val="00F13661"/>
    <w:rsid w:val="00F171D8"/>
    <w:rsid w:val="00F21EAF"/>
    <w:rsid w:val="00F24121"/>
    <w:rsid w:val="00F26487"/>
    <w:rsid w:val="00F33362"/>
    <w:rsid w:val="00F3434F"/>
    <w:rsid w:val="00F357B0"/>
    <w:rsid w:val="00F35DF2"/>
    <w:rsid w:val="00F36A55"/>
    <w:rsid w:val="00F36E75"/>
    <w:rsid w:val="00F4076B"/>
    <w:rsid w:val="00F42414"/>
    <w:rsid w:val="00F4259E"/>
    <w:rsid w:val="00F51A8A"/>
    <w:rsid w:val="00F51C3B"/>
    <w:rsid w:val="00F538F6"/>
    <w:rsid w:val="00F547F7"/>
    <w:rsid w:val="00F54A02"/>
    <w:rsid w:val="00F55B42"/>
    <w:rsid w:val="00F603DA"/>
    <w:rsid w:val="00F60D1E"/>
    <w:rsid w:val="00F612CC"/>
    <w:rsid w:val="00F62D76"/>
    <w:rsid w:val="00F648CA"/>
    <w:rsid w:val="00F651B0"/>
    <w:rsid w:val="00F739D7"/>
    <w:rsid w:val="00F74E95"/>
    <w:rsid w:val="00F75F7F"/>
    <w:rsid w:val="00F830AC"/>
    <w:rsid w:val="00F87073"/>
    <w:rsid w:val="00F875A8"/>
    <w:rsid w:val="00F92773"/>
    <w:rsid w:val="00F92C41"/>
    <w:rsid w:val="00F95957"/>
    <w:rsid w:val="00F95996"/>
    <w:rsid w:val="00FA736F"/>
    <w:rsid w:val="00FB0180"/>
    <w:rsid w:val="00FB1B47"/>
    <w:rsid w:val="00FB2E8E"/>
    <w:rsid w:val="00FB490C"/>
    <w:rsid w:val="00FB7C5B"/>
    <w:rsid w:val="00FC0B96"/>
    <w:rsid w:val="00FC37AF"/>
    <w:rsid w:val="00FC44A9"/>
    <w:rsid w:val="00FC4D13"/>
    <w:rsid w:val="00FC7E6B"/>
    <w:rsid w:val="00FD076C"/>
    <w:rsid w:val="00FD2B5D"/>
    <w:rsid w:val="00FD6C56"/>
    <w:rsid w:val="00FE143A"/>
    <w:rsid w:val="00FE203B"/>
    <w:rsid w:val="00FE257B"/>
    <w:rsid w:val="00FE2A75"/>
    <w:rsid w:val="00FE4FDB"/>
    <w:rsid w:val="00FE6E79"/>
    <w:rsid w:val="00FE72C9"/>
    <w:rsid w:val="00FF0B77"/>
    <w:rsid w:val="00FF0C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1E458E8"/>
  <w15:docId w15:val="{8B76507F-D138-4E0D-82FE-209CB8512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559"/>
    <w:rPr>
      <w:rFonts w:eastAsiaTheme="minorEastAsia"/>
      <w:lang w:eastAsia="en-AU"/>
    </w:rPr>
  </w:style>
  <w:style w:type="paragraph" w:styleId="Heading1">
    <w:name w:val="heading 1"/>
    <w:basedOn w:val="Normal"/>
    <w:next w:val="Normal"/>
    <w:link w:val="Heading1Char"/>
    <w:qFormat/>
    <w:rsid w:val="0009355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autoRedefine/>
    <w:rsid w:val="00093559"/>
    <w:pPr>
      <w:keepNext/>
      <w:spacing w:before="240" w:after="60" w:line="360" w:lineRule="auto"/>
      <w:jc w:val="both"/>
      <w:outlineLvl w:val="1"/>
    </w:pPr>
    <w:rPr>
      <w:rFonts w:ascii="Century Gothic" w:eastAsia="Calibri" w:hAnsi="Century Gothic" w:cs="Times New Roman"/>
      <w:b/>
      <w:bCs/>
      <w:iCs/>
      <w:color w:val="4F6228"/>
      <w:sz w:val="32"/>
      <w:szCs w:val="28"/>
      <w:lang w:eastAsia="en-US"/>
    </w:rPr>
  </w:style>
  <w:style w:type="paragraph" w:styleId="Heading3">
    <w:name w:val="heading 3"/>
    <w:basedOn w:val="Normal"/>
    <w:next w:val="Normal"/>
    <w:link w:val="Heading3Char"/>
    <w:uiPriority w:val="9"/>
    <w:unhideWhenUsed/>
    <w:qFormat/>
    <w:rsid w:val="00093559"/>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nhideWhenUsed/>
    <w:qFormat/>
    <w:rsid w:val="00093559"/>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093559"/>
    <w:pPr>
      <w:keepNext/>
      <w:keepLines/>
      <w:spacing w:before="200" w:after="0" w:line="260" w:lineRule="exact"/>
      <w:ind w:left="1008" w:hanging="1008"/>
      <w:outlineLvl w:val="4"/>
    </w:pPr>
    <w:rPr>
      <w:rFonts w:asciiTheme="majorHAnsi" w:eastAsiaTheme="majorEastAsia" w:hAnsiTheme="majorHAnsi" w:cstheme="majorBidi"/>
      <w:color w:val="243F60" w:themeColor="accent1" w:themeShade="7F"/>
      <w:sz w:val="20"/>
      <w:szCs w:val="20"/>
      <w:lang w:eastAsia="en-US"/>
    </w:rPr>
  </w:style>
  <w:style w:type="paragraph" w:styleId="Heading6">
    <w:name w:val="heading 6"/>
    <w:basedOn w:val="Normal"/>
    <w:next w:val="Normal"/>
    <w:link w:val="Heading6Char"/>
    <w:semiHidden/>
    <w:unhideWhenUsed/>
    <w:qFormat/>
    <w:rsid w:val="00093559"/>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 w:val="20"/>
      <w:szCs w:val="20"/>
      <w:lang w:eastAsia="en-US"/>
    </w:rPr>
  </w:style>
  <w:style w:type="paragraph" w:styleId="Heading7">
    <w:name w:val="heading 7"/>
    <w:basedOn w:val="Normal"/>
    <w:next w:val="Normal"/>
    <w:link w:val="Heading7Char"/>
    <w:semiHidden/>
    <w:unhideWhenUsed/>
    <w:qFormat/>
    <w:rsid w:val="00093559"/>
    <w:pPr>
      <w:keepNext/>
      <w:keepLines/>
      <w:spacing w:before="200" w:after="0" w:line="260" w:lineRule="exact"/>
      <w:ind w:left="1296" w:hanging="1296"/>
      <w:outlineLvl w:val="6"/>
    </w:pPr>
    <w:rPr>
      <w:rFonts w:asciiTheme="majorHAnsi" w:eastAsiaTheme="majorEastAsia" w:hAnsiTheme="majorHAnsi" w:cstheme="majorBidi"/>
      <w:i/>
      <w:iCs/>
      <w:color w:val="404040" w:themeColor="text1" w:themeTint="BF"/>
      <w:sz w:val="20"/>
      <w:szCs w:val="20"/>
      <w:lang w:eastAsia="en-US"/>
    </w:rPr>
  </w:style>
  <w:style w:type="paragraph" w:styleId="Heading8">
    <w:name w:val="heading 8"/>
    <w:basedOn w:val="Normal"/>
    <w:next w:val="Normal"/>
    <w:link w:val="Heading8Char"/>
    <w:semiHidden/>
    <w:unhideWhenUsed/>
    <w:qFormat/>
    <w:rsid w:val="00093559"/>
    <w:pPr>
      <w:keepNext/>
      <w:keepLines/>
      <w:spacing w:before="200" w:after="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093559"/>
    <w:pPr>
      <w:keepNext/>
      <w:keepLines/>
      <w:spacing w:before="200" w:after="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5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3559"/>
    <w:rPr>
      <w:rFonts w:ascii="Century Gothic" w:eastAsia="Calibri" w:hAnsi="Century Gothic" w:cs="Times New Roman"/>
      <w:b/>
      <w:bCs/>
      <w:iCs/>
      <w:color w:val="4F6228"/>
      <w:sz w:val="32"/>
      <w:szCs w:val="28"/>
    </w:rPr>
  </w:style>
  <w:style w:type="character" w:customStyle="1" w:styleId="Heading3Char">
    <w:name w:val="Heading 3 Char"/>
    <w:basedOn w:val="DefaultParagraphFont"/>
    <w:link w:val="Heading3"/>
    <w:uiPriority w:val="9"/>
    <w:rsid w:val="0009355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09355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093559"/>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semiHidden/>
    <w:rsid w:val="00093559"/>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semiHidden/>
    <w:rsid w:val="00093559"/>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semiHidden/>
    <w:rsid w:val="000935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93559"/>
    <w:rPr>
      <w:rFonts w:asciiTheme="majorHAnsi" w:eastAsiaTheme="majorEastAsia" w:hAnsiTheme="majorHAnsi" w:cstheme="majorBidi"/>
      <w:i/>
      <w:iCs/>
      <w:color w:val="404040" w:themeColor="text1" w:themeTint="BF"/>
      <w:sz w:val="20"/>
      <w:szCs w:val="20"/>
    </w:rPr>
  </w:style>
  <w:style w:type="paragraph" w:styleId="Title">
    <w:name w:val="Title"/>
    <w:aliases w:val="HEAD1"/>
    <w:basedOn w:val="Normal"/>
    <w:next w:val="Normal"/>
    <w:link w:val="TitleChar"/>
    <w:autoRedefine/>
    <w:uiPriority w:val="10"/>
    <w:qFormat/>
    <w:rsid w:val="00093559"/>
    <w:pPr>
      <w:spacing w:before="120" w:after="240" w:line="240" w:lineRule="auto"/>
      <w:contextualSpacing/>
    </w:pPr>
    <w:rPr>
      <w:rFonts w:ascii="Times New Roman" w:eastAsiaTheme="majorEastAsia" w:hAnsi="Times New Roman" w:cstheme="majorBidi"/>
      <w:b/>
      <w:spacing w:val="5"/>
      <w:kern w:val="28"/>
      <w:sz w:val="28"/>
      <w:szCs w:val="52"/>
    </w:rPr>
  </w:style>
  <w:style w:type="character" w:customStyle="1" w:styleId="TitleChar">
    <w:name w:val="Title Char"/>
    <w:aliases w:val="HEAD1 Char"/>
    <w:basedOn w:val="DefaultParagraphFont"/>
    <w:link w:val="Title"/>
    <w:uiPriority w:val="10"/>
    <w:rsid w:val="00093559"/>
    <w:rPr>
      <w:rFonts w:ascii="Times New Roman" w:eastAsiaTheme="majorEastAsia" w:hAnsi="Times New Roman" w:cstheme="majorBidi"/>
      <w:b/>
      <w:spacing w:val="5"/>
      <w:kern w:val="28"/>
      <w:sz w:val="28"/>
      <w:szCs w:val="52"/>
      <w:lang w:eastAsia="en-AU"/>
    </w:rPr>
  </w:style>
  <w:style w:type="paragraph" w:styleId="Subtitle">
    <w:name w:val="Subtitle"/>
    <w:aliases w:val="HEAD2"/>
    <w:basedOn w:val="Normal"/>
    <w:next w:val="Normal"/>
    <w:link w:val="SubtitleChar"/>
    <w:uiPriority w:val="11"/>
    <w:qFormat/>
    <w:rsid w:val="00093559"/>
    <w:pPr>
      <w:numPr>
        <w:ilvl w:val="1"/>
      </w:numPr>
      <w:spacing w:after="120" w:line="240" w:lineRule="auto"/>
    </w:pPr>
    <w:rPr>
      <w:rFonts w:ascii="Times New Roman" w:eastAsiaTheme="majorEastAsia" w:hAnsi="Times New Roman" w:cstheme="majorBidi"/>
      <w:b/>
      <w:iCs/>
      <w:spacing w:val="15"/>
      <w:sz w:val="24"/>
      <w:szCs w:val="24"/>
    </w:rPr>
  </w:style>
  <w:style w:type="character" w:customStyle="1" w:styleId="SubtitleChar">
    <w:name w:val="Subtitle Char"/>
    <w:aliases w:val="HEAD2 Char"/>
    <w:basedOn w:val="DefaultParagraphFont"/>
    <w:link w:val="Subtitle"/>
    <w:uiPriority w:val="11"/>
    <w:rsid w:val="00093559"/>
    <w:rPr>
      <w:rFonts w:ascii="Times New Roman" w:eastAsiaTheme="majorEastAsia" w:hAnsi="Times New Roman" w:cstheme="majorBidi"/>
      <w:b/>
      <w:iCs/>
      <w:spacing w:val="15"/>
      <w:sz w:val="24"/>
      <w:szCs w:val="24"/>
      <w:lang w:eastAsia="en-AU"/>
    </w:rPr>
  </w:style>
  <w:style w:type="paragraph" w:customStyle="1" w:styleId="Default">
    <w:name w:val="Default"/>
    <w:rsid w:val="00093559"/>
    <w:pPr>
      <w:autoSpaceDE w:val="0"/>
      <w:autoSpaceDN w:val="0"/>
      <w:adjustRightInd w:val="0"/>
      <w:spacing w:after="0" w:line="240" w:lineRule="auto"/>
    </w:pPr>
    <w:rPr>
      <w:rFonts w:ascii="Calibri" w:eastAsiaTheme="minorEastAsia" w:hAnsi="Calibri" w:cs="Calibri"/>
      <w:color w:val="000000"/>
      <w:sz w:val="24"/>
      <w:szCs w:val="24"/>
      <w:lang w:eastAsia="en-AU"/>
    </w:rPr>
  </w:style>
  <w:style w:type="table" w:styleId="TableGrid">
    <w:name w:val="Table Grid"/>
    <w:basedOn w:val="TableNormal"/>
    <w:uiPriority w:val="59"/>
    <w:rsid w:val="00093559"/>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093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93559"/>
    <w:rPr>
      <w:rFonts w:ascii="Tahoma" w:eastAsiaTheme="minorEastAsia" w:hAnsi="Tahoma" w:cs="Tahoma"/>
      <w:sz w:val="16"/>
      <w:szCs w:val="16"/>
      <w:lang w:eastAsia="en-AU"/>
    </w:rPr>
  </w:style>
  <w:style w:type="paragraph" w:styleId="Header">
    <w:name w:val="header"/>
    <w:basedOn w:val="Normal"/>
    <w:link w:val="HeaderChar"/>
    <w:uiPriority w:val="99"/>
    <w:unhideWhenUsed/>
    <w:rsid w:val="00093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559"/>
    <w:rPr>
      <w:rFonts w:eastAsiaTheme="minorEastAsia"/>
      <w:lang w:eastAsia="en-AU"/>
    </w:rPr>
  </w:style>
  <w:style w:type="paragraph" w:styleId="Footer">
    <w:name w:val="footer"/>
    <w:basedOn w:val="Normal"/>
    <w:link w:val="FooterChar"/>
    <w:uiPriority w:val="99"/>
    <w:unhideWhenUsed/>
    <w:rsid w:val="00093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559"/>
    <w:rPr>
      <w:rFonts w:eastAsiaTheme="minorEastAsia"/>
      <w:lang w:eastAsia="en-AU"/>
    </w:rPr>
  </w:style>
  <w:style w:type="character" w:styleId="CommentReference">
    <w:name w:val="annotation reference"/>
    <w:basedOn w:val="DefaultParagraphFont"/>
    <w:uiPriority w:val="99"/>
    <w:unhideWhenUsed/>
    <w:rsid w:val="00093559"/>
    <w:rPr>
      <w:sz w:val="16"/>
      <w:szCs w:val="16"/>
    </w:rPr>
  </w:style>
  <w:style w:type="paragraph" w:styleId="CommentText">
    <w:name w:val="annotation text"/>
    <w:basedOn w:val="Normal"/>
    <w:link w:val="CommentTextChar"/>
    <w:uiPriority w:val="99"/>
    <w:unhideWhenUsed/>
    <w:rsid w:val="00093559"/>
    <w:pPr>
      <w:spacing w:line="240" w:lineRule="auto"/>
    </w:pPr>
    <w:rPr>
      <w:sz w:val="20"/>
      <w:szCs w:val="20"/>
    </w:rPr>
  </w:style>
  <w:style w:type="character" w:customStyle="1" w:styleId="CommentTextChar">
    <w:name w:val="Comment Text Char"/>
    <w:basedOn w:val="DefaultParagraphFont"/>
    <w:link w:val="CommentText"/>
    <w:uiPriority w:val="99"/>
    <w:rsid w:val="00093559"/>
    <w:rPr>
      <w:rFonts w:eastAsiaTheme="minorEastAsia"/>
      <w:sz w:val="20"/>
      <w:szCs w:val="20"/>
      <w:lang w:eastAsia="en-AU"/>
    </w:rPr>
  </w:style>
  <w:style w:type="paragraph" w:styleId="CommentSubject">
    <w:name w:val="annotation subject"/>
    <w:basedOn w:val="CommentText"/>
    <w:next w:val="CommentText"/>
    <w:link w:val="CommentSubjectChar"/>
    <w:unhideWhenUsed/>
    <w:rsid w:val="00093559"/>
    <w:rPr>
      <w:b/>
      <w:bCs/>
    </w:rPr>
  </w:style>
  <w:style w:type="character" w:customStyle="1" w:styleId="CommentSubjectChar">
    <w:name w:val="Comment Subject Char"/>
    <w:basedOn w:val="CommentTextChar"/>
    <w:link w:val="CommentSubject"/>
    <w:rsid w:val="00093559"/>
    <w:rPr>
      <w:rFonts w:eastAsiaTheme="minorEastAsia"/>
      <w:b/>
      <w:bCs/>
      <w:sz w:val="20"/>
      <w:szCs w:val="20"/>
      <w:lang w:eastAsia="en-AU"/>
    </w:rPr>
  </w:style>
  <w:style w:type="paragraph" w:customStyle="1" w:styleId="IAEtextdotpoints">
    <w:name w:val="IAE text dot points"/>
    <w:basedOn w:val="IAEtextCalibri"/>
    <w:qFormat/>
    <w:rsid w:val="00093559"/>
    <w:pPr>
      <w:widowControl w:val="0"/>
      <w:numPr>
        <w:numId w:val="1"/>
      </w:numPr>
      <w:tabs>
        <w:tab w:val="left" w:pos="284"/>
      </w:tabs>
      <w:suppressAutoHyphens/>
      <w:autoSpaceDE w:val="0"/>
      <w:autoSpaceDN w:val="0"/>
      <w:adjustRightInd w:val="0"/>
      <w:spacing w:after="120" w:line="240" w:lineRule="auto"/>
      <w:textAlignment w:val="center"/>
    </w:pPr>
    <w:rPr>
      <w:rFonts w:cs="MyriadPro-Regular"/>
      <w:color w:val="000000"/>
      <w:lang w:val="en-GB"/>
    </w:rPr>
  </w:style>
  <w:style w:type="paragraph" w:customStyle="1" w:styleId="IAEtextCalibri">
    <w:name w:val="IAE text Calibri"/>
    <w:basedOn w:val="Normal"/>
    <w:qFormat/>
    <w:rsid w:val="00093559"/>
    <w:pPr>
      <w:spacing w:after="240" w:line="260" w:lineRule="exact"/>
    </w:pPr>
    <w:rPr>
      <w:rFonts w:ascii="Calibri" w:eastAsia="Cambria" w:hAnsi="Calibri" w:cs="Times New Roman"/>
      <w:sz w:val="20"/>
      <w:szCs w:val="20"/>
    </w:rPr>
  </w:style>
  <w:style w:type="paragraph" w:customStyle="1" w:styleId="IAEHeading1">
    <w:name w:val="IAE Heading 1"/>
    <w:basedOn w:val="Heading1"/>
    <w:next w:val="Normal"/>
    <w:qFormat/>
    <w:rsid w:val="0088162A"/>
    <w:pPr>
      <w:numPr>
        <w:numId w:val="16"/>
      </w:numPr>
      <w:shd w:val="clear" w:color="auto" w:fill="B6DDE8" w:themeFill="accent5" w:themeFillTint="66"/>
      <w:tabs>
        <w:tab w:val="left" w:pos="284"/>
      </w:tabs>
      <w:spacing w:before="170" w:after="113" w:line="260" w:lineRule="atLeast"/>
    </w:pPr>
    <w:rPr>
      <w:rFonts w:ascii="Calibri" w:eastAsia="Times New Roman" w:hAnsi="Calibri" w:cs="Times New Roman"/>
      <w:b w:val="0"/>
      <w:bCs w:val="0"/>
      <w:color w:val="215868" w:themeColor="accent5" w:themeShade="80"/>
      <w:kern w:val="32"/>
      <w:sz w:val="36"/>
      <w:szCs w:val="32"/>
    </w:rPr>
  </w:style>
  <w:style w:type="paragraph" w:customStyle="1" w:styleId="IAEHeading2">
    <w:name w:val="IAE Heading 2"/>
    <w:basedOn w:val="Normal"/>
    <w:next w:val="IAEtextCalibri"/>
    <w:qFormat/>
    <w:rsid w:val="00690F2C"/>
    <w:pPr>
      <w:widowControl w:val="0"/>
      <w:numPr>
        <w:ilvl w:val="1"/>
        <w:numId w:val="16"/>
      </w:numPr>
      <w:suppressAutoHyphens/>
      <w:autoSpaceDE w:val="0"/>
      <w:autoSpaceDN w:val="0"/>
      <w:adjustRightInd w:val="0"/>
      <w:spacing w:before="170" w:after="113" w:line="260" w:lineRule="atLeast"/>
      <w:textAlignment w:val="center"/>
      <w:outlineLvl w:val="1"/>
    </w:pPr>
    <w:rPr>
      <w:rFonts w:ascii="Calibri" w:eastAsia="Cambria" w:hAnsi="Calibri" w:cs="MyriadPro-Bold"/>
      <w:b/>
      <w:bCs/>
      <w:color w:val="215868" w:themeColor="accent5" w:themeShade="80"/>
      <w:sz w:val="28"/>
      <w:szCs w:val="28"/>
      <w:lang w:val="en-GB" w:eastAsia="en-US"/>
    </w:rPr>
  </w:style>
  <w:style w:type="paragraph" w:customStyle="1" w:styleId="IAEHeading3">
    <w:name w:val="IAE Heading 3"/>
    <w:basedOn w:val="IAEHeading2"/>
    <w:next w:val="IAEtextCalibri"/>
    <w:qFormat/>
    <w:rsid w:val="00093559"/>
    <w:pPr>
      <w:numPr>
        <w:ilvl w:val="2"/>
      </w:numPr>
    </w:pPr>
    <w:rPr>
      <w:sz w:val="24"/>
      <w:szCs w:val="24"/>
    </w:rPr>
  </w:style>
  <w:style w:type="paragraph" w:styleId="TOC1">
    <w:name w:val="toc 1"/>
    <w:basedOn w:val="Normal"/>
    <w:next w:val="Normal"/>
    <w:autoRedefine/>
    <w:uiPriority w:val="39"/>
    <w:rsid w:val="00093559"/>
    <w:pPr>
      <w:tabs>
        <w:tab w:val="left" w:pos="187"/>
        <w:tab w:val="right" w:leader="dot" w:pos="8296"/>
      </w:tabs>
      <w:spacing w:before="120" w:after="120"/>
    </w:pPr>
    <w:rPr>
      <w:rFonts w:ascii="Calibri" w:eastAsia="Times New Roman" w:hAnsi="Calibri" w:cs="Arial"/>
      <w:b/>
      <w:bCs/>
      <w:caps/>
      <w:noProof/>
      <w:sz w:val="24"/>
      <w:szCs w:val="24"/>
      <w:lang w:eastAsia="en-US"/>
    </w:rPr>
  </w:style>
  <w:style w:type="paragraph" w:styleId="ListParagraph">
    <w:name w:val="List Paragraph"/>
    <w:aliases w:val="table text,ch"/>
    <w:basedOn w:val="Normal"/>
    <w:link w:val="ListParagraphChar"/>
    <w:uiPriority w:val="34"/>
    <w:qFormat/>
    <w:rsid w:val="00093559"/>
    <w:pPr>
      <w:ind w:left="720"/>
      <w:contextualSpacing/>
    </w:pPr>
    <w:rPr>
      <w:rFonts w:eastAsiaTheme="minorHAnsi"/>
      <w:lang w:eastAsia="en-US"/>
    </w:rPr>
  </w:style>
  <w:style w:type="character" w:customStyle="1" w:styleId="ListParagraphChar">
    <w:name w:val="List Paragraph Char"/>
    <w:aliases w:val="table text Char,ch Char"/>
    <w:basedOn w:val="DefaultParagraphFont"/>
    <w:link w:val="ListParagraph"/>
    <w:uiPriority w:val="34"/>
    <w:locked/>
    <w:rsid w:val="00093559"/>
  </w:style>
  <w:style w:type="character" w:styleId="Hyperlink">
    <w:name w:val="Hyperlink"/>
    <w:basedOn w:val="DefaultParagraphFont"/>
    <w:uiPriority w:val="99"/>
    <w:unhideWhenUsed/>
    <w:rsid w:val="00093559"/>
    <w:rPr>
      <w:color w:val="0000FF" w:themeColor="hyperlink"/>
      <w:u w:val="single"/>
    </w:rPr>
  </w:style>
  <w:style w:type="paragraph" w:styleId="Caption">
    <w:name w:val="caption"/>
    <w:aliases w:val="Figure,CDM B/Caption,Table Caption,TABLE,Char,Item"/>
    <w:basedOn w:val="Normal"/>
    <w:next w:val="Normal"/>
    <w:link w:val="CaptionChar"/>
    <w:uiPriority w:val="35"/>
    <w:unhideWhenUsed/>
    <w:qFormat/>
    <w:rsid w:val="00345DFA"/>
    <w:pPr>
      <w:keepNext/>
      <w:spacing w:line="240" w:lineRule="auto"/>
    </w:pPr>
    <w:rPr>
      <w:bCs/>
      <w:i/>
      <w:color w:val="4F81BD" w:themeColor="accent1"/>
      <w:sz w:val="20"/>
      <w:szCs w:val="18"/>
    </w:rPr>
  </w:style>
  <w:style w:type="character" w:customStyle="1" w:styleId="CaptionChar">
    <w:name w:val="Caption Char"/>
    <w:aliases w:val="Figure Char,CDM B/Caption Char,Table Caption Char,TABLE Char,Char Char,Item Char"/>
    <w:basedOn w:val="DefaultParagraphFont"/>
    <w:link w:val="Caption"/>
    <w:uiPriority w:val="35"/>
    <w:locked/>
    <w:rsid w:val="00345DFA"/>
    <w:rPr>
      <w:rFonts w:eastAsiaTheme="minorEastAsia"/>
      <w:bCs/>
      <w:i/>
      <w:color w:val="4F81BD" w:themeColor="accent1"/>
      <w:sz w:val="20"/>
      <w:szCs w:val="18"/>
      <w:lang w:eastAsia="en-AU"/>
    </w:rPr>
  </w:style>
  <w:style w:type="paragraph" w:customStyle="1" w:styleId="IAECaptionFigTable">
    <w:name w:val="IAE Caption Fig Table"/>
    <w:basedOn w:val="Caption"/>
    <w:qFormat/>
    <w:rsid w:val="00671074"/>
    <w:pPr>
      <w:spacing w:after="80"/>
    </w:pPr>
    <w:rPr>
      <w:color w:val="004990"/>
      <w:lang w:eastAsia="en-US"/>
    </w:rPr>
  </w:style>
  <w:style w:type="paragraph" w:styleId="NormalWeb">
    <w:name w:val="Normal (Web)"/>
    <w:basedOn w:val="Normal"/>
    <w:uiPriority w:val="99"/>
    <w:unhideWhenUsed/>
    <w:rsid w:val="0009355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93559"/>
    <w:rPr>
      <w:i/>
      <w:iCs/>
    </w:rPr>
  </w:style>
  <w:style w:type="character" w:customStyle="1" w:styleId="apple-converted-space">
    <w:name w:val="apple-converted-space"/>
    <w:basedOn w:val="DefaultParagraphFont"/>
    <w:rsid w:val="00093559"/>
  </w:style>
  <w:style w:type="character" w:styleId="Strong">
    <w:name w:val="Strong"/>
    <w:basedOn w:val="DefaultParagraphFont"/>
    <w:uiPriority w:val="22"/>
    <w:qFormat/>
    <w:rsid w:val="00093559"/>
    <w:rPr>
      <w:b/>
      <w:bCs/>
    </w:rPr>
  </w:style>
  <w:style w:type="paragraph" w:styleId="BodyText">
    <w:name w:val="Body Text"/>
    <w:basedOn w:val="Normal"/>
    <w:link w:val="BodyTextChar"/>
    <w:rsid w:val="00093559"/>
    <w:pPr>
      <w:spacing w:after="120" w:line="260" w:lineRule="exact"/>
    </w:pPr>
    <w:rPr>
      <w:rFonts w:ascii="Calibri" w:eastAsia="Cambria" w:hAnsi="Calibri" w:cs="Times New Roman"/>
      <w:sz w:val="20"/>
      <w:szCs w:val="20"/>
      <w:lang w:eastAsia="en-US"/>
    </w:rPr>
  </w:style>
  <w:style w:type="character" w:customStyle="1" w:styleId="BodyTextChar">
    <w:name w:val="Body Text Char"/>
    <w:basedOn w:val="DefaultParagraphFont"/>
    <w:link w:val="BodyText"/>
    <w:rsid w:val="00093559"/>
    <w:rPr>
      <w:rFonts w:ascii="Calibri" w:eastAsia="Cambria" w:hAnsi="Calibri" w:cs="Times New Roman"/>
      <w:sz w:val="20"/>
      <w:szCs w:val="20"/>
    </w:rPr>
  </w:style>
  <w:style w:type="paragraph" w:customStyle="1" w:styleId="IAEHeading4">
    <w:name w:val="IAE Heading 4"/>
    <w:basedOn w:val="Heading4"/>
    <w:next w:val="IAEtextCalibri"/>
    <w:qFormat/>
    <w:rsid w:val="00827766"/>
    <w:pPr>
      <w:tabs>
        <w:tab w:val="num" w:pos="360"/>
      </w:tabs>
      <w:ind w:left="576" w:hanging="576"/>
    </w:pPr>
    <w:rPr>
      <w:rFonts w:ascii="Calibri" w:hAnsi="Calibri"/>
      <w:i w:val="0"/>
    </w:rPr>
  </w:style>
  <w:style w:type="paragraph" w:styleId="FootnoteText">
    <w:name w:val="footnote text"/>
    <w:basedOn w:val="Normal"/>
    <w:link w:val="FootnoteTextChar"/>
    <w:uiPriority w:val="99"/>
    <w:unhideWhenUsed/>
    <w:rsid w:val="00093559"/>
    <w:pPr>
      <w:spacing w:after="0" w:line="240" w:lineRule="auto"/>
    </w:pPr>
    <w:rPr>
      <w:sz w:val="20"/>
      <w:szCs w:val="20"/>
    </w:rPr>
  </w:style>
  <w:style w:type="character" w:customStyle="1" w:styleId="FootnoteTextChar">
    <w:name w:val="Footnote Text Char"/>
    <w:basedOn w:val="DefaultParagraphFont"/>
    <w:link w:val="FootnoteText"/>
    <w:uiPriority w:val="99"/>
    <w:rsid w:val="00093559"/>
    <w:rPr>
      <w:rFonts w:eastAsiaTheme="minorEastAsia"/>
      <w:sz w:val="20"/>
      <w:szCs w:val="20"/>
      <w:lang w:eastAsia="en-AU"/>
    </w:rPr>
  </w:style>
  <w:style w:type="character" w:styleId="FootnoteReference">
    <w:name w:val="footnote reference"/>
    <w:basedOn w:val="DefaultParagraphFont"/>
    <w:unhideWhenUsed/>
    <w:rsid w:val="00093559"/>
    <w:rPr>
      <w:vertAlign w:val="superscript"/>
    </w:rPr>
  </w:style>
  <w:style w:type="paragraph" w:customStyle="1" w:styleId="Para0">
    <w:name w:val="Para 0"/>
    <w:basedOn w:val="Normal"/>
    <w:link w:val="Para0Char"/>
    <w:qFormat/>
    <w:rsid w:val="00093559"/>
    <w:pPr>
      <w:spacing w:after="220" w:line="300" w:lineRule="auto"/>
      <w:jc w:val="both"/>
    </w:pPr>
    <w:rPr>
      <w:rFonts w:ascii="Arial" w:eastAsia="Times New Roman" w:hAnsi="Arial" w:cs="Times New Roman"/>
      <w:color w:val="000000"/>
      <w:sz w:val="20"/>
      <w:szCs w:val="20"/>
      <w:lang w:val="en-GB" w:eastAsia="en-US"/>
    </w:rPr>
  </w:style>
  <w:style w:type="character" w:customStyle="1" w:styleId="Para0Char">
    <w:name w:val="Para 0 Char"/>
    <w:basedOn w:val="DefaultParagraphFont"/>
    <w:link w:val="Para0"/>
    <w:locked/>
    <w:rsid w:val="00093559"/>
    <w:rPr>
      <w:rFonts w:ascii="Arial" w:eastAsia="Times New Roman" w:hAnsi="Arial" w:cs="Times New Roman"/>
      <w:color w:val="000000"/>
      <w:sz w:val="20"/>
      <w:szCs w:val="20"/>
      <w:lang w:val="en-GB"/>
    </w:rPr>
  </w:style>
  <w:style w:type="character" w:styleId="HTMLAcronym">
    <w:name w:val="HTML Acronym"/>
    <w:basedOn w:val="DefaultParagraphFont"/>
    <w:uiPriority w:val="99"/>
    <w:rsid w:val="00093559"/>
    <w:rPr>
      <w:rFonts w:cs="Times New Roman"/>
    </w:rPr>
  </w:style>
  <w:style w:type="paragraph" w:styleId="ListBullet">
    <w:name w:val="List Bullet"/>
    <w:basedOn w:val="ListParagraph"/>
    <w:unhideWhenUsed/>
    <w:qFormat/>
    <w:rsid w:val="00093559"/>
    <w:pPr>
      <w:numPr>
        <w:numId w:val="2"/>
      </w:numPr>
      <w:tabs>
        <w:tab w:val="num" w:pos="360"/>
      </w:tabs>
      <w:spacing w:after="160" w:line="240" w:lineRule="auto"/>
      <w:ind w:firstLine="0"/>
    </w:pPr>
    <w:rPr>
      <w:rFonts w:ascii="Calibri" w:eastAsia="Times New Roman" w:hAnsi="Calibri" w:cs="Arial"/>
      <w:color w:val="000000"/>
      <w:kern w:val="28"/>
    </w:rPr>
  </w:style>
  <w:style w:type="paragraph" w:customStyle="1" w:styleId="BusName">
    <w:name w:val="BusName"/>
    <w:basedOn w:val="Footer"/>
    <w:rsid w:val="00093559"/>
    <w:pPr>
      <w:tabs>
        <w:tab w:val="clear" w:pos="4513"/>
        <w:tab w:val="clear" w:pos="9026"/>
        <w:tab w:val="right" w:pos="8647"/>
      </w:tabs>
      <w:spacing w:after="220"/>
    </w:pPr>
    <w:rPr>
      <w:rFonts w:ascii="Arial Narrow" w:eastAsia="Times New Roman" w:hAnsi="Arial Narrow" w:cs="Times New Roman"/>
      <w:b/>
      <w:noProof/>
      <w:color w:val="000000"/>
      <w:sz w:val="16"/>
      <w:szCs w:val="20"/>
      <w:lang w:val="en-GB" w:eastAsia="en-US"/>
    </w:rPr>
  </w:style>
  <w:style w:type="paragraph" w:customStyle="1" w:styleId="Header1Numbering">
    <w:name w:val="Header 1 Numbering"/>
    <w:basedOn w:val="Normal"/>
    <w:next w:val="Normal"/>
    <w:rsid w:val="00093559"/>
    <w:pPr>
      <w:numPr>
        <w:numId w:val="3"/>
      </w:numPr>
      <w:tabs>
        <w:tab w:val="clear" w:pos="720"/>
        <w:tab w:val="left" w:pos="709"/>
      </w:tabs>
      <w:spacing w:before="240" w:after="120" w:line="240" w:lineRule="auto"/>
    </w:pPr>
    <w:rPr>
      <w:rFonts w:ascii="Arial" w:eastAsia="Arial Unicode MS" w:hAnsi="Arial" w:cs="Times New Roman"/>
      <w:b/>
      <w:sz w:val="24"/>
      <w:szCs w:val="24"/>
      <w:lang w:eastAsia="en-US"/>
    </w:rPr>
  </w:style>
  <w:style w:type="paragraph" w:customStyle="1" w:styleId="Header2Numbering">
    <w:name w:val="Header 2 Numbering"/>
    <w:basedOn w:val="Normal"/>
    <w:next w:val="Normal"/>
    <w:rsid w:val="00093559"/>
    <w:pPr>
      <w:numPr>
        <w:ilvl w:val="1"/>
        <w:numId w:val="3"/>
      </w:numPr>
      <w:tabs>
        <w:tab w:val="left" w:pos="709"/>
      </w:tabs>
      <w:spacing w:before="240" w:after="120" w:line="240" w:lineRule="auto"/>
    </w:pPr>
    <w:rPr>
      <w:rFonts w:ascii="Arial" w:eastAsia="Arial Unicode MS" w:hAnsi="Arial" w:cs="Times New Roman"/>
      <w:b/>
      <w:i/>
      <w:szCs w:val="20"/>
      <w:lang w:eastAsia="en-US"/>
    </w:rPr>
  </w:style>
  <w:style w:type="paragraph" w:customStyle="1" w:styleId="Header3Numbering">
    <w:name w:val="Header 3 Numbering"/>
    <w:basedOn w:val="Normal"/>
    <w:next w:val="Normal"/>
    <w:rsid w:val="00093559"/>
    <w:pPr>
      <w:numPr>
        <w:ilvl w:val="2"/>
        <w:numId w:val="3"/>
      </w:numPr>
      <w:tabs>
        <w:tab w:val="left" w:pos="709"/>
      </w:tabs>
      <w:spacing w:before="120" w:after="120" w:line="240" w:lineRule="auto"/>
      <w:ind w:left="709" w:hanging="709"/>
    </w:pPr>
    <w:rPr>
      <w:rFonts w:ascii="Arial" w:eastAsia="Arial Unicode MS" w:hAnsi="Arial" w:cs="Times New Roman"/>
      <w:szCs w:val="20"/>
      <w:lang w:eastAsia="en-US"/>
    </w:rPr>
  </w:style>
  <w:style w:type="table" w:customStyle="1" w:styleId="TableGrid1">
    <w:name w:val="Table Grid1"/>
    <w:basedOn w:val="TableNormal"/>
    <w:next w:val="TableGrid"/>
    <w:uiPriority w:val="59"/>
    <w:rsid w:val="0009355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93559"/>
    <w:pPr>
      <w:outlineLvl w:val="9"/>
    </w:pPr>
    <w:rPr>
      <w:lang w:val="en-US" w:eastAsia="ja-JP"/>
    </w:rPr>
  </w:style>
  <w:style w:type="paragraph" w:styleId="TOC2">
    <w:name w:val="toc 2"/>
    <w:basedOn w:val="Normal"/>
    <w:next w:val="Normal"/>
    <w:autoRedefine/>
    <w:uiPriority w:val="39"/>
    <w:unhideWhenUsed/>
    <w:rsid w:val="00093559"/>
    <w:pPr>
      <w:spacing w:after="100"/>
      <w:ind w:left="220"/>
    </w:pPr>
  </w:style>
  <w:style w:type="paragraph" w:styleId="TOC3">
    <w:name w:val="toc 3"/>
    <w:basedOn w:val="Normal"/>
    <w:next w:val="Normal"/>
    <w:autoRedefine/>
    <w:uiPriority w:val="39"/>
    <w:unhideWhenUsed/>
    <w:rsid w:val="00093559"/>
    <w:pPr>
      <w:spacing w:after="100"/>
      <w:ind w:left="440"/>
    </w:pPr>
  </w:style>
  <w:style w:type="paragraph" w:styleId="TOC4">
    <w:name w:val="toc 4"/>
    <w:basedOn w:val="Normal"/>
    <w:next w:val="Normal"/>
    <w:autoRedefine/>
    <w:uiPriority w:val="39"/>
    <w:unhideWhenUsed/>
    <w:rsid w:val="00093559"/>
    <w:pPr>
      <w:spacing w:after="100"/>
      <w:ind w:left="660"/>
    </w:pPr>
  </w:style>
  <w:style w:type="paragraph" w:styleId="TOC5">
    <w:name w:val="toc 5"/>
    <w:basedOn w:val="Normal"/>
    <w:next w:val="Normal"/>
    <w:autoRedefine/>
    <w:uiPriority w:val="39"/>
    <w:unhideWhenUsed/>
    <w:rsid w:val="00093559"/>
    <w:pPr>
      <w:spacing w:after="100"/>
      <w:ind w:left="880"/>
    </w:pPr>
  </w:style>
  <w:style w:type="paragraph" w:styleId="TOC6">
    <w:name w:val="toc 6"/>
    <w:basedOn w:val="Normal"/>
    <w:next w:val="Normal"/>
    <w:autoRedefine/>
    <w:uiPriority w:val="39"/>
    <w:unhideWhenUsed/>
    <w:rsid w:val="00093559"/>
    <w:pPr>
      <w:spacing w:after="100"/>
      <w:ind w:left="1100"/>
    </w:pPr>
  </w:style>
  <w:style w:type="paragraph" w:styleId="TOC7">
    <w:name w:val="toc 7"/>
    <w:basedOn w:val="Normal"/>
    <w:next w:val="Normal"/>
    <w:autoRedefine/>
    <w:uiPriority w:val="39"/>
    <w:unhideWhenUsed/>
    <w:rsid w:val="00093559"/>
    <w:pPr>
      <w:spacing w:after="100"/>
      <w:ind w:left="1320"/>
    </w:pPr>
  </w:style>
  <w:style w:type="paragraph" w:styleId="TOC8">
    <w:name w:val="toc 8"/>
    <w:basedOn w:val="Normal"/>
    <w:next w:val="Normal"/>
    <w:autoRedefine/>
    <w:uiPriority w:val="39"/>
    <w:unhideWhenUsed/>
    <w:rsid w:val="00093559"/>
    <w:pPr>
      <w:spacing w:after="100"/>
      <w:ind w:left="1540"/>
    </w:pPr>
  </w:style>
  <w:style w:type="paragraph" w:styleId="TOC9">
    <w:name w:val="toc 9"/>
    <w:basedOn w:val="Normal"/>
    <w:next w:val="Normal"/>
    <w:autoRedefine/>
    <w:uiPriority w:val="39"/>
    <w:unhideWhenUsed/>
    <w:rsid w:val="00093559"/>
    <w:pPr>
      <w:spacing w:after="100"/>
      <w:ind w:left="1760"/>
    </w:pPr>
  </w:style>
  <w:style w:type="character" w:styleId="IntenseEmphasis">
    <w:name w:val="Intense Emphasis"/>
    <w:qFormat/>
    <w:rsid w:val="00093559"/>
    <w:rPr>
      <w:b/>
      <w:bCs/>
      <w:i/>
      <w:iCs/>
      <w:color w:val="4F81BD"/>
      <w:sz w:val="22"/>
      <w:szCs w:val="22"/>
    </w:rPr>
  </w:style>
  <w:style w:type="character" w:customStyle="1" w:styleId="expand-control-icon">
    <w:name w:val="expand-control-icon"/>
    <w:basedOn w:val="DefaultParagraphFont"/>
    <w:rsid w:val="00093559"/>
  </w:style>
  <w:style w:type="character" w:customStyle="1" w:styleId="expand-control-text">
    <w:name w:val="expand-control-text"/>
    <w:basedOn w:val="DefaultParagraphFont"/>
    <w:rsid w:val="00093559"/>
  </w:style>
  <w:style w:type="paragraph" w:customStyle="1" w:styleId="IAETABLEHead">
    <w:name w:val="IAE TABLE Head"/>
    <w:basedOn w:val="Normal"/>
    <w:qFormat/>
    <w:rsid w:val="00093559"/>
    <w:pPr>
      <w:framePr w:hSpace="180" w:wrap="around" w:vAnchor="text" w:hAnchor="page" w:x="944" w:y="247"/>
      <w:widowControl w:val="0"/>
      <w:tabs>
        <w:tab w:val="left" w:pos="284"/>
      </w:tabs>
      <w:suppressAutoHyphens/>
      <w:autoSpaceDE w:val="0"/>
      <w:autoSpaceDN w:val="0"/>
      <w:adjustRightInd w:val="0"/>
      <w:spacing w:after="0" w:line="260" w:lineRule="atLeast"/>
      <w:textAlignment w:val="center"/>
    </w:pPr>
    <w:rPr>
      <w:rFonts w:ascii="Calibri" w:eastAsia="Cambria" w:hAnsi="Calibri" w:cs="MyriadPro-Regular"/>
      <w:b/>
      <w:caps/>
      <w:color w:val="FFFFFF"/>
      <w:sz w:val="20"/>
      <w:szCs w:val="20"/>
      <w:lang w:val="en-GB" w:eastAsia="en-US"/>
    </w:rPr>
  </w:style>
  <w:style w:type="paragraph" w:customStyle="1" w:styleId="IAETABLEColHead">
    <w:name w:val="IAE TABLE Col Head"/>
    <w:basedOn w:val="IAETABLEHead"/>
    <w:qFormat/>
    <w:rsid w:val="00093559"/>
    <w:pPr>
      <w:framePr w:wrap="around"/>
    </w:pPr>
    <w:rPr>
      <w:b w:val="0"/>
      <w:bCs/>
      <w:color w:val="0B3066"/>
    </w:rPr>
  </w:style>
  <w:style w:type="paragraph" w:customStyle="1" w:styleId="iAETableCol1">
    <w:name w:val="iAE Table Col 1"/>
    <w:basedOn w:val="Normal"/>
    <w:qFormat/>
    <w:rsid w:val="00093559"/>
    <w:pPr>
      <w:framePr w:hSpace="180" w:wrap="around" w:vAnchor="text" w:hAnchor="page" w:x="944" w:y="247"/>
      <w:widowControl w:val="0"/>
      <w:tabs>
        <w:tab w:val="left" w:pos="284"/>
      </w:tabs>
      <w:suppressAutoHyphens/>
      <w:autoSpaceDE w:val="0"/>
      <w:autoSpaceDN w:val="0"/>
      <w:adjustRightInd w:val="0"/>
      <w:spacing w:after="113" w:line="260" w:lineRule="atLeast"/>
      <w:textAlignment w:val="center"/>
    </w:pPr>
    <w:rPr>
      <w:rFonts w:ascii="Calibri" w:eastAsia="Cambria" w:hAnsi="Calibri" w:cs="MyriadPro-Regular"/>
      <w:color w:val="FFFFFF"/>
      <w:sz w:val="20"/>
      <w:szCs w:val="20"/>
      <w:lang w:val="en-GB" w:eastAsia="en-US"/>
    </w:rPr>
  </w:style>
  <w:style w:type="paragraph" w:customStyle="1" w:styleId="Bullet">
    <w:name w:val="Bullet"/>
    <w:basedOn w:val="Normal"/>
    <w:link w:val="BulletChar"/>
    <w:rsid w:val="00093559"/>
    <w:pPr>
      <w:numPr>
        <w:numId w:val="4"/>
      </w:numPr>
      <w:spacing w:after="113"/>
    </w:pPr>
    <w:rPr>
      <w:rFonts w:ascii="Verdana" w:eastAsia="Calibri" w:hAnsi="Verdana" w:cs="Times New Roman"/>
      <w:szCs w:val="20"/>
      <w:lang w:eastAsia="en-US"/>
    </w:rPr>
  </w:style>
  <w:style w:type="character" w:customStyle="1" w:styleId="BulletChar">
    <w:name w:val="Bullet Char"/>
    <w:link w:val="Bullet"/>
    <w:rsid w:val="00093559"/>
    <w:rPr>
      <w:rFonts w:ascii="Verdana" w:eastAsia="Calibri" w:hAnsi="Verdana" w:cs="Times New Roman"/>
      <w:szCs w:val="20"/>
    </w:rPr>
  </w:style>
  <w:style w:type="paragraph" w:customStyle="1" w:styleId="IAECVName">
    <w:name w:val="IAE CV Name"/>
    <w:basedOn w:val="Normal"/>
    <w:rsid w:val="00093559"/>
    <w:pPr>
      <w:widowControl w:val="0"/>
      <w:suppressAutoHyphens/>
      <w:autoSpaceDE w:val="0"/>
      <w:autoSpaceDN w:val="0"/>
      <w:adjustRightInd w:val="0"/>
      <w:spacing w:after="0" w:line="288" w:lineRule="auto"/>
      <w:textAlignment w:val="center"/>
    </w:pPr>
    <w:rPr>
      <w:rFonts w:ascii="MyriadPro-Bold" w:eastAsia="Cambria" w:hAnsi="MyriadPro-Bold" w:cs="MyriadPro-Bold"/>
      <w:b/>
      <w:bCs/>
      <w:color w:val="004990"/>
      <w:sz w:val="36"/>
      <w:szCs w:val="36"/>
      <w:lang w:val="en-GB" w:eastAsia="en-US"/>
    </w:rPr>
  </w:style>
  <w:style w:type="paragraph" w:customStyle="1" w:styleId="IAECVTitle">
    <w:name w:val="IAE CV Title"/>
    <w:basedOn w:val="Normal"/>
    <w:rsid w:val="00093559"/>
    <w:pPr>
      <w:widowControl w:val="0"/>
      <w:suppressAutoHyphens/>
      <w:autoSpaceDE w:val="0"/>
      <w:autoSpaceDN w:val="0"/>
      <w:adjustRightInd w:val="0"/>
      <w:spacing w:after="0" w:line="288" w:lineRule="auto"/>
      <w:textAlignment w:val="center"/>
    </w:pPr>
    <w:rPr>
      <w:rFonts w:ascii="MyriadPro-Regular" w:eastAsia="Cambria" w:hAnsi="MyriadPro-Regular" w:cs="MyriadPro-Regular"/>
      <w:color w:val="897966"/>
      <w:sz w:val="20"/>
      <w:szCs w:val="20"/>
      <w:lang w:val="en-GB" w:eastAsia="en-US"/>
    </w:rPr>
  </w:style>
  <w:style w:type="paragraph" w:customStyle="1" w:styleId="BasicParagraph">
    <w:name w:val="[Basic Paragraph]"/>
    <w:basedOn w:val="Normal"/>
    <w:uiPriority w:val="99"/>
    <w:rsid w:val="00093559"/>
    <w:pPr>
      <w:widowControl w:val="0"/>
      <w:autoSpaceDE w:val="0"/>
      <w:autoSpaceDN w:val="0"/>
      <w:adjustRightInd w:val="0"/>
      <w:spacing w:after="0" w:line="288" w:lineRule="auto"/>
      <w:textAlignment w:val="center"/>
    </w:pPr>
    <w:rPr>
      <w:rFonts w:ascii="Times-Roman" w:eastAsia="Cambria" w:hAnsi="Times-Roman" w:cs="Times-Roman"/>
      <w:color w:val="000000"/>
      <w:sz w:val="20"/>
      <w:szCs w:val="20"/>
      <w:lang w:val="en-GB" w:eastAsia="en-US"/>
    </w:rPr>
  </w:style>
  <w:style w:type="paragraph" w:customStyle="1" w:styleId="IAEProjectPartner">
    <w:name w:val="IAE Project &amp; Partner"/>
    <w:basedOn w:val="BasicParagraph"/>
    <w:qFormat/>
    <w:rsid w:val="00093559"/>
    <w:pPr>
      <w:suppressAutoHyphens/>
      <w:spacing w:after="113"/>
    </w:pPr>
    <w:rPr>
      <w:rFonts w:ascii="MyriadPro-Regular" w:hAnsi="MyriadPro-Regular" w:cs="MyriadPro-Regular"/>
      <w:sz w:val="18"/>
      <w:szCs w:val="18"/>
    </w:rPr>
  </w:style>
  <w:style w:type="paragraph" w:customStyle="1" w:styleId="IAEEcoSolutions">
    <w:name w:val="IAE Eco Solutions"/>
    <w:qFormat/>
    <w:rsid w:val="00093559"/>
    <w:pPr>
      <w:spacing w:after="208" w:line="240" w:lineRule="auto"/>
    </w:pPr>
    <w:rPr>
      <w:rFonts w:ascii="MyriadPro-Regular" w:eastAsia="Cambria" w:hAnsi="MyriadPro-Regular" w:cs="MyriadPro-Regular"/>
      <w:color w:val="00467E"/>
      <w:sz w:val="28"/>
      <w:szCs w:val="28"/>
    </w:rPr>
  </w:style>
  <w:style w:type="paragraph" w:customStyle="1" w:styleId="IAECAPHeading">
    <w:name w:val="IAE CAP Heading"/>
    <w:basedOn w:val="Normal"/>
    <w:uiPriority w:val="99"/>
    <w:rsid w:val="00093559"/>
    <w:pPr>
      <w:widowControl w:val="0"/>
      <w:suppressAutoHyphens/>
      <w:autoSpaceDE w:val="0"/>
      <w:autoSpaceDN w:val="0"/>
      <w:adjustRightInd w:val="0"/>
      <w:spacing w:after="162" w:line="940" w:lineRule="atLeast"/>
      <w:textAlignment w:val="center"/>
    </w:pPr>
    <w:rPr>
      <w:rFonts w:ascii="MyriadPro-Regular" w:eastAsia="Cambria" w:hAnsi="MyriadPro-Regular" w:cs="MyriadPro-Regular"/>
      <w:color w:val="FFFFFF"/>
      <w:sz w:val="60"/>
      <w:szCs w:val="60"/>
      <w:lang w:eastAsia="en-US"/>
    </w:rPr>
  </w:style>
  <w:style w:type="paragraph" w:customStyle="1" w:styleId="IAEProposal">
    <w:name w:val="IAE Proposal"/>
    <w:basedOn w:val="Normal"/>
    <w:uiPriority w:val="99"/>
    <w:rsid w:val="00093559"/>
    <w:pPr>
      <w:widowControl w:val="0"/>
      <w:suppressAutoHyphens/>
      <w:autoSpaceDE w:val="0"/>
      <w:autoSpaceDN w:val="0"/>
      <w:adjustRightInd w:val="0"/>
      <w:spacing w:after="170" w:line="480" w:lineRule="atLeast"/>
      <w:textAlignment w:val="center"/>
    </w:pPr>
    <w:rPr>
      <w:rFonts w:ascii="MyriadPro-Regular" w:eastAsia="Cambria" w:hAnsi="MyriadPro-Regular" w:cs="MyriadPro-Regular"/>
      <w:color w:val="FFFFFF"/>
      <w:sz w:val="36"/>
      <w:szCs w:val="36"/>
      <w:lang w:eastAsia="en-US"/>
    </w:rPr>
  </w:style>
  <w:style w:type="paragraph" w:customStyle="1" w:styleId="IAEToFrom">
    <w:name w:val="IAE To &amp; From"/>
    <w:basedOn w:val="IAEProposal"/>
    <w:rsid w:val="00093559"/>
    <w:pPr>
      <w:spacing w:after="0"/>
    </w:pPr>
    <w:rPr>
      <w:rFonts w:ascii="Calibri" w:hAnsi="Calibri"/>
      <w:color w:val="897966"/>
    </w:rPr>
  </w:style>
  <w:style w:type="paragraph" w:customStyle="1" w:styleId="IAEProposalTitle">
    <w:name w:val="IAE Proposal Title"/>
    <w:basedOn w:val="Normal"/>
    <w:uiPriority w:val="99"/>
    <w:rsid w:val="00093559"/>
    <w:pPr>
      <w:widowControl w:val="0"/>
      <w:suppressAutoHyphens/>
      <w:autoSpaceDE w:val="0"/>
      <w:autoSpaceDN w:val="0"/>
      <w:adjustRightInd w:val="0"/>
      <w:spacing w:after="162" w:line="840" w:lineRule="atLeast"/>
      <w:textAlignment w:val="center"/>
    </w:pPr>
    <w:rPr>
      <w:rFonts w:ascii="Calibri" w:eastAsia="Cambria" w:hAnsi="Calibri" w:cs="MyriadPro-Regular"/>
      <w:color w:val="004990"/>
      <w:sz w:val="60"/>
      <w:szCs w:val="60"/>
      <w:lang w:eastAsia="en-US"/>
    </w:rPr>
  </w:style>
  <w:style w:type="paragraph" w:customStyle="1" w:styleId="IAEHeading5">
    <w:name w:val="IAE Heading 5"/>
    <w:basedOn w:val="IAEHeading4"/>
    <w:next w:val="IAEtextCalibri"/>
    <w:qFormat/>
    <w:rsid w:val="006B4B56"/>
    <w:pPr>
      <w:tabs>
        <w:tab w:val="clear" w:pos="360"/>
      </w:tabs>
      <w:ind w:firstLine="0"/>
    </w:pPr>
    <w:rPr>
      <w:b w:val="0"/>
      <w:bCs w:val="0"/>
      <w:caps/>
      <w:sz w:val="20"/>
      <w:szCs w:val="20"/>
    </w:rPr>
  </w:style>
  <w:style w:type="paragraph" w:customStyle="1" w:styleId="IAEtextinfooter">
    <w:name w:val="IAE text in footer"/>
    <w:basedOn w:val="Normal"/>
    <w:qFormat/>
    <w:rsid w:val="00093559"/>
    <w:pPr>
      <w:widowControl w:val="0"/>
      <w:autoSpaceDE w:val="0"/>
      <w:autoSpaceDN w:val="0"/>
      <w:adjustRightInd w:val="0"/>
      <w:spacing w:after="0" w:line="240" w:lineRule="auto"/>
    </w:pPr>
    <w:rPr>
      <w:rFonts w:ascii="Calibri" w:eastAsia="Cambria" w:hAnsi="Calibri" w:cs="Times New Roman"/>
      <w:color w:val="00467E"/>
      <w:sz w:val="28"/>
      <w:szCs w:val="28"/>
      <w:lang w:val="en-US" w:eastAsia="en-US"/>
    </w:rPr>
  </w:style>
  <w:style w:type="character" w:styleId="PageNumber">
    <w:name w:val="page number"/>
    <w:rsid w:val="00093559"/>
  </w:style>
  <w:style w:type="paragraph" w:customStyle="1" w:styleId="LegalTemplateBodyText1">
    <w:name w:val="Legal Template Body Text 1"/>
    <w:basedOn w:val="BodyText"/>
    <w:rsid w:val="00093559"/>
    <w:pPr>
      <w:spacing w:before="120" w:line="240" w:lineRule="auto"/>
    </w:pPr>
    <w:rPr>
      <w:rFonts w:ascii="Arial" w:eastAsia="Calibri" w:hAnsi="Arial" w:cs="Arial"/>
      <w:sz w:val="22"/>
      <w:szCs w:val="22"/>
    </w:rPr>
  </w:style>
  <w:style w:type="paragraph" w:customStyle="1" w:styleId="LegalClauseLevel1">
    <w:name w:val="Legal Clause Level 1"/>
    <w:basedOn w:val="ListParagraph"/>
    <w:rsid w:val="00093559"/>
    <w:pPr>
      <w:numPr>
        <w:numId w:val="6"/>
      </w:numPr>
      <w:tabs>
        <w:tab w:val="clear" w:pos="851"/>
        <w:tab w:val="num" w:pos="360"/>
      </w:tabs>
      <w:spacing w:before="240" w:after="240" w:line="240" w:lineRule="auto"/>
      <w:ind w:left="720" w:firstLine="0"/>
      <w:contextualSpacing w:val="0"/>
    </w:pPr>
    <w:rPr>
      <w:rFonts w:ascii="Arial" w:eastAsia="Calibri" w:hAnsi="Arial" w:cs="Arial"/>
      <w:b/>
      <w:sz w:val="32"/>
      <w:szCs w:val="32"/>
    </w:rPr>
  </w:style>
  <w:style w:type="paragraph" w:customStyle="1" w:styleId="LegalClauseLevel2">
    <w:name w:val="Legal Clause Level 2"/>
    <w:basedOn w:val="Normal"/>
    <w:rsid w:val="00093559"/>
    <w:pPr>
      <w:keepNext/>
      <w:keepLines/>
      <w:numPr>
        <w:ilvl w:val="1"/>
        <w:numId w:val="6"/>
      </w:numPr>
      <w:spacing w:before="60" w:after="60" w:line="280" w:lineRule="exact"/>
      <w:outlineLvl w:val="2"/>
    </w:pPr>
    <w:rPr>
      <w:rFonts w:ascii="Arial" w:eastAsia="Times New Roman" w:hAnsi="Arial" w:cs="Arial"/>
      <w:b/>
      <w:bCs/>
      <w:w w:val="95"/>
      <w:sz w:val="24"/>
      <w:szCs w:val="24"/>
      <w:lang w:eastAsia="zh-CN" w:bidi="th-TH"/>
    </w:rPr>
  </w:style>
  <w:style w:type="paragraph" w:customStyle="1" w:styleId="LegalHeading3">
    <w:name w:val="Legal Heading 3"/>
    <w:basedOn w:val="Normal"/>
    <w:next w:val="Normal"/>
    <w:rsid w:val="00093559"/>
    <w:pPr>
      <w:keepNext/>
      <w:keepLines/>
      <w:pBdr>
        <w:bottom w:val="single" w:sz="4" w:space="1" w:color="auto"/>
      </w:pBdr>
      <w:spacing w:before="200" w:after="0" w:line="240" w:lineRule="auto"/>
      <w:outlineLvl w:val="2"/>
    </w:pPr>
    <w:rPr>
      <w:rFonts w:ascii="Arial" w:eastAsia="Times New Roman" w:hAnsi="Arial" w:cs="Arial"/>
      <w:bCs/>
      <w:sz w:val="42"/>
      <w:szCs w:val="42"/>
      <w:lang w:eastAsia="en-US"/>
    </w:rPr>
  </w:style>
  <w:style w:type="paragraph" w:customStyle="1" w:styleId="LegalNote">
    <w:name w:val="Legal Note"/>
    <w:basedOn w:val="Normal"/>
    <w:rsid w:val="00093559"/>
    <w:pPr>
      <w:pBdr>
        <w:top w:val="single" w:sz="4" w:space="1" w:color="auto"/>
        <w:left w:val="single" w:sz="4" w:space="4" w:color="auto"/>
        <w:bottom w:val="single" w:sz="4" w:space="1" w:color="auto"/>
        <w:right w:val="single" w:sz="4" w:space="4" w:color="auto"/>
      </w:pBdr>
      <w:shd w:val="clear" w:color="auto" w:fill="548DD4"/>
      <w:tabs>
        <w:tab w:val="left" w:pos="851"/>
      </w:tabs>
      <w:spacing w:before="120" w:after="120" w:line="240" w:lineRule="auto"/>
      <w:ind w:left="851"/>
    </w:pPr>
    <w:rPr>
      <w:rFonts w:ascii="Arial" w:eastAsia="Calibri" w:hAnsi="Arial" w:cs="Times New Roman"/>
      <w:b/>
      <w:i/>
      <w:color w:val="FFFFFF"/>
      <w:lang w:eastAsia="en-US"/>
    </w:rPr>
  </w:style>
  <w:style w:type="paragraph" w:customStyle="1" w:styleId="LegalScheduleLevel1">
    <w:name w:val="Legal Schedule Level 1"/>
    <w:basedOn w:val="LegalClauseLevel1"/>
    <w:qFormat/>
    <w:rsid w:val="00093559"/>
    <w:pPr>
      <w:numPr>
        <w:numId w:val="5"/>
      </w:numPr>
      <w:tabs>
        <w:tab w:val="clear" w:pos="851"/>
        <w:tab w:val="num" w:pos="360"/>
      </w:tabs>
      <w:ind w:left="720" w:firstLine="0"/>
    </w:pPr>
  </w:style>
  <w:style w:type="paragraph" w:customStyle="1" w:styleId="LegalScheduleLevel2">
    <w:name w:val="Legal Schedule Level 2"/>
    <w:basedOn w:val="LegalClauseLevel2"/>
    <w:qFormat/>
    <w:rsid w:val="00093559"/>
    <w:pPr>
      <w:numPr>
        <w:numId w:val="5"/>
      </w:numPr>
    </w:pPr>
  </w:style>
  <w:style w:type="paragraph" w:customStyle="1" w:styleId="LegalScheduleLevel3">
    <w:name w:val="Legal Schedule Level 3"/>
    <w:basedOn w:val="Normal"/>
    <w:qFormat/>
    <w:rsid w:val="00093559"/>
    <w:pPr>
      <w:spacing w:after="140" w:line="280" w:lineRule="atLeast"/>
      <w:outlineLvl w:val="3"/>
    </w:pPr>
    <w:rPr>
      <w:rFonts w:ascii="Arial" w:eastAsia="Times New Roman" w:hAnsi="Arial" w:cs="Arial"/>
      <w:lang w:eastAsia="zh-CN" w:bidi="th-TH"/>
    </w:rPr>
  </w:style>
  <w:style w:type="paragraph" w:customStyle="1" w:styleId="LegalScheduleLevel4">
    <w:name w:val="Legal Schedule Level 4"/>
    <w:basedOn w:val="Normal"/>
    <w:qFormat/>
    <w:rsid w:val="00093559"/>
    <w:pPr>
      <w:numPr>
        <w:ilvl w:val="3"/>
        <w:numId w:val="5"/>
      </w:numPr>
      <w:spacing w:after="140" w:line="280" w:lineRule="atLeast"/>
      <w:outlineLvl w:val="3"/>
    </w:pPr>
    <w:rPr>
      <w:rFonts w:ascii="Arial" w:eastAsia="Times New Roman" w:hAnsi="Arial" w:cs="Arial"/>
      <w:lang w:eastAsia="zh-CN" w:bidi="th-TH"/>
    </w:rPr>
  </w:style>
  <w:style w:type="paragraph" w:customStyle="1" w:styleId="LegalScheduleLevel5">
    <w:name w:val="Legal Schedule Level 5"/>
    <w:basedOn w:val="Normal"/>
    <w:qFormat/>
    <w:rsid w:val="00093559"/>
    <w:pPr>
      <w:numPr>
        <w:ilvl w:val="4"/>
        <w:numId w:val="5"/>
      </w:numPr>
      <w:spacing w:after="140" w:line="280" w:lineRule="atLeast"/>
      <w:outlineLvl w:val="4"/>
    </w:pPr>
    <w:rPr>
      <w:rFonts w:ascii="Arial" w:eastAsia="Times New Roman" w:hAnsi="Arial" w:cs="Arial"/>
      <w:lang w:eastAsia="zh-CN" w:bidi="th-TH"/>
    </w:rPr>
  </w:style>
  <w:style w:type="paragraph" w:customStyle="1" w:styleId="ClauseLevel2">
    <w:name w:val="Clause Level 2"/>
    <w:next w:val="ClauseLevel3"/>
    <w:rsid w:val="00093559"/>
    <w:pPr>
      <w:keepNext/>
      <w:numPr>
        <w:ilvl w:val="1"/>
        <w:numId w:val="7"/>
      </w:numPr>
      <w:spacing w:before="200" w:after="0" w:line="280" w:lineRule="atLeast"/>
      <w:outlineLvl w:val="1"/>
    </w:pPr>
    <w:rPr>
      <w:rFonts w:ascii="Arial" w:eastAsia="Times New Roman" w:hAnsi="Arial" w:cs="Arial"/>
      <w:b/>
      <w:lang w:eastAsia="en-AU"/>
    </w:rPr>
  </w:style>
  <w:style w:type="paragraph" w:customStyle="1" w:styleId="ClauseLevel3">
    <w:name w:val="Clause Level 3"/>
    <w:link w:val="ClauseLevel3Char"/>
    <w:rsid w:val="00093559"/>
    <w:pPr>
      <w:numPr>
        <w:ilvl w:val="2"/>
        <w:numId w:val="7"/>
      </w:numPr>
      <w:spacing w:before="140" w:after="140" w:line="280" w:lineRule="atLeast"/>
      <w:outlineLvl w:val="2"/>
    </w:pPr>
    <w:rPr>
      <w:rFonts w:ascii="Arial" w:eastAsia="Times New Roman" w:hAnsi="Arial" w:cs="Arial"/>
      <w:lang w:eastAsia="en-AU"/>
    </w:rPr>
  </w:style>
  <w:style w:type="character" w:customStyle="1" w:styleId="ClauseLevel3Char">
    <w:name w:val="Clause Level 3 Char"/>
    <w:link w:val="ClauseLevel3"/>
    <w:locked/>
    <w:rsid w:val="00093559"/>
    <w:rPr>
      <w:rFonts w:ascii="Arial" w:eastAsia="Times New Roman" w:hAnsi="Arial" w:cs="Arial"/>
      <w:lang w:eastAsia="en-AU"/>
    </w:rPr>
  </w:style>
  <w:style w:type="paragraph" w:customStyle="1" w:styleId="ClauseLevel1">
    <w:name w:val="Clause Level 1"/>
    <w:next w:val="ClauseLevel2"/>
    <w:rsid w:val="00093559"/>
    <w:pPr>
      <w:keepNext/>
      <w:pBdr>
        <w:bottom w:val="single" w:sz="2" w:space="0" w:color="auto"/>
      </w:pBdr>
      <w:tabs>
        <w:tab w:val="num" w:pos="1134"/>
      </w:tabs>
      <w:spacing w:before="200" w:after="0" w:line="280" w:lineRule="atLeast"/>
      <w:ind w:left="1134" w:hanging="1134"/>
      <w:outlineLvl w:val="0"/>
    </w:pPr>
    <w:rPr>
      <w:rFonts w:ascii="Arial" w:eastAsia="Times New Roman" w:hAnsi="Arial" w:cs="Arial"/>
      <w:b/>
      <w:lang w:eastAsia="en-AU"/>
    </w:rPr>
  </w:style>
  <w:style w:type="paragraph" w:customStyle="1" w:styleId="ClauseLevel4">
    <w:name w:val="Clause Level 4"/>
    <w:rsid w:val="00093559"/>
    <w:pPr>
      <w:numPr>
        <w:ilvl w:val="3"/>
        <w:numId w:val="7"/>
      </w:numPr>
      <w:spacing w:after="140" w:line="280" w:lineRule="atLeast"/>
      <w:outlineLvl w:val="3"/>
    </w:pPr>
    <w:rPr>
      <w:rFonts w:ascii="Arial" w:eastAsia="Times New Roman" w:hAnsi="Arial" w:cs="Arial"/>
      <w:lang w:eastAsia="en-AU"/>
    </w:rPr>
  </w:style>
  <w:style w:type="paragraph" w:customStyle="1" w:styleId="ClauseLevel5">
    <w:name w:val="Clause Level 5"/>
    <w:rsid w:val="00093559"/>
    <w:pPr>
      <w:numPr>
        <w:ilvl w:val="4"/>
        <w:numId w:val="7"/>
      </w:numPr>
      <w:spacing w:after="140" w:line="280" w:lineRule="atLeast"/>
      <w:ind w:left="1984" w:hanging="425"/>
      <w:outlineLvl w:val="4"/>
    </w:pPr>
    <w:rPr>
      <w:rFonts w:ascii="Arial" w:eastAsia="Times New Roman" w:hAnsi="Arial" w:cs="Arial"/>
      <w:lang w:eastAsia="en-AU"/>
    </w:rPr>
  </w:style>
  <w:style w:type="paragraph" w:customStyle="1" w:styleId="ClauseLevel6">
    <w:name w:val="Clause Level 6"/>
    <w:rsid w:val="00093559"/>
    <w:pPr>
      <w:numPr>
        <w:ilvl w:val="5"/>
        <w:numId w:val="7"/>
      </w:numPr>
      <w:spacing w:after="140" w:line="280" w:lineRule="atLeast"/>
    </w:pPr>
    <w:rPr>
      <w:rFonts w:ascii="Arial" w:eastAsia="Times New Roman" w:hAnsi="Arial" w:cs="Arial"/>
      <w:lang w:eastAsia="en-AU"/>
    </w:rPr>
  </w:style>
  <w:style w:type="paragraph" w:customStyle="1" w:styleId="ClauseLevel7">
    <w:name w:val="Clause Level 7"/>
    <w:basedOn w:val="ClauseLevel4"/>
    <w:next w:val="ClauseLevel5"/>
    <w:rsid w:val="00093559"/>
    <w:pPr>
      <w:numPr>
        <w:ilvl w:val="6"/>
      </w:numPr>
      <w:tabs>
        <w:tab w:val="clear" w:pos="1985"/>
        <w:tab w:val="num" w:pos="360"/>
        <w:tab w:val="num" w:pos="680"/>
      </w:tabs>
      <w:ind w:left="680" w:hanging="680"/>
    </w:pPr>
  </w:style>
  <w:style w:type="paragraph" w:customStyle="1" w:styleId="ClauseLevel8">
    <w:name w:val="Clause Level 8"/>
    <w:basedOn w:val="ClauseLevel4"/>
    <w:next w:val="ClauseLevel5"/>
    <w:rsid w:val="00093559"/>
    <w:pPr>
      <w:numPr>
        <w:ilvl w:val="7"/>
      </w:numPr>
      <w:tabs>
        <w:tab w:val="clear" w:pos="1985"/>
        <w:tab w:val="num" w:pos="360"/>
        <w:tab w:val="num" w:pos="680"/>
      </w:tabs>
      <w:ind w:left="680" w:hanging="680"/>
    </w:pPr>
  </w:style>
  <w:style w:type="paragraph" w:customStyle="1" w:styleId="ClauseLevel9">
    <w:name w:val="Clause Level 9"/>
    <w:basedOn w:val="ClauseLevel4"/>
    <w:next w:val="ClauseLevel5"/>
    <w:rsid w:val="00093559"/>
    <w:pPr>
      <w:numPr>
        <w:ilvl w:val="8"/>
      </w:numPr>
      <w:tabs>
        <w:tab w:val="clear" w:pos="1985"/>
        <w:tab w:val="num" w:pos="360"/>
        <w:tab w:val="num" w:pos="680"/>
      </w:tabs>
      <w:ind w:left="680" w:hanging="680"/>
    </w:pPr>
  </w:style>
  <w:style w:type="paragraph" w:customStyle="1" w:styleId="ScheduleLevel1">
    <w:name w:val="Schedule Level 1"/>
    <w:next w:val="ScheduleLevel2"/>
    <w:rsid w:val="00093559"/>
    <w:pPr>
      <w:keepNext/>
      <w:numPr>
        <w:ilvl w:val="1"/>
        <w:numId w:val="8"/>
      </w:numPr>
      <w:pBdr>
        <w:bottom w:val="single" w:sz="2" w:space="1" w:color="auto"/>
      </w:pBdr>
      <w:spacing w:before="200" w:after="0" w:line="280" w:lineRule="atLeast"/>
      <w:outlineLvl w:val="1"/>
    </w:pPr>
    <w:rPr>
      <w:rFonts w:ascii="Arial" w:eastAsia="Times New Roman" w:hAnsi="Arial" w:cs="Arial"/>
      <w:b/>
      <w:lang w:val="en-US" w:eastAsia="en-AU"/>
    </w:rPr>
  </w:style>
  <w:style w:type="paragraph" w:customStyle="1" w:styleId="ScheduleLevel2">
    <w:name w:val="Schedule Level 2"/>
    <w:next w:val="ScheduleLevel3"/>
    <w:rsid w:val="00093559"/>
    <w:pPr>
      <w:tabs>
        <w:tab w:val="num" w:pos="1134"/>
      </w:tabs>
      <w:spacing w:before="200" w:after="0" w:line="280" w:lineRule="atLeast"/>
      <w:ind w:left="1134" w:hanging="1134"/>
      <w:outlineLvl w:val="2"/>
    </w:pPr>
    <w:rPr>
      <w:rFonts w:ascii="Arial" w:eastAsia="Times New Roman" w:hAnsi="Arial" w:cs="Arial"/>
      <w:b/>
      <w:lang w:val="en-US" w:eastAsia="en-AU"/>
    </w:rPr>
  </w:style>
  <w:style w:type="paragraph" w:customStyle="1" w:styleId="ScheduleLevel3">
    <w:name w:val="Schedule Level 3"/>
    <w:rsid w:val="00093559"/>
    <w:pPr>
      <w:tabs>
        <w:tab w:val="num" w:pos="1134"/>
      </w:tabs>
      <w:spacing w:before="140" w:after="140" w:line="280" w:lineRule="atLeast"/>
      <w:ind w:left="1134" w:hanging="1134"/>
    </w:pPr>
    <w:rPr>
      <w:rFonts w:ascii="Arial" w:eastAsia="Times New Roman" w:hAnsi="Arial" w:cs="Arial"/>
      <w:lang w:val="en-US" w:eastAsia="en-AU"/>
    </w:rPr>
  </w:style>
  <w:style w:type="paragraph" w:customStyle="1" w:styleId="ScheduleHeading">
    <w:name w:val="Schedule Heading"/>
    <w:next w:val="ScheduleLevel1"/>
    <w:rsid w:val="00093559"/>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sz w:val="20"/>
      <w:szCs w:val="20"/>
      <w:lang w:val="en-US" w:eastAsia="en-AU"/>
    </w:rPr>
  </w:style>
  <w:style w:type="paragraph" w:customStyle="1" w:styleId="ScheduleLevel4">
    <w:name w:val="Schedule Level 4"/>
    <w:rsid w:val="00093559"/>
    <w:pPr>
      <w:numPr>
        <w:ilvl w:val="4"/>
        <w:numId w:val="8"/>
      </w:numPr>
      <w:spacing w:after="140" w:line="280" w:lineRule="atLeast"/>
    </w:pPr>
    <w:rPr>
      <w:rFonts w:ascii="Arial" w:eastAsia="Times New Roman" w:hAnsi="Arial" w:cs="Arial"/>
      <w:lang w:val="en-US" w:eastAsia="en-AU"/>
    </w:rPr>
  </w:style>
  <w:style w:type="paragraph" w:customStyle="1" w:styleId="ScheduleLevel5">
    <w:name w:val="Schedule Level 5"/>
    <w:rsid w:val="00093559"/>
    <w:pPr>
      <w:numPr>
        <w:ilvl w:val="5"/>
        <w:numId w:val="8"/>
      </w:numPr>
      <w:spacing w:after="140" w:line="280" w:lineRule="atLeast"/>
    </w:pPr>
    <w:rPr>
      <w:rFonts w:ascii="Arial" w:eastAsia="Times New Roman" w:hAnsi="Arial" w:cs="Arial"/>
      <w:lang w:val="en-US" w:eastAsia="en-AU"/>
    </w:rPr>
  </w:style>
  <w:style w:type="paragraph" w:customStyle="1" w:styleId="ScheduleLevel6">
    <w:name w:val="Schedule Level 6"/>
    <w:rsid w:val="00093559"/>
    <w:pPr>
      <w:numPr>
        <w:ilvl w:val="6"/>
        <w:numId w:val="8"/>
      </w:numPr>
      <w:spacing w:after="140" w:line="280" w:lineRule="atLeast"/>
    </w:pPr>
    <w:rPr>
      <w:rFonts w:ascii="Arial" w:eastAsia="Times New Roman" w:hAnsi="Arial" w:cs="Arial"/>
      <w:lang w:val="en-US" w:eastAsia="en-AU"/>
    </w:rPr>
  </w:style>
  <w:style w:type="paragraph" w:customStyle="1" w:styleId="ScheduleLevel7">
    <w:name w:val="Schedule Level 7"/>
    <w:semiHidden/>
    <w:rsid w:val="00093559"/>
    <w:pPr>
      <w:numPr>
        <w:ilvl w:val="7"/>
        <w:numId w:val="8"/>
      </w:numPr>
      <w:spacing w:after="140" w:line="280" w:lineRule="atLeast"/>
    </w:pPr>
    <w:rPr>
      <w:rFonts w:ascii="Arial" w:eastAsia="Times New Roman" w:hAnsi="Arial" w:cs="Arial"/>
      <w:lang w:val="en-US" w:eastAsia="en-AU"/>
    </w:rPr>
  </w:style>
  <w:style w:type="paragraph" w:customStyle="1" w:styleId="ScheduleLevel8">
    <w:name w:val="Schedule Level 8"/>
    <w:semiHidden/>
    <w:rsid w:val="00093559"/>
    <w:pPr>
      <w:numPr>
        <w:ilvl w:val="8"/>
        <w:numId w:val="8"/>
      </w:numPr>
      <w:spacing w:after="140" w:line="280" w:lineRule="atLeast"/>
    </w:pPr>
    <w:rPr>
      <w:rFonts w:ascii="Arial" w:eastAsia="Times New Roman" w:hAnsi="Arial" w:cs="Arial"/>
      <w:lang w:val="en-US" w:eastAsia="en-AU"/>
    </w:rPr>
  </w:style>
  <w:style w:type="paragraph" w:customStyle="1" w:styleId="PlainParagraph">
    <w:name w:val="Plain Paragraph"/>
    <w:basedOn w:val="Normal"/>
    <w:link w:val="PlainParagraphChar"/>
    <w:rsid w:val="00093559"/>
    <w:pPr>
      <w:spacing w:before="140" w:after="140" w:line="280" w:lineRule="atLeast"/>
      <w:ind w:left="1134"/>
    </w:pPr>
    <w:rPr>
      <w:rFonts w:ascii="Arial" w:eastAsia="Times New Roman" w:hAnsi="Arial" w:cs="Arial"/>
    </w:rPr>
  </w:style>
  <w:style w:type="character" w:customStyle="1" w:styleId="PlainParagraphChar">
    <w:name w:val="Plain Paragraph Char"/>
    <w:link w:val="PlainParagraph"/>
    <w:locked/>
    <w:rsid w:val="00093559"/>
    <w:rPr>
      <w:rFonts w:ascii="Arial" w:eastAsia="Times New Roman" w:hAnsi="Arial" w:cs="Arial"/>
      <w:lang w:eastAsia="en-AU"/>
    </w:rPr>
  </w:style>
  <w:style w:type="paragraph" w:customStyle="1" w:styleId="DashEm1">
    <w:name w:val="Dash: Em 1"/>
    <w:basedOn w:val="PlainParagraph"/>
    <w:semiHidden/>
    <w:rsid w:val="00093559"/>
    <w:pPr>
      <w:tabs>
        <w:tab w:val="num" w:pos="425"/>
      </w:tabs>
      <w:spacing w:before="0"/>
      <w:ind w:left="425" w:hanging="425"/>
    </w:pPr>
  </w:style>
  <w:style w:type="paragraph" w:customStyle="1" w:styleId="Definition">
    <w:name w:val="Definition"/>
    <w:rsid w:val="00093559"/>
    <w:pPr>
      <w:spacing w:before="40" w:after="40" w:line="280" w:lineRule="atLeast"/>
    </w:pPr>
    <w:rPr>
      <w:rFonts w:ascii="Arial" w:eastAsia="Times New Roman" w:hAnsi="Arial" w:cs="Arial"/>
      <w:lang w:eastAsia="en-AU"/>
    </w:rPr>
  </w:style>
  <w:style w:type="paragraph" w:customStyle="1" w:styleId="DefinedTerm">
    <w:name w:val="Defined Term"/>
    <w:rsid w:val="00093559"/>
    <w:pPr>
      <w:spacing w:before="40" w:after="40" w:line="280" w:lineRule="atLeast"/>
    </w:pPr>
    <w:rPr>
      <w:rFonts w:ascii="Arial" w:eastAsia="Times New Roman" w:hAnsi="Arial" w:cs="Arial"/>
      <w:b/>
      <w:lang w:eastAsia="en-AU"/>
    </w:rPr>
  </w:style>
  <w:style w:type="paragraph" w:customStyle="1" w:styleId="NormalTables">
    <w:name w:val="Normal Tables"/>
    <w:basedOn w:val="Normal"/>
    <w:rsid w:val="00093559"/>
    <w:pPr>
      <w:spacing w:before="240" w:after="140" w:line="260" w:lineRule="atLeast"/>
    </w:pPr>
    <w:rPr>
      <w:rFonts w:ascii="Arial" w:eastAsia="Times New Roman" w:hAnsi="Arial" w:cs="Arial"/>
    </w:rPr>
  </w:style>
  <w:style w:type="paragraph" w:customStyle="1" w:styleId="LegalParties">
    <w:name w:val="Legal Parties"/>
    <w:basedOn w:val="LegalScheduleLevel1"/>
    <w:rsid w:val="00093559"/>
    <w:pPr>
      <w:numPr>
        <w:numId w:val="9"/>
      </w:numPr>
      <w:tabs>
        <w:tab w:val="left" w:pos="851"/>
      </w:tabs>
      <w:spacing w:before="120" w:after="120"/>
      <w:ind w:left="851" w:hanging="851"/>
    </w:pPr>
    <w:rPr>
      <w:b w:val="0"/>
      <w:sz w:val="22"/>
    </w:rPr>
  </w:style>
  <w:style w:type="paragraph" w:customStyle="1" w:styleId="LegalClauseLevel3">
    <w:name w:val="Legal Clause Level 3"/>
    <w:basedOn w:val="Normal"/>
    <w:rsid w:val="00093559"/>
    <w:pPr>
      <w:tabs>
        <w:tab w:val="num" w:pos="1418"/>
      </w:tabs>
      <w:spacing w:after="140" w:line="280" w:lineRule="atLeast"/>
      <w:ind w:left="1418" w:hanging="567"/>
      <w:outlineLvl w:val="3"/>
    </w:pPr>
    <w:rPr>
      <w:rFonts w:ascii="Arial" w:eastAsia="Times New Roman" w:hAnsi="Arial" w:cs="Arial"/>
      <w:lang w:eastAsia="zh-CN" w:bidi="th-TH"/>
    </w:rPr>
  </w:style>
  <w:style w:type="paragraph" w:customStyle="1" w:styleId="LegalClauseLevel4">
    <w:name w:val="Legal Clause Level 4"/>
    <w:basedOn w:val="Normal"/>
    <w:rsid w:val="00093559"/>
    <w:pPr>
      <w:tabs>
        <w:tab w:val="num" w:pos="1985"/>
      </w:tabs>
      <w:spacing w:after="140" w:line="280" w:lineRule="atLeast"/>
      <w:ind w:left="1985" w:hanging="567"/>
      <w:outlineLvl w:val="3"/>
    </w:pPr>
    <w:rPr>
      <w:rFonts w:ascii="Arial" w:eastAsia="Times New Roman" w:hAnsi="Arial" w:cs="Arial"/>
      <w:lang w:eastAsia="zh-CN" w:bidi="th-TH"/>
    </w:rPr>
  </w:style>
  <w:style w:type="paragraph" w:customStyle="1" w:styleId="LegalClauseLevel5">
    <w:name w:val="Legal Clause Level 5"/>
    <w:basedOn w:val="Normal"/>
    <w:rsid w:val="00093559"/>
    <w:pPr>
      <w:numPr>
        <w:ilvl w:val="4"/>
        <w:numId w:val="10"/>
      </w:numPr>
      <w:spacing w:after="140" w:line="280" w:lineRule="atLeast"/>
      <w:outlineLvl w:val="4"/>
    </w:pPr>
    <w:rPr>
      <w:rFonts w:ascii="Arial" w:eastAsia="Times New Roman" w:hAnsi="Arial" w:cs="Arial"/>
      <w:lang w:eastAsia="zh-CN" w:bidi="th-TH"/>
    </w:rPr>
  </w:style>
  <w:style w:type="paragraph" w:customStyle="1" w:styleId="jawHeading1">
    <w:name w:val="jaw Heading 1"/>
    <w:basedOn w:val="Heading3"/>
    <w:next w:val="BodyText"/>
    <w:rsid w:val="00093559"/>
    <w:pPr>
      <w:numPr>
        <w:ilvl w:val="2"/>
      </w:numPr>
      <w:spacing w:before="0" w:after="240" w:line="240" w:lineRule="auto"/>
      <w:ind w:left="720" w:hanging="720"/>
    </w:pPr>
    <w:rPr>
      <w:rFonts w:ascii="Cambria" w:eastAsia="Times New Roman" w:hAnsi="Cambria" w:cs="Times New Roman"/>
      <w:color w:val="4F81BD"/>
      <w:sz w:val="32"/>
      <w:szCs w:val="32"/>
    </w:rPr>
  </w:style>
  <w:style w:type="paragraph" w:customStyle="1" w:styleId="jawBodytext">
    <w:name w:val="jaw Body text"/>
    <w:basedOn w:val="ListParagraph"/>
    <w:rsid w:val="00093559"/>
    <w:pPr>
      <w:spacing w:after="120" w:line="240" w:lineRule="auto"/>
      <w:ind w:left="0"/>
      <w:contextualSpacing w:val="0"/>
    </w:pPr>
    <w:rPr>
      <w:rFonts w:ascii="Calibri" w:eastAsia="Cambria" w:hAnsi="Calibri" w:cs="Times New Roman"/>
      <w:sz w:val="24"/>
      <w:szCs w:val="24"/>
      <w:lang w:val="en-US"/>
    </w:rPr>
  </w:style>
  <w:style w:type="paragraph" w:customStyle="1" w:styleId="jawHeading3">
    <w:name w:val="jaw Heading 3"/>
    <w:basedOn w:val="Heading3"/>
    <w:next w:val="jawBodytext"/>
    <w:rsid w:val="00093559"/>
    <w:pPr>
      <w:numPr>
        <w:ilvl w:val="2"/>
      </w:numPr>
      <w:spacing w:before="0" w:after="120" w:line="240" w:lineRule="auto"/>
      <w:ind w:left="720" w:hanging="720"/>
    </w:pPr>
    <w:rPr>
      <w:rFonts w:ascii="Cambria" w:eastAsia="Times New Roman" w:hAnsi="Cambria" w:cs="Times New Roman"/>
      <w:color w:val="4F81BD"/>
      <w:szCs w:val="20"/>
    </w:rPr>
  </w:style>
  <w:style w:type="paragraph" w:customStyle="1" w:styleId="jawBulletlist">
    <w:name w:val="jaw Bullet list"/>
    <w:basedOn w:val="jawBodytext"/>
    <w:rsid w:val="00093559"/>
    <w:pPr>
      <w:numPr>
        <w:numId w:val="11"/>
      </w:numPr>
    </w:pPr>
  </w:style>
  <w:style w:type="paragraph" w:customStyle="1" w:styleId="jawHeading2">
    <w:name w:val="jaw Heading 2"/>
    <w:basedOn w:val="jawHeading1"/>
    <w:next w:val="jawBodytext"/>
    <w:rsid w:val="00093559"/>
    <w:rPr>
      <w:sz w:val="28"/>
    </w:rPr>
  </w:style>
  <w:style w:type="paragraph" w:customStyle="1" w:styleId="jawNumberlist">
    <w:name w:val="jaw Number list"/>
    <w:basedOn w:val="jawBulletlist"/>
    <w:rsid w:val="00093559"/>
    <w:pPr>
      <w:numPr>
        <w:numId w:val="12"/>
      </w:numPr>
      <w:ind w:left="360"/>
    </w:pPr>
  </w:style>
  <w:style w:type="paragraph" w:customStyle="1" w:styleId="ListBullet1">
    <w:name w:val="List Bullet1"/>
    <w:basedOn w:val="Normal"/>
    <w:rsid w:val="00093559"/>
    <w:pPr>
      <w:tabs>
        <w:tab w:val="num" w:pos="284"/>
        <w:tab w:val="left" w:pos="340"/>
      </w:tabs>
      <w:suppressAutoHyphens/>
      <w:autoSpaceDE w:val="0"/>
      <w:autoSpaceDN w:val="0"/>
      <w:adjustRightInd w:val="0"/>
      <w:spacing w:after="60" w:line="240" w:lineRule="auto"/>
      <w:ind w:left="284" w:hanging="284"/>
      <w:textAlignment w:val="center"/>
    </w:pPr>
    <w:rPr>
      <w:rFonts w:ascii="Arial" w:eastAsia="Times New Roman" w:hAnsi="Arial" w:cs="Arial"/>
      <w:color w:val="000000"/>
    </w:rPr>
  </w:style>
  <w:style w:type="paragraph" w:customStyle="1" w:styleId="Listbulletlast">
    <w:name w:val="List bullet last"/>
    <w:basedOn w:val="ListBullet1"/>
    <w:next w:val="Normal"/>
    <w:rsid w:val="00093559"/>
    <w:pPr>
      <w:spacing w:after="240"/>
    </w:pPr>
  </w:style>
  <w:style w:type="paragraph" w:styleId="IntenseQuote">
    <w:name w:val="Intense Quote"/>
    <w:basedOn w:val="Normal"/>
    <w:next w:val="Normal"/>
    <w:link w:val="IntenseQuoteChar"/>
    <w:uiPriority w:val="30"/>
    <w:qFormat/>
    <w:rsid w:val="00093559"/>
    <w:pPr>
      <w:pBdr>
        <w:bottom w:val="single" w:sz="4" w:space="4" w:color="4F81BD"/>
      </w:pBdr>
      <w:spacing w:before="200" w:after="280" w:line="260" w:lineRule="exact"/>
      <w:ind w:left="936" w:right="936"/>
    </w:pPr>
    <w:rPr>
      <w:rFonts w:ascii="Calibri" w:eastAsia="Cambria" w:hAnsi="Calibri" w:cs="Times New Roman"/>
      <w:b/>
      <w:bCs/>
      <w:i/>
      <w:iCs/>
      <w:color w:val="4F81BD"/>
      <w:sz w:val="20"/>
      <w:szCs w:val="20"/>
      <w:lang w:eastAsia="en-US"/>
    </w:rPr>
  </w:style>
  <w:style w:type="character" w:customStyle="1" w:styleId="IntenseQuoteChar">
    <w:name w:val="Intense Quote Char"/>
    <w:basedOn w:val="DefaultParagraphFont"/>
    <w:link w:val="IntenseQuote"/>
    <w:uiPriority w:val="30"/>
    <w:rsid w:val="00093559"/>
    <w:rPr>
      <w:rFonts w:ascii="Calibri" w:eastAsia="Cambria" w:hAnsi="Calibri" w:cs="Times New Roman"/>
      <w:b/>
      <w:bCs/>
      <w:i/>
      <w:iCs/>
      <w:color w:val="4F81BD"/>
      <w:sz w:val="20"/>
      <w:szCs w:val="20"/>
    </w:rPr>
  </w:style>
  <w:style w:type="paragraph" w:styleId="BodyText2">
    <w:name w:val="Body Text 2"/>
    <w:basedOn w:val="Normal"/>
    <w:link w:val="BodyText2Char"/>
    <w:rsid w:val="00093559"/>
    <w:pPr>
      <w:spacing w:after="120" w:line="480" w:lineRule="auto"/>
    </w:pPr>
    <w:rPr>
      <w:rFonts w:ascii="Calibri" w:eastAsia="Cambria" w:hAnsi="Calibri" w:cs="Times New Roman"/>
      <w:sz w:val="20"/>
      <w:szCs w:val="20"/>
      <w:lang w:eastAsia="en-US"/>
    </w:rPr>
  </w:style>
  <w:style w:type="character" w:customStyle="1" w:styleId="BodyText2Char">
    <w:name w:val="Body Text 2 Char"/>
    <w:basedOn w:val="DefaultParagraphFont"/>
    <w:link w:val="BodyText2"/>
    <w:rsid w:val="00093559"/>
    <w:rPr>
      <w:rFonts w:ascii="Calibri" w:eastAsia="Cambria" w:hAnsi="Calibri" w:cs="Times New Roman"/>
      <w:sz w:val="20"/>
      <w:szCs w:val="20"/>
    </w:rPr>
  </w:style>
  <w:style w:type="paragraph" w:customStyle="1" w:styleId="BodyText1">
    <w:name w:val="Body Text1"/>
    <w:basedOn w:val="Normal"/>
    <w:qFormat/>
    <w:rsid w:val="00093559"/>
    <w:pPr>
      <w:tabs>
        <w:tab w:val="left" w:pos="851"/>
      </w:tabs>
      <w:spacing w:before="120" w:after="120" w:line="360" w:lineRule="auto"/>
      <w:jc w:val="both"/>
    </w:pPr>
    <w:rPr>
      <w:rFonts w:ascii="Century Gothic" w:eastAsia="Times New Roman" w:hAnsi="Century Gothic" w:cs="Angsana New"/>
      <w:lang w:eastAsia="zh-CN" w:bidi="th-TH"/>
    </w:rPr>
  </w:style>
  <w:style w:type="paragraph" w:customStyle="1" w:styleId="referencetext">
    <w:name w:val="referencetext"/>
    <w:basedOn w:val="Normal"/>
    <w:rsid w:val="00093559"/>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apple-style-span">
    <w:name w:val="apple-style-span"/>
    <w:basedOn w:val="DefaultParagraphFont"/>
    <w:rsid w:val="00093559"/>
  </w:style>
  <w:style w:type="character" w:customStyle="1" w:styleId="journalabstracttitle">
    <w:name w:val="journal_abstract_title"/>
    <w:basedOn w:val="DefaultParagraphFont"/>
    <w:rsid w:val="00093559"/>
  </w:style>
  <w:style w:type="character" w:customStyle="1" w:styleId="journalmetadata">
    <w:name w:val="journal_metadata"/>
    <w:basedOn w:val="DefaultParagraphFont"/>
    <w:rsid w:val="00093559"/>
  </w:style>
  <w:style w:type="character" w:styleId="BookTitle">
    <w:name w:val="Book Title"/>
    <w:rsid w:val="00093559"/>
    <w:rPr>
      <w:b/>
      <w:bCs/>
      <w:smallCaps/>
      <w:spacing w:val="5"/>
    </w:rPr>
  </w:style>
  <w:style w:type="paragraph" w:customStyle="1" w:styleId="ETtext">
    <w:name w:val="ET text"/>
    <w:basedOn w:val="NormalWeb"/>
    <w:rsid w:val="00093559"/>
    <w:pPr>
      <w:spacing w:before="0" w:beforeAutospacing="0" w:after="240" w:afterAutospacing="0"/>
    </w:pPr>
    <w:rPr>
      <w:rFonts w:ascii="Calibri" w:hAnsi="Calibri"/>
      <w:lang w:val="en-US" w:eastAsia="en-US"/>
    </w:rPr>
  </w:style>
  <w:style w:type="paragraph" w:styleId="NoSpacing">
    <w:name w:val="No Spacing"/>
    <w:uiPriority w:val="1"/>
    <w:qFormat/>
    <w:rsid w:val="00093559"/>
    <w:pPr>
      <w:spacing w:after="0" w:line="240" w:lineRule="auto"/>
    </w:pPr>
    <w:rPr>
      <w:rFonts w:ascii="Calibri" w:eastAsia="Cambria" w:hAnsi="Calibri" w:cs="Times New Roman"/>
      <w:sz w:val="20"/>
      <w:szCs w:val="20"/>
    </w:rPr>
  </w:style>
  <w:style w:type="paragraph" w:styleId="TableofFigures">
    <w:name w:val="table of figures"/>
    <w:basedOn w:val="Normal"/>
    <w:next w:val="Normal"/>
    <w:uiPriority w:val="99"/>
    <w:unhideWhenUsed/>
    <w:rsid w:val="00093559"/>
    <w:pPr>
      <w:spacing w:after="0"/>
    </w:pPr>
  </w:style>
  <w:style w:type="table" w:styleId="MediumGrid3-Accent1">
    <w:name w:val="Medium Grid 3 Accent 1"/>
    <w:basedOn w:val="TableNormal"/>
    <w:uiPriority w:val="69"/>
    <w:rsid w:val="00093559"/>
    <w:pPr>
      <w:spacing w:after="0" w:line="240" w:lineRule="auto"/>
    </w:pPr>
    <w:rPr>
      <w:rFonts w:eastAsiaTheme="minorEastAsia"/>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093559"/>
    <w:pPr>
      <w:spacing w:after="0" w:line="240" w:lineRule="auto"/>
    </w:pPr>
    <w:rPr>
      <w:rFonts w:eastAsiaTheme="minorEastAsia"/>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093559"/>
    <w:pPr>
      <w:spacing w:after="0" w:line="240" w:lineRule="auto"/>
    </w:pPr>
    <w:rPr>
      <w:rFonts w:eastAsiaTheme="minorEastAsia"/>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rsid w:val="000935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3559"/>
    <w:rPr>
      <w:rFonts w:eastAsiaTheme="minorEastAsia"/>
      <w:sz w:val="20"/>
      <w:szCs w:val="20"/>
      <w:lang w:eastAsia="en-AU"/>
    </w:rPr>
  </w:style>
  <w:style w:type="character" w:styleId="EndnoteReference">
    <w:name w:val="endnote reference"/>
    <w:basedOn w:val="DefaultParagraphFont"/>
    <w:uiPriority w:val="99"/>
    <w:semiHidden/>
    <w:unhideWhenUsed/>
    <w:rsid w:val="00093559"/>
    <w:rPr>
      <w:vertAlign w:val="superscript"/>
    </w:rPr>
  </w:style>
  <w:style w:type="paragraph" w:styleId="PlainText">
    <w:name w:val="Plain Text"/>
    <w:basedOn w:val="Normal"/>
    <w:link w:val="PlainTextChar"/>
    <w:uiPriority w:val="99"/>
    <w:unhideWhenUsed/>
    <w:rsid w:val="0009355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093559"/>
    <w:rPr>
      <w:rFonts w:ascii="Calibri" w:hAnsi="Calibri"/>
      <w:szCs w:val="21"/>
    </w:rPr>
  </w:style>
  <w:style w:type="character" w:customStyle="1" w:styleId="heading4char0">
    <w:name w:val="heading4char"/>
    <w:basedOn w:val="DefaultParagraphFont"/>
    <w:rsid w:val="00093559"/>
  </w:style>
  <w:style w:type="paragraph" w:customStyle="1" w:styleId="Normalnote">
    <w:name w:val="Normal note"/>
    <w:basedOn w:val="Normal"/>
    <w:qFormat/>
    <w:rsid w:val="00093559"/>
    <w:pPr>
      <w:spacing w:before="120" w:after="0" w:line="220" w:lineRule="atLeast"/>
    </w:pPr>
    <w:rPr>
      <w:rFonts w:ascii="Arial" w:eastAsia="Times New Roman" w:hAnsi="Arial" w:cs="Times New Roman"/>
      <w:sz w:val="18"/>
      <w:szCs w:val="24"/>
    </w:rPr>
  </w:style>
  <w:style w:type="character" w:customStyle="1" w:styleId="A12">
    <w:name w:val="A12"/>
    <w:uiPriority w:val="99"/>
    <w:rsid w:val="00093559"/>
    <w:rPr>
      <w:color w:val="000000"/>
    </w:rPr>
  </w:style>
  <w:style w:type="paragraph" w:styleId="ListNumber">
    <w:name w:val="List Number"/>
    <w:basedOn w:val="Normal"/>
    <w:semiHidden/>
    <w:rsid w:val="00DF52B3"/>
    <w:pPr>
      <w:numPr>
        <w:numId w:val="13"/>
      </w:numPr>
      <w:spacing w:after="140" w:line="280" w:lineRule="atLeast"/>
    </w:pPr>
    <w:rPr>
      <w:rFonts w:ascii="Times New Roman" w:eastAsia="Times New Roman" w:hAnsi="Times New Roman" w:cs="Angsana New"/>
      <w:lang w:eastAsia="zh-CN" w:bidi="th-TH"/>
    </w:rPr>
  </w:style>
  <w:style w:type="paragraph" w:styleId="ListNumber5">
    <w:name w:val="List Number 5"/>
    <w:basedOn w:val="Normal"/>
    <w:uiPriority w:val="99"/>
    <w:rsid w:val="00DF52B3"/>
    <w:pPr>
      <w:numPr>
        <w:numId w:val="14"/>
      </w:numPr>
      <w:spacing w:after="140" w:line="280" w:lineRule="atLeast"/>
    </w:pPr>
    <w:rPr>
      <w:rFonts w:ascii="Times New Roman" w:eastAsia="Times New Roman" w:hAnsi="Times New Roman" w:cs="Angsana New"/>
      <w:lang w:eastAsia="zh-CN" w:bidi="th-TH"/>
    </w:rPr>
  </w:style>
  <w:style w:type="paragraph" w:customStyle="1" w:styleId="WarrantyL1">
    <w:name w:val="WarrantyL1"/>
    <w:basedOn w:val="Normal"/>
    <w:next w:val="Normal"/>
    <w:rsid w:val="00DF52B3"/>
    <w:pPr>
      <w:keepNext/>
      <w:numPr>
        <w:numId w:val="15"/>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rsid w:val="00DF52B3"/>
    <w:pPr>
      <w:numPr>
        <w:ilvl w:val="1"/>
        <w:numId w:val="15"/>
      </w:numPr>
      <w:tabs>
        <w:tab w:val="clear" w:pos="680"/>
      </w:tabs>
      <w:spacing w:after="140" w:line="280" w:lineRule="atLeast"/>
      <w:outlineLvl w:val="1"/>
    </w:pPr>
    <w:rPr>
      <w:rFonts w:ascii="Times New Roman" w:eastAsia="Times New Roman" w:hAnsi="Times New Roman" w:cs="Angsana New"/>
      <w:lang w:eastAsia="zh-CN" w:bidi="th-TH"/>
    </w:rPr>
  </w:style>
  <w:style w:type="paragraph" w:customStyle="1" w:styleId="WarrantyL3">
    <w:name w:val="WarrantyL3"/>
    <w:basedOn w:val="Normal"/>
    <w:rsid w:val="00DF52B3"/>
    <w:pPr>
      <w:numPr>
        <w:ilvl w:val="2"/>
        <w:numId w:val="15"/>
      </w:numPr>
      <w:tabs>
        <w:tab w:val="clear" w:pos="1361"/>
      </w:tabs>
      <w:spacing w:after="140" w:line="280" w:lineRule="atLeast"/>
      <w:outlineLvl w:val="2"/>
    </w:pPr>
    <w:rPr>
      <w:rFonts w:ascii="Times New Roman" w:eastAsia="Times New Roman" w:hAnsi="Times New Roman" w:cs="Angsana New"/>
      <w:lang w:eastAsia="zh-CN" w:bidi="th-TH"/>
    </w:rPr>
  </w:style>
  <w:style w:type="paragraph" w:customStyle="1" w:styleId="WarrantyL4">
    <w:name w:val="WarrantyL4"/>
    <w:basedOn w:val="Normal"/>
    <w:rsid w:val="00DF52B3"/>
    <w:pPr>
      <w:numPr>
        <w:ilvl w:val="3"/>
        <w:numId w:val="15"/>
      </w:numPr>
      <w:tabs>
        <w:tab w:val="clear" w:pos="2041"/>
      </w:tabs>
      <w:spacing w:after="140" w:line="280" w:lineRule="atLeast"/>
      <w:outlineLvl w:val="3"/>
    </w:pPr>
    <w:rPr>
      <w:rFonts w:ascii="Times New Roman" w:eastAsia="Times New Roman" w:hAnsi="Times New Roman" w:cs="Angsana New"/>
      <w:lang w:eastAsia="zh-CN" w:bidi="th-TH"/>
    </w:rPr>
  </w:style>
  <w:style w:type="paragraph" w:customStyle="1" w:styleId="WarrantyL5">
    <w:name w:val="WarrantyL5"/>
    <w:basedOn w:val="Normal"/>
    <w:rsid w:val="00DF52B3"/>
    <w:pPr>
      <w:numPr>
        <w:ilvl w:val="4"/>
        <w:numId w:val="15"/>
      </w:numPr>
      <w:tabs>
        <w:tab w:val="clear" w:pos="2722"/>
      </w:tabs>
      <w:spacing w:after="140" w:line="280" w:lineRule="atLeast"/>
      <w:outlineLvl w:val="4"/>
    </w:pPr>
    <w:rPr>
      <w:rFonts w:ascii="Times New Roman" w:eastAsia="Times New Roman" w:hAnsi="Times New Roman" w:cs="Angsana New"/>
      <w:lang w:eastAsia="zh-CN" w:bidi="th-TH"/>
    </w:rPr>
  </w:style>
  <w:style w:type="table" w:styleId="MediumList2-Accent4">
    <w:name w:val="Medium List 2 Accent 4"/>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3F62A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3-Accent4">
    <w:name w:val="Medium Grid 3 Accent 4"/>
    <w:basedOn w:val="TableNormal"/>
    <w:uiPriority w:val="69"/>
    <w:rsid w:val="00060F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Style1">
    <w:name w:val="Style1"/>
    <w:basedOn w:val="TableNormal"/>
    <w:uiPriority w:val="99"/>
    <w:rsid w:val="005828A6"/>
    <w:pPr>
      <w:spacing w:after="0" w:line="240" w:lineRule="auto"/>
    </w:pPr>
    <w:tblPr/>
  </w:style>
  <w:style w:type="paragraph" w:customStyle="1" w:styleId="Tabletext">
    <w:name w:val="Table text"/>
    <w:basedOn w:val="Normal"/>
    <w:uiPriority w:val="99"/>
    <w:rsid w:val="003C171C"/>
    <w:pPr>
      <w:spacing w:after="0" w:line="240" w:lineRule="auto"/>
    </w:pPr>
    <w:rPr>
      <w:rFonts w:ascii="Century Gothic" w:eastAsia="Times New Roman" w:hAnsi="Century Gothic" w:cs="Times New Roman"/>
      <w:sz w:val="18"/>
    </w:rPr>
  </w:style>
  <w:style w:type="table" w:styleId="LightList-Accent3">
    <w:name w:val="Light List Accent 3"/>
    <w:basedOn w:val="TableNormal"/>
    <w:uiPriority w:val="61"/>
    <w:rsid w:val="0056233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semiHidden/>
    <w:unhideWhenUsed/>
    <w:rsid w:val="00D63E1D"/>
    <w:rPr>
      <w:color w:val="800080" w:themeColor="followedHyperlink"/>
      <w:u w:val="single"/>
    </w:rPr>
  </w:style>
  <w:style w:type="paragraph" w:styleId="DocumentMap">
    <w:name w:val="Document Map"/>
    <w:basedOn w:val="Normal"/>
    <w:link w:val="DocumentMapChar"/>
    <w:uiPriority w:val="99"/>
    <w:semiHidden/>
    <w:unhideWhenUsed/>
    <w:rsid w:val="000F48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F4844"/>
    <w:rPr>
      <w:rFonts w:ascii="Tahoma" w:eastAsiaTheme="minorEastAsia" w:hAnsi="Tahoma" w:cs="Tahoma"/>
      <w:sz w:val="16"/>
      <w:szCs w:val="16"/>
      <w:lang w:eastAsia="en-AU"/>
    </w:rPr>
  </w:style>
  <w:style w:type="table" w:styleId="MediumGrid3-Accent5">
    <w:name w:val="Medium Grid 3 Accent 5"/>
    <w:basedOn w:val="TableNormal"/>
    <w:uiPriority w:val="69"/>
    <w:rsid w:val="005C334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BodyCopy">
    <w:name w:val="Body Copy"/>
    <w:basedOn w:val="Normal"/>
    <w:qFormat/>
    <w:rsid w:val="00E871A8"/>
    <w:pPr>
      <w:spacing w:after="0" w:line="240" w:lineRule="auto"/>
    </w:pPr>
    <w:rPr>
      <w:rFonts w:eastAsiaTheme="minorHAnsi"/>
      <w:spacing w:val="8"/>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3541">
      <w:bodyDiv w:val="1"/>
      <w:marLeft w:val="0"/>
      <w:marRight w:val="0"/>
      <w:marTop w:val="0"/>
      <w:marBottom w:val="0"/>
      <w:divBdr>
        <w:top w:val="none" w:sz="0" w:space="0" w:color="auto"/>
        <w:left w:val="none" w:sz="0" w:space="0" w:color="auto"/>
        <w:bottom w:val="none" w:sz="0" w:space="0" w:color="auto"/>
        <w:right w:val="none" w:sz="0" w:space="0" w:color="auto"/>
      </w:divBdr>
    </w:div>
    <w:div w:id="38631647">
      <w:bodyDiv w:val="1"/>
      <w:marLeft w:val="0"/>
      <w:marRight w:val="0"/>
      <w:marTop w:val="0"/>
      <w:marBottom w:val="0"/>
      <w:divBdr>
        <w:top w:val="none" w:sz="0" w:space="0" w:color="auto"/>
        <w:left w:val="none" w:sz="0" w:space="0" w:color="auto"/>
        <w:bottom w:val="none" w:sz="0" w:space="0" w:color="auto"/>
        <w:right w:val="none" w:sz="0" w:space="0" w:color="auto"/>
      </w:divBdr>
    </w:div>
    <w:div w:id="81730482">
      <w:bodyDiv w:val="1"/>
      <w:marLeft w:val="0"/>
      <w:marRight w:val="0"/>
      <w:marTop w:val="0"/>
      <w:marBottom w:val="0"/>
      <w:divBdr>
        <w:top w:val="none" w:sz="0" w:space="0" w:color="auto"/>
        <w:left w:val="none" w:sz="0" w:space="0" w:color="auto"/>
        <w:bottom w:val="none" w:sz="0" w:space="0" w:color="auto"/>
        <w:right w:val="none" w:sz="0" w:space="0" w:color="auto"/>
      </w:divBdr>
    </w:div>
    <w:div w:id="96684709">
      <w:bodyDiv w:val="1"/>
      <w:marLeft w:val="0"/>
      <w:marRight w:val="0"/>
      <w:marTop w:val="0"/>
      <w:marBottom w:val="0"/>
      <w:divBdr>
        <w:top w:val="none" w:sz="0" w:space="0" w:color="auto"/>
        <w:left w:val="none" w:sz="0" w:space="0" w:color="auto"/>
        <w:bottom w:val="none" w:sz="0" w:space="0" w:color="auto"/>
        <w:right w:val="none" w:sz="0" w:space="0" w:color="auto"/>
      </w:divBdr>
    </w:div>
    <w:div w:id="150371631">
      <w:bodyDiv w:val="1"/>
      <w:marLeft w:val="0"/>
      <w:marRight w:val="0"/>
      <w:marTop w:val="0"/>
      <w:marBottom w:val="0"/>
      <w:divBdr>
        <w:top w:val="none" w:sz="0" w:space="0" w:color="auto"/>
        <w:left w:val="none" w:sz="0" w:space="0" w:color="auto"/>
        <w:bottom w:val="none" w:sz="0" w:space="0" w:color="auto"/>
        <w:right w:val="none" w:sz="0" w:space="0" w:color="auto"/>
      </w:divBdr>
    </w:div>
    <w:div w:id="280576528">
      <w:bodyDiv w:val="1"/>
      <w:marLeft w:val="0"/>
      <w:marRight w:val="0"/>
      <w:marTop w:val="0"/>
      <w:marBottom w:val="0"/>
      <w:divBdr>
        <w:top w:val="none" w:sz="0" w:space="0" w:color="auto"/>
        <w:left w:val="none" w:sz="0" w:space="0" w:color="auto"/>
        <w:bottom w:val="none" w:sz="0" w:space="0" w:color="auto"/>
        <w:right w:val="none" w:sz="0" w:space="0" w:color="auto"/>
      </w:divBdr>
    </w:div>
    <w:div w:id="326322579">
      <w:bodyDiv w:val="1"/>
      <w:marLeft w:val="0"/>
      <w:marRight w:val="0"/>
      <w:marTop w:val="0"/>
      <w:marBottom w:val="0"/>
      <w:divBdr>
        <w:top w:val="none" w:sz="0" w:space="0" w:color="auto"/>
        <w:left w:val="none" w:sz="0" w:space="0" w:color="auto"/>
        <w:bottom w:val="none" w:sz="0" w:space="0" w:color="auto"/>
        <w:right w:val="none" w:sz="0" w:space="0" w:color="auto"/>
      </w:divBdr>
    </w:div>
    <w:div w:id="344327410">
      <w:bodyDiv w:val="1"/>
      <w:marLeft w:val="0"/>
      <w:marRight w:val="0"/>
      <w:marTop w:val="0"/>
      <w:marBottom w:val="0"/>
      <w:divBdr>
        <w:top w:val="none" w:sz="0" w:space="0" w:color="auto"/>
        <w:left w:val="none" w:sz="0" w:space="0" w:color="auto"/>
        <w:bottom w:val="none" w:sz="0" w:space="0" w:color="auto"/>
        <w:right w:val="none" w:sz="0" w:space="0" w:color="auto"/>
      </w:divBdr>
    </w:div>
    <w:div w:id="451558922">
      <w:bodyDiv w:val="1"/>
      <w:marLeft w:val="0"/>
      <w:marRight w:val="0"/>
      <w:marTop w:val="0"/>
      <w:marBottom w:val="0"/>
      <w:divBdr>
        <w:top w:val="none" w:sz="0" w:space="0" w:color="auto"/>
        <w:left w:val="none" w:sz="0" w:space="0" w:color="auto"/>
        <w:bottom w:val="none" w:sz="0" w:space="0" w:color="auto"/>
        <w:right w:val="none" w:sz="0" w:space="0" w:color="auto"/>
      </w:divBdr>
    </w:div>
    <w:div w:id="475681636">
      <w:bodyDiv w:val="1"/>
      <w:marLeft w:val="0"/>
      <w:marRight w:val="0"/>
      <w:marTop w:val="0"/>
      <w:marBottom w:val="0"/>
      <w:divBdr>
        <w:top w:val="none" w:sz="0" w:space="0" w:color="auto"/>
        <w:left w:val="none" w:sz="0" w:space="0" w:color="auto"/>
        <w:bottom w:val="none" w:sz="0" w:space="0" w:color="auto"/>
        <w:right w:val="none" w:sz="0" w:space="0" w:color="auto"/>
      </w:divBdr>
    </w:div>
    <w:div w:id="592011778">
      <w:bodyDiv w:val="1"/>
      <w:marLeft w:val="0"/>
      <w:marRight w:val="0"/>
      <w:marTop w:val="0"/>
      <w:marBottom w:val="0"/>
      <w:divBdr>
        <w:top w:val="none" w:sz="0" w:space="0" w:color="auto"/>
        <w:left w:val="none" w:sz="0" w:space="0" w:color="auto"/>
        <w:bottom w:val="none" w:sz="0" w:space="0" w:color="auto"/>
        <w:right w:val="none" w:sz="0" w:space="0" w:color="auto"/>
      </w:divBdr>
    </w:div>
    <w:div w:id="629676976">
      <w:bodyDiv w:val="1"/>
      <w:marLeft w:val="0"/>
      <w:marRight w:val="0"/>
      <w:marTop w:val="0"/>
      <w:marBottom w:val="0"/>
      <w:divBdr>
        <w:top w:val="none" w:sz="0" w:space="0" w:color="auto"/>
        <w:left w:val="none" w:sz="0" w:space="0" w:color="auto"/>
        <w:bottom w:val="none" w:sz="0" w:space="0" w:color="auto"/>
        <w:right w:val="none" w:sz="0" w:space="0" w:color="auto"/>
      </w:divBdr>
    </w:div>
    <w:div w:id="721517349">
      <w:bodyDiv w:val="1"/>
      <w:marLeft w:val="0"/>
      <w:marRight w:val="0"/>
      <w:marTop w:val="0"/>
      <w:marBottom w:val="0"/>
      <w:divBdr>
        <w:top w:val="none" w:sz="0" w:space="0" w:color="auto"/>
        <w:left w:val="none" w:sz="0" w:space="0" w:color="auto"/>
        <w:bottom w:val="none" w:sz="0" w:space="0" w:color="auto"/>
        <w:right w:val="none" w:sz="0" w:space="0" w:color="auto"/>
      </w:divBdr>
    </w:div>
    <w:div w:id="731319239">
      <w:bodyDiv w:val="1"/>
      <w:marLeft w:val="0"/>
      <w:marRight w:val="0"/>
      <w:marTop w:val="0"/>
      <w:marBottom w:val="0"/>
      <w:divBdr>
        <w:top w:val="none" w:sz="0" w:space="0" w:color="auto"/>
        <w:left w:val="none" w:sz="0" w:space="0" w:color="auto"/>
        <w:bottom w:val="none" w:sz="0" w:space="0" w:color="auto"/>
        <w:right w:val="none" w:sz="0" w:space="0" w:color="auto"/>
      </w:divBdr>
    </w:div>
    <w:div w:id="755443664">
      <w:bodyDiv w:val="1"/>
      <w:marLeft w:val="0"/>
      <w:marRight w:val="0"/>
      <w:marTop w:val="0"/>
      <w:marBottom w:val="0"/>
      <w:divBdr>
        <w:top w:val="none" w:sz="0" w:space="0" w:color="auto"/>
        <w:left w:val="none" w:sz="0" w:space="0" w:color="auto"/>
        <w:bottom w:val="none" w:sz="0" w:space="0" w:color="auto"/>
        <w:right w:val="none" w:sz="0" w:space="0" w:color="auto"/>
      </w:divBdr>
    </w:div>
    <w:div w:id="968318870">
      <w:bodyDiv w:val="1"/>
      <w:marLeft w:val="0"/>
      <w:marRight w:val="0"/>
      <w:marTop w:val="0"/>
      <w:marBottom w:val="0"/>
      <w:divBdr>
        <w:top w:val="none" w:sz="0" w:space="0" w:color="auto"/>
        <w:left w:val="none" w:sz="0" w:space="0" w:color="auto"/>
        <w:bottom w:val="none" w:sz="0" w:space="0" w:color="auto"/>
        <w:right w:val="none" w:sz="0" w:space="0" w:color="auto"/>
      </w:divBdr>
    </w:div>
    <w:div w:id="1017733817">
      <w:bodyDiv w:val="1"/>
      <w:marLeft w:val="0"/>
      <w:marRight w:val="0"/>
      <w:marTop w:val="0"/>
      <w:marBottom w:val="0"/>
      <w:divBdr>
        <w:top w:val="none" w:sz="0" w:space="0" w:color="auto"/>
        <w:left w:val="none" w:sz="0" w:space="0" w:color="auto"/>
        <w:bottom w:val="none" w:sz="0" w:space="0" w:color="auto"/>
        <w:right w:val="none" w:sz="0" w:space="0" w:color="auto"/>
      </w:divBdr>
    </w:div>
    <w:div w:id="1019703416">
      <w:bodyDiv w:val="1"/>
      <w:marLeft w:val="0"/>
      <w:marRight w:val="0"/>
      <w:marTop w:val="0"/>
      <w:marBottom w:val="0"/>
      <w:divBdr>
        <w:top w:val="none" w:sz="0" w:space="0" w:color="auto"/>
        <w:left w:val="none" w:sz="0" w:space="0" w:color="auto"/>
        <w:bottom w:val="none" w:sz="0" w:space="0" w:color="auto"/>
        <w:right w:val="none" w:sz="0" w:space="0" w:color="auto"/>
      </w:divBdr>
    </w:div>
    <w:div w:id="1087580520">
      <w:bodyDiv w:val="1"/>
      <w:marLeft w:val="0"/>
      <w:marRight w:val="0"/>
      <w:marTop w:val="0"/>
      <w:marBottom w:val="0"/>
      <w:divBdr>
        <w:top w:val="none" w:sz="0" w:space="0" w:color="auto"/>
        <w:left w:val="none" w:sz="0" w:space="0" w:color="auto"/>
        <w:bottom w:val="none" w:sz="0" w:space="0" w:color="auto"/>
        <w:right w:val="none" w:sz="0" w:space="0" w:color="auto"/>
      </w:divBdr>
    </w:div>
    <w:div w:id="1115178794">
      <w:bodyDiv w:val="1"/>
      <w:marLeft w:val="0"/>
      <w:marRight w:val="0"/>
      <w:marTop w:val="0"/>
      <w:marBottom w:val="0"/>
      <w:divBdr>
        <w:top w:val="none" w:sz="0" w:space="0" w:color="auto"/>
        <w:left w:val="none" w:sz="0" w:space="0" w:color="auto"/>
        <w:bottom w:val="none" w:sz="0" w:space="0" w:color="auto"/>
        <w:right w:val="none" w:sz="0" w:space="0" w:color="auto"/>
      </w:divBdr>
    </w:div>
    <w:div w:id="1235626331">
      <w:bodyDiv w:val="1"/>
      <w:marLeft w:val="0"/>
      <w:marRight w:val="0"/>
      <w:marTop w:val="0"/>
      <w:marBottom w:val="0"/>
      <w:divBdr>
        <w:top w:val="none" w:sz="0" w:space="0" w:color="auto"/>
        <w:left w:val="none" w:sz="0" w:space="0" w:color="auto"/>
        <w:bottom w:val="none" w:sz="0" w:space="0" w:color="auto"/>
        <w:right w:val="none" w:sz="0" w:space="0" w:color="auto"/>
      </w:divBdr>
    </w:div>
    <w:div w:id="1250503653">
      <w:bodyDiv w:val="1"/>
      <w:marLeft w:val="0"/>
      <w:marRight w:val="0"/>
      <w:marTop w:val="0"/>
      <w:marBottom w:val="0"/>
      <w:divBdr>
        <w:top w:val="none" w:sz="0" w:space="0" w:color="auto"/>
        <w:left w:val="none" w:sz="0" w:space="0" w:color="auto"/>
        <w:bottom w:val="none" w:sz="0" w:space="0" w:color="auto"/>
        <w:right w:val="none" w:sz="0" w:space="0" w:color="auto"/>
      </w:divBdr>
    </w:div>
    <w:div w:id="1265571787">
      <w:bodyDiv w:val="1"/>
      <w:marLeft w:val="0"/>
      <w:marRight w:val="0"/>
      <w:marTop w:val="0"/>
      <w:marBottom w:val="0"/>
      <w:divBdr>
        <w:top w:val="none" w:sz="0" w:space="0" w:color="auto"/>
        <w:left w:val="none" w:sz="0" w:space="0" w:color="auto"/>
        <w:bottom w:val="none" w:sz="0" w:space="0" w:color="auto"/>
        <w:right w:val="none" w:sz="0" w:space="0" w:color="auto"/>
      </w:divBdr>
    </w:div>
    <w:div w:id="1344747456">
      <w:bodyDiv w:val="1"/>
      <w:marLeft w:val="0"/>
      <w:marRight w:val="0"/>
      <w:marTop w:val="0"/>
      <w:marBottom w:val="0"/>
      <w:divBdr>
        <w:top w:val="none" w:sz="0" w:space="0" w:color="auto"/>
        <w:left w:val="none" w:sz="0" w:space="0" w:color="auto"/>
        <w:bottom w:val="none" w:sz="0" w:space="0" w:color="auto"/>
        <w:right w:val="none" w:sz="0" w:space="0" w:color="auto"/>
      </w:divBdr>
    </w:div>
    <w:div w:id="1370958828">
      <w:bodyDiv w:val="1"/>
      <w:marLeft w:val="0"/>
      <w:marRight w:val="0"/>
      <w:marTop w:val="0"/>
      <w:marBottom w:val="0"/>
      <w:divBdr>
        <w:top w:val="none" w:sz="0" w:space="0" w:color="auto"/>
        <w:left w:val="none" w:sz="0" w:space="0" w:color="auto"/>
        <w:bottom w:val="none" w:sz="0" w:space="0" w:color="auto"/>
        <w:right w:val="none" w:sz="0" w:space="0" w:color="auto"/>
      </w:divBdr>
      <w:divsChild>
        <w:div w:id="868638738">
          <w:marLeft w:val="0"/>
          <w:marRight w:val="0"/>
          <w:marTop w:val="0"/>
          <w:marBottom w:val="240"/>
          <w:divBdr>
            <w:top w:val="none" w:sz="0" w:space="0" w:color="auto"/>
            <w:left w:val="none" w:sz="0" w:space="0" w:color="auto"/>
            <w:bottom w:val="none" w:sz="0" w:space="0" w:color="auto"/>
            <w:right w:val="none" w:sz="0" w:space="0" w:color="auto"/>
          </w:divBdr>
        </w:div>
        <w:div w:id="952712749">
          <w:marLeft w:val="0"/>
          <w:marRight w:val="0"/>
          <w:marTop w:val="0"/>
          <w:marBottom w:val="60"/>
          <w:divBdr>
            <w:top w:val="none" w:sz="0" w:space="0" w:color="auto"/>
            <w:left w:val="none" w:sz="0" w:space="0" w:color="auto"/>
            <w:bottom w:val="none" w:sz="0" w:space="0" w:color="auto"/>
            <w:right w:val="none" w:sz="0" w:space="0" w:color="auto"/>
          </w:divBdr>
        </w:div>
        <w:div w:id="1713723839">
          <w:marLeft w:val="0"/>
          <w:marRight w:val="0"/>
          <w:marTop w:val="0"/>
          <w:marBottom w:val="60"/>
          <w:divBdr>
            <w:top w:val="none" w:sz="0" w:space="0" w:color="auto"/>
            <w:left w:val="none" w:sz="0" w:space="0" w:color="auto"/>
            <w:bottom w:val="none" w:sz="0" w:space="0" w:color="auto"/>
            <w:right w:val="none" w:sz="0" w:space="0" w:color="auto"/>
          </w:divBdr>
        </w:div>
        <w:div w:id="350952729">
          <w:marLeft w:val="0"/>
          <w:marRight w:val="0"/>
          <w:marTop w:val="0"/>
          <w:marBottom w:val="60"/>
          <w:divBdr>
            <w:top w:val="none" w:sz="0" w:space="0" w:color="auto"/>
            <w:left w:val="none" w:sz="0" w:space="0" w:color="auto"/>
            <w:bottom w:val="none" w:sz="0" w:space="0" w:color="auto"/>
            <w:right w:val="none" w:sz="0" w:space="0" w:color="auto"/>
          </w:divBdr>
        </w:div>
        <w:div w:id="1335646837">
          <w:marLeft w:val="0"/>
          <w:marRight w:val="0"/>
          <w:marTop w:val="0"/>
          <w:marBottom w:val="240"/>
          <w:divBdr>
            <w:top w:val="none" w:sz="0" w:space="0" w:color="auto"/>
            <w:left w:val="none" w:sz="0" w:space="0" w:color="auto"/>
            <w:bottom w:val="none" w:sz="0" w:space="0" w:color="auto"/>
            <w:right w:val="none" w:sz="0" w:space="0" w:color="auto"/>
          </w:divBdr>
        </w:div>
        <w:div w:id="1866361835">
          <w:marLeft w:val="0"/>
          <w:marRight w:val="0"/>
          <w:marTop w:val="0"/>
          <w:marBottom w:val="60"/>
          <w:divBdr>
            <w:top w:val="none" w:sz="0" w:space="0" w:color="auto"/>
            <w:left w:val="none" w:sz="0" w:space="0" w:color="auto"/>
            <w:bottom w:val="none" w:sz="0" w:space="0" w:color="auto"/>
            <w:right w:val="none" w:sz="0" w:space="0" w:color="auto"/>
          </w:divBdr>
        </w:div>
        <w:div w:id="1091437333">
          <w:marLeft w:val="0"/>
          <w:marRight w:val="0"/>
          <w:marTop w:val="0"/>
          <w:marBottom w:val="60"/>
          <w:divBdr>
            <w:top w:val="none" w:sz="0" w:space="0" w:color="auto"/>
            <w:left w:val="none" w:sz="0" w:space="0" w:color="auto"/>
            <w:bottom w:val="none" w:sz="0" w:space="0" w:color="auto"/>
            <w:right w:val="none" w:sz="0" w:space="0" w:color="auto"/>
          </w:divBdr>
        </w:div>
        <w:div w:id="1427733128">
          <w:marLeft w:val="0"/>
          <w:marRight w:val="0"/>
          <w:marTop w:val="0"/>
          <w:marBottom w:val="60"/>
          <w:divBdr>
            <w:top w:val="none" w:sz="0" w:space="0" w:color="auto"/>
            <w:left w:val="none" w:sz="0" w:space="0" w:color="auto"/>
            <w:bottom w:val="none" w:sz="0" w:space="0" w:color="auto"/>
            <w:right w:val="none" w:sz="0" w:space="0" w:color="auto"/>
          </w:divBdr>
        </w:div>
        <w:div w:id="1810710588">
          <w:marLeft w:val="0"/>
          <w:marRight w:val="0"/>
          <w:marTop w:val="0"/>
          <w:marBottom w:val="60"/>
          <w:divBdr>
            <w:top w:val="none" w:sz="0" w:space="0" w:color="auto"/>
            <w:left w:val="none" w:sz="0" w:space="0" w:color="auto"/>
            <w:bottom w:val="none" w:sz="0" w:space="0" w:color="auto"/>
            <w:right w:val="none" w:sz="0" w:space="0" w:color="auto"/>
          </w:divBdr>
        </w:div>
        <w:div w:id="1639408689">
          <w:marLeft w:val="0"/>
          <w:marRight w:val="0"/>
          <w:marTop w:val="0"/>
          <w:marBottom w:val="240"/>
          <w:divBdr>
            <w:top w:val="none" w:sz="0" w:space="0" w:color="auto"/>
            <w:left w:val="none" w:sz="0" w:space="0" w:color="auto"/>
            <w:bottom w:val="none" w:sz="0" w:space="0" w:color="auto"/>
            <w:right w:val="none" w:sz="0" w:space="0" w:color="auto"/>
          </w:divBdr>
        </w:div>
        <w:div w:id="1625620724">
          <w:marLeft w:val="0"/>
          <w:marRight w:val="0"/>
          <w:marTop w:val="0"/>
          <w:marBottom w:val="60"/>
          <w:divBdr>
            <w:top w:val="none" w:sz="0" w:space="0" w:color="auto"/>
            <w:left w:val="none" w:sz="0" w:space="0" w:color="auto"/>
            <w:bottom w:val="none" w:sz="0" w:space="0" w:color="auto"/>
            <w:right w:val="none" w:sz="0" w:space="0" w:color="auto"/>
          </w:divBdr>
        </w:div>
        <w:div w:id="270086101">
          <w:marLeft w:val="0"/>
          <w:marRight w:val="0"/>
          <w:marTop w:val="0"/>
          <w:marBottom w:val="60"/>
          <w:divBdr>
            <w:top w:val="none" w:sz="0" w:space="0" w:color="auto"/>
            <w:left w:val="none" w:sz="0" w:space="0" w:color="auto"/>
            <w:bottom w:val="none" w:sz="0" w:space="0" w:color="auto"/>
            <w:right w:val="none" w:sz="0" w:space="0" w:color="auto"/>
          </w:divBdr>
        </w:div>
        <w:div w:id="289822129">
          <w:marLeft w:val="0"/>
          <w:marRight w:val="0"/>
          <w:marTop w:val="0"/>
          <w:marBottom w:val="60"/>
          <w:divBdr>
            <w:top w:val="none" w:sz="0" w:space="0" w:color="auto"/>
            <w:left w:val="none" w:sz="0" w:space="0" w:color="auto"/>
            <w:bottom w:val="none" w:sz="0" w:space="0" w:color="auto"/>
            <w:right w:val="none" w:sz="0" w:space="0" w:color="auto"/>
          </w:divBdr>
        </w:div>
        <w:div w:id="2073771231">
          <w:marLeft w:val="0"/>
          <w:marRight w:val="0"/>
          <w:marTop w:val="0"/>
          <w:marBottom w:val="240"/>
          <w:divBdr>
            <w:top w:val="none" w:sz="0" w:space="0" w:color="auto"/>
            <w:left w:val="none" w:sz="0" w:space="0" w:color="auto"/>
            <w:bottom w:val="none" w:sz="0" w:space="0" w:color="auto"/>
            <w:right w:val="none" w:sz="0" w:space="0" w:color="auto"/>
          </w:divBdr>
        </w:div>
        <w:div w:id="1490561399">
          <w:marLeft w:val="0"/>
          <w:marRight w:val="0"/>
          <w:marTop w:val="0"/>
          <w:marBottom w:val="60"/>
          <w:divBdr>
            <w:top w:val="none" w:sz="0" w:space="0" w:color="auto"/>
            <w:left w:val="none" w:sz="0" w:space="0" w:color="auto"/>
            <w:bottom w:val="none" w:sz="0" w:space="0" w:color="auto"/>
            <w:right w:val="none" w:sz="0" w:space="0" w:color="auto"/>
          </w:divBdr>
        </w:div>
        <w:div w:id="1442333438">
          <w:marLeft w:val="0"/>
          <w:marRight w:val="0"/>
          <w:marTop w:val="0"/>
          <w:marBottom w:val="60"/>
          <w:divBdr>
            <w:top w:val="none" w:sz="0" w:space="0" w:color="auto"/>
            <w:left w:val="none" w:sz="0" w:space="0" w:color="auto"/>
            <w:bottom w:val="none" w:sz="0" w:space="0" w:color="auto"/>
            <w:right w:val="none" w:sz="0" w:space="0" w:color="auto"/>
          </w:divBdr>
        </w:div>
        <w:div w:id="330063331">
          <w:marLeft w:val="0"/>
          <w:marRight w:val="0"/>
          <w:marTop w:val="0"/>
          <w:marBottom w:val="60"/>
          <w:divBdr>
            <w:top w:val="none" w:sz="0" w:space="0" w:color="auto"/>
            <w:left w:val="none" w:sz="0" w:space="0" w:color="auto"/>
            <w:bottom w:val="none" w:sz="0" w:space="0" w:color="auto"/>
            <w:right w:val="none" w:sz="0" w:space="0" w:color="auto"/>
          </w:divBdr>
        </w:div>
        <w:div w:id="1866093734">
          <w:marLeft w:val="0"/>
          <w:marRight w:val="0"/>
          <w:marTop w:val="0"/>
          <w:marBottom w:val="60"/>
          <w:divBdr>
            <w:top w:val="none" w:sz="0" w:space="0" w:color="auto"/>
            <w:left w:val="none" w:sz="0" w:space="0" w:color="auto"/>
            <w:bottom w:val="none" w:sz="0" w:space="0" w:color="auto"/>
            <w:right w:val="none" w:sz="0" w:space="0" w:color="auto"/>
          </w:divBdr>
        </w:div>
        <w:div w:id="275333219">
          <w:marLeft w:val="0"/>
          <w:marRight w:val="0"/>
          <w:marTop w:val="0"/>
          <w:marBottom w:val="60"/>
          <w:divBdr>
            <w:top w:val="none" w:sz="0" w:space="0" w:color="auto"/>
            <w:left w:val="none" w:sz="0" w:space="0" w:color="auto"/>
            <w:bottom w:val="none" w:sz="0" w:space="0" w:color="auto"/>
            <w:right w:val="none" w:sz="0" w:space="0" w:color="auto"/>
          </w:divBdr>
        </w:div>
        <w:div w:id="844200730">
          <w:marLeft w:val="0"/>
          <w:marRight w:val="0"/>
          <w:marTop w:val="0"/>
          <w:marBottom w:val="0"/>
          <w:divBdr>
            <w:top w:val="none" w:sz="0" w:space="0" w:color="auto"/>
            <w:left w:val="none" w:sz="0" w:space="0" w:color="auto"/>
            <w:bottom w:val="none" w:sz="0" w:space="0" w:color="auto"/>
            <w:right w:val="none" w:sz="0" w:space="0" w:color="auto"/>
          </w:divBdr>
        </w:div>
        <w:div w:id="808742725">
          <w:marLeft w:val="0"/>
          <w:marRight w:val="0"/>
          <w:marTop w:val="0"/>
          <w:marBottom w:val="240"/>
          <w:divBdr>
            <w:top w:val="none" w:sz="0" w:space="0" w:color="auto"/>
            <w:left w:val="none" w:sz="0" w:space="0" w:color="auto"/>
            <w:bottom w:val="none" w:sz="0" w:space="0" w:color="auto"/>
            <w:right w:val="none" w:sz="0" w:space="0" w:color="auto"/>
          </w:divBdr>
        </w:div>
        <w:div w:id="1686246491">
          <w:marLeft w:val="0"/>
          <w:marRight w:val="0"/>
          <w:marTop w:val="0"/>
          <w:marBottom w:val="60"/>
          <w:divBdr>
            <w:top w:val="none" w:sz="0" w:space="0" w:color="auto"/>
            <w:left w:val="none" w:sz="0" w:space="0" w:color="auto"/>
            <w:bottom w:val="none" w:sz="0" w:space="0" w:color="auto"/>
            <w:right w:val="none" w:sz="0" w:space="0" w:color="auto"/>
          </w:divBdr>
        </w:div>
        <w:div w:id="1858764573">
          <w:marLeft w:val="0"/>
          <w:marRight w:val="0"/>
          <w:marTop w:val="0"/>
          <w:marBottom w:val="60"/>
          <w:divBdr>
            <w:top w:val="none" w:sz="0" w:space="0" w:color="auto"/>
            <w:left w:val="none" w:sz="0" w:space="0" w:color="auto"/>
            <w:bottom w:val="none" w:sz="0" w:space="0" w:color="auto"/>
            <w:right w:val="none" w:sz="0" w:space="0" w:color="auto"/>
          </w:divBdr>
        </w:div>
        <w:div w:id="495072220">
          <w:marLeft w:val="0"/>
          <w:marRight w:val="0"/>
          <w:marTop w:val="0"/>
          <w:marBottom w:val="60"/>
          <w:divBdr>
            <w:top w:val="none" w:sz="0" w:space="0" w:color="auto"/>
            <w:left w:val="none" w:sz="0" w:space="0" w:color="auto"/>
            <w:bottom w:val="none" w:sz="0" w:space="0" w:color="auto"/>
            <w:right w:val="none" w:sz="0" w:space="0" w:color="auto"/>
          </w:divBdr>
        </w:div>
        <w:div w:id="96878189">
          <w:marLeft w:val="0"/>
          <w:marRight w:val="0"/>
          <w:marTop w:val="0"/>
          <w:marBottom w:val="60"/>
          <w:divBdr>
            <w:top w:val="none" w:sz="0" w:space="0" w:color="auto"/>
            <w:left w:val="none" w:sz="0" w:space="0" w:color="auto"/>
            <w:bottom w:val="none" w:sz="0" w:space="0" w:color="auto"/>
            <w:right w:val="none" w:sz="0" w:space="0" w:color="auto"/>
          </w:divBdr>
        </w:div>
        <w:div w:id="87654108">
          <w:marLeft w:val="0"/>
          <w:marRight w:val="0"/>
          <w:marTop w:val="0"/>
          <w:marBottom w:val="240"/>
          <w:divBdr>
            <w:top w:val="none" w:sz="0" w:space="0" w:color="auto"/>
            <w:left w:val="none" w:sz="0" w:space="0" w:color="auto"/>
            <w:bottom w:val="none" w:sz="0" w:space="0" w:color="auto"/>
            <w:right w:val="none" w:sz="0" w:space="0" w:color="auto"/>
          </w:divBdr>
        </w:div>
        <w:div w:id="1933388620">
          <w:marLeft w:val="0"/>
          <w:marRight w:val="0"/>
          <w:marTop w:val="0"/>
          <w:marBottom w:val="60"/>
          <w:divBdr>
            <w:top w:val="none" w:sz="0" w:space="0" w:color="auto"/>
            <w:left w:val="none" w:sz="0" w:space="0" w:color="auto"/>
            <w:bottom w:val="none" w:sz="0" w:space="0" w:color="auto"/>
            <w:right w:val="none" w:sz="0" w:space="0" w:color="auto"/>
          </w:divBdr>
        </w:div>
        <w:div w:id="643582551">
          <w:marLeft w:val="0"/>
          <w:marRight w:val="0"/>
          <w:marTop w:val="0"/>
          <w:marBottom w:val="60"/>
          <w:divBdr>
            <w:top w:val="none" w:sz="0" w:space="0" w:color="auto"/>
            <w:left w:val="none" w:sz="0" w:space="0" w:color="auto"/>
            <w:bottom w:val="none" w:sz="0" w:space="0" w:color="auto"/>
            <w:right w:val="none" w:sz="0" w:space="0" w:color="auto"/>
          </w:divBdr>
        </w:div>
        <w:div w:id="270937919">
          <w:marLeft w:val="0"/>
          <w:marRight w:val="0"/>
          <w:marTop w:val="0"/>
          <w:marBottom w:val="60"/>
          <w:divBdr>
            <w:top w:val="none" w:sz="0" w:space="0" w:color="auto"/>
            <w:left w:val="none" w:sz="0" w:space="0" w:color="auto"/>
            <w:bottom w:val="none" w:sz="0" w:space="0" w:color="auto"/>
            <w:right w:val="none" w:sz="0" w:space="0" w:color="auto"/>
          </w:divBdr>
        </w:div>
        <w:div w:id="433328419">
          <w:marLeft w:val="0"/>
          <w:marRight w:val="0"/>
          <w:marTop w:val="0"/>
          <w:marBottom w:val="60"/>
          <w:divBdr>
            <w:top w:val="none" w:sz="0" w:space="0" w:color="auto"/>
            <w:left w:val="none" w:sz="0" w:space="0" w:color="auto"/>
            <w:bottom w:val="none" w:sz="0" w:space="0" w:color="auto"/>
            <w:right w:val="none" w:sz="0" w:space="0" w:color="auto"/>
          </w:divBdr>
        </w:div>
        <w:div w:id="82530981">
          <w:marLeft w:val="0"/>
          <w:marRight w:val="0"/>
          <w:marTop w:val="0"/>
          <w:marBottom w:val="60"/>
          <w:divBdr>
            <w:top w:val="none" w:sz="0" w:space="0" w:color="auto"/>
            <w:left w:val="none" w:sz="0" w:space="0" w:color="auto"/>
            <w:bottom w:val="none" w:sz="0" w:space="0" w:color="auto"/>
            <w:right w:val="none" w:sz="0" w:space="0" w:color="auto"/>
          </w:divBdr>
        </w:div>
        <w:div w:id="654263706">
          <w:marLeft w:val="0"/>
          <w:marRight w:val="0"/>
          <w:marTop w:val="0"/>
          <w:marBottom w:val="60"/>
          <w:divBdr>
            <w:top w:val="none" w:sz="0" w:space="0" w:color="auto"/>
            <w:left w:val="none" w:sz="0" w:space="0" w:color="auto"/>
            <w:bottom w:val="none" w:sz="0" w:space="0" w:color="auto"/>
            <w:right w:val="none" w:sz="0" w:space="0" w:color="auto"/>
          </w:divBdr>
        </w:div>
        <w:div w:id="972439694">
          <w:marLeft w:val="0"/>
          <w:marRight w:val="0"/>
          <w:marTop w:val="0"/>
          <w:marBottom w:val="240"/>
          <w:divBdr>
            <w:top w:val="none" w:sz="0" w:space="0" w:color="auto"/>
            <w:left w:val="none" w:sz="0" w:space="0" w:color="auto"/>
            <w:bottom w:val="none" w:sz="0" w:space="0" w:color="auto"/>
            <w:right w:val="none" w:sz="0" w:space="0" w:color="auto"/>
          </w:divBdr>
        </w:div>
        <w:div w:id="365328363">
          <w:marLeft w:val="0"/>
          <w:marRight w:val="0"/>
          <w:marTop w:val="0"/>
          <w:marBottom w:val="60"/>
          <w:divBdr>
            <w:top w:val="none" w:sz="0" w:space="0" w:color="auto"/>
            <w:left w:val="none" w:sz="0" w:space="0" w:color="auto"/>
            <w:bottom w:val="none" w:sz="0" w:space="0" w:color="auto"/>
            <w:right w:val="none" w:sz="0" w:space="0" w:color="auto"/>
          </w:divBdr>
        </w:div>
        <w:div w:id="610211702">
          <w:marLeft w:val="0"/>
          <w:marRight w:val="0"/>
          <w:marTop w:val="0"/>
          <w:marBottom w:val="60"/>
          <w:divBdr>
            <w:top w:val="none" w:sz="0" w:space="0" w:color="auto"/>
            <w:left w:val="none" w:sz="0" w:space="0" w:color="auto"/>
            <w:bottom w:val="none" w:sz="0" w:space="0" w:color="auto"/>
            <w:right w:val="none" w:sz="0" w:space="0" w:color="auto"/>
          </w:divBdr>
        </w:div>
        <w:div w:id="725954920">
          <w:marLeft w:val="0"/>
          <w:marRight w:val="0"/>
          <w:marTop w:val="0"/>
          <w:marBottom w:val="60"/>
          <w:divBdr>
            <w:top w:val="none" w:sz="0" w:space="0" w:color="auto"/>
            <w:left w:val="none" w:sz="0" w:space="0" w:color="auto"/>
            <w:bottom w:val="none" w:sz="0" w:space="0" w:color="auto"/>
            <w:right w:val="none" w:sz="0" w:space="0" w:color="auto"/>
          </w:divBdr>
        </w:div>
        <w:div w:id="1832287461">
          <w:marLeft w:val="0"/>
          <w:marRight w:val="0"/>
          <w:marTop w:val="0"/>
          <w:marBottom w:val="60"/>
          <w:divBdr>
            <w:top w:val="none" w:sz="0" w:space="0" w:color="auto"/>
            <w:left w:val="none" w:sz="0" w:space="0" w:color="auto"/>
            <w:bottom w:val="none" w:sz="0" w:space="0" w:color="auto"/>
            <w:right w:val="none" w:sz="0" w:space="0" w:color="auto"/>
          </w:divBdr>
        </w:div>
        <w:div w:id="2102986273">
          <w:marLeft w:val="0"/>
          <w:marRight w:val="0"/>
          <w:marTop w:val="0"/>
          <w:marBottom w:val="240"/>
          <w:divBdr>
            <w:top w:val="none" w:sz="0" w:space="0" w:color="auto"/>
            <w:left w:val="none" w:sz="0" w:space="0" w:color="auto"/>
            <w:bottom w:val="none" w:sz="0" w:space="0" w:color="auto"/>
            <w:right w:val="none" w:sz="0" w:space="0" w:color="auto"/>
          </w:divBdr>
        </w:div>
        <w:div w:id="1002779258">
          <w:marLeft w:val="0"/>
          <w:marRight w:val="0"/>
          <w:marTop w:val="0"/>
          <w:marBottom w:val="60"/>
          <w:divBdr>
            <w:top w:val="none" w:sz="0" w:space="0" w:color="auto"/>
            <w:left w:val="none" w:sz="0" w:space="0" w:color="auto"/>
            <w:bottom w:val="none" w:sz="0" w:space="0" w:color="auto"/>
            <w:right w:val="none" w:sz="0" w:space="0" w:color="auto"/>
          </w:divBdr>
        </w:div>
        <w:div w:id="2071494555">
          <w:marLeft w:val="0"/>
          <w:marRight w:val="0"/>
          <w:marTop w:val="0"/>
          <w:marBottom w:val="60"/>
          <w:divBdr>
            <w:top w:val="none" w:sz="0" w:space="0" w:color="auto"/>
            <w:left w:val="none" w:sz="0" w:space="0" w:color="auto"/>
            <w:bottom w:val="none" w:sz="0" w:space="0" w:color="auto"/>
            <w:right w:val="none" w:sz="0" w:space="0" w:color="auto"/>
          </w:divBdr>
        </w:div>
        <w:div w:id="27339727">
          <w:marLeft w:val="0"/>
          <w:marRight w:val="0"/>
          <w:marTop w:val="0"/>
          <w:marBottom w:val="60"/>
          <w:divBdr>
            <w:top w:val="none" w:sz="0" w:space="0" w:color="auto"/>
            <w:left w:val="none" w:sz="0" w:space="0" w:color="auto"/>
            <w:bottom w:val="none" w:sz="0" w:space="0" w:color="auto"/>
            <w:right w:val="none" w:sz="0" w:space="0" w:color="auto"/>
          </w:divBdr>
        </w:div>
        <w:div w:id="874079649">
          <w:marLeft w:val="0"/>
          <w:marRight w:val="0"/>
          <w:marTop w:val="0"/>
          <w:marBottom w:val="240"/>
          <w:divBdr>
            <w:top w:val="none" w:sz="0" w:space="0" w:color="auto"/>
            <w:left w:val="none" w:sz="0" w:space="0" w:color="auto"/>
            <w:bottom w:val="none" w:sz="0" w:space="0" w:color="auto"/>
            <w:right w:val="none" w:sz="0" w:space="0" w:color="auto"/>
          </w:divBdr>
        </w:div>
        <w:div w:id="2124958301">
          <w:marLeft w:val="0"/>
          <w:marRight w:val="0"/>
          <w:marTop w:val="0"/>
          <w:marBottom w:val="60"/>
          <w:divBdr>
            <w:top w:val="none" w:sz="0" w:space="0" w:color="auto"/>
            <w:left w:val="none" w:sz="0" w:space="0" w:color="auto"/>
            <w:bottom w:val="none" w:sz="0" w:space="0" w:color="auto"/>
            <w:right w:val="none" w:sz="0" w:space="0" w:color="auto"/>
          </w:divBdr>
        </w:div>
        <w:div w:id="2097552656">
          <w:marLeft w:val="0"/>
          <w:marRight w:val="0"/>
          <w:marTop w:val="0"/>
          <w:marBottom w:val="60"/>
          <w:divBdr>
            <w:top w:val="none" w:sz="0" w:space="0" w:color="auto"/>
            <w:left w:val="none" w:sz="0" w:space="0" w:color="auto"/>
            <w:bottom w:val="none" w:sz="0" w:space="0" w:color="auto"/>
            <w:right w:val="none" w:sz="0" w:space="0" w:color="auto"/>
          </w:divBdr>
        </w:div>
        <w:div w:id="1863281049">
          <w:marLeft w:val="0"/>
          <w:marRight w:val="0"/>
          <w:marTop w:val="0"/>
          <w:marBottom w:val="60"/>
          <w:divBdr>
            <w:top w:val="none" w:sz="0" w:space="0" w:color="auto"/>
            <w:left w:val="none" w:sz="0" w:space="0" w:color="auto"/>
            <w:bottom w:val="none" w:sz="0" w:space="0" w:color="auto"/>
            <w:right w:val="none" w:sz="0" w:space="0" w:color="auto"/>
          </w:divBdr>
        </w:div>
        <w:div w:id="726226661">
          <w:marLeft w:val="0"/>
          <w:marRight w:val="0"/>
          <w:marTop w:val="0"/>
          <w:marBottom w:val="60"/>
          <w:divBdr>
            <w:top w:val="none" w:sz="0" w:space="0" w:color="auto"/>
            <w:left w:val="none" w:sz="0" w:space="0" w:color="auto"/>
            <w:bottom w:val="none" w:sz="0" w:space="0" w:color="auto"/>
            <w:right w:val="none" w:sz="0" w:space="0" w:color="auto"/>
          </w:divBdr>
        </w:div>
        <w:div w:id="671295525">
          <w:marLeft w:val="0"/>
          <w:marRight w:val="0"/>
          <w:marTop w:val="0"/>
          <w:marBottom w:val="60"/>
          <w:divBdr>
            <w:top w:val="none" w:sz="0" w:space="0" w:color="auto"/>
            <w:left w:val="none" w:sz="0" w:space="0" w:color="auto"/>
            <w:bottom w:val="none" w:sz="0" w:space="0" w:color="auto"/>
            <w:right w:val="none" w:sz="0" w:space="0" w:color="auto"/>
          </w:divBdr>
        </w:div>
        <w:div w:id="841893115">
          <w:marLeft w:val="0"/>
          <w:marRight w:val="0"/>
          <w:marTop w:val="0"/>
          <w:marBottom w:val="60"/>
          <w:divBdr>
            <w:top w:val="none" w:sz="0" w:space="0" w:color="auto"/>
            <w:left w:val="none" w:sz="0" w:space="0" w:color="auto"/>
            <w:bottom w:val="none" w:sz="0" w:space="0" w:color="auto"/>
            <w:right w:val="none" w:sz="0" w:space="0" w:color="auto"/>
          </w:divBdr>
        </w:div>
        <w:div w:id="1525434562">
          <w:marLeft w:val="0"/>
          <w:marRight w:val="0"/>
          <w:marTop w:val="0"/>
          <w:marBottom w:val="60"/>
          <w:divBdr>
            <w:top w:val="none" w:sz="0" w:space="0" w:color="auto"/>
            <w:left w:val="none" w:sz="0" w:space="0" w:color="auto"/>
            <w:bottom w:val="none" w:sz="0" w:space="0" w:color="auto"/>
            <w:right w:val="none" w:sz="0" w:space="0" w:color="auto"/>
          </w:divBdr>
        </w:div>
        <w:div w:id="1515722809">
          <w:marLeft w:val="0"/>
          <w:marRight w:val="0"/>
          <w:marTop w:val="0"/>
          <w:marBottom w:val="60"/>
          <w:divBdr>
            <w:top w:val="none" w:sz="0" w:space="0" w:color="auto"/>
            <w:left w:val="none" w:sz="0" w:space="0" w:color="auto"/>
            <w:bottom w:val="none" w:sz="0" w:space="0" w:color="auto"/>
            <w:right w:val="none" w:sz="0" w:space="0" w:color="auto"/>
          </w:divBdr>
        </w:div>
        <w:div w:id="1081828734">
          <w:marLeft w:val="0"/>
          <w:marRight w:val="0"/>
          <w:marTop w:val="0"/>
          <w:marBottom w:val="60"/>
          <w:divBdr>
            <w:top w:val="none" w:sz="0" w:space="0" w:color="auto"/>
            <w:left w:val="none" w:sz="0" w:space="0" w:color="auto"/>
            <w:bottom w:val="none" w:sz="0" w:space="0" w:color="auto"/>
            <w:right w:val="none" w:sz="0" w:space="0" w:color="auto"/>
          </w:divBdr>
        </w:div>
        <w:div w:id="1057632049">
          <w:marLeft w:val="0"/>
          <w:marRight w:val="0"/>
          <w:marTop w:val="0"/>
          <w:marBottom w:val="60"/>
          <w:divBdr>
            <w:top w:val="none" w:sz="0" w:space="0" w:color="auto"/>
            <w:left w:val="none" w:sz="0" w:space="0" w:color="auto"/>
            <w:bottom w:val="none" w:sz="0" w:space="0" w:color="auto"/>
            <w:right w:val="none" w:sz="0" w:space="0" w:color="auto"/>
          </w:divBdr>
        </w:div>
        <w:div w:id="1874999503">
          <w:marLeft w:val="0"/>
          <w:marRight w:val="0"/>
          <w:marTop w:val="0"/>
          <w:marBottom w:val="60"/>
          <w:divBdr>
            <w:top w:val="none" w:sz="0" w:space="0" w:color="auto"/>
            <w:left w:val="none" w:sz="0" w:space="0" w:color="auto"/>
            <w:bottom w:val="none" w:sz="0" w:space="0" w:color="auto"/>
            <w:right w:val="none" w:sz="0" w:space="0" w:color="auto"/>
          </w:divBdr>
        </w:div>
        <w:div w:id="1734425018">
          <w:marLeft w:val="0"/>
          <w:marRight w:val="0"/>
          <w:marTop w:val="0"/>
          <w:marBottom w:val="240"/>
          <w:divBdr>
            <w:top w:val="none" w:sz="0" w:space="0" w:color="auto"/>
            <w:left w:val="none" w:sz="0" w:space="0" w:color="auto"/>
            <w:bottom w:val="none" w:sz="0" w:space="0" w:color="auto"/>
            <w:right w:val="none" w:sz="0" w:space="0" w:color="auto"/>
          </w:divBdr>
        </w:div>
        <w:div w:id="977413627">
          <w:marLeft w:val="0"/>
          <w:marRight w:val="0"/>
          <w:marTop w:val="0"/>
          <w:marBottom w:val="60"/>
          <w:divBdr>
            <w:top w:val="none" w:sz="0" w:space="0" w:color="auto"/>
            <w:left w:val="none" w:sz="0" w:space="0" w:color="auto"/>
            <w:bottom w:val="none" w:sz="0" w:space="0" w:color="auto"/>
            <w:right w:val="none" w:sz="0" w:space="0" w:color="auto"/>
          </w:divBdr>
        </w:div>
        <w:div w:id="392506855">
          <w:marLeft w:val="0"/>
          <w:marRight w:val="0"/>
          <w:marTop w:val="0"/>
          <w:marBottom w:val="60"/>
          <w:divBdr>
            <w:top w:val="none" w:sz="0" w:space="0" w:color="auto"/>
            <w:left w:val="none" w:sz="0" w:space="0" w:color="auto"/>
            <w:bottom w:val="none" w:sz="0" w:space="0" w:color="auto"/>
            <w:right w:val="none" w:sz="0" w:space="0" w:color="auto"/>
          </w:divBdr>
        </w:div>
        <w:div w:id="160852435">
          <w:marLeft w:val="0"/>
          <w:marRight w:val="0"/>
          <w:marTop w:val="0"/>
          <w:marBottom w:val="60"/>
          <w:divBdr>
            <w:top w:val="none" w:sz="0" w:space="0" w:color="auto"/>
            <w:left w:val="none" w:sz="0" w:space="0" w:color="auto"/>
            <w:bottom w:val="none" w:sz="0" w:space="0" w:color="auto"/>
            <w:right w:val="none" w:sz="0" w:space="0" w:color="auto"/>
          </w:divBdr>
        </w:div>
        <w:div w:id="1692606035">
          <w:marLeft w:val="0"/>
          <w:marRight w:val="0"/>
          <w:marTop w:val="0"/>
          <w:marBottom w:val="60"/>
          <w:divBdr>
            <w:top w:val="none" w:sz="0" w:space="0" w:color="auto"/>
            <w:left w:val="none" w:sz="0" w:space="0" w:color="auto"/>
            <w:bottom w:val="none" w:sz="0" w:space="0" w:color="auto"/>
            <w:right w:val="none" w:sz="0" w:space="0" w:color="auto"/>
          </w:divBdr>
        </w:div>
        <w:div w:id="1536458560">
          <w:marLeft w:val="0"/>
          <w:marRight w:val="0"/>
          <w:marTop w:val="0"/>
          <w:marBottom w:val="60"/>
          <w:divBdr>
            <w:top w:val="none" w:sz="0" w:space="0" w:color="auto"/>
            <w:left w:val="none" w:sz="0" w:space="0" w:color="auto"/>
            <w:bottom w:val="none" w:sz="0" w:space="0" w:color="auto"/>
            <w:right w:val="none" w:sz="0" w:space="0" w:color="auto"/>
          </w:divBdr>
        </w:div>
        <w:div w:id="1880707445">
          <w:marLeft w:val="0"/>
          <w:marRight w:val="0"/>
          <w:marTop w:val="0"/>
          <w:marBottom w:val="60"/>
          <w:divBdr>
            <w:top w:val="none" w:sz="0" w:space="0" w:color="auto"/>
            <w:left w:val="none" w:sz="0" w:space="0" w:color="auto"/>
            <w:bottom w:val="none" w:sz="0" w:space="0" w:color="auto"/>
            <w:right w:val="none" w:sz="0" w:space="0" w:color="auto"/>
          </w:divBdr>
        </w:div>
        <w:div w:id="648631846">
          <w:marLeft w:val="0"/>
          <w:marRight w:val="0"/>
          <w:marTop w:val="0"/>
          <w:marBottom w:val="60"/>
          <w:divBdr>
            <w:top w:val="none" w:sz="0" w:space="0" w:color="auto"/>
            <w:left w:val="none" w:sz="0" w:space="0" w:color="auto"/>
            <w:bottom w:val="none" w:sz="0" w:space="0" w:color="auto"/>
            <w:right w:val="none" w:sz="0" w:space="0" w:color="auto"/>
          </w:divBdr>
        </w:div>
        <w:div w:id="535389474">
          <w:marLeft w:val="0"/>
          <w:marRight w:val="0"/>
          <w:marTop w:val="0"/>
          <w:marBottom w:val="60"/>
          <w:divBdr>
            <w:top w:val="none" w:sz="0" w:space="0" w:color="auto"/>
            <w:left w:val="none" w:sz="0" w:space="0" w:color="auto"/>
            <w:bottom w:val="none" w:sz="0" w:space="0" w:color="auto"/>
            <w:right w:val="none" w:sz="0" w:space="0" w:color="auto"/>
          </w:divBdr>
        </w:div>
        <w:div w:id="1986007784">
          <w:marLeft w:val="0"/>
          <w:marRight w:val="0"/>
          <w:marTop w:val="0"/>
          <w:marBottom w:val="60"/>
          <w:divBdr>
            <w:top w:val="none" w:sz="0" w:space="0" w:color="auto"/>
            <w:left w:val="none" w:sz="0" w:space="0" w:color="auto"/>
            <w:bottom w:val="none" w:sz="0" w:space="0" w:color="auto"/>
            <w:right w:val="none" w:sz="0" w:space="0" w:color="auto"/>
          </w:divBdr>
        </w:div>
        <w:div w:id="1660842243">
          <w:marLeft w:val="0"/>
          <w:marRight w:val="0"/>
          <w:marTop w:val="0"/>
          <w:marBottom w:val="240"/>
          <w:divBdr>
            <w:top w:val="none" w:sz="0" w:space="0" w:color="auto"/>
            <w:left w:val="none" w:sz="0" w:space="0" w:color="auto"/>
            <w:bottom w:val="none" w:sz="0" w:space="0" w:color="auto"/>
            <w:right w:val="none" w:sz="0" w:space="0" w:color="auto"/>
          </w:divBdr>
        </w:div>
        <w:div w:id="897864884">
          <w:marLeft w:val="0"/>
          <w:marRight w:val="0"/>
          <w:marTop w:val="0"/>
          <w:marBottom w:val="60"/>
          <w:divBdr>
            <w:top w:val="none" w:sz="0" w:space="0" w:color="auto"/>
            <w:left w:val="none" w:sz="0" w:space="0" w:color="auto"/>
            <w:bottom w:val="none" w:sz="0" w:space="0" w:color="auto"/>
            <w:right w:val="none" w:sz="0" w:space="0" w:color="auto"/>
          </w:divBdr>
        </w:div>
        <w:div w:id="411199053">
          <w:marLeft w:val="0"/>
          <w:marRight w:val="0"/>
          <w:marTop w:val="0"/>
          <w:marBottom w:val="60"/>
          <w:divBdr>
            <w:top w:val="none" w:sz="0" w:space="0" w:color="auto"/>
            <w:left w:val="none" w:sz="0" w:space="0" w:color="auto"/>
            <w:bottom w:val="none" w:sz="0" w:space="0" w:color="auto"/>
            <w:right w:val="none" w:sz="0" w:space="0" w:color="auto"/>
          </w:divBdr>
        </w:div>
        <w:div w:id="737018781">
          <w:marLeft w:val="0"/>
          <w:marRight w:val="0"/>
          <w:marTop w:val="0"/>
          <w:marBottom w:val="60"/>
          <w:divBdr>
            <w:top w:val="none" w:sz="0" w:space="0" w:color="auto"/>
            <w:left w:val="none" w:sz="0" w:space="0" w:color="auto"/>
            <w:bottom w:val="none" w:sz="0" w:space="0" w:color="auto"/>
            <w:right w:val="none" w:sz="0" w:space="0" w:color="auto"/>
          </w:divBdr>
        </w:div>
        <w:div w:id="955211892">
          <w:marLeft w:val="0"/>
          <w:marRight w:val="0"/>
          <w:marTop w:val="0"/>
          <w:marBottom w:val="60"/>
          <w:divBdr>
            <w:top w:val="none" w:sz="0" w:space="0" w:color="auto"/>
            <w:left w:val="none" w:sz="0" w:space="0" w:color="auto"/>
            <w:bottom w:val="none" w:sz="0" w:space="0" w:color="auto"/>
            <w:right w:val="none" w:sz="0" w:space="0" w:color="auto"/>
          </w:divBdr>
        </w:div>
        <w:div w:id="1412847775">
          <w:marLeft w:val="0"/>
          <w:marRight w:val="0"/>
          <w:marTop w:val="0"/>
          <w:marBottom w:val="240"/>
          <w:divBdr>
            <w:top w:val="none" w:sz="0" w:space="0" w:color="auto"/>
            <w:left w:val="none" w:sz="0" w:space="0" w:color="auto"/>
            <w:bottom w:val="none" w:sz="0" w:space="0" w:color="auto"/>
            <w:right w:val="none" w:sz="0" w:space="0" w:color="auto"/>
          </w:divBdr>
        </w:div>
        <w:div w:id="1740012290">
          <w:marLeft w:val="0"/>
          <w:marRight w:val="0"/>
          <w:marTop w:val="0"/>
          <w:marBottom w:val="60"/>
          <w:divBdr>
            <w:top w:val="none" w:sz="0" w:space="0" w:color="auto"/>
            <w:left w:val="none" w:sz="0" w:space="0" w:color="auto"/>
            <w:bottom w:val="none" w:sz="0" w:space="0" w:color="auto"/>
            <w:right w:val="none" w:sz="0" w:space="0" w:color="auto"/>
          </w:divBdr>
        </w:div>
        <w:div w:id="479658607">
          <w:marLeft w:val="0"/>
          <w:marRight w:val="0"/>
          <w:marTop w:val="0"/>
          <w:marBottom w:val="60"/>
          <w:divBdr>
            <w:top w:val="none" w:sz="0" w:space="0" w:color="auto"/>
            <w:left w:val="none" w:sz="0" w:space="0" w:color="auto"/>
            <w:bottom w:val="none" w:sz="0" w:space="0" w:color="auto"/>
            <w:right w:val="none" w:sz="0" w:space="0" w:color="auto"/>
          </w:divBdr>
        </w:div>
        <w:div w:id="1689528926">
          <w:marLeft w:val="0"/>
          <w:marRight w:val="0"/>
          <w:marTop w:val="0"/>
          <w:marBottom w:val="60"/>
          <w:divBdr>
            <w:top w:val="none" w:sz="0" w:space="0" w:color="auto"/>
            <w:left w:val="none" w:sz="0" w:space="0" w:color="auto"/>
            <w:bottom w:val="none" w:sz="0" w:space="0" w:color="auto"/>
            <w:right w:val="none" w:sz="0" w:space="0" w:color="auto"/>
          </w:divBdr>
        </w:div>
        <w:div w:id="1951621189">
          <w:marLeft w:val="0"/>
          <w:marRight w:val="0"/>
          <w:marTop w:val="0"/>
          <w:marBottom w:val="60"/>
          <w:divBdr>
            <w:top w:val="none" w:sz="0" w:space="0" w:color="auto"/>
            <w:left w:val="none" w:sz="0" w:space="0" w:color="auto"/>
            <w:bottom w:val="none" w:sz="0" w:space="0" w:color="auto"/>
            <w:right w:val="none" w:sz="0" w:space="0" w:color="auto"/>
          </w:divBdr>
        </w:div>
        <w:div w:id="1260985995">
          <w:marLeft w:val="0"/>
          <w:marRight w:val="0"/>
          <w:marTop w:val="0"/>
          <w:marBottom w:val="60"/>
          <w:divBdr>
            <w:top w:val="none" w:sz="0" w:space="0" w:color="auto"/>
            <w:left w:val="none" w:sz="0" w:space="0" w:color="auto"/>
            <w:bottom w:val="none" w:sz="0" w:space="0" w:color="auto"/>
            <w:right w:val="none" w:sz="0" w:space="0" w:color="auto"/>
          </w:divBdr>
        </w:div>
        <w:div w:id="1074160381">
          <w:marLeft w:val="0"/>
          <w:marRight w:val="0"/>
          <w:marTop w:val="0"/>
          <w:marBottom w:val="60"/>
          <w:divBdr>
            <w:top w:val="none" w:sz="0" w:space="0" w:color="auto"/>
            <w:left w:val="none" w:sz="0" w:space="0" w:color="auto"/>
            <w:bottom w:val="none" w:sz="0" w:space="0" w:color="auto"/>
            <w:right w:val="none" w:sz="0" w:space="0" w:color="auto"/>
          </w:divBdr>
        </w:div>
        <w:div w:id="730690317">
          <w:marLeft w:val="0"/>
          <w:marRight w:val="0"/>
          <w:marTop w:val="0"/>
          <w:marBottom w:val="240"/>
          <w:divBdr>
            <w:top w:val="none" w:sz="0" w:space="0" w:color="auto"/>
            <w:left w:val="none" w:sz="0" w:space="0" w:color="auto"/>
            <w:bottom w:val="none" w:sz="0" w:space="0" w:color="auto"/>
            <w:right w:val="none" w:sz="0" w:space="0" w:color="auto"/>
          </w:divBdr>
        </w:div>
        <w:div w:id="1686204389">
          <w:marLeft w:val="0"/>
          <w:marRight w:val="0"/>
          <w:marTop w:val="0"/>
          <w:marBottom w:val="60"/>
          <w:divBdr>
            <w:top w:val="none" w:sz="0" w:space="0" w:color="auto"/>
            <w:left w:val="none" w:sz="0" w:space="0" w:color="auto"/>
            <w:bottom w:val="none" w:sz="0" w:space="0" w:color="auto"/>
            <w:right w:val="none" w:sz="0" w:space="0" w:color="auto"/>
          </w:divBdr>
        </w:div>
        <w:div w:id="1415778077">
          <w:marLeft w:val="0"/>
          <w:marRight w:val="0"/>
          <w:marTop w:val="0"/>
          <w:marBottom w:val="60"/>
          <w:divBdr>
            <w:top w:val="none" w:sz="0" w:space="0" w:color="auto"/>
            <w:left w:val="none" w:sz="0" w:space="0" w:color="auto"/>
            <w:bottom w:val="none" w:sz="0" w:space="0" w:color="auto"/>
            <w:right w:val="none" w:sz="0" w:space="0" w:color="auto"/>
          </w:divBdr>
        </w:div>
        <w:div w:id="1239098045">
          <w:marLeft w:val="0"/>
          <w:marRight w:val="0"/>
          <w:marTop w:val="0"/>
          <w:marBottom w:val="60"/>
          <w:divBdr>
            <w:top w:val="none" w:sz="0" w:space="0" w:color="auto"/>
            <w:left w:val="none" w:sz="0" w:space="0" w:color="auto"/>
            <w:bottom w:val="none" w:sz="0" w:space="0" w:color="auto"/>
            <w:right w:val="none" w:sz="0" w:space="0" w:color="auto"/>
          </w:divBdr>
        </w:div>
        <w:div w:id="863983468">
          <w:marLeft w:val="0"/>
          <w:marRight w:val="0"/>
          <w:marTop w:val="0"/>
          <w:marBottom w:val="240"/>
          <w:divBdr>
            <w:top w:val="none" w:sz="0" w:space="0" w:color="auto"/>
            <w:left w:val="none" w:sz="0" w:space="0" w:color="auto"/>
            <w:bottom w:val="none" w:sz="0" w:space="0" w:color="auto"/>
            <w:right w:val="none" w:sz="0" w:space="0" w:color="auto"/>
          </w:divBdr>
        </w:div>
        <w:div w:id="1524515785">
          <w:marLeft w:val="0"/>
          <w:marRight w:val="0"/>
          <w:marTop w:val="0"/>
          <w:marBottom w:val="60"/>
          <w:divBdr>
            <w:top w:val="none" w:sz="0" w:space="0" w:color="auto"/>
            <w:left w:val="none" w:sz="0" w:space="0" w:color="auto"/>
            <w:bottom w:val="none" w:sz="0" w:space="0" w:color="auto"/>
            <w:right w:val="none" w:sz="0" w:space="0" w:color="auto"/>
          </w:divBdr>
        </w:div>
        <w:div w:id="584924555">
          <w:marLeft w:val="0"/>
          <w:marRight w:val="0"/>
          <w:marTop w:val="0"/>
          <w:marBottom w:val="60"/>
          <w:divBdr>
            <w:top w:val="none" w:sz="0" w:space="0" w:color="auto"/>
            <w:left w:val="none" w:sz="0" w:space="0" w:color="auto"/>
            <w:bottom w:val="none" w:sz="0" w:space="0" w:color="auto"/>
            <w:right w:val="none" w:sz="0" w:space="0" w:color="auto"/>
          </w:divBdr>
        </w:div>
        <w:div w:id="688684036">
          <w:marLeft w:val="0"/>
          <w:marRight w:val="0"/>
          <w:marTop w:val="0"/>
          <w:marBottom w:val="60"/>
          <w:divBdr>
            <w:top w:val="none" w:sz="0" w:space="0" w:color="auto"/>
            <w:left w:val="none" w:sz="0" w:space="0" w:color="auto"/>
            <w:bottom w:val="none" w:sz="0" w:space="0" w:color="auto"/>
            <w:right w:val="none" w:sz="0" w:space="0" w:color="auto"/>
          </w:divBdr>
        </w:div>
        <w:div w:id="1237784665">
          <w:marLeft w:val="0"/>
          <w:marRight w:val="0"/>
          <w:marTop w:val="0"/>
          <w:marBottom w:val="60"/>
          <w:divBdr>
            <w:top w:val="none" w:sz="0" w:space="0" w:color="auto"/>
            <w:left w:val="none" w:sz="0" w:space="0" w:color="auto"/>
            <w:bottom w:val="none" w:sz="0" w:space="0" w:color="auto"/>
            <w:right w:val="none" w:sz="0" w:space="0" w:color="auto"/>
          </w:divBdr>
        </w:div>
        <w:div w:id="382290665">
          <w:marLeft w:val="0"/>
          <w:marRight w:val="0"/>
          <w:marTop w:val="0"/>
          <w:marBottom w:val="240"/>
          <w:divBdr>
            <w:top w:val="none" w:sz="0" w:space="0" w:color="auto"/>
            <w:left w:val="none" w:sz="0" w:space="0" w:color="auto"/>
            <w:bottom w:val="none" w:sz="0" w:space="0" w:color="auto"/>
            <w:right w:val="none" w:sz="0" w:space="0" w:color="auto"/>
          </w:divBdr>
        </w:div>
        <w:div w:id="1806578180">
          <w:marLeft w:val="0"/>
          <w:marRight w:val="0"/>
          <w:marTop w:val="0"/>
          <w:marBottom w:val="60"/>
          <w:divBdr>
            <w:top w:val="none" w:sz="0" w:space="0" w:color="auto"/>
            <w:left w:val="none" w:sz="0" w:space="0" w:color="auto"/>
            <w:bottom w:val="none" w:sz="0" w:space="0" w:color="auto"/>
            <w:right w:val="none" w:sz="0" w:space="0" w:color="auto"/>
          </w:divBdr>
        </w:div>
        <w:div w:id="1629896141">
          <w:marLeft w:val="0"/>
          <w:marRight w:val="0"/>
          <w:marTop w:val="0"/>
          <w:marBottom w:val="60"/>
          <w:divBdr>
            <w:top w:val="none" w:sz="0" w:space="0" w:color="auto"/>
            <w:left w:val="none" w:sz="0" w:space="0" w:color="auto"/>
            <w:bottom w:val="none" w:sz="0" w:space="0" w:color="auto"/>
            <w:right w:val="none" w:sz="0" w:space="0" w:color="auto"/>
          </w:divBdr>
        </w:div>
        <w:div w:id="2106488824">
          <w:marLeft w:val="0"/>
          <w:marRight w:val="0"/>
          <w:marTop w:val="0"/>
          <w:marBottom w:val="60"/>
          <w:divBdr>
            <w:top w:val="none" w:sz="0" w:space="0" w:color="auto"/>
            <w:left w:val="none" w:sz="0" w:space="0" w:color="auto"/>
            <w:bottom w:val="none" w:sz="0" w:space="0" w:color="auto"/>
            <w:right w:val="none" w:sz="0" w:space="0" w:color="auto"/>
          </w:divBdr>
        </w:div>
        <w:div w:id="2121289692">
          <w:marLeft w:val="0"/>
          <w:marRight w:val="0"/>
          <w:marTop w:val="0"/>
          <w:marBottom w:val="240"/>
          <w:divBdr>
            <w:top w:val="none" w:sz="0" w:space="0" w:color="auto"/>
            <w:left w:val="none" w:sz="0" w:space="0" w:color="auto"/>
            <w:bottom w:val="none" w:sz="0" w:space="0" w:color="auto"/>
            <w:right w:val="none" w:sz="0" w:space="0" w:color="auto"/>
          </w:divBdr>
        </w:div>
        <w:div w:id="1114713025">
          <w:marLeft w:val="0"/>
          <w:marRight w:val="0"/>
          <w:marTop w:val="0"/>
          <w:marBottom w:val="60"/>
          <w:divBdr>
            <w:top w:val="none" w:sz="0" w:space="0" w:color="auto"/>
            <w:left w:val="none" w:sz="0" w:space="0" w:color="auto"/>
            <w:bottom w:val="none" w:sz="0" w:space="0" w:color="auto"/>
            <w:right w:val="none" w:sz="0" w:space="0" w:color="auto"/>
          </w:divBdr>
        </w:div>
        <w:div w:id="562178821">
          <w:marLeft w:val="0"/>
          <w:marRight w:val="0"/>
          <w:marTop w:val="0"/>
          <w:marBottom w:val="60"/>
          <w:divBdr>
            <w:top w:val="none" w:sz="0" w:space="0" w:color="auto"/>
            <w:left w:val="none" w:sz="0" w:space="0" w:color="auto"/>
            <w:bottom w:val="none" w:sz="0" w:space="0" w:color="auto"/>
            <w:right w:val="none" w:sz="0" w:space="0" w:color="auto"/>
          </w:divBdr>
        </w:div>
        <w:div w:id="1678458884">
          <w:marLeft w:val="0"/>
          <w:marRight w:val="0"/>
          <w:marTop w:val="0"/>
          <w:marBottom w:val="60"/>
          <w:divBdr>
            <w:top w:val="none" w:sz="0" w:space="0" w:color="auto"/>
            <w:left w:val="none" w:sz="0" w:space="0" w:color="auto"/>
            <w:bottom w:val="none" w:sz="0" w:space="0" w:color="auto"/>
            <w:right w:val="none" w:sz="0" w:space="0" w:color="auto"/>
          </w:divBdr>
        </w:div>
        <w:div w:id="1996718044">
          <w:marLeft w:val="0"/>
          <w:marRight w:val="0"/>
          <w:marTop w:val="0"/>
          <w:marBottom w:val="60"/>
          <w:divBdr>
            <w:top w:val="none" w:sz="0" w:space="0" w:color="auto"/>
            <w:left w:val="none" w:sz="0" w:space="0" w:color="auto"/>
            <w:bottom w:val="none" w:sz="0" w:space="0" w:color="auto"/>
            <w:right w:val="none" w:sz="0" w:space="0" w:color="auto"/>
          </w:divBdr>
        </w:div>
        <w:div w:id="945389221">
          <w:marLeft w:val="0"/>
          <w:marRight w:val="0"/>
          <w:marTop w:val="0"/>
          <w:marBottom w:val="60"/>
          <w:divBdr>
            <w:top w:val="none" w:sz="0" w:space="0" w:color="auto"/>
            <w:left w:val="none" w:sz="0" w:space="0" w:color="auto"/>
            <w:bottom w:val="none" w:sz="0" w:space="0" w:color="auto"/>
            <w:right w:val="none" w:sz="0" w:space="0" w:color="auto"/>
          </w:divBdr>
        </w:div>
        <w:div w:id="814298922">
          <w:marLeft w:val="0"/>
          <w:marRight w:val="0"/>
          <w:marTop w:val="0"/>
          <w:marBottom w:val="60"/>
          <w:divBdr>
            <w:top w:val="none" w:sz="0" w:space="0" w:color="auto"/>
            <w:left w:val="none" w:sz="0" w:space="0" w:color="auto"/>
            <w:bottom w:val="none" w:sz="0" w:space="0" w:color="auto"/>
            <w:right w:val="none" w:sz="0" w:space="0" w:color="auto"/>
          </w:divBdr>
        </w:div>
        <w:div w:id="1625187582">
          <w:marLeft w:val="0"/>
          <w:marRight w:val="0"/>
          <w:marTop w:val="0"/>
          <w:marBottom w:val="60"/>
          <w:divBdr>
            <w:top w:val="none" w:sz="0" w:space="0" w:color="auto"/>
            <w:left w:val="none" w:sz="0" w:space="0" w:color="auto"/>
            <w:bottom w:val="none" w:sz="0" w:space="0" w:color="auto"/>
            <w:right w:val="none" w:sz="0" w:space="0" w:color="auto"/>
          </w:divBdr>
        </w:div>
        <w:div w:id="373189974">
          <w:marLeft w:val="0"/>
          <w:marRight w:val="0"/>
          <w:marTop w:val="0"/>
          <w:marBottom w:val="60"/>
          <w:divBdr>
            <w:top w:val="none" w:sz="0" w:space="0" w:color="auto"/>
            <w:left w:val="none" w:sz="0" w:space="0" w:color="auto"/>
            <w:bottom w:val="none" w:sz="0" w:space="0" w:color="auto"/>
            <w:right w:val="none" w:sz="0" w:space="0" w:color="auto"/>
          </w:divBdr>
        </w:div>
        <w:div w:id="477112189">
          <w:marLeft w:val="0"/>
          <w:marRight w:val="0"/>
          <w:marTop w:val="0"/>
          <w:marBottom w:val="240"/>
          <w:divBdr>
            <w:top w:val="none" w:sz="0" w:space="0" w:color="auto"/>
            <w:left w:val="none" w:sz="0" w:space="0" w:color="auto"/>
            <w:bottom w:val="none" w:sz="0" w:space="0" w:color="auto"/>
            <w:right w:val="none" w:sz="0" w:space="0" w:color="auto"/>
          </w:divBdr>
        </w:div>
        <w:div w:id="1871724639">
          <w:marLeft w:val="0"/>
          <w:marRight w:val="0"/>
          <w:marTop w:val="0"/>
          <w:marBottom w:val="60"/>
          <w:divBdr>
            <w:top w:val="none" w:sz="0" w:space="0" w:color="auto"/>
            <w:left w:val="none" w:sz="0" w:space="0" w:color="auto"/>
            <w:bottom w:val="none" w:sz="0" w:space="0" w:color="auto"/>
            <w:right w:val="none" w:sz="0" w:space="0" w:color="auto"/>
          </w:divBdr>
        </w:div>
        <w:div w:id="529535280">
          <w:marLeft w:val="0"/>
          <w:marRight w:val="0"/>
          <w:marTop w:val="0"/>
          <w:marBottom w:val="60"/>
          <w:divBdr>
            <w:top w:val="none" w:sz="0" w:space="0" w:color="auto"/>
            <w:left w:val="none" w:sz="0" w:space="0" w:color="auto"/>
            <w:bottom w:val="none" w:sz="0" w:space="0" w:color="auto"/>
            <w:right w:val="none" w:sz="0" w:space="0" w:color="auto"/>
          </w:divBdr>
        </w:div>
        <w:div w:id="1965884596">
          <w:marLeft w:val="0"/>
          <w:marRight w:val="0"/>
          <w:marTop w:val="0"/>
          <w:marBottom w:val="60"/>
          <w:divBdr>
            <w:top w:val="none" w:sz="0" w:space="0" w:color="auto"/>
            <w:left w:val="none" w:sz="0" w:space="0" w:color="auto"/>
            <w:bottom w:val="none" w:sz="0" w:space="0" w:color="auto"/>
            <w:right w:val="none" w:sz="0" w:space="0" w:color="auto"/>
          </w:divBdr>
        </w:div>
        <w:div w:id="1940487699">
          <w:marLeft w:val="0"/>
          <w:marRight w:val="0"/>
          <w:marTop w:val="0"/>
          <w:marBottom w:val="60"/>
          <w:divBdr>
            <w:top w:val="none" w:sz="0" w:space="0" w:color="auto"/>
            <w:left w:val="none" w:sz="0" w:space="0" w:color="auto"/>
            <w:bottom w:val="none" w:sz="0" w:space="0" w:color="auto"/>
            <w:right w:val="none" w:sz="0" w:space="0" w:color="auto"/>
          </w:divBdr>
        </w:div>
        <w:div w:id="1384325522">
          <w:marLeft w:val="0"/>
          <w:marRight w:val="0"/>
          <w:marTop w:val="0"/>
          <w:marBottom w:val="60"/>
          <w:divBdr>
            <w:top w:val="none" w:sz="0" w:space="0" w:color="auto"/>
            <w:left w:val="none" w:sz="0" w:space="0" w:color="auto"/>
            <w:bottom w:val="none" w:sz="0" w:space="0" w:color="auto"/>
            <w:right w:val="none" w:sz="0" w:space="0" w:color="auto"/>
          </w:divBdr>
        </w:div>
      </w:divsChild>
    </w:div>
    <w:div w:id="1413238424">
      <w:bodyDiv w:val="1"/>
      <w:marLeft w:val="0"/>
      <w:marRight w:val="0"/>
      <w:marTop w:val="0"/>
      <w:marBottom w:val="0"/>
      <w:divBdr>
        <w:top w:val="none" w:sz="0" w:space="0" w:color="auto"/>
        <w:left w:val="none" w:sz="0" w:space="0" w:color="auto"/>
        <w:bottom w:val="none" w:sz="0" w:space="0" w:color="auto"/>
        <w:right w:val="none" w:sz="0" w:space="0" w:color="auto"/>
      </w:divBdr>
    </w:div>
    <w:div w:id="1439982462">
      <w:bodyDiv w:val="1"/>
      <w:marLeft w:val="0"/>
      <w:marRight w:val="0"/>
      <w:marTop w:val="0"/>
      <w:marBottom w:val="0"/>
      <w:divBdr>
        <w:top w:val="none" w:sz="0" w:space="0" w:color="auto"/>
        <w:left w:val="none" w:sz="0" w:space="0" w:color="auto"/>
        <w:bottom w:val="none" w:sz="0" w:space="0" w:color="auto"/>
        <w:right w:val="none" w:sz="0" w:space="0" w:color="auto"/>
      </w:divBdr>
    </w:div>
    <w:div w:id="1497109298">
      <w:bodyDiv w:val="1"/>
      <w:marLeft w:val="0"/>
      <w:marRight w:val="0"/>
      <w:marTop w:val="0"/>
      <w:marBottom w:val="0"/>
      <w:divBdr>
        <w:top w:val="none" w:sz="0" w:space="0" w:color="auto"/>
        <w:left w:val="none" w:sz="0" w:space="0" w:color="auto"/>
        <w:bottom w:val="none" w:sz="0" w:space="0" w:color="auto"/>
        <w:right w:val="none" w:sz="0" w:space="0" w:color="auto"/>
      </w:divBdr>
    </w:div>
    <w:div w:id="1501776282">
      <w:bodyDiv w:val="1"/>
      <w:marLeft w:val="0"/>
      <w:marRight w:val="0"/>
      <w:marTop w:val="0"/>
      <w:marBottom w:val="0"/>
      <w:divBdr>
        <w:top w:val="none" w:sz="0" w:space="0" w:color="auto"/>
        <w:left w:val="none" w:sz="0" w:space="0" w:color="auto"/>
        <w:bottom w:val="none" w:sz="0" w:space="0" w:color="auto"/>
        <w:right w:val="none" w:sz="0" w:space="0" w:color="auto"/>
      </w:divBdr>
    </w:div>
    <w:div w:id="1509908376">
      <w:bodyDiv w:val="1"/>
      <w:marLeft w:val="0"/>
      <w:marRight w:val="0"/>
      <w:marTop w:val="0"/>
      <w:marBottom w:val="0"/>
      <w:divBdr>
        <w:top w:val="none" w:sz="0" w:space="0" w:color="auto"/>
        <w:left w:val="none" w:sz="0" w:space="0" w:color="auto"/>
        <w:bottom w:val="none" w:sz="0" w:space="0" w:color="auto"/>
        <w:right w:val="none" w:sz="0" w:space="0" w:color="auto"/>
      </w:divBdr>
    </w:div>
    <w:div w:id="1571502121">
      <w:bodyDiv w:val="1"/>
      <w:marLeft w:val="0"/>
      <w:marRight w:val="0"/>
      <w:marTop w:val="0"/>
      <w:marBottom w:val="0"/>
      <w:divBdr>
        <w:top w:val="none" w:sz="0" w:space="0" w:color="auto"/>
        <w:left w:val="none" w:sz="0" w:space="0" w:color="auto"/>
        <w:bottom w:val="none" w:sz="0" w:space="0" w:color="auto"/>
        <w:right w:val="none" w:sz="0" w:space="0" w:color="auto"/>
      </w:divBdr>
    </w:div>
    <w:div w:id="1597598451">
      <w:bodyDiv w:val="1"/>
      <w:marLeft w:val="0"/>
      <w:marRight w:val="0"/>
      <w:marTop w:val="0"/>
      <w:marBottom w:val="0"/>
      <w:divBdr>
        <w:top w:val="none" w:sz="0" w:space="0" w:color="auto"/>
        <w:left w:val="none" w:sz="0" w:space="0" w:color="auto"/>
        <w:bottom w:val="none" w:sz="0" w:space="0" w:color="auto"/>
        <w:right w:val="none" w:sz="0" w:space="0" w:color="auto"/>
      </w:divBdr>
    </w:div>
    <w:div w:id="1605720965">
      <w:bodyDiv w:val="1"/>
      <w:marLeft w:val="0"/>
      <w:marRight w:val="0"/>
      <w:marTop w:val="0"/>
      <w:marBottom w:val="0"/>
      <w:divBdr>
        <w:top w:val="none" w:sz="0" w:space="0" w:color="auto"/>
        <w:left w:val="none" w:sz="0" w:space="0" w:color="auto"/>
        <w:bottom w:val="none" w:sz="0" w:space="0" w:color="auto"/>
        <w:right w:val="none" w:sz="0" w:space="0" w:color="auto"/>
      </w:divBdr>
    </w:div>
    <w:div w:id="1712725657">
      <w:bodyDiv w:val="1"/>
      <w:marLeft w:val="0"/>
      <w:marRight w:val="0"/>
      <w:marTop w:val="0"/>
      <w:marBottom w:val="0"/>
      <w:divBdr>
        <w:top w:val="none" w:sz="0" w:space="0" w:color="auto"/>
        <w:left w:val="none" w:sz="0" w:space="0" w:color="auto"/>
        <w:bottom w:val="none" w:sz="0" w:space="0" w:color="auto"/>
        <w:right w:val="none" w:sz="0" w:space="0" w:color="auto"/>
      </w:divBdr>
    </w:div>
    <w:div w:id="1738043623">
      <w:bodyDiv w:val="1"/>
      <w:marLeft w:val="0"/>
      <w:marRight w:val="0"/>
      <w:marTop w:val="0"/>
      <w:marBottom w:val="0"/>
      <w:divBdr>
        <w:top w:val="none" w:sz="0" w:space="0" w:color="auto"/>
        <w:left w:val="none" w:sz="0" w:space="0" w:color="auto"/>
        <w:bottom w:val="none" w:sz="0" w:space="0" w:color="auto"/>
        <w:right w:val="none" w:sz="0" w:space="0" w:color="auto"/>
      </w:divBdr>
    </w:div>
    <w:div w:id="1983078382">
      <w:bodyDiv w:val="1"/>
      <w:marLeft w:val="0"/>
      <w:marRight w:val="0"/>
      <w:marTop w:val="0"/>
      <w:marBottom w:val="0"/>
      <w:divBdr>
        <w:top w:val="none" w:sz="0" w:space="0" w:color="auto"/>
        <w:left w:val="none" w:sz="0" w:space="0" w:color="auto"/>
        <w:bottom w:val="none" w:sz="0" w:space="0" w:color="auto"/>
        <w:right w:val="none" w:sz="0" w:space="0" w:color="auto"/>
      </w:divBdr>
    </w:div>
    <w:div w:id="1988053436">
      <w:bodyDiv w:val="1"/>
      <w:marLeft w:val="0"/>
      <w:marRight w:val="0"/>
      <w:marTop w:val="0"/>
      <w:marBottom w:val="0"/>
      <w:divBdr>
        <w:top w:val="none" w:sz="0" w:space="0" w:color="auto"/>
        <w:left w:val="none" w:sz="0" w:space="0" w:color="auto"/>
        <w:bottom w:val="none" w:sz="0" w:space="0" w:color="auto"/>
        <w:right w:val="none" w:sz="0" w:space="0" w:color="auto"/>
      </w:divBdr>
    </w:div>
    <w:div w:id="1991708314">
      <w:bodyDiv w:val="1"/>
      <w:marLeft w:val="0"/>
      <w:marRight w:val="0"/>
      <w:marTop w:val="0"/>
      <w:marBottom w:val="0"/>
      <w:divBdr>
        <w:top w:val="none" w:sz="0" w:space="0" w:color="auto"/>
        <w:left w:val="none" w:sz="0" w:space="0" w:color="auto"/>
        <w:bottom w:val="none" w:sz="0" w:space="0" w:color="auto"/>
        <w:right w:val="none" w:sz="0" w:space="0" w:color="auto"/>
      </w:divBdr>
    </w:div>
    <w:div w:id="2050646682">
      <w:bodyDiv w:val="1"/>
      <w:marLeft w:val="0"/>
      <w:marRight w:val="0"/>
      <w:marTop w:val="0"/>
      <w:marBottom w:val="0"/>
      <w:divBdr>
        <w:top w:val="none" w:sz="0" w:space="0" w:color="auto"/>
        <w:left w:val="none" w:sz="0" w:space="0" w:color="auto"/>
        <w:bottom w:val="none" w:sz="0" w:space="0" w:color="auto"/>
        <w:right w:val="none" w:sz="0" w:space="0" w:color="auto"/>
      </w:divBdr>
    </w:div>
    <w:div w:id="2059238375">
      <w:bodyDiv w:val="1"/>
      <w:marLeft w:val="0"/>
      <w:marRight w:val="0"/>
      <w:marTop w:val="0"/>
      <w:marBottom w:val="0"/>
      <w:divBdr>
        <w:top w:val="none" w:sz="0" w:space="0" w:color="auto"/>
        <w:left w:val="none" w:sz="0" w:space="0" w:color="auto"/>
        <w:bottom w:val="none" w:sz="0" w:space="0" w:color="auto"/>
        <w:right w:val="none" w:sz="0" w:space="0" w:color="auto"/>
      </w:divBdr>
    </w:div>
    <w:div w:id="2083217385">
      <w:bodyDiv w:val="1"/>
      <w:marLeft w:val="0"/>
      <w:marRight w:val="0"/>
      <w:marTop w:val="0"/>
      <w:marBottom w:val="0"/>
      <w:divBdr>
        <w:top w:val="none" w:sz="0" w:space="0" w:color="auto"/>
        <w:left w:val="none" w:sz="0" w:space="0" w:color="auto"/>
        <w:bottom w:val="none" w:sz="0" w:space="0" w:color="auto"/>
        <w:right w:val="none" w:sz="0" w:space="0" w:color="auto"/>
      </w:divBdr>
    </w:div>
    <w:div w:id="2083486775">
      <w:bodyDiv w:val="1"/>
      <w:marLeft w:val="0"/>
      <w:marRight w:val="0"/>
      <w:marTop w:val="0"/>
      <w:marBottom w:val="0"/>
      <w:divBdr>
        <w:top w:val="none" w:sz="0" w:space="0" w:color="auto"/>
        <w:left w:val="none" w:sz="0" w:space="0" w:color="auto"/>
        <w:bottom w:val="none" w:sz="0" w:space="0" w:color="auto"/>
        <w:right w:val="none" w:sz="0" w:space="0" w:color="auto"/>
      </w:divBdr>
    </w:div>
    <w:div w:id="2108843399">
      <w:bodyDiv w:val="1"/>
      <w:marLeft w:val="0"/>
      <w:marRight w:val="0"/>
      <w:marTop w:val="0"/>
      <w:marBottom w:val="0"/>
      <w:divBdr>
        <w:top w:val="none" w:sz="0" w:space="0" w:color="auto"/>
        <w:left w:val="none" w:sz="0" w:space="0" w:color="auto"/>
        <w:bottom w:val="none" w:sz="0" w:space="0" w:color="auto"/>
        <w:right w:val="none" w:sz="0" w:space="0" w:color="auto"/>
      </w:divBdr>
    </w:div>
    <w:div w:id="212876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hyperlink" Target="http://www.environment.gov.au/topics/water/commonwealth-environmental-water-office/monitoring-and-evaluation" TargetMode="Externa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hyperlink" Target="http://www.environment.gov.au/water/cewo/publications/long-term-intervention-monitoring-project-logic-and-rationale-document"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4.xm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creativecommons.org/licenses/by/3.0/au/" TargetMode="External"/><Relationship Id="rId14" Type="http://schemas.openxmlformats.org/officeDocument/2006/relationships/header" Target="header3.xml"/><Relationship Id="rId22" Type="http://schemas.openxmlformats.org/officeDocument/2006/relationships/hyperlink" Target="http://www.water.nsw.gov.au/water-management/water-sharing/environmental-rules/rivers" TargetMode="Externa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19.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C711B236.dotm</Template>
  <TotalTime>1</TotalTime>
  <Pages>16</Pages>
  <Words>2305</Words>
  <Characters>13651</Characters>
  <Application>Microsoft Office Word</Application>
  <DocSecurity>4</DocSecurity>
  <Lines>803</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Term Intervention Monitoring Project Lachlan River System Selected Area Observations Report Report period: 1 October 2016 to 31 December 2016</dc:title>
  <dc:creator>Commonwealth of Australia</dc:creator>
  <cp:lastModifiedBy>Durack, Bec</cp:lastModifiedBy>
  <cp:revision>2</cp:revision>
  <dcterms:created xsi:type="dcterms:W3CDTF">2017-04-19T04:51:00Z</dcterms:created>
  <dcterms:modified xsi:type="dcterms:W3CDTF">2017-04-19T04:51:00Z</dcterms:modified>
</cp:coreProperties>
</file>