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C1C8D" w14:textId="77777777" w:rsidR="00AA1C30" w:rsidRDefault="00AA1C30" w:rsidP="00A133CA">
      <w:pPr>
        <w:rPr>
          <w:rStyle w:val="IntenseEmphasis"/>
        </w:rPr>
      </w:pPr>
    </w:p>
    <w:p w14:paraId="01AFF457" w14:textId="77777777" w:rsidR="00AA1C30" w:rsidRDefault="00AA1C30" w:rsidP="00A133CA">
      <w:pPr>
        <w:rPr>
          <w:rStyle w:val="IntenseEmphasis"/>
        </w:rPr>
      </w:pPr>
    </w:p>
    <w:p w14:paraId="563D5A09" w14:textId="77777777" w:rsidR="00AA1C30" w:rsidRDefault="00AA1C30" w:rsidP="00AA1C30">
      <w:pPr>
        <w:spacing w:after="120" w:line="240" w:lineRule="auto"/>
        <w:rPr>
          <w:sz w:val="28"/>
        </w:rPr>
      </w:pPr>
      <w:bookmarkStart w:id="0" w:name="_GoBack"/>
      <w:bookmarkEnd w:id="0"/>
    </w:p>
    <w:p w14:paraId="0AB40077" w14:textId="77777777" w:rsidR="00AA1C30" w:rsidRDefault="00AA1C30" w:rsidP="00AA1C30">
      <w:pPr>
        <w:spacing w:after="240"/>
        <w:jc w:val="center"/>
        <w:rPr>
          <w:b/>
          <w:sz w:val="32"/>
          <w:szCs w:val="32"/>
        </w:rPr>
      </w:pPr>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14:paraId="36827CA5" w14:textId="77777777"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14:paraId="46F48E3F" w14:textId="77777777" w:rsidR="00AA1C30" w:rsidRDefault="005F12E7" w:rsidP="00AA1C30">
      <w:pPr>
        <w:spacing w:after="240"/>
        <w:jc w:val="center"/>
        <w:rPr>
          <w:b/>
          <w:sz w:val="32"/>
        </w:rPr>
      </w:pPr>
      <w:r>
        <w:rPr>
          <w:b/>
          <w:sz w:val="32"/>
        </w:rPr>
        <w:t>Observations</w:t>
      </w:r>
      <w:r w:rsidR="00AA1C30" w:rsidRPr="000566E8">
        <w:rPr>
          <w:b/>
          <w:sz w:val="32"/>
        </w:rPr>
        <w:t xml:space="preserve"> Report</w:t>
      </w:r>
      <w:r w:rsidR="00827D6D">
        <w:rPr>
          <w:b/>
          <w:sz w:val="32"/>
        </w:rPr>
        <w:t xml:space="preserve"> </w:t>
      </w:r>
    </w:p>
    <w:p w14:paraId="2F01EB97" w14:textId="77777777" w:rsidR="00AA1C30" w:rsidRDefault="00AA1C30" w:rsidP="00AA1C30">
      <w:pPr>
        <w:spacing w:after="120" w:line="240" w:lineRule="auto"/>
        <w:jc w:val="center"/>
        <w:rPr>
          <w:b/>
          <w:i/>
        </w:rPr>
      </w:pPr>
      <w:r w:rsidRPr="00695250">
        <w:rPr>
          <w:b/>
        </w:rPr>
        <w:t xml:space="preserve">Report period: </w:t>
      </w:r>
      <w:r w:rsidR="000F7A3D">
        <w:rPr>
          <w:b/>
          <w:i/>
        </w:rPr>
        <w:t xml:space="preserve">1 </w:t>
      </w:r>
      <w:r w:rsidR="002D4D32">
        <w:rPr>
          <w:b/>
          <w:i/>
        </w:rPr>
        <w:t>January 2017 to 31 March 2017</w:t>
      </w:r>
    </w:p>
    <w:p w14:paraId="77B7DE7D" w14:textId="77777777" w:rsidR="00B353A1" w:rsidRDefault="00B353A1" w:rsidP="00B353A1">
      <w:pPr>
        <w:spacing w:after="120" w:line="240" w:lineRule="auto"/>
        <w:rPr>
          <w:sz w:val="28"/>
        </w:rPr>
      </w:pPr>
    </w:p>
    <w:p w14:paraId="63DF4B0F" w14:textId="77777777" w:rsidR="00AA1C30" w:rsidRPr="00CF079D" w:rsidRDefault="00DE3139" w:rsidP="00325439">
      <w:pPr>
        <w:spacing w:after="120" w:line="240" w:lineRule="auto"/>
        <w:jc w:val="center"/>
        <w:rPr>
          <w:sz w:val="28"/>
        </w:rPr>
      </w:pPr>
      <w:r>
        <w:rPr>
          <w:noProof/>
          <w:sz w:val="28"/>
        </w:rPr>
        <w:drawing>
          <wp:inline distT="0" distB="0" distL="0" distR="0" wp14:anchorId="32859E72" wp14:editId="4B1C3D47">
            <wp:extent cx="5732145" cy="42989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ront cover suggestion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084F5CCA" w14:textId="77777777" w:rsidR="00AA1C30" w:rsidRDefault="00AA1C30" w:rsidP="0041145F">
      <w:pPr>
        <w:jc w:val="center"/>
        <w:rPr>
          <w:rStyle w:val="IntenseEmphasis"/>
        </w:rPr>
      </w:pPr>
    </w:p>
    <w:p w14:paraId="67A758CB" w14:textId="77777777" w:rsidR="00AA1C30" w:rsidRDefault="00AA1C30">
      <w:pPr>
        <w:rPr>
          <w:rStyle w:val="IntenseEmphasis"/>
        </w:rPr>
      </w:pPr>
      <w:r>
        <w:rPr>
          <w:rStyle w:val="IntenseEmphasis"/>
        </w:rPr>
        <w:br w:type="page"/>
      </w:r>
    </w:p>
    <w:p w14:paraId="1A06526B" w14:textId="77777777" w:rsidR="00AA1C30" w:rsidRDefault="00AA1C30" w:rsidP="00A133CA">
      <w:pPr>
        <w:rPr>
          <w:rStyle w:val="IntenseEmphasis"/>
        </w:rPr>
      </w:pPr>
    </w:p>
    <w:p w14:paraId="7F949135"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0193A341" w14:textId="77777777" w:rsidR="00AA1C30" w:rsidRDefault="00AA1C30" w:rsidP="00AA1C30">
      <w:r>
        <w:t>Dr Fiona Dyer</w:t>
      </w:r>
      <w:r>
        <w:br/>
        <w:t>Phone:  02 6201 2452</w:t>
      </w:r>
      <w:r>
        <w:br/>
        <w:t>e-mail:  Fiona.Dyer@canberra.edu.au</w:t>
      </w:r>
    </w:p>
    <w:p w14:paraId="17EAB7FA" w14:textId="77777777" w:rsidR="005C3346" w:rsidRDefault="005C3346" w:rsidP="005C3346">
      <w:pPr>
        <w:spacing w:after="120" w:line="240" w:lineRule="auto"/>
        <w:rPr>
          <w:rFonts w:cstheme="minorHAnsi"/>
          <w:sz w:val="16"/>
          <w:szCs w:val="16"/>
        </w:rPr>
      </w:pPr>
    </w:p>
    <w:p w14:paraId="22A0B09D" w14:textId="77777777" w:rsidR="005C3346" w:rsidRDefault="003C394F" w:rsidP="005C3346">
      <w:pPr>
        <w:rPr>
          <w:bCs/>
          <w:sz w:val="18"/>
          <w:szCs w:val="20"/>
        </w:rPr>
      </w:pPr>
      <w:r w:rsidRPr="00826C09">
        <w:rPr>
          <w:bCs/>
          <w:sz w:val="18"/>
          <w:szCs w:val="20"/>
        </w:rPr>
        <w:t>This docu</w:t>
      </w:r>
      <w:r w:rsidR="00955555">
        <w:rPr>
          <w:bCs/>
          <w:sz w:val="18"/>
          <w:szCs w:val="20"/>
        </w:rPr>
        <w:t>ment was prepared by Fiona Dyer</w:t>
      </w:r>
      <w:r w:rsidR="00350015">
        <w:rPr>
          <w:bCs/>
          <w:sz w:val="18"/>
          <w:szCs w:val="20"/>
        </w:rPr>
        <w:t xml:space="preserve"> with input from</w:t>
      </w:r>
      <w:r w:rsidR="002F770C">
        <w:rPr>
          <w:bCs/>
          <w:sz w:val="18"/>
          <w:szCs w:val="20"/>
        </w:rPr>
        <w:t xml:space="preserve"> </w:t>
      </w:r>
      <w:r w:rsidR="00DE3139">
        <w:rPr>
          <w:bCs/>
          <w:sz w:val="18"/>
          <w:szCs w:val="20"/>
        </w:rPr>
        <w:t>Alica Tschierschke and Rhian Clear</w:t>
      </w:r>
      <w:r w:rsidR="00955555">
        <w:rPr>
          <w:bCs/>
          <w:sz w:val="18"/>
          <w:szCs w:val="20"/>
        </w:rPr>
        <w:t>.</w:t>
      </w:r>
    </w:p>
    <w:p w14:paraId="09A43E42" w14:textId="77777777" w:rsidR="001F71B6" w:rsidRPr="00C65687" w:rsidRDefault="001F71B6" w:rsidP="005C3346">
      <w:pPr>
        <w:rPr>
          <w:bCs/>
          <w:sz w:val="18"/>
          <w:szCs w:val="20"/>
        </w:rPr>
      </w:pPr>
      <w:r w:rsidRPr="00DE3139">
        <w:rPr>
          <w:bCs/>
          <w:sz w:val="18"/>
          <w:szCs w:val="20"/>
        </w:rPr>
        <w:t xml:space="preserve">Cover Photo:  </w:t>
      </w:r>
      <w:r w:rsidR="00DE3139" w:rsidRPr="00DE3139">
        <w:rPr>
          <w:bCs/>
          <w:sz w:val="18"/>
          <w:szCs w:val="20"/>
        </w:rPr>
        <w:t>Joanne Lenehan and Fiona Dyer discussion the inundation of Lake Ita vegetation plots</w:t>
      </w:r>
      <w:r w:rsidR="00325439" w:rsidRPr="00DE3139">
        <w:rPr>
          <w:bCs/>
          <w:sz w:val="18"/>
          <w:szCs w:val="20"/>
        </w:rPr>
        <w:t xml:space="preserve">.  Photo:  </w:t>
      </w:r>
      <w:r w:rsidR="00DE3139" w:rsidRPr="00DE3139">
        <w:rPr>
          <w:bCs/>
          <w:sz w:val="18"/>
          <w:szCs w:val="20"/>
        </w:rPr>
        <w:t>Alica Tschierschke</w:t>
      </w:r>
      <w:r w:rsidR="00B900FB" w:rsidRPr="00DE3139">
        <w:rPr>
          <w:bCs/>
          <w:sz w:val="18"/>
          <w:szCs w:val="20"/>
        </w:rPr>
        <w:t xml:space="preserve"> </w:t>
      </w:r>
      <w:r w:rsidR="00325439" w:rsidRPr="00DE3139">
        <w:rPr>
          <w:bCs/>
          <w:sz w:val="18"/>
          <w:szCs w:val="20"/>
        </w:rPr>
        <w:t>(University of Canberra)</w:t>
      </w:r>
    </w:p>
    <w:p w14:paraId="7CF5232E"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89"/>
        <w:gridCol w:w="1801"/>
        <w:gridCol w:w="2079"/>
        <w:gridCol w:w="1845"/>
        <w:gridCol w:w="1793"/>
      </w:tblGrid>
      <w:tr w:rsidR="005C3346" w:rsidRPr="00C65687" w14:paraId="1699D772"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53A2EB" w14:textId="77777777" w:rsidR="005C3346" w:rsidRPr="00C65687" w:rsidRDefault="005C3346" w:rsidP="00323B17">
            <w:pPr>
              <w:rPr>
                <w:sz w:val="20"/>
              </w:rPr>
            </w:pPr>
            <w:r w:rsidRPr="00C65687">
              <w:rPr>
                <w:sz w:val="20"/>
              </w:rPr>
              <w:t>Version</w:t>
            </w:r>
          </w:p>
        </w:tc>
        <w:tc>
          <w:tcPr>
            <w:tcW w:w="1843" w:type="dxa"/>
          </w:tcPr>
          <w:p w14:paraId="1A9DF5B4"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38E7B62F"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2C4500F7"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6E42E00A"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2838041F"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26EAF4FA" w14:textId="77777777" w:rsidR="005C3346" w:rsidRPr="00C65687" w:rsidRDefault="005C3346" w:rsidP="00323B17">
            <w:pPr>
              <w:rPr>
                <w:sz w:val="20"/>
              </w:rPr>
            </w:pPr>
            <w:r w:rsidRPr="00C65687">
              <w:rPr>
                <w:sz w:val="20"/>
              </w:rPr>
              <w:t>Draft 1</w:t>
            </w:r>
          </w:p>
        </w:tc>
        <w:tc>
          <w:tcPr>
            <w:tcW w:w="1843" w:type="dxa"/>
          </w:tcPr>
          <w:p w14:paraId="1EC4D604" w14:textId="77777777" w:rsidR="005C3346" w:rsidRPr="00C65687" w:rsidRDefault="00DE3139" w:rsidP="00DE3139">
            <w:pPr>
              <w:jc w:val="center"/>
              <w:cnfStyle w:val="000000000000" w:firstRow="0" w:lastRow="0" w:firstColumn="0" w:lastColumn="0" w:oddVBand="0" w:evenVBand="0" w:oddHBand="0" w:evenHBand="0" w:firstRowFirstColumn="0" w:firstRowLastColumn="0" w:lastRowFirstColumn="0" w:lastRowLastColumn="0"/>
              <w:rPr>
                <w:sz w:val="20"/>
              </w:rPr>
            </w:pPr>
            <w:r>
              <w:rPr>
                <w:sz w:val="20"/>
              </w:rPr>
              <w:t>24/3/2017</w:t>
            </w:r>
          </w:p>
        </w:tc>
        <w:tc>
          <w:tcPr>
            <w:tcW w:w="2139" w:type="dxa"/>
          </w:tcPr>
          <w:p w14:paraId="00531DF7"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92" w:type="dxa"/>
          </w:tcPr>
          <w:p w14:paraId="0FB13D4A"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1D88E7F9"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Internal</w:t>
            </w:r>
          </w:p>
        </w:tc>
      </w:tr>
      <w:tr w:rsidR="005C3346" w:rsidRPr="005C3346" w14:paraId="64DB59FC"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0802DBF4" w14:textId="77777777" w:rsidR="005C3346" w:rsidRPr="00C65687" w:rsidRDefault="005C3346" w:rsidP="00323B17">
            <w:pPr>
              <w:rPr>
                <w:sz w:val="20"/>
              </w:rPr>
            </w:pPr>
            <w:r w:rsidRPr="00C65687">
              <w:rPr>
                <w:sz w:val="20"/>
              </w:rPr>
              <w:t>FINAL</w:t>
            </w:r>
          </w:p>
        </w:tc>
        <w:tc>
          <w:tcPr>
            <w:tcW w:w="1843" w:type="dxa"/>
          </w:tcPr>
          <w:p w14:paraId="70BCC614" w14:textId="77777777" w:rsidR="005C3346" w:rsidRPr="00C65687" w:rsidRDefault="005C3346" w:rsidP="00C65687">
            <w:pPr>
              <w:cnfStyle w:val="000000000000" w:firstRow="0" w:lastRow="0" w:firstColumn="0" w:lastColumn="0" w:oddVBand="0" w:evenVBand="0" w:oddHBand="0" w:evenHBand="0" w:firstRowFirstColumn="0" w:firstRowLastColumn="0" w:lastRowFirstColumn="0" w:lastRowLastColumn="0"/>
              <w:rPr>
                <w:sz w:val="20"/>
              </w:rPr>
            </w:pPr>
          </w:p>
        </w:tc>
        <w:tc>
          <w:tcPr>
            <w:tcW w:w="2139" w:type="dxa"/>
          </w:tcPr>
          <w:p w14:paraId="1507CE13"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14:paraId="67797C73"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43" w:type="dxa"/>
          </w:tcPr>
          <w:p w14:paraId="3AA847E8"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bl>
    <w:p w14:paraId="4E17F60F" w14:textId="77777777" w:rsidR="005C3346" w:rsidRDefault="005C3346" w:rsidP="005C3346"/>
    <w:p w14:paraId="08476B4E"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7D64DD12"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C383F" w14:textId="77777777" w:rsidR="005C3346" w:rsidRPr="005C3346" w:rsidRDefault="005C3346" w:rsidP="00323B17">
            <w:pPr>
              <w:rPr>
                <w:sz w:val="20"/>
              </w:rPr>
            </w:pPr>
            <w:r w:rsidRPr="005C3346">
              <w:rPr>
                <w:sz w:val="20"/>
              </w:rPr>
              <w:t>Version</w:t>
            </w:r>
          </w:p>
        </w:tc>
        <w:tc>
          <w:tcPr>
            <w:tcW w:w="0" w:type="auto"/>
          </w:tcPr>
          <w:p w14:paraId="1F36A979"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0F103F9B"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00DA6E19"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2181EB7C" w14:textId="77777777" w:rsidR="005C3346" w:rsidRPr="005C3346" w:rsidRDefault="008A2401" w:rsidP="00323B17">
            <w:pPr>
              <w:rPr>
                <w:sz w:val="20"/>
              </w:rPr>
            </w:pPr>
            <w:r>
              <w:rPr>
                <w:sz w:val="20"/>
              </w:rPr>
              <w:t>FINAL</w:t>
            </w:r>
          </w:p>
        </w:tc>
        <w:tc>
          <w:tcPr>
            <w:tcW w:w="0" w:type="auto"/>
          </w:tcPr>
          <w:p w14:paraId="1033B5E9"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2AD67886"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56BE5826" w14:textId="77777777" w:rsidR="005C3346" w:rsidRDefault="005C3346" w:rsidP="005C3346"/>
    <w:p w14:paraId="5F4883F1" w14:textId="77777777" w:rsidR="005C3346" w:rsidRDefault="005C3346" w:rsidP="00AA1C30">
      <w:pPr>
        <w:pStyle w:val="BodyText1"/>
        <w:spacing w:after="0" w:line="240" w:lineRule="auto"/>
        <w:rPr>
          <w:rFonts w:asciiTheme="minorHAnsi" w:hAnsiTheme="minorHAnsi" w:cstheme="minorHAnsi"/>
          <w:b/>
          <w:sz w:val="16"/>
          <w:szCs w:val="16"/>
        </w:rPr>
      </w:pPr>
    </w:p>
    <w:p w14:paraId="7BFAAD8E" w14:textId="77777777" w:rsidR="005C3346" w:rsidRDefault="005C3346" w:rsidP="00AA1C30">
      <w:pPr>
        <w:pStyle w:val="BodyText1"/>
        <w:spacing w:after="0" w:line="240" w:lineRule="auto"/>
        <w:rPr>
          <w:rFonts w:asciiTheme="minorHAnsi" w:hAnsiTheme="minorHAnsi" w:cstheme="minorHAnsi"/>
          <w:b/>
          <w:sz w:val="16"/>
          <w:szCs w:val="16"/>
        </w:rPr>
      </w:pPr>
    </w:p>
    <w:p w14:paraId="5AE12E33"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14:paraId="0BB6400F"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156799AC" wp14:editId="427F1CE6">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69C437A5"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279797A0"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7DA09110"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3EA1F02" w14:textId="77777777" w:rsidR="005C3346" w:rsidRDefault="005C3346" w:rsidP="00AA1C30">
      <w:pPr>
        <w:spacing w:after="120" w:line="240" w:lineRule="auto"/>
        <w:rPr>
          <w:rFonts w:cstheme="minorHAnsi"/>
          <w:sz w:val="16"/>
          <w:szCs w:val="16"/>
        </w:rPr>
      </w:pPr>
    </w:p>
    <w:p w14:paraId="17B43D83" w14:textId="77777777" w:rsidR="005C3346" w:rsidRPr="00E46F7F" w:rsidRDefault="005C3346" w:rsidP="00AA1C30">
      <w:pPr>
        <w:rPr>
          <w:bCs/>
          <w:sz w:val="18"/>
          <w:szCs w:val="20"/>
        </w:rPr>
      </w:pPr>
    </w:p>
    <w:p w14:paraId="78A87D63" w14:textId="77777777"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72DF4502" w14:textId="77777777" w:rsidR="000808DF" w:rsidRPr="0088162A" w:rsidRDefault="007750BC" w:rsidP="0088162A">
      <w:pPr>
        <w:pStyle w:val="IAEHeading1"/>
      </w:pPr>
      <w:r>
        <w:lastRenderedPageBreak/>
        <w:t>C</w:t>
      </w:r>
      <w:r w:rsidR="0031330E">
        <w:t>onditions</w:t>
      </w:r>
      <w:r w:rsidR="000808DF" w:rsidRPr="0088162A">
        <w:t xml:space="preserve"> in the </w:t>
      </w:r>
      <w:r w:rsidR="0067603B">
        <w:t xml:space="preserve">lower </w:t>
      </w:r>
      <w:r w:rsidR="000808DF" w:rsidRPr="0088162A">
        <w:t xml:space="preserve">Lachlan River system </w:t>
      </w:r>
      <w:r>
        <w:t>2016-17</w:t>
      </w:r>
    </w:p>
    <w:p w14:paraId="7A675C47" w14:textId="77777777" w:rsidR="00D71F84" w:rsidRDefault="006B06F4" w:rsidP="006619E5">
      <w:r>
        <w:t xml:space="preserve">The second half of 2016 was unusually wet </w:t>
      </w:r>
      <w:r w:rsidR="00D71F84">
        <w:t xml:space="preserve">across the catchment and record breaking spring rains resulted in widespread flooding </w:t>
      </w:r>
      <w:r w:rsidR="00993524">
        <w:t xml:space="preserve">of </w:t>
      </w:r>
      <w:r w:rsidR="00D71F84">
        <w:t>the catchment</w:t>
      </w:r>
      <w:r w:rsidR="0067603B">
        <w:t xml:space="preserve">.  The flooding filled wetlands, swamps and depressions across the catchment and the water level </w:t>
      </w:r>
      <w:r w:rsidR="00993524">
        <w:t xml:space="preserve">peaked in the Great Cumbung Swamp </w:t>
      </w:r>
      <w:r w:rsidR="006619E5">
        <w:t>at the end of December 2016</w:t>
      </w:r>
      <w:r w:rsidR="00D71F84">
        <w:t>.  In contrast, the first quarter of 2017 has</w:t>
      </w:r>
      <w:r w:rsidR="00993524">
        <w:t xml:space="preserve"> been particularly dry with well </w:t>
      </w:r>
      <w:r w:rsidR="00D71F84">
        <w:t xml:space="preserve">below average rainfall </w:t>
      </w:r>
      <w:r w:rsidR="0067603B">
        <w:t>recor</w:t>
      </w:r>
      <w:r w:rsidR="00993524">
        <w:t xml:space="preserve">ded throughout the catchment </w:t>
      </w:r>
      <w:r w:rsidR="00D71F84">
        <w:t xml:space="preserve">(Figure 1).  </w:t>
      </w:r>
      <w:r w:rsidR="00993524">
        <w:t xml:space="preserve">The below average rainfall combined with slightly higher than average temperatures has produced dry conditions across the landscape in spite of the ongoing </w:t>
      </w:r>
      <w:r w:rsidR="0067603B">
        <w:t xml:space="preserve">presence of water in </w:t>
      </w:r>
      <w:r w:rsidR="00993524">
        <w:t xml:space="preserve">wetlands and </w:t>
      </w:r>
      <w:r w:rsidR="0067603B">
        <w:t xml:space="preserve">across </w:t>
      </w:r>
      <w:r w:rsidR="00993524">
        <w:t>floodplains.</w:t>
      </w:r>
    </w:p>
    <w:p w14:paraId="6A4C080D" w14:textId="77777777" w:rsidR="00D71F84" w:rsidRDefault="00D71F84" w:rsidP="00D71F84">
      <w:pPr>
        <w:keepNext/>
      </w:pPr>
      <w:r>
        <w:rPr>
          <w:noProof/>
        </w:rPr>
        <w:drawing>
          <wp:inline distT="0" distB="0" distL="0" distR="0" wp14:anchorId="21846CFD" wp14:editId="7055D9AF">
            <wp:extent cx="6058800" cy="2808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16" b="17068"/>
                    <a:stretch/>
                  </pic:blipFill>
                  <pic:spPr bwMode="auto">
                    <a:xfrm>
                      <a:off x="0" y="0"/>
                      <a:ext cx="6058800" cy="280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8CFC1F" wp14:editId="43B0FA51">
            <wp:extent cx="6058800" cy="3240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8800" cy="3240000"/>
                    </a:xfrm>
                    <a:prstGeom prst="rect">
                      <a:avLst/>
                    </a:prstGeom>
                    <a:noFill/>
                  </pic:spPr>
                </pic:pic>
              </a:graphicData>
            </a:graphic>
          </wp:inline>
        </w:drawing>
      </w:r>
    </w:p>
    <w:p w14:paraId="01DDC919" w14:textId="77777777" w:rsidR="00F13E01" w:rsidRDefault="00D71F84" w:rsidP="00D71F84">
      <w:pPr>
        <w:pStyle w:val="Caption"/>
      </w:pPr>
      <w:r>
        <w:t xml:space="preserve">Figure </w:t>
      </w:r>
      <w:r w:rsidR="00357D33">
        <w:fldChar w:fldCharType="begin"/>
      </w:r>
      <w:r w:rsidR="00357D33">
        <w:instrText xml:space="preserve"> SEQ Figure \* ARABIC </w:instrText>
      </w:r>
      <w:r w:rsidR="00357D33">
        <w:fldChar w:fldCharType="separate"/>
      </w:r>
      <w:r w:rsidR="002D260A">
        <w:rPr>
          <w:noProof/>
        </w:rPr>
        <w:t>1</w:t>
      </w:r>
      <w:r w:rsidR="00357D33">
        <w:rPr>
          <w:noProof/>
        </w:rPr>
        <w:fldChar w:fldCharType="end"/>
      </w:r>
      <w:r>
        <w:t>. Rainfall at Hillston and Oxley from the second half of 2016 and first quarter of 2017 compared with the long term mean and median rainfall.  Data sourced from the Bureau of Meteorology, Climate Data Online</w:t>
      </w:r>
    </w:p>
    <w:p w14:paraId="3478668D" w14:textId="77777777" w:rsidR="0067603B" w:rsidRPr="0067603B" w:rsidRDefault="0067603B" w:rsidP="0067603B"/>
    <w:p w14:paraId="0A02F7FC" w14:textId="77777777" w:rsidR="00444450" w:rsidRDefault="007A135C" w:rsidP="007A135C">
      <w:pPr>
        <w:pStyle w:val="IAEHeading1"/>
      </w:pPr>
      <w:r>
        <w:lastRenderedPageBreak/>
        <w:t>Objectives of Commonwealth environmental water use in the Lachlan River system during 2016-17</w:t>
      </w:r>
    </w:p>
    <w:p w14:paraId="2EF030FA" w14:textId="44C0ED20" w:rsidR="007A135C" w:rsidRDefault="007A135C" w:rsidP="007A135C">
      <w:pPr>
        <w:pStyle w:val="IAEHeading2"/>
      </w:pPr>
      <w:r>
        <w:t xml:space="preserve">Commonwealth </w:t>
      </w:r>
      <w:r w:rsidR="00004902">
        <w:t xml:space="preserve"> and NSW </w:t>
      </w:r>
      <w:r>
        <w:t>environmental water use</w:t>
      </w:r>
    </w:p>
    <w:p w14:paraId="4F93A3A9" w14:textId="528024C1" w:rsidR="007028DE" w:rsidRPr="004E5BD4" w:rsidRDefault="007028DE" w:rsidP="006619E5">
      <w:r w:rsidRPr="004E5BD4">
        <w:t xml:space="preserve">As at </w:t>
      </w:r>
      <w:r w:rsidR="00004902">
        <w:t xml:space="preserve">30 </w:t>
      </w:r>
      <w:r w:rsidRPr="004E5BD4">
        <w:t xml:space="preserve">March 2017, a </w:t>
      </w:r>
      <w:r w:rsidR="001F3C4B">
        <w:t>combination of</w:t>
      </w:r>
      <w:r w:rsidR="00131CA2">
        <w:t xml:space="preserve"> 28,969</w:t>
      </w:r>
      <w:r w:rsidR="00004902">
        <w:t xml:space="preserve"> </w:t>
      </w:r>
      <w:r w:rsidRPr="004E5BD4">
        <w:t xml:space="preserve">ML of </w:t>
      </w:r>
      <w:r w:rsidR="00004902">
        <w:t xml:space="preserve">Commonwealth </w:t>
      </w:r>
      <w:r w:rsidRPr="004E5BD4">
        <w:t>environmental water</w:t>
      </w:r>
      <w:r w:rsidR="00004902">
        <w:t xml:space="preserve"> </w:t>
      </w:r>
      <w:r w:rsidR="00D8405A">
        <w:t xml:space="preserve">and </w:t>
      </w:r>
      <w:r w:rsidR="001F3C4B">
        <w:t xml:space="preserve">5,250 ML </w:t>
      </w:r>
      <w:r w:rsidR="00D8405A" w:rsidRPr="004E5BD4">
        <w:t>NSW</w:t>
      </w:r>
      <w:r w:rsidR="00004902">
        <w:t xml:space="preserve"> Adaptive Environmental Water </w:t>
      </w:r>
      <w:r w:rsidRPr="004E5BD4">
        <w:t xml:space="preserve">has been used in the Lachlan River system </w:t>
      </w:r>
      <w:r w:rsidR="004E5BD4">
        <w:t xml:space="preserve">in two </w:t>
      </w:r>
      <w:r w:rsidR="00004902">
        <w:t xml:space="preserve">joint </w:t>
      </w:r>
      <w:r w:rsidR="004E5BD4">
        <w:t>actions.  These were:</w:t>
      </w:r>
    </w:p>
    <w:p w14:paraId="3AC49068" w14:textId="4FC69554" w:rsidR="00004902" w:rsidRPr="00B92CEF" w:rsidRDefault="00B92CEF" w:rsidP="007028DE">
      <w:pPr>
        <w:pStyle w:val="IAEtextCalibri"/>
        <w:numPr>
          <w:ilvl w:val="0"/>
          <w:numId w:val="2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33,168 ML </w:t>
      </w:r>
      <w:r w:rsidR="001F3C4B" w:rsidRPr="00B92CEF">
        <w:rPr>
          <w:rFonts w:asciiTheme="minorHAnsi" w:eastAsiaTheme="minorEastAsia" w:hAnsiTheme="minorHAnsi" w:cstheme="minorBidi"/>
          <w:sz w:val="22"/>
          <w:szCs w:val="22"/>
        </w:rPr>
        <w:t>(</w:t>
      </w:r>
      <w:r w:rsidR="00004902" w:rsidRPr="00B92CEF">
        <w:rPr>
          <w:rFonts w:asciiTheme="minorHAnsi" w:eastAsiaTheme="minorEastAsia" w:hAnsiTheme="minorHAnsi" w:cstheme="minorBidi"/>
          <w:sz w:val="22"/>
          <w:szCs w:val="22"/>
        </w:rPr>
        <w:t xml:space="preserve">27,918 ML of Commonwealth environmental water and </w:t>
      </w:r>
      <w:r w:rsidR="00D8405A" w:rsidRPr="00B92CEF">
        <w:rPr>
          <w:rFonts w:asciiTheme="minorHAnsi" w:eastAsiaTheme="minorEastAsia" w:hAnsiTheme="minorHAnsi" w:cstheme="minorBidi"/>
          <w:sz w:val="22"/>
          <w:szCs w:val="22"/>
        </w:rPr>
        <w:t xml:space="preserve">5,250 of NSW </w:t>
      </w:r>
      <w:r w:rsidR="00D8405A" w:rsidRPr="00B92CEF">
        <w:rPr>
          <w:sz w:val="22"/>
          <w:szCs w:val="22"/>
        </w:rPr>
        <w:t xml:space="preserve">Adaptive Environmental Water) </w:t>
      </w:r>
      <w:r w:rsidR="00D8405A" w:rsidRPr="00B92CEF">
        <w:rPr>
          <w:rFonts w:asciiTheme="minorHAnsi" w:eastAsiaTheme="minorEastAsia" w:hAnsiTheme="minorHAnsi" w:cstheme="minorBidi"/>
          <w:sz w:val="22"/>
          <w:szCs w:val="22"/>
        </w:rPr>
        <w:t xml:space="preserve">targeting improvements in dissolved oxygen levels </w:t>
      </w:r>
      <w:r w:rsidR="00131CA2" w:rsidRPr="00B92CEF">
        <w:rPr>
          <w:rFonts w:asciiTheme="minorHAnsi" w:eastAsiaTheme="minorEastAsia" w:hAnsiTheme="minorHAnsi" w:cstheme="minorBidi"/>
          <w:sz w:val="22"/>
          <w:szCs w:val="22"/>
        </w:rPr>
        <w:t xml:space="preserve">and provision of in-channel refuge </w:t>
      </w:r>
      <w:r w:rsidR="00D8405A" w:rsidRPr="00B92CEF">
        <w:rPr>
          <w:rFonts w:asciiTheme="minorHAnsi" w:eastAsiaTheme="minorEastAsia" w:hAnsiTheme="minorHAnsi" w:cstheme="minorBidi"/>
          <w:sz w:val="22"/>
          <w:szCs w:val="22"/>
        </w:rPr>
        <w:t>in the mid Lachlan River</w:t>
      </w:r>
      <w:r w:rsidR="001F3C4B" w:rsidRPr="00B92CEF">
        <w:rPr>
          <w:sz w:val="22"/>
          <w:szCs w:val="22"/>
        </w:rPr>
        <w:t>; and</w:t>
      </w:r>
    </w:p>
    <w:p w14:paraId="3CB882E1" w14:textId="5C828DA3" w:rsidR="00A524AC" w:rsidRDefault="00D8405A" w:rsidP="007028DE">
      <w:pPr>
        <w:pStyle w:val="IAEtextCalibri"/>
        <w:numPr>
          <w:ilvl w:val="0"/>
          <w:numId w:val="2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1,051</w:t>
      </w:r>
      <w:r w:rsidR="00A524AC" w:rsidRPr="004E5BD4">
        <w:rPr>
          <w:rFonts w:asciiTheme="minorHAnsi" w:eastAsiaTheme="minorEastAsia" w:hAnsiTheme="minorHAnsi" w:cstheme="minorBidi"/>
          <w:sz w:val="22"/>
          <w:szCs w:val="22"/>
        </w:rPr>
        <w:t xml:space="preserve"> ML Commonwealth environmental water</w:t>
      </w:r>
      <w:r>
        <w:rPr>
          <w:rFonts w:asciiTheme="minorHAnsi" w:eastAsiaTheme="minorEastAsia" w:hAnsiTheme="minorHAnsi" w:cstheme="minorBidi"/>
          <w:sz w:val="22"/>
          <w:szCs w:val="22"/>
        </w:rPr>
        <w:t xml:space="preserve"> </w:t>
      </w:r>
      <w:r w:rsidR="00131CA2">
        <w:rPr>
          <w:rFonts w:asciiTheme="minorHAnsi" w:eastAsiaTheme="minorEastAsia" w:hAnsiTheme="minorHAnsi" w:cstheme="minorBidi"/>
          <w:sz w:val="22"/>
          <w:szCs w:val="22"/>
        </w:rPr>
        <w:t>supporting water levels at</w:t>
      </w:r>
      <w:r w:rsidR="00A524AC" w:rsidRPr="004E5BD4">
        <w:rPr>
          <w:rFonts w:asciiTheme="minorHAnsi" w:eastAsiaTheme="minorEastAsia" w:hAnsiTheme="minorHAnsi" w:cstheme="minorBidi"/>
          <w:sz w:val="22"/>
          <w:szCs w:val="22"/>
        </w:rPr>
        <w:t xml:space="preserve"> the second bird breeding colony in the Booligal </w:t>
      </w:r>
      <w:r w:rsidR="00131CA2">
        <w:rPr>
          <w:rFonts w:asciiTheme="minorHAnsi" w:eastAsiaTheme="minorEastAsia" w:hAnsiTheme="minorHAnsi" w:cstheme="minorBidi"/>
          <w:sz w:val="22"/>
          <w:szCs w:val="22"/>
        </w:rPr>
        <w:t>W</w:t>
      </w:r>
      <w:r w:rsidR="00A524AC" w:rsidRPr="004E5BD4">
        <w:rPr>
          <w:rFonts w:asciiTheme="minorHAnsi" w:eastAsiaTheme="minorEastAsia" w:hAnsiTheme="minorHAnsi" w:cstheme="minorBidi"/>
          <w:sz w:val="22"/>
          <w:szCs w:val="22"/>
        </w:rPr>
        <w:t>etlands.</w:t>
      </w:r>
    </w:p>
    <w:p w14:paraId="1119F1F3" w14:textId="1BCB7D1E" w:rsidR="001F3C4B" w:rsidRPr="004E5BD4" w:rsidRDefault="001F3C4B" w:rsidP="00B92CEF">
      <w:pPr>
        <w:pStyle w:val="IAEtextCalibri"/>
        <w:rPr>
          <w:rFonts w:asciiTheme="minorHAnsi" w:eastAsiaTheme="minorEastAsia" w:hAnsiTheme="minorHAnsi" w:cstheme="minorBidi"/>
          <w:sz w:val="22"/>
          <w:szCs w:val="22"/>
        </w:rPr>
      </w:pPr>
      <w:r>
        <w:rPr>
          <w:rFonts w:asciiTheme="minorHAnsi" w:eastAsiaTheme="minorEastAsia" w:hAnsiTheme="minorHAnsi" w:cstheme="minorBidi"/>
          <w:sz w:val="22"/>
          <w:szCs w:val="22"/>
        </w:rPr>
        <w:t>Planned environmental water also contributed to both actions (see below).</w:t>
      </w:r>
    </w:p>
    <w:p w14:paraId="0D81C895" w14:textId="53DFD55E" w:rsidR="00652641" w:rsidRPr="00652641" w:rsidRDefault="00652641" w:rsidP="00652641">
      <w:pPr>
        <w:pStyle w:val="IAEHeading2"/>
      </w:pPr>
      <w:r w:rsidRPr="00652641">
        <w:t>Planned environmental water: translucent releases</w:t>
      </w:r>
      <w:r w:rsidR="00D8405A">
        <w:t xml:space="preserve">, Water Quality Allowance and Environmental Water Allowance </w:t>
      </w:r>
    </w:p>
    <w:p w14:paraId="34993E13" w14:textId="77777777" w:rsidR="00D8405A" w:rsidRDefault="00652641" w:rsidP="00B92CEF">
      <w:pPr>
        <w:ind w:left="284"/>
      </w:pPr>
      <w:r>
        <w:t>The flood conditions within the river system in 2017 also triggered the delivery of translucent releases, as required under the Lachlan Regulated River Water Sharing Plan (</w:t>
      </w:r>
      <w:hyperlink r:id="rId18" w:history="1">
        <w:r w:rsidR="00D045DB" w:rsidRPr="00BD650A">
          <w:rPr>
            <w:rStyle w:val="Hyperlink"/>
          </w:rPr>
          <w:t>http://www.water.nsw.gov.au/water-management/water-sharing/plans_commenced/water-source/lachlan</w:t>
        </w:r>
      </w:hyperlink>
      <w:r>
        <w:t>)</w:t>
      </w:r>
      <w:r w:rsidR="00D045DB">
        <w:t xml:space="preserve"> as well as the release of water from Wyangala Dam to maintain airspace during the height of the flood. </w:t>
      </w:r>
    </w:p>
    <w:p w14:paraId="4D095722" w14:textId="677B63B2" w:rsidR="00D8405A" w:rsidRDefault="00D8405A" w:rsidP="00B92CEF">
      <w:pPr>
        <w:ind w:left="284"/>
      </w:pPr>
      <w:r>
        <w:t xml:space="preserve">Planned environmental water managed by the NSW </w:t>
      </w:r>
      <w:r w:rsidR="00131CA2">
        <w:t>Office</w:t>
      </w:r>
      <w:r>
        <w:t xml:space="preserve"> of Environment and Heritage also contributed to the above actions:</w:t>
      </w:r>
    </w:p>
    <w:p w14:paraId="3C247AAD" w14:textId="0A383667" w:rsidR="00004902" w:rsidRDefault="00004902" w:rsidP="00B92CEF">
      <w:pPr>
        <w:pStyle w:val="ListParagraph"/>
        <w:numPr>
          <w:ilvl w:val="0"/>
          <w:numId w:val="23"/>
        </w:numPr>
      </w:pPr>
      <w:r w:rsidRPr="004E5BD4">
        <w:t xml:space="preserve">15 000 ML </w:t>
      </w:r>
      <w:r w:rsidR="00D8405A" w:rsidRPr="004E5BD4">
        <w:t>of Water</w:t>
      </w:r>
      <w:r w:rsidRPr="004E5BD4">
        <w:t xml:space="preserve"> Quality Allowance (WQA)</w:t>
      </w:r>
      <w:r w:rsidR="00D8405A">
        <w:t xml:space="preserve"> </w:t>
      </w:r>
      <w:r w:rsidR="00553012" w:rsidRPr="005C094D">
        <w:rPr>
          <w:rFonts w:eastAsiaTheme="minorEastAsia"/>
        </w:rPr>
        <w:t xml:space="preserve">targeting improvements in dissolved oxygen levels </w:t>
      </w:r>
      <w:r w:rsidR="00553012">
        <w:rPr>
          <w:rFonts w:eastAsiaTheme="minorEastAsia"/>
        </w:rPr>
        <w:t xml:space="preserve">and provision of in-channel refuge </w:t>
      </w:r>
      <w:r w:rsidR="00553012" w:rsidRPr="005C094D">
        <w:rPr>
          <w:rFonts w:eastAsiaTheme="minorEastAsia"/>
        </w:rPr>
        <w:t>in the mid Lachlan River</w:t>
      </w:r>
      <w:r w:rsidR="00D8405A">
        <w:t xml:space="preserve">; and </w:t>
      </w:r>
    </w:p>
    <w:p w14:paraId="2D17E598" w14:textId="3D79B8C9" w:rsidR="00D8405A" w:rsidRPr="004E5BD4" w:rsidRDefault="00D8405A" w:rsidP="00B92CEF">
      <w:pPr>
        <w:pStyle w:val="ListParagraph"/>
        <w:numPr>
          <w:ilvl w:val="0"/>
          <w:numId w:val="23"/>
        </w:numPr>
      </w:pPr>
      <w:r>
        <w:t xml:space="preserve">3,153 ML of Environmental Water Allowance </w:t>
      </w:r>
      <w:r w:rsidR="001F3C4B">
        <w:t xml:space="preserve">(EWA) </w:t>
      </w:r>
      <w:r w:rsidR="00553012">
        <w:t>supporting water levels at the second bird breeding colony in the Booligal Wetlands.</w:t>
      </w:r>
      <w:r>
        <w:t xml:space="preserve"> </w:t>
      </w:r>
    </w:p>
    <w:p w14:paraId="269B1893" w14:textId="77777777" w:rsidR="00004902" w:rsidRDefault="00004902" w:rsidP="004E5BD4">
      <w:pPr>
        <w:ind w:left="284"/>
      </w:pPr>
    </w:p>
    <w:p w14:paraId="5BA3AA28" w14:textId="77777777" w:rsidR="00004902" w:rsidRDefault="00004902" w:rsidP="004E5BD4">
      <w:pPr>
        <w:ind w:left="284"/>
      </w:pPr>
    </w:p>
    <w:p w14:paraId="0E68C650" w14:textId="0C66B0E7" w:rsidR="00004902" w:rsidRDefault="00004902" w:rsidP="00B92CEF">
      <w:pPr>
        <w:pStyle w:val="IAEHeading2"/>
        <w:numPr>
          <w:ilvl w:val="0"/>
          <w:numId w:val="0"/>
        </w:numPr>
        <w:ind w:left="860" w:hanging="576"/>
      </w:pPr>
    </w:p>
    <w:p w14:paraId="4E535976" w14:textId="77777777" w:rsidR="00004902" w:rsidRDefault="00004902" w:rsidP="004E5BD4">
      <w:pPr>
        <w:ind w:left="284"/>
      </w:pPr>
    </w:p>
    <w:p w14:paraId="50751C73" w14:textId="77777777" w:rsidR="007028DE" w:rsidRDefault="007028DE" w:rsidP="007A135C">
      <w:pPr>
        <w:pStyle w:val="IAEtextCalibri"/>
        <w:rPr>
          <w:lang w:val="en-GB" w:eastAsia="en-US"/>
        </w:rPr>
      </w:pPr>
    </w:p>
    <w:p w14:paraId="37D14D62" w14:textId="77777777" w:rsidR="007A135C" w:rsidRDefault="007A135C"/>
    <w:p w14:paraId="739267C3" w14:textId="77777777" w:rsidR="007A135C" w:rsidRDefault="007A135C">
      <w:pPr>
        <w:sectPr w:rsidR="007A135C" w:rsidSect="0057411E">
          <w:headerReference w:type="default" r:id="rId19"/>
          <w:footerReference w:type="default" r:id="rId20"/>
          <w:footerReference w:type="first" r:id="rId21"/>
          <w:pgSz w:w="11906" w:h="16838"/>
          <w:pgMar w:top="1134" w:right="992" w:bottom="567" w:left="1134" w:header="709" w:footer="709" w:gutter="0"/>
          <w:cols w:space="708"/>
          <w:titlePg/>
          <w:docGrid w:linePitch="360"/>
        </w:sectPr>
      </w:pPr>
    </w:p>
    <w:p w14:paraId="52A3A8C3" w14:textId="77777777" w:rsidR="005D3501" w:rsidRPr="007D3055" w:rsidRDefault="005D3501" w:rsidP="0088162A">
      <w:pPr>
        <w:pStyle w:val="IAEHeading1"/>
      </w:pPr>
      <w:r w:rsidRPr="007D3055">
        <w:lastRenderedPageBreak/>
        <w:t>Summary on progress against core monitoring and evaluation activities</w:t>
      </w:r>
    </w:p>
    <w:p w14:paraId="6B8E23AB" w14:textId="77777777" w:rsidR="005D3501" w:rsidRDefault="005D3501" w:rsidP="005D3501">
      <w:pPr>
        <w:pStyle w:val="ListBullet"/>
        <w:numPr>
          <w:ilvl w:val="0"/>
          <w:numId w:val="0"/>
        </w:numPr>
        <w:spacing w:after="0"/>
        <w:ind w:left="369" w:hanging="369"/>
        <w:rPr>
          <w:rFonts w:ascii="Tahoma" w:hAnsi="Tahoma" w:cs="Tahoma"/>
          <w:sz w:val="20"/>
          <w:szCs w:val="20"/>
        </w:rPr>
      </w:pPr>
    </w:p>
    <w:p w14:paraId="46FB475D"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14:paraId="124E6D46" w14:textId="77777777"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0ED9886" w14:textId="77777777"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14:paraId="26010913"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14:paraId="10C5E0D1"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7BF9A443"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65C2C482" w14:textId="77777777"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14:paraId="542AD969"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31F93E7" w14:textId="77777777"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14:paraId="5D79DE9B" w14:textId="77777777"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14:paraId="275DCA69" w14:textId="77777777"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14:paraId="4A5EA0B5"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AE384FD" w14:textId="77777777"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14:paraId="55718A57" w14:textId="77777777" w:rsidR="008C3325" w:rsidRPr="00D34589" w:rsidRDefault="00993524" w:rsidP="005F12E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Fish community sampling has been completed</w:t>
            </w:r>
          </w:p>
        </w:tc>
        <w:tc>
          <w:tcPr>
            <w:tcW w:w="3710" w:type="dxa"/>
          </w:tcPr>
          <w:p w14:paraId="7FD520CA" w14:textId="77777777" w:rsidR="00993524" w:rsidRDefault="00993524"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Processing samples </w:t>
            </w:r>
          </w:p>
          <w:p w14:paraId="2E57E8E2" w14:textId="77777777" w:rsidR="008C3325" w:rsidRDefault="00993524"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p w14:paraId="7D8DF78C" w14:textId="77777777" w:rsidR="00993524" w:rsidRPr="00D34589" w:rsidRDefault="00993524"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8C3325" w:rsidRPr="00E90A7C" w14:paraId="62703E00"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B481A7E" w14:textId="77777777"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14:paraId="082D2C58" w14:textId="77777777" w:rsidR="008C3325" w:rsidRPr="00D34589" w:rsidRDefault="00993524"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larval samples</w:t>
            </w:r>
          </w:p>
        </w:tc>
        <w:tc>
          <w:tcPr>
            <w:tcW w:w="3710" w:type="dxa"/>
          </w:tcPr>
          <w:p w14:paraId="480AD3E8" w14:textId="77777777" w:rsidR="008C3325" w:rsidRPr="00D34589" w:rsidRDefault="00993524"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5D3501" w:rsidRPr="00E90A7C" w14:paraId="4F7C49F4" w14:textId="77777777"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7077439" w14:textId="77777777"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14:paraId="4402699A" w14:textId="77777777" w:rsidR="008C3325" w:rsidRPr="00F51A8A" w:rsidRDefault="00993524"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 has commenced</w:t>
            </w:r>
          </w:p>
        </w:tc>
        <w:tc>
          <w:tcPr>
            <w:tcW w:w="3710" w:type="dxa"/>
          </w:tcPr>
          <w:p w14:paraId="2B9A09F2" w14:textId="77777777" w:rsidR="005D3501" w:rsidRPr="00FA5063" w:rsidRDefault="00993524"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8C3325" w:rsidRPr="00E90A7C" w14:paraId="0E673FA3"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E2DE297" w14:textId="77777777"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14:paraId="715AA999" w14:textId="298BC52B" w:rsidR="0020540B"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lo</w:t>
            </w:r>
            <w:r w:rsidR="00D8405A">
              <w:rPr>
                <w:rFonts w:ascii="Calibri" w:hAnsi="Calibri"/>
                <w:iCs/>
                <w:color w:val="000000"/>
                <w:sz w:val="20"/>
                <w:szCs w:val="20"/>
              </w:rPr>
              <w:t>g</w:t>
            </w:r>
            <w:r>
              <w:rPr>
                <w:rFonts w:ascii="Calibri" w:hAnsi="Calibri"/>
                <w:iCs/>
                <w:color w:val="000000"/>
                <w:sz w:val="20"/>
                <w:szCs w:val="20"/>
              </w:rPr>
              <w:t>gers have been checked, calibrated and downloaded</w:t>
            </w:r>
          </w:p>
          <w:p w14:paraId="3E293E67" w14:textId="77777777" w:rsidR="007A135C" w:rsidRPr="00D34589"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Some loggers are missing and searching has commenced for these</w:t>
            </w:r>
          </w:p>
        </w:tc>
        <w:tc>
          <w:tcPr>
            <w:tcW w:w="3710" w:type="dxa"/>
          </w:tcPr>
          <w:p w14:paraId="4F4BDDF1" w14:textId="77777777" w:rsidR="007A135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Searching for loggers</w:t>
            </w:r>
          </w:p>
          <w:p w14:paraId="2C8E4F4D" w14:textId="77777777" w:rsidR="007A135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p w14:paraId="6A851443" w14:textId="77777777" w:rsidR="008C3325" w:rsidRPr="00E76AF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8C3325" w:rsidRPr="00E90A7C" w14:paraId="7E42BB63"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A00F5E8" w14:textId="77777777"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14:paraId="01E686C6" w14:textId="77777777" w:rsidR="008C3325" w:rsidRDefault="007A135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Most of remaining spring sites assessed</w:t>
            </w:r>
          </w:p>
          <w:p w14:paraId="03CD03F8" w14:textId="77777777" w:rsidR="007A135C" w:rsidRPr="00D34589"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Partial processing of field samples completed</w:t>
            </w:r>
          </w:p>
        </w:tc>
        <w:tc>
          <w:tcPr>
            <w:tcW w:w="3710" w:type="dxa"/>
          </w:tcPr>
          <w:p w14:paraId="6B1DF0C0" w14:textId="77777777" w:rsidR="0057411E"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Remaining Spring sampling</w:t>
            </w:r>
          </w:p>
          <w:p w14:paraId="76A9D44C" w14:textId="77777777" w:rsidR="007A135C"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Autumn sampling</w:t>
            </w:r>
          </w:p>
          <w:p w14:paraId="6C426184" w14:textId="77777777" w:rsidR="007A135C"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field samples</w:t>
            </w:r>
          </w:p>
          <w:p w14:paraId="49A3F32C" w14:textId="77777777" w:rsidR="007A135C"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p w14:paraId="31B4C051" w14:textId="77777777" w:rsidR="007A135C" w:rsidRPr="00FA5063"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w:t>
            </w:r>
          </w:p>
        </w:tc>
      </w:tr>
      <w:tr w:rsidR="008C3325" w:rsidRPr="00E90A7C" w14:paraId="020890E3"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11BCE9B" w14:textId="77777777"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14:paraId="02D20414" w14:textId="77777777" w:rsidR="008C3325"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r w:rsidR="008C3325">
              <w:rPr>
                <w:rFonts w:ascii="Calibri" w:hAnsi="Calibri"/>
                <w:iCs/>
                <w:color w:val="000000"/>
                <w:sz w:val="20"/>
                <w:szCs w:val="20"/>
              </w:rPr>
              <w:t xml:space="preserve"> </w:t>
            </w:r>
          </w:p>
        </w:tc>
        <w:tc>
          <w:tcPr>
            <w:tcW w:w="3710" w:type="dxa"/>
          </w:tcPr>
          <w:p w14:paraId="4DF318BB"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437F4FB1"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1DAAFB81" w14:textId="77777777"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14:paraId="078A16E7"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6212341"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14:paraId="405221F2" w14:textId="77777777" w:rsidR="0020540B" w:rsidRPr="000808DF" w:rsidRDefault="0020540B" w:rsidP="002054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p>
        </w:tc>
        <w:tc>
          <w:tcPr>
            <w:tcW w:w="3710" w:type="dxa"/>
          </w:tcPr>
          <w:p w14:paraId="29ED16A2" w14:textId="77777777" w:rsidR="005D3501" w:rsidRPr="000808DF" w:rsidRDefault="007A135C" w:rsidP="007A135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uploaded once either MDMS available (larval fish and waterbirds) or QA/QC completed</w:t>
            </w:r>
          </w:p>
        </w:tc>
      </w:tr>
      <w:tr w:rsidR="000808DF" w:rsidRPr="000808DF" w14:paraId="48634E38"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79D4B6C"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14:paraId="1EC6C79F"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4BC87F9"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14:paraId="6FB915D3" w14:textId="77777777" w:rsidR="005D3501" w:rsidRPr="00A7413D" w:rsidRDefault="007A135C" w:rsidP="00CA5A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Covered by TAG meeting (24/2/2017) and EWAG (15/3/2017)</w:t>
            </w:r>
          </w:p>
        </w:tc>
        <w:tc>
          <w:tcPr>
            <w:tcW w:w="3710" w:type="dxa"/>
          </w:tcPr>
          <w:p w14:paraId="2A872C9A" w14:textId="77777777" w:rsidR="005D3501" w:rsidRPr="00A7413D" w:rsidRDefault="007A135C"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Q2 meeting</w:t>
            </w:r>
          </w:p>
        </w:tc>
      </w:tr>
      <w:tr w:rsidR="00545E2E" w:rsidRPr="000808DF" w14:paraId="6FE96A88"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14:paraId="4AE4D0AA" w14:textId="77777777"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14:paraId="4725E28C" w14:textId="77777777" w:rsidR="00545E2E" w:rsidRPr="00A7413D" w:rsidRDefault="007A135C" w:rsidP="007A135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10" w:type="dxa"/>
          </w:tcPr>
          <w:p w14:paraId="1370F811" w14:textId="77777777" w:rsidR="00545E2E" w:rsidRPr="00A7413D" w:rsidRDefault="007A135C"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Teleconference to be held in April</w:t>
            </w:r>
          </w:p>
        </w:tc>
      </w:tr>
      <w:tr w:rsidR="005D3501" w:rsidRPr="005B1AB4" w14:paraId="3359E3CF"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8A8D2BF" w14:textId="77777777" w:rsidR="005D3501" w:rsidRPr="0082341F" w:rsidRDefault="005D3501" w:rsidP="00323B17">
            <w:pPr>
              <w:rPr>
                <w:sz w:val="20"/>
                <w:szCs w:val="20"/>
              </w:rPr>
            </w:pPr>
            <w:r w:rsidRPr="0082341F">
              <w:rPr>
                <w:sz w:val="20"/>
                <w:szCs w:val="20"/>
              </w:rPr>
              <w:t>Other Stakeholder Engagement</w:t>
            </w:r>
          </w:p>
        </w:tc>
        <w:tc>
          <w:tcPr>
            <w:tcW w:w="3709" w:type="dxa"/>
          </w:tcPr>
          <w:p w14:paraId="2FA9E698" w14:textId="77777777" w:rsidR="005D3501" w:rsidRPr="009F4AE6" w:rsidRDefault="007A135C" w:rsidP="009F4AE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10 was finalised in February</w:t>
            </w:r>
          </w:p>
        </w:tc>
        <w:tc>
          <w:tcPr>
            <w:tcW w:w="3710" w:type="dxa"/>
          </w:tcPr>
          <w:p w14:paraId="24001CB4" w14:textId="77777777" w:rsidR="005D3501" w:rsidRPr="00A7413D" w:rsidRDefault="007A135C"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to be provided to landholders and other stakeholders</w:t>
            </w:r>
          </w:p>
        </w:tc>
      </w:tr>
    </w:tbl>
    <w:p w14:paraId="1A853B71" w14:textId="77777777" w:rsidR="00827D6D" w:rsidRDefault="00827D6D" w:rsidP="008B30B0">
      <w:pPr>
        <w:pStyle w:val="ListBullet"/>
        <w:numPr>
          <w:ilvl w:val="0"/>
          <w:numId w:val="0"/>
        </w:numPr>
        <w:spacing w:after="0"/>
        <w:rPr>
          <w:rFonts w:asciiTheme="minorHAnsi" w:hAnsiTheme="minorHAnsi" w:cs="Tahoma"/>
          <w:b/>
          <w:u w:val="single"/>
        </w:rPr>
      </w:pPr>
    </w:p>
    <w:p w14:paraId="04461D38"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14:paraId="10DBA58B" w14:textId="77777777" w:rsidR="00827D6D" w:rsidRDefault="00827D6D" w:rsidP="008B30B0">
      <w:pPr>
        <w:pStyle w:val="ListBullet"/>
        <w:numPr>
          <w:ilvl w:val="0"/>
          <w:numId w:val="0"/>
        </w:numPr>
        <w:spacing w:after="0"/>
        <w:rPr>
          <w:rFonts w:asciiTheme="minorHAnsi" w:hAnsiTheme="minorHAnsi" w:cs="Tahoma"/>
          <w:b/>
        </w:rPr>
      </w:pPr>
    </w:p>
    <w:p w14:paraId="556A81D0" w14:textId="77777777"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14:paraId="7202EADE" w14:textId="77777777"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14:paraId="74F92C79"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14:paraId="162C1878" w14:textId="77777777" w:rsidR="007D663D" w:rsidRDefault="007D663D">
      <w:pPr>
        <w:rPr>
          <w:b/>
          <w:sz w:val="28"/>
        </w:rPr>
      </w:pPr>
      <w:r>
        <w:rPr>
          <w:b/>
          <w:sz w:val="28"/>
        </w:rPr>
        <w:br w:type="page"/>
      </w:r>
    </w:p>
    <w:p w14:paraId="34B36679" w14:textId="77777777" w:rsidR="007E368F" w:rsidRDefault="00216ED5" w:rsidP="008B30B0">
      <w:pPr>
        <w:pStyle w:val="IAEHeading1"/>
        <w:ind w:left="284" w:firstLine="0"/>
        <w:jc w:val="both"/>
      </w:pPr>
      <w:r>
        <w:lastRenderedPageBreak/>
        <w:t>O</w:t>
      </w:r>
      <w:r w:rsidR="005D3501" w:rsidRPr="003D5644">
        <w:t>bservations</w:t>
      </w:r>
    </w:p>
    <w:p w14:paraId="616EF03E" w14:textId="77777777" w:rsidR="00CC0327" w:rsidRDefault="007750BC" w:rsidP="00D17639">
      <w:pPr>
        <w:pStyle w:val="IAEHeading2"/>
      </w:pPr>
      <w:r>
        <w:t>Hydrology</w:t>
      </w:r>
      <w:r w:rsidR="006979FF">
        <w:t xml:space="preserve"> </w:t>
      </w:r>
    </w:p>
    <w:p w14:paraId="780374E1" w14:textId="30FC76EC" w:rsidR="00963D26" w:rsidRPr="006619E5" w:rsidRDefault="00003B78" w:rsidP="006619E5">
      <w:pPr>
        <w:rPr>
          <w:lang w:val="en-GB" w:eastAsia="en-US"/>
        </w:rPr>
      </w:pPr>
      <w:r w:rsidRPr="006619E5">
        <w:rPr>
          <w:lang w:val="en-GB" w:eastAsia="en-US"/>
        </w:rPr>
        <w:t xml:space="preserve">The most recent flood in the Lachlan River is one of the largest on record.  Flows peaked at Willandra weir at </w:t>
      </w:r>
      <w:r w:rsidR="003029BA" w:rsidRPr="006619E5">
        <w:rPr>
          <w:lang w:val="en-GB" w:eastAsia="en-US"/>
        </w:rPr>
        <w:t>20,853</w:t>
      </w:r>
      <w:r w:rsidR="006619E5" w:rsidRPr="006619E5">
        <w:rPr>
          <w:lang w:val="en-GB" w:eastAsia="en-US"/>
        </w:rPr>
        <w:t> </w:t>
      </w:r>
      <w:r w:rsidR="003029BA" w:rsidRPr="006619E5">
        <w:rPr>
          <w:lang w:val="en-GB" w:eastAsia="en-US"/>
        </w:rPr>
        <w:t xml:space="preserve">ML/day </w:t>
      </w:r>
      <w:r w:rsidRPr="006619E5">
        <w:rPr>
          <w:lang w:val="en-GB" w:eastAsia="en-US"/>
        </w:rPr>
        <w:t xml:space="preserve">on </w:t>
      </w:r>
      <w:r w:rsidR="003029BA" w:rsidRPr="006619E5">
        <w:rPr>
          <w:lang w:val="en-GB" w:eastAsia="en-US"/>
        </w:rPr>
        <w:t>26 October 2016</w:t>
      </w:r>
      <w:r w:rsidRPr="006619E5">
        <w:rPr>
          <w:lang w:val="en-GB" w:eastAsia="en-US"/>
        </w:rPr>
        <w:t>.  As the flood passed down the river, peak flows decrease</w:t>
      </w:r>
      <w:r w:rsidR="00194590" w:rsidRPr="006619E5">
        <w:rPr>
          <w:lang w:val="en-GB" w:eastAsia="en-US"/>
        </w:rPr>
        <w:t>d</w:t>
      </w:r>
      <w:r w:rsidRPr="006619E5">
        <w:rPr>
          <w:lang w:val="en-GB" w:eastAsia="en-US"/>
        </w:rPr>
        <w:t xml:space="preserve"> </w:t>
      </w:r>
      <w:r w:rsidR="00194590" w:rsidRPr="006619E5">
        <w:rPr>
          <w:lang w:val="en-GB" w:eastAsia="en-US"/>
        </w:rPr>
        <w:t>significantly as flows became distributed through the system.  A</w:t>
      </w:r>
      <w:r w:rsidRPr="006619E5">
        <w:rPr>
          <w:lang w:val="en-GB" w:eastAsia="en-US"/>
        </w:rPr>
        <w:t>t Four Mile (the gauge nearest the Cumbung Swamp</w:t>
      </w:r>
      <w:r w:rsidR="00194590" w:rsidRPr="006619E5">
        <w:rPr>
          <w:lang w:val="en-GB" w:eastAsia="en-US"/>
        </w:rPr>
        <w:t>)</w:t>
      </w:r>
      <w:r w:rsidRPr="006619E5">
        <w:rPr>
          <w:lang w:val="en-GB" w:eastAsia="en-US"/>
        </w:rPr>
        <w:t xml:space="preserve"> flows peaked at </w:t>
      </w:r>
      <w:r w:rsidR="00194590" w:rsidRPr="006619E5">
        <w:rPr>
          <w:lang w:val="en-GB" w:eastAsia="en-US"/>
        </w:rPr>
        <w:t>1275</w:t>
      </w:r>
      <w:r w:rsidR="006619E5" w:rsidRPr="006619E5">
        <w:rPr>
          <w:lang w:val="en-GB" w:eastAsia="en-US"/>
        </w:rPr>
        <w:t> </w:t>
      </w:r>
      <w:r w:rsidR="00194590" w:rsidRPr="006619E5">
        <w:rPr>
          <w:lang w:val="en-GB" w:eastAsia="en-US"/>
        </w:rPr>
        <w:t>ML/day on 30 December 2016, but were above 1200</w:t>
      </w:r>
      <w:r w:rsidR="006619E5" w:rsidRPr="006619E5">
        <w:rPr>
          <w:lang w:val="en-GB" w:eastAsia="en-US"/>
        </w:rPr>
        <w:t> </w:t>
      </w:r>
      <w:r w:rsidR="00194590" w:rsidRPr="006619E5">
        <w:rPr>
          <w:lang w:val="en-GB" w:eastAsia="en-US"/>
        </w:rPr>
        <w:t xml:space="preserve">ML/day </w:t>
      </w:r>
      <w:r w:rsidR="006619E5" w:rsidRPr="006619E5">
        <w:rPr>
          <w:lang w:val="en-GB" w:eastAsia="en-US"/>
        </w:rPr>
        <w:t>for 3 mon</w:t>
      </w:r>
      <w:r w:rsidR="00004902">
        <w:rPr>
          <w:lang w:val="en-GB" w:eastAsia="en-US"/>
        </w:rPr>
        <w:t>t</w:t>
      </w:r>
      <w:r w:rsidR="006619E5" w:rsidRPr="006619E5">
        <w:rPr>
          <w:lang w:val="en-GB" w:eastAsia="en-US"/>
        </w:rPr>
        <w:t>hs (</w:t>
      </w:r>
      <w:r w:rsidR="00194590" w:rsidRPr="006619E5">
        <w:rPr>
          <w:lang w:val="en-GB" w:eastAsia="en-US"/>
        </w:rPr>
        <w:t>between 12 November 2016 and 14 January 2017</w:t>
      </w:r>
      <w:r w:rsidR="006619E5" w:rsidRPr="006619E5">
        <w:rPr>
          <w:lang w:val="en-GB" w:eastAsia="en-US"/>
        </w:rPr>
        <w:t xml:space="preserve">) illustrating the broad hydrograph that </w:t>
      </w:r>
      <w:r w:rsidR="007A4534">
        <w:rPr>
          <w:lang w:val="en-GB" w:eastAsia="en-US"/>
        </w:rPr>
        <w:t xml:space="preserve">typically </w:t>
      </w:r>
      <w:r w:rsidR="006619E5" w:rsidRPr="006619E5">
        <w:rPr>
          <w:lang w:val="en-GB" w:eastAsia="en-US"/>
        </w:rPr>
        <w:t>occurs in floods in the lower river system</w:t>
      </w:r>
      <w:r w:rsidR="006619E5">
        <w:rPr>
          <w:lang w:val="en-GB" w:eastAsia="en-US"/>
        </w:rPr>
        <w:t xml:space="preserve"> (</w:t>
      </w:r>
      <w:r w:rsidR="006619E5">
        <w:rPr>
          <w:lang w:val="en-GB" w:eastAsia="en-US"/>
        </w:rPr>
        <w:fldChar w:fldCharType="begin"/>
      </w:r>
      <w:r w:rsidR="006619E5">
        <w:rPr>
          <w:lang w:val="en-GB" w:eastAsia="en-US"/>
        </w:rPr>
        <w:instrText xml:space="preserve"> REF _Ref478560229 \h  \* MERGEFORMAT </w:instrText>
      </w:r>
      <w:r w:rsidR="006619E5">
        <w:rPr>
          <w:lang w:val="en-GB" w:eastAsia="en-US"/>
        </w:rPr>
      </w:r>
      <w:r w:rsidR="006619E5">
        <w:rPr>
          <w:lang w:val="en-GB" w:eastAsia="en-US"/>
        </w:rPr>
        <w:fldChar w:fldCharType="separate"/>
      </w:r>
      <w:r w:rsidR="002D260A">
        <w:t xml:space="preserve">Figure </w:t>
      </w:r>
      <w:r w:rsidR="002D260A">
        <w:rPr>
          <w:noProof/>
        </w:rPr>
        <w:t>2</w:t>
      </w:r>
      <w:r w:rsidR="006619E5">
        <w:rPr>
          <w:lang w:val="en-GB" w:eastAsia="en-US"/>
        </w:rPr>
        <w:fldChar w:fldCharType="end"/>
      </w:r>
      <w:r w:rsidR="006619E5">
        <w:rPr>
          <w:lang w:val="en-GB" w:eastAsia="en-US"/>
        </w:rPr>
        <w:t>)</w:t>
      </w:r>
      <w:r w:rsidR="006619E5" w:rsidRPr="006619E5">
        <w:rPr>
          <w:lang w:val="en-GB" w:eastAsia="en-US"/>
        </w:rPr>
        <w:t>.</w:t>
      </w:r>
    </w:p>
    <w:p w14:paraId="37A7CD55" w14:textId="77777777" w:rsidR="00194590" w:rsidRDefault="00194590" w:rsidP="00963D26">
      <w:pPr>
        <w:pStyle w:val="IAEtextCalibri"/>
        <w:rPr>
          <w:lang w:val="en-GB" w:eastAsia="en-US"/>
        </w:rPr>
      </w:pPr>
    </w:p>
    <w:p w14:paraId="3B7CF771" w14:textId="77777777" w:rsidR="00194590" w:rsidRDefault="00194590" w:rsidP="00194590">
      <w:pPr>
        <w:pStyle w:val="IAEtextCalibri"/>
        <w:keepNext/>
        <w:spacing w:line="240" w:lineRule="atLeast"/>
      </w:pPr>
      <w:r>
        <w:rPr>
          <w:noProof/>
        </w:rPr>
        <w:drawing>
          <wp:inline distT="0" distB="0" distL="0" distR="0" wp14:anchorId="777FD315" wp14:editId="7DD1CEC7">
            <wp:extent cx="6206287" cy="4057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867" cy="4059990"/>
                    </a:xfrm>
                    <a:prstGeom prst="rect">
                      <a:avLst/>
                    </a:prstGeom>
                    <a:noFill/>
                  </pic:spPr>
                </pic:pic>
              </a:graphicData>
            </a:graphic>
          </wp:inline>
        </w:drawing>
      </w:r>
    </w:p>
    <w:p w14:paraId="442D816B" w14:textId="606B0397" w:rsidR="00194590" w:rsidRDefault="00194590" w:rsidP="00194590">
      <w:pPr>
        <w:pStyle w:val="Caption"/>
        <w:rPr>
          <w:lang w:val="en-GB" w:eastAsia="en-US"/>
        </w:rPr>
      </w:pPr>
      <w:bookmarkStart w:id="1" w:name="_Ref478560229"/>
      <w:r>
        <w:t xml:space="preserve">Figure </w:t>
      </w:r>
      <w:r w:rsidR="00357D33">
        <w:fldChar w:fldCharType="begin"/>
      </w:r>
      <w:r w:rsidR="00357D33">
        <w:instrText xml:space="preserve"> SEQ Figure \* ARABIC </w:instrText>
      </w:r>
      <w:r w:rsidR="00357D33">
        <w:fldChar w:fldCharType="separate"/>
      </w:r>
      <w:r w:rsidR="002D260A">
        <w:rPr>
          <w:noProof/>
        </w:rPr>
        <w:t>2</w:t>
      </w:r>
      <w:r w:rsidR="00357D33">
        <w:rPr>
          <w:noProof/>
        </w:rPr>
        <w:fldChar w:fldCharType="end"/>
      </w:r>
      <w:bookmarkEnd w:id="1"/>
      <w:r>
        <w:t>.  Flow in the Lachlan River from the gauges at Willandra weir (412038), Whealbah (412078), Booligal (412005), Corrong (412045) and Four Mile (412194</w:t>
      </w:r>
      <w:r w:rsidR="00D8405A">
        <w:t>) showing</w:t>
      </w:r>
      <w:r>
        <w:t xml:space="preserve"> the passage of the flood through the study reach.  Data are from NSW </w:t>
      </w:r>
      <w:r w:rsidR="006619E5">
        <w:t>Department of Primary Industries (</w:t>
      </w:r>
      <w:r w:rsidR="006619E5" w:rsidRPr="006619E5">
        <w:t>http://www.water.nsw.gov.au/realtime-data</w:t>
      </w:r>
      <w:r w:rsidR="006619E5">
        <w:t>).</w:t>
      </w:r>
    </w:p>
    <w:p w14:paraId="20CAB7C5" w14:textId="77777777" w:rsidR="00963D26" w:rsidRPr="00963D26" w:rsidRDefault="00963D26" w:rsidP="00963D26">
      <w:pPr>
        <w:pStyle w:val="IAEtextCalibri"/>
        <w:rPr>
          <w:lang w:val="en-GB" w:eastAsia="en-US"/>
        </w:rPr>
      </w:pPr>
    </w:p>
    <w:p w14:paraId="1BF8C880" w14:textId="77777777" w:rsidR="006979FF" w:rsidRDefault="006979FF">
      <w:r>
        <w:br w:type="page"/>
      </w:r>
    </w:p>
    <w:p w14:paraId="3230985D" w14:textId="77777777" w:rsidR="00184EDB" w:rsidRDefault="00184EDB" w:rsidP="009D791C">
      <w:pPr>
        <w:pStyle w:val="IAEHeading2"/>
      </w:pPr>
      <w:r>
        <w:lastRenderedPageBreak/>
        <w:t>Water Quality</w:t>
      </w:r>
    </w:p>
    <w:p w14:paraId="0D51F4AA" w14:textId="75BD4ECE" w:rsidR="006619E5" w:rsidRPr="006619E5" w:rsidRDefault="006619E5" w:rsidP="00C844C9">
      <w:pPr>
        <w:rPr>
          <w:lang w:val="en-GB" w:eastAsia="en-US"/>
        </w:rPr>
      </w:pPr>
      <w:r>
        <w:rPr>
          <w:lang w:val="en-GB" w:eastAsia="en-US"/>
        </w:rPr>
        <w:t>While the water quality loggers were</w:t>
      </w:r>
      <w:r w:rsidR="00004902">
        <w:rPr>
          <w:lang w:val="en-GB" w:eastAsia="en-US"/>
        </w:rPr>
        <w:t xml:space="preserve"> </w:t>
      </w:r>
      <w:r>
        <w:rPr>
          <w:lang w:val="en-GB" w:eastAsia="en-US"/>
        </w:rPr>
        <w:t>unable to be accessed and serviced during the flood event we were fortunate that one of the loggers remained fully functional for the entire peri</w:t>
      </w:r>
      <w:r w:rsidR="00C844C9">
        <w:rPr>
          <w:lang w:val="en-GB" w:eastAsia="en-US"/>
        </w:rPr>
        <w:t>od of the flooding.  The data from this logger shows the major drop in the concentration of dissolved oxygen in the river between late September and mid November (</w:t>
      </w:r>
      <w:r w:rsidR="00C844C9">
        <w:rPr>
          <w:lang w:val="en-GB" w:eastAsia="en-US"/>
        </w:rPr>
        <w:fldChar w:fldCharType="begin"/>
      </w:r>
      <w:r w:rsidR="00C844C9">
        <w:rPr>
          <w:lang w:val="en-GB" w:eastAsia="en-US"/>
        </w:rPr>
        <w:instrText xml:space="preserve"> REF _Ref478560470 \h </w:instrText>
      </w:r>
      <w:r w:rsidR="00C844C9">
        <w:rPr>
          <w:lang w:val="en-GB" w:eastAsia="en-US"/>
        </w:rPr>
      </w:r>
      <w:r w:rsidR="00C844C9">
        <w:rPr>
          <w:lang w:val="en-GB" w:eastAsia="en-US"/>
        </w:rPr>
        <w:fldChar w:fldCharType="separate"/>
      </w:r>
      <w:r w:rsidR="002D260A">
        <w:t xml:space="preserve">Figure </w:t>
      </w:r>
      <w:r w:rsidR="002D260A">
        <w:rPr>
          <w:noProof/>
        </w:rPr>
        <w:t>3</w:t>
      </w:r>
      <w:r w:rsidR="00C844C9">
        <w:rPr>
          <w:lang w:val="en-GB" w:eastAsia="en-US"/>
        </w:rPr>
        <w:fldChar w:fldCharType="end"/>
      </w:r>
      <w:r w:rsidR="00C844C9">
        <w:rPr>
          <w:lang w:val="en-GB" w:eastAsia="en-US"/>
        </w:rPr>
        <w:t>) with concentrations reaching as low as 0.5 mg/L on 23 November 2016 before recovering to above 4 mg/L in mid December</w:t>
      </w:r>
      <w:r w:rsidR="00004902">
        <w:rPr>
          <w:lang w:val="en-GB" w:eastAsia="en-US"/>
        </w:rPr>
        <w:t xml:space="preserve"> 2016</w:t>
      </w:r>
      <w:r w:rsidR="00C844C9">
        <w:rPr>
          <w:lang w:val="en-GB" w:eastAsia="en-US"/>
        </w:rPr>
        <w:t xml:space="preserve">.  </w:t>
      </w:r>
    </w:p>
    <w:p w14:paraId="1C23DF2C" w14:textId="77777777" w:rsidR="00C844C9" w:rsidRDefault="00C844C9" w:rsidP="00C844C9">
      <w:pPr>
        <w:pStyle w:val="IAEtextCalibri"/>
        <w:keepNext/>
        <w:spacing w:line="240" w:lineRule="atLeast"/>
      </w:pPr>
      <w:r>
        <w:rPr>
          <w:noProof/>
        </w:rPr>
        <w:drawing>
          <wp:inline distT="0" distB="0" distL="0" distR="0" wp14:anchorId="74F695C3" wp14:editId="32DC4237">
            <wp:extent cx="6089737" cy="3981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3250" cy="3983747"/>
                    </a:xfrm>
                    <a:prstGeom prst="rect">
                      <a:avLst/>
                    </a:prstGeom>
                    <a:noFill/>
                  </pic:spPr>
                </pic:pic>
              </a:graphicData>
            </a:graphic>
          </wp:inline>
        </w:drawing>
      </w:r>
    </w:p>
    <w:p w14:paraId="2735646A" w14:textId="77777777" w:rsidR="00184EDB" w:rsidRPr="00184EDB" w:rsidRDefault="00C844C9" w:rsidP="00C844C9">
      <w:pPr>
        <w:pStyle w:val="Caption"/>
        <w:rPr>
          <w:lang w:val="en-GB" w:eastAsia="en-US"/>
        </w:rPr>
      </w:pPr>
      <w:bookmarkStart w:id="2" w:name="_Ref478560470"/>
      <w:r>
        <w:t xml:space="preserve">Figure </w:t>
      </w:r>
      <w:r w:rsidR="00357D33">
        <w:fldChar w:fldCharType="begin"/>
      </w:r>
      <w:r w:rsidR="00357D33">
        <w:instrText xml:space="preserve"> SEQ Figure \* ARABIC </w:instrText>
      </w:r>
      <w:r w:rsidR="00357D33">
        <w:fldChar w:fldCharType="separate"/>
      </w:r>
      <w:r w:rsidR="002D260A">
        <w:rPr>
          <w:noProof/>
        </w:rPr>
        <w:t>3</w:t>
      </w:r>
      <w:r w:rsidR="00357D33">
        <w:rPr>
          <w:noProof/>
        </w:rPr>
        <w:fldChar w:fldCharType="end"/>
      </w:r>
      <w:bookmarkEnd w:id="2"/>
      <w:r>
        <w:t>.  Flow and dissolved oxygen concentrations at Whealbah.  Dissolved oxygen concentrations are from LTIM loggers and the flow is from NSW Department of Primary Industries (</w:t>
      </w:r>
      <w:r w:rsidRPr="006619E5">
        <w:t>http://www.water.nsw.gov.au/realtime-data</w:t>
      </w:r>
      <w:r>
        <w:t>).</w:t>
      </w:r>
    </w:p>
    <w:p w14:paraId="465A10A6" w14:textId="77777777" w:rsidR="007A3DA7" w:rsidRDefault="00FD7548" w:rsidP="009D791C">
      <w:pPr>
        <w:pStyle w:val="IAEHeading2"/>
      </w:pPr>
      <w:r>
        <w:t>F</w:t>
      </w:r>
      <w:r w:rsidR="00E7392D">
        <w:t>ish monitoring</w:t>
      </w:r>
    </w:p>
    <w:p w14:paraId="083D777E" w14:textId="762E7183" w:rsidR="00445A25" w:rsidRDefault="00E965B8" w:rsidP="00445A25">
      <w:pPr>
        <w:rPr>
          <w:lang w:val="en-GB" w:eastAsia="en-US"/>
        </w:rPr>
      </w:pPr>
      <w:r>
        <w:rPr>
          <w:lang w:val="en-GB" w:eastAsia="en-US"/>
        </w:rPr>
        <w:t xml:space="preserve">Drift nets were set at each site fortnightly for the five sampling </w:t>
      </w:r>
      <w:r w:rsidR="00D8405A">
        <w:rPr>
          <w:lang w:val="en-GB" w:eastAsia="en-US"/>
        </w:rPr>
        <w:t>events from</w:t>
      </w:r>
      <w:r>
        <w:rPr>
          <w:lang w:val="en-GB" w:eastAsia="en-US"/>
        </w:rPr>
        <w:t xml:space="preserve"> mid October to mid December </w:t>
      </w:r>
      <w:r w:rsidR="00FD7548">
        <w:rPr>
          <w:lang w:val="en-GB" w:eastAsia="en-US"/>
        </w:rPr>
        <w:t xml:space="preserve">2016 </w:t>
      </w:r>
      <w:r>
        <w:rPr>
          <w:lang w:val="en-GB" w:eastAsia="en-US"/>
        </w:rPr>
        <w:t>despite the challenges of the floodwaters.</w:t>
      </w:r>
      <w:r w:rsidR="00A04B87">
        <w:rPr>
          <w:lang w:val="en-GB" w:eastAsia="en-US"/>
        </w:rPr>
        <w:t xml:space="preserve"> These conditions prevented the use of light traps for the entire sampling season.</w:t>
      </w:r>
      <w:r>
        <w:rPr>
          <w:lang w:val="en-GB" w:eastAsia="en-US"/>
        </w:rPr>
        <w:t xml:space="preserve">  The last sampling event in December was the only one where the river had returned to in</w:t>
      </w:r>
      <w:r w:rsidR="00004902">
        <w:rPr>
          <w:lang w:val="en-GB" w:eastAsia="en-US"/>
        </w:rPr>
        <w:t>-</w:t>
      </w:r>
      <w:r>
        <w:rPr>
          <w:lang w:val="en-GB" w:eastAsia="en-US"/>
        </w:rPr>
        <w:t xml:space="preserve">channel flows.  The first sampling event was the only one that significant numbers of fish were captured and they all predominantly came from one net at one site (Wallanthery) </w:t>
      </w:r>
      <w:r w:rsidR="00C844C9">
        <w:rPr>
          <w:lang w:val="en-GB" w:eastAsia="en-US"/>
        </w:rPr>
        <w:t xml:space="preserve">with almost 900 </w:t>
      </w:r>
      <w:r>
        <w:rPr>
          <w:lang w:val="en-GB" w:eastAsia="en-US"/>
        </w:rPr>
        <w:t>carp</w:t>
      </w:r>
      <w:r w:rsidR="00C844C9">
        <w:rPr>
          <w:lang w:val="en-GB" w:eastAsia="en-US"/>
        </w:rPr>
        <w:t xml:space="preserve"> larvae recorded</w:t>
      </w:r>
      <w:r>
        <w:rPr>
          <w:lang w:val="en-GB" w:eastAsia="en-US"/>
        </w:rPr>
        <w:t xml:space="preserve">. No fish were captured from the second sampling </w:t>
      </w:r>
      <w:r w:rsidR="00D8405A">
        <w:rPr>
          <w:lang w:val="en-GB" w:eastAsia="en-US"/>
        </w:rPr>
        <w:t>event and</w:t>
      </w:r>
      <w:r w:rsidR="008D164A">
        <w:rPr>
          <w:lang w:val="en-GB" w:eastAsia="en-US"/>
        </w:rPr>
        <w:t xml:space="preserve"> three larval fish were captured from the third</w:t>
      </w:r>
      <w:r>
        <w:rPr>
          <w:lang w:val="en-GB" w:eastAsia="en-US"/>
        </w:rPr>
        <w:t xml:space="preserve"> sam</w:t>
      </w:r>
      <w:r w:rsidR="009C3434">
        <w:rPr>
          <w:lang w:val="en-GB" w:eastAsia="en-US"/>
        </w:rPr>
        <w:t>pling event</w:t>
      </w:r>
      <w:r w:rsidR="008D164A">
        <w:rPr>
          <w:lang w:val="en-GB" w:eastAsia="en-US"/>
        </w:rPr>
        <w:t xml:space="preserve">. A total of 10 carp were caught from the last two sampling events, </w:t>
      </w:r>
      <w:r w:rsidR="007A4534">
        <w:rPr>
          <w:lang w:val="en-GB" w:eastAsia="en-US"/>
        </w:rPr>
        <w:t>(</w:t>
      </w:r>
      <w:r w:rsidR="008D164A">
        <w:rPr>
          <w:lang w:val="en-GB" w:eastAsia="en-US"/>
        </w:rPr>
        <w:t>six and four respectively</w:t>
      </w:r>
      <w:r w:rsidR="007A4534">
        <w:rPr>
          <w:lang w:val="en-GB" w:eastAsia="en-US"/>
        </w:rPr>
        <w:t>)</w:t>
      </w:r>
      <w:r w:rsidR="008D164A">
        <w:rPr>
          <w:lang w:val="en-GB" w:eastAsia="en-US"/>
        </w:rPr>
        <w:t>, and all the fish were juveniles (50-115 mm). No native fish or eggs were detected for all five sampling events for 2016.</w:t>
      </w:r>
      <w:r w:rsidR="0038434C">
        <w:rPr>
          <w:lang w:val="en-GB" w:eastAsia="en-US"/>
        </w:rPr>
        <w:t xml:space="preserve"> </w:t>
      </w:r>
      <w:r w:rsidR="007A4534">
        <w:rPr>
          <w:lang w:val="en-GB" w:eastAsia="en-US"/>
        </w:rPr>
        <w:t>In the last few sampling events v</w:t>
      </w:r>
      <w:r w:rsidR="0038434C">
        <w:rPr>
          <w:lang w:val="en-GB" w:eastAsia="en-US"/>
        </w:rPr>
        <w:t>isual observations were made at each site of large numbers of juvenile carp jumping</w:t>
      </w:r>
      <w:r w:rsidR="007A4534">
        <w:rPr>
          <w:lang w:val="en-GB" w:eastAsia="en-US"/>
        </w:rPr>
        <w:t>.</w:t>
      </w:r>
      <w:r w:rsidR="0038434C">
        <w:rPr>
          <w:lang w:val="en-GB" w:eastAsia="en-US"/>
        </w:rPr>
        <w:t xml:space="preserve"> </w:t>
      </w:r>
      <w:r w:rsidR="008D164A">
        <w:rPr>
          <w:lang w:val="en-GB" w:eastAsia="en-US"/>
        </w:rPr>
        <w:t xml:space="preserve">It is </w:t>
      </w:r>
      <w:r w:rsidR="00FD7548">
        <w:rPr>
          <w:lang w:val="en-GB" w:eastAsia="en-US"/>
        </w:rPr>
        <w:t>suggested</w:t>
      </w:r>
      <w:r w:rsidR="008D164A">
        <w:rPr>
          <w:lang w:val="en-GB" w:eastAsia="en-US"/>
        </w:rPr>
        <w:t xml:space="preserve"> that the very high flows and low dissolved oxygen that occurred during the known spawning window of native fish in this area, produced unfavourable condit</w:t>
      </w:r>
      <w:r w:rsidR="00A04B87">
        <w:rPr>
          <w:lang w:val="en-GB" w:eastAsia="en-US"/>
        </w:rPr>
        <w:t>i</w:t>
      </w:r>
      <w:r w:rsidR="008D164A">
        <w:rPr>
          <w:lang w:val="en-GB" w:eastAsia="en-US"/>
        </w:rPr>
        <w:t>ons for these species to spawn</w:t>
      </w:r>
      <w:r w:rsidR="008A0933">
        <w:rPr>
          <w:lang w:val="en-GB" w:eastAsia="en-US"/>
        </w:rPr>
        <w:t xml:space="preserve">. </w:t>
      </w:r>
    </w:p>
    <w:p w14:paraId="391DBF51" w14:textId="77777777" w:rsidR="00B37749" w:rsidRDefault="00B37749">
      <w:pPr>
        <w:rPr>
          <w:rFonts w:ascii="Calibri" w:eastAsia="Cambria" w:hAnsi="Calibri" w:cs="Times New Roman"/>
          <w:sz w:val="20"/>
          <w:szCs w:val="20"/>
          <w:lang w:val="en-GB" w:eastAsia="en-US"/>
        </w:rPr>
      </w:pPr>
      <w:r>
        <w:rPr>
          <w:rFonts w:cs="Times New Roman"/>
          <w:b/>
          <w:bCs/>
          <w:sz w:val="20"/>
          <w:szCs w:val="20"/>
        </w:rPr>
        <w:br w:type="page"/>
      </w:r>
    </w:p>
    <w:p w14:paraId="45415626" w14:textId="77777777" w:rsidR="00E7392D" w:rsidRPr="00E7392D" w:rsidRDefault="00E7392D" w:rsidP="00046E69">
      <w:pPr>
        <w:pStyle w:val="IAEHeading2"/>
      </w:pPr>
      <w:r>
        <w:lastRenderedPageBreak/>
        <w:t>Vegetation monitoring</w:t>
      </w:r>
    </w:p>
    <w:p w14:paraId="7692D3D5" w14:textId="77777777" w:rsidR="00AD5C64" w:rsidRDefault="00C844C9" w:rsidP="00AD5C64">
      <w:pPr>
        <w:rPr>
          <w:rFonts w:ascii="Calibri" w:hAnsi="Calibri"/>
        </w:rPr>
      </w:pPr>
      <w:r>
        <w:rPr>
          <w:rFonts w:ascii="Calibri" w:hAnsi="Calibri"/>
        </w:rPr>
        <w:t xml:space="preserve">The spring vegetation sampling was seriously hampered by the flooding with most monitoring sites underwater for the majority of the </w:t>
      </w:r>
      <w:r w:rsidR="00BC6E88">
        <w:rPr>
          <w:rFonts w:ascii="Calibri" w:hAnsi="Calibri"/>
        </w:rPr>
        <w:t xml:space="preserve">spring and many roads were cut preventing access.  Sites within the mid to lower part of the Selected Area were visited in February and the vegetation response was marked.  All sites had been inundated by between 0.5 and 2 m of water.  The response of aquatic </w:t>
      </w:r>
      <w:r w:rsidR="002F770C">
        <w:rPr>
          <w:rFonts w:ascii="Calibri" w:hAnsi="Calibri"/>
        </w:rPr>
        <w:t>vegetation was noted with species such as Species such as nardoo (</w:t>
      </w:r>
      <w:r w:rsidR="002F770C" w:rsidRPr="00142BB5">
        <w:rPr>
          <w:rFonts w:ascii="Calibri" w:hAnsi="Calibri"/>
          <w:i/>
        </w:rPr>
        <w:t>Marsillea drummondii</w:t>
      </w:r>
      <w:r w:rsidR="002F770C">
        <w:rPr>
          <w:rFonts w:ascii="Calibri" w:hAnsi="Calibri"/>
          <w:i/>
        </w:rPr>
        <w:t>)</w:t>
      </w:r>
      <w:r w:rsidR="002F770C">
        <w:rPr>
          <w:rFonts w:ascii="Calibri" w:hAnsi="Calibri"/>
        </w:rPr>
        <w:t>, water ribbons (</w:t>
      </w:r>
      <w:r w:rsidR="002F770C" w:rsidRPr="00EA5A85">
        <w:rPr>
          <w:rFonts w:ascii="Calibri" w:hAnsi="Calibri"/>
          <w:i/>
        </w:rPr>
        <w:t>Triglochin sp</w:t>
      </w:r>
      <w:r w:rsidR="002F770C">
        <w:rPr>
          <w:rFonts w:ascii="Calibri" w:hAnsi="Calibri"/>
        </w:rPr>
        <w:t>) and spike rush (</w:t>
      </w:r>
      <w:r w:rsidR="002F770C" w:rsidRPr="00EA5A85">
        <w:rPr>
          <w:rFonts w:ascii="Calibri" w:hAnsi="Calibri"/>
          <w:i/>
        </w:rPr>
        <w:t>Eleocharis sp</w:t>
      </w:r>
      <w:r w:rsidR="002F770C">
        <w:rPr>
          <w:rFonts w:ascii="Calibri" w:hAnsi="Calibri"/>
        </w:rPr>
        <w:t xml:space="preserve">) appearing at sites.  </w:t>
      </w:r>
    </w:p>
    <w:p w14:paraId="79D57F06" w14:textId="24DC1EFD" w:rsidR="002F770C" w:rsidRDefault="002F770C" w:rsidP="00AD5C64">
      <w:pPr>
        <w:rPr>
          <w:rFonts w:ascii="Calibri" w:hAnsi="Calibri"/>
        </w:rPr>
      </w:pPr>
      <w:r>
        <w:rPr>
          <w:rFonts w:ascii="Calibri" w:hAnsi="Calibri"/>
        </w:rPr>
        <w:t>Vegetation species richness had increased at many of the sites.  The most noticeable was within the Black Box community upstream of Lake Ita which had previously displayed one of the lowest numbers of species, with around 10-12 species recorded during past visits.  During February, we recorded 44 species (</w:t>
      </w:r>
      <w:r>
        <w:rPr>
          <w:rFonts w:ascii="Calibri" w:hAnsi="Calibri"/>
        </w:rPr>
        <w:fldChar w:fldCharType="begin"/>
      </w:r>
      <w:r>
        <w:rPr>
          <w:rFonts w:ascii="Calibri" w:hAnsi="Calibri"/>
        </w:rPr>
        <w:instrText xml:space="preserve"> REF _Ref478561743 \h </w:instrText>
      </w:r>
      <w:r>
        <w:rPr>
          <w:rFonts w:ascii="Calibri" w:hAnsi="Calibri"/>
        </w:rPr>
      </w:r>
      <w:r>
        <w:rPr>
          <w:rFonts w:ascii="Calibri" w:hAnsi="Calibri"/>
        </w:rPr>
        <w:fldChar w:fldCharType="separate"/>
      </w:r>
      <w:r w:rsidR="002D260A">
        <w:t xml:space="preserve">Figure </w:t>
      </w:r>
      <w:r w:rsidR="002D260A">
        <w:rPr>
          <w:noProof/>
        </w:rPr>
        <w:t>4</w:t>
      </w:r>
      <w:r>
        <w:rPr>
          <w:rFonts w:ascii="Calibri" w:hAnsi="Calibri"/>
        </w:rPr>
        <w:fldChar w:fldCharType="end"/>
      </w:r>
      <w:r>
        <w:rPr>
          <w:rFonts w:ascii="Calibri" w:hAnsi="Calibri"/>
        </w:rPr>
        <w:t>)</w:t>
      </w:r>
      <w:r w:rsidR="00004902">
        <w:rPr>
          <w:rFonts w:ascii="Calibri" w:hAnsi="Calibri"/>
        </w:rPr>
        <w:t>.</w:t>
      </w:r>
    </w:p>
    <w:p w14:paraId="0E76F1B5" w14:textId="77777777" w:rsidR="00BC6E88" w:rsidRDefault="00BC6E88" w:rsidP="002F770C">
      <w:pPr>
        <w:jc w:val="center"/>
        <w:rPr>
          <w:rFonts w:ascii="Calibri" w:hAnsi="Calibri"/>
        </w:rPr>
      </w:pPr>
      <w:r>
        <w:rPr>
          <w:rFonts w:ascii="Calibri" w:hAnsi="Calibri"/>
          <w:noProof/>
        </w:rPr>
        <w:drawing>
          <wp:inline distT="0" distB="0" distL="0" distR="0" wp14:anchorId="46E512DE" wp14:editId="5D11B526">
            <wp:extent cx="4314825" cy="2878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012" cy="2877634"/>
                    </a:xfrm>
                    <a:prstGeom prst="rect">
                      <a:avLst/>
                    </a:prstGeom>
                    <a:noFill/>
                  </pic:spPr>
                </pic:pic>
              </a:graphicData>
            </a:graphic>
          </wp:inline>
        </w:drawing>
      </w:r>
    </w:p>
    <w:p w14:paraId="04236F38" w14:textId="77777777" w:rsidR="00BC6E88" w:rsidRDefault="00BC6E88" w:rsidP="002F770C">
      <w:pPr>
        <w:keepNext/>
        <w:jc w:val="center"/>
      </w:pPr>
      <w:r>
        <w:rPr>
          <w:rFonts w:ascii="Calibri" w:hAnsi="Calibri"/>
          <w:noProof/>
        </w:rPr>
        <w:drawing>
          <wp:inline distT="0" distB="0" distL="0" distR="0" wp14:anchorId="0B5F5F3B" wp14:editId="64D5078A">
            <wp:extent cx="4324350" cy="287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3536" cy="2877118"/>
                    </a:xfrm>
                    <a:prstGeom prst="rect">
                      <a:avLst/>
                    </a:prstGeom>
                    <a:noFill/>
                  </pic:spPr>
                </pic:pic>
              </a:graphicData>
            </a:graphic>
          </wp:inline>
        </w:drawing>
      </w:r>
    </w:p>
    <w:p w14:paraId="5E6E6F3D" w14:textId="77777777" w:rsidR="00BC6E88" w:rsidRDefault="00BC6E88" w:rsidP="00BC6E88">
      <w:pPr>
        <w:pStyle w:val="Caption"/>
        <w:rPr>
          <w:rFonts w:ascii="Calibri" w:hAnsi="Calibri"/>
        </w:rPr>
      </w:pPr>
      <w:bookmarkStart w:id="3" w:name="_Ref478561743"/>
      <w:r>
        <w:t xml:space="preserve">Figure </w:t>
      </w:r>
      <w:r w:rsidR="00357D33">
        <w:fldChar w:fldCharType="begin"/>
      </w:r>
      <w:r w:rsidR="00357D33">
        <w:instrText xml:space="preserve"> SEQ Figure \* ARABIC </w:instrText>
      </w:r>
      <w:r w:rsidR="00357D33">
        <w:fldChar w:fldCharType="separate"/>
      </w:r>
      <w:r w:rsidR="002D260A">
        <w:rPr>
          <w:noProof/>
        </w:rPr>
        <w:t>4</w:t>
      </w:r>
      <w:r w:rsidR="00357D33">
        <w:rPr>
          <w:noProof/>
        </w:rPr>
        <w:fldChar w:fldCharType="end"/>
      </w:r>
      <w:bookmarkEnd w:id="3"/>
      <w:r w:rsidR="002F770C">
        <w:t>.  Vegetation plots within the Lake Ita Black Box community.  The upper image is taken in spring 2014 and shows low ground cover and few groundcover species present.  The lower image was taken in February 2017 and shows a marked change in the number of groundcover species and the proportion of groundcover.</w:t>
      </w:r>
    </w:p>
    <w:p w14:paraId="4DAE6455" w14:textId="77777777" w:rsidR="00F42414" w:rsidRDefault="00F42414">
      <w:r>
        <w:rPr>
          <w:b/>
          <w:bCs/>
        </w:rPr>
        <w:br w:type="page"/>
      </w:r>
    </w:p>
    <w:p w14:paraId="364BDD4F" w14:textId="77777777"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lastRenderedPageBreak/>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1775DDAB" w14:textId="77777777" w:rsidR="005D3501" w:rsidRPr="00970241" w:rsidRDefault="005D3501" w:rsidP="005D3501">
      <w:pPr>
        <w:autoSpaceDE w:val="0"/>
        <w:autoSpaceDN w:val="0"/>
        <w:adjustRightInd w:val="0"/>
        <w:spacing w:after="0" w:line="240" w:lineRule="auto"/>
        <w:rPr>
          <w:rFonts w:ascii="Calibri" w:hAnsi="Calibri" w:cs="Calibri"/>
          <w:sz w:val="20"/>
          <w:szCs w:val="20"/>
        </w:rPr>
      </w:pPr>
    </w:p>
    <w:p w14:paraId="1FC5A4EB" w14:textId="77777777"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14:paraId="7C547CE5" w14:textId="77777777"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6"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7"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50485FDE" w14:textId="77777777"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03929919" w14:textId="77777777" w:rsidR="005D3501" w:rsidRPr="00F66917" w:rsidRDefault="000C7ADE" w:rsidP="005D3501">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5B8F204F" wp14:editId="1CD7551D">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8" cstate="email">
                      <a:extLst>
                        <a:ext uri="{28A0092B-C50C-407E-A947-70E740481C1C}">
                          <a14:useLocalDpi xmlns:a14="http://schemas.microsoft.com/office/drawing/2010/main"/>
                        </a:ext>
                      </a:extLst>
                    </a:blip>
                    <a:stretch>
                      <a:fillRect/>
                    </a:stretch>
                  </pic:blipFill>
                  <pic:spPr>
                    <a:xfrm>
                      <a:off x="0" y="0"/>
                      <a:ext cx="6210935" cy="3456305"/>
                    </a:xfrm>
                    <a:prstGeom prst="rect">
                      <a:avLst/>
                    </a:prstGeom>
                  </pic:spPr>
                </pic:pic>
              </a:graphicData>
            </a:graphic>
          </wp:inline>
        </w:drawing>
      </w:r>
    </w:p>
    <w:p w14:paraId="2A081891" w14:textId="77777777" w:rsidR="005D3501" w:rsidRPr="000C7ADE" w:rsidRDefault="000C7ADE" w:rsidP="000C7ADE">
      <w:pPr>
        <w:pStyle w:val="Caption"/>
      </w:pPr>
      <w:r>
        <w:t>Fi</w:t>
      </w:r>
      <w:r w:rsidR="005D3501" w:rsidRPr="000C7ADE">
        <w:t>gure 1</w:t>
      </w:r>
      <w:r>
        <w:t>2.</w:t>
      </w:r>
      <w:r w:rsidR="00581612">
        <w:t xml:space="preserve"> </w:t>
      </w:r>
      <w:r w:rsidR="005D3501" w:rsidRPr="000C7ADE">
        <w:t>A summary of roles various agencies play a in the reporting on environmental outcomes, consistent with the Basin Plan.</w:t>
      </w:r>
    </w:p>
    <w:p w14:paraId="13A34D44" w14:textId="77777777" w:rsidR="005D3501" w:rsidRDefault="005D3501" w:rsidP="005D3501">
      <w:pPr>
        <w:rPr>
          <w:rFonts w:ascii="Calibri" w:hAnsi="Calibri" w:cs="Calibri"/>
          <w:b/>
          <w:bCs/>
          <w:color w:val="000000"/>
          <w:sz w:val="20"/>
          <w:szCs w:val="20"/>
        </w:rPr>
      </w:pPr>
    </w:p>
    <w:p w14:paraId="7AD7F454" w14:textId="77777777" w:rsidR="008A4242" w:rsidRDefault="008A4242" w:rsidP="008B30B0">
      <w:pPr>
        <w:pStyle w:val="Default"/>
        <w:rPr>
          <w:bCs/>
          <w:color w:val="215868" w:themeColor="accent5" w:themeShade="80"/>
          <w:sz w:val="32"/>
          <w:szCs w:val="36"/>
        </w:rPr>
        <w:sectPr w:rsidR="008A4242" w:rsidSect="00323B17">
          <w:pgSz w:w="11906" w:h="16838"/>
          <w:pgMar w:top="1134" w:right="991" w:bottom="1134" w:left="1134" w:header="709" w:footer="709" w:gutter="0"/>
          <w:cols w:space="708"/>
          <w:titlePg/>
          <w:docGrid w:linePitch="360"/>
        </w:sectPr>
      </w:pPr>
    </w:p>
    <w:p w14:paraId="49C5376C" w14:textId="6EC59790" w:rsidR="007E368F" w:rsidRPr="00160619" w:rsidRDefault="005D3501" w:rsidP="008B30B0">
      <w:pPr>
        <w:pStyle w:val="Default"/>
        <w:rPr>
          <w:bCs/>
          <w:color w:val="215868" w:themeColor="accent5" w:themeShade="80"/>
          <w:sz w:val="28"/>
          <w:szCs w:val="28"/>
        </w:rPr>
      </w:pPr>
      <w:r w:rsidRPr="00160619">
        <w:rPr>
          <w:bCs/>
          <w:color w:val="215868" w:themeColor="accent5" w:themeShade="80"/>
          <w:sz w:val="28"/>
          <w:szCs w:val="28"/>
        </w:rPr>
        <w:lastRenderedPageBreak/>
        <w:t>Appendix B:</w:t>
      </w:r>
      <w:r w:rsidR="00445519" w:rsidRPr="00160619">
        <w:rPr>
          <w:bCs/>
          <w:color w:val="215868" w:themeColor="accent5" w:themeShade="80"/>
          <w:sz w:val="28"/>
          <w:szCs w:val="28"/>
        </w:rPr>
        <w:t xml:space="preserve"> </w:t>
      </w:r>
      <w:r w:rsidR="000C7ADE">
        <w:rPr>
          <w:bCs/>
          <w:color w:val="215868" w:themeColor="accent5" w:themeShade="80"/>
          <w:sz w:val="28"/>
          <w:szCs w:val="28"/>
        </w:rPr>
        <w:t>H</w:t>
      </w:r>
      <w:r w:rsidRPr="00160619">
        <w:rPr>
          <w:bCs/>
          <w:color w:val="215868" w:themeColor="accent5" w:themeShade="80"/>
          <w:sz w:val="28"/>
          <w:szCs w:val="28"/>
        </w:rPr>
        <w:t xml:space="preserve">ydrological zones </w:t>
      </w:r>
      <w:r w:rsidR="00DE3139">
        <w:rPr>
          <w:bCs/>
          <w:color w:val="215868" w:themeColor="accent5" w:themeShade="80"/>
          <w:sz w:val="28"/>
          <w:szCs w:val="28"/>
        </w:rPr>
        <w:t xml:space="preserve">and monitoring sites </w:t>
      </w:r>
      <w:r w:rsidR="00DC5B77" w:rsidRPr="00160619">
        <w:rPr>
          <w:bCs/>
          <w:color w:val="215868" w:themeColor="accent5" w:themeShade="80"/>
          <w:sz w:val="28"/>
          <w:szCs w:val="28"/>
        </w:rPr>
        <w:t>of</w:t>
      </w:r>
      <w:r w:rsidRPr="00160619">
        <w:rPr>
          <w:bCs/>
          <w:color w:val="215868" w:themeColor="accent5" w:themeShade="80"/>
          <w:sz w:val="28"/>
          <w:szCs w:val="28"/>
        </w:rPr>
        <w:t xml:space="preserve"> the</w:t>
      </w:r>
      <w:r w:rsidR="00A07BC5">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2DEBFC48" w14:textId="78A7FB57" w:rsidR="00A07BC5" w:rsidRDefault="009F39B3" w:rsidP="00581612">
      <w:pPr>
        <w:pStyle w:val="Default"/>
        <w:ind w:left="1440" w:hanging="1440"/>
        <w:rPr>
          <w:rFonts w:asciiTheme="minorHAnsi" w:hAnsiTheme="minorHAnsi" w:cstheme="minorBidi"/>
          <w:bCs/>
          <w:i/>
          <w:color w:val="4F81BD" w:themeColor="accent1"/>
          <w:sz w:val="20"/>
          <w:szCs w:val="18"/>
        </w:rPr>
      </w:pPr>
      <w:r w:rsidRPr="0071151D">
        <w:rPr>
          <w:noProof/>
        </w:rPr>
        <w:drawing>
          <wp:inline distT="0" distB="0" distL="0" distR="0" wp14:anchorId="5F623AAE" wp14:editId="2A5D423E">
            <wp:extent cx="7496175" cy="4954270"/>
            <wp:effectExtent l="0" t="0" r="9525" b="0"/>
            <wp:docPr id="2" name="Picture 2" descr="C:\Users\A09805\AppData\Local\Microsoft\Windows\Temporary Internet Files\Content.Outlook\I1PSNLWO\Lachlan Project_2017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9805\AppData\Local\Microsoft\Windows\Temporary Internet Files\Content.Outlook\I1PSNLWO\Lachlan Project_201704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97610" cy="4955218"/>
                    </a:xfrm>
                    <a:prstGeom prst="rect">
                      <a:avLst/>
                    </a:prstGeom>
                    <a:noFill/>
                    <a:ln>
                      <a:noFill/>
                    </a:ln>
                  </pic:spPr>
                </pic:pic>
              </a:graphicData>
            </a:graphic>
          </wp:inline>
        </w:drawing>
      </w:r>
    </w:p>
    <w:p w14:paraId="513A2C06" w14:textId="77777777" w:rsidR="005D3501" w:rsidRPr="000C7ADE" w:rsidRDefault="00A07BC5" w:rsidP="00A07BC5">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00160619" w:rsidRPr="000C7ADE">
        <w:rPr>
          <w:rFonts w:asciiTheme="minorHAnsi" w:hAnsiTheme="minorHAnsi" w:cstheme="minorBidi"/>
          <w:bCs/>
          <w:i/>
          <w:color w:val="4F81BD" w:themeColor="accent1"/>
          <w:sz w:val="20"/>
          <w:szCs w:val="18"/>
        </w:rPr>
        <w:t>igure</w:t>
      </w:r>
      <w:r w:rsidR="000C7ADE">
        <w:rPr>
          <w:rFonts w:asciiTheme="minorHAnsi" w:hAnsiTheme="minorHAnsi" w:cstheme="minorBidi"/>
          <w:bCs/>
          <w:i/>
          <w:color w:val="4F81BD" w:themeColor="accent1"/>
          <w:sz w:val="20"/>
          <w:szCs w:val="18"/>
        </w:rPr>
        <w:t xml:space="preserve"> 13. Lower Lachlan LTIM </w:t>
      </w:r>
      <w:r w:rsidR="00F36A55">
        <w:rPr>
          <w:rFonts w:asciiTheme="minorHAnsi" w:hAnsiTheme="minorHAnsi" w:cstheme="minorBidi"/>
          <w:bCs/>
          <w:i/>
          <w:color w:val="4F81BD" w:themeColor="accent1"/>
          <w:sz w:val="20"/>
          <w:szCs w:val="18"/>
        </w:rPr>
        <w:t>monitoring</w:t>
      </w:r>
      <w:r w:rsidR="000C7ADE">
        <w:rPr>
          <w:rFonts w:asciiTheme="minorHAnsi" w:hAnsiTheme="minorHAnsi" w:cstheme="minorBidi"/>
          <w:bCs/>
          <w:i/>
          <w:color w:val="4F81BD" w:themeColor="accent1"/>
          <w:sz w:val="20"/>
          <w:szCs w:val="18"/>
        </w:rPr>
        <w:t xml:space="preserve"> sites, hydrological </w:t>
      </w:r>
      <w:r w:rsidR="00BC66CB">
        <w:rPr>
          <w:rFonts w:asciiTheme="minorHAnsi" w:hAnsiTheme="minorHAnsi" w:cstheme="minorBidi"/>
          <w:bCs/>
          <w:i/>
          <w:color w:val="4F81BD" w:themeColor="accent1"/>
          <w:sz w:val="20"/>
          <w:szCs w:val="18"/>
        </w:rPr>
        <w:t xml:space="preserve">zones and NSW gauging stations </w:t>
      </w:r>
    </w:p>
    <w:p w14:paraId="3FB7C22A" w14:textId="77777777" w:rsidR="007E368F" w:rsidRPr="00160619" w:rsidRDefault="00160619" w:rsidP="008B30B0">
      <w:pPr>
        <w:pStyle w:val="Default"/>
        <w:rPr>
          <w:bCs/>
          <w:color w:val="215868" w:themeColor="accent5" w:themeShade="80"/>
          <w:sz w:val="28"/>
          <w:szCs w:val="28"/>
        </w:rPr>
      </w:pPr>
      <w:r>
        <w:rPr>
          <w:bCs/>
          <w:color w:val="215868" w:themeColor="accent5" w:themeShade="80"/>
          <w:sz w:val="28"/>
          <w:szCs w:val="28"/>
        </w:rPr>
        <w:lastRenderedPageBreak/>
        <w:t>A</w:t>
      </w:r>
      <w:r w:rsidR="005D3501" w:rsidRPr="00160619">
        <w:rPr>
          <w:bCs/>
          <w:color w:val="215868" w:themeColor="accent5" w:themeShade="80"/>
          <w:sz w:val="28"/>
          <w:szCs w:val="28"/>
        </w:rPr>
        <w:t>ppendix C:</w:t>
      </w:r>
      <w:r w:rsidR="00445519" w:rsidRPr="00160619">
        <w:rPr>
          <w:bCs/>
          <w:color w:val="215868" w:themeColor="accent5" w:themeShade="80"/>
          <w:sz w:val="28"/>
          <w:szCs w:val="28"/>
        </w:rPr>
        <w:t xml:space="preserve"> </w:t>
      </w:r>
      <w:r w:rsidR="005D3501" w:rsidRPr="00160619">
        <w:rPr>
          <w:bCs/>
          <w:color w:val="215868" w:themeColor="accent5" w:themeShade="80"/>
          <w:sz w:val="28"/>
          <w:szCs w:val="28"/>
        </w:rPr>
        <w:t xml:space="preserve">Summary of monitoring to be undertaken in the Lachlan system for the Long Term Intervention Monitoring Project from 2014-2019 </w:t>
      </w:r>
    </w:p>
    <w:p w14:paraId="07A092E3" w14:textId="77777777" w:rsidR="005D3501" w:rsidRDefault="008A2401" w:rsidP="002F770C">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tbl>
      <w:tblPr>
        <w:tblStyle w:val="MediumGrid3-Accent5"/>
        <w:tblpPr w:leftFromText="180" w:rightFromText="180" w:vertAnchor="text"/>
        <w:tblW w:w="5000" w:type="pct"/>
        <w:tblLook w:val="06A0" w:firstRow="1" w:lastRow="0" w:firstColumn="1" w:lastColumn="0" w:noHBand="1" w:noVBand="1"/>
      </w:tblPr>
      <w:tblGrid>
        <w:gridCol w:w="1495"/>
        <w:gridCol w:w="981"/>
        <w:gridCol w:w="2230"/>
        <w:gridCol w:w="2099"/>
        <w:gridCol w:w="1770"/>
        <w:gridCol w:w="2116"/>
        <w:gridCol w:w="3248"/>
      </w:tblGrid>
      <w:tr w:rsidR="007739AB" w:rsidRPr="007739AB" w14:paraId="13D69A1B" w14:textId="77777777" w:rsidTr="002F7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362FC8D6" w14:textId="77777777"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14:paraId="62388053"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800" w:type="pct"/>
          </w:tcPr>
          <w:p w14:paraId="2C9FCE0A" w14:textId="77777777" w:rsidR="007739AB" w:rsidRPr="007739AB" w:rsidRDefault="007739AB" w:rsidP="002F770C">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 xml:space="preserve">Evaluation of responses to Commonwealth environmental watering </w:t>
            </w:r>
          </w:p>
        </w:tc>
        <w:tc>
          <w:tcPr>
            <w:tcW w:w="753" w:type="pct"/>
          </w:tcPr>
          <w:p w14:paraId="09B01FF7" w14:textId="77777777" w:rsidR="007739AB" w:rsidRPr="007739AB" w:rsidRDefault="007739AB" w:rsidP="002F770C">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Data contribute</w:t>
            </w:r>
            <w:r w:rsidR="002F770C">
              <w:rPr>
                <w:sz w:val="18"/>
                <w:szCs w:val="18"/>
              </w:rPr>
              <w:t>s</w:t>
            </w:r>
            <w:r w:rsidRPr="007739AB">
              <w:rPr>
                <w:sz w:val="18"/>
                <w:szCs w:val="18"/>
              </w:rPr>
              <w:t xml:space="preserve"> to evaluation of responses to Commonwealth environmental watering at whole of Basin-scale </w:t>
            </w:r>
          </w:p>
        </w:tc>
        <w:tc>
          <w:tcPr>
            <w:tcW w:w="635" w:type="pct"/>
          </w:tcPr>
          <w:p w14:paraId="44C70166"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218D8883"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4DBAD6FE"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7739AB" w:rsidRPr="004A4E16" w14:paraId="2F1C1A78"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2AE2AA64" w14:textId="77777777"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14:paraId="54AF9B1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6FDD963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2D9E76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C8E045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0F49A633"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14:paraId="17799A2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14:paraId="1937C80D"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643045EF" w14:textId="77777777"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14:paraId="2AF7C19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7DCA503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557414B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614B75F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26F860A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21A02F0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7739AB" w:rsidRPr="004A4E16" w14:paraId="1FA420A6"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0C026548" w14:textId="77777777"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14:paraId="52F4245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7B24003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F2A190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7D0FC8F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619E4D6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110C4AF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7739AB" w:rsidRPr="004A4E16" w14:paraId="4363EC73"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76854802" w14:textId="77777777"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14:paraId="72286E68"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4208B63"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F90155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58F127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2CC4BFC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12FE90B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4B015D6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0E69B587" w14:textId="46F953A9"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0865C5D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7739AB" w:rsidRPr="004A4E16" w14:paraId="421B8C1A"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6B72D0B7" w14:textId="77777777"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14:paraId="2EBDEDA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4751D16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8DAC0F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6B2ABE0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61C989C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0BB88D9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p>
        </w:tc>
      </w:tr>
      <w:tr w:rsidR="007739AB" w:rsidRPr="004A4E16" w14:paraId="52BE8B26"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35DAA387" w14:textId="77777777"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14:paraId="1FC042F8"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2DD5DE2A"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0B8C256"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4B03FEE2"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7356134B"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482F1ED4"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7739AB" w:rsidRPr="004A4E16" w14:paraId="6C73C759"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72ED0C5D" w14:textId="77777777"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14:paraId="0B004AA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253C3CF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2FC6D5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78FC25C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7C424EC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16D63D6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33FF83E5" w14:textId="77777777" w:rsidR="007739AB" w:rsidRPr="004A4E16" w:rsidRDefault="007739AB" w:rsidP="002F770C">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7739AB" w:rsidRPr="004A4E16" w14:paraId="782F0741"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30B39566" w14:textId="77777777" w:rsidR="007739AB" w:rsidRPr="004A4E16" w:rsidRDefault="007739AB" w:rsidP="00323B17">
            <w:pPr>
              <w:rPr>
                <w:sz w:val="24"/>
                <w:szCs w:val="24"/>
              </w:rPr>
            </w:pPr>
            <w:r w:rsidRPr="004A4E16">
              <w:rPr>
                <w:rFonts w:ascii="Calibri" w:hAnsi="Calibri"/>
                <w:color w:val="FFFFFF"/>
                <w:sz w:val="18"/>
                <w:szCs w:val="18"/>
              </w:rPr>
              <w:t>Frogs (Option)</w:t>
            </w:r>
          </w:p>
        </w:tc>
        <w:tc>
          <w:tcPr>
            <w:tcW w:w="352" w:type="pct"/>
          </w:tcPr>
          <w:p w14:paraId="74772B7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1ACB640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7C9145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481D54F9"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28519D5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5E0EC88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ED64AC" w:rsidRPr="004A4E16" w14:paraId="1A8DB8CD"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3F363542" w14:textId="77777777"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lastRenderedPageBreak/>
              <w:t>Hydrology (wetland – Option)</w:t>
            </w:r>
          </w:p>
        </w:tc>
        <w:tc>
          <w:tcPr>
            <w:tcW w:w="352" w:type="pct"/>
          </w:tcPr>
          <w:p w14:paraId="1DA60D81"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14:paraId="0660D041"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4B21FE8B"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722EE56C"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0C2452A7"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6883923A"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49F7625E" w14:textId="77777777" w:rsidR="005D3501" w:rsidRDefault="005D3501" w:rsidP="005D3501">
      <w:pPr>
        <w:rPr>
          <w:lang w:eastAsia="en-US"/>
        </w:rPr>
      </w:pPr>
    </w:p>
    <w:sectPr w:rsidR="005D3501" w:rsidSect="006073ED">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10884" w14:textId="77777777" w:rsidR="004A3654" w:rsidRDefault="004A3654" w:rsidP="00093559">
      <w:pPr>
        <w:spacing w:after="0" w:line="240" w:lineRule="auto"/>
      </w:pPr>
      <w:r>
        <w:separator/>
      </w:r>
    </w:p>
  </w:endnote>
  <w:endnote w:type="continuationSeparator" w:id="0">
    <w:p w14:paraId="5CB18D48" w14:textId="77777777" w:rsidR="004A3654" w:rsidRDefault="004A3654" w:rsidP="00093559">
      <w:pPr>
        <w:spacing w:after="0" w:line="240" w:lineRule="auto"/>
      </w:pPr>
      <w:r>
        <w:continuationSeparator/>
      </w:r>
    </w:p>
  </w:endnote>
  <w:endnote w:type="continuationNotice" w:id="1">
    <w:p w14:paraId="048D3389" w14:textId="77777777" w:rsidR="004A3654" w:rsidRDefault="004A3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20B0503030403020204"/>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DB0F" w14:textId="77777777" w:rsidR="00357D33" w:rsidRDefault="00357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C6284" w14:textId="77777777" w:rsidR="007750BC" w:rsidRDefault="007750BC">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3E934CA3" wp14:editId="33EFCE3A">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14:paraId="356C4E13" w14:textId="77777777" w:rsidR="007750BC" w:rsidRDefault="00775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1E14" w14:textId="77777777" w:rsidR="00357D33" w:rsidRDefault="00357D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5A24D" w14:textId="77777777" w:rsidR="007750BC" w:rsidRDefault="007750BC" w:rsidP="005C3346">
    <w:pPr>
      <w:pStyle w:val="Header"/>
      <w:tabs>
        <w:tab w:val="clear" w:pos="4513"/>
        <w:tab w:val="clear" w:pos="9026"/>
      </w:tabs>
      <w:jc w:val="right"/>
    </w:pPr>
    <w:r>
      <w:rPr>
        <w:sz w:val="18"/>
      </w:rPr>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357D33">
      <w:rPr>
        <w:noProof/>
        <w:sz w:val="18"/>
      </w:rPr>
      <w:t>4</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3CF1B" w14:textId="77777777" w:rsidR="007750BC" w:rsidRPr="005C3346" w:rsidRDefault="007750BC"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357D33">
      <w:rPr>
        <w:noProof/>
        <w:sz w:val="18"/>
      </w:rPr>
      <w:t>3</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ABAAA" w14:textId="77777777" w:rsidR="004A3654" w:rsidRDefault="004A3654" w:rsidP="00093559">
      <w:pPr>
        <w:spacing w:after="0" w:line="240" w:lineRule="auto"/>
      </w:pPr>
      <w:r>
        <w:separator/>
      </w:r>
    </w:p>
  </w:footnote>
  <w:footnote w:type="continuationSeparator" w:id="0">
    <w:p w14:paraId="3800D985" w14:textId="77777777" w:rsidR="004A3654" w:rsidRDefault="004A3654" w:rsidP="00093559">
      <w:pPr>
        <w:spacing w:after="0" w:line="240" w:lineRule="auto"/>
      </w:pPr>
      <w:r>
        <w:continuationSeparator/>
      </w:r>
    </w:p>
  </w:footnote>
  <w:footnote w:type="continuationNotice" w:id="1">
    <w:p w14:paraId="5345DC4E" w14:textId="77777777" w:rsidR="004A3654" w:rsidRDefault="004A365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0514F" w14:textId="77777777" w:rsidR="00357D33" w:rsidRDefault="00357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8A5CC" w14:textId="77777777" w:rsidR="007750BC" w:rsidRDefault="007750BC">
    <w:pPr>
      <w:pStyle w:val="Header"/>
    </w:pPr>
    <w:r>
      <w:rPr>
        <w:noProof/>
        <w:sz w:val="28"/>
      </w:rPr>
      <w:drawing>
        <wp:inline distT="0" distB="0" distL="0" distR="0" wp14:anchorId="378870B1" wp14:editId="0857F89E">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31E96F5C" wp14:editId="6361EB78">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4B95" w14:textId="77777777" w:rsidR="007750BC" w:rsidRDefault="007750BC"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005F12E7">
      <w:rPr>
        <w:sz w:val="18"/>
      </w:rPr>
      <w:t>Observations</w:t>
    </w:r>
    <w:r w:rsidRPr="00271077">
      <w:rPr>
        <w:sz w:val="18"/>
      </w:rPr>
      <w:t xml:space="preserve">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D1278" w14:textId="660B48B1" w:rsidR="007750BC" w:rsidRDefault="007750BC" w:rsidP="005C3346">
    <w:pPr>
      <w:pStyle w:val="Header"/>
      <w:jc w:val="right"/>
    </w:pPr>
    <w:r>
      <w:tab/>
    </w:r>
    <w:r w:rsidRPr="00774440">
      <w:rPr>
        <w:sz w:val="18"/>
      </w:rPr>
      <w:t>Long</w:t>
    </w:r>
    <w:r w:rsidR="00004902">
      <w:rPr>
        <w:sz w:val="18"/>
      </w:rPr>
      <w:t>-</w:t>
    </w:r>
    <w:r w:rsidRPr="00774440">
      <w:rPr>
        <w:sz w:val="18"/>
      </w:rPr>
      <w:t>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00651765">
      <w:rPr>
        <w:sz w:val="18"/>
      </w:rPr>
      <w:t>Observations</w:t>
    </w:r>
    <w:r w:rsidRPr="00271077">
      <w:rPr>
        <w:sz w:val="18"/>
      </w:rPr>
      <w:t xml:space="preserve"> Report</w:t>
    </w:r>
    <w:r>
      <w:rPr>
        <w:sz w:val="18"/>
      </w:rPr>
      <w:t xml:space="preserve"> </w:t>
    </w:r>
  </w:p>
  <w:p w14:paraId="7EEA291B" w14:textId="77777777" w:rsidR="007750BC" w:rsidRDefault="00775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7" w15:restartNumberingAfterBreak="0">
    <w:nsid w:val="330505F1"/>
    <w:multiLevelType w:val="hybridMultilevel"/>
    <w:tmpl w:val="D5187928"/>
    <w:lvl w:ilvl="0" w:tplc="0C090011">
      <w:start w:val="1"/>
      <w:numFmt w:val="decimal"/>
      <w:lvlText w:val="%1)"/>
      <w:lvlJc w:val="left"/>
      <w:pPr>
        <w:ind w:left="1079" w:hanging="360"/>
      </w:pPr>
      <w:rPr>
        <w:rFonts w:hint="default"/>
      </w:rPr>
    </w:lvl>
    <w:lvl w:ilvl="1" w:tplc="0C090019" w:tentative="1">
      <w:start w:val="1"/>
      <w:numFmt w:val="lowerLetter"/>
      <w:lvlText w:val="%2."/>
      <w:lvlJc w:val="left"/>
      <w:pPr>
        <w:ind w:left="1799" w:hanging="360"/>
      </w:pPr>
    </w:lvl>
    <w:lvl w:ilvl="2" w:tplc="0C09001B" w:tentative="1">
      <w:start w:val="1"/>
      <w:numFmt w:val="lowerRoman"/>
      <w:lvlText w:val="%3."/>
      <w:lvlJc w:val="right"/>
      <w:pPr>
        <w:ind w:left="2519" w:hanging="180"/>
      </w:pPr>
    </w:lvl>
    <w:lvl w:ilvl="3" w:tplc="0C09000F" w:tentative="1">
      <w:start w:val="1"/>
      <w:numFmt w:val="decimal"/>
      <w:lvlText w:val="%4."/>
      <w:lvlJc w:val="left"/>
      <w:pPr>
        <w:ind w:left="3239" w:hanging="360"/>
      </w:pPr>
    </w:lvl>
    <w:lvl w:ilvl="4" w:tplc="0C090019" w:tentative="1">
      <w:start w:val="1"/>
      <w:numFmt w:val="lowerLetter"/>
      <w:lvlText w:val="%5."/>
      <w:lvlJc w:val="left"/>
      <w:pPr>
        <w:ind w:left="3959" w:hanging="360"/>
      </w:pPr>
    </w:lvl>
    <w:lvl w:ilvl="5" w:tplc="0C09001B" w:tentative="1">
      <w:start w:val="1"/>
      <w:numFmt w:val="lowerRoman"/>
      <w:lvlText w:val="%6."/>
      <w:lvlJc w:val="right"/>
      <w:pPr>
        <w:ind w:left="4679" w:hanging="180"/>
      </w:pPr>
    </w:lvl>
    <w:lvl w:ilvl="6" w:tplc="0C09000F" w:tentative="1">
      <w:start w:val="1"/>
      <w:numFmt w:val="decimal"/>
      <w:lvlText w:val="%7."/>
      <w:lvlJc w:val="left"/>
      <w:pPr>
        <w:ind w:left="5399" w:hanging="360"/>
      </w:pPr>
    </w:lvl>
    <w:lvl w:ilvl="7" w:tplc="0C090019" w:tentative="1">
      <w:start w:val="1"/>
      <w:numFmt w:val="lowerLetter"/>
      <w:lvlText w:val="%8."/>
      <w:lvlJc w:val="left"/>
      <w:pPr>
        <w:ind w:left="6119" w:hanging="360"/>
      </w:pPr>
    </w:lvl>
    <w:lvl w:ilvl="8" w:tplc="0C09001B" w:tentative="1">
      <w:start w:val="1"/>
      <w:numFmt w:val="lowerRoman"/>
      <w:lvlText w:val="%9."/>
      <w:lvlJc w:val="right"/>
      <w:pPr>
        <w:ind w:left="6839" w:hanging="180"/>
      </w:pPr>
    </w:lvl>
  </w:abstractNum>
  <w:abstractNum w:abstractNumId="8"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2A0963"/>
    <w:multiLevelType w:val="hybridMultilevel"/>
    <w:tmpl w:val="D1EAAF6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1"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6" w15:restartNumberingAfterBreak="0">
    <w:nsid w:val="613C035D"/>
    <w:multiLevelType w:val="hybridMultilevel"/>
    <w:tmpl w:val="D1EAAF6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0"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1"/>
  </w:num>
  <w:num w:numId="3">
    <w:abstractNumId w:val="4"/>
  </w:num>
  <w:num w:numId="4">
    <w:abstractNumId w:val="14"/>
  </w:num>
  <w:num w:numId="5">
    <w:abstractNumId w:val="20"/>
  </w:num>
  <w:num w:numId="6">
    <w:abstractNumId w:val="2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1"/>
  </w:num>
  <w:num w:numId="10">
    <w:abstractNumId w:val="13"/>
  </w:num>
  <w:num w:numId="11">
    <w:abstractNumId w:val="3"/>
  </w:num>
  <w:num w:numId="12">
    <w:abstractNumId w:val="17"/>
  </w:num>
  <w:num w:numId="13">
    <w:abstractNumId w:val="1"/>
  </w:num>
  <w:num w:numId="14">
    <w:abstractNumId w:val="0"/>
  </w:num>
  <w:num w:numId="15">
    <w:abstractNumId w:val="5"/>
  </w:num>
  <w:num w:numId="16">
    <w:abstractNumId w:val="10"/>
  </w:num>
  <w:num w:numId="17">
    <w:abstractNumId w:val="8"/>
  </w:num>
  <w:num w:numId="18">
    <w:abstractNumId w:val="18"/>
  </w:num>
  <w:num w:numId="19">
    <w:abstractNumId w:val="12"/>
  </w:num>
  <w:num w:numId="20">
    <w:abstractNumId w:val="2"/>
  </w:num>
  <w:num w:numId="21">
    <w:abstractNumId w:val="9"/>
  </w:num>
  <w:num w:numId="22">
    <w:abstractNumId w:val="16"/>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3B78"/>
    <w:rsid w:val="00004902"/>
    <w:rsid w:val="000066CE"/>
    <w:rsid w:val="00007675"/>
    <w:rsid w:val="00012FB4"/>
    <w:rsid w:val="00012FCB"/>
    <w:rsid w:val="00013C24"/>
    <w:rsid w:val="00014AE3"/>
    <w:rsid w:val="000155E1"/>
    <w:rsid w:val="00017869"/>
    <w:rsid w:val="00017D86"/>
    <w:rsid w:val="00031740"/>
    <w:rsid w:val="00032BBE"/>
    <w:rsid w:val="00034838"/>
    <w:rsid w:val="000408B2"/>
    <w:rsid w:val="00043949"/>
    <w:rsid w:val="00044785"/>
    <w:rsid w:val="00046890"/>
    <w:rsid w:val="00046E57"/>
    <w:rsid w:val="00046E69"/>
    <w:rsid w:val="00050A55"/>
    <w:rsid w:val="00055EC5"/>
    <w:rsid w:val="00056D8E"/>
    <w:rsid w:val="00057355"/>
    <w:rsid w:val="00060F98"/>
    <w:rsid w:val="00064C08"/>
    <w:rsid w:val="00066023"/>
    <w:rsid w:val="00066554"/>
    <w:rsid w:val="0007027B"/>
    <w:rsid w:val="000743AB"/>
    <w:rsid w:val="00074CF4"/>
    <w:rsid w:val="000808DF"/>
    <w:rsid w:val="000813D2"/>
    <w:rsid w:val="00081575"/>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5CA5"/>
    <w:rsid w:val="000B7B3E"/>
    <w:rsid w:val="000C2270"/>
    <w:rsid w:val="000C47BD"/>
    <w:rsid w:val="000C5F75"/>
    <w:rsid w:val="000C7ADE"/>
    <w:rsid w:val="000D501F"/>
    <w:rsid w:val="000D5B37"/>
    <w:rsid w:val="000E5326"/>
    <w:rsid w:val="000E5C6F"/>
    <w:rsid w:val="000E6E22"/>
    <w:rsid w:val="000E6EE9"/>
    <w:rsid w:val="000E7813"/>
    <w:rsid w:val="000E7BC3"/>
    <w:rsid w:val="000F2776"/>
    <w:rsid w:val="000F4844"/>
    <w:rsid w:val="000F7A3D"/>
    <w:rsid w:val="00100555"/>
    <w:rsid w:val="001118DE"/>
    <w:rsid w:val="001120AA"/>
    <w:rsid w:val="001122E0"/>
    <w:rsid w:val="001161BE"/>
    <w:rsid w:val="00130547"/>
    <w:rsid w:val="00131CA2"/>
    <w:rsid w:val="00137F7A"/>
    <w:rsid w:val="00142BB5"/>
    <w:rsid w:val="001439BC"/>
    <w:rsid w:val="001449C8"/>
    <w:rsid w:val="00146B8E"/>
    <w:rsid w:val="00151C2A"/>
    <w:rsid w:val="00153848"/>
    <w:rsid w:val="0015594E"/>
    <w:rsid w:val="001559F6"/>
    <w:rsid w:val="001566B4"/>
    <w:rsid w:val="00156B26"/>
    <w:rsid w:val="0016016A"/>
    <w:rsid w:val="00160619"/>
    <w:rsid w:val="00160D2A"/>
    <w:rsid w:val="00161C41"/>
    <w:rsid w:val="0016497C"/>
    <w:rsid w:val="00165F80"/>
    <w:rsid w:val="001724C3"/>
    <w:rsid w:val="0017272B"/>
    <w:rsid w:val="00173063"/>
    <w:rsid w:val="0017382F"/>
    <w:rsid w:val="00180364"/>
    <w:rsid w:val="001827DF"/>
    <w:rsid w:val="00184EDB"/>
    <w:rsid w:val="00186E0B"/>
    <w:rsid w:val="00187250"/>
    <w:rsid w:val="00187357"/>
    <w:rsid w:val="00187E22"/>
    <w:rsid w:val="00193910"/>
    <w:rsid w:val="0019459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32C"/>
    <w:rsid w:val="001C365A"/>
    <w:rsid w:val="001C3E15"/>
    <w:rsid w:val="001C5CD4"/>
    <w:rsid w:val="001C7814"/>
    <w:rsid w:val="001C7A10"/>
    <w:rsid w:val="001D3AA3"/>
    <w:rsid w:val="001D445A"/>
    <w:rsid w:val="001D4974"/>
    <w:rsid w:val="001E14E4"/>
    <w:rsid w:val="001E2A7E"/>
    <w:rsid w:val="001E7491"/>
    <w:rsid w:val="001F049B"/>
    <w:rsid w:val="001F09C9"/>
    <w:rsid w:val="001F27C8"/>
    <w:rsid w:val="001F3C4B"/>
    <w:rsid w:val="001F3D04"/>
    <w:rsid w:val="001F407D"/>
    <w:rsid w:val="001F544D"/>
    <w:rsid w:val="001F57A8"/>
    <w:rsid w:val="001F5AD3"/>
    <w:rsid w:val="001F67AE"/>
    <w:rsid w:val="001F71B6"/>
    <w:rsid w:val="002033D2"/>
    <w:rsid w:val="0020540B"/>
    <w:rsid w:val="00214513"/>
    <w:rsid w:val="002149EC"/>
    <w:rsid w:val="00216ED5"/>
    <w:rsid w:val="0022448D"/>
    <w:rsid w:val="00224DF4"/>
    <w:rsid w:val="002260E2"/>
    <w:rsid w:val="00230126"/>
    <w:rsid w:val="0023399A"/>
    <w:rsid w:val="00233A57"/>
    <w:rsid w:val="00234B61"/>
    <w:rsid w:val="00237967"/>
    <w:rsid w:val="0024366A"/>
    <w:rsid w:val="00244111"/>
    <w:rsid w:val="00246D8C"/>
    <w:rsid w:val="00247D8F"/>
    <w:rsid w:val="00251A62"/>
    <w:rsid w:val="0025200E"/>
    <w:rsid w:val="00253B96"/>
    <w:rsid w:val="00261E87"/>
    <w:rsid w:val="002625C2"/>
    <w:rsid w:val="00262829"/>
    <w:rsid w:val="002655ED"/>
    <w:rsid w:val="00265A54"/>
    <w:rsid w:val="00266104"/>
    <w:rsid w:val="00267976"/>
    <w:rsid w:val="00267C88"/>
    <w:rsid w:val="00276EA7"/>
    <w:rsid w:val="0027756B"/>
    <w:rsid w:val="00280319"/>
    <w:rsid w:val="00284189"/>
    <w:rsid w:val="00285719"/>
    <w:rsid w:val="00287450"/>
    <w:rsid w:val="002920A5"/>
    <w:rsid w:val="00294E54"/>
    <w:rsid w:val="00297B03"/>
    <w:rsid w:val="002B1C87"/>
    <w:rsid w:val="002B201D"/>
    <w:rsid w:val="002B409E"/>
    <w:rsid w:val="002B720E"/>
    <w:rsid w:val="002B7C7D"/>
    <w:rsid w:val="002C347D"/>
    <w:rsid w:val="002C3770"/>
    <w:rsid w:val="002D12CC"/>
    <w:rsid w:val="002D260A"/>
    <w:rsid w:val="002D3CB9"/>
    <w:rsid w:val="002D4D32"/>
    <w:rsid w:val="002D6821"/>
    <w:rsid w:val="002E144A"/>
    <w:rsid w:val="002E22DB"/>
    <w:rsid w:val="002E5199"/>
    <w:rsid w:val="002E5D58"/>
    <w:rsid w:val="002E7441"/>
    <w:rsid w:val="002F0EC8"/>
    <w:rsid w:val="002F635D"/>
    <w:rsid w:val="002F7016"/>
    <w:rsid w:val="002F770C"/>
    <w:rsid w:val="00302586"/>
    <w:rsid w:val="003029BA"/>
    <w:rsid w:val="00302FD7"/>
    <w:rsid w:val="003036DA"/>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50015"/>
    <w:rsid w:val="00350387"/>
    <w:rsid w:val="00352298"/>
    <w:rsid w:val="0035311C"/>
    <w:rsid w:val="003535FB"/>
    <w:rsid w:val="003543DA"/>
    <w:rsid w:val="00355067"/>
    <w:rsid w:val="0035543B"/>
    <w:rsid w:val="00357D33"/>
    <w:rsid w:val="003603A7"/>
    <w:rsid w:val="00362A71"/>
    <w:rsid w:val="00364070"/>
    <w:rsid w:val="0038006E"/>
    <w:rsid w:val="00381716"/>
    <w:rsid w:val="003824BB"/>
    <w:rsid w:val="0038313E"/>
    <w:rsid w:val="003834A5"/>
    <w:rsid w:val="0038434C"/>
    <w:rsid w:val="00387E35"/>
    <w:rsid w:val="00390BC3"/>
    <w:rsid w:val="00397685"/>
    <w:rsid w:val="00397885"/>
    <w:rsid w:val="003A31CE"/>
    <w:rsid w:val="003A5A77"/>
    <w:rsid w:val="003B367E"/>
    <w:rsid w:val="003B3D5E"/>
    <w:rsid w:val="003B46CD"/>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450"/>
    <w:rsid w:val="00444C2C"/>
    <w:rsid w:val="00445519"/>
    <w:rsid w:val="00445A25"/>
    <w:rsid w:val="004506B8"/>
    <w:rsid w:val="00450CD6"/>
    <w:rsid w:val="004514D4"/>
    <w:rsid w:val="00453BC0"/>
    <w:rsid w:val="00463411"/>
    <w:rsid w:val="0046344E"/>
    <w:rsid w:val="00467711"/>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3654"/>
    <w:rsid w:val="004A4E16"/>
    <w:rsid w:val="004A6135"/>
    <w:rsid w:val="004A7C48"/>
    <w:rsid w:val="004B03DA"/>
    <w:rsid w:val="004B1817"/>
    <w:rsid w:val="004B19EB"/>
    <w:rsid w:val="004B22BE"/>
    <w:rsid w:val="004B25BE"/>
    <w:rsid w:val="004B4366"/>
    <w:rsid w:val="004B7EA4"/>
    <w:rsid w:val="004C0CAA"/>
    <w:rsid w:val="004C1051"/>
    <w:rsid w:val="004C1AF9"/>
    <w:rsid w:val="004C2062"/>
    <w:rsid w:val="004C3B43"/>
    <w:rsid w:val="004C3DC7"/>
    <w:rsid w:val="004C74DE"/>
    <w:rsid w:val="004C7C15"/>
    <w:rsid w:val="004D0229"/>
    <w:rsid w:val="004D214F"/>
    <w:rsid w:val="004D28DF"/>
    <w:rsid w:val="004D465B"/>
    <w:rsid w:val="004D5FE0"/>
    <w:rsid w:val="004E0FA4"/>
    <w:rsid w:val="004E30E8"/>
    <w:rsid w:val="004E3DEB"/>
    <w:rsid w:val="004E5BD4"/>
    <w:rsid w:val="004E638D"/>
    <w:rsid w:val="004F323B"/>
    <w:rsid w:val="004F44FB"/>
    <w:rsid w:val="00500B76"/>
    <w:rsid w:val="00500BAA"/>
    <w:rsid w:val="00500BCB"/>
    <w:rsid w:val="005018F2"/>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46332"/>
    <w:rsid w:val="00551C92"/>
    <w:rsid w:val="005527CA"/>
    <w:rsid w:val="005529B9"/>
    <w:rsid w:val="00553012"/>
    <w:rsid w:val="00553DB3"/>
    <w:rsid w:val="00557582"/>
    <w:rsid w:val="0056233F"/>
    <w:rsid w:val="00563120"/>
    <w:rsid w:val="005653DE"/>
    <w:rsid w:val="0057070B"/>
    <w:rsid w:val="00572974"/>
    <w:rsid w:val="0057411E"/>
    <w:rsid w:val="0057430D"/>
    <w:rsid w:val="00581612"/>
    <w:rsid w:val="005828A6"/>
    <w:rsid w:val="00585FBE"/>
    <w:rsid w:val="0059192A"/>
    <w:rsid w:val="005A1134"/>
    <w:rsid w:val="005A5941"/>
    <w:rsid w:val="005A5D3A"/>
    <w:rsid w:val="005A5EE5"/>
    <w:rsid w:val="005A7943"/>
    <w:rsid w:val="005B2115"/>
    <w:rsid w:val="005B4E5C"/>
    <w:rsid w:val="005B5C70"/>
    <w:rsid w:val="005B64EB"/>
    <w:rsid w:val="005B7516"/>
    <w:rsid w:val="005C1585"/>
    <w:rsid w:val="005C2FE6"/>
    <w:rsid w:val="005C3346"/>
    <w:rsid w:val="005C7F73"/>
    <w:rsid w:val="005D1177"/>
    <w:rsid w:val="005D23E0"/>
    <w:rsid w:val="005D2BE2"/>
    <w:rsid w:val="005D3501"/>
    <w:rsid w:val="005D41F7"/>
    <w:rsid w:val="005D47F2"/>
    <w:rsid w:val="005D7847"/>
    <w:rsid w:val="005E1CCA"/>
    <w:rsid w:val="005E2348"/>
    <w:rsid w:val="005E363E"/>
    <w:rsid w:val="005E4D8A"/>
    <w:rsid w:val="005F0483"/>
    <w:rsid w:val="005F12E7"/>
    <w:rsid w:val="006010CD"/>
    <w:rsid w:val="006056A4"/>
    <w:rsid w:val="006073ED"/>
    <w:rsid w:val="006117AC"/>
    <w:rsid w:val="00611F89"/>
    <w:rsid w:val="00615666"/>
    <w:rsid w:val="00615755"/>
    <w:rsid w:val="006166C7"/>
    <w:rsid w:val="00617392"/>
    <w:rsid w:val="00625E22"/>
    <w:rsid w:val="0063162C"/>
    <w:rsid w:val="00631A7D"/>
    <w:rsid w:val="00632D39"/>
    <w:rsid w:val="006348AD"/>
    <w:rsid w:val="0064464B"/>
    <w:rsid w:val="00651611"/>
    <w:rsid w:val="00651765"/>
    <w:rsid w:val="0065205D"/>
    <w:rsid w:val="006524D9"/>
    <w:rsid w:val="00652641"/>
    <w:rsid w:val="00652C43"/>
    <w:rsid w:val="006543CD"/>
    <w:rsid w:val="00654B4E"/>
    <w:rsid w:val="006557C8"/>
    <w:rsid w:val="00655B5E"/>
    <w:rsid w:val="00657AE1"/>
    <w:rsid w:val="006609AF"/>
    <w:rsid w:val="006619E5"/>
    <w:rsid w:val="00663336"/>
    <w:rsid w:val="00664690"/>
    <w:rsid w:val="006650A8"/>
    <w:rsid w:val="00665670"/>
    <w:rsid w:val="00667650"/>
    <w:rsid w:val="0066799B"/>
    <w:rsid w:val="00671074"/>
    <w:rsid w:val="00671325"/>
    <w:rsid w:val="006719C2"/>
    <w:rsid w:val="0067603B"/>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06F4"/>
    <w:rsid w:val="006B1D19"/>
    <w:rsid w:val="006B276D"/>
    <w:rsid w:val="006B4B56"/>
    <w:rsid w:val="006B4ED3"/>
    <w:rsid w:val="006C03CE"/>
    <w:rsid w:val="006C173A"/>
    <w:rsid w:val="006C1C2A"/>
    <w:rsid w:val="006C4B95"/>
    <w:rsid w:val="006D2216"/>
    <w:rsid w:val="006D47C2"/>
    <w:rsid w:val="006D7A22"/>
    <w:rsid w:val="006E08BF"/>
    <w:rsid w:val="006E20DE"/>
    <w:rsid w:val="006E2516"/>
    <w:rsid w:val="006E281A"/>
    <w:rsid w:val="006E3E2B"/>
    <w:rsid w:val="006F051D"/>
    <w:rsid w:val="006F2E79"/>
    <w:rsid w:val="006F4E2B"/>
    <w:rsid w:val="006F6032"/>
    <w:rsid w:val="007028DE"/>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572DF"/>
    <w:rsid w:val="00760053"/>
    <w:rsid w:val="00760DAB"/>
    <w:rsid w:val="00760E19"/>
    <w:rsid w:val="00764108"/>
    <w:rsid w:val="00765172"/>
    <w:rsid w:val="0076666C"/>
    <w:rsid w:val="00766CC8"/>
    <w:rsid w:val="007738C8"/>
    <w:rsid w:val="007739AB"/>
    <w:rsid w:val="00773DB1"/>
    <w:rsid w:val="007746AD"/>
    <w:rsid w:val="007750BC"/>
    <w:rsid w:val="0077590D"/>
    <w:rsid w:val="007812BC"/>
    <w:rsid w:val="007815DF"/>
    <w:rsid w:val="00790B10"/>
    <w:rsid w:val="007926A3"/>
    <w:rsid w:val="00792934"/>
    <w:rsid w:val="00792D6F"/>
    <w:rsid w:val="007973AE"/>
    <w:rsid w:val="007A03D9"/>
    <w:rsid w:val="007A135C"/>
    <w:rsid w:val="007A25CE"/>
    <w:rsid w:val="007A3DA7"/>
    <w:rsid w:val="007A4534"/>
    <w:rsid w:val="007A4675"/>
    <w:rsid w:val="007A5B40"/>
    <w:rsid w:val="007B06BF"/>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606A"/>
    <w:rsid w:val="007F66E4"/>
    <w:rsid w:val="007F751D"/>
    <w:rsid w:val="00800DCD"/>
    <w:rsid w:val="00801EE8"/>
    <w:rsid w:val="00804A64"/>
    <w:rsid w:val="008069F0"/>
    <w:rsid w:val="0080704B"/>
    <w:rsid w:val="00810A67"/>
    <w:rsid w:val="00811F53"/>
    <w:rsid w:val="00812201"/>
    <w:rsid w:val="008148F6"/>
    <w:rsid w:val="00815B96"/>
    <w:rsid w:val="00816A5C"/>
    <w:rsid w:val="00817C5A"/>
    <w:rsid w:val="00817F3B"/>
    <w:rsid w:val="00820642"/>
    <w:rsid w:val="00821672"/>
    <w:rsid w:val="00824BE6"/>
    <w:rsid w:val="00825A1C"/>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2382"/>
    <w:rsid w:val="00855D15"/>
    <w:rsid w:val="00856B09"/>
    <w:rsid w:val="00857BBE"/>
    <w:rsid w:val="00862875"/>
    <w:rsid w:val="00862E3B"/>
    <w:rsid w:val="00864FAC"/>
    <w:rsid w:val="00865117"/>
    <w:rsid w:val="00865399"/>
    <w:rsid w:val="008727BF"/>
    <w:rsid w:val="008742FF"/>
    <w:rsid w:val="0088162A"/>
    <w:rsid w:val="00883B13"/>
    <w:rsid w:val="00885BED"/>
    <w:rsid w:val="00887BD7"/>
    <w:rsid w:val="00891221"/>
    <w:rsid w:val="0089176A"/>
    <w:rsid w:val="00894845"/>
    <w:rsid w:val="00894B56"/>
    <w:rsid w:val="008A0933"/>
    <w:rsid w:val="008A1B76"/>
    <w:rsid w:val="008A2250"/>
    <w:rsid w:val="008A2401"/>
    <w:rsid w:val="008A2E42"/>
    <w:rsid w:val="008A2E5D"/>
    <w:rsid w:val="008A4242"/>
    <w:rsid w:val="008B1067"/>
    <w:rsid w:val="008B1106"/>
    <w:rsid w:val="008B30B0"/>
    <w:rsid w:val="008B70E7"/>
    <w:rsid w:val="008B75F1"/>
    <w:rsid w:val="008B7C41"/>
    <w:rsid w:val="008C1829"/>
    <w:rsid w:val="008C3325"/>
    <w:rsid w:val="008D05AE"/>
    <w:rsid w:val="008D0BD3"/>
    <w:rsid w:val="008D1137"/>
    <w:rsid w:val="008D164A"/>
    <w:rsid w:val="008D28E2"/>
    <w:rsid w:val="008D2E18"/>
    <w:rsid w:val="008D54EB"/>
    <w:rsid w:val="008E29F1"/>
    <w:rsid w:val="008E2C04"/>
    <w:rsid w:val="008E2FD1"/>
    <w:rsid w:val="008E50A4"/>
    <w:rsid w:val="008E7BE9"/>
    <w:rsid w:val="008F0F14"/>
    <w:rsid w:val="008F1B06"/>
    <w:rsid w:val="008F24C7"/>
    <w:rsid w:val="008F4303"/>
    <w:rsid w:val="008F4441"/>
    <w:rsid w:val="008F4DFB"/>
    <w:rsid w:val="008F4FB6"/>
    <w:rsid w:val="008F7474"/>
    <w:rsid w:val="008F7A84"/>
    <w:rsid w:val="00906B05"/>
    <w:rsid w:val="00907B45"/>
    <w:rsid w:val="00912F67"/>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555"/>
    <w:rsid w:val="00955F4B"/>
    <w:rsid w:val="00962718"/>
    <w:rsid w:val="00963D26"/>
    <w:rsid w:val="00964288"/>
    <w:rsid w:val="00964ECD"/>
    <w:rsid w:val="00965C38"/>
    <w:rsid w:val="009716BB"/>
    <w:rsid w:val="0097212A"/>
    <w:rsid w:val="00981A00"/>
    <w:rsid w:val="0098426D"/>
    <w:rsid w:val="009852C7"/>
    <w:rsid w:val="00986A8A"/>
    <w:rsid w:val="00986D7D"/>
    <w:rsid w:val="0098701A"/>
    <w:rsid w:val="00987F48"/>
    <w:rsid w:val="00990459"/>
    <w:rsid w:val="00992DF7"/>
    <w:rsid w:val="009931B6"/>
    <w:rsid w:val="00993524"/>
    <w:rsid w:val="00994071"/>
    <w:rsid w:val="009A08ED"/>
    <w:rsid w:val="009A1969"/>
    <w:rsid w:val="009A2A19"/>
    <w:rsid w:val="009A3124"/>
    <w:rsid w:val="009A39AF"/>
    <w:rsid w:val="009A3FDA"/>
    <w:rsid w:val="009A56FF"/>
    <w:rsid w:val="009A6F99"/>
    <w:rsid w:val="009B56C9"/>
    <w:rsid w:val="009B6E89"/>
    <w:rsid w:val="009B70B4"/>
    <w:rsid w:val="009B7400"/>
    <w:rsid w:val="009C00BC"/>
    <w:rsid w:val="009C3303"/>
    <w:rsid w:val="009C3434"/>
    <w:rsid w:val="009C35D9"/>
    <w:rsid w:val="009D1540"/>
    <w:rsid w:val="009D17AF"/>
    <w:rsid w:val="009D277B"/>
    <w:rsid w:val="009D28F0"/>
    <w:rsid w:val="009D48CB"/>
    <w:rsid w:val="009D6E4D"/>
    <w:rsid w:val="009D791C"/>
    <w:rsid w:val="009D7B0A"/>
    <w:rsid w:val="009E1E0E"/>
    <w:rsid w:val="009E2565"/>
    <w:rsid w:val="009E28F6"/>
    <w:rsid w:val="009E5E14"/>
    <w:rsid w:val="009F2D0B"/>
    <w:rsid w:val="009F39B3"/>
    <w:rsid w:val="009F4AE6"/>
    <w:rsid w:val="009F51B9"/>
    <w:rsid w:val="009F54D8"/>
    <w:rsid w:val="009F75E3"/>
    <w:rsid w:val="009F7928"/>
    <w:rsid w:val="00A0025C"/>
    <w:rsid w:val="00A02963"/>
    <w:rsid w:val="00A04B87"/>
    <w:rsid w:val="00A06737"/>
    <w:rsid w:val="00A07351"/>
    <w:rsid w:val="00A07BC5"/>
    <w:rsid w:val="00A10D93"/>
    <w:rsid w:val="00A133CA"/>
    <w:rsid w:val="00A224AC"/>
    <w:rsid w:val="00A231A2"/>
    <w:rsid w:val="00A27294"/>
    <w:rsid w:val="00A30B9C"/>
    <w:rsid w:val="00A33990"/>
    <w:rsid w:val="00A353DB"/>
    <w:rsid w:val="00A36A5E"/>
    <w:rsid w:val="00A40A53"/>
    <w:rsid w:val="00A44E5F"/>
    <w:rsid w:val="00A474A5"/>
    <w:rsid w:val="00A514C3"/>
    <w:rsid w:val="00A524AC"/>
    <w:rsid w:val="00A5634F"/>
    <w:rsid w:val="00A619E8"/>
    <w:rsid w:val="00A65E3A"/>
    <w:rsid w:val="00A66704"/>
    <w:rsid w:val="00A67AD1"/>
    <w:rsid w:val="00A70904"/>
    <w:rsid w:val="00A720C8"/>
    <w:rsid w:val="00A7260F"/>
    <w:rsid w:val="00A7413D"/>
    <w:rsid w:val="00A74B6E"/>
    <w:rsid w:val="00A767B6"/>
    <w:rsid w:val="00A77E20"/>
    <w:rsid w:val="00A8028F"/>
    <w:rsid w:val="00A84CD4"/>
    <w:rsid w:val="00A8696D"/>
    <w:rsid w:val="00A86D42"/>
    <w:rsid w:val="00AA1C30"/>
    <w:rsid w:val="00AA24E1"/>
    <w:rsid w:val="00AA79D9"/>
    <w:rsid w:val="00AB2658"/>
    <w:rsid w:val="00AB32F0"/>
    <w:rsid w:val="00AB41CB"/>
    <w:rsid w:val="00AC28AB"/>
    <w:rsid w:val="00AC5F8B"/>
    <w:rsid w:val="00AC716B"/>
    <w:rsid w:val="00AC7D4B"/>
    <w:rsid w:val="00AD4B09"/>
    <w:rsid w:val="00AD4D6B"/>
    <w:rsid w:val="00AD5C64"/>
    <w:rsid w:val="00AE031A"/>
    <w:rsid w:val="00AE2461"/>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37749"/>
    <w:rsid w:val="00B411C3"/>
    <w:rsid w:val="00B42DA1"/>
    <w:rsid w:val="00B4429D"/>
    <w:rsid w:val="00B462CA"/>
    <w:rsid w:val="00B519C4"/>
    <w:rsid w:val="00B53A86"/>
    <w:rsid w:val="00B61B51"/>
    <w:rsid w:val="00B63A4A"/>
    <w:rsid w:val="00B6654A"/>
    <w:rsid w:val="00B6692D"/>
    <w:rsid w:val="00B727DC"/>
    <w:rsid w:val="00B77C9B"/>
    <w:rsid w:val="00B80EC3"/>
    <w:rsid w:val="00B82526"/>
    <w:rsid w:val="00B82DB4"/>
    <w:rsid w:val="00B87EA3"/>
    <w:rsid w:val="00B900FB"/>
    <w:rsid w:val="00B90D13"/>
    <w:rsid w:val="00B91E30"/>
    <w:rsid w:val="00B92A9F"/>
    <w:rsid w:val="00B92CEF"/>
    <w:rsid w:val="00B94D3E"/>
    <w:rsid w:val="00BA3538"/>
    <w:rsid w:val="00BA4392"/>
    <w:rsid w:val="00BA5A00"/>
    <w:rsid w:val="00BA6737"/>
    <w:rsid w:val="00BA7961"/>
    <w:rsid w:val="00BB1081"/>
    <w:rsid w:val="00BB1D8F"/>
    <w:rsid w:val="00BB602D"/>
    <w:rsid w:val="00BC1EA0"/>
    <w:rsid w:val="00BC3217"/>
    <w:rsid w:val="00BC5582"/>
    <w:rsid w:val="00BC5AC2"/>
    <w:rsid w:val="00BC6433"/>
    <w:rsid w:val="00BC66CB"/>
    <w:rsid w:val="00BC6E88"/>
    <w:rsid w:val="00BC73CA"/>
    <w:rsid w:val="00BD331C"/>
    <w:rsid w:val="00BD4C0F"/>
    <w:rsid w:val="00BD51A7"/>
    <w:rsid w:val="00BE4625"/>
    <w:rsid w:val="00BE51FE"/>
    <w:rsid w:val="00BE6898"/>
    <w:rsid w:val="00BF0A66"/>
    <w:rsid w:val="00BF11F5"/>
    <w:rsid w:val="00BF5658"/>
    <w:rsid w:val="00BF676E"/>
    <w:rsid w:val="00C000F6"/>
    <w:rsid w:val="00C01E5D"/>
    <w:rsid w:val="00C03D10"/>
    <w:rsid w:val="00C042C4"/>
    <w:rsid w:val="00C06D10"/>
    <w:rsid w:val="00C07410"/>
    <w:rsid w:val="00C07452"/>
    <w:rsid w:val="00C161A9"/>
    <w:rsid w:val="00C23512"/>
    <w:rsid w:val="00C23F68"/>
    <w:rsid w:val="00C23FEB"/>
    <w:rsid w:val="00C300F1"/>
    <w:rsid w:val="00C33523"/>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44C9"/>
    <w:rsid w:val="00C874EE"/>
    <w:rsid w:val="00C876B3"/>
    <w:rsid w:val="00C912CD"/>
    <w:rsid w:val="00C9145D"/>
    <w:rsid w:val="00C95741"/>
    <w:rsid w:val="00CA2FC5"/>
    <w:rsid w:val="00CA5718"/>
    <w:rsid w:val="00CA5A2E"/>
    <w:rsid w:val="00CB643B"/>
    <w:rsid w:val="00CB6605"/>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45DB"/>
    <w:rsid w:val="00D055F6"/>
    <w:rsid w:val="00D0671A"/>
    <w:rsid w:val="00D07A48"/>
    <w:rsid w:val="00D10751"/>
    <w:rsid w:val="00D10E57"/>
    <w:rsid w:val="00D12D97"/>
    <w:rsid w:val="00D12FC0"/>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50B1A"/>
    <w:rsid w:val="00D51B69"/>
    <w:rsid w:val="00D53B37"/>
    <w:rsid w:val="00D53DC0"/>
    <w:rsid w:val="00D5647E"/>
    <w:rsid w:val="00D62E48"/>
    <w:rsid w:val="00D63E1D"/>
    <w:rsid w:val="00D651A4"/>
    <w:rsid w:val="00D65930"/>
    <w:rsid w:val="00D679BC"/>
    <w:rsid w:val="00D71F84"/>
    <w:rsid w:val="00D7272F"/>
    <w:rsid w:val="00D7597D"/>
    <w:rsid w:val="00D8405A"/>
    <w:rsid w:val="00D85BA4"/>
    <w:rsid w:val="00D85F20"/>
    <w:rsid w:val="00D867CB"/>
    <w:rsid w:val="00D91F78"/>
    <w:rsid w:val="00D9588D"/>
    <w:rsid w:val="00DA04EC"/>
    <w:rsid w:val="00DA06F1"/>
    <w:rsid w:val="00DA1456"/>
    <w:rsid w:val="00DA29CD"/>
    <w:rsid w:val="00DA410D"/>
    <w:rsid w:val="00DA6AC9"/>
    <w:rsid w:val="00DA7FD8"/>
    <w:rsid w:val="00DB15A0"/>
    <w:rsid w:val="00DB1FCC"/>
    <w:rsid w:val="00DB5309"/>
    <w:rsid w:val="00DB7179"/>
    <w:rsid w:val="00DC2778"/>
    <w:rsid w:val="00DC5B77"/>
    <w:rsid w:val="00DC6EF2"/>
    <w:rsid w:val="00DC75F0"/>
    <w:rsid w:val="00DD0B22"/>
    <w:rsid w:val="00DD5F2C"/>
    <w:rsid w:val="00DD69C9"/>
    <w:rsid w:val="00DE0243"/>
    <w:rsid w:val="00DE0ED1"/>
    <w:rsid w:val="00DE1AD3"/>
    <w:rsid w:val="00DE3139"/>
    <w:rsid w:val="00DE3FDB"/>
    <w:rsid w:val="00DE4F14"/>
    <w:rsid w:val="00DE51D7"/>
    <w:rsid w:val="00DE5727"/>
    <w:rsid w:val="00DE6205"/>
    <w:rsid w:val="00DE7D83"/>
    <w:rsid w:val="00DF3991"/>
    <w:rsid w:val="00DF3F42"/>
    <w:rsid w:val="00DF52B3"/>
    <w:rsid w:val="00DF7F40"/>
    <w:rsid w:val="00E0165D"/>
    <w:rsid w:val="00E066A8"/>
    <w:rsid w:val="00E10C48"/>
    <w:rsid w:val="00E115C7"/>
    <w:rsid w:val="00E12D0F"/>
    <w:rsid w:val="00E14426"/>
    <w:rsid w:val="00E15F6F"/>
    <w:rsid w:val="00E17B7E"/>
    <w:rsid w:val="00E2515C"/>
    <w:rsid w:val="00E27A50"/>
    <w:rsid w:val="00E324A6"/>
    <w:rsid w:val="00E34D39"/>
    <w:rsid w:val="00E40146"/>
    <w:rsid w:val="00E40856"/>
    <w:rsid w:val="00E4152A"/>
    <w:rsid w:val="00E41AF5"/>
    <w:rsid w:val="00E41D18"/>
    <w:rsid w:val="00E45901"/>
    <w:rsid w:val="00E45DB5"/>
    <w:rsid w:val="00E472BC"/>
    <w:rsid w:val="00E4736B"/>
    <w:rsid w:val="00E5252D"/>
    <w:rsid w:val="00E52EFE"/>
    <w:rsid w:val="00E54D3E"/>
    <w:rsid w:val="00E54D57"/>
    <w:rsid w:val="00E61541"/>
    <w:rsid w:val="00E6713B"/>
    <w:rsid w:val="00E703F4"/>
    <w:rsid w:val="00E7392D"/>
    <w:rsid w:val="00E73D65"/>
    <w:rsid w:val="00E76AFC"/>
    <w:rsid w:val="00E76BBB"/>
    <w:rsid w:val="00E77289"/>
    <w:rsid w:val="00E83424"/>
    <w:rsid w:val="00E84F6F"/>
    <w:rsid w:val="00E871A8"/>
    <w:rsid w:val="00E876D3"/>
    <w:rsid w:val="00E900D2"/>
    <w:rsid w:val="00E94DED"/>
    <w:rsid w:val="00E957DE"/>
    <w:rsid w:val="00E965B8"/>
    <w:rsid w:val="00E9772D"/>
    <w:rsid w:val="00EA22B3"/>
    <w:rsid w:val="00EA4724"/>
    <w:rsid w:val="00EA5A85"/>
    <w:rsid w:val="00EA5D84"/>
    <w:rsid w:val="00EA7922"/>
    <w:rsid w:val="00EA7A28"/>
    <w:rsid w:val="00EA7EBD"/>
    <w:rsid w:val="00EB31E4"/>
    <w:rsid w:val="00EB320E"/>
    <w:rsid w:val="00EB3EB3"/>
    <w:rsid w:val="00EB4ADE"/>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68DB"/>
    <w:rsid w:val="00F00374"/>
    <w:rsid w:val="00F059A9"/>
    <w:rsid w:val="00F12FD9"/>
    <w:rsid w:val="00F13661"/>
    <w:rsid w:val="00F13E01"/>
    <w:rsid w:val="00F171D8"/>
    <w:rsid w:val="00F21EAF"/>
    <w:rsid w:val="00F24121"/>
    <w:rsid w:val="00F26487"/>
    <w:rsid w:val="00F33362"/>
    <w:rsid w:val="00F3434F"/>
    <w:rsid w:val="00F357B0"/>
    <w:rsid w:val="00F35DF2"/>
    <w:rsid w:val="00F36A55"/>
    <w:rsid w:val="00F36E75"/>
    <w:rsid w:val="00F4076B"/>
    <w:rsid w:val="00F42414"/>
    <w:rsid w:val="00F4259E"/>
    <w:rsid w:val="00F51A8A"/>
    <w:rsid w:val="00F51C3B"/>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773"/>
    <w:rsid w:val="00F92C41"/>
    <w:rsid w:val="00F95957"/>
    <w:rsid w:val="00F95996"/>
    <w:rsid w:val="00FA736F"/>
    <w:rsid w:val="00FB0180"/>
    <w:rsid w:val="00FB1B47"/>
    <w:rsid w:val="00FB2E8E"/>
    <w:rsid w:val="00FB490C"/>
    <w:rsid w:val="00FB7C5B"/>
    <w:rsid w:val="00FC0B96"/>
    <w:rsid w:val="00FC37AF"/>
    <w:rsid w:val="00FC44A9"/>
    <w:rsid w:val="00FC7E6B"/>
    <w:rsid w:val="00FD076C"/>
    <w:rsid w:val="00FD2B5D"/>
    <w:rsid w:val="00FD6C56"/>
    <w:rsid w:val="00FD7548"/>
    <w:rsid w:val="00FE143A"/>
    <w:rsid w:val="00FE203B"/>
    <w:rsid w:val="00FE257B"/>
    <w:rsid w:val="00FE2A75"/>
    <w:rsid w:val="00FE4FD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4CA2B43"/>
  <w15:docId w15:val="{2D515113-6C0D-4945-8B87-D20BD96B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ch"/>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ch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26322579">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7733817">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23071772">
      <w:bodyDiv w:val="1"/>
      <w:marLeft w:val="0"/>
      <w:marRight w:val="0"/>
      <w:marTop w:val="0"/>
      <w:marBottom w:val="0"/>
      <w:divBdr>
        <w:top w:val="none" w:sz="0" w:space="0" w:color="auto"/>
        <w:left w:val="none" w:sz="0" w:space="0" w:color="auto"/>
        <w:bottom w:val="none" w:sz="0" w:space="0" w:color="auto"/>
        <w:right w:val="none" w:sz="0" w:space="0" w:color="auto"/>
      </w:divBdr>
    </w:div>
    <w:div w:id="1712725657">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3078382">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water.nsw.gov.au/water-management/water-sharing/plans_commenced/water-source/lachlan" TargetMode="External"/><Relationship Id="rId26" Type="http://schemas.openxmlformats.org/officeDocument/2006/relationships/hyperlink" Target="http://www.environment.gov.au/water/cewo/publications/long-term-intervention-monitoring-project-logic-and-rationale-document"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www.environment.gov.au/topics/water/commonwealth-environmental-water-office/monitoring-and-evaluation"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C711B236.dotm</Template>
  <TotalTime>1</TotalTime>
  <Pages>12</Pages>
  <Words>2296</Words>
  <Characters>13598</Characters>
  <Application>Microsoft Office Word</Application>
  <DocSecurity>4</DocSecurity>
  <Lines>799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 Observations Report Report period: 1 January 2017 to 31 March 2017</dc:title>
  <dc:creator>Commonwealth of Australia</dc:creator>
  <cp:lastModifiedBy>Durack, Bec</cp:lastModifiedBy>
  <cp:revision>2</cp:revision>
  <dcterms:created xsi:type="dcterms:W3CDTF">2017-04-19T04:55:00Z</dcterms:created>
  <dcterms:modified xsi:type="dcterms:W3CDTF">2017-04-19T04:55:00Z</dcterms:modified>
</cp:coreProperties>
</file>