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C30" w:rsidRDefault="00AA1C30" w:rsidP="00A133CA">
      <w:pPr>
        <w:rPr>
          <w:rStyle w:val="IntenseEmphasis"/>
        </w:rPr>
      </w:pPr>
    </w:p>
    <w:p w:rsidR="00AA1C30" w:rsidRDefault="00AA1C30" w:rsidP="00A133CA">
      <w:pPr>
        <w:rPr>
          <w:rStyle w:val="IntenseEmphasis"/>
        </w:rPr>
      </w:pPr>
    </w:p>
    <w:p w:rsidR="00AA1C30" w:rsidRDefault="00AA1C30" w:rsidP="00AA1C30">
      <w:pPr>
        <w:spacing w:after="120" w:line="240" w:lineRule="auto"/>
        <w:rPr>
          <w:sz w:val="28"/>
        </w:rPr>
      </w:pPr>
    </w:p>
    <w:p w:rsidR="00AA1C30" w:rsidRDefault="00AA1C30" w:rsidP="00AA1C30">
      <w:pPr>
        <w:spacing w:after="240"/>
        <w:jc w:val="center"/>
        <w:rPr>
          <w:b/>
          <w:sz w:val="32"/>
          <w:szCs w:val="32"/>
        </w:rPr>
      </w:pPr>
      <w:bookmarkStart w:id="0" w:name="OLE_LINK11"/>
      <w:bookmarkStart w:id="1" w:name="OLE_LINK12"/>
      <w:r w:rsidRPr="00BE4DA0">
        <w:rPr>
          <w:b/>
          <w:sz w:val="32"/>
          <w:szCs w:val="32"/>
        </w:rPr>
        <w:t>L</w:t>
      </w:r>
      <w:r>
        <w:rPr>
          <w:b/>
          <w:sz w:val="32"/>
          <w:szCs w:val="32"/>
        </w:rPr>
        <w:t xml:space="preserve">ong </w:t>
      </w:r>
      <w:r w:rsidRPr="00BE4DA0">
        <w:rPr>
          <w:b/>
          <w:sz w:val="32"/>
          <w:szCs w:val="32"/>
        </w:rPr>
        <w:t>T</w:t>
      </w:r>
      <w:r>
        <w:rPr>
          <w:b/>
          <w:sz w:val="32"/>
          <w:szCs w:val="32"/>
        </w:rPr>
        <w:t xml:space="preserve">erm </w:t>
      </w:r>
      <w:r w:rsidRPr="00BE4DA0">
        <w:rPr>
          <w:b/>
          <w:sz w:val="32"/>
          <w:szCs w:val="32"/>
        </w:rPr>
        <w:t>I</w:t>
      </w:r>
      <w:r>
        <w:rPr>
          <w:b/>
          <w:sz w:val="32"/>
          <w:szCs w:val="32"/>
        </w:rPr>
        <w:t xml:space="preserve">ntervention </w:t>
      </w:r>
      <w:r w:rsidRPr="00BE4DA0">
        <w:rPr>
          <w:b/>
          <w:sz w:val="32"/>
          <w:szCs w:val="32"/>
        </w:rPr>
        <w:t>M</w:t>
      </w:r>
      <w:r>
        <w:rPr>
          <w:b/>
          <w:sz w:val="32"/>
          <w:szCs w:val="32"/>
        </w:rPr>
        <w:t>onitoring</w:t>
      </w:r>
      <w:r w:rsidRPr="00BE4DA0">
        <w:rPr>
          <w:b/>
          <w:sz w:val="32"/>
          <w:szCs w:val="32"/>
        </w:rPr>
        <w:t xml:space="preserve"> </w:t>
      </w:r>
      <w:r>
        <w:rPr>
          <w:b/>
          <w:sz w:val="32"/>
          <w:szCs w:val="32"/>
        </w:rPr>
        <w:t>P</w:t>
      </w:r>
      <w:r w:rsidRPr="00BE4DA0">
        <w:rPr>
          <w:b/>
          <w:sz w:val="32"/>
          <w:szCs w:val="32"/>
        </w:rPr>
        <w:t xml:space="preserve">roject </w:t>
      </w:r>
    </w:p>
    <w:p w:rsidR="00AA1C30" w:rsidRDefault="00AA1C30" w:rsidP="00AA1C30">
      <w:pPr>
        <w:spacing w:after="240"/>
        <w:jc w:val="center"/>
        <w:rPr>
          <w:b/>
          <w:sz w:val="32"/>
          <w:szCs w:val="32"/>
        </w:rPr>
      </w:pPr>
      <w:r>
        <w:rPr>
          <w:b/>
          <w:sz w:val="32"/>
          <w:szCs w:val="32"/>
        </w:rPr>
        <w:t>Lachlan</w:t>
      </w:r>
      <w:r w:rsidRPr="00BE4DA0">
        <w:rPr>
          <w:b/>
          <w:sz w:val="32"/>
          <w:szCs w:val="32"/>
        </w:rPr>
        <w:t xml:space="preserve"> </w:t>
      </w:r>
      <w:r>
        <w:rPr>
          <w:b/>
          <w:sz w:val="32"/>
          <w:szCs w:val="32"/>
        </w:rPr>
        <w:t>River System Selected Area</w:t>
      </w:r>
    </w:p>
    <w:p w:rsidR="00AA1C30" w:rsidRDefault="00AA1C30" w:rsidP="00AA1C30">
      <w:pPr>
        <w:spacing w:after="240"/>
        <w:jc w:val="center"/>
        <w:rPr>
          <w:b/>
          <w:sz w:val="32"/>
        </w:rPr>
      </w:pPr>
      <w:r w:rsidRPr="000566E8">
        <w:rPr>
          <w:b/>
          <w:sz w:val="32"/>
        </w:rPr>
        <w:t>Project Progress Report</w:t>
      </w:r>
      <w:r w:rsidR="00337622">
        <w:rPr>
          <w:b/>
          <w:sz w:val="32"/>
        </w:rPr>
        <w:t xml:space="preserve"> </w:t>
      </w:r>
    </w:p>
    <w:p w:rsidR="00AA1C30" w:rsidRDefault="00AA1C30" w:rsidP="00AA1C30">
      <w:pPr>
        <w:spacing w:after="120" w:line="240" w:lineRule="auto"/>
        <w:jc w:val="center"/>
        <w:rPr>
          <w:sz w:val="28"/>
        </w:rPr>
      </w:pPr>
      <w:r w:rsidRPr="00695250">
        <w:rPr>
          <w:b/>
        </w:rPr>
        <w:t xml:space="preserve">Report period: </w:t>
      </w:r>
      <w:r w:rsidR="003C394F">
        <w:rPr>
          <w:b/>
          <w:i/>
        </w:rPr>
        <w:t xml:space="preserve">1 </w:t>
      </w:r>
      <w:r w:rsidR="00007675">
        <w:rPr>
          <w:b/>
          <w:i/>
        </w:rPr>
        <w:t>July</w:t>
      </w:r>
      <w:r w:rsidR="003C394F">
        <w:rPr>
          <w:b/>
          <w:i/>
        </w:rPr>
        <w:t xml:space="preserve"> </w:t>
      </w:r>
      <w:r>
        <w:rPr>
          <w:b/>
          <w:i/>
        </w:rPr>
        <w:t xml:space="preserve">to </w:t>
      </w:r>
      <w:r w:rsidR="003C394F">
        <w:rPr>
          <w:b/>
          <w:i/>
        </w:rPr>
        <w:t xml:space="preserve">30 </w:t>
      </w:r>
      <w:r w:rsidR="00007675">
        <w:rPr>
          <w:b/>
          <w:i/>
        </w:rPr>
        <w:t>September</w:t>
      </w:r>
      <w:r w:rsidR="003C394F">
        <w:rPr>
          <w:b/>
          <w:i/>
        </w:rPr>
        <w:t xml:space="preserve"> </w:t>
      </w:r>
      <w:r w:rsidR="007562F3">
        <w:rPr>
          <w:b/>
          <w:i/>
        </w:rPr>
        <w:t>2015</w:t>
      </w:r>
    </w:p>
    <w:bookmarkEnd w:id="0"/>
    <w:bookmarkEnd w:id="1"/>
    <w:p w:rsidR="00AA1C30" w:rsidRPr="00CF079D" w:rsidRDefault="00AA1C30" w:rsidP="00AA1C30">
      <w:pPr>
        <w:spacing w:after="120" w:line="240" w:lineRule="auto"/>
        <w:rPr>
          <w:sz w:val="28"/>
        </w:rPr>
      </w:pPr>
    </w:p>
    <w:p w:rsidR="00AA1C30" w:rsidRDefault="00CC0327" w:rsidP="0041145F">
      <w:pPr>
        <w:jc w:val="center"/>
        <w:rPr>
          <w:rStyle w:val="IntenseEmphasis"/>
        </w:rPr>
      </w:pPr>
      <w:r>
        <w:rPr>
          <w:b/>
          <w:bCs/>
          <w:i/>
          <w:iCs/>
          <w:noProof/>
          <w:color w:val="4F81BD"/>
        </w:rPr>
        <w:drawing>
          <wp:inline distT="0" distB="0" distL="0" distR="0">
            <wp:extent cx="5732145" cy="322453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8_160922.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2145" cy="3224530"/>
                    </a:xfrm>
                    <a:prstGeom prst="rect">
                      <a:avLst/>
                    </a:prstGeom>
                  </pic:spPr>
                </pic:pic>
              </a:graphicData>
            </a:graphic>
          </wp:inline>
        </w:drawing>
      </w:r>
    </w:p>
    <w:p w:rsidR="00AA1C30" w:rsidRDefault="00AA1C30">
      <w:pPr>
        <w:rPr>
          <w:rStyle w:val="IntenseEmphasis"/>
        </w:rPr>
      </w:pPr>
      <w:r>
        <w:rPr>
          <w:rStyle w:val="IntenseEmphasis"/>
        </w:rPr>
        <w:br w:type="page"/>
      </w:r>
    </w:p>
    <w:p w:rsidR="00AA1C30" w:rsidRDefault="00AA1C30" w:rsidP="00A133CA">
      <w:pPr>
        <w:rPr>
          <w:rStyle w:val="IntenseEmphasis"/>
        </w:rPr>
      </w:pPr>
    </w:p>
    <w:p w:rsidR="00AA1C30" w:rsidRPr="008A2401" w:rsidRDefault="00AA1C30" w:rsidP="00AA1C30">
      <w:pPr>
        <w:rPr>
          <w:rStyle w:val="IntenseEmphasis"/>
          <w:color w:val="31849B" w:themeColor="accent5" w:themeShade="BF"/>
        </w:rPr>
      </w:pPr>
      <w:r w:rsidRPr="008A2401">
        <w:rPr>
          <w:rStyle w:val="IntenseEmphasis"/>
          <w:color w:val="31849B" w:themeColor="accent5" w:themeShade="BF"/>
        </w:rPr>
        <w:t>Inquiries regarding this document should be addressed to:</w:t>
      </w:r>
    </w:p>
    <w:p w:rsidR="00AA1C30" w:rsidRDefault="00AA1C30" w:rsidP="00AA1C30">
      <w:r>
        <w:t>Dr Fiona Dyer</w:t>
      </w:r>
      <w:r>
        <w:br/>
        <w:t>Phone:  02 6201 2452</w:t>
      </w:r>
      <w:r>
        <w:br/>
        <w:t>e-mail:  Fiona.Dyer@canberra.edu.au</w:t>
      </w:r>
    </w:p>
    <w:p w:rsidR="005C3346" w:rsidRDefault="005C3346" w:rsidP="005C3346">
      <w:pPr>
        <w:spacing w:after="120" w:line="240" w:lineRule="auto"/>
        <w:rPr>
          <w:rFonts w:cstheme="minorHAnsi"/>
          <w:sz w:val="16"/>
          <w:szCs w:val="16"/>
        </w:rPr>
      </w:pPr>
    </w:p>
    <w:p w:rsidR="005C3346" w:rsidRDefault="003C394F" w:rsidP="005C3346">
      <w:pPr>
        <w:rPr>
          <w:bCs/>
          <w:sz w:val="18"/>
          <w:szCs w:val="20"/>
        </w:rPr>
      </w:pPr>
      <w:r w:rsidRPr="00C65687">
        <w:rPr>
          <w:bCs/>
          <w:sz w:val="18"/>
          <w:szCs w:val="20"/>
        </w:rPr>
        <w:t xml:space="preserve">This document was prepared by Ben Broadhurst and Fiona Dyer with contributions </w:t>
      </w:r>
      <w:r w:rsidR="009D17AF">
        <w:rPr>
          <w:bCs/>
          <w:sz w:val="18"/>
          <w:szCs w:val="20"/>
        </w:rPr>
        <w:t xml:space="preserve">from </w:t>
      </w:r>
      <w:r w:rsidRPr="00C65687">
        <w:rPr>
          <w:bCs/>
          <w:sz w:val="18"/>
          <w:szCs w:val="20"/>
        </w:rPr>
        <w:t>Joanne Lenehan (Central Tablelands LLS).</w:t>
      </w:r>
    </w:p>
    <w:p w:rsidR="001F71B6" w:rsidRPr="00C65687" w:rsidRDefault="001F71B6" w:rsidP="005C3346">
      <w:pPr>
        <w:rPr>
          <w:bCs/>
          <w:sz w:val="18"/>
          <w:szCs w:val="20"/>
        </w:rPr>
      </w:pPr>
      <w:r>
        <w:rPr>
          <w:bCs/>
          <w:sz w:val="18"/>
          <w:szCs w:val="20"/>
        </w:rPr>
        <w:t>Cover Photo:  Water flowing over Willandra Homestead weir pool 28</w:t>
      </w:r>
      <w:r w:rsidRPr="001F71B6">
        <w:rPr>
          <w:bCs/>
          <w:sz w:val="18"/>
          <w:szCs w:val="20"/>
          <w:vertAlign w:val="superscript"/>
        </w:rPr>
        <w:t>th</w:t>
      </w:r>
      <w:r>
        <w:rPr>
          <w:bCs/>
          <w:sz w:val="18"/>
          <w:szCs w:val="20"/>
        </w:rPr>
        <w:t xml:space="preserve"> September 2015</w:t>
      </w:r>
    </w:p>
    <w:p w:rsidR="005C3346" w:rsidRPr="00C65687" w:rsidRDefault="005C3346" w:rsidP="005C3346">
      <w:pPr>
        <w:rPr>
          <w:b/>
          <w:sz w:val="32"/>
          <w:szCs w:val="32"/>
        </w:rPr>
      </w:pPr>
      <w:r w:rsidRPr="00C65687">
        <w:rPr>
          <w:b/>
          <w:sz w:val="32"/>
          <w:szCs w:val="32"/>
        </w:rPr>
        <w:t>Document history and status</w:t>
      </w:r>
    </w:p>
    <w:tbl>
      <w:tblPr>
        <w:tblStyle w:val="MediumGrid3-Accent5"/>
        <w:tblW w:w="0" w:type="auto"/>
        <w:tblLook w:val="06A0"/>
      </w:tblPr>
      <w:tblGrid>
        <w:gridCol w:w="1526"/>
        <w:gridCol w:w="1843"/>
        <w:gridCol w:w="2139"/>
        <w:gridCol w:w="1892"/>
        <w:gridCol w:w="1843"/>
      </w:tblGrid>
      <w:tr w:rsidR="005C3346" w:rsidRPr="00C65687" w:rsidTr="005C3346">
        <w:trPr>
          <w:cnfStyle w:val="100000000000"/>
        </w:trPr>
        <w:tc>
          <w:tcPr>
            <w:cnfStyle w:val="001000000000"/>
            <w:tcW w:w="1526" w:type="dxa"/>
          </w:tcPr>
          <w:p w:rsidR="005C3346" w:rsidRPr="00C65687" w:rsidRDefault="005C3346" w:rsidP="00323B17">
            <w:pPr>
              <w:rPr>
                <w:sz w:val="20"/>
              </w:rPr>
            </w:pPr>
            <w:r w:rsidRPr="00C65687">
              <w:rPr>
                <w:sz w:val="20"/>
              </w:rPr>
              <w:t>Version</w:t>
            </w:r>
          </w:p>
        </w:tc>
        <w:tc>
          <w:tcPr>
            <w:tcW w:w="1843" w:type="dxa"/>
          </w:tcPr>
          <w:p w:rsidR="005C3346" w:rsidRPr="00C65687" w:rsidRDefault="005C3346" w:rsidP="00323B17">
            <w:pPr>
              <w:cnfStyle w:val="100000000000"/>
              <w:rPr>
                <w:sz w:val="20"/>
              </w:rPr>
            </w:pPr>
            <w:r w:rsidRPr="00C65687">
              <w:rPr>
                <w:sz w:val="20"/>
              </w:rPr>
              <w:t>Date Issued</w:t>
            </w:r>
          </w:p>
        </w:tc>
        <w:tc>
          <w:tcPr>
            <w:tcW w:w="2139" w:type="dxa"/>
          </w:tcPr>
          <w:p w:rsidR="005C3346" w:rsidRPr="00C65687" w:rsidRDefault="005C3346" w:rsidP="00323B17">
            <w:pPr>
              <w:cnfStyle w:val="100000000000"/>
              <w:rPr>
                <w:sz w:val="20"/>
              </w:rPr>
            </w:pPr>
            <w:r w:rsidRPr="00C65687">
              <w:rPr>
                <w:sz w:val="20"/>
              </w:rPr>
              <w:t>Reviewed by</w:t>
            </w:r>
          </w:p>
        </w:tc>
        <w:tc>
          <w:tcPr>
            <w:tcW w:w="1892" w:type="dxa"/>
          </w:tcPr>
          <w:p w:rsidR="005C3346" w:rsidRPr="00C65687" w:rsidRDefault="005C3346" w:rsidP="00323B17">
            <w:pPr>
              <w:cnfStyle w:val="100000000000"/>
              <w:rPr>
                <w:sz w:val="20"/>
              </w:rPr>
            </w:pPr>
            <w:r w:rsidRPr="00C65687">
              <w:rPr>
                <w:sz w:val="20"/>
              </w:rPr>
              <w:t>Approved by</w:t>
            </w:r>
          </w:p>
        </w:tc>
        <w:tc>
          <w:tcPr>
            <w:tcW w:w="1843" w:type="dxa"/>
          </w:tcPr>
          <w:p w:rsidR="005C3346" w:rsidRPr="00C65687" w:rsidRDefault="005C3346" w:rsidP="00323B17">
            <w:pPr>
              <w:cnfStyle w:val="100000000000"/>
              <w:rPr>
                <w:sz w:val="20"/>
              </w:rPr>
            </w:pPr>
            <w:r w:rsidRPr="00C65687">
              <w:rPr>
                <w:sz w:val="20"/>
              </w:rPr>
              <w:t>Revision Type</w:t>
            </w:r>
          </w:p>
        </w:tc>
      </w:tr>
      <w:tr w:rsidR="005C3346" w:rsidRPr="00C65687" w:rsidTr="005C3346">
        <w:tc>
          <w:tcPr>
            <w:cnfStyle w:val="001000000000"/>
            <w:tcW w:w="1526" w:type="dxa"/>
          </w:tcPr>
          <w:p w:rsidR="005C3346" w:rsidRPr="00C65687" w:rsidRDefault="005C3346" w:rsidP="00323B17">
            <w:pPr>
              <w:rPr>
                <w:sz w:val="20"/>
              </w:rPr>
            </w:pPr>
            <w:r w:rsidRPr="00C65687">
              <w:rPr>
                <w:sz w:val="20"/>
              </w:rPr>
              <w:t>Draft 1</w:t>
            </w:r>
          </w:p>
        </w:tc>
        <w:tc>
          <w:tcPr>
            <w:tcW w:w="1843" w:type="dxa"/>
          </w:tcPr>
          <w:p w:rsidR="005C3346" w:rsidRPr="00C65687" w:rsidRDefault="00CC0327" w:rsidP="00C65687">
            <w:pPr>
              <w:cnfStyle w:val="000000000000"/>
              <w:rPr>
                <w:sz w:val="20"/>
              </w:rPr>
            </w:pPr>
            <w:r>
              <w:rPr>
                <w:sz w:val="20"/>
              </w:rPr>
              <w:t>7 October 2015</w:t>
            </w:r>
          </w:p>
        </w:tc>
        <w:tc>
          <w:tcPr>
            <w:tcW w:w="2139" w:type="dxa"/>
          </w:tcPr>
          <w:p w:rsidR="005C3346" w:rsidRPr="00C65687" w:rsidRDefault="0088162A" w:rsidP="00323B17">
            <w:pPr>
              <w:cnfStyle w:val="000000000000"/>
              <w:rPr>
                <w:sz w:val="20"/>
              </w:rPr>
            </w:pPr>
            <w:r w:rsidRPr="00C65687">
              <w:rPr>
                <w:sz w:val="20"/>
              </w:rPr>
              <w:t>Ben Broadhurst</w:t>
            </w:r>
          </w:p>
        </w:tc>
        <w:tc>
          <w:tcPr>
            <w:tcW w:w="1892" w:type="dxa"/>
          </w:tcPr>
          <w:p w:rsidR="005C3346" w:rsidRPr="00C65687" w:rsidRDefault="008A2401" w:rsidP="00323B17">
            <w:pPr>
              <w:cnfStyle w:val="000000000000"/>
              <w:rPr>
                <w:sz w:val="20"/>
              </w:rPr>
            </w:pPr>
            <w:r w:rsidRPr="00C65687">
              <w:rPr>
                <w:sz w:val="20"/>
              </w:rPr>
              <w:t>Fiona Dyer</w:t>
            </w:r>
          </w:p>
        </w:tc>
        <w:tc>
          <w:tcPr>
            <w:tcW w:w="1843" w:type="dxa"/>
          </w:tcPr>
          <w:p w:rsidR="005C3346" w:rsidRPr="00C65687" w:rsidRDefault="008A2401" w:rsidP="00323B17">
            <w:pPr>
              <w:cnfStyle w:val="000000000000"/>
              <w:rPr>
                <w:sz w:val="20"/>
              </w:rPr>
            </w:pPr>
            <w:r w:rsidRPr="00C65687">
              <w:rPr>
                <w:sz w:val="20"/>
              </w:rPr>
              <w:t>Internal</w:t>
            </w:r>
          </w:p>
        </w:tc>
      </w:tr>
      <w:tr w:rsidR="005C3346" w:rsidRPr="005C3346" w:rsidTr="005C3346">
        <w:tc>
          <w:tcPr>
            <w:cnfStyle w:val="001000000000"/>
            <w:tcW w:w="1526" w:type="dxa"/>
          </w:tcPr>
          <w:p w:rsidR="005C3346" w:rsidRPr="00C65687" w:rsidRDefault="005C3346" w:rsidP="00323B17">
            <w:pPr>
              <w:rPr>
                <w:sz w:val="20"/>
              </w:rPr>
            </w:pPr>
            <w:r w:rsidRPr="00C65687">
              <w:rPr>
                <w:sz w:val="20"/>
              </w:rPr>
              <w:t>FINAL</w:t>
            </w:r>
          </w:p>
        </w:tc>
        <w:tc>
          <w:tcPr>
            <w:tcW w:w="1843" w:type="dxa"/>
          </w:tcPr>
          <w:p w:rsidR="005C3346" w:rsidRPr="00C65687" w:rsidRDefault="005C3346" w:rsidP="00C65687">
            <w:pPr>
              <w:cnfStyle w:val="000000000000"/>
              <w:rPr>
                <w:sz w:val="20"/>
              </w:rPr>
            </w:pPr>
          </w:p>
        </w:tc>
        <w:tc>
          <w:tcPr>
            <w:tcW w:w="2139" w:type="dxa"/>
          </w:tcPr>
          <w:p w:rsidR="005C3346" w:rsidRPr="00C65687" w:rsidRDefault="005C3346" w:rsidP="00323B17">
            <w:pPr>
              <w:cnfStyle w:val="000000000000"/>
              <w:rPr>
                <w:sz w:val="20"/>
              </w:rPr>
            </w:pPr>
          </w:p>
        </w:tc>
        <w:tc>
          <w:tcPr>
            <w:tcW w:w="1892" w:type="dxa"/>
          </w:tcPr>
          <w:p w:rsidR="005C3346" w:rsidRPr="00C65687" w:rsidRDefault="00944F9F" w:rsidP="00323B17">
            <w:pPr>
              <w:cnfStyle w:val="000000000000"/>
              <w:rPr>
                <w:sz w:val="20"/>
              </w:rPr>
            </w:pPr>
            <w:r w:rsidRPr="00C65687">
              <w:rPr>
                <w:sz w:val="20"/>
              </w:rPr>
              <w:t>Fiona Dyer</w:t>
            </w:r>
          </w:p>
        </w:tc>
        <w:tc>
          <w:tcPr>
            <w:tcW w:w="1843" w:type="dxa"/>
          </w:tcPr>
          <w:p w:rsidR="005C3346" w:rsidRPr="005C3346" w:rsidRDefault="00944F9F" w:rsidP="00323B17">
            <w:pPr>
              <w:cnfStyle w:val="000000000000"/>
              <w:rPr>
                <w:sz w:val="20"/>
              </w:rPr>
            </w:pPr>
            <w:r w:rsidRPr="00C65687">
              <w:rPr>
                <w:sz w:val="20"/>
              </w:rPr>
              <w:t>External</w:t>
            </w:r>
          </w:p>
        </w:tc>
      </w:tr>
    </w:tbl>
    <w:p w:rsidR="005C3346" w:rsidRDefault="005C3346" w:rsidP="005C3346"/>
    <w:p w:rsidR="005C3346" w:rsidRPr="00A133CA" w:rsidRDefault="005C3346" w:rsidP="005C3346">
      <w:pPr>
        <w:rPr>
          <w:b/>
          <w:bCs/>
          <w:sz w:val="32"/>
          <w:szCs w:val="32"/>
        </w:rPr>
      </w:pPr>
      <w:r w:rsidRPr="00A133CA">
        <w:rPr>
          <w:b/>
          <w:bCs/>
          <w:sz w:val="32"/>
          <w:szCs w:val="32"/>
        </w:rPr>
        <w:t>Distribution of copies</w:t>
      </w:r>
    </w:p>
    <w:tbl>
      <w:tblPr>
        <w:tblStyle w:val="MediumGrid3-Accent5"/>
        <w:tblW w:w="0" w:type="auto"/>
        <w:tblLook w:val="06A0"/>
      </w:tblPr>
      <w:tblGrid>
        <w:gridCol w:w="850"/>
        <w:gridCol w:w="1022"/>
        <w:gridCol w:w="3837"/>
      </w:tblGrid>
      <w:tr w:rsidR="005C3346" w:rsidRPr="005C3346" w:rsidTr="005C3346">
        <w:trPr>
          <w:cnfStyle w:val="100000000000"/>
        </w:trPr>
        <w:tc>
          <w:tcPr>
            <w:cnfStyle w:val="001000000000"/>
            <w:tcW w:w="0" w:type="auto"/>
          </w:tcPr>
          <w:p w:rsidR="005C3346" w:rsidRPr="005C3346" w:rsidRDefault="005C3346" w:rsidP="00323B17">
            <w:pPr>
              <w:rPr>
                <w:sz w:val="20"/>
              </w:rPr>
            </w:pPr>
            <w:r w:rsidRPr="005C3346">
              <w:rPr>
                <w:sz w:val="20"/>
              </w:rPr>
              <w:t>Version</w:t>
            </w:r>
          </w:p>
        </w:tc>
        <w:tc>
          <w:tcPr>
            <w:tcW w:w="0" w:type="auto"/>
          </w:tcPr>
          <w:p w:rsidR="005C3346" w:rsidRPr="005C3346" w:rsidRDefault="005C3346" w:rsidP="00323B17">
            <w:pPr>
              <w:cnfStyle w:val="100000000000"/>
              <w:rPr>
                <w:sz w:val="20"/>
              </w:rPr>
            </w:pPr>
            <w:r w:rsidRPr="005C3346">
              <w:rPr>
                <w:sz w:val="20"/>
              </w:rPr>
              <w:t>Type</w:t>
            </w:r>
          </w:p>
        </w:tc>
        <w:tc>
          <w:tcPr>
            <w:tcW w:w="0" w:type="auto"/>
          </w:tcPr>
          <w:p w:rsidR="005C3346" w:rsidRPr="005C3346" w:rsidRDefault="005C3346" w:rsidP="00323B17">
            <w:pPr>
              <w:cnfStyle w:val="100000000000"/>
              <w:rPr>
                <w:sz w:val="20"/>
              </w:rPr>
            </w:pPr>
            <w:r w:rsidRPr="005C3346">
              <w:rPr>
                <w:sz w:val="20"/>
              </w:rPr>
              <w:t>Issued to</w:t>
            </w:r>
          </w:p>
        </w:tc>
      </w:tr>
      <w:tr w:rsidR="005C3346" w:rsidRPr="005C3346" w:rsidTr="005C3346">
        <w:tc>
          <w:tcPr>
            <w:cnfStyle w:val="001000000000"/>
            <w:tcW w:w="0" w:type="auto"/>
          </w:tcPr>
          <w:p w:rsidR="005C3346" w:rsidRPr="005C3346" w:rsidRDefault="008A2401" w:rsidP="00323B17">
            <w:pPr>
              <w:rPr>
                <w:sz w:val="20"/>
              </w:rPr>
            </w:pPr>
            <w:r>
              <w:rPr>
                <w:sz w:val="20"/>
              </w:rPr>
              <w:t>FINAL</w:t>
            </w:r>
          </w:p>
        </w:tc>
        <w:tc>
          <w:tcPr>
            <w:tcW w:w="0" w:type="auto"/>
          </w:tcPr>
          <w:p w:rsidR="005C3346" w:rsidRPr="005C3346" w:rsidRDefault="005C3346" w:rsidP="00323B17">
            <w:pPr>
              <w:cnfStyle w:val="000000000000"/>
              <w:rPr>
                <w:sz w:val="20"/>
              </w:rPr>
            </w:pPr>
            <w:r w:rsidRPr="005C3346">
              <w:rPr>
                <w:sz w:val="20"/>
              </w:rPr>
              <w:t>Electronic</w:t>
            </w:r>
          </w:p>
        </w:tc>
        <w:tc>
          <w:tcPr>
            <w:tcW w:w="0" w:type="auto"/>
          </w:tcPr>
          <w:p w:rsidR="005C3346" w:rsidRPr="005C3346" w:rsidRDefault="005C3346" w:rsidP="00323B17">
            <w:pPr>
              <w:cnfStyle w:val="000000000000"/>
              <w:rPr>
                <w:sz w:val="20"/>
              </w:rPr>
            </w:pPr>
            <w:r w:rsidRPr="005C3346">
              <w:rPr>
                <w:sz w:val="20"/>
              </w:rPr>
              <w:t>Commonwealth Environmental Water Office</w:t>
            </w:r>
          </w:p>
        </w:tc>
      </w:tr>
    </w:tbl>
    <w:p w:rsidR="005C3346" w:rsidRDefault="005C3346" w:rsidP="005C3346"/>
    <w:p w:rsidR="005C3346" w:rsidRDefault="005C3346" w:rsidP="00AA1C30">
      <w:pPr>
        <w:pStyle w:val="BodyText1"/>
        <w:spacing w:after="0" w:line="240" w:lineRule="auto"/>
        <w:rPr>
          <w:rFonts w:asciiTheme="minorHAnsi" w:hAnsiTheme="minorHAnsi" w:cstheme="minorHAnsi"/>
          <w:b/>
          <w:sz w:val="16"/>
          <w:szCs w:val="16"/>
        </w:rPr>
      </w:pPr>
    </w:p>
    <w:p w:rsidR="005C3346" w:rsidRDefault="005C3346" w:rsidP="00AA1C30">
      <w:pPr>
        <w:pStyle w:val="BodyText1"/>
        <w:spacing w:after="0" w:line="240" w:lineRule="auto"/>
        <w:rPr>
          <w:rFonts w:asciiTheme="minorHAnsi" w:hAnsiTheme="minorHAnsi" w:cstheme="minorHAnsi"/>
          <w:b/>
          <w:sz w:val="16"/>
          <w:szCs w:val="16"/>
        </w:rPr>
      </w:pPr>
    </w:p>
    <w:p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b/>
          <w:sz w:val="16"/>
          <w:szCs w:val="16"/>
        </w:rPr>
        <w:t>Copyright</w:t>
      </w:r>
      <w:r w:rsidRPr="0023052D">
        <w:rPr>
          <w:rFonts w:asciiTheme="minorHAnsi" w:hAnsiTheme="minorHAnsi" w:cstheme="minorHAnsi"/>
          <w:b/>
          <w:sz w:val="16"/>
          <w:szCs w:val="16"/>
        </w:rPr>
        <w:br/>
      </w:r>
      <w:r w:rsidRPr="0023052D">
        <w:rPr>
          <w:rFonts w:asciiTheme="minorHAnsi" w:hAnsiTheme="minorHAnsi" w:cstheme="minorHAnsi"/>
          <w:sz w:val="16"/>
          <w:szCs w:val="16"/>
        </w:rPr>
        <w:t xml:space="preserve">© Copyright Commonwealth </w:t>
      </w:r>
      <w:r w:rsidRPr="00C64848">
        <w:rPr>
          <w:rFonts w:asciiTheme="minorHAnsi" w:hAnsiTheme="minorHAnsi" w:cstheme="minorHAnsi"/>
          <w:sz w:val="16"/>
          <w:szCs w:val="16"/>
        </w:rPr>
        <w:t>of Australia, 201</w:t>
      </w:r>
      <w:r w:rsidR="00944F9F">
        <w:rPr>
          <w:rFonts w:asciiTheme="minorHAnsi" w:hAnsiTheme="minorHAnsi" w:cstheme="minorHAnsi"/>
          <w:sz w:val="16"/>
          <w:szCs w:val="16"/>
        </w:rPr>
        <w:t>5</w:t>
      </w:r>
    </w:p>
    <w:p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noProof/>
          <w:sz w:val="16"/>
          <w:szCs w:val="16"/>
          <w:lang w:eastAsia="en-AU" w:bidi="ar-SA"/>
        </w:rPr>
        <w:drawing>
          <wp:inline distT="0" distB="0" distL="0" distR="0">
            <wp:extent cx="1809750" cy="628650"/>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rsidR="00AA1C30"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sz w:val="16"/>
          <w:szCs w:val="16"/>
        </w:rPr>
        <w:t>‘</w:t>
      </w:r>
      <w:r w:rsidRPr="00927C43">
        <w:rPr>
          <w:rFonts w:asciiTheme="minorHAnsi" w:hAnsiTheme="minorHAnsi" w:cstheme="minorHAnsi"/>
          <w:sz w:val="16"/>
          <w:szCs w:val="16"/>
        </w:rPr>
        <w:t xml:space="preserve">Long term intervention monitoring project, </w:t>
      </w:r>
      <w:r>
        <w:rPr>
          <w:rFonts w:asciiTheme="minorHAnsi" w:hAnsiTheme="minorHAnsi" w:cstheme="minorHAnsi"/>
          <w:sz w:val="16"/>
          <w:szCs w:val="16"/>
        </w:rPr>
        <w:t xml:space="preserve">Lachlan </w:t>
      </w:r>
      <w:r w:rsidRPr="00927C43">
        <w:rPr>
          <w:rFonts w:asciiTheme="minorHAnsi" w:hAnsiTheme="minorHAnsi" w:cstheme="minorHAnsi"/>
          <w:sz w:val="16"/>
          <w:szCs w:val="16"/>
        </w:rPr>
        <w:t>River system select</w:t>
      </w:r>
      <w:r w:rsidR="00337622">
        <w:rPr>
          <w:rFonts w:asciiTheme="minorHAnsi" w:hAnsiTheme="minorHAnsi" w:cstheme="minorHAnsi"/>
          <w:sz w:val="16"/>
          <w:szCs w:val="16"/>
        </w:rPr>
        <w:t>ed area, progress report</w:t>
      </w:r>
      <w:r w:rsidR="00155A85">
        <w:rPr>
          <w:rFonts w:asciiTheme="minorHAnsi" w:hAnsiTheme="minorHAnsi" w:cstheme="minorHAnsi"/>
          <w:sz w:val="16"/>
          <w:szCs w:val="16"/>
        </w:rPr>
        <w:t xml:space="preserve"> </w:t>
      </w:r>
      <w:r w:rsidR="00155A85" w:rsidRPr="00155A85">
        <w:rPr>
          <w:rFonts w:asciiTheme="minorHAnsi" w:hAnsiTheme="minorHAnsi" w:cstheme="minorHAnsi"/>
          <w:sz w:val="16"/>
          <w:szCs w:val="16"/>
        </w:rPr>
        <w:t>1 July to 30 September 2015</w:t>
      </w:r>
      <w:r w:rsidR="001A580D">
        <w:rPr>
          <w:rFonts w:asciiTheme="minorHAnsi" w:hAnsiTheme="minorHAnsi" w:cstheme="minorHAnsi"/>
          <w:sz w:val="16"/>
          <w:szCs w:val="16"/>
        </w:rPr>
        <w:t xml:space="preserve">’ </w:t>
      </w:r>
      <w:r w:rsidRPr="0023052D">
        <w:rPr>
          <w:rFonts w:asciiTheme="minorHAnsi" w:hAnsiTheme="minorHAnsi" w:cstheme="minorHAnsi"/>
          <w:sz w:val="16"/>
          <w:szCs w:val="16"/>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9" w:history="1">
        <w:r w:rsidRPr="0023052D">
          <w:rPr>
            <w:rFonts w:asciiTheme="minorHAnsi" w:hAnsiTheme="minorHAnsi" w:cstheme="minorHAnsi"/>
            <w:sz w:val="16"/>
            <w:szCs w:val="16"/>
          </w:rPr>
          <w:t>http://creativecommons.org/licenses/by/3.0/au/</w:t>
        </w:r>
      </w:hyperlink>
      <w:r w:rsidRPr="0023052D">
        <w:rPr>
          <w:rFonts w:asciiTheme="minorHAnsi" w:hAnsiTheme="minorHAnsi" w:cstheme="minorHAnsi"/>
          <w:sz w:val="16"/>
          <w:szCs w:val="16"/>
        </w:rPr>
        <w:t xml:space="preserve"> </w:t>
      </w:r>
    </w:p>
    <w:p w:rsidR="00AA1C30" w:rsidRPr="0023052D" w:rsidRDefault="00AA1C30" w:rsidP="00AA1C30">
      <w:pPr>
        <w:pStyle w:val="BodyText1"/>
        <w:spacing w:after="0" w:line="240" w:lineRule="auto"/>
        <w:rPr>
          <w:rFonts w:asciiTheme="minorHAnsi" w:hAnsiTheme="minorHAnsi" w:cstheme="minorHAnsi"/>
          <w:b/>
          <w:sz w:val="16"/>
          <w:szCs w:val="16"/>
        </w:rPr>
      </w:pPr>
      <w:r w:rsidRPr="0023052D">
        <w:rPr>
          <w:rFonts w:asciiTheme="minorHAnsi" w:hAnsiTheme="minorHAnsi" w:cstheme="minorHAnsi"/>
          <w:b/>
          <w:sz w:val="16"/>
          <w:szCs w:val="16"/>
        </w:rPr>
        <w:t>Disclaimer</w:t>
      </w:r>
    </w:p>
    <w:p w:rsidR="00AA1C30" w:rsidRDefault="00AA1C30" w:rsidP="00AA1C30">
      <w:pPr>
        <w:spacing w:after="120" w:line="240" w:lineRule="auto"/>
        <w:rPr>
          <w:rFonts w:cstheme="minorHAnsi"/>
          <w:sz w:val="16"/>
          <w:szCs w:val="16"/>
        </w:rPr>
      </w:pPr>
      <w:r w:rsidRPr="0023052D">
        <w:rPr>
          <w:rFonts w:cstheme="minorHAnsi"/>
          <w:sz w:val="16"/>
          <w:szCs w:val="16"/>
        </w:rPr>
        <w:t>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5C3346" w:rsidRDefault="005C3346" w:rsidP="00AA1C30">
      <w:pPr>
        <w:spacing w:after="120" w:line="240" w:lineRule="auto"/>
        <w:rPr>
          <w:rFonts w:cstheme="minorHAnsi"/>
          <w:sz w:val="16"/>
          <w:szCs w:val="16"/>
        </w:rPr>
      </w:pPr>
    </w:p>
    <w:p w:rsidR="005C3346" w:rsidRPr="00E46F7F" w:rsidRDefault="005C3346" w:rsidP="00AA1C30">
      <w:pPr>
        <w:rPr>
          <w:bCs/>
          <w:sz w:val="18"/>
          <w:szCs w:val="20"/>
        </w:rPr>
      </w:pPr>
    </w:p>
    <w:p w:rsidR="00AA1C30" w:rsidRDefault="00AA1C30" w:rsidP="00AA1C30">
      <w:pPr>
        <w:rPr>
          <w:sz w:val="20"/>
          <w:szCs w:val="20"/>
        </w:rPr>
        <w:sectPr w:rsidR="00AA1C30" w:rsidSect="009D28F0">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pPr>
    </w:p>
    <w:p w:rsidR="00093559" w:rsidRDefault="00093559">
      <w:pPr>
        <w:rPr>
          <w:rFonts w:ascii="Century Gothic" w:eastAsia="Times New Roman" w:hAnsi="Century Gothic" w:cs="Angsana New"/>
          <w:sz w:val="18"/>
          <w:szCs w:val="18"/>
          <w:lang w:eastAsia="zh-CN" w:bidi="th-TH"/>
        </w:rPr>
      </w:pPr>
    </w:p>
    <w:p w:rsidR="000808DF" w:rsidRPr="0088162A" w:rsidRDefault="000808DF" w:rsidP="0088162A">
      <w:pPr>
        <w:pStyle w:val="IAEHeading1"/>
      </w:pPr>
      <w:r w:rsidRPr="0088162A">
        <w:t xml:space="preserve">Objectives of Commonwealth environmental water use in the </w:t>
      </w:r>
      <w:r w:rsidRPr="0088162A">
        <w:br/>
        <w:t>Lachlan River system during 201</w:t>
      </w:r>
      <w:r w:rsidR="00CC0327">
        <w:t>5</w:t>
      </w:r>
      <w:r w:rsidRPr="0088162A">
        <w:t>-1</w:t>
      </w:r>
      <w:r w:rsidR="00CC0327">
        <w:t>6</w:t>
      </w:r>
    </w:p>
    <w:p w:rsidR="00BC6433" w:rsidRDefault="00BC6433" w:rsidP="00BC6433"/>
    <w:p w:rsidR="00B92A9F" w:rsidRDefault="00160D2A" w:rsidP="00BC6433">
      <w:r>
        <w:t>As at 30 September 2015,</w:t>
      </w:r>
      <w:r w:rsidR="008B30B0">
        <w:t xml:space="preserve"> t</w:t>
      </w:r>
      <w:r w:rsidR="00BC6433">
        <w:t>he 2015</w:t>
      </w:r>
      <w:r w:rsidR="00ED6A53">
        <w:t>-16</w:t>
      </w:r>
      <w:r w:rsidR="00BC6433">
        <w:t xml:space="preserve"> watering actions in the Lower Lachlan River systems </w:t>
      </w:r>
      <w:r w:rsidR="00B92A9F">
        <w:t>are</w:t>
      </w:r>
      <w:r w:rsidR="00BC6433">
        <w:t xml:space="preserve"> designed to </w:t>
      </w:r>
      <w:r w:rsidR="00B92A9F">
        <w:t>provide</w:t>
      </w:r>
      <w:r w:rsidR="005E4D8A">
        <w:t>:</w:t>
      </w:r>
    </w:p>
    <w:p w:rsidR="00BC6433" w:rsidRDefault="00BC6433" w:rsidP="00B92A9F">
      <w:pPr>
        <w:pStyle w:val="ListParagraph"/>
        <w:numPr>
          <w:ilvl w:val="0"/>
          <w:numId w:val="30"/>
        </w:numPr>
      </w:pPr>
      <w:r>
        <w:t>at least 15 000 ML of Commonwealth environmental water into Lachlan River, targeting the Great Cumbung Swamp. This action is expected to consolidate the benefits of inundation that occurred in 2013 and support the survival and growth of wetland vegetation and habitat values for waterbirds and other water dependent species.</w:t>
      </w:r>
      <w:r w:rsidR="00323B17">
        <w:t xml:space="preserve"> An additional</w:t>
      </w:r>
      <w:r w:rsidR="00165F80">
        <w:t xml:space="preserve"> 8</w:t>
      </w:r>
      <w:r w:rsidR="00323B17">
        <w:t>692 ML was approved for delivery towards this action, as a result of Available Water Determinations in August and September 2015 that increased general security allocations.</w:t>
      </w:r>
    </w:p>
    <w:p w:rsidR="00B92A9F" w:rsidRDefault="006F6032" w:rsidP="00B92A9F">
      <w:pPr>
        <w:pStyle w:val="ListParagraph"/>
        <w:numPr>
          <w:ilvl w:val="0"/>
          <w:numId w:val="30"/>
        </w:numPr>
      </w:pPr>
      <w:proofErr w:type="gramStart"/>
      <w:r>
        <w:t>u</w:t>
      </w:r>
      <w:r w:rsidR="005E4D8A">
        <w:t>p</w:t>
      </w:r>
      <w:proofErr w:type="gramEnd"/>
      <w:r w:rsidR="005E4D8A">
        <w:t xml:space="preserve"> to </w:t>
      </w:r>
      <w:r w:rsidR="00B92A9F">
        <w:t>1500 ML of Commonwealth environmental water to Merri</w:t>
      </w:r>
      <w:r w:rsidR="00323B17">
        <w:t>m</w:t>
      </w:r>
      <w:r w:rsidR="00B92A9F">
        <w:t>ajeel Creek targeting Murrumbidg</w:t>
      </w:r>
      <w:r w:rsidR="00323B17">
        <w:t>i</w:t>
      </w:r>
      <w:r w:rsidR="00B92A9F">
        <w:t>l Swamp</w:t>
      </w:r>
      <w:r w:rsidR="005E4D8A">
        <w:t xml:space="preserve">, and up to 3750 ML per year to potentially support a significant colonially nesting waterbird breeding event in Booligal wetlands to completion. </w:t>
      </w:r>
    </w:p>
    <w:p w:rsidR="00845518" w:rsidRDefault="00845518" w:rsidP="00ED6A53">
      <w:r w:rsidRPr="00C57251">
        <w:rPr>
          <w:b/>
        </w:rPr>
        <w:t>Primary objective</w:t>
      </w:r>
      <w:r w:rsidRPr="00B92A9F">
        <w:t>:</w:t>
      </w:r>
      <w:r w:rsidR="00B92A9F" w:rsidRPr="00B92A9F">
        <w:t xml:space="preserve"> to improve hydrological connectivity, contribute to ecosystem function, support vegetation condition (river red gum, lignum and aquatic macrophytes) and ecosystem resilience.</w:t>
      </w:r>
    </w:p>
    <w:p w:rsidR="00ED6A53" w:rsidRDefault="00845518" w:rsidP="00845518">
      <w:r w:rsidRPr="00C57251">
        <w:rPr>
          <w:b/>
        </w:rPr>
        <w:t>Secondary objectives:</w:t>
      </w:r>
      <w:r w:rsidR="00B92A9F">
        <w:t xml:space="preserve"> </w:t>
      </w:r>
    </w:p>
    <w:p w:rsidR="00845518" w:rsidRDefault="00B92A9F" w:rsidP="00ED6A53">
      <w:pPr>
        <w:pStyle w:val="ListParagraph"/>
        <w:numPr>
          <w:ilvl w:val="0"/>
          <w:numId w:val="33"/>
        </w:numPr>
      </w:pPr>
      <w:r w:rsidRPr="00B92A9F">
        <w:t>to improve hydrological connectivity, contribute to ecosystem function, support vegetation condition (river red gum, lignum and aquatic macrophytes) and ecosystem resilience.</w:t>
      </w:r>
    </w:p>
    <w:p w:rsidR="00ED6A53" w:rsidRPr="00B92A9F" w:rsidRDefault="00ED6A53" w:rsidP="00ED6A53">
      <w:pPr>
        <w:pStyle w:val="ListParagraph"/>
        <w:numPr>
          <w:ilvl w:val="0"/>
          <w:numId w:val="33"/>
        </w:numPr>
      </w:pPr>
      <w:proofErr w:type="gramStart"/>
      <w:r w:rsidRPr="00ED6A53">
        <w:rPr>
          <w:rFonts w:eastAsia="Calibri"/>
        </w:rPr>
        <w:t>to</w:t>
      </w:r>
      <w:proofErr w:type="gramEnd"/>
      <w:r w:rsidRPr="00ED6A53">
        <w:rPr>
          <w:rFonts w:eastAsia="Calibri"/>
        </w:rPr>
        <w:t xml:space="preserve"> </w:t>
      </w:r>
      <w:r>
        <w:rPr>
          <w:rFonts w:eastAsia="Calibri"/>
        </w:rPr>
        <w:t>support the ongoing recovery and resilience of Murrumbidg</w:t>
      </w:r>
      <w:r w:rsidR="00445519">
        <w:rPr>
          <w:rFonts w:eastAsia="Calibri"/>
        </w:rPr>
        <w:t>i</w:t>
      </w:r>
      <w:r>
        <w:rPr>
          <w:rFonts w:eastAsia="Calibri"/>
        </w:rPr>
        <w:t>l Swamp if dry conditions continue, by providing drought refuge.</w:t>
      </w:r>
    </w:p>
    <w:p w:rsidR="00B92A9F" w:rsidRDefault="00845518" w:rsidP="00845518">
      <w:r>
        <w:rPr>
          <w:b/>
        </w:rPr>
        <w:t xml:space="preserve">Commonwealth </w:t>
      </w:r>
      <w:r w:rsidR="005E4D8A">
        <w:rPr>
          <w:b/>
        </w:rPr>
        <w:t>environmental w</w:t>
      </w:r>
      <w:r w:rsidRPr="00201681">
        <w:rPr>
          <w:b/>
        </w:rPr>
        <w:t xml:space="preserve">ater delivered as at </w:t>
      </w:r>
      <w:r w:rsidR="00826371">
        <w:rPr>
          <w:b/>
        </w:rPr>
        <w:t xml:space="preserve">30 </w:t>
      </w:r>
      <w:r w:rsidRPr="00D60415">
        <w:rPr>
          <w:b/>
        </w:rPr>
        <w:t>September 201</w:t>
      </w:r>
      <w:r>
        <w:rPr>
          <w:b/>
        </w:rPr>
        <w:t>5</w:t>
      </w:r>
      <w:r w:rsidRPr="00201681">
        <w:rPr>
          <w:b/>
        </w:rPr>
        <w:t>:</w:t>
      </w:r>
      <w:r>
        <w:t xml:space="preserve">  </w:t>
      </w:r>
    </w:p>
    <w:p w:rsidR="00845518" w:rsidRDefault="00B92A9F" w:rsidP="00B92A9F">
      <w:pPr>
        <w:pStyle w:val="ListParagraph"/>
        <w:numPr>
          <w:ilvl w:val="0"/>
          <w:numId w:val="31"/>
        </w:numPr>
      </w:pPr>
      <w:r>
        <w:t>2</w:t>
      </w:r>
      <w:r w:rsidR="00826371">
        <w:t>1</w:t>
      </w:r>
      <w:r w:rsidR="00165F80">
        <w:t xml:space="preserve"> </w:t>
      </w:r>
      <w:r w:rsidR="00826371">
        <w:t>407</w:t>
      </w:r>
      <w:r w:rsidR="00845518">
        <w:t xml:space="preserve"> ML combined with </w:t>
      </w:r>
      <w:r w:rsidR="00826371">
        <w:t>8301</w:t>
      </w:r>
      <w:r>
        <w:t xml:space="preserve"> ML of NSW water to the Lachlan River targeting the Great Cumbung Swamp</w:t>
      </w:r>
      <w:r w:rsidR="006F6032">
        <w:t>; and</w:t>
      </w:r>
    </w:p>
    <w:p w:rsidR="00160D2A" w:rsidRDefault="00B92A9F" w:rsidP="00160D2A">
      <w:pPr>
        <w:pStyle w:val="ListParagraph"/>
        <w:numPr>
          <w:ilvl w:val="0"/>
          <w:numId w:val="31"/>
        </w:numPr>
      </w:pPr>
      <w:r>
        <w:t>950 ML combined with 500</w:t>
      </w:r>
      <w:r w:rsidR="00165F80">
        <w:t xml:space="preserve"> </w:t>
      </w:r>
      <w:r>
        <w:t>ML of NSW water to Merrimajeel Creek targeting Murrumbidg</w:t>
      </w:r>
      <w:r w:rsidR="00445519">
        <w:t>i</w:t>
      </w:r>
      <w:r>
        <w:t>l Swamp</w:t>
      </w:r>
      <w:r w:rsidR="006F6032">
        <w:t>.</w:t>
      </w:r>
    </w:p>
    <w:p w:rsidR="00845518" w:rsidRDefault="00845518" w:rsidP="00845518">
      <w:r>
        <w:rPr>
          <w:noProof/>
        </w:rPr>
        <w:drawing>
          <wp:inline distT="0" distB="0" distL="0" distR="0">
            <wp:extent cx="6210935" cy="3877406"/>
            <wp:effectExtent l="0" t="0" r="0" b="8890"/>
            <wp:docPr id="12" name="Picture 12" descr="http://realtimedata.water.nsw.gov.au/wgen/users/107421874/rscf_org412038plot.png?20150930133545?144358416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mg" descr="http://realtimedata.water.nsw.gov.au/wgen/users/107421874/rscf_org412038plot.png?20150930133545?144358416719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3877406"/>
                    </a:xfrm>
                    <a:prstGeom prst="rect">
                      <a:avLst/>
                    </a:prstGeom>
                    <a:noFill/>
                    <a:ln>
                      <a:noFill/>
                    </a:ln>
                  </pic:spPr>
                </pic:pic>
              </a:graphicData>
            </a:graphic>
          </wp:inline>
        </w:drawing>
      </w:r>
    </w:p>
    <w:p w:rsidR="00845518" w:rsidRDefault="00845518" w:rsidP="00216ED5">
      <w:pPr>
        <w:jc w:val="center"/>
      </w:pPr>
      <w:r>
        <w:rPr>
          <w:noProof/>
        </w:rPr>
        <w:drawing>
          <wp:inline distT="0" distB="0" distL="0" distR="0">
            <wp:extent cx="6210935" cy="3877406"/>
            <wp:effectExtent l="0" t="0" r="0" b="8890"/>
            <wp:docPr id="7" name="Picture 7" descr="http://realtimedata.water.nsw.gov.au/wgen/users/107421874/rscf_org412078plot.png?20150930133011?144358383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mg" descr="http://realtimedata.water.nsw.gov.au/wgen/users/107421874/rscf_org412078plot.png?20150930133011?144358383317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3877406"/>
                    </a:xfrm>
                    <a:prstGeom prst="rect">
                      <a:avLst/>
                    </a:prstGeom>
                    <a:noFill/>
                    <a:ln>
                      <a:noFill/>
                    </a:ln>
                  </pic:spPr>
                </pic:pic>
              </a:graphicData>
            </a:graphic>
          </wp:inline>
        </w:drawing>
      </w:r>
    </w:p>
    <w:p w:rsidR="00845518" w:rsidRDefault="00845518" w:rsidP="00216ED5">
      <w:pPr>
        <w:jc w:val="center"/>
      </w:pPr>
      <w:r>
        <w:rPr>
          <w:noProof/>
        </w:rPr>
        <w:drawing>
          <wp:inline distT="0" distB="0" distL="0" distR="0">
            <wp:extent cx="6210935" cy="3877406"/>
            <wp:effectExtent l="0" t="0" r="0" b="8890"/>
            <wp:docPr id="8" name="Picture 8" descr="http://realtimedata.water.nsw.gov.au/wgen/users/107421874/rscf_org412005plot.png?20150930133450?144358411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mg" descr="http://realtimedata.water.nsw.gov.au/wgen/users/107421874/rscf_org412005plot.png?20150930133450?144358411390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3877406"/>
                    </a:xfrm>
                    <a:prstGeom prst="rect">
                      <a:avLst/>
                    </a:prstGeom>
                    <a:noFill/>
                    <a:ln>
                      <a:noFill/>
                    </a:ln>
                  </pic:spPr>
                </pic:pic>
              </a:graphicData>
            </a:graphic>
          </wp:inline>
        </w:drawing>
      </w:r>
    </w:p>
    <w:p w:rsidR="00845518" w:rsidRDefault="009D48CB" w:rsidP="00667650">
      <w:pPr>
        <w:pStyle w:val="IAEHeading2"/>
      </w:pPr>
      <w:r>
        <w:t xml:space="preserve">Planned </w:t>
      </w:r>
      <w:r w:rsidR="00B92A9F">
        <w:t>environmental water:</w:t>
      </w:r>
      <w:r w:rsidR="00667650">
        <w:t xml:space="preserve"> </w:t>
      </w:r>
      <w:r w:rsidR="00B92A9F">
        <w:t xml:space="preserve">translucent </w:t>
      </w:r>
      <w:r>
        <w:t>releases</w:t>
      </w:r>
    </w:p>
    <w:p w:rsidR="00160D2A" w:rsidRDefault="00160D2A" w:rsidP="00160D2A">
      <w:pPr>
        <w:ind w:left="720"/>
      </w:pPr>
      <w:r>
        <w:t>Significant rainfall</w:t>
      </w:r>
      <w:r w:rsidR="00667650">
        <w:t xml:space="preserve"> within the catchment in the first half of 2015 produced </w:t>
      </w:r>
      <w:r>
        <w:t>medium-large volumes of unregulated inflow</w:t>
      </w:r>
      <w:r w:rsidDel="00160D2A">
        <w:t xml:space="preserve"> </w:t>
      </w:r>
      <w:r w:rsidR="00667650">
        <w:t xml:space="preserve">to the Lachlan River, particularly </w:t>
      </w:r>
      <w:r w:rsidR="009D48CB">
        <w:t>from</w:t>
      </w:r>
      <w:r w:rsidR="00667650">
        <w:t xml:space="preserve"> the </w:t>
      </w:r>
      <w:proofErr w:type="spellStart"/>
      <w:r w:rsidR="00667650">
        <w:t>Belubula</w:t>
      </w:r>
      <w:proofErr w:type="spellEnd"/>
      <w:r w:rsidR="00667650">
        <w:t xml:space="preserve"> and Boorowa Rivers.  Inflows from 1 January to 26 August 2015 totalled 268</w:t>
      </w:r>
      <w:r w:rsidR="009D17AF">
        <w:t xml:space="preserve"> </w:t>
      </w:r>
      <w:r w:rsidR="00667650">
        <w:t xml:space="preserve">GL which consequently triggered the delivery of translucent </w:t>
      </w:r>
      <w:r w:rsidR="00445519">
        <w:t>releases</w:t>
      </w:r>
      <w:r w:rsidR="009D48CB">
        <w:t xml:space="preserve">, as required under the Lachlan Regulated </w:t>
      </w:r>
      <w:r w:rsidR="003535FB">
        <w:t xml:space="preserve">River </w:t>
      </w:r>
      <w:r w:rsidR="009D48CB">
        <w:t>Water Sharing Plan</w:t>
      </w:r>
      <w:r w:rsidR="00667650">
        <w:t xml:space="preserve">. Dam levels were such that translucent </w:t>
      </w:r>
      <w:r w:rsidR="00445519">
        <w:t>releases</w:t>
      </w:r>
      <w:r w:rsidR="00667650">
        <w:t xml:space="preserve"> were targeted at between 3,500 ML/day and 5,156 ML/day with a combination of passing flow and dam releases delivering the water to the Lower Lachlan river system. </w:t>
      </w:r>
      <w:r>
        <w:t xml:space="preserve">This event has created additional environmental watering demands and opportunities, which will be developed over coming months. </w:t>
      </w:r>
    </w:p>
    <w:p w:rsidR="00667650" w:rsidRDefault="00667650" w:rsidP="00667650"/>
    <w:p w:rsidR="009D17AF" w:rsidRDefault="009D17AF">
      <w:r>
        <w:br w:type="page"/>
      </w:r>
    </w:p>
    <w:p w:rsidR="00667650" w:rsidRDefault="00667650" w:rsidP="00216ED5">
      <w:pPr>
        <w:jc w:val="center"/>
      </w:pPr>
    </w:p>
    <w:p w:rsidR="005D3501" w:rsidRPr="007D3055" w:rsidRDefault="005D3501" w:rsidP="0088162A">
      <w:pPr>
        <w:pStyle w:val="IAEHeading1"/>
      </w:pPr>
      <w:r w:rsidRPr="007D3055">
        <w:t>Summary on progress against core monitoring and evaluation activities</w:t>
      </w:r>
    </w:p>
    <w:p w:rsidR="005D3501" w:rsidRDefault="005D3501" w:rsidP="005D3501">
      <w:pPr>
        <w:pStyle w:val="ListBullet"/>
        <w:numPr>
          <w:ilvl w:val="0"/>
          <w:numId w:val="0"/>
        </w:numPr>
        <w:spacing w:after="0"/>
        <w:ind w:left="369" w:hanging="369"/>
        <w:rPr>
          <w:rFonts w:ascii="Tahoma" w:hAnsi="Tahoma" w:cs="Tahoma"/>
          <w:sz w:val="20"/>
          <w:szCs w:val="20"/>
        </w:rPr>
      </w:pPr>
    </w:p>
    <w:p w:rsidR="00DC5B77" w:rsidRDefault="00DC5B77" w:rsidP="005D3501">
      <w:pPr>
        <w:pStyle w:val="ListBullet"/>
        <w:numPr>
          <w:ilvl w:val="0"/>
          <w:numId w:val="0"/>
        </w:numPr>
        <w:spacing w:after="0"/>
        <w:ind w:left="369" w:hanging="369"/>
        <w:rPr>
          <w:rFonts w:ascii="Tahoma" w:hAnsi="Tahoma" w:cs="Tahoma"/>
          <w:sz w:val="20"/>
          <w:szCs w:val="20"/>
        </w:rPr>
      </w:pPr>
    </w:p>
    <w:tbl>
      <w:tblPr>
        <w:tblStyle w:val="MediumGrid3-Accent5"/>
        <w:tblW w:w="10079" w:type="dxa"/>
        <w:tblLook w:val="06A0"/>
      </w:tblPr>
      <w:tblGrid>
        <w:gridCol w:w="2660"/>
        <w:gridCol w:w="3709"/>
        <w:gridCol w:w="3710"/>
      </w:tblGrid>
      <w:tr w:rsidR="000808DF" w:rsidRPr="000808DF" w:rsidTr="000808DF">
        <w:trPr>
          <w:cnfStyle w:val="100000000000"/>
          <w:trHeight w:val="360"/>
        </w:trPr>
        <w:tc>
          <w:tcPr>
            <w:cnfStyle w:val="001000000000"/>
            <w:tcW w:w="2660" w:type="dxa"/>
            <w:noWrap/>
            <w:hideMark/>
          </w:tcPr>
          <w:p w:rsidR="005D3501" w:rsidRPr="000808DF" w:rsidRDefault="000808DF" w:rsidP="00323B17">
            <w:pPr>
              <w:rPr>
                <w:rFonts w:ascii="Calibri" w:eastAsia="Times New Roman" w:hAnsi="Calibri" w:cs="Times New Roman"/>
                <w:b w:val="0"/>
                <w:bCs w:val="0"/>
                <w:i/>
                <w:iCs/>
                <w:sz w:val="20"/>
                <w:szCs w:val="20"/>
              </w:rPr>
            </w:pPr>
            <w:r w:rsidRPr="000808DF">
              <w:rPr>
                <w:rFonts w:ascii="Calibri" w:hAnsi="Calibri"/>
              </w:rPr>
              <w:t>ACTIVITIES</w:t>
            </w:r>
          </w:p>
        </w:tc>
        <w:tc>
          <w:tcPr>
            <w:tcW w:w="3709" w:type="dxa"/>
          </w:tcPr>
          <w:p w:rsidR="005D3501" w:rsidRPr="000808DF" w:rsidRDefault="000808DF" w:rsidP="00323B17">
            <w:pPr>
              <w:cnfStyle w:val="100000000000"/>
              <w:rPr>
                <w:rFonts w:ascii="Calibri" w:hAnsi="Calibri"/>
                <w:b w:val="0"/>
                <w:bCs w:val="0"/>
              </w:rPr>
            </w:pPr>
            <w:r w:rsidRPr="000808DF">
              <w:rPr>
                <w:rFonts w:ascii="Calibri" w:hAnsi="Calibri"/>
              </w:rPr>
              <w:t>PROGRESS TO DATE</w:t>
            </w:r>
          </w:p>
        </w:tc>
        <w:tc>
          <w:tcPr>
            <w:tcW w:w="3710" w:type="dxa"/>
          </w:tcPr>
          <w:p w:rsidR="005D3501" w:rsidRPr="000808DF" w:rsidRDefault="000808DF" w:rsidP="00323B17">
            <w:pPr>
              <w:cnfStyle w:val="100000000000"/>
              <w:rPr>
                <w:rFonts w:ascii="Calibri" w:hAnsi="Calibri"/>
                <w:b w:val="0"/>
                <w:bCs w:val="0"/>
              </w:rPr>
            </w:pPr>
            <w:r w:rsidRPr="000808DF">
              <w:rPr>
                <w:rFonts w:ascii="Calibri" w:hAnsi="Calibri"/>
              </w:rPr>
              <w:t xml:space="preserve">UPCOMING ACTIVITIES </w:t>
            </w:r>
          </w:p>
        </w:tc>
      </w:tr>
      <w:tr w:rsidR="000808DF" w:rsidRPr="000808DF" w:rsidTr="000808DF">
        <w:trPr>
          <w:trHeight w:val="300"/>
        </w:trPr>
        <w:tc>
          <w:tcPr>
            <w:cnfStyle w:val="001000000000"/>
            <w:tcW w:w="10079" w:type="dxa"/>
            <w:gridSpan w:val="3"/>
            <w:noWrap/>
            <w:hideMark/>
          </w:tcPr>
          <w:p w:rsidR="005D3501" w:rsidRPr="000808DF" w:rsidRDefault="005D3501" w:rsidP="00323B17">
            <w:pPr>
              <w:rPr>
                <w:rFonts w:ascii="Calibri" w:hAnsi="Calibri"/>
                <w:b w:val="0"/>
                <w:i/>
                <w:iCs/>
                <w:sz w:val="20"/>
                <w:szCs w:val="20"/>
              </w:rPr>
            </w:pPr>
            <w:r w:rsidRPr="000808DF">
              <w:rPr>
                <w:rFonts w:ascii="Calibri" w:hAnsi="Calibri"/>
                <w:i/>
                <w:iCs/>
                <w:sz w:val="20"/>
                <w:szCs w:val="20"/>
              </w:rPr>
              <w:t>Monitoring activities</w:t>
            </w:r>
          </w:p>
        </w:tc>
      </w:tr>
      <w:tr w:rsidR="005D3501" w:rsidRPr="00581E72" w:rsidTr="000808DF">
        <w:trPr>
          <w:trHeight w:val="300"/>
        </w:trPr>
        <w:tc>
          <w:tcPr>
            <w:cnfStyle w:val="00100000000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Ecosystem type</w:t>
            </w:r>
          </w:p>
        </w:tc>
        <w:tc>
          <w:tcPr>
            <w:tcW w:w="3709" w:type="dxa"/>
          </w:tcPr>
          <w:p w:rsidR="005D3501" w:rsidRPr="00FA5063" w:rsidRDefault="001F71B6" w:rsidP="003C394F">
            <w:pPr>
              <w:pStyle w:val="ListParagraph"/>
              <w:numPr>
                <w:ilvl w:val="0"/>
                <w:numId w:val="17"/>
              </w:numPr>
              <w:cnfStyle w:val="000000000000"/>
              <w:rPr>
                <w:rFonts w:ascii="Calibri" w:hAnsi="Calibri"/>
                <w:iCs/>
                <w:color w:val="000000"/>
                <w:sz w:val="20"/>
                <w:szCs w:val="20"/>
              </w:rPr>
            </w:pPr>
            <w:r>
              <w:rPr>
                <w:rFonts w:ascii="Calibri" w:hAnsi="Calibri"/>
                <w:iCs/>
                <w:color w:val="000000"/>
                <w:sz w:val="20"/>
                <w:szCs w:val="20"/>
              </w:rPr>
              <w:t>Data collection complete and suggested</w:t>
            </w:r>
            <w:r w:rsidR="00865399">
              <w:rPr>
                <w:rFonts w:ascii="Calibri" w:hAnsi="Calibri"/>
                <w:iCs/>
                <w:color w:val="000000"/>
                <w:sz w:val="20"/>
                <w:szCs w:val="20"/>
              </w:rPr>
              <w:t xml:space="preserve"> Australian National Aquatic Ecosystems (ANAE)</w:t>
            </w:r>
            <w:r>
              <w:rPr>
                <w:rFonts w:ascii="Calibri" w:hAnsi="Calibri"/>
                <w:iCs/>
                <w:color w:val="000000"/>
                <w:sz w:val="20"/>
                <w:szCs w:val="20"/>
              </w:rPr>
              <w:t xml:space="preserve"> types for all sites included in </w:t>
            </w:r>
            <w:r w:rsidR="00865399">
              <w:rPr>
                <w:rFonts w:ascii="Calibri" w:hAnsi="Calibri"/>
                <w:iCs/>
                <w:color w:val="000000"/>
                <w:sz w:val="20"/>
                <w:szCs w:val="20"/>
              </w:rPr>
              <w:t xml:space="preserve">the </w:t>
            </w:r>
            <w:r>
              <w:rPr>
                <w:rFonts w:ascii="Calibri" w:hAnsi="Calibri"/>
                <w:iCs/>
                <w:color w:val="000000"/>
                <w:sz w:val="20"/>
                <w:szCs w:val="20"/>
              </w:rPr>
              <w:t>M</w:t>
            </w:r>
            <w:r w:rsidR="00865399">
              <w:rPr>
                <w:rFonts w:ascii="Calibri" w:hAnsi="Calibri"/>
                <w:iCs/>
                <w:color w:val="000000"/>
                <w:sz w:val="20"/>
                <w:szCs w:val="20"/>
              </w:rPr>
              <w:t xml:space="preserve">onitoring and </w:t>
            </w:r>
            <w:r>
              <w:rPr>
                <w:rFonts w:ascii="Calibri" w:hAnsi="Calibri"/>
                <w:iCs/>
                <w:color w:val="000000"/>
                <w:sz w:val="20"/>
                <w:szCs w:val="20"/>
              </w:rPr>
              <w:t>D</w:t>
            </w:r>
            <w:r w:rsidR="00865399">
              <w:rPr>
                <w:rFonts w:ascii="Calibri" w:hAnsi="Calibri"/>
                <w:iCs/>
                <w:color w:val="000000"/>
                <w:sz w:val="20"/>
                <w:szCs w:val="20"/>
              </w:rPr>
              <w:t xml:space="preserve">ata </w:t>
            </w:r>
            <w:r>
              <w:rPr>
                <w:rFonts w:ascii="Calibri" w:hAnsi="Calibri"/>
                <w:iCs/>
                <w:color w:val="000000"/>
                <w:sz w:val="20"/>
                <w:szCs w:val="20"/>
              </w:rPr>
              <w:t>M</w:t>
            </w:r>
            <w:r w:rsidR="00865399">
              <w:rPr>
                <w:rFonts w:ascii="Calibri" w:hAnsi="Calibri"/>
                <w:iCs/>
                <w:color w:val="000000"/>
                <w:sz w:val="20"/>
                <w:szCs w:val="20"/>
              </w:rPr>
              <w:t xml:space="preserve">anagement </w:t>
            </w:r>
            <w:r>
              <w:rPr>
                <w:rFonts w:ascii="Calibri" w:hAnsi="Calibri"/>
                <w:iCs/>
                <w:color w:val="000000"/>
                <w:sz w:val="20"/>
                <w:szCs w:val="20"/>
              </w:rPr>
              <w:t>S</w:t>
            </w:r>
            <w:r w:rsidR="00865399">
              <w:rPr>
                <w:rFonts w:ascii="Calibri" w:hAnsi="Calibri"/>
                <w:iCs/>
                <w:color w:val="000000"/>
                <w:sz w:val="20"/>
                <w:szCs w:val="20"/>
              </w:rPr>
              <w:t>ystem (MDMS)</w:t>
            </w:r>
            <w:r>
              <w:rPr>
                <w:rFonts w:ascii="Calibri" w:hAnsi="Calibri"/>
                <w:iCs/>
                <w:color w:val="000000"/>
                <w:sz w:val="20"/>
                <w:szCs w:val="20"/>
              </w:rPr>
              <w:t>.</w:t>
            </w:r>
          </w:p>
        </w:tc>
        <w:tc>
          <w:tcPr>
            <w:tcW w:w="3710" w:type="dxa"/>
          </w:tcPr>
          <w:p w:rsidR="005D3501" w:rsidRPr="00FA5063" w:rsidRDefault="001F71B6" w:rsidP="001F71B6">
            <w:pPr>
              <w:pStyle w:val="ListParagraph"/>
              <w:numPr>
                <w:ilvl w:val="0"/>
                <w:numId w:val="17"/>
              </w:numPr>
              <w:cnfStyle w:val="000000000000"/>
              <w:rPr>
                <w:rFonts w:ascii="Calibri" w:hAnsi="Calibri"/>
                <w:iCs/>
                <w:color w:val="000000"/>
                <w:sz w:val="20"/>
                <w:szCs w:val="20"/>
              </w:rPr>
            </w:pPr>
            <w:r>
              <w:rPr>
                <w:rFonts w:ascii="Calibri" w:hAnsi="Calibri"/>
                <w:iCs/>
                <w:color w:val="000000"/>
                <w:sz w:val="20"/>
                <w:szCs w:val="20"/>
              </w:rPr>
              <w:t>No more data collection required</w:t>
            </w:r>
          </w:p>
        </w:tc>
      </w:tr>
      <w:tr w:rsidR="005D3501" w:rsidRPr="00581E72" w:rsidTr="000808DF">
        <w:trPr>
          <w:trHeight w:val="300"/>
        </w:trPr>
        <w:tc>
          <w:tcPr>
            <w:cnfStyle w:val="00100000000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Fish (river)</w:t>
            </w:r>
          </w:p>
        </w:tc>
        <w:tc>
          <w:tcPr>
            <w:tcW w:w="3709" w:type="dxa"/>
          </w:tcPr>
          <w:p w:rsidR="00BF5658" w:rsidRDefault="00BF5658" w:rsidP="008A2401">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Analysis of fish community data completed</w:t>
            </w:r>
          </w:p>
          <w:p w:rsidR="00BF5658" w:rsidRDefault="00BF5658" w:rsidP="008A2401">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Otoliths processed</w:t>
            </w:r>
          </w:p>
          <w:p w:rsidR="001F71B6" w:rsidRPr="00D34589" w:rsidRDefault="001F71B6" w:rsidP="002E144A">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2014-15 report submitted</w:t>
            </w:r>
          </w:p>
        </w:tc>
        <w:tc>
          <w:tcPr>
            <w:tcW w:w="3710" w:type="dxa"/>
          </w:tcPr>
          <w:p w:rsidR="001F71B6" w:rsidRDefault="001F71B6"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 xml:space="preserve">Revisions to 2014-15 Annual </w:t>
            </w:r>
            <w:r w:rsidR="009D48CB">
              <w:rPr>
                <w:rFonts w:ascii="Calibri" w:hAnsi="Calibri"/>
                <w:iCs/>
                <w:color w:val="000000"/>
                <w:sz w:val="20"/>
                <w:szCs w:val="20"/>
              </w:rPr>
              <w:t xml:space="preserve">Evaluation </w:t>
            </w:r>
            <w:r>
              <w:rPr>
                <w:rFonts w:ascii="Calibri" w:hAnsi="Calibri"/>
                <w:iCs/>
                <w:color w:val="000000"/>
                <w:sz w:val="20"/>
                <w:szCs w:val="20"/>
              </w:rPr>
              <w:t>Report</w:t>
            </w:r>
          </w:p>
          <w:p w:rsidR="00D34589" w:rsidRPr="00D34589" w:rsidRDefault="001F71B6"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Sampling in 2016</w:t>
            </w:r>
          </w:p>
        </w:tc>
      </w:tr>
      <w:tr w:rsidR="005D3501" w:rsidRPr="00E90A7C" w:rsidTr="000808DF">
        <w:trPr>
          <w:trHeight w:val="300"/>
        </w:trPr>
        <w:tc>
          <w:tcPr>
            <w:cnfStyle w:val="00100000000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Fish (larvae)</w:t>
            </w:r>
          </w:p>
        </w:tc>
        <w:tc>
          <w:tcPr>
            <w:tcW w:w="3709" w:type="dxa"/>
          </w:tcPr>
          <w:p w:rsidR="00BF5658" w:rsidRDefault="00BF5658" w:rsidP="00BF5658">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Data analysis completed</w:t>
            </w:r>
          </w:p>
          <w:p w:rsidR="001F71B6" w:rsidRPr="00D34589" w:rsidRDefault="001F71B6" w:rsidP="002E144A">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2014-15 report submitted</w:t>
            </w:r>
          </w:p>
        </w:tc>
        <w:tc>
          <w:tcPr>
            <w:tcW w:w="3710" w:type="dxa"/>
          </w:tcPr>
          <w:p w:rsidR="001F71B6" w:rsidRDefault="001F71B6" w:rsidP="001F71B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 xml:space="preserve">Revisions to 2014-15 Annual </w:t>
            </w:r>
            <w:r w:rsidR="009D48CB">
              <w:rPr>
                <w:rFonts w:ascii="Calibri" w:hAnsi="Calibri"/>
                <w:iCs/>
                <w:color w:val="000000"/>
                <w:sz w:val="20"/>
                <w:szCs w:val="20"/>
              </w:rPr>
              <w:t xml:space="preserve">Evaluation </w:t>
            </w:r>
            <w:r>
              <w:rPr>
                <w:rFonts w:ascii="Calibri" w:hAnsi="Calibri"/>
                <w:iCs/>
                <w:color w:val="000000"/>
                <w:sz w:val="20"/>
                <w:szCs w:val="20"/>
              </w:rPr>
              <w:t>Report</w:t>
            </w:r>
          </w:p>
          <w:p w:rsidR="00D34589" w:rsidRPr="00D34589" w:rsidRDefault="00D34589"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Preparations for 2015 field collection period</w:t>
            </w:r>
          </w:p>
        </w:tc>
      </w:tr>
      <w:tr w:rsidR="005D3501" w:rsidRPr="00E90A7C" w:rsidTr="000808DF">
        <w:trPr>
          <w:trHeight w:val="489"/>
        </w:trPr>
        <w:tc>
          <w:tcPr>
            <w:cnfStyle w:val="001000000000"/>
            <w:tcW w:w="2660" w:type="dxa"/>
            <w:noWrap/>
            <w:hideMark/>
          </w:tcPr>
          <w:p w:rsidR="005D3501" w:rsidRPr="0082341F" w:rsidRDefault="005D3501" w:rsidP="00323B17">
            <w:pPr>
              <w:spacing w:after="100" w:afterAutospacing="1"/>
              <w:rPr>
                <w:rFonts w:ascii="Calibri" w:eastAsia="Times New Roman" w:hAnsi="Calibri" w:cs="Times New Roman"/>
                <w:color w:val="000000"/>
                <w:sz w:val="20"/>
                <w:szCs w:val="20"/>
              </w:rPr>
            </w:pPr>
            <w:r w:rsidRPr="0082341F">
              <w:t>Waterbird breeding (optional)</w:t>
            </w:r>
          </w:p>
        </w:tc>
        <w:tc>
          <w:tcPr>
            <w:tcW w:w="3709" w:type="dxa"/>
          </w:tcPr>
          <w:p w:rsidR="005D3501" w:rsidRPr="00FA5063" w:rsidRDefault="000808DF"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No sampling required</w:t>
            </w:r>
          </w:p>
        </w:tc>
        <w:tc>
          <w:tcPr>
            <w:tcW w:w="3710" w:type="dxa"/>
          </w:tcPr>
          <w:p w:rsidR="005D3501" w:rsidRPr="00FA5063" w:rsidRDefault="001F71B6"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Preparation of a bird monitoring proposal in case of waterbird breeding in Spring 2015</w:t>
            </w:r>
          </w:p>
        </w:tc>
      </w:tr>
      <w:tr w:rsidR="005D3501" w:rsidRPr="00E90A7C" w:rsidTr="000808DF">
        <w:trPr>
          <w:trHeight w:val="315"/>
        </w:trPr>
        <w:tc>
          <w:tcPr>
            <w:cnfStyle w:val="00100000000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Water quality and stream metabolism</w:t>
            </w:r>
          </w:p>
        </w:tc>
        <w:tc>
          <w:tcPr>
            <w:tcW w:w="3709" w:type="dxa"/>
          </w:tcPr>
          <w:p w:rsidR="00BF5658" w:rsidRDefault="003C394F" w:rsidP="001F71B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Data processing</w:t>
            </w:r>
            <w:r w:rsidR="00BF5658">
              <w:rPr>
                <w:rFonts w:ascii="Calibri" w:hAnsi="Calibri"/>
                <w:iCs/>
                <w:color w:val="000000"/>
                <w:sz w:val="20"/>
                <w:szCs w:val="20"/>
              </w:rPr>
              <w:t xml:space="preserve"> and analysis been completed</w:t>
            </w:r>
            <w:r w:rsidR="002E144A">
              <w:rPr>
                <w:rFonts w:ascii="Calibri" w:hAnsi="Calibri"/>
                <w:iCs/>
                <w:color w:val="000000"/>
                <w:sz w:val="20"/>
                <w:szCs w:val="20"/>
              </w:rPr>
              <w:t xml:space="preserve"> for 2014-15 data</w:t>
            </w:r>
          </w:p>
          <w:p w:rsidR="002E144A" w:rsidRDefault="001F71B6" w:rsidP="002E144A">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 xml:space="preserve">2014-15 </w:t>
            </w:r>
            <w:r w:rsidR="003535FB">
              <w:rPr>
                <w:rFonts w:ascii="Calibri" w:hAnsi="Calibri"/>
                <w:iCs/>
                <w:color w:val="000000"/>
                <w:sz w:val="20"/>
                <w:szCs w:val="20"/>
              </w:rPr>
              <w:t>Annual Evaluation R</w:t>
            </w:r>
            <w:r>
              <w:rPr>
                <w:rFonts w:ascii="Calibri" w:hAnsi="Calibri"/>
                <w:iCs/>
                <w:color w:val="000000"/>
                <w:sz w:val="20"/>
                <w:szCs w:val="20"/>
              </w:rPr>
              <w:t>eport submitted</w:t>
            </w:r>
          </w:p>
          <w:p w:rsidR="002E144A" w:rsidRPr="00BF5658" w:rsidRDefault="002E144A" w:rsidP="001F71B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Loggers deployed for 2015-16 watering</w:t>
            </w:r>
          </w:p>
        </w:tc>
        <w:tc>
          <w:tcPr>
            <w:tcW w:w="3710" w:type="dxa"/>
          </w:tcPr>
          <w:p w:rsidR="002E144A" w:rsidRDefault="002E144A" w:rsidP="002E144A">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 xml:space="preserve">Revisions to 2014-15 Annual </w:t>
            </w:r>
            <w:r w:rsidR="009D48CB">
              <w:rPr>
                <w:rFonts w:ascii="Calibri" w:hAnsi="Calibri"/>
                <w:iCs/>
                <w:color w:val="000000"/>
                <w:sz w:val="20"/>
                <w:szCs w:val="20"/>
              </w:rPr>
              <w:t xml:space="preserve">Evaluation </w:t>
            </w:r>
            <w:r>
              <w:rPr>
                <w:rFonts w:ascii="Calibri" w:hAnsi="Calibri"/>
                <w:iCs/>
                <w:color w:val="000000"/>
                <w:sz w:val="20"/>
                <w:szCs w:val="20"/>
              </w:rPr>
              <w:t>Report</w:t>
            </w:r>
          </w:p>
          <w:p w:rsidR="005D3501" w:rsidRPr="00FA5063" w:rsidRDefault="002E144A"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Checking, calibrating and downloading logger data</w:t>
            </w:r>
          </w:p>
        </w:tc>
      </w:tr>
      <w:tr w:rsidR="005D3501" w:rsidRPr="00E90A7C" w:rsidTr="000808DF">
        <w:trPr>
          <w:trHeight w:val="315"/>
        </w:trPr>
        <w:tc>
          <w:tcPr>
            <w:cnfStyle w:val="00100000000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Vegetation diversity</w:t>
            </w:r>
          </w:p>
        </w:tc>
        <w:tc>
          <w:tcPr>
            <w:tcW w:w="3709" w:type="dxa"/>
          </w:tcPr>
          <w:p w:rsidR="00C23FEB" w:rsidRDefault="00C23FEB" w:rsidP="002E144A">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Analysis of field data and reporting</w:t>
            </w:r>
          </w:p>
          <w:p w:rsidR="002E144A" w:rsidRDefault="002E144A" w:rsidP="002E144A">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2014-15 report submitted</w:t>
            </w:r>
          </w:p>
          <w:p w:rsidR="002E144A" w:rsidRPr="002E144A" w:rsidRDefault="002E144A" w:rsidP="002E144A">
            <w:pPr>
              <w:pStyle w:val="ListParagraph"/>
              <w:ind w:left="360"/>
              <w:cnfStyle w:val="000000000000"/>
              <w:rPr>
                <w:rFonts w:ascii="Calibri" w:hAnsi="Calibri"/>
                <w:iCs/>
                <w:color w:val="000000"/>
                <w:sz w:val="20"/>
                <w:szCs w:val="20"/>
              </w:rPr>
            </w:pPr>
          </w:p>
        </w:tc>
        <w:tc>
          <w:tcPr>
            <w:tcW w:w="3710" w:type="dxa"/>
          </w:tcPr>
          <w:p w:rsidR="002E144A" w:rsidRDefault="002E144A" w:rsidP="002E144A">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 xml:space="preserve">Revisions to 2014-15 Annual </w:t>
            </w:r>
            <w:r w:rsidR="009D48CB">
              <w:rPr>
                <w:rFonts w:ascii="Calibri" w:hAnsi="Calibri"/>
                <w:iCs/>
                <w:color w:val="000000"/>
                <w:sz w:val="20"/>
                <w:szCs w:val="20"/>
              </w:rPr>
              <w:t xml:space="preserve">Evaluation </w:t>
            </w:r>
            <w:r>
              <w:rPr>
                <w:rFonts w:ascii="Calibri" w:hAnsi="Calibri"/>
                <w:iCs/>
                <w:color w:val="000000"/>
                <w:sz w:val="20"/>
                <w:szCs w:val="20"/>
              </w:rPr>
              <w:t>Report</w:t>
            </w:r>
          </w:p>
          <w:p w:rsidR="005D3501" w:rsidRPr="00FA5063" w:rsidRDefault="002E144A" w:rsidP="002E144A">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Spring vegetation monitoring to commence on the 26</w:t>
            </w:r>
            <w:r w:rsidRPr="002E144A">
              <w:rPr>
                <w:rFonts w:ascii="Calibri" w:hAnsi="Calibri"/>
                <w:iCs/>
                <w:color w:val="000000"/>
                <w:sz w:val="20"/>
                <w:szCs w:val="20"/>
                <w:vertAlign w:val="superscript"/>
              </w:rPr>
              <w:t>th</w:t>
            </w:r>
            <w:r>
              <w:rPr>
                <w:rFonts w:ascii="Calibri" w:hAnsi="Calibri"/>
                <w:iCs/>
                <w:color w:val="000000"/>
                <w:sz w:val="20"/>
                <w:szCs w:val="20"/>
              </w:rPr>
              <w:t xml:space="preserve"> October</w:t>
            </w:r>
          </w:p>
        </w:tc>
      </w:tr>
      <w:tr w:rsidR="005D3501" w:rsidRPr="00E90A7C" w:rsidTr="000808DF">
        <w:trPr>
          <w:trHeight w:val="300"/>
        </w:trPr>
        <w:tc>
          <w:tcPr>
            <w:cnfStyle w:val="00100000000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Frogs (optional)</w:t>
            </w:r>
          </w:p>
        </w:tc>
        <w:tc>
          <w:tcPr>
            <w:tcW w:w="3709" w:type="dxa"/>
          </w:tcPr>
          <w:p w:rsidR="005D3501" w:rsidRPr="00FA5063" w:rsidRDefault="000808DF" w:rsidP="005C3346">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No sampling required</w:t>
            </w:r>
          </w:p>
        </w:tc>
        <w:tc>
          <w:tcPr>
            <w:tcW w:w="3710" w:type="dxa"/>
          </w:tcPr>
          <w:p w:rsidR="005D3501" w:rsidRPr="00FA5063" w:rsidRDefault="00BF5658" w:rsidP="005C3346">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Optional frog monitoring engaged for 2015. Monitoring to commence in October 2015</w:t>
            </w:r>
          </w:p>
        </w:tc>
      </w:tr>
      <w:tr w:rsidR="000808DF" w:rsidRPr="000808DF" w:rsidTr="000808DF">
        <w:trPr>
          <w:trHeight w:val="300"/>
        </w:trPr>
        <w:tc>
          <w:tcPr>
            <w:cnfStyle w:val="001000000000"/>
            <w:tcW w:w="10079" w:type="dxa"/>
            <w:gridSpan w:val="3"/>
            <w:noWrap/>
            <w:hideMark/>
          </w:tcPr>
          <w:p w:rsidR="005D3501" w:rsidRPr="000808DF" w:rsidRDefault="005D3501" w:rsidP="00323B17">
            <w:pPr>
              <w:rPr>
                <w:rFonts w:ascii="Calibri" w:eastAsia="Times New Roman" w:hAnsi="Calibri" w:cs="Times New Roman"/>
                <w:b w:val="0"/>
                <w:bCs w:val="0"/>
                <w:iCs/>
                <w:sz w:val="20"/>
                <w:szCs w:val="20"/>
              </w:rPr>
            </w:pPr>
            <w:r w:rsidRPr="000808DF">
              <w:rPr>
                <w:rFonts w:ascii="Calibri" w:eastAsia="Times New Roman" w:hAnsi="Calibri" w:cs="Times New Roman"/>
                <w:i/>
                <w:iCs/>
                <w:sz w:val="20"/>
                <w:szCs w:val="20"/>
              </w:rPr>
              <w:t>Evaluation activities</w:t>
            </w:r>
          </w:p>
        </w:tc>
      </w:tr>
      <w:tr w:rsidR="000808DF" w:rsidRPr="000808DF" w:rsidTr="000808DF">
        <w:trPr>
          <w:trHeight w:val="300"/>
        </w:trPr>
        <w:tc>
          <w:tcPr>
            <w:cnfStyle w:val="001000000000"/>
            <w:tcW w:w="2660" w:type="dxa"/>
            <w:noWrap/>
            <w:hideMark/>
          </w:tcPr>
          <w:p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sz w:val="20"/>
                <w:szCs w:val="20"/>
              </w:rPr>
              <w:t>Monitoring data entry</w:t>
            </w:r>
          </w:p>
        </w:tc>
        <w:tc>
          <w:tcPr>
            <w:tcW w:w="3709" w:type="dxa"/>
          </w:tcPr>
          <w:p w:rsidR="00BF5658" w:rsidRPr="000808DF" w:rsidRDefault="00146B8E" w:rsidP="005C3346">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Almost all data</w:t>
            </w:r>
            <w:r w:rsidR="002E144A">
              <w:rPr>
                <w:rFonts w:ascii="Calibri" w:hAnsi="Calibri"/>
                <w:iCs/>
                <w:color w:val="000000"/>
                <w:sz w:val="20"/>
                <w:szCs w:val="20"/>
              </w:rPr>
              <w:t xml:space="preserve"> from 2014-15 uploaded to MDMS</w:t>
            </w:r>
          </w:p>
        </w:tc>
        <w:tc>
          <w:tcPr>
            <w:tcW w:w="3710" w:type="dxa"/>
          </w:tcPr>
          <w:p w:rsidR="005D3501" w:rsidRPr="000808DF" w:rsidRDefault="00146B8E" w:rsidP="00146B8E">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Nutrient (TN and TP) and chlorophyll data to be uploaded when processed</w:t>
            </w:r>
          </w:p>
        </w:tc>
      </w:tr>
      <w:tr w:rsidR="000808DF" w:rsidRPr="000808DF" w:rsidTr="000808DF">
        <w:trPr>
          <w:trHeight w:val="300"/>
        </w:trPr>
        <w:tc>
          <w:tcPr>
            <w:cnfStyle w:val="001000000000"/>
            <w:tcW w:w="10079" w:type="dxa"/>
            <w:gridSpan w:val="3"/>
            <w:noWrap/>
            <w:hideMark/>
          </w:tcPr>
          <w:p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i/>
                <w:sz w:val="20"/>
                <w:szCs w:val="20"/>
              </w:rPr>
              <w:t>Communication and engagement</w:t>
            </w:r>
          </w:p>
        </w:tc>
      </w:tr>
      <w:tr w:rsidR="000808DF" w:rsidRPr="000808DF" w:rsidTr="000808DF">
        <w:trPr>
          <w:trHeight w:val="336"/>
        </w:trPr>
        <w:tc>
          <w:tcPr>
            <w:cnfStyle w:val="001000000000"/>
            <w:tcW w:w="2660" w:type="dxa"/>
            <w:noWrap/>
            <w:hideMark/>
          </w:tcPr>
          <w:p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sz w:val="20"/>
                <w:szCs w:val="20"/>
              </w:rPr>
              <w:t>Selected Area Working Group</w:t>
            </w:r>
          </w:p>
        </w:tc>
        <w:tc>
          <w:tcPr>
            <w:tcW w:w="3709" w:type="dxa"/>
          </w:tcPr>
          <w:p w:rsidR="005D3501" w:rsidRPr="00A7413D" w:rsidRDefault="001F544D" w:rsidP="00BF5658">
            <w:pPr>
              <w:pStyle w:val="ListParagraph"/>
              <w:numPr>
                <w:ilvl w:val="0"/>
                <w:numId w:val="19"/>
              </w:numPr>
              <w:cnfStyle w:val="000000000000"/>
              <w:rPr>
                <w:rFonts w:ascii="Calibri" w:hAnsi="Calibri"/>
                <w:iCs/>
                <w:color w:val="000000"/>
                <w:sz w:val="20"/>
                <w:szCs w:val="20"/>
              </w:rPr>
            </w:pPr>
            <w:r w:rsidRPr="00A7413D">
              <w:rPr>
                <w:rFonts w:ascii="Calibri" w:hAnsi="Calibri"/>
                <w:iCs/>
                <w:color w:val="000000"/>
                <w:sz w:val="20"/>
                <w:szCs w:val="20"/>
              </w:rPr>
              <w:t>Meeting</w:t>
            </w:r>
            <w:r w:rsidR="00BF5658">
              <w:rPr>
                <w:rFonts w:ascii="Calibri" w:hAnsi="Calibri"/>
                <w:iCs/>
                <w:color w:val="000000"/>
                <w:sz w:val="20"/>
                <w:szCs w:val="20"/>
              </w:rPr>
              <w:t>s</w:t>
            </w:r>
            <w:r w:rsidRPr="00A7413D">
              <w:rPr>
                <w:rFonts w:ascii="Calibri" w:hAnsi="Calibri"/>
                <w:iCs/>
                <w:color w:val="000000"/>
                <w:sz w:val="20"/>
                <w:szCs w:val="20"/>
              </w:rPr>
              <w:t xml:space="preserve"> held on </w:t>
            </w:r>
            <w:r w:rsidR="00BF5658">
              <w:rPr>
                <w:rFonts w:ascii="Calibri" w:hAnsi="Calibri"/>
                <w:iCs/>
                <w:color w:val="000000"/>
                <w:sz w:val="20"/>
                <w:szCs w:val="20"/>
              </w:rPr>
              <w:t>23</w:t>
            </w:r>
            <w:r w:rsidR="00BF5658" w:rsidRPr="00BF5658">
              <w:rPr>
                <w:rFonts w:ascii="Calibri" w:hAnsi="Calibri"/>
                <w:iCs/>
                <w:color w:val="000000"/>
                <w:sz w:val="20"/>
                <w:szCs w:val="20"/>
                <w:vertAlign w:val="superscript"/>
              </w:rPr>
              <w:t>rd</w:t>
            </w:r>
            <w:r w:rsidR="00BF5658">
              <w:rPr>
                <w:rFonts w:ascii="Calibri" w:hAnsi="Calibri"/>
                <w:iCs/>
                <w:color w:val="000000"/>
                <w:sz w:val="20"/>
                <w:szCs w:val="20"/>
              </w:rPr>
              <w:t xml:space="preserve"> July and 7</w:t>
            </w:r>
            <w:r w:rsidR="00BF5658" w:rsidRPr="00BF5658">
              <w:rPr>
                <w:rFonts w:ascii="Calibri" w:hAnsi="Calibri"/>
                <w:iCs/>
                <w:color w:val="000000"/>
                <w:sz w:val="20"/>
                <w:szCs w:val="20"/>
                <w:vertAlign w:val="superscript"/>
              </w:rPr>
              <w:t>th</w:t>
            </w:r>
            <w:r w:rsidR="00BF5658">
              <w:rPr>
                <w:rFonts w:ascii="Calibri" w:hAnsi="Calibri"/>
                <w:iCs/>
                <w:color w:val="000000"/>
                <w:sz w:val="20"/>
                <w:szCs w:val="20"/>
              </w:rPr>
              <w:t xml:space="preserve"> September 2015</w:t>
            </w:r>
          </w:p>
        </w:tc>
        <w:tc>
          <w:tcPr>
            <w:tcW w:w="3710" w:type="dxa"/>
          </w:tcPr>
          <w:p w:rsidR="005D3501" w:rsidRPr="00A7413D" w:rsidRDefault="00BF5658" w:rsidP="00335F2E">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Dece</w:t>
            </w:r>
            <w:r w:rsidR="00007675">
              <w:rPr>
                <w:rFonts w:ascii="Calibri" w:hAnsi="Calibri"/>
                <w:iCs/>
                <w:color w:val="000000"/>
                <w:sz w:val="20"/>
                <w:szCs w:val="20"/>
              </w:rPr>
              <w:t>mber</w:t>
            </w:r>
            <w:r w:rsidR="003C394F" w:rsidRPr="00A7413D">
              <w:rPr>
                <w:rFonts w:ascii="Calibri" w:hAnsi="Calibri"/>
                <w:iCs/>
                <w:color w:val="000000"/>
                <w:sz w:val="20"/>
                <w:szCs w:val="20"/>
              </w:rPr>
              <w:t xml:space="preserve"> meeting</w:t>
            </w:r>
          </w:p>
        </w:tc>
      </w:tr>
      <w:tr w:rsidR="00545E2E" w:rsidRPr="000808DF" w:rsidTr="000808DF">
        <w:trPr>
          <w:trHeight w:val="336"/>
        </w:trPr>
        <w:tc>
          <w:tcPr>
            <w:cnfStyle w:val="001000000000"/>
            <w:tcW w:w="2660" w:type="dxa"/>
            <w:noWrap/>
          </w:tcPr>
          <w:p w:rsidR="00545E2E" w:rsidRPr="000808DF" w:rsidRDefault="00545E2E" w:rsidP="00323B17">
            <w:pPr>
              <w:rPr>
                <w:rFonts w:ascii="Calibri" w:eastAsia="Times New Roman" w:hAnsi="Calibri" w:cs="Times New Roman"/>
                <w:sz w:val="20"/>
                <w:szCs w:val="20"/>
              </w:rPr>
            </w:pPr>
            <w:r>
              <w:rPr>
                <w:rFonts w:ascii="Calibri" w:eastAsia="Times New Roman" w:hAnsi="Calibri" w:cs="Times New Roman"/>
                <w:sz w:val="20"/>
                <w:szCs w:val="20"/>
              </w:rPr>
              <w:t>Project team teleconference</w:t>
            </w:r>
          </w:p>
        </w:tc>
        <w:tc>
          <w:tcPr>
            <w:tcW w:w="3709" w:type="dxa"/>
          </w:tcPr>
          <w:p w:rsidR="00545E2E" w:rsidRPr="00A7413D" w:rsidRDefault="00BF5658" w:rsidP="007D3809">
            <w:pPr>
              <w:pStyle w:val="ListParagraph"/>
              <w:numPr>
                <w:ilvl w:val="0"/>
                <w:numId w:val="29"/>
              </w:numPr>
              <w:cnfStyle w:val="000000000000"/>
              <w:rPr>
                <w:rFonts w:ascii="Calibri" w:hAnsi="Calibri"/>
                <w:iCs/>
                <w:color w:val="000000"/>
                <w:sz w:val="20"/>
                <w:szCs w:val="20"/>
              </w:rPr>
            </w:pPr>
            <w:r>
              <w:rPr>
                <w:rFonts w:ascii="Calibri" w:hAnsi="Calibri"/>
                <w:iCs/>
                <w:color w:val="000000"/>
                <w:sz w:val="20"/>
                <w:szCs w:val="20"/>
              </w:rPr>
              <w:t>Teleconference held 27/7/15</w:t>
            </w:r>
          </w:p>
        </w:tc>
        <w:tc>
          <w:tcPr>
            <w:tcW w:w="3710" w:type="dxa"/>
          </w:tcPr>
          <w:p w:rsidR="00545E2E" w:rsidRPr="00A7413D" w:rsidRDefault="00007675" w:rsidP="00C40709">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N</w:t>
            </w:r>
            <w:r w:rsidR="00BF5658">
              <w:rPr>
                <w:rFonts w:ascii="Calibri" w:hAnsi="Calibri"/>
                <w:iCs/>
                <w:color w:val="000000"/>
                <w:sz w:val="20"/>
                <w:szCs w:val="20"/>
              </w:rPr>
              <w:t>one</w:t>
            </w:r>
          </w:p>
        </w:tc>
      </w:tr>
      <w:tr w:rsidR="005D3501" w:rsidRPr="005B1AB4" w:rsidTr="000808DF">
        <w:trPr>
          <w:trHeight w:val="315"/>
        </w:trPr>
        <w:tc>
          <w:tcPr>
            <w:cnfStyle w:val="001000000000"/>
            <w:tcW w:w="2660" w:type="dxa"/>
            <w:noWrap/>
            <w:hideMark/>
          </w:tcPr>
          <w:p w:rsidR="005D3501" w:rsidRPr="0082341F" w:rsidRDefault="005D3501" w:rsidP="00323B17">
            <w:pPr>
              <w:rPr>
                <w:sz w:val="20"/>
                <w:szCs w:val="20"/>
              </w:rPr>
            </w:pPr>
            <w:r w:rsidRPr="0082341F">
              <w:rPr>
                <w:sz w:val="20"/>
                <w:szCs w:val="20"/>
              </w:rPr>
              <w:t>Other Stakeholder Engagement</w:t>
            </w:r>
          </w:p>
        </w:tc>
        <w:tc>
          <w:tcPr>
            <w:tcW w:w="3709" w:type="dxa"/>
          </w:tcPr>
          <w:p w:rsidR="00146B8E" w:rsidRDefault="00146B8E" w:rsidP="00A7413D">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 xml:space="preserve">Hook Line and Sinker event in Hillston In Late August </w:t>
            </w:r>
          </w:p>
          <w:p w:rsidR="005D3501" w:rsidRPr="00A7413D" w:rsidRDefault="002E144A" w:rsidP="00A7413D">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Quarterly report #4 provided to landholders with positive feedback.</w:t>
            </w:r>
          </w:p>
        </w:tc>
        <w:tc>
          <w:tcPr>
            <w:tcW w:w="3710" w:type="dxa"/>
          </w:tcPr>
          <w:p w:rsidR="005D3501" w:rsidRPr="00A7413D" w:rsidRDefault="002E144A" w:rsidP="000808DF">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 xml:space="preserve">Quarterly </w:t>
            </w:r>
            <w:r w:rsidR="009D48CB">
              <w:rPr>
                <w:rFonts w:ascii="Calibri" w:hAnsi="Calibri"/>
                <w:iCs/>
                <w:color w:val="000000"/>
                <w:sz w:val="20"/>
                <w:szCs w:val="20"/>
              </w:rPr>
              <w:t xml:space="preserve">progress </w:t>
            </w:r>
            <w:r>
              <w:rPr>
                <w:rFonts w:ascii="Calibri" w:hAnsi="Calibri"/>
                <w:iCs/>
                <w:color w:val="000000"/>
                <w:sz w:val="20"/>
                <w:szCs w:val="20"/>
              </w:rPr>
              <w:t>report #5 to be provided to landholders</w:t>
            </w:r>
            <w:r w:rsidR="009D48CB">
              <w:rPr>
                <w:rFonts w:ascii="Calibri" w:hAnsi="Calibri"/>
                <w:iCs/>
                <w:color w:val="000000"/>
                <w:sz w:val="20"/>
                <w:szCs w:val="20"/>
              </w:rPr>
              <w:t xml:space="preserve"> and other stakeholders</w:t>
            </w:r>
          </w:p>
        </w:tc>
      </w:tr>
    </w:tbl>
    <w:p w:rsidR="00337622" w:rsidRDefault="00337622" w:rsidP="008B30B0">
      <w:pPr>
        <w:pStyle w:val="ListBullet"/>
        <w:numPr>
          <w:ilvl w:val="0"/>
          <w:numId w:val="0"/>
        </w:numPr>
        <w:spacing w:after="0"/>
        <w:rPr>
          <w:rFonts w:asciiTheme="minorHAnsi" w:hAnsiTheme="minorHAnsi" w:cs="Tahoma"/>
          <w:b/>
          <w:u w:val="single"/>
        </w:rPr>
      </w:pPr>
    </w:p>
    <w:p w:rsidR="007E368F" w:rsidRDefault="007D3055" w:rsidP="008B30B0">
      <w:pPr>
        <w:pStyle w:val="ListBullet"/>
        <w:numPr>
          <w:ilvl w:val="0"/>
          <w:numId w:val="0"/>
        </w:numPr>
        <w:spacing w:after="0"/>
        <w:rPr>
          <w:rFonts w:asciiTheme="minorHAnsi" w:hAnsiTheme="minorHAnsi" w:cs="Tahoma"/>
          <w:b/>
        </w:rPr>
      </w:pPr>
      <w:r w:rsidRPr="005C12AF">
        <w:rPr>
          <w:rFonts w:asciiTheme="minorHAnsi" w:hAnsiTheme="minorHAnsi" w:cs="Tahoma"/>
          <w:b/>
          <w:u w:val="single"/>
        </w:rPr>
        <w:t>Note</w:t>
      </w:r>
      <w:r w:rsidRPr="005C12AF">
        <w:rPr>
          <w:rFonts w:asciiTheme="minorHAnsi" w:hAnsiTheme="minorHAnsi" w:cs="Tahoma"/>
          <w:b/>
        </w:rPr>
        <w:t>:</w:t>
      </w:r>
      <w:r w:rsidRPr="005C12AF">
        <w:rPr>
          <w:rFonts w:asciiTheme="minorHAnsi" w:hAnsiTheme="minorHAnsi"/>
        </w:rPr>
        <w:t xml:space="preserve"> for the Long-Term Intervention Monitoring Project, </w:t>
      </w:r>
      <w:r>
        <w:rPr>
          <w:rFonts w:asciiTheme="minorHAnsi" w:hAnsiTheme="minorHAnsi"/>
        </w:rPr>
        <w:t xml:space="preserve">Lachlan </w:t>
      </w:r>
      <w:r w:rsidRPr="005C12AF">
        <w:rPr>
          <w:rFonts w:asciiTheme="minorHAnsi" w:hAnsiTheme="minorHAnsi"/>
        </w:rPr>
        <w:t>River system selected area:</w:t>
      </w:r>
    </w:p>
    <w:p w:rsidR="007D3055" w:rsidRPr="00970241" w:rsidRDefault="007D3055" w:rsidP="007D3055">
      <w:pPr>
        <w:pStyle w:val="ListBullet"/>
        <w:tabs>
          <w:tab w:val="clear" w:pos="360"/>
        </w:tabs>
        <w:spacing w:after="0" w:line="276" w:lineRule="auto"/>
        <w:ind w:left="369" w:hanging="369"/>
        <w:contextualSpacing w:val="0"/>
        <w:rPr>
          <w:rFonts w:asciiTheme="minorHAnsi" w:hAnsiTheme="minorHAnsi"/>
        </w:rPr>
      </w:pPr>
      <w:r w:rsidRPr="005C12AF">
        <w:rPr>
          <w:rFonts w:asciiTheme="minorHAnsi" w:hAnsiTheme="minorHAnsi"/>
          <w:b/>
        </w:rPr>
        <w:t>Appendix A</w:t>
      </w:r>
      <w:r w:rsidRPr="00970241">
        <w:rPr>
          <w:rFonts w:asciiTheme="minorHAnsi" w:hAnsiTheme="minorHAnsi"/>
        </w:rPr>
        <w:t xml:space="preserve"> </w:t>
      </w:r>
      <w:r>
        <w:rPr>
          <w:rFonts w:asciiTheme="minorHAnsi" w:hAnsiTheme="minorHAnsi"/>
        </w:rPr>
        <w:t>provides additional information about the p</w:t>
      </w:r>
      <w:r w:rsidRPr="00970241">
        <w:rPr>
          <w:rFonts w:asciiTheme="minorHAnsi" w:hAnsiTheme="minorHAnsi"/>
        </w:rPr>
        <w:t xml:space="preserve">roject for the </w:t>
      </w:r>
      <w:r>
        <w:rPr>
          <w:rFonts w:asciiTheme="minorHAnsi" w:hAnsiTheme="minorHAnsi"/>
        </w:rPr>
        <w:t xml:space="preserve">Lachlan </w:t>
      </w:r>
      <w:r w:rsidRPr="00970241">
        <w:rPr>
          <w:rFonts w:asciiTheme="minorHAnsi" w:hAnsiTheme="minorHAnsi"/>
        </w:rPr>
        <w:t>system and its context in terms of ecological monitoring and evaluation within the Murray-Darling Basin</w:t>
      </w:r>
    </w:p>
    <w:p w:rsidR="00216ED5" w:rsidRPr="00216ED5" w:rsidRDefault="007D3055" w:rsidP="007D3055">
      <w:pPr>
        <w:pStyle w:val="ListBullet"/>
        <w:tabs>
          <w:tab w:val="clear" w:pos="360"/>
        </w:tabs>
        <w:spacing w:after="0" w:line="276" w:lineRule="auto"/>
        <w:ind w:left="369" w:hanging="369"/>
        <w:contextualSpacing w:val="0"/>
        <w:rPr>
          <w:b/>
          <w:sz w:val="28"/>
        </w:rPr>
      </w:pPr>
      <w:r w:rsidRPr="00216ED5">
        <w:rPr>
          <w:rFonts w:asciiTheme="minorHAnsi" w:hAnsiTheme="minorHAnsi"/>
          <w:b/>
        </w:rPr>
        <w:t>Appendix B</w:t>
      </w:r>
      <w:r w:rsidRPr="005C12AF">
        <w:rPr>
          <w:rFonts w:asciiTheme="minorHAnsi" w:hAnsiTheme="minorHAnsi"/>
        </w:rPr>
        <w:t xml:space="preserve"> provides a map showing the location of hydrological zones that will be monitored</w:t>
      </w:r>
    </w:p>
    <w:p w:rsidR="007D3055" w:rsidRPr="00216ED5" w:rsidRDefault="007D3055" w:rsidP="007D3055">
      <w:pPr>
        <w:pStyle w:val="ListBullet"/>
        <w:tabs>
          <w:tab w:val="clear" w:pos="360"/>
        </w:tabs>
        <w:spacing w:after="0" w:line="276" w:lineRule="auto"/>
        <w:ind w:left="369" w:hanging="369"/>
        <w:contextualSpacing w:val="0"/>
        <w:rPr>
          <w:b/>
          <w:sz w:val="28"/>
        </w:rPr>
      </w:pPr>
      <w:r w:rsidRPr="00216ED5">
        <w:rPr>
          <w:b/>
        </w:rPr>
        <w:t>Appendix C</w:t>
      </w:r>
      <w:r w:rsidRPr="005C12AF">
        <w:t xml:space="preserve"> provides a summary of monitoring to be undertaken under the project from 2014-2019.</w:t>
      </w:r>
    </w:p>
    <w:p w:rsidR="00216ED5" w:rsidRDefault="00216ED5">
      <w:pPr>
        <w:rPr>
          <w:b/>
          <w:sz w:val="28"/>
        </w:rPr>
      </w:pPr>
    </w:p>
    <w:p w:rsidR="007E368F" w:rsidRDefault="00216ED5" w:rsidP="008B30B0">
      <w:pPr>
        <w:pStyle w:val="IAEHeading1"/>
        <w:ind w:left="284" w:firstLine="0"/>
        <w:jc w:val="both"/>
      </w:pPr>
      <w:r>
        <w:t>O</w:t>
      </w:r>
      <w:r w:rsidR="005D3501" w:rsidRPr="003D5644">
        <w:t>bservations</w:t>
      </w:r>
    </w:p>
    <w:p w:rsidR="00CC0327" w:rsidRDefault="00CC0327" w:rsidP="00CC0327">
      <w:pPr>
        <w:rPr>
          <w:lang w:val="en-GB"/>
        </w:rPr>
      </w:pPr>
      <w:r>
        <w:rPr>
          <w:lang w:val="en-GB"/>
        </w:rPr>
        <w:t>Time-lapse cameras were downloaded from five wetland sites (Whealbah, Tom’s Lake, Murrumbidgil Swamp, Clear Lake and Nooran Lake) in July. The team is satisfied that camera position</w:t>
      </w:r>
      <w:r w:rsidR="004A20D9">
        <w:rPr>
          <w:lang w:val="en-GB"/>
        </w:rPr>
        <w:t>s</w:t>
      </w:r>
      <w:r>
        <w:rPr>
          <w:lang w:val="en-GB"/>
        </w:rPr>
        <w:t xml:space="preserve"> will adequately capture inundation events. </w:t>
      </w:r>
    </w:p>
    <w:p w:rsidR="007738C8" w:rsidRDefault="007738C8" w:rsidP="007738C8">
      <w:pPr>
        <w:pStyle w:val="IAEHeading2"/>
      </w:pPr>
      <w:r>
        <w:t>Stream metabolism</w:t>
      </w:r>
    </w:p>
    <w:p w:rsidR="007738C8" w:rsidRPr="0074320F" w:rsidRDefault="007738C8" w:rsidP="0074320F">
      <w:pPr>
        <w:spacing w:before="120" w:after="120"/>
      </w:pPr>
      <w:r w:rsidRPr="0074320F">
        <w:t>Stream metabolism</w:t>
      </w:r>
      <w:r w:rsidR="006D2216">
        <w:t xml:space="preserve"> loggers were installed at the four monitored sites in June and July</w:t>
      </w:r>
      <w:r w:rsidR="004A20D9">
        <w:t xml:space="preserve"> 2015</w:t>
      </w:r>
      <w:r w:rsidR="006D2216">
        <w:t xml:space="preserve">. </w:t>
      </w:r>
      <w:r w:rsidRPr="0074320F">
        <w:t xml:space="preserve"> </w:t>
      </w:r>
      <w:r w:rsidR="006D2216">
        <w:t>A download was attempted in August</w:t>
      </w:r>
      <w:r w:rsidR="00CC0327">
        <w:t xml:space="preserve"> and later in September</w:t>
      </w:r>
      <w:r w:rsidR="004A20D9">
        <w:t xml:space="preserve"> 2015</w:t>
      </w:r>
      <w:r w:rsidR="006D2216">
        <w:t xml:space="preserve">, but river levels were too high and loggers could not be accessed. </w:t>
      </w:r>
    </w:p>
    <w:p w:rsidR="007738C8" w:rsidRDefault="007738C8" w:rsidP="007738C8">
      <w:pPr>
        <w:pStyle w:val="IAEHeading2"/>
      </w:pPr>
      <w:r>
        <w:t>Communication and engagement</w:t>
      </w:r>
      <w:r w:rsidRPr="007738C8">
        <w:t xml:space="preserve"> </w:t>
      </w:r>
    </w:p>
    <w:p w:rsidR="00C40709" w:rsidRDefault="00C40709" w:rsidP="00C40709">
      <w:pPr>
        <w:spacing w:before="120" w:after="120"/>
      </w:pPr>
      <w:r>
        <w:t xml:space="preserve">Jo Lenehan </w:t>
      </w:r>
      <w:r w:rsidR="006D2216">
        <w:t xml:space="preserve">and Martin Asmus </w:t>
      </w:r>
      <w:r>
        <w:t xml:space="preserve">attended the Hillston RSL fishing club and Hillston Hook Line and Sinker </w:t>
      </w:r>
      <w:r w:rsidR="006D2216">
        <w:t>Fishing Festival and Taronga Zoomobile visit in Hillston.</w:t>
      </w:r>
      <w:r>
        <w:t xml:space="preserve"> LTIM </w:t>
      </w:r>
      <w:r w:rsidR="006D2216">
        <w:t>had</w:t>
      </w:r>
      <w:r>
        <w:t xml:space="preserve"> a stand and posters on the monitoring</w:t>
      </w:r>
      <w:r w:rsidR="00445519">
        <w:t>,</w:t>
      </w:r>
      <w:r>
        <w:t xml:space="preserve"> and Martin Asmus present</w:t>
      </w:r>
      <w:r w:rsidR="006D2216">
        <w:t xml:space="preserve">ed </w:t>
      </w:r>
      <w:r>
        <w:t xml:space="preserve">the NSW DPI Fish display trailer. There </w:t>
      </w:r>
      <w:r w:rsidR="00445519">
        <w:t>wa</w:t>
      </w:r>
      <w:r>
        <w:t>s an opportunity to talk about preliminary data observations and results, and to brand the information bags.</w:t>
      </w:r>
    </w:p>
    <w:p w:rsidR="004D465B" w:rsidRDefault="004D465B" w:rsidP="00C40709">
      <w:pPr>
        <w:spacing w:before="120" w:after="120"/>
      </w:pPr>
      <w:r>
        <w:rPr>
          <w:noProof/>
        </w:rPr>
        <w:drawing>
          <wp:inline distT="0" distB="0" distL="0" distR="0">
            <wp:extent cx="5731510" cy="4298950"/>
            <wp:effectExtent l="0" t="0" r="2540" b="635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298950"/>
                    </a:xfrm>
                    <a:prstGeom prst="rect">
                      <a:avLst/>
                    </a:prstGeom>
                  </pic:spPr>
                </pic:pic>
              </a:graphicData>
            </a:graphic>
          </wp:inline>
        </w:drawing>
      </w:r>
    </w:p>
    <w:p w:rsidR="004D465B" w:rsidRDefault="004D465B" w:rsidP="00C40709">
      <w:pPr>
        <w:spacing w:before="120" w:after="120"/>
      </w:pPr>
      <w:r w:rsidRPr="001F71B6">
        <w:rPr>
          <w:sz w:val="20"/>
        </w:rPr>
        <w:t>NSW DPI Fish Biologist Martin Asmus showing off NSW DPI fish display trailer and LTIM information posters. Photo courtesy of NSW DPI Fisheries.</w:t>
      </w:r>
    </w:p>
    <w:p w:rsidR="001F71B6" w:rsidRDefault="001F71B6">
      <w:r>
        <w:br w:type="page"/>
      </w:r>
    </w:p>
    <w:p w:rsidR="00D25FD3" w:rsidRDefault="00D25FD3" w:rsidP="001F71B6">
      <w:pPr>
        <w:pStyle w:val="IAEHeading2"/>
      </w:pPr>
      <w:r>
        <w:t>Additional activities in the catchment</w:t>
      </w:r>
    </w:p>
    <w:p w:rsidR="00D25FD3" w:rsidRDefault="00D25FD3" w:rsidP="00C40709">
      <w:pPr>
        <w:spacing w:before="120" w:after="120"/>
      </w:pPr>
      <w:r>
        <w:t xml:space="preserve">The University of Canberra has been running a field trip to Willandra National Park for almost 30 years as part of the second year unit Ecology and Biodiversity.  In 2014 and 2015, the students undertook projects investigating small bodied fish and decapods in the weir pool at Willandra homestead.  In 2014, flows in Willandra Creek were low and flow ceased at the homestead weir. In 2015, the higher natural flows in the Lachlan River system combined with translucent </w:t>
      </w:r>
      <w:r w:rsidR="004A20D9">
        <w:t xml:space="preserve">releases </w:t>
      </w:r>
      <w:r>
        <w:t>meant that flows in Willandra Creek were higher and water was flowing over the weir and downstream.  In 2014, gambusia (</w:t>
      </w:r>
      <w:r w:rsidR="00F87073" w:rsidRPr="008B30B0">
        <w:rPr>
          <w:i/>
        </w:rPr>
        <w:t>Gambusia holbrookii</w:t>
      </w:r>
      <w:r>
        <w:t>) were the only fish collected from the weir pool by the students and in 2015, gambusia</w:t>
      </w:r>
      <w:r w:rsidR="009270E8">
        <w:t xml:space="preserve"> and</w:t>
      </w:r>
      <w:r>
        <w:t xml:space="preserve"> bony herring (</w:t>
      </w:r>
      <w:r w:rsidR="009270E8" w:rsidRPr="009270E8">
        <w:rPr>
          <w:i/>
        </w:rPr>
        <w:t>Nematalosa erebi</w:t>
      </w:r>
      <w:r>
        <w:t>)</w:t>
      </w:r>
      <w:r w:rsidR="009270E8">
        <w:t xml:space="preserve"> </w:t>
      </w:r>
      <w:r>
        <w:t>were captured</w:t>
      </w:r>
      <w:r w:rsidR="009270E8">
        <w:t xml:space="preserve"> in the weir pool and carp </w:t>
      </w:r>
      <w:proofErr w:type="spellStart"/>
      <w:r w:rsidR="009270E8">
        <w:t>gudgeons</w:t>
      </w:r>
      <w:proofErr w:type="spellEnd"/>
      <w:r w:rsidR="004841EA">
        <w:t xml:space="preserve"> </w:t>
      </w:r>
      <w:r w:rsidR="009270E8">
        <w:t>(</w:t>
      </w:r>
      <w:proofErr w:type="spellStart"/>
      <w:r w:rsidR="009270E8" w:rsidRPr="009270E8">
        <w:rPr>
          <w:i/>
        </w:rPr>
        <w:t>Hypseleotris</w:t>
      </w:r>
      <w:proofErr w:type="spellEnd"/>
      <w:r w:rsidR="009270E8" w:rsidRPr="009270E8">
        <w:rPr>
          <w:i/>
        </w:rPr>
        <w:t xml:space="preserve"> spp</w:t>
      </w:r>
      <w:r w:rsidR="009270E8">
        <w:t>)</w:t>
      </w:r>
      <w:r w:rsidR="004841EA">
        <w:t xml:space="preserve"> were collected downstream of the weir pool</w:t>
      </w:r>
      <w:bookmarkStart w:id="2" w:name="_GoBack"/>
      <w:bookmarkEnd w:id="2"/>
      <w:r>
        <w:t xml:space="preserve">.  In both years a good population of decapods </w:t>
      </w:r>
      <w:r w:rsidRPr="00146B8E">
        <w:t xml:space="preserve">(including both </w:t>
      </w:r>
      <w:r w:rsidR="009270E8" w:rsidRPr="00146B8E">
        <w:t xml:space="preserve">freshwater prawns, </w:t>
      </w:r>
      <w:r w:rsidR="009270E8" w:rsidRPr="00146B8E">
        <w:rPr>
          <w:i/>
        </w:rPr>
        <w:t>Macrobrachium australiense</w:t>
      </w:r>
      <w:r w:rsidRPr="00146B8E">
        <w:t xml:space="preserve"> and </w:t>
      </w:r>
      <w:r w:rsidR="009270E8" w:rsidRPr="00146B8E">
        <w:t>glass shrimp</w:t>
      </w:r>
      <w:r w:rsidR="009270E8">
        <w:t xml:space="preserve">, </w:t>
      </w:r>
      <w:r w:rsidR="009270E8" w:rsidRPr="009270E8">
        <w:rPr>
          <w:i/>
        </w:rPr>
        <w:t>Parataya australiensis</w:t>
      </w:r>
      <w:r>
        <w:t>) were caught.</w:t>
      </w:r>
    </w:p>
    <w:p w:rsidR="00D25FD3" w:rsidRDefault="00D25FD3" w:rsidP="00C40709">
      <w:pPr>
        <w:spacing w:before="120" w:after="120"/>
      </w:pPr>
    </w:p>
    <w:p w:rsidR="00D25FD3" w:rsidRDefault="00D25FD3" w:rsidP="00C40709">
      <w:pPr>
        <w:spacing w:before="120" w:after="120"/>
      </w:pPr>
      <w:r>
        <w:rPr>
          <w:noProof/>
        </w:rPr>
        <w:drawing>
          <wp:inline distT="0" distB="0" distL="0" distR="0">
            <wp:extent cx="3355450" cy="18875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9_081919.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58477" cy="1889208"/>
                    </a:xfrm>
                    <a:prstGeom prst="rect">
                      <a:avLst/>
                    </a:prstGeom>
                  </pic:spPr>
                </pic:pic>
              </a:graphicData>
            </a:graphic>
          </wp:inline>
        </w:drawing>
      </w:r>
      <w:r>
        <w:rPr>
          <w:noProof/>
        </w:rPr>
        <w:drawing>
          <wp:inline distT="0" distB="0" distL="0" distR="0">
            <wp:extent cx="2680914" cy="1892411"/>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60.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266" t="23041" r="19396" b="21544"/>
                    <a:stretch/>
                  </pic:blipFill>
                  <pic:spPr bwMode="auto">
                    <a:xfrm>
                      <a:off x="0" y="0"/>
                      <a:ext cx="2691335" cy="18997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2A71" w:rsidRPr="00362A71" w:rsidRDefault="00D25FD3" w:rsidP="00362A71">
      <w:pPr>
        <w:spacing w:before="120" w:after="120"/>
      </w:pPr>
      <w:r w:rsidRPr="001F71B6">
        <w:rPr>
          <w:sz w:val="20"/>
        </w:rPr>
        <w:t>(Left) University of Canberra students measuring fish during field sampling at Willandra homestead weir in September 2015.  (Right) Bony herring</w:t>
      </w:r>
      <w:r w:rsidR="009270E8">
        <w:rPr>
          <w:sz w:val="20"/>
        </w:rPr>
        <w:t xml:space="preserve"> (</w:t>
      </w:r>
      <w:r w:rsidR="009270E8" w:rsidRPr="009270E8">
        <w:rPr>
          <w:i/>
          <w:sz w:val="20"/>
        </w:rPr>
        <w:t>Nematalosa erebi</w:t>
      </w:r>
      <w:r w:rsidR="009270E8">
        <w:rPr>
          <w:sz w:val="20"/>
        </w:rPr>
        <w:t>)</w:t>
      </w:r>
      <w:r w:rsidRPr="001F71B6">
        <w:rPr>
          <w:sz w:val="20"/>
        </w:rPr>
        <w:t xml:space="preserve"> caught from the weir pool.</w:t>
      </w:r>
      <w:r w:rsidR="001F71B6" w:rsidRPr="001F71B6">
        <w:rPr>
          <w:sz w:val="20"/>
        </w:rPr>
        <w:t xml:space="preserve">  Photos Fiona Dyer</w:t>
      </w:r>
    </w:p>
    <w:p w:rsidR="007738C8" w:rsidRDefault="00D25FD3" w:rsidP="00362A71">
      <w:pPr>
        <w:spacing w:before="120" w:after="120"/>
      </w:pPr>
      <w:r>
        <w:t>Observations from Willandra National Park were that the rains during winter/spring had produced good vegetation growth with staff suggesting it was the ‘best’ season in 15</w:t>
      </w:r>
      <w:r w:rsidR="00146B8E">
        <w:t>-20</w:t>
      </w:r>
      <w:r>
        <w:t xml:space="preserve"> years.  </w:t>
      </w:r>
      <w:r w:rsidR="00804A64">
        <w:t>Numerous waterbirds were observed on the weir pool including yellow billed spoonbill</w:t>
      </w:r>
      <w:r w:rsidR="008F1B06">
        <w:t>s</w:t>
      </w:r>
      <w:r w:rsidR="00804A64">
        <w:t xml:space="preserve">, cormorants, a pair of black swans and pelicans.  </w:t>
      </w:r>
    </w:p>
    <w:p w:rsidR="00804A64" w:rsidRDefault="00804A64" w:rsidP="00362A71">
      <w:pPr>
        <w:spacing w:before="120" w:after="120"/>
      </w:pPr>
      <w:r>
        <w:rPr>
          <w:noProof/>
        </w:rPr>
        <w:drawing>
          <wp:inline distT="0" distB="0" distL="0" distR="0">
            <wp:extent cx="3053144" cy="2035534"/>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68.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57801" cy="2038639"/>
                    </a:xfrm>
                    <a:prstGeom prst="rect">
                      <a:avLst/>
                    </a:prstGeom>
                  </pic:spPr>
                </pic:pic>
              </a:graphicData>
            </a:graphic>
          </wp:inline>
        </w:drawing>
      </w:r>
      <w:r>
        <w:rPr>
          <w:noProof/>
        </w:rPr>
        <w:drawing>
          <wp:inline distT="0" distB="0" distL="0" distR="0">
            <wp:extent cx="3045349" cy="2030336"/>
            <wp:effectExtent l="0" t="0" r="317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008.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9831" cy="2033324"/>
                    </a:xfrm>
                    <a:prstGeom prst="rect">
                      <a:avLst/>
                    </a:prstGeom>
                  </pic:spPr>
                </pic:pic>
              </a:graphicData>
            </a:graphic>
          </wp:inline>
        </w:drawing>
      </w:r>
    </w:p>
    <w:p w:rsidR="00483B05" w:rsidRDefault="00804A64" w:rsidP="00483B05">
      <w:pPr>
        <w:pStyle w:val="IAEtextCalibri"/>
        <w:rPr>
          <w:lang w:val="en-GB" w:eastAsia="en-US"/>
        </w:rPr>
      </w:pPr>
      <w:r>
        <w:rPr>
          <w:lang w:val="en-GB" w:eastAsia="en-US"/>
        </w:rPr>
        <w:t xml:space="preserve">Willandra homestead weir September 2015:  (Left) </w:t>
      </w:r>
      <w:r w:rsidR="009270E8">
        <w:rPr>
          <w:lang w:val="en-GB" w:eastAsia="en-US"/>
        </w:rPr>
        <w:t>Freshwater prawn (</w:t>
      </w:r>
      <w:r w:rsidR="009270E8" w:rsidRPr="009270E8">
        <w:rPr>
          <w:i/>
          <w:lang w:val="en-GB" w:eastAsia="en-US"/>
        </w:rPr>
        <w:t>Macrobrachium australiense</w:t>
      </w:r>
      <w:r w:rsidR="009270E8">
        <w:rPr>
          <w:i/>
          <w:lang w:val="en-GB" w:eastAsia="en-US"/>
        </w:rPr>
        <w:t>)</w:t>
      </w:r>
      <w:r w:rsidR="009270E8" w:rsidRPr="009270E8">
        <w:rPr>
          <w:lang w:val="en-GB" w:eastAsia="en-US"/>
        </w:rPr>
        <w:t xml:space="preserve"> </w:t>
      </w:r>
      <w:r>
        <w:rPr>
          <w:lang w:val="en-GB" w:eastAsia="en-US"/>
        </w:rPr>
        <w:t>(Right) Yellow billed spoonbills</w:t>
      </w:r>
      <w:r w:rsidR="009270E8">
        <w:rPr>
          <w:lang w:val="en-GB" w:eastAsia="en-US"/>
        </w:rPr>
        <w:t xml:space="preserve"> (</w:t>
      </w:r>
      <w:r w:rsidR="009270E8" w:rsidRPr="009270E8">
        <w:rPr>
          <w:i/>
          <w:lang w:val="en-GB" w:eastAsia="en-US"/>
        </w:rPr>
        <w:t>Platalea flavipes</w:t>
      </w:r>
      <w:r w:rsidR="009270E8">
        <w:rPr>
          <w:lang w:val="en-GB" w:eastAsia="en-US"/>
        </w:rPr>
        <w:t>)</w:t>
      </w:r>
      <w:r>
        <w:rPr>
          <w:lang w:val="en-GB" w:eastAsia="en-US"/>
        </w:rPr>
        <w:t xml:space="preserve">. </w:t>
      </w:r>
      <w:r w:rsidR="001F71B6">
        <w:rPr>
          <w:lang w:val="en-GB" w:eastAsia="en-US"/>
        </w:rPr>
        <w:t>Photos Fiona Dyer</w:t>
      </w:r>
    </w:p>
    <w:p w:rsidR="001F71B6" w:rsidRDefault="001F71B6">
      <w:pPr>
        <w:rPr>
          <w:rFonts w:ascii="Calibri" w:eastAsia="Cambria" w:hAnsi="Calibri" w:cs="Times New Roman"/>
          <w:sz w:val="20"/>
          <w:szCs w:val="20"/>
          <w:lang w:val="en-GB" w:eastAsia="en-US"/>
        </w:rPr>
      </w:pPr>
      <w:r>
        <w:rPr>
          <w:rFonts w:eastAsia="Cambria" w:cs="Times New Roman"/>
          <w:sz w:val="20"/>
          <w:szCs w:val="20"/>
          <w:lang w:val="en-GB" w:eastAsia="en-US"/>
        </w:rPr>
        <w:br w:type="page"/>
      </w:r>
    </w:p>
    <w:p w:rsidR="007E368F" w:rsidRDefault="005D3501" w:rsidP="008B30B0">
      <w:pPr>
        <w:pStyle w:val="Default"/>
        <w:rPr>
          <w:bCs/>
          <w:color w:val="215868" w:themeColor="accent5" w:themeShade="80"/>
          <w:sz w:val="32"/>
          <w:szCs w:val="36"/>
        </w:rPr>
      </w:pPr>
      <w:r w:rsidRPr="00DC5B77">
        <w:rPr>
          <w:bCs/>
          <w:color w:val="215868" w:themeColor="accent5" w:themeShade="80"/>
          <w:sz w:val="32"/>
          <w:szCs w:val="36"/>
        </w:rPr>
        <w:t>Appendix A:</w:t>
      </w:r>
      <w:r w:rsidR="00445519">
        <w:rPr>
          <w:bCs/>
          <w:color w:val="215868" w:themeColor="accent5" w:themeShade="80"/>
          <w:sz w:val="32"/>
          <w:szCs w:val="36"/>
        </w:rPr>
        <w:t xml:space="preserve"> </w:t>
      </w:r>
      <w:r w:rsidRPr="00DC5B77">
        <w:rPr>
          <w:bCs/>
          <w:color w:val="215868" w:themeColor="accent5" w:themeShade="80"/>
          <w:sz w:val="32"/>
          <w:szCs w:val="36"/>
        </w:rPr>
        <w:t>The Long-Term Intervention Monitoring Project for the</w:t>
      </w:r>
      <w:r w:rsidR="00445519">
        <w:rPr>
          <w:bCs/>
          <w:color w:val="215868" w:themeColor="accent5" w:themeShade="80"/>
          <w:sz w:val="32"/>
          <w:szCs w:val="36"/>
        </w:rPr>
        <w:t xml:space="preserve"> </w:t>
      </w:r>
      <w:r w:rsidRPr="00DC5B77">
        <w:rPr>
          <w:bCs/>
          <w:color w:val="215868" w:themeColor="accent5" w:themeShade="80"/>
          <w:sz w:val="32"/>
          <w:szCs w:val="36"/>
        </w:rPr>
        <w:t xml:space="preserve">Lachlan River system and its context in terms of ecological monitoring and evaluation within the Murray-Darling Basin. </w:t>
      </w:r>
    </w:p>
    <w:p w:rsidR="005D3501" w:rsidRPr="00970241" w:rsidRDefault="005D3501" w:rsidP="005D3501">
      <w:pPr>
        <w:autoSpaceDE w:val="0"/>
        <w:autoSpaceDN w:val="0"/>
        <w:adjustRightInd w:val="0"/>
        <w:spacing w:after="0" w:line="240" w:lineRule="auto"/>
        <w:rPr>
          <w:rFonts w:ascii="Calibri" w:hAnsi="Calibri" w:cs="Calibri"/>
          <w:sz w:val="20"/>
          <w:szCs w:val="20"/>
        </w:rPr>
      </w:pPr>
    </w:p>
    <w:p w:rsidR="005D3501" w:rsidRPr="007C38AB" w:rsidRDefault="005D3501" w:rsidP="005D3501">
      <w:pPr>
        <w:spacing w:before="120" w:after="120"/>
      </w:pPr>
      <w:r w:rsidRPr="004935DC">
        <w:t xml:space="preserve">The Long Term Intervention Monitoring (LTIM) Project for the </w:t>
      </w:r>
      <w:r>
        <w:rPr>
          <w:rFonts w:ascii="Calibri" w:hAnsi="Calibri" w:cs="Calibri"/>
        </w:rPr>
        <w:t>Lachlan</w:t>
      </w:r>
      <w:r w:rsidRPr="004935DC">
        <w:t xml:space="preserve"> river system selected area is funded by the </w:t>
      </w:r>
      <w:r w:rsidRPr="007C38AB">
        <w:t xml:space="preserve">Commonwealth Environmental Water Office. The project is being delivered by a consortium of service providers lead by </w:t>
      </w:r>
      <w:r>
        <w:rPr>
          <w:rFonts w:ascii="Calibri" w:hAnsi="Calibri" w:cs="Calibri"/>
        </w:rPr>
        <w:t>University of Canberra</w:t>
      </w:r>
      <w:r w:rsidRPr="007C38AB">
        <w:t xml:space="preserve"> and includes </w:t>
      </w:r>
      <w:r w:rsidR="00DC5B77">
        <w:t>NSW Office of Environment and Heritage, NSW Department of Primary Industries (Fisheries), Central Tablelands Local Land Services, NSW Department of Primary Industries (Office of Water), University of New South Wales and Charles Sturt University.</w:t>
      </w:r>
    </w:p>
    <w:p w:rsidR="005D3501" w:rsidRPr="004935DC" w:rsidRDefault="005D3501" w:rsidP="00337622">
      <w:pPr>
        <w:autoSpaceDE w:val="0"/>
        <w:autoSpaceDN w:val="0"/>
        <w:adjustRightInd w:val="0"/>
        <w:spacing w:after="0"/>
        <w:rPr>
          <w:rFonts w:ascii="Calibri" w:hAnsi="Calibri" w:cs="Calibri"/>
        </w:rPr>
      </w:pPr>
      <w:r w:rsidRPr="004935DC">
        <w:rPr>
          <w:rFonts w:ascii="Calibri" w:hAnsi="Calibri" w:cs="Calibri"/>
        </w:rPr>
        <w:t xml:space="preserve">The LTIM project </w:t>
      </w:r>
      <w:r>
        <w:rPr>
          <w:rFonts w:ascii="Calibri" w:hAnsi="Calibri" w:cs="Calibri"/>
        </w:rPr>
        <w:t>is</w:t>
      </w:r>
      <w:r w:rsidRPr="004935DC">
        <w:rPr>
          <w:rFonts w:ascii="Calibri" w:hAnsi="Calibri" w:cs="Calibri"/>
        </w:rPr>
        <w:t xml:space="preserve"> based on </w:t>
      </w:r>
      <w:proofErr w:type="gramStart"/>
      <w:r w:rsidRPr="004935DC">
        <w:rPr>
          <w:rFonts w:ascii="Calibri" w:hAnsi="Calibri" w:cs="Calibri"/>
        </w:rPr>
        <w:t>a clear</w:t>
      </w:r>
      <w:proofErr w:type="gramEnd"/>
      <w:r w:rsidRPr="004935DC">
        <w:rPr>
          <w:rFonts w:ascii="Calibri" w:hAnsi="Calibri" w:cs="Calibri"/>
        </w:rPr>
        <w:t xml:space="preserve"> and robust program logic, as detailed in the </w:t>
      </w:r>
      <w:hyperlink r:id="rId24" w:history="1">
        <w:r w:rsidRPr="004935DC">
          <w:rPr>
            <w:rStyle w:val="Hyperlink"/>
            <w:rFonts w:ascii="Calibri" w:hAnsi="Calibri" w:cs="Calibri"/>
          </w:rPr>
          <w:t>Long-Term Intervention Monitoring Project Logic and Rationale Document</w:t>
        </w:r>
      </w:hyperlink>
      <w:r w:rsidRPr="004935DC">
        <w:rPr>
          <w:rFonts w:ascii="Calibri" w:hAnsi="Calibri" w:cs="Calibri"/>
        </w:rPr>
        <w:t xml:space="preserve">. That document sets out the scientific and technical foundations of long-term intervention monitoring and </w:t>
      </w:r>
      <w:r>
        <w:rPr>
          <w:rFonts w:ascii="Calibri" w:hAnsi="Calibri" w:cs="Calibri"/>
        </w:rPr>
        <w:t>is</w:t>
      </w:r>
      <w:r w:rsidRPr="004935DC">
        <w:rPr>
          <w:rFonts w:ascii="Calibri" w:hAnsi="Calibri" w:cs="Calibri"/>
        </w:rPr>
        <w:t xml:space="preserve"> be</w:t>
      </w:r>
      <w:r>
        <w:rPr>
          <w:rFonts w:ascii="Calibri" w:hAnsi="Calibri" w:cs="Calibri"/>
        </w:rPr>
        <w:t>ing</w:t>
      </w:r>
      <w:r w:rsidRPr="004935DC">
        <w:rPr>
          <w:rFonts w:ascii="Calibri" w:hAnsi="Calibri" w:cs="Calibri"/>
        </w:rPr>
        <w:t xml:space="preserve"> applied to areas where LTIM projects are being undertaken. It also provides links between Basin Plan objectives and targets to the monitoring of outcomes from Commonwealth environmental watering actions. For more information, see </w:t>
      </w:r>
      <w:hyperlink r:id="rId25" w:history="1">
        <w:r w:rsidRPr="004935DC">
          <w:rPr>
            <w:rStyle w:val="Hyperlink"/>
            <w:rFonts w:ascii="Calibri" w:hAnsi="Calibri" w:cs="Calibri"/>
          </w:rPr>
          <w:t>Monitoring and evaluation for the use of Commonwealth environmental water</w:t>
        </w:r>
      </w:hyperlink>
      <w:r w:rsidRPr="004935DC">
        <w:rPr>
          <w:rFonts w:ascii="Calibri" w:hAnsi="Calibri" w:cs="Calibri"/>
        </w:rPr>
        <w:t>.</w:t>
      </w:r>
    </w:p>
    <w:p w:rsidR="005D3501" w:rsidRPr="004935DC" w:rsidRDefault="005D3501" w:rsidP="005D3501">
      <w:pPr>
        <w:spacing w:before="120" w:after="120"/>
      </w:pPr>
      <w:r w:rsidRPr="004935DC">
        <w:t>Many different agencies play a role in the reporting on environmental outcomes, consistent with the Basin Plan (see figure 1 below). The Murray Darling Basin Authority is responsible for reporting on achievements against the environmental objectives of the Basin Plan at a basin-scale, which are broadly focussed on flows and water quality, fish, vegetation and birds across the whole of the Basin. State Governments are responsible for reporting on achievements against the environmental objectives of the Basin Plan at an asset-scale i.e. rivers, wetlands, floodplains. The Commonwealth Environmental Water Holder is responsible for reporting on the contribution of Commonwealth environmental water to the environmental objectives of the Basin Plan (at multiple-scales).</w:t>
      </w:r>
    </w:p>
    <w:p w:rsidR="005D3501" w:rsidRPr="00F66917" w:rsidRDefault="005D3501" w:rsidP="005D3501">
      <w:pPr>
        <w:autoSpaceDE w:val="0"/>
        <w:autoSpaceDN w:val="0"/>
        <w:adjustRightInd w:val="0"/>
        <w:spacing w:after="0" w:line="240" w:lineRule="auto"/>
        <w:rPr>
          <w:rFonts w:ascii="Calibri" w:hAnsi="Calibri" w:cs="Calibri"/>
          <w:sz w:val="20"/>
          <w:szCs w:val="20"/>
        </w:rPr>
      </w:pPr>
    </w:p>
    <w:p w:rsidR="005D3501" w:rsidRPr="004753CF" w:rsidRDefault="003D5644" w:rsidP="005D3501">
      <w:pPr>
        <w:pStyle w:val="ListBullet"/>
        <w:numPr>
          <w:ilvl w:val="0"/>
          <w:numId w:val="0"/>
        </w:numPr>
        <w:jc w:val="center"/>
        <w:rPr>
          <w:color w:val="000000" w:themeColor="text1"/>
        </w:rPr>
      </w:pPr>
      <w:r>
        <w:rPr>
          <w:noProof/>
          <w:color w:val="000000" w:themeColor="text1"/>
          <w:lang w:eastAsia="en-AU"/>
        </w:rPr>
        <w:drawing>
          <wp:inline distT="0" distB="0" distL="0" distR="0">
            <wp:extent cx="6210935" cy="3456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 report diagram.JPG"/>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6210935" cy="3456305"/>
                    </a:xfrm>
                    <a:prstGeom prst="rect">
                      <a:avLst/>
                    </a:prstGeom>
                  </pic:spPr>
                </pic:pic>
              </a:graphicData>
            </a:graphic>
          </wp:inline>
        </w:drawing>
      </w:r>
    </w:p>
    <w:p w:rsidR="005D3501" w:rsidRDefault="005D3501" w:rsidP="005D3501">
      <w:pPr>
        <w:spacing w:line="240" w:lineRule="auto"/>
        <w:ind w:left="1418" w:right="709" w:hanging="851"/>
        <w:rPr>
          <w:bCs/>
          <w:sz w:val="20"/>
          <w:szCs w:val="20"/>
        </w:rPr>
      </w:pPr>
      <w:r>
        <w:rPr>
          <w:bCs/>
          <w:sz w:val="20"/>
          <w:szCs w:val="20"/>
        </w:rPr>
        <w:t>Figure 1.</w:t>
      </w:r>
      <w:r>
        <w:rPr>
          <w:bCs/>
          <w:sz w:val="20"/>
          <w:szCs w:val="20"/>
        </w:rPr>
        <w:tab/>
        <w:t xml:space="preserve">A summary of </w:t>
      </w:r>
      <w:r w:rsidRPr="00F66917">
        <w:rPr>
          <w:rFonts w:ascii="Calibri" w:hAnsi="Calibri" w:cs="Calibri"/>
          <w:sz w:val="20"/>
          <w:szCs w:val="20"/>
        </w:rPr>
        <w:t>role</w:t>
      </w:r>
      <w:r>
        <w:rPr>
          <w:rFonts w:ascii="Calibri" w:hAnsi="Calibri" w:cs="Calibri"/>
          <w:sz w:val="20"/>
          <w:szCs w:val="20"/>
        </w:rPr>
        <w:t>s various</w:t>
      </w:r>
      <w:r w:rsidRPr="00F66917">
        <w:rPr>
          <w:rFonts w:ascii="Calibri" w:hAnsi="Calibri" w:cs="Calibri"/>
          <w:sz w:val="20"/>
          <w:szCs w:val="20"/>
        </w:rPr>
        <w:t xml:space="preserve"> </w:t>
      </w:r>
      <w:r>
        <w:rPr>
          <w:rFonts w:ascii="Calibri" w:hAnsi="Calibri" w:cs="Calibri"/>
          <w:sz w:val="20"/>
          <w:szCs w:val="20"/>
        </w:rPr>
        <w:t>agencies</w:t>
      </w:r>
      <w:r w:rsidRPr="00F66917">
        <w:rPr>
          <w:rFonts w:ascii="Calibri" w:hAnsi="Calibri" w:cs="Calibri"/>
          <w:sz w:val="20"/>
          <w:szCs w:val="20"/>
        </w:rPr>
        <w:t xml:space="preserve"> play a in the reporting on environmental outcomes, consistent with the Basin Plan</w:t>
      </w:r>
      <w:r>
        <w:rPr>
          <w:rFonts w:ascii="Calibri" w:hAnsi="Calibri" w:cs="Calibri"/>
          <w:sz w:val="20"/>
          <w:szCs w:val="20"/>
        </w:rPr>
        <w:t>.</w:t>
      </w:r>
    </w:p>
    <w:p w:rsidR="005D3501" w:rsidRDefault="005D3501" w:rsidP="005D3501">
      <w:pPr>
        <w:rPr>
          <w:rFonts w:ascii="Calibri" w:hAnsi="Calibri" w:cs="Calibri"/>
          <w:b/>
          <w:bCs/>
          <w:color w:val="000000"/>
          <w:sz w:val="20"/>
          <w:szCs w:val="20"/>
        </w:rPr>
      </w:pPr>
    </w:p>
    <w:p w:rsidR="007E368F" w:rsidRDefault="005D3501" w:rsidP="008B30B0">
      <w:pPr>
        <w:pStyle w:val="Default"/>
        <w:rPr>
          <w:bCs/>
          <w:color w:val="215868" w:themeColor="accent5" w:themeShade="80"/>
          <w:sz w:val="32"/>
          <w:szCs w:val="36"/>
        </w:rPr>
      </w:pPr>
      <w:r w:rsidRPr="00DC5B77">
        <w:rPr>
          <w:bCs/>
          <w:color w:val="215868" w:themeColor="accent5" w:themeShade="80"/>
          <w:sz w:val="32"/>
          <w:szCs w:val="36"/>
        </w:rPr>
        <w:t>Appendix B:</w:t>
      </w:r>
      <w:r w:rsidR="00445519">
        <w:rPr>
          <w:bCs/>
          <w:color w:val="215868" w:themeColor="accent5" w:themeShade="80"/>
          <w:sz w:val="32"/>
          <w:szCs w:val="36"/>
        </w:rPr>
        <w:t xml:space="preserve"> </w:t>
      </w:r>
      <w:r w:rsidRPr="00DC5B77">
        <w:rPr>
          <w:bCs/>
          <w:color w:val="215868" w:themeColor="accent5" w:themeShade="80"/>
          <w:sz w:val="32"/>
          <w:szCs w:val="36"/>
        </w:rPr>
        <w:t xml:space="preserve">Map showing location of hydrological zones </w:t>
      </w:r>
      <w:r w:rsidR="00DC5B77">
        <w:rPr>
          <w:bCs/>
          <w:color w:val="215868" w:themeColor="accent5" w:themeShade="80"/>
          <w:sz w:val="32"/>
          <w:szCs w:val="36"/>
        </w:rPr>
        <w:t>of</w:t>
      </w:r>
      <w:r w:rsidRPr="00DC5B77">
        <w:rPr>
          <w:bCs/>
          <w:color w:val="215868" w:themeColor="accent5" w:themeShade="80"/>
          <w:sz w:val="32"/>
          <w:szCs w:val="36"/>
        </w:rPr>
        <w:t xml:space="preserve"> the Lachlan system for the Long-Term Intervention Monitoring Project. </w:t>
      </w:r>
    </w:p>
    <w:p w:rsidR="005D3501" w:rsidRPr="00D53C99" w:rsidRDefault="005D3501" w:rsidP="005D3501">
      <w:pPr>
        <w:pStyle w:val="Default"/>
        <w:ind w:left="1440" w:hanging="1440"/>
        <w:rPr>
          <w:b/>
          <w:bCs/>
          <w:sz w:val="20"/>
          <w:szCs w:val="20"/>
        </w:rPr>
      </w:pPr>
    </w:p>
    <w:p w:rsidR="005D3501" w:rsidRDefault="005D3501" w:rsidP="005D3501">
      <w:pPr>
        <w:spacing w:after="120"/>
      </w:pPr>
      <w:r w:rsidRPr="00603CDB">
        <w:rPr>
          <w:noProof/>
        </w:rPr>
        <w:drawing>
          <wp:inline distT="0" distB="0" distL="0" distR="0">
            <wp:extent cx="5638800" cy="3937451"/>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57680" cy="3950635"/>
                    </a:xfrm>
                    <a:prstGeom prst="rect">
                      <a:avLst/>
                    </a:prstGeom>
                    <a:noFill/>
                  </pic:spPr>
                </pic:pic>
              </a:graphicData>
            </a:graphic>
          </wp:inline>
        </w:drawing>
      </w:r>
    </w:p>
    <w:p w:rsidR="005D3501" w:rsidRDefault="005D3501" w:rsidP="005D3501">
      <w:pPr>
        <w:spacing w:after="120"/>
      </w:pPr>
    </w:p>
    <w:p w:rsidR="005D3501" w:rsidRDefault="005D3501" w:rsidP="005D3501">
      <w:pPr>
        <w:spacing w:after="120"/>
      </w:pPr>
    </w:p>
    <w:p w:rsidR="005D3501" w:rsidRDefault="005D3501" w:rsidP="005D3501">
      <w:pPr>
        <w:spacing w:after="120"/>
        <w:sectPr w:rsidR="005D3501" w:rsidSect="00323B17">
          <w:headerReference w:type="default" r:id="rId28"/>
          <w:footerReference w:type="default" r:id="rId29"/>
          <w:footerReference w:type="first" r:id="rId30"/>
          <w:pgSz w:w="11906" w:h="16838"/>
          <w:pgMar w:top="1134" w:right="991" w:bottom="1134" w:left="1134" w:header="709" w:footer="709" w:gutter="0"/>
          <w:cols w:space="708"/>
          <w:titlePg/>
          <w:docGrid w:linePitch="360"/>
        </w:sectPr>
      </w:pPr>
    </w:p>
    <w:p w:rsidR="007E368F" w:rsidRDefault="005D3501" w:rsidP="008B30B0">
      <w:pPr>
        <w:pStyle w:val="Default"/>
        <w:rPr>
          <w:bCs/>
          <w:color w:val="215868" w:themeColor="accent5" w:themeShade="80"/>
          <w:sz w:val="32"/>
          <w:szCs w:val="36"/>
        </w:rPr>
      </w:pPr>
      <w:r w:rsidRPr="00DC5B77">
        <w:rPr>
          <w:bCs/>
          <w:color w:val="215868" w:themeColor="accent5" w:themeShade="80"/>
          <w:sz w:val="32"/>
          <w:szCs w:val="36"/>
        </w:rPr>
        <w:t>Appendix C:</w:t>
      </w:r>
      <w:r w:rsidR="00445519">
        <w:rPr>
          <w:bCs/>
          <w:color w:val="215868" w:themeColor="accent5" w:themeShade="80"/>
          <w:sz w:val="32"/>
          <w:szCs w:val="36"/>
        </w:rPr>
        <w:t xml:space="preserve"> </w:t>
      </w:r>
      <w:r w:rsidRPr="00DC5B77">
        <w:rPr>
          <w:bCs/>
          <w:color w:val="215868" w:themeColor="accent5" w:themeShade="80"/>
          <w:sz w:val="32"/>
          <w:szCs w:val="36"/>
        </w:rPr>
        <w:t xml:space="preserve">Summary of monitoring to be undertaken in the Lachlan system for the Long Term Intervention Monitoring Project from 2014-2019 </w:t>
      </w:r>
    </w:p>
    <w:p w:rsidR="005D3501" w:rsidRDefault="008A2401" w:rsidP="005D3501">
      <w:pPr>
        <w:spacing w:before="120" w:after="120"/>
      </w:pPr>
      <w:r w:rsidRPr="00831854">
        <w:t xml:space="preserve">The </w:t>
      </w:r>
      <w:r>
        <w:t xml:space="preserve">five year </w:t>
      </w:r>
      <w:r w:rsidRPr="00831854">
        <w:t xml:space="preserve">monitoring </w:t>
      </w:r>
      <w:r w:rsidRPr="00664690">
        <w:t>schedule has been</w:t>
      </w:r>
      <w:r w:rsidRPr="00831854">
        <w:t xml:space="preserve"> based around </w:t>
      </w:r>
      <w:r>
        <w:t>the expected watering options and is focussed on the monitoring of Basin Indicators.</w:t>
      </w:r>
      <w:r w:rsidRPr="00D63E1D">
        <w:t xml:space="preserve"> </w:t>
      </w:r>
      <w:r>
        <w:t xml:space="preserve">Monitoring effort is consistent across the five years with the exception of monitoring Waterbird Breeding and Frogs which are options that can be implemented on the basis of a request from the CEWO. </w:t>
      </w:r>
    </w:p>
    <w:p w:rsidR="005D3501" w:rsidRDefault="005D3501" w:rsidP="005D3501">
      <w:pPr>
        <w:spacing w:after="120"/>
      </w:pPr>
    </w:p>
    <w:tbl>
      <w:tblPr>
        <w:tblStyle w:val="MediumGrid3-Accent5"/>
        <w:tblpPr w:leftFromText="180" w:rightFromText="180" w:vertAnchor="text"/>
        <w:tblW w:w="5000" w:type="pct"/>
        <w:tblLook w:val="06A0"/>
      </w:tblPr>
      <w:tblGrid>
        <w:gridCol w:w="1519"/>
        <w:gridCol w:w="998"/>
        <w:gridCol w:w="2268"/>
        <w:gridCol w:w="2135"/>
        <w:gridCol w:w="1800"/>
        <w:gridCol w:w="2152"/>
        <w:gridCol w:w="3303"/>
      </w:tblGrid>
      <w:tr w:rsidR="007739AB" w:rsidRPr="007739AB" w:rsidTr="004A4E16">
        <w:trPr>
          <w:cnfStyle w:val="100000000000"/>
        </w:trPr>
        <w:tc>
          <w:tcPr>
            <w:cnfStyle w:val="001000000000"/>
            <w:tcW w:w="536" w:type="pct"/>
          </w:tcPr>
          <w:p w:rsidR="007739AB" w:rsidRPr="007739AB" w:rsidRDefault="007739AB" w:rsidP="00323B17">
            <w:pPr>
              <w:pStyle w:val="IAETABLEHead"/>
              <w:framePr w:hSpace="0" w:wrap="auto" w:vAnchor="margin" w:hAnchor="text" w:xAlign="left" w:yAlign="inline"/>
              <w:rPr>
                <w:sz w:val="18"/>
                <w:szCs w:val="18"/>
              </w:rPr>
            </w:pPr>
            <w:r w:rsidRPr="007739AB">
              <w:rPr>
                <w:sz w:val="18"/>
                <w:szCs w:val="18"/>
              </w:rPr>
              <w:t>indicator</w:t>
            </w:r>
          </w:p>
        </w:tc>
        <w:tc>
          <w:tcPr>
            <w:tcW w:w="352" w:type="pct"/>
          </w:tcPr>
          <w:p w:rsidR="007739AB" w:rsidRPr="007739AB" w:rsidRDefault="007739AB" w:rsidP="00323B17">
            <w:pPr>
              <w:pStyle w:val="IAETABLEHead"/>
              <w:framePr w:hSpace="0" w:wrap="auto" w:vAnchor="margin" w:hAnchor="text" w:xAlign="left" w:yAlign="inline"/>
              <w:cnfStyle w:val="100000000000"/>
              <w:rPr>
                <w:sz w:val="18"/>
                <w:szCs w:val="18"/>
              </w:rPr>
            </w:pPr>
            <w:r w:rsidRPr="007739AB">
              <w:rPr>
                <w:sz w:val="18"/>
                <w:szCs w:val="18"/>
              </w:rPr>
              <w:t>ZONE</w:t>
            </w:r>
          </w:p>
        </w:tc>
        <w:tc>
          <w:tcPr>
            <w:tcW w:w="800" w:type="pct"/>
          </w:tcPr>
          <w:p w:rsidR="007739AB" w:rsidRPr="007739AB" w:rsidRDefault="007739AB" w:rsidP="007739AB">
            <w:pPr>
              <w:pStyle w:val="IAETABLEHead"/>
              <w:framePr w:hSpace="0" w:wrap="auto" w:vAnchor="margin" w:hAnchor="text" w:xAlign="left" w:yAlign="inline"/>
              <w:cnfStyle w:val="100000000000"/>
              <w:rPr>
                <w:sz w:val="18"/>
                <w:szCs w:val="18"/>
              </w:rPr>
            </w:pPr>
            <w:r w:rsidRPr="007739AB">
              <w:rPr>
                <w:sz w:val="18"/>
                <w:szCs w:val="18"/>
              </w:rPr>
              <w:t>Evaluation of responses to Commonwealth environmental watering in the Lachlan system (where appropriate)</w:t>
            </w:r>
          </w:p>
        </w:tc>
        <w:tc>
          <w:tcPr>
            <w:tcW w:w="753" w:type="pct"/>
          </w:tcPr>
          <w:p w:rsidR="007739AB" w:rsidRPr="007739AB" w:rsidRDefault="007739AB" w:rsidP="007739AB">
            <w:pPr>
              <w:pStyle w:val="IAETABLEHead"/>
              <w:framePr w:hSpace="0" w:wrap="auto" w:vAnchor="margin" w:hAnchor="text" w:xAlign="left" w:yAlign="inline"/>
              <w:cnfStyle w:val="100000000000"/>
              <w:rPr>
                <w:sz w:val="18"/>
                <w:szCs w:val="18"/>
              </w:rPr>
            </w:pPr>
            <w:r w:rsidRPr="007739AB">
              <w:rPr>
                <w:sz w:val="18"/>
                <w:szCs w:val="18"/>
              </w:rPr>
              <w:t>Data will contribute to evaluation of responses to Commonwealth environmental watering at whole of Basin-scale (where appropriate)</w:t>
            </w:r>
          </w:p>
        </w:tc>
        <w:tc>
          <w:tcPr>
            <w:tcW w:w="635" w:type="pct"/>
          </w:tcPr>
          <w:p w:rsidR="007739AB" w:rsidRPr="007739AB" w:rsidRDefault="007739AB" w:rsidP="00323B17">
            <w:pPr>
              <w:pStyle w:val="IAETABLEHead"/>
              <w:framePr w:hSpace="0" w:wrap="auto" w:vAnchor="margin" w:hAnchor="text" w:xAlign="left" w:yAlign="inline"/>
              <w:cnfStyle w:val="100000000000"/>
              <w:rPr>
                <w:sz w:val="18"/>
                <w:szCs w:val="18"/>
              </w:rPr>
            </w:pPr>
            <w:r w:rsidRPr="007739AB">
              <w:rPr>
                <w:sz w:val="18"/>
                <w:szCs w:val="18"/>
              </w:rPr>
              <w:t>monitoring frequency</w:t>
            </w:r>
          </w:p>
        </w:tc>
        <w:tc>
          <w:tcPr>
            <w:tcW w:w="759" w:type="pct"/>
          </w:tcPr>
          <w:p w:rsidR="007739AB" w:rsidRPr="007739AB" w:rsidRDefault="007739AB" w:rsidP="00323B17">
            <w:pPr>
              <w:pStyle w:val="IAETABLEHead"/>
              <w:framePr w:hSpace="0" w:wrap="auto" w:vAnchor="margin" w:hAnchor="text" w:xAlign="left" w:yAlign="inline"/>
              <w:cnfStyle w:val="100000000000"/>
              <w:rPr>
                <w:sz w:val="18"/>
                <w:szCs w:val="18"/>
              </w:rPr>
            </w:pPr>
            <w:r w:rsidRPr="007739AB">
              <w:rPr>
                <w:sz w:val="18"/>
                <w:szCs w:val="18"/>
              </w:rPr>
              <w:t>sites</w:t>
            </w:r>
          </w:p>
        </w:tc>
        <w:tc>
          <w:tcPr>
            <w:tcW w:w="1165" w:type="pct"/>
          </w:tcPr>
          <w:p w:rsidR="007739AB" w:rsidRPr="007739AB" w:rsidRDefault="007739AB" w:rsidP="00323B17">
            <w:pPr>
              <w:pStyle w:val="IAETABLEHead"/>
              <w:framePr w:hSpace="0" w:wrap="auto" w:vAnchor="margin" w:hAnchor="text" w:xAlign="left" w:yAlign="inline"/>
              <w:cnfStyle w:val="100000000000"/>
              <w:rPr>
                <w:sz w:val="18"/>
                <w:szCs w:val="18"/>
              </w:rPr>
            </w:pPr>
            <w:r w:rsidRPr="007739AB">
              <w:rPr>
                <w:sz w:val="18"/>
                <w:szCs w:val="18"/>
              </w:rPr>
              <w:t>expected schedule</w:t>
            </w:r>
          </w:p>
        </w:tc>
      </w:tr>
      <w:tr w:rsidR="007739AB" w:rsidRPr="004A4E16" w:rsidTr="004A4E16">
        <w:tc>
          <w:tcPr>
            <w:cnfStyle w:val="001000000000"/>
            <w:tcW w:w="536" w:type="pct"/>
            <w:hideMark/>
          </w:tcPr>
          <w:p w:rsidR="007739AB" w:rsidRPr="004A4E16" w:rsidRDefault="007739AB" w:rsidP="00323B17">
            <w:pPr>
              <w:rPr>
                <w:sz w:val="24"/>
                <w:szCs w:val="24"/>
              </w:rPr>
            </w:pPr>
            <w:r w:rsidRPr="004A4E16">
              <w:rPr>
                <w:rFonts w:ascii="Calibri" w:hAnsi="Calibri"/>
                <w:color w:val="FFFFFF"/>
                <w:sz w:val="18"/>
                <w:szCs w:val="18"/>
              </w:rPr>
              <w:t>Ecosystem type</w:t>
            </w:r>
          </w:p>
        </w:tc>
        <w:tc>
          <w:tcPr>
            <w:tcW w:w="352" w:type="pct"/>
          </w:tcPr>
          <w:p w:rsidR="007739AB" w:rsidRPr="004A4E16" w:rsidRDefault="007739AB" w:rsidP="00323B17">
            <w:pPr>
              <w:cnfStyle w:val="000000000000"/>
              <w:rPr>
                <w:rFonts w:ascii="Calibri" w:hAnsi="Calibri"/>
                <w:sz w:val="18"/>
                <w:szCs w:val="18"/>
              </w:rPr>
            </w:pPr>
            <w:r w:rsidRPr="004A4E16">
              <w:rPr>
                <w:rFonts w:ascii="Calibri" w:hAnsi="Calibri"/>
                <w:sz w:val="18"/>
                <w:szCs w:val="18"/>
              </w:rPr>
              <w:t>All</w:t>
            </w:r>
          </w:p>
        </w:tc>
        <w:tc>
          <w:tcPr>
            <w:tcW w:w="800"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323B17">
            <w:pPr>
              <w:cnfStyle w:val="000000000000"/>
              <w:rPr>
                <w:sz w:val="24"/>
                <w:szCs w:val="24"/>
              </w:rPr>
            </w:pPr>
            <w:r w:rsidRPr="004A4E16">
              <w:rPr>
                <w:rFonts w:ascii="Calibri" w:hAnsi="Calibri"/>
                <w:sz w:val="18"/>
                <w:szCs w:val="18"/>
              </w:rPr>
              <w:t>Once only</w:t>
            </w:r>
          </w:p>
        </w:tc>
        <w:tc>
          <w:tcPr>
            <w:tcW w:w="759" w:type="pct"/>
            <w:hideMark/>
          </w:tcPr>
          <w:p w:rsidR="007739AB" w:rsidRPr="004A4E16" w:rsidRDefault="007739AB" w:rsidP="00323B17">
            <w:pPr>
              <w:cnfStyle w:val="000000000000"/>
              <w:rPr>
                <w:sz w:val="24"/>
                <w:szCs w:val="24"/>
              </w:rPr>
            </w:pPr>
            <w:r w:rsidRPr="004A4E16">
              <w:rPr>
                <w:rFonts w:ascii="Calibri" w:hAnsi="Calibri"/>
                <w:sz w:val="18"/>
                <w:szCs w:val="18"/>
              </w:rPr>
              <w:t>All sites</w:t>
            </w:r>
            <w:r w:rsidR="000808DF" w:rsidRPr="004A4E16">
              <w:rPr>
                <w:rFonts w:ascii="Calibri" w:hAnsi="Calibri"/>
                <w:sz w:val="18"/>
                <w:szCs w:val="18"/>
              </w:rPr>
              <w:t xml:space="preserve"> for other indicators</w:t>
            </w:r>
            <w:r w:rsidRPr="004A4E16">
              <w:rPr>
                <w:rFonts w:ascii="Calibri" w:hAnsi="Calibri"/>
                <w:sz w:val="18"/>
                <w:szCs w:val="18"/>
              </w:rPr>
              <w:t xml:space="preserve"> </w:t>
            </w:r>
          </w:p>
        </w:tc>
        <w:tc>
          <w:tcPr>
            <w:tcW w:w="1165" w:type="pct"/>
            <w:hideMark/>
          </w:tcPr>
          <w:p w:rsidR="007739AB" w:rsidRPr="004A4E16" w:rsidRDefault="007739AB" w:rsidP="00323B17">
            <w:pPr>
              <w:cnfStyle w:val="000000000000"/>
              <w:rPr>
                <w:sz w:val="24"/>
                <w:szCs w:val="24"/>
              </w:rPr>
            </w:pPr>
            <w:r w:rsidRPr="004A4E16">
              <w:rPr>
                <w:rFonts w:ascii="Calibri" w:hAnsi="Calibri"/>
                <w:sz w:val="18"/>
                <w:szCs w:val="18"/>
              </w:rPr>
              <w:t xml:space="preserve">Establishment of ANAE type at the start of the LTIM Project. Expected August-December 2014 </w:t>
            </w:r>
          </w:p>
        </w:tc>
      </w:tr>
      <w:tr w:rsidR="007739AB" w:rsidRPr="004A4E16" w:rsidTr="004A4E16">
        <w:tc>
          <w:tcPr>
            <w:cnfStyle w:val="001000000000"/>
            <w:tcW w:w="536" w:type="pct"/>
            <w:hideMark/>
          </w:tcPr>
          <w:p w:rsidR="007739AB" w:rsidRPr="004A4E16" w:rsidRDefault="007739AB" w:rsidP="00323B17">
            <w:pPr>
              <w:rPr>
                <w:sz w:val="24"/>
                <w:szCs w:val="24"/>
              </w:rPr>
            </w:pPr>
            <w:r w:rsidRPr="004A4E16">
              <w:rPr>
                <w:rFonts w:ascii="Calibri" w:hAnsi="Calibri"/>
                <w:color w:val="FFFFFF"/>
                <w:sz w:val="18"/>
                <w:szCs w:val="18"/>
              </w:rPr>
              <w:t>Riverine fish</w:t>
            </w:r>
          </w:p>
        </w:tc>
        <w:tc>
          <w:tcPr>
            <w:tcW w:w="352" w:type="pct"/>
          </w:tcPr>
          <w:p w:rsidR="007739AB" w:rsidRPr="004A4E16" w:rsidRDefault="007739AB" w:rsidP="00323B17">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323B17">
            <w:pPr>
              <w:cnfStyle w:val="000000000000"/>
              <w:rPr>
                <w:sz w:val="24"/>
                <w:szCs w:val="24"/>
              </w:rPr>
            </w:pPr>
            <w:r w:rsidRPr="004A4E16">
              <w:rPr>
                <w:rFonts w:ascii="Calibri" w:hAnsi="Calibri"/>
                <w:sz w:val="18"/>
                <w:szCs w:val="18"/>
              </w:rPr>
              <w:t>ANNUAL  </w:t>
            </w:r>
          </w:p>
        </w:tc>
        <w:tc>
          <w:tcPr>
            <w:tcW w:w="759" w:type="pct"/>
            <w:hideMark/>
          </w:tcPr>
          <w:p w:rsidR="007739AB" w:rsidRPr="004A4E16" w:rsidRDefault="007739AB" w:rsidP="00323B17">
            <w:pPr>
              <w:cnfStyle w:val="000000000000"/>
              <w:rPr>
                <w:sz w:val="24"/>
                <w:szCs w:val="24"/>
              </w:rPr>
            </w:pPr>
            <w:r w:rsidRPr="004A4E16">
              <w:rPr>
                <w:rFonts w:ascii="Calibri" w:hAnsi="Calibri"/>
                <w:sz w:val="18"/>
                <w:szCs w:val="18"/>
              </w:rPr>
              <w:t>Basin Evaluation: 10 fixed sites within Zone 1 </w:t>
            </w:r>
          </w:p>
        </w:tc>
        <w:tc>
          <w:tcPr>
            <w:tcW w:w="1165" w:type="pct"/>
            <w:hideMark/>
          </w:tcPr>
          <w:p w:rsidR="007739AB" w:rsidRPr="004A4E16" w:rsidRDefault="007739AB" w:rsidP="00323B17">
            <w:pPr>
              <w:cnfStyle w:val="000000000000"/>
              <w:rPr>
                <w:sz w:val="24"/>
                <w:szCs w:val="24"/>
              </w:rPr>
            </w:pPr>
            <w:r w:rsidRPr="004A4E16">
              <w:rPr>
                <w:rFonts w:ascii="Calibri" w:hAnsi="Calibri"/>
                <w:sz w:val="18"/>
                <w:szCs w:val="18"/>
              </w:rPr>
              <w:t>Annual sampling between March and May </w:t>
            </w:r>
          </w:p>
        </w:tc>
      </w:tr>
      <w:tr w:rsidR="007739AB" w:rsidRPr="004A4E16" w:rsidTr="004A4E16">
        <w:tc>
          <w:tcPr>
            <w:cnfStyle w:val="001000000000"/>
            <w:tcW w:w="536" w:type="pct"/>
            <w:hideMark/>
          </w:tcPr>
          <w:p w:rsidR="007739AB" w:rsidRPr="004A4E16" w:rsidRDefault="007739AB" w:rsidP="00323B17">
            <w:pPr>
              <w:rPr>
                <w:sz w:val="24"/>
                <w:szCs w:val="24"/>
              </w:rPr>
            </w:pPr>
            <w:r w:rsidRPr="004A4E16">
              <w:rPr>
                <w:rFonts w:ascii="Calibri" w:hAnsi="Calibri"/>
                <w:color w:val="FFFFFF"/>
                <w:sz w:val="18"/>
                <w:szCs w:val="18"/>
              </w:rPr>
              <w:t>Larval fish</w:t>
            </w:r>
          </w:p>
        </w:tc>
        <w:tc>
          <w:tcPr>
            <w:tcW w:w="352" w:type="pct"/>
          </w:tcPr>
          <w:p w:rsidR="007739AB" w:rsidRPr="004A4E16" w:rsidRDefault="007739AB" w:rsidP="00323B17">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323B17">
            <w:pPr>
              <w:cnfStyle w:val="000000000000"/>
              <w:rPr>
                <w:sz w:val="24"/>
                <w:szCs w:val="24"/>
              </w:rPr>
            </w:pPr>
            <w:r w:rsidRPr="004A4E16">
              <w:rPr>
                <w:rFonts w:ascii="Calibri" w:hAnsi="Calibri"/>
                <w:sz w:val="18"/>
                <w:szCs w:val="18"/>
              </w:rPr>
              <w:t>ANNUAL</w:t>
            </w:r>
          </w:p>
        </w:tc>
        <w:tc>
          <w:tcPr>
            <w:tcW w:w="759" w:type="pct"/>
            <w:hideMark/>
          </w:tcPr>
          <w:p w:rsidR="007739AB" w:rsidRPr="004A4E16" w:rsidRDefault="007739AB" w:rsidP="00323B17">
            <w:pPr>
              <w:cnfStyle w:val="000000000000"/>
              <w:rPr>
                <w:sz w:val="24"/>
                <w:szCs w:val="24"/>
              </w:rPr>
            </w:pPr>
            <w:r w:rsidRPr="004A4E16">
              <w:rPr>
                <w:rFonts w:ascii="Calibri" w:hAnsi="Calibri"/>
                <w:sz w:val="18"/>
                <w:szCs w:val="18"/>
              </w:rPr>
              <w:t>3 fixed riverine sites in Zone 1 </w:t>
            </w:r>
          </w:p>
        </w:tc>
        <w:tc>
          <w:tcPr>
            <w:tcW w:w="1165" w:type="pct"/>
            <w:hideMark/>
          </w:tcPr>
          <w:p w:rsidR="007739AB" w:rsidRPr="004A4E16" w:rsidRDefault="007739AB" w:rsidP="00323B17">
            <w:pPr>
              <w:cnfStyle w:val="000000000000"/>
              <w:rPr>
                <w:sz w:val="24"/>
                <w:szCs w:val="24"/>
              </w:rPr>
            </w:pPr>
            <w:r w:rsidRPr="004A4E16">
              <w:rPr>
                <w:rFonts w:ascii="Calibri" w:hAnsi="Calibri"/>
                <w:sz w:val="18"/>
                <w:szCs w:val="18"/>
              </w:rPr>
              <w:t>Annual sampling 5 times during breeding season (September to February)</w:t>
            </w:r>
          </w:p>
        </w:tc>
      </w:tr>
      <w:tr w:rsidR="007739AB" w:rsidRPr="004A4E16" w:rsidTr="004A4E16">
        <w:tc>
          <w:tcPr>
            <w:cnfStyle w:val="001000000000"/>
            <w:tcW w:w="536" w:type="pct"/>
            <w:hideMark/>
          </w:tcPr>
          <w:p w:rsidR="007739AB" w:rsidRPr="004A4E16" w:rsidRDefault="007739AB" w:rsidP="00323B17">
            <w:pPr>
              <w:rPr>
                <w:sz w:val="24"/>
                <w:szCs w:val="24"/>
              </w:rPr>
            </w:pPr>
            <w:r w:rsidRPr="004A4E16">
              <w:rPr>
                <w:rFonts w:ascii="Calibri" w:hAnsi="Calibri"/>
                <w:color w:val="FFFFFF"/>
                <w:sz w:val="18"/>
                <w:szCs w:val="18"/>
              </w:rPr>
              <w:t>Stream metabolism</w:t>
            </w:r>
          </w:p>
        </w:tc>
        <w:tc>
          <w:tcPr>
            <w:tcW w:w="352" w:type="pct"/>
          </w:tcPr>
          <w:p w:rsidR="007739AB" w:rsidRPr="004A4E16" w:rsidRDefault="007739AB" w:rsidP="00323B17">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323B17">
            <w:pPr>
              <w:cnfStyle w:val="000000000000"/>
            </w:pPr>
            <w:r w:rsidRPr="004A4E16">
              <w:rPr>
                <w:rFonts w:ascii="Calibri" w:hAnsi="Calibri"/>
                <w:sz w:val="18"/>
                <w:szCs w:val="18"/>
              </w:rPr>
              <w:t xml:space="preserve">CONTINUOUS </w:t>
            </w:r>
          </w:p>
          <w:p w:rsidR="007739AB" w:rsidRPr="004A4E16" w:rsidRDefault="007739AB" w:rsidP="00323B17">
            <w:pPr>
              <w:cnfStyle w:val="000000000000"/>
            </w:pPr>
            <w:r w:rsidRPr="004A4E16">
              <w:rPr>
                <w:rFonts w:ascii="Calibri" w:hAnsi="Calibri"/>
                <w:sz w:val="18"/>
                <w:szCs w:val="18"/>
              </w:rPr>
              <w:t>REGULAR</w:t>
            </w:r>
          </w:p>
          <w:p w:rsidR="007739AB" w:rsidRPr="004A4E16" w:rsidRDefault="007739AB" w:rsidP="00323B17">
            <w:pPr>
              <w:cnfStyle w:val="000000000000"/>
              <w:rPr>
                <w:sz w:val="24"/>
                <w:szCs w:val="24"/>
              </w:rPr>
            </w:pPr>
            <w:r w:rsidRPr="004A4E16">
              <w:rPr>
                <w:rFonts w:ascii="Calibri" w:hAnsi="Calibri"/>
                <w:sz w:val="18"/>
                <w:szCs w:val="18"/>
              </w:rPr>
              <w:t> </w:t>
            </w:r>
          </w:p>
        </w:tc>
        <w:tc>
          <w:tcPr>
            <w:tcW w:w="759" w:type="pct"/>
            <w:hideMark/>
          </w:tcPr>
          <w:p w:rsidR="007739AB" w:rsidRPr="004A4E16" w:rsidRDefault="007739AB" w:rsidP="00323B17">
            <w:pPr>
              <w:cnfStyle w:val="000000000000"/>
              <w:rPr>
                <w:sz w:val="24"/>
                <w:szCs w:val="24"/>
              </w:rPr>
            </w:pPr>
            <w:r w:rsidRPr="004A4E16">
              <w:rPr>
                <w:rFonts w:ascii="Calibri" w:hAnsi="Calibri"/>
                <w:sz w:val="18"/>
                <w:szCs w:val="18"/>
              </w:rPr>
              <w:t>Four fixed sites matched to riverine fish sampling sites in Zone 1</w:t>
            </w:r>
          </w:p>
        </w:tc>
        <w:tc>
          <w:tcPr>
            <w:tcW w:w="1165" w:type="pct"/>
            <w:hideMark/>
          </w:tcPr>
          <w:p w:rsidR="007739AB" w:rsidRPr="004A4E16" w:rsidRDefault="007739AB" w:rsidP="00323B17">
            <w:pPr>
              <w:cnfStyle w:val="000000000000"/>
            </w:pPr>
            <w:r w:rsidRPr="004A4E16">
              <w:rPr>
                <w:rFonts w:ascii="Calibri" w:hAnsi="Calibri"/>
                <w:sz w:val="18"/>
                <w:szCs w:val="18"/>
              </w:rPr>
              <w:t xml:space="preserve">Continuous monitoring of dissolved oxygen and, temperature. </w:t>
            </w:r>
          </w:p>
          <w:p w:rsidR="007739AB" w:rsidRPr="004A4E16" w:rsidRDefault="007739AB" w:rsidP="00323B17">
            <w:pPr>
              <w:cnfStyle w:val="000000000000"/>
              <w:rPr>
                <w:sz w:val="24"/>
                <w:szCs w:val="24"/>
              </w:rPr>
            </w:pPr>
            <w:r w:rsidRPr="004A4E16">
              <w:rPr>
                <w:rFonts w:ascii="Calibri" w:hAnsi="Calibri"/>
                <w:sz w:val="18"/>
                <w:szCs w:val="18"/>
              </w:rPr>
              <w:t>6 weekly sampling of nutrients and water quality attributes.</w:t>
            </w:r>
          </w:p>
        </w:tc>
      </w:tr>
      <w:tr w:rsidR="007739AB" w:rsidRPr="004A4E16" w:rsidTr="004A4E16">
        <w:tc>
          <w:tcPr>
            <w:cnfStyle w:val="001000000000"/>
            <w:tcW w:w="536" w:type="pct"/>
            <w:hideMark/>
          </w:tcPr>
          <w:p w:rsidR="007739AB" w:rsidRPr="004A4E16" w:rsidRDefault="007739AB" w:rsidP="00323B17">
            <w:pPr>
              <w:rPr>
                <w:sz w:val="24"/>
                <w:szCs w:val="24"/>
              </w:rPr>
            </w:pPr>
            <w:r w:rsidRPr="004A4E16">
              <w:rPr>
                <w:rFonts w:ascii="Calibri" w:hAnsi="Calibri"/>
                <w:color w:val="FFFFFF"/>
                <w:sz w:val="18"/>
                <w:szCs w:val="18"/>
              </w:rPr>
              <w:t>Hydrology (River)</w:t>
            </w:r>
          </w:p>
        </w:tc>
        <w:tc>
          <w:tcPr>
            <w:tcW w:w="352" w:type="pct"/>
          </w:tcPr>
          <w:p w:rsidR="007739AB" w:rsidRPr="004A4E16" w:rsidRDefault="007739AB" w:rsidP="00323B17">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323B17">
            <w:pPr>
              <w:cnfStyle w:val="000000000000"/>
            </w:pPr>
            <w:r w:rsidRPr="004A4E16">
              <w:rPr>
                <w:rFonts w:ascii="Calibri" w:hAnsi="Calibri"/>
                <w:sz w:val="18"/>
                <w:szCs w:val="18"/>
              </w:rPr>
              <w:t>CONTINUOUS</w:t>
            </w:r>
          </w:p>
        </w:tc>
        <w:tc>
          <w:tcPr>
            <w:tcW w:w="759" w:type="pct"/>
            <w:hideMark/>
          </w:tcPr>
          <w:p w:rsidR="007739AB" w:rsidRPr="004A4E16" w:rsidRDefault="007739AB" w:rsidP="00323B17">
            <w:pPr>
              <w:cnfStyle w:val="000000000000"/>
            </w:pPr>
            <w:r w:rsidRPr="004A4E16">
              <w:rPr>
                <w:rFonts w:ascii="Calibri" w:hAnsi="Calibri"/>
                <w:sz w:val="18"/>
                <w:szCs w:val="18"/>
              </w:rPr>
              <w:t>Gauging sites</w:t>
            </w:r>
          </w:p>
        </w:tc>
        <w:tc>
          <w:tcPr>
            <w:tcW w:w="1165" w:type="pct"/>
            <w:hideMark/>
          </w:tcPr>
          <w:p w:rsidR="007739AB" w:rsidRPr="004A4E16" w:rsidRDefault="007739AB" w:rsidP="00323B17">
            <w:pPr>
              <w:cnfStyle w:val="000000000000"/>
              <w:rPr>
                <w:sz w:val="24"/>
                <w:szCs w:val="24"/>
              </w:rPr>
            </w:pPr>
          </w:p>
        </w:tc>
      </w:tr>
      <w:tr w:rsidR="007739AB" w:rsidRPr="004A4E16" w:rsidTr="004A4E16">
        <w:tc>
          <w:tcPr>
            <w:cnfStyle w:val="001000000000"/>
            <w:tcW w:w="536" w:type="pct"/>
            <w:hideMark/>
          </w:tcPr>
          <w:p w:rsidR="007739AB" w:rsidRPr="004A4E16" w:rsidRDefault="007739AB" w:rsidP="007739AB">
            <w:pPr>
              <w:rPr>
                <w:sz w:val="24"/>
                <w:szCs w:val="24"/>
              </w:rPr>
            </w:pPr>
            <w:r w:rsidRPr="004A4E16">
              <w:rPr>
                <w:rFonts w:ascii="Calibri" w:hAnsi="Calibri"/>
                <w:color w:val="FFFFFF"/>
                <w:sz w:val="18"/>
                <w:szCs w:val="18"/>
              </w:rPr>
              <w:t>Vegetation diversity and condition</w:t>
            </w:r>
          </w:p>
        </w:tc>
        <w:tc>
          <w:tcPr>
            <w:tcW w:w="352" w:type="pct"/>
          </w:tcPr>
          <w:p w:rsidR="007739AB" w:rsidRPr="004A4E16" w:rsidRDefault="007739AB" w:rsidP="007739AB">
            <w:pPr>
              <w:cnfStyle w:val="000000000000"/>
              <w:rPr>
                <w:rFonts w:ascii="Calibri" w:hAnsi="Calibri"/>
                <w:sz w:val="18"/>
                <w:szCs w:val="18"/>
              </w:rPr>
            </w:pPr>
            <w:r w:rsidRPr="004A4E16">
              <w:rPr>
                <w:rFonts w:ascii="Calibri" w:hAnsi="Calibri"/>
                <w:sz w:val="18"/>
                <w:szCs w:val="18"/>
              </w:rPr>
              <w:t>All</w:t>
            </w:r>
          </w:p>
        </w:tc>
        <w:tc>
          <w:tcPr>
            <w:tcW w:w="800" w:type="pct"/>
          </w:tcPr>
          <w:p w:rsidR="007739AB" w:rsidRPr="004A4E16" w:rsidRDefault="007739AB" w:rsidP="007739AB">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7739AB">
            <w:pPr>
              <w:cnfStyle w:val="000000000000"/>
              <w:rPr>
                <w:rFonts w:ascii="Calibri" w:hAnsi="Calibri"/>
                <w:sz w:val="18"/>
                <w:szCs w:val="18"/>
              </w:rPr>
            </w:pPr>
          </w:p>
        </w:tc>
        <w:tc>
          <w:tcPr>
            <w:tcW w:w="635" w:type="pct"/>
            <w:hideMark/>
          </w:tcPr>
          <w:p w:rsidR="007739AB" w:rsidRPr="004A4E16" w:rsidRDefault="007739AB" w:rsidP="007739AB">
            <w:pPr>
              <w:cnfStyle w:val="000000000000"/>
              <w:rPr>
                <w:sz w:val="24"/>
                <w:szCs w:val="24"/>
              </w:rPr>
            </w:pPr>
            <w:r w:rsidRPr="004A4E16">
              <w:rPr>
                <w:rFonts w:ascii="Calibri" w:hAnsi="Calibri"/>
                <w:sz w:val="18"/>
                <w:szCs w:val="18"/>
              </w:rPr>
              <w:t>ANNUAL &amp; EVENT BASED</w:t>
            </w:r>
          </w:p>
        </w:tc>
        <w:tc>
          <w:tcPr>
            <w:tcW w:w="759" w:type="pct"/>
            <w:hideMark/>
          </w:tcPr>
          <w:p w:rsidR="007739AB" w:rsidRPr="004A4E16" w:rsidRDefault="007739AB" w:rsidP="007739AB">
            <w:pPr>
              <w:cnfStyle w:val="000000000000"/>
              <w:rPr>
                <w:sz w:val="24"/>
                <w:szCs w:val="24"/>
              </w:rPr>
            </w:pPr>
            <w:r w:rsidRPr="004A4E16">
              <w:rPr>
                <w:rFonts w:ascii="Calibri" w:hAnsi="Calibri"/>
                <w:sz w:val="18"/>
                <w:szCs w:val="18"/>
              </w:rPr>
              <w:t>12 fixed sites </w:t>
            </w:r>
          </w:p>
        </w:tc>
        <w:tc>
          <w:tcPr>
            <w:tcW w:w="1165" w:type="pct"/>
            <w:hideMark/>
          </w:tcPr>
          <w:p w:rsidR="007739AB" w:rsidRPr="004A4E16" w:rsidRDefault="007739AB" w:rsidP="007739AB">
            <w:pPr>
              <w:cnfStyle w:val="000000000000"/>
              <w:rPr>
                <w:sz w:val="24"/>
                <w:szCs w:val="24"/>
              </w:rPr>
            </w:pPr>
            <w:r w:rsidRPr="004A4E16">
              <w:rPr>
                <w:rFonts w:ascii="Calibri" w:hAnsi="Calibri"/>
                <w:sz w:val="18"/>
                <w:szCs w:val="18"/>
              </w:rPr>
              <w:t>Before and after watering (expected to be April/May and 3 months after first fill)</w:t>
            </w:r>
          </w:p>
        </w:tc>
      </w:tr>
      <w:tr w:rsidR="007739AB" w:rsidRPr="004A4E16" w:rsidTr="004A4E16">
        <w:tc>
          <w:tcPr>
            <w:cnfStyle w:val="001000000000"/>
            <w:tcW w:w="536" w:type="pct"/>
            <w:hideMark/>
          </w:tcPr>
          <w:p w:rsidR="007739AB" w:rsidRPr="004A4E16" w:rsidRDefault="007739AB" w:rsidP="00323B17">
            <w:pPr>
              <w:rPr>
                <w:sz w:val="24"/>
                <w:szCs w:val="24"/>
              </w:rPr>
            </w:pPr>
            <w:r w:rsidRPr="004A4E16">
              <w:rPr>
                <w:rFonts w:ascii="Calibri" w:hAnsi="Calibri"/>
                <w:color w:val="FFFFFF"/>
                <w:sz w:val="18"/>
                <w:szCs w:val="18"/>
              </w:rPr>
              <w:t>Waterbird breeding (Option)</w:t>
            </w:r>
          </w:p>
        </w:tc>
        <w:tc>
          <w:tcPr>
            <w:tcW w:w="352" w:type="pct"/>
          </w:tcPr>
          <w:p w:rsidR="007739AB" w:rsidRPr="004A4E16" w:rsidRDefault="007739AB" w:rsidP="00323B17">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rPr>
                <w:rFonts w:ascii="Calibri" w:hAnsi="Calibri"/>
                <w:sz w:val="18"/>
                <w:szCs w:val="18"/>
              </w:rPr>
            </w:pPr>
          </w:p>
        </w:tc>
        <w:tc>
          <w:tcPr>
            <w:tcW w:w="635" w:type="pct"/>
            <w:hideMark/>
          </w:tcPr>
          <w:p w:rsidR="007739AB" w:rsidRPr="004A4E16" w:rsidRDefault="007739AB" w:rsidP="00323B17">
            <w:pPr>
              <w:cnfStyle w:val="000000000000"/>
            </w:pPr>
            <w:r w:rsidRPr="004A4E16">
              <w:rPr>
                <w:rFonts w:ascii="Calibri" w:hAnsi="Calibri"/>
                <w:sz w:val="18"/>
                <w:szCs w:val="18"/>
              </w:rPr>
              <w:t>EVENT-BASED (on request from the CEWO)</w:t>
            </w:r>
          </w:p>
          <w:p w:rsidR="007739AB" w:rsidRPr="004A4E16" w:rsidRDefault="007739AB" w:rsidP="00323B17">
            <w:pPr>
              <w:cnfStyle w:val="000000000000"/>
              <w:rPr>
                <w:sz w:val="24"/>
                <w:szCs w:val="24"/>
              </w:rPr>
            </w:pPr>
            <w:r w:rsidRPr="004A4E16">
              <w:rPr>
                <w:rFonts w:ascii="Calibri" w:hAnsi="Calibri"/>
                <w:sz w:val="18"/>
                <w:szCs w:val="18"/>
              </w:rPr>
              <w:t> </w:t>
            </w:r>
          </w:p>
        </w:tc>
        <w:tc>
          <w:tcPr>
            <w:tcW w:w="759" w:type="pct"/>
            <w:hideMark/>
          </w:tcPr>
          <w:p w:rsidR="007739AB" w:rsidRPr="004A4E16" w:rsidRDefault="007739AB" w:rsidP="00323B17">
            <w:pPr>
              <w:cnfStyle w:val="000000000000"/>
              <w:rPr>
                <w:sz w:val="24"/>
                <w:szCs w:val="24"/>
              </w:rPr>
            </w:pPr>
            <w:r w:rsidRPr="004A4E16">
              <w:rPr>
                <w:rFonts w:ascii="Calibri" w:hAnsi="Calibri"/>
                <w:sz w:val="18"/>
                <w:szCs w:val="18"/>
              </w:rPr>
              <w:t>One fixed site – Booligal wetland</w:t>
            </w:r>
          </w:p>
        </w:tc>
        <w:tc>
          <w:tcPr>
            <w:tcW w:w="1165" w:type="pct"/>
            <w:hideMark/>
          </w:tcPr>
          <w:p w:rsidR="007739AB" w:rsidRPr="004A4E16" w:rsidRDefault="007739AB" w:rsidP="00323B17">
            <w:pPr>
              <w:cnfStyle w:val="000000000000"/>
              <w:rPr>
                <w:sz w:val="24"/>
                <w:szCs w:val="24"/>
              </w:rPr>
            </w:pPr>
            <w:r w:rsidRPr="004A4E16">
              <w:rPr>
                <w:rFonts w:ascii="Calibri" w:hAnsi="Calibri"/>
                <w:sz w:val="18"/>
                <w:szCs w:val="18"/>
              </w:rPr>
              <w:t>Fortnightly surveys of bird breeding triggered by breeding events in Booligal wetland.  Assumes 3 breeding events in 5 years.</w:t>
            </w:r>
          </w:p>
        </w:tc>
      </w:tr>
      <w:tr w:rsidR="007739AB" w:rsidRPr="004A4E16" w:rsidTr="004A4E16">
        <w:tc>
          <w:tcPr>
            <w:cnfStyle w:val="001000000000"/>
            <w:tcW w:w="536" w:type="pct"/>
          </w:tcPr>
          <w:p w:rsidR="007739AB" w:rsidRPr="004A4E16" w:rsidRDefault="007739AB" w:rsidP="00323B17">
            <w:pPr>
              <w:rPr>
                <w:sz w:val="24"/>
                <w:szCs w:val="24"/>
              </w:rPr>
            </w:pPr>
            <w:r w:rsidRPr="004A4E16">
              <w:rPr>
                <w:rFonts w:ascii="Calibri" w:hAnsi="Calibri"/>
                <w:color w:val="FFFFFF"/>
                <w:sz w:val="18"/>
                <w:szCs w:val="18"/>
              </w:rPr>
              <w:t>Frogs (Option)</w:t>
            </w:r>
          </w:p>
        </w:tc>
        <w:tc>
          <w:tcPr>
            <w:tcW w:w="352" w:type="pct"/>
          </w:tcPr>
          <w:p w:rsidR="007739AB" w:rsidRPr="004A4E16" w:rsidRDefault="007739AB" w:rsidP="00323B17">
            <w:pPr>
              <w:cnfStyle w:val="000000000000"/>
              <w:rPr>
                <w:rFonts w:ascii="Calibri" w:hAnsi="Calibri"/>
                <w:sz w:val="18"/>
                <w:szCs w:val="18"/>
              </w:rPr>
            </w:pPr>
            <w:r w:rsidRPr="004A4E16">
              <w:rPr>
                <w:rFonts w:ascii="Calibri" w:hAnsi="Calibri"/>
                <w:sz w:val="18"/>
                <w:szCs w:val="18"/>
              </w:rPr>
              <w:t>All</w:t>
            </w:r>
          </w:p>
        </w:tc>
        <w:tc>
          <w:tcPr>
            <w:tcW w:w="800"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rPr>
                <w:rFonts w:ascii="Calibri" w:hAnsi="Calibri"/>
                <w:sz w:val="18"/>
                <w:szCs w:val="18"/>
              </w:rPr>
            </w:pPr>
          </w:p>
        </w:tc>
        <w:tc>
          <w:tcPr>
            <w:tcW w:w="635" w:type="pct"/>
          </w:tcPr>
          <w:p w:rsidR="007739AB" w:rsidRPr="004A4E16" w:rsidRDefault="007739AB" w:rsidP="00323B17">
            <w:pPr>
              <w:cnfStyle w:val="000000000000"/>
              <w:rPr>
                <w:sz w:val="24"/>
                <w:szCs w:val="24"/>
              </w:rPr>
            </w:pPr>
            <w:r w:rsidRPr="004A4E16">
              <w:rPr>
                <w:rFonts w:ascii="Calibri" w:hAnsi="Calibri"/>
                <w:sz w:val="18"/>
                <w:szCs w:val="18"/>
              </w:rPr>
              <w:t>EVENT-BASED (on request from the CEWO)</w:t>
            </w:r>
          </w:p>
        </w:tc>
        <w:tc>
          <w:tcPr>
            <w:tcW w:w="759" w:type="pct"/>
          </w:tcPr>
          <w:p w:rsidR="007739AB" w:rsidRPr="004A4E16" w:rsidRDefault="007739AB" w:rsidP="00323B17">
            <w:pPr>
              <w:cnfStyle w:val="000000000000"/>
              <w:rPr>
                <w:sz w:val="24"/>
                <w:szCs w:val="24"/>
              </w:rPr>
            </w:pPr>
            <w:r w:rsidRPr="004A4E16">
              <w:rPr>
                <w:rFonts w:ascii="Calibri" w:hAnsi="Calibri"/>
                <w:sz w:val="18"/>
                <w:szCs w:val="18"/>
              </w:rPr>
              <w:t>15 sites comprising 2 to 8 wetland sites and 2 to 7 riverine sites depending on watering targets</w:t>
            </w:r>
          </w:p>
        </w:tc>
        <w:tc>
          <w:tcPr>
            <w:tcW w:w="1165" w:type="pct"/>
          </w:tcPr>
          <w:p w:rsidR="007739AB" w:rsidRPr="004A4E16" w:rsidRDefault="007739AB" w:rsidP="00323B17">
            <w:pPr>
              <w:cnfStyle w:val="000000000000"/>
              <w:rPr>
                <w:sz w:val="24"/>
                <w:szCs w:val="24"/>
              </w:rPr>
            </w:pPr>
            <w:r w:rsidRPr="004A4E16">
              <w:rPr>
                <w:rFonts w:ascii="Calibri" w:hAnsi="Calibri"/>
                <w:sz w:val="18"/>
                <w:szCs w:val="18"/>
              </w:rPr>
              <w:t>3 sampling events between August and February (one sample in each of winter, spring and summer).</w:t>
            </w:r>
          </w:p>
        </w:tc>
      </w:tr>
      <w:tr w:rsidR="00ED64AC" w:rsidRPr="004A4E16" w:rsidTr="004A4E16">
        <w:tc>
          <w:tcPr>
            <w:cnfStyle w:val="001000000000"/>
            <w:tcW w:w="536" w:type="pct"/>
          </w:tcPr>
          <w:p w:rsidR="00ED64AC" w:rsidRPr="004A4E16" w:rsidRDefault="00ED64AC" w:rsidP="00323B17">
            <w:pPr>
              <w:rPr>
                <w:rFonts w:ascii="Calibri" w:hAnsi="Calibri"/>
                <w:b w:val="0"/>
                <w:bCs w:val="0"/>
                <w:color w:val="FFFFFF"/>
                <w:sz w:val="18"/>
                <w:szCs w:val="18"/>
              </w:rPr>
            </w:pPr>
            <w:r w:rsidRPr="004A4E16">
              <w:rPr>
                <w:rFonts w:ascii="Calibri" w:hAnsi="Calibri"/>
                <w:b w:val="0"/>
                <w:bCs w:val="0"/>
                <w:color w:val="FFFFFF"/>
                <w:sz w:val="18"/>
                <w:szCs w:val="18"/>
              </w:rPr>
              <w:t>Hydrology (wetland – Option)</w:t>
            </w:r>
          </w:p>
        </w:tc>
        <w:tc>
          <w:tcPr>
            <w:tcW w:w="352" w:type="pct"/>
          </w:tcPr>
          <w:p w:rsidR="00ED64AC" w:rsidRPr="004A4E16" w:rsidRDefault="00ED64AC" w:rsidP="00323B17">
            <w:pPr>
              <w:cnfStyle w:val="000000000000"/>
              <w:rPr>
                <w:rFonts w:ascii="Calibri" w:hAnsi="Calibri"/>
                <w:sz w:val="18"/>
                <w:szCs w:val="18"/>
              </w:rPr>
            </w:pPr>
          </w:p>
        </w:tc>
        <w:tc>
          <w:tcPr>
            <w:tcW w:w="800" w:type="pct"/>
          </w:tcPr>
          <w:p w:rsidR="00ED64AC" w:rsidRPr="004A4E16" w:rsidRDefault="00ED64AC" w:rsidP="00323B17">
            <w:pPr>
              <w:cnfStyle w:val="000000000000"/>
              <w:rPr>
                <w:rFonts w:ascii="Calibri" w:hAnsi="Calibri"/>
                <w:sz w:val="18"/>
                <w:szCs w:val="18"/>
              </w:rPr>
            </w:pPr>
            <w:r w:rsidRPr="004A4E16">
              <w:rPr>
                <w:rFonts w:ascii="Wingdings" w:hAnsi="Wingdings" w:cs="Wingdings"/>
                <w:sz w:val="20"/>
                <w:szCs w:val="20"/>
              </w:rPr>
              <w:t></w:t>
            </w:r>
          </w:p>
        </w:tc>
        <w:tc>
          <w:tcPr>
            <w:tcW w:w="753" w:type="pct"/>
          </w:tcPr>
          <w:p w:rsidR="00ED64AC" w:rsidRPr="004A4E16" w:rsidRDefault="00ED64AC" w:rsidP="00323B17">
            <w:pPr>
              <w:cnfStyle w:val="000000000000"/>
              <w:rPr>
                <w:rFonts w:ascii="Calibri" w:hAnsi="Calibri"/>
                <w:sz w:val="18"/>
                <w:szCs w:val="18"/>
              </w:rPr>
            </w:pPr>
          </w:p>
        </w:tc>
        <w:tc>
          <w:tcPr>
            <w:tcW w:w="635" w:type="pct"/>
          </w:tcPr>
          <w:p w:rsidR="00ED64AC" w:rsidRPr="004A4E16" w:rsidRDefault="00ED64AC" w:rsidP="00323B17">
            <w:pPr>
              <w:cnfStyle w:val="000000000000"/>
              <w:rPr>
                <w:rFonts w:ascii="Calibri" w:hAnsi="Calibri"/>
                <w:sz w:val="18"/>
                <w:szCs w:val="18"/>
              </w:rPr>
            </w:pPr>
            <w:r w:rsidRPr="004A4E16">
              <w:rPr>
                <w:rFonts w:ascii="Calibri" w:hAnsi="Calibri"/>
                <w:sz w:val="18"/>
                <w:szCs w:val="18"/>
              </w:rPr>
              <w:t>EVENT-BASED (in conjunction with Waterbird Breeding or Frog monitoring)</w:t>
            </w:r>
          </w:p>
        </w:tc>
        <w:tc>
          <w:tcPr>
            <w:tcW w:w="759" w:type="pct"/>
          </w:tcPr>
          <w:p w:rsidR="00ED64AC" w:rsidRPr="004A4E16" w:rsidRDefault="00ED64AC" w:rsidP="00323B17">
            <w:pPr>
              <w:cnfStyle w:val="000000000000"/>
              <w:rPr>
                <w:rFonts w:ascii="Calibri" w:hAnsi="Calibri"/>
                <w:sz w:val="18"/>
                <w:szCs w:val="18"/>
              </w:rPr>
            </w:pPr>
            <w:r w:rsidRPr="004A4E16">
              <w:rPr>
                <w:rFonts w:ascii="Calibri" w:hAnsi="Calibri"/>
                <w:sz w:val="18"/>
                <w:szCs w:val="18"/>
              </w:rPr>
              <w:t>Cameras at 6 roving wetland sites</w:t>
            </w:r>
          </w:p>
        </w:tc>
        <w:tc>
          <w:tcPr>
            <w:tcW w:w="1165" w:type="pct"/>
          </w:tcPr>
          <w:p w:rsidR="00ED64AC" w:rsidRPr="004A4E16" w:rsidRDefault="00ED64AC" w:rsidP="00323B17">
            <w:pPr>
              <w:cnfStyle w:val="000000000000"/>
              <w:rPr>
                <w:rFonts w:ascii="Calibri" w:hAnsi="Calibri"/>
                <w:sz w:val="18"/>
                <w:szCs w:val="18"/>
              </w:rPr>
            </w:pPr>
            <w:r w:rsidRPr="004A4E16">
              <w:rPr>
                <w:rFonts w:ascii="Calibri" w:hAnsi="Calibri"/>
                <w:sz w:val="18"/>
                <w:szCs w:val="18"/>
              </w:rPr>
              <w:t>Cameras installed prior to targeted watering each year and downloaded after the watering event has passed</w:t>
            </w:r>
          </w:p>
        </w:tc>
      </w:tr>
    </w:tbl>
    <w:p w:rsidR="005D3501" w:rsidRDefault="005D3501" w:rsidP="005D3501">
      <w:pPr>
        <w:rPr>
          <w:lang w:eastAsia="en-US"/>
        </w:rPr>
      </w:pPr>
    </w:p>
    <w:sectPr w:rsidR="005D3501" w:rsidSect="007D3055">
      <w:pgSz w:w="16839" w:h="11907" w:orient="landscape"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pgNumType w:start="1"/>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A360D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21C6" w:rsidRDefault="007321C6" w:rsidP="00093559">
      <w:pPr>
        <w:spacing w:after="0" w:line="240" w:lineRule="auto"/>
      </w:pPr>
      <w:r>
        <w:separator/>
      </w:r>
    </w:p>
  </w:endnote>
  <w:endnote w:type="continuationSeparator" w:id="0">
    <w:p w:rsidR="007321C6" w:rsidRDefault="007321C6" w:rsidP="00093559">
      <w:pPr>
        <w:spacing w:after="0" w:line="240" w:lineRule="auto"/>
      </w:pPr>
      <w:r>
        <w:continuationSeparator/>
      </w:r>
    </w:p>
  </w:endnote>
  <w:endnote w:type="continuationNotice" w:id="1">
    <w:p w:rsidR="007321C6" w:rsidRDefault="007321C6">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altName w:val="Cambria"/>
    <w:panose1 w:val="00000000000000000000"/>
    <w:charset w:val="4D"/>
    <w:family w:val="auto"/>
    <w:notTrueType/>
    <w:pitch w:val="default"/>
    <w:sig w:usb0="00000003" w:usb1="00000000" w:usb2="00000000" w:usb3="00000000" w:csb0="00000001" w:csb1="00000000"/>
  </w:font>
  <w:font w:name="MyriadPro-Bold">
    <w:altName w:val="Cambria"/>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venir Roman">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CAB" w:rsidRDefault="00070CA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23B" w:rsidRDefault="004F323B">
    <w:pPr>
      <w:pStyle w:val="Footer"/>
      <w:jc w:val="right"/>
    </w:pPr>
    <w:r w:rsidRPr="003824EF">
      <w:rPr>
        <w:rFonts w:ascii="Avenir Roman" w:eastAsia="MS Mincho" w:hAnsi="Avenir Roman" w:cs="Times New Roman"/>
        <w:noProof/>
        <w:color w:val="FFFFFF"/>
        <w:sz w:val="16"/>
        <w:szCs w:val="16"/>
      </w:rPr>
      <w:drawing>
        <wp:anchor distT="0" distB="0" distL="114300" distR="114300" simplePos="0" relativeHeight="251660288" behindDoc="1" locked="0" layoutInCell="1" allowOverlap="1">
          <wp:simplePos x="0" y="0"/>
          <wp:positionH relativeFrom="column">
            <wp:posOffset>-916305</wp:posOffset>
          </wp:positionH>
          <wp:positionV relativeFrom="paragraph">
            <wp:posOffset>-1939290</wp:posOffset>
          </wp:positionV>
          <wp:extent cx="7658100" cy="33407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4.jpg"/>
                  <pic:cNvPicPr/>
                </pic:nvPicPr>
                <pic:blipFill>
                  <a:blip r:embed="rId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7658100" cy="3340735"/>
                  </a:xfrm>
                  <a:prstGeom prst="rect">
                    <a:avLst/>
                  </a:prstGeom>
                  <a:extLst>
                    <a:ext uri="{FAA26D3D-D897-4be2-8F04-BA451C77F1D7}">
                      <ma14:placeholderFlag xmlns:w15="http://schemas.microsoft.com/office/word/2012/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4F323B" w:rsidRDefault="004F323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CAB" w:rsidRDefault="00070CA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23B" w:rsidRDefault="004F323B" w:rsidP="005C3346">
    <w:pPr>
      <w:pStyle w:val="Header"/>
      <w:tabs>
        <w:tab w:val="clear" w:pos="4513"/>
        <w:tab w:val="clear" w:pos="9026"/>
      </w:tabs>
      <w:jc w:val="right"/>
    </w:pPr>
    <w:r>
      <w:rPr>
        <w:sz w:val="18"/>
      </w:rPr>
      <w:tab/>
    </w:r>
    <w:r w:rsidRPr="00A47CA6">
      <w:rPr>
        <w:sz w:val="18"/>
      </w:rPr>
      <w:t xml:space="preserve">Page </w:t>
    </w:r>
    <w:r w:rsidR="00F644F9" w:rsidRPr="00A47CA6">
      <w:rPr>
        <w:sz w:val="18"/>
      </w:rPr>
      <w:fldChar w:fldCharType="begin"/>
    </w:r>
    <w:r w:rsidRPr="00A47CA6">
      <w:rPr>
        <w:sz w:val="18"/>
      </w:rPr>
      <w:instrText xml:space="preserve"> PAGE   \* MERGEFORMAT </w:instrText>
    </w:r>
    <w:r w:rsidR="00F644F9" w:rsidRPr="00A47CA6">
      <w:rPr>
        <w:sz w:val="18"/>
      </w:rPr>
      <w:fldChar w:fldCharType="separate"/>
    </w:r>
    <w:r w:rsidR="00070CAB">
      <w:rPr>
        <w:noProof/>
        <w:sz w:val="18"/>
      </w:rPr>
      <w:t>2</w:t>
    </w:r>
    <w:r w:rsidR="00F644F9" w:rsidRPr="00A47CA6">
      <w:rPr>
        <w:sz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23B" w:rsidRPr="005C3346" w:rsidRDefault="004F323B" w:rsidP="005C3346">
    <w:pPr>
      <w:pStyle w:val="Header"/>
      <w:tabs>
        <w:tab w:val="clear" w:pos="4513"/>
        <w:tab w:val="clear" w:pos="9026"/>
      </w:tabs>
      <w:jc w:val="right"/>
    </w:pPr>
    <w:r>
      <w:rPr>
        <w:sz w:val="18"/>
      </w:rPr>
      <w:tab/>
    </w:r>
    <w:r w:rsidRPr="00A47CA6">
      <w:rPr>
        <w:sz w:val="18"/>
      </w:rPr>
      <w:t xml:space="preserve">Page </w:t>
    </w:r>
    <w:r w:rsidR="00F644F9" w:rsidRPr="00A47CA6">
      <w:rPr>
        <w:sz w:val="18"/>
      </w:rPr>
      <w:fldChar w:fldCharType="begin"/>
    </w:r>
    <w:r w:rsidRPr="00A47CA6">
      <w:rPr>
        <w:sz w:val="18"/>
      </w:rPr>
      <w:instrText xml:space="preserve"> PAGE   \* MERGEFORMAT </w:instrText>
    </w:r>
    <w:r w:rsidR="00F644F9" w:rsidRPr="00A47CA6">
      <w:rPr>
        <w:sz w:val="18"/>
      </w:rPr>
      <w:fldChar w:fldCharType="separate"/>
    </w:r>
    <w:r w:rsidR="00070CAB">
      <w:rPr>
        <w:noProof/>
        <w:sz w:val="18"/>
      </w:rPr>
      <w:t>3</w:t>
    </w:r>
    <w:r w:rsidR="00F644F9" w:rsidRPr="00A47CA6">
      <w:rPr>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21C6" w:rsidRDefault="007321C6" w:rsidP="00093559">
      <w:pPr>
        <w:spacing w:after="0" w:line="240" w:lineRule="auto"/>
      </w:pPr>
      <w:r>
        <w:separator/>
      </w:r>
    </w:p>
  </w:footnote>
  <w:footnote w:type="continuationSeparator" w:id="0">
    <w:p w:rsidR="007321C6" w:rsidRDefault="007321C6" w:rsidP="00093559">
      <w:pPr>
        <w:spacing w:after="0" w:line="240" w:lineRule="auto"/>
      </w:pPr>
      <w:r>
        <w:continuationSeparator/>
      </w:r>
    </w:p>
  </w:footnote>
  <w:footnote w:type="continuationNotice" w:id="1">
    <w:p w:rsidR="007321C6" w:rsidRDefault="007321C6">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CAB" w:rsidRDefault="00070CA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23B" w:rsidRDefault="004F323B">
    <w:pPr>
      <w:pStyle w:val="Header"/>
    </w:pPr>
    <w:r>
      <w:rPr>
        <w:noProof/>
        <w:sz w:val="28"/>
      </w:rPr>
      <w:drawing>
        <wp:inline distT="0" distB="0" distL="0" distR="0">
          <wp:extent cx="2733674" cy="582426"/>
          <wp:effectExtent l="1905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33674" cy="582426"/>
                  </a:xfrm>
                  <a:prstGeom prst="rect">
                    <a:avLst/>
                  </a:prstGeom>
                  <a:noFill/>
                  <a:ln w="9525">
                    <a:noFill/>
                    <a:miter lim="800000"/>
                    <a:headEnd/>
                    <a:tailEnd/>
                  </a:ln>
                </pic:spPr>
              </pic:pic>
            </a:graphicData>
          </a:graphic>
        </wp:inline>
      </w:drawing>
    </w:r>
    <w:r>
      <w:tab/>
    </w:r>
    <w:r>
      <w:tab/>
    </w:r>
    <w:r>
      <w:rPr>
        <w:noProof/>
      </w:rPr>
      <w:drawing>
        <wp:inline distT="0" distB="0" distL="0" distR="0">
          <wp:extent cx="1878250" cy="638847"/>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UC_Logo_CMYK_Lockup.jpg"/>
                  <pic:cNvPicPr/>
                </pic:nvPicPr>
                <pic:blipFill>
                  <a:blip r:embed="rId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891615" cy="643393"/>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23B" w:rsidRDefault="004F323B" w:rsidP="005C3346">
    <w:pPr>
      <w:pStyle w:val="Header"/>
      <w:jc w:val="right"/>
    </w:pPr>
    <w:r w:rsidRPr="00774440">
      <w:rPr>
        <w:sz w:val="18"/>
      </w:rPr>
      <w:t>Long Term Intervention Monitoring Project</w:t>
    </w:r>
    <w:r>
      <w:rPr>
        <w:sz w:val="18"/>
      </w:rPr>
      <w:t>,</w:t>
    </w:r>
    <w:r w:rsidRPr="00271077">
      <w:rPr>
        <w:sz w:val="18"/>
      </w:rPr>
      <w:t xml:space="preserve"> </w:t>
    </w:r>
    <w:r>
      <w:rPr>
        <w:sz w:val="18"/>
      </w:rPr>
      <w:t xml:space="preserve">Lachlan </w:t>
    </w:r>
    <w:r w:rsidRPr="00F477A5">
      <w:rPr>
        <w:sz w:val="18"/>
      </w:rPr>
      <w:t>river system selected area</w:t>
    </w:r>
    <w:r>
      <w:rPr>
        <w:sz w:val="18"/>
      </w:rPr>
      <w:t>,</w:t>
    </w:r>
    <w:r>
      <w:rPr>
        <w:i/>
        <w:sz w:val="18"/>
      </w:rPr>
      <w:t xml:space="preserve"> </w:t>
    </w:r>
    <w:r w:rsidRPr="00271077">
      <w:rPr>
        <w:sz w:val="18"/>
      </w:rPr>
      <w:t>Progress Report</w:t>
    </w:r>
    <w:r w:rsidR="00337622">
      <w:rPr>
        <w:sz w:val="18"/>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23B" w:rsidRDefault="004F323B" w:rsidP="005C3346">
    <w:pPr>
      <w:pStyle w:val="Header"/>
      <w:jc w:val="right"/>
    </w:pPr>
    <w:r>
      <w:tab/>
    </w:r>
    <w:r w:rsidRPr="00774440">
      <w:rPr>
        <w:sz w:val="18"/>
      </w:rPr>
      <w:t>Long Term Intervention Monitoring Project</w:t>
    </w:r>
    <w:r>
      <w:rPr>
        <w:sz w:val="18"/>
      </w:rPr>
      <w:t>,</w:t>
    </w:r>
    <w:r w:rsidRPr="00271077">
      <w:rPr>
        <w:sz w:val="18"/>
      </w:rPr>
      <w:t xml:space="preserve"> </w:t>
    </w:r>
    <w:r>
      <w:rPr>
        <w:sz w:val="18"/>
      </w:rPr>
      <w:t xml:space="preserve">Lachlan </w:t>
    </w:r>
    <w:r w:rsidRPr="00F477A5">
      <w:rPr>
        <w:sz w:val="18"/>
      </w:rPr>
      <w:t>river system selected area</w:t>
    </w:r>
    <w:r>
      <w:rPr>
        <w:sz w:val="18"/>
      </w:rPr>
      <w:t>,</w:t>
    </w:r>
    <w:r>
      <w:rPr>
        <w:i/>
        <w:sz w:val="18"/>
      </w:rPr>
      <w:t xml:space="preserve"> </w:t>
    </w:r>
    <w:r w:rsidRPr="00271077">
      <w:rPr>
        <w:sz w:val="18"/>
      </w:rPr>
      <w:t>Progress Report</w:t>
    </w:r>
    <w:r>
      <w:rPr>
        <w:sz w:val="18"/>
      </w:rPr>
      <w:t xml:space="preserve"> </w:t>
    </w:r>
  </w:p>
  <w:p w:rsidR="004F323B" w:rsidRDefault="004F323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2">
    <w:nsid w:val="050D680B"/>
    <w:multiLevelType w:val="hybridMultilevel"/>
    <w:tmpl w:val="5CD861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
    <w:nsid w:val="1FCC05B3"/>
    <w:multiLevelType w:val="hybridMultilevel"/>
    <w:tmpl w:val="922E80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3407D74"/>
    <w:multiLevelType w:val="hybridMultilevel"/>
    <w:tmpl w:val="D1681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F5A50F2"/>
    <w:multiLevelType w:val="hybridMultilevel"/>
    <w:tmpl w:val="2B4A28B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FCC4FEE"/>
    <w:multiLevelType w:val="multilevel"/>
    <w:tmpl w:val="6B1EDB6C"/>
    <w:lvl w:ilvl="0">
      <w:start w:val="1"/>
      <w:numFmt w:val="decimal"/>
      <w:pStyle w:val="ClauseLevel3"/>
      <w:lvlText w:val="%1."/>
      <w:lvlJc w:val="left"/>
      <w:pPr>
        <w:tabs>
          <w:tab w:val="num" w:pos="1134"/>
        </w:tabs>
        <w:ind w:left="1134" w:hanging="1134"/>
      </w:pPr>
      <w:rPr>
        <w:sz w:val="20"/>
      </w:rPr>
    </w:lvl>
    <w:lvl w:ilvl="1">
      <w:start w:val="1"/>
      <w:numFmt w:val="decimal"/>
      <w:pStyle w:val="ClauseLevel2"/>
      <w:lvlText w:val="%1.%2."/>
      <w:lvlJc w:val="left"/>
      <w:pPr>
        <w:tabs>
          <w:tab w:val="num" w:pos="1134"/>
        </w:tabs>
        <w:ind w:left="1134" w:hanging="1134"/>
      </w:pPr>
      <w:rPr>
        <w:sz w:val="20"/>
      </w:rPr>
    </w:lvl>
    <w:lvl w:ilvl="2">
      <w:start w:val="1"/>
      <w:numFmt w:val="decimal"/>
      <w:pStyle w:val="ClauseLevel3"/>
      <w:lvlText w:val="%1.%2.%3."/>
      <w:lvlJc w:val="left"/>
      <w:pPr>
        <w:tabs>
          <w:tab w:val="num" w:pos="1134"/>
        </w:tabs>
        <w:ind w:left="1134" w:hanging="1134"/>
      </w:pPr>
      <w:rPr>
        <w:sz w:val="20"/>
      </w:rPr>
    </w:lvl>
    <w:lvl w:ilvl="3">
      <w:start w:val="1"/>
      <w:numFmt w:val="lowerLetter"/>
      <w:pStyle w:val="ClauseLevel4"/>
      <w:lvlText w:val="%4."/>
      <w:lvlJc w:val="left"/>
      <w:pPr>
        <w:tabs>
          <w:tab w:val="num" w:pos="1559"/>
        </w:tabs>
        <w:ind w:left="1559" w:hanging="425"/>
      </w:pPr>
    </w:lvl>
    <w:lvl w:ilvl="4">
      <w:start w:val="1"/>
      <w:numFmt w:val="lowerRoman"/>
      <w:pStyle w:val="ClauseLevel5"/>
      <w:lvlText w:val="%5."/>
      <w:lvlJc w:val="left"/>
      <w:pPr>
        <w:tabs>
          <w:tab w:val="num" w:pos="1985"/>
        </w:tabs>
        <w:ind w:left="1985" w:hanging="426"/>
      </w:pPr>
    </w:lvl>
    <w:lvl w:ilvl="5">
      <w:start w:val="1"/>
      <w:numFmt w:val="upperLetter"/>
      <w:pStyle w:val="ClauseLevel6"/>
      <w:lvlText w:val="%6."/>
      <w:lvlJc w:val="left"/>
      <w:pPr>
        <w:tabs>
          <w:tab w:val="num" w:pos="2410"/>
        </w:tabs>
        <w:ind w:left="2410" w:hanging="425"/>
      </w:pPr>
    </w:lvl>
    <w:lvl w:ilvl="6">
      <w:start w:val="1"/>
      <w:numFmt w:val="upperLetter"/>
      <w:pStyle w:val="ClauseLevel7"/>
      <w:lvlText w:val="%7."/>
      <w:lvlJc w:val="left"/>
      <w:pPr>
        <w:tabs>
          <w:tab w:val="num" w:pos="1985"/>
        </w:tabs>
        <w:ind w:left="1985" w:hanging="426"/>
      </w:pPr>
    </w:lvl>
    <w:lvl w:ilvl="7">
      <w:start w:val="1"/>
      <w:numFmt w:val="upperLetter"/>
      <w:pStyle w:val="ClauseLevel8"/>
      <w:lvlText w:val="%8."/>
      <w:lvlJc w:val="left"/>
      <w:pPr>
        <w:tabs>
          <w:tab w:val="num" w:pos="1985"/>
        </w:tabs>
        <w:ind w:left="1985" w:hanging="426"/>
      </w:pPr>
    </w:lvl>
    <w:lvl w:ilvl="8">
      <w:start w:val="1"/>
      <w:numFmt w:val="upperLetter"/>
      <w:pStyle w:val="ClauseLevel9"/>
      <w:lvlText w:val="%9."/>
      <w:lvlJc w:val="left"/>
      <w:pPr>
        <w:tabs>
          <w:tab w:val="num" w:pos="1985"/>
        </w:tabs>
        <w:ind w:left="1985" w:hanging="426"/>
      </w:pPr>
    </w:lvl>
  </w:abstractNum>
  <w:abstractNum w:abstractNumId="10">
    <w:nsid w:val="33324E69"/>
    <w:multiLevelType w:val="hybridMultilevel"/>
    <w:tmpl w:val="91F867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35350370"/>
    <w:multiLevelType w:val="hybridMultilevel"/>
    <w:tmpl w:val="356CBE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37D4BB7"/>
    <w:multiLevelType w:val="multilevel"/>
    <w:tmpl w:val="7BAAC55A"/>
    <w:lvl w:ilvl="0">
      <w:start w:val="1"/>
      <w:numFmt w:val="decimal"/>
      <w:pStyle w:val="IAEHeading1"/>
      <w:lvlText w:val="%1"/>
      <w:lvlJc w:val="left"/>
      <w:pPr>
        <w:ind w:left="716" w:hanging="432"/>
      </w:pPr>
      <w:rPr>
        <w:rFonts w:ascii="Calibri" w:hAnsi="Calibri" w:hint="default"/>
        <w:b/>
        <w:i w:val="0"/>
        <w:color w:val="1F497D" w:themeColor="text2"/>
        <w:sz w:val="36"/>
      </w:rPr>
    </w:lvl>
    <w:lvl w:ilvl="1">
      <w:start w:val="1"/>
      <w:numFmt w:val="decimal"/>
      <w:pStyle w:val="IAEHeading2"/>
      <w:lvlText w:val="%1.%2"/>
      <w:lvlJc w:val="left"/>
      <w:pPr>
        <w:ind w:left="860" w:hanging="576"/>
      </w:pPr>
      <w:rPr>
        <w:rFonts w:hint="default"/>
      </w:rPr>
    </w:lvl>
    <w:lvl w:ilvl="2">
      <w:start w:val="1"/>
      <w:numFmt w:val="decimal"/>
      <w:pStyle w:val="IAE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13">
    <w:nsid w:val="4F581AC7"/>
    <w:multiLevelType w:val="hybridMultilevel"/>
    <w:tmpl w:val="FF364434"/>
    <w:lvl w:ilvl="0" w:tplc="E9A63D40">
      <w:start w:val="1"/>
      <w:numFmt w:val="bullet"/>
      <w:pStyle w:val="List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nsid w:val="51697EE0"/>
    <w:multiLevelType w:val="hybridMultilevel"/>
    <w:tmpl w:val="2864F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53D60F34"/>
    <w:multiLevelType w:val="multilevel"/>
    <w:tmpl w:val="564AC276"/>
    <w:lvl w:ilvl="0">
      <w:start w:val="1"/>
      <w:numFmt w:val="decimal"/>
      <w:lvlText w:val="%1."/>
      <w:lvlJc w:val="left"/>
      <w:pPr>
        <w:tabs>
          <w:tab w:val="num" w:pos="851"/>
        </w:tabs>
        <w:ind w:left="851" w:hanging="851"/>
      </w:pPr>
      <w:rPr>
        <w:rFonts w:ascii="Arial" w:hAnsi="Arial" w:hint="default"/>
        <w:b/>
        <w:sz w:val="32"/>
      </w:rPr>
    </w:lvl>
    <w:lvl w:ilvl="1">
      <w:start w:val="1"/>
      <w:numFmt w:val="decimal"/>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418"/>
        </w:tabs>
        <w:ind w:left="1418" w:hanging="567"/>
      </w:pPr>
      <w:rPr>
        <w:rFonts w:ascii="Arial" w:hAnsi="Arial" w:hint="default"/>
        <w:b w:val="0"/>
        <w:i w:val="0"/>
        <w:sz w:val="22"/>
      </w:rPr>
    </w:lvl>
    <w:lvl w:ilvl="3">
      <w:start w:val="1"/>
      <w:numFmt w:val="lowerRoman"/>
      <w:pStyle w:val="LegalClauseLevel5"/>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559F6A1F"/>
    <w:multiLevelType w:val="multilevel"/>
    <w:tmpl w:val="E8AA47E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0B67447"/>
    <w:multiLevelType w:val="hybridMultilevel"/>
    <w:tmpl w:val="97CA9E92"/>
    <w:lvl w:ilvl="0" w:tplc="F8AC8122">
      <w:start w:val="1"/>
      <w:numFmt w:val="bullet"/>
      <w:pStyle w:val="IAEtextdotpoints"/>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8">
    <w:nsid w:val="6455705C"/>
    <w:multiLevelType w:val="hybridMultilevel"/>
    <w:tmpl w:val="6E1A50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nsid w:val="668243BA"/>
    <w:multiLevelType w:val="hybridMultilevel"/>
    <w:tmpl w:val="5C92B152"/>
    <w:lvl w:ilvl="0" w:tplc="7688C80A">
      <w:start w:val="1"/>
      <w:numFmt w:val="decimal"/>
      <w:pStyle w:val="jawNumberlist"/>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6BAC7AA1"/>
    <w:multiLevelType w:val="hybridMultilevel"/>
    <w:tmpl w:val="8110D9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6D8A072B"/>
    <w:multiLevelType w:val="hybridMultilevel"/>
    <w:tmpl w:val="5E5A23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6F764EC5"/>
    <w:multiLevelType w:val="multilevel"/>
    <w:tmpl w:val="330CE4EC"/>
    <w:lvl w:ilvl="0">
      <w:start w:val="1"/>
      <w:numFmt w:val="decimal"/>
      <w:lvlText w:val="Schedule %1"/>
      <w:lvlJc w:val="left"/>
      <w:pPr>
        <w:tabs>
          <w:tab w:val="num" w:pos="1418"/>
        </w:tabs>
        <w:ind w:left="1418" w:hanging="1418"/>
      </w:pPr>
    </w:lvl>
    <w:lvl w:ilvl="1">
      <w:start w:val="1"/>
      <w:numFmt w:val="decimal"/>
      <w:pStyle w:val="ScheduleLevel1"/>
      <w:lvlText w:val="%2."/>
      <w:lvlJc w:val="left"/>
      <w:pPr>
        <w:tabs>
          <w:tab w:val="num" w:pos="1134"/>
        </w:tabs>
        <w:ind w:left="1134" w:hanging="1134"/>
      </w:pPr>
    </w:lvl>
    <w:lvl w:ilvl="2">
      <w:start w:val="1"/>
      <w:numFmt w:val="decimal"/>
      <w:lvlText w:val="%2.%3."/>
      <w:lvlJc w:val="left"/>
      <w:pPr>
        <w:tabs>
          <w:tab w:val="num" w:pos="1134"/>
        </w:tabs>
        <w:ind w:left="1134" w:hanging="1134"/>
      </w:pPr>
    </w:lvl>
    <w:lvl w:ilvl="3">
      <w:start w:val="2"/>
      <w:numFmt w:val="lowerLetter"/>
      <w:lvlText w:val="(%4)"/>
      <w:lvlJc w:val="left"/>
      <w:pPr>
        <w:tabs>
          <w:tab w:val="num" w:pos="1134"/>
        </w:tabs>
        <w:ind w:left="1134" w:hanging="1134"/>
      </w:pPr>
    </w:lvl>
    <w:lvl w:ilvl="4">
      <w:start w:val="1"/>
      <w:numFmt w:val="lowerLetter"/>
      <w:pStyle w:val="ScheduleLevel4"/>
      <w:lvlText w:val="%5."/>
      <w:lvlJc w:val="left"/>
      <w:pPr>
        <w:tabs>
          <w:tab w:val="num" w:pos="1559"/>
        </w:tabs>
        <w:ind w:left="1559" w:hanging="425"/>
      </w:pPr>
    </w:lvl>
    <w:lvl w:ilvl="5">
      <w:start w:val="1"/>
      <w:numFmt w:val="lowerRoman"/>
      <w:pStyle w:val="ScheduleLevel5"/>
      <w:lvlText w:val="%6."/>
      <w:lvlJc w:val="left"/>
      <w:pPr>
        <w:tabs>
          <w:tab w:val="num" w:pos="1985"/>
        </w:tabs>
        <w:ind w:left="1985" w:hanging="426"/>
      </w:pPr>
    </w:lvl>
    <w:lvl w:ilvl="6">
      <w:start w:val="1"/>
      <w:numFmt w:val="upperLetter"/>
      <w:pStyle w:val="ScheduleLevel6"/>
      <w:lvlText w:val="%7."/>
      <w:lvlJc w:val="left"/>
      <w:pPr>
        <w:tabs>
          <w:tab w:val="num" w:pos="2410"/>
        </w:tabs>
        <w:ind w:left="2410" w:hanging="425"/>
      </w:pPr>
    </w:lvl>
    <w:lvl w:ilvl="7">
      <w:start w:val="1"/>
      <w:numFmt w:val="upperLetter"/>
      <w:pStyle w:val="ScheduleLevel7"/>
      <w:lvlText w:val="%8."/>
      <w:lvlJc w:val="left"/>
      <w:pPr>
        <w:tabs>
          <w:tab w:val="num" w:pos="1985"/>
        </w:tabs>
        <w:ind w:left="1985" w:hanging="426"/>
      </w:pPr>
    </w:lvl>
    <w:lvl w:ilvl="8">
      <w:start w:val="1"/>
      <w:numFmt w:val="upperLetter"/>
      <w:pStyle w:val="ScheduleLevel8"/>
      <w:lvlText w:val="%9."/>
      <w:lvlJc w:val="left"/>
      <w:pPr>
        <w:tabs>
          <w:tab w:val="num" w:pos="1985"/>
        </w:tabs>
        <w:ind w:left="1985" w:hanging="426"/>
      </w:pPr>
    </w:lvl>
  </w:abstractNum>
  <w:abstractNum w:abstractNumId="23">
    <w:nsid w:val="6FBA75CE"/>
    <w:multiLevelType w:val="multilevel"/>
    <w:tmpl w:val="A0847966"/>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bullet"/>
      <w:lvlText w:val=""/>
      <w:lvlJc w:val="left"/>
      <w:pPr>
        <w:tabs>
          <w:tab w:val="num" w:pos="1418"/>
        </w:tabs>
        <w:ind w:left="1418" w:hanging="567"/>
      </w:pPr>
      <w:rPr>
        <w:rFonts w:ascii="Symbol" w:hAnsi="Symbo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77292D0E"/>
    <w:multiLevelType w:val="hybridMultilevel"/>
    <w:tmpl w:val="547211F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9674208"/>
    <w:multiLevelType w:val="hybridMultilevel"/>
    <w:tmpl w:val="99D619C0"/>
    <w:lvl w:ilvl="0" w:tplc="0C090001">
      <w:start w:val="1"/>
      <w:numFmt w:val="decimal"/>
      <w:pStyle w:val="LegalParties"/>
      <w:lvlText w:val="%1."/>
      <w:lvlJc w:val="left"/>
      <w:pPr>
        <w:ind w:left="720" w:hanging="360"/>
      </w:pPr>
      <w:rPr>
        <w:rFonts w:ascii="Arial" w:hAnsi="Arial" w:hint="default"/>
        <w:b w:val="0"/>
        <w:i w:val="0"/>
        <w:sz w:val="22"/>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6">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hint="default"/>
        <w:b/>
        <w:sz w:val="32"/>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702"/>
        </w:tabs>
        <w:ind w:left="1702" w:hanging="567"/>
      </w:pPr>
      <w:rPr>
        <w:rFonts w:ascii="Arial" w:hAnsi="Arial" w:hint="default"/>
        <w:b w:val="0"/>
        <w:i w:val="0"/>
        <w:sz w:val="22"/>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upperLetter"/>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7"/>
  </w:num>
  <w:num w:numId="2">
    <w:abstractNumId w:val="13"/>
  </w:num>
  <w:num w:numId="3">
    <w:abstractNumId w:val="4"/>
  </w:num>
  <w:num w:numId="4">
    <w:abstractNumId w:val="16"/>
  </w:num>
  <w:num w:numId="5">
    <w:abstractNumId w:val="23"/>
  </w:num>
  <w:num w:numId="6">
    <w:abstractNumId w:val="26"/>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25"/>
  </w:num>
  <w:num w:numId="10">
    <w:abstractNumId w:val="15"/>
  </w:num>
  <w:num w:numId="11">
    <w:abstractNumId w:val="3"/>
  </w:num>
  <w:num w:numId="12">
    <w:abstractNumId w:val="19"/>
  </w:num>
  <w:num w:numId="13">
    <w:abstractNumId w:val="1"/>
  </w:num>
  <w:num w:numId="14">
    <w:abstractNumId w:val="0"/>
  </w:num>
  <w:num w:numId="15">
    <w:abstractNumId w:val="5"/>
  </w:num>
  <w:num w:numId="16">
    <w:abstractNumId w:val="12"/>
  </w:num>
  <w:num w:numId="17">
    <w:abstractNumId w:val="10"/>
  </w:num>
  <w:num w:numId="18">
    <w:abstractNumId w:val="20"/>
  </w:num>
  <w:num w:numId="19">
    <w:abstractNumId w:val="14"/>
  </w:num>
  <w:num w:numId="20">
    <w:abstractNumId w:val="7"/>
  </w:num>
  <w:num w:numId="21">
    <w:abstractNumId w:val="21"/>
  </w:num>
  <w:num w:numId="22">
    <w:abstractNumId w:val="12"/>
  </w:num>
  <w:num w:numId="23">
    <w:abstractNumId w:val="12"/>
  </w:num>
  <w:num w:numId="24">
    <w:abstractNumId w:val="18"/>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24"/>
  </w:num>
  <w:num w:numId="31">
    <w:abstractNumId w:val="8"/>
  </w:num>
  <w:num w:numId="32">
    <w:abstractNumId w:val="11"/>
  </w:num>
  <w:num w:numId="33">
    <w:abstractNumId w:val="6"/>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nee Broadhurst">
    <w15:presenceInfo w15:providerId="Windows Live" w15:userId="32ad6c68e2c5be2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proofState w:spelling="clean" w:grammar="clean"/>
  <w:defaultTabStop w:val="720"/>
  <w:characterSpacingControl w:val="doNotCompress"/>
  <w:hdrShapeDefaults>
    <o:shapedefaults v:ext="edit" spidmax="25601"/>
  </w:hdrShapeDefaults>
  <w:footnotePr>
    <w:footnote w:id="-1"/>
    <w:footnote w:id="0"/>
    <w:footnote w:id="1"/>
  </w:footnotePr>
  <w:endnotePr>
    <w:endnote w:id="-1"/>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Harvard author-date UC NCCARF&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093559"/>
    <w:rsid w:val="000000AE"/>
    <w:rsid w:val="000024E6"/>
    <w:rsid w:val="000066CE"/>
    <w:rsid w:val="00007675"/>
    <w:rsid w:val="00012FB4"/>
    <w:rsid w:val="00012FCB"/>
    <w:rsid w:val="00014AE3"/>
    <w:rsid w:val="000155E1"/>
    <w:rsid w:val="00017869"/>
    <w:rsid w:val="00017D86"/>
    <w:rsid w:val="00031740"/>
    <w:rsid w:val="00032BBE"/>
    <w:rsid w:val="00034838"/>
    <w:rsid w:val="000408B2"/>
    <w:rsid w:val="00043949"/>
    <w:rsid w:val="00044785"/>
    <w:rsid w:val="00046890"/>
    <w:rsid w:val="00046E57"/>
    <w:rsid w:val="00057355"/>
    <w:rsid w:val="00060F98"/>
    <w:rsid w:val="00064C08"/>
    <w:rsid w:val="00066023"/>
    <w:rsid w:val="0007027B"/>
    <w:rsid w:val="00070CAB"/>
    <w:rsid w:val="000743AB"/>
    <w:rsid w:val="000808DF"/>
    <w:rsid w:val="000813D2"/>
    <w:rsid w:val="00081575"/>
    <w:rsid w:val="0008309E"/>
    <w:rsid w:val="0008444A"/>
    <w:rsid w:val="0008547C"/>
    <w:rsid w:val="00086270"/>
    <w:rsid w:val="00086FF6"/>
    <w:rsid w:val="00093559"/>
    <w:rsid w:val="000956A5"/>
    <w:rsid w:val="00095E60"/>
    <w:rsid w:val="00096127"/>
    <w:rsid w:val="00096165"/>
    <w:rsid w:val="0009680D"/>
    <w:rsid w:val="000A05CC"/>
    <w:rsid w:val="000A17DE"/>
    <w:rsid w:val="000A329C"/>
    <w:rsid w:val="000A448C"/>
    <w:rsid w:val="000A4DFC"/>
    <w:rsid w:val="000A7AE4"/>
    <w:rsid w:val="000A7F09"/>
    <w:rsid w:val="000B5CA5"/>
    <w:rsid w:val="000C2270"/>
    <w:rsid w:val="000C47BD"/>
    <w:rsid w:val="000D0428"/>
    <w:rsid w:val="000D5B37"/>
    <w:rsid w:val="000E5326"/>
    <w:rsid w:val="000E5C6F"/>
    <w:rsid w:val="000E6E22"/>
    <w:rsid w:val="000E7BC3"/>
    <w:rsid w:val="000F4844"/>
    <w:rsid w:val="00100555"/>
    <w:rsid w:val="001118DE"/>
    <w:rsid w:val="001120AA"/>
    <w:rsid w:val="001122E0"/>
    <w:rsid w:val="001161BE"/>
    <w:rsid w:val="00130547"/>
    <w:rsid w:val="00137F7A"/>
    <w:rsid w:val="001439BC"/>
    <w:rsid w:val="001449C8"/>
    <w:rsid w:val="00146B8E"/>
    <w:rsid w:val="00151C2A"/>
    <w:rsid w:val="00153848"/>
    <w:rsid w:val="0015594E"/>
    <w:rsid w:val="001559F6"/>
    <w:rsid w:val="00155A85"/>
    <w:rsid w:val="001566B4"/>
    <w:rsid w:val="00156B26"/>
    <w:rsid w:val="0016016A"/>
    <w:rsid w:val="00160D2A"/>
    <w:rsid w:val="00161C41"/>
    <w:rsid w:val="0016497C"/>
    <w:rsid w:val="00165F80"/>
    <w:rsid w:val="0017272B"/>
    <w:rsid w:val="0017382F"/>
    <w:rsid w:val="00180364"/>
    <w:rsid w:val="001827DF"/>
    <w:rsid w:val="00186E0B"/>
    <w:rsid w:val="00187250"/>
    <w:rsid w:val="00187357"/>
    <w:rsid w:val="00187E22"/>
    <w:rsid w:val="00193910"/>
    <w:rsid w:val="00194BF6"/>
    <w:rsid w:val="001A13A6"/>
    <w:rsid w:val="001A2BCD"/>
    <w:rsid w:val="001A580D"/>
    <w:rsid w:val="001B19A0"/>
    <w:rsid w:val="001B3B2B"/>
    <w:rsid w:val="001B5D3C"/>
    <w:rsid w:val="001B5E00"/>
    <w:rsid w:val="001B7041"/>
    <w:rsid w:val="001C04AE"/>
    <w:rsid w:val="001C05CB"/>
    <w:rsid w:val="001C1304"/>
    <w:rsid w:val="001C365A"/>
    <w:rsid w:val="001C3E15"/>
    <w:rsid w:val="001C5CD4"/>
    <w:rsid w:val="001C7814"/>
    <w:rsid w:val="001C7A10"/>
    <w:rsid w:val="001D3AA3"/>
    <w:rsid w:val="001E14E4"/>
    <w:rsid w:val="001E2A7E"/>
    <w:rsid w:val="001E7491"/>
    <w:rsid w:val="001F049B"/>
    <w:rsid w:val="001F27C8"/>
    <w:rsid w:val="001F3D04"/>
    <w:rsid w:val="001F407D"/>
    <w:rsid w:val="001F544D"/>
    <w:rsid w:val="001F57A8"/>
    <w:rsid w:val="001F5AD3"/>
    <w:rsid w:val="001F67AE"/>
    <w:rsid w:val="001F71B6"/>
    <w:rsid w:val="002033D2"/>
    <w:rsid w:val="002149EC"/>
    <w:rsid w:val="00216ED5"/>
    <w:rsid w:val="0022448D"/>
    <w:rsid w:val="00224DF4"/>
    <w:rsid w:val="002260E2"/>
    <w:rsid w:val="00230126"/>
    <w:rsid w:val="0023399A"/>
    <w:rsid w:val="00234B61"/>
    <w:rsid w:val="00237967"/>
    <w:rsid w:val="0024366A"/>
    <w:rsid w:val="00244111"/>
    <w:rsid w:val="00246D8C"/>
    <w:rsid w:val="00247D8F"/>
    <w:rsid w:val="00251A62"/>
    <w:rsid w:val="0025200E"/>
    <w:rsid w:val="00253B96"/>
    <w:rsid w:val="00261E87"/>
    <w:rsid w:val="002625C2"/>
    <w:rsid w:val="002655ED"/>
    <w:rsid w:val="00265A54"/>
    <w:rsid w:val="00266104"/>
    <w:rsid w:val="00267976"/>
    <w:rsid w:val="00267C88"/>
    <w:rsid w:val="00276EA7"/>
    <w:rsid w:val="0027756B"/>
    <w:rsid w:val="00280319"/>
    <w:rsid w:val="00287450"/>
    <w:rsid w:val="002920A5"/>
    <w:rsid w:val="00294E54"/>
    <w:rsid w:val="00297B03"/>
    <w:rsid w:val="002B1C87"/>
    <w:rsid w:val="002B201D"/>
    <w:rsid w:val="002B409E"/>
    <w:rsid w:val="002B720E"/>
    <w:rsid w:val="002B7C7D"/>
    <w:rsid w:val="002C347D"/>
    <w:rsid w:val="002C3770"/>
    <w:rsid w:val="002D12CC"/>
    <w:rsid w:val="002D3CB9"/>
    <w:rsid w:val="002E144A"/>
    <w:rsid w:val="002E5199"/>
    <w:rsid w:val="002E7441"/>
    <w:rsid w:val="002F0EC8"/>
    <w:rsid w:val="002F635D"/>
    <w:rsid w:val="002F7016"/>
    <w:rsid w:val="00302FD7"/>
    <w:rsid w:val="003036DA"/>
    <w:rsid w:val="00314A85"/>
    <w:rsid w:val="00316018"/>
    <w:rsid w:val="00323B17"/>
    <w:rsid w:val="00323DC4"/>
    <w:rsid w:val="00334272"/>
    <w:rsid w:val="003344D2"/>
    <w:rsid w:val="00335F2E"/>
    <w:rsid w:val="003371A7"/>
    <w:rsid w:val="00337622"/>
    <w:rsid w:val="00340972"/>
    <w:rsid w:val="00340CD3"/>
    <w:rsid w:val="00345AA9"/>
    <w:rsid w:val="00350387"/>
    <w:rsid w:val="00352298"/>
    <w:rsid w:val="0035311C"/>
    <w:rsid w:val="003535FB"/>
    <w:rsid w:val="003543DA"/>
    <w:rsid w:val="00355067"/>
    <w:rsid w:val="0035543B"/>
    <w:rsid w:val="003603A7"/>
    <w:rsid w:val="00362A71"/>
    <w:rsid w:val="00364070"/>
    <w:rsid w:val="0038006E"/>
    <w:rsid w:val="0038313E"/>
    <w:rsid w:val="003834A5"/>
    <w:rsid w:val="00387E35"/>
    <w:rsid w:val="00390BC3"/>
    <w:rsid w:val="00397685"/>
    <w:rsid w:val="00397885"/>
    <w:rsid w:val="003A31CE"/>
    <w:rsid w:val="003A5A77"/>
    <w:rsid w:val="003B367E"/>
    <w:rsid w:val="003B46CD"/>
    <w:rsid w:val="003C171C"/>
    <w:rsid w:val="003C1A6A"/>
    <w:rsid w:val="003C2448"/>
    <w:rsid w:val="003C2551"/>
    <w:rsid w:val="003C2FDE"/>
    <w:rsid w:val="003C394F"/>
    <w:rsid w:val="003C5214"/>
    <w:rsid w:val="003C7E1B"/>
    <w:rsid w:val="003D03EC"/>
    <w:rsid w:val="003D1901"/>
    <w:rsid w:val="003D4B1C"/>
    <w:rsid w:val="003D5644"/>
    <w:rsid w:val="003D6187"/>
    <w:rsid w:val="003E0306"/>
    <w:rsid w:val="003E07F5"/>
    <w:rsid w:val="003E0E23"/>
    <w:rsid w:val="003E2FFB"/>
    <w:rsid w:val="003E3BDF"/>
    <w:rsid w:val="003E6E63"/>
    <w:rsid w:val="003F62AF"/>
    <w:rsid w:val="00407BBE"/>
    <w:rsid w:val="0041145F"/>
    <w:rsid w:val="0041318C"/>
    <w:rsid w:val="00413989"/>
    <w:rsid w:val="00413E12"/>
    <w:rsid w:val="00417A98"/>
    <w:rsid w:val="00417BFE"/>
    <w:rsid w:val="00420BB0"/>
    <w:rsid w:val="00420CC5"/>
    <w:rsid w:val="00422178"/>
    <w:rsid w:val="0042580C"/>
    <w:rsid w:val="00436AD9"/>
    <w:rsid w:val="004402A4"/>
    <w:rsid w:val="00441709"/>
    <w:rsid w:val="00443E71"/>
    <w:rsid w:val="00444C2C"/>
    <w:rsid w:val="00445519"/>
    <w:rsid w:val="00450CD6"/>
    <w:rsid w:val="004514D4"/>
    <w:rsid w:val="00453BC0"/>
    <w:rsid w:val="00463411"/>
    <w:rsid w:val="0046344E"/>
    <w:rsid w:val="00467EDA"/>
    <w:rsid w:val="0047055B"/>
    <w:rsid w:val="00470D7F"/>
    <w:rsid w:val="00471FEB"/>
    <w:rsid w:val="00477877"/>
    <w:rsid w:val="00477AD0"/>
    <w:rsid w:val="00480273"/>
    <w:rsid w:val="00482857"/>
    <w:rsid w:val="00483B05"/>
    <w:rsid w:val="004841EA"/>
    <w:rsid w:val="0048433F"/>
    <w:rsid w:val="00485831"/>
    <w:rsid w:val="00485A3C"/>
    <w:rsid w:val="00493488"/>
    <w:rsid w:val="004950C2"/>
    <w:rsid w:val="00495407"/>
    <w:rsid w:val="004A05B3"/>
    <w:rsid w:val="004A20D9"/>
    <w:rsid w:val="004A2A5A"/>
    <w:rsid w:val="004A4E16"/>
    <w:rsid w:val="004A6135"/>
    <w:rsid w:val="004A7C48"/>
    <w:rsid w:val="004B03DA"/>
    <w:rsid w:val="004B1817"/>
    <w:rsid w:val="004B19EB"/>
    <w:rsid w:val="004B22BE"/>
    <w:rsid w:val="004B25BE"/>
    <w:rsid w:val="004B4366"/>
    <w:rsid w:val="004B7EA4"/>
    <w:rsid w:val="004C0CAA"/>
    <w:rsid w:val="004C1AF9"/>
    <w:rsid w:val="004C2062"/>
    <w:rsid w:val="004C3B43"/>
    <w:rsid w:val="004C3DC7"/>
    <w:rsid w:val="004C74DE"/>
    <w:rsid w:val="004D0229"/>
    <w:rsid w:val="004D214F"/>
    <w:rsid w:val="004D28DF"/>
    <w:rsid w:val="004D465B"/>
    <w:rsid w:val="004D5FE0"/>
    <w:rsid w:val="004E30E8"/>
    <w:rsid w:val="004E3DEB"/>
    <w:rsid w:val="004E638D"/>
    <w:rsid w:val="004F323B"/>
    <w:rsid w:val="004F44FB"/>
    <w:rsid w:val="00500B76"/>
    <w:rsid w:val="00500BAA"/>
    <w:rsid w:val="00500BCB"/>
    <w:rsid w:val="00504F58"/>
    <w:rsid w:val="00511204"/>
    <w:rsid w:val="00511337"/>
    <w:rsid w:val="00511D1F"/>
    <w:rsid w:val="00513039"/>
    <w:rsid w:val="00517A5E"/>
    <w:rsid w:val="00517C2A"/>
    <w:rsid w:val="00522BE9"/>
    <w:rsid w:val="00523BCC"/>
    <w:rsid w:val="00523C31"/>
    <w:rsid w:val="00530456"/>
    <w:rsid w:val="005307F8"/>
    <w:rsid w:val="00532041"/>
    <w:rsid w:val="00532775"/>
    <w:rsid w:val="005336ED"/>
    <w:rsid w:val="00543DBE"/>
    <w:rsid w:val="0054576D"/>
    <w:rsid w:val="00545E2E"/>
    <w:rsid w:val="005460F0"/>
    <w:rsid w:val="005461C4"/>
    <w:rsid w:val="00551C92"/>
    <w:rsid w:val="005527CA"/>
    <w:rsid w:val="005529B9"/>
    <w:rsid w:val="00553DB3"/>
    <w:rsid w:val="00557582"/>
    <w:rsid w:val="0056233F"/>
    <w:rsid w:val="005653DE"/>
    <w:rsid w:val="00572974"/>
    <w:rsid w:val="0057430D"/>
    <w:rsid w:val="005828A6"/>
    <w:rsid w:val="00585FBE"/>
    <w:rsid w:val="0059192A"/>
    <w:rsid w:val="005A1134"/>
    <w:rsid w:val="005A5941"/>
    <w:rsid w:val="005A5D3A"/>
    <w:rsid w:val="005A5EE5"/>
    <w:rsid w:val="005A7943"/>
    <w:rsid w:val="005B2115"/>
    <w:rsid w:val="005B5C70"/>
    <w:rsid w:val="005B64EB"/>
    <w:rsid w:val="005C1585"/>
    <w:rsid w:val="005C2FE6"/>
    <w:rsid w:val="005C3346"/>
    <w:rsid w:val="005D1177"/>
    <w:rsid w:val="005D23E0"/>
    <w:rsid w:val="005D3501"/>
    <w:rsid w:val="005D41F7"/>
    <w:rsid w:val="005D47F2"/>
    <w:rsid w:val="005D7847"/>
    <w:rsid w:val="005E1CCA"/>
    <w:rsid w:val="005E2348"/>
    <w:rsid w:val="005E363E"/>
    <w:rsid w:val="005E4D8A"/>
    <w:rsid w:val="006010CD"/>
    <w:rsid w:val="006056A4"/>
    <w:rsid w:val="006117AC"/>
    <w:rsid w:val="00611F89"/>
    <w:rsid w:val="00615755"/>
    <w:rsid w:val="006166C7"/>
    <w:rsid w:val="00617392"/>
    <w:rsid w:val="00625E22"/>
    <w:rsid w:val="0063162C"/>
    <w:rsid w:val="00631A7D"/>
    <w:rsid w:val="006348AD"/>
    <w:rsid w:val="0064464B"/>
    <w:rsid w:val="00651611"/>
    <w:rsid w:val="006524D9"/>
    <w:rsid w:val="006543CD"/>
    <w:rsid w:val="00654B4E"/>
    <w:rsid w:val="006557C8"/>
    <w:rsid w:val="00657AE1"/>
    <w:rsid w:val="006609AF"/>
    <w:rsid w:val="00663336"/>
    <w:rsid w:val="00664690"/>
    <w:rsid w:val="00665670"/>
    <w:rsid w:val="00667650"/>
    <w:rsid w:val="0066799B"/>
    <w:rsid w:val="00671074"/>
    <w:rsid w:val="00671325"/>
    <w:rsid w:val="006719C2"/>
    <w:rsid w:val="00677ADF"/>
    <w:rsid w:val="006816F3"/>
    <w:rsid w:val="00684821"/>
    <w:rsid w:val="00690147"/>
    <w:rsid w:val="00690F2C"/>
    <w:rsid w:val="0069418E"/>
    <w:rsid w:val="00697A0B"/>
    <w:rsid w:val="006A0528"/>
    <w:rsid w:val="006A1DB7"/>
    <w:rsid w:val="006A6C97"/>
    <w:rsid w:val="006A7D0F"/>
    <w:rsid w:val="006B1D19"/>
    <w:rsid w:val="006B276D"/>
    <w:rsid w:val="006B4B56"/>
    <w:rsid w:val="006B4ED3"/>
    <w:rsid w:val="006C03CE"/>
    <w:rsid w:val="006C173A"/>
    <w:rsid w:val="006D2216"/>
    <w:rsid w:val="006D47C2"/>
    <w:rsid w:val="006D7A22"/>
    <w:rsid w:val="006E20DE"/>
    <w:rsid w:val="006E2516"/>
    <w:rsid w:val="006E3E2B"/>
    <w:rsid w:val="006F2E79"/>
    <w:rsid w:val="006F4E2B"/>
    <w:rsid w:val="006F6032"/>
    <w:rsid w:val="00702A78"/>
    <w:rsid w:val="00702E57"/>
    <w:rsid w:val="00703B6A"/>
    <w:rsid w:val="00704277"/>
    <w:rsid w:val="007060AF"/>
    <w:rsid w:val="007063F5"/>
    <w:rsid w:val="00707D39"/>
    <w:rsid w:val="00712249"/>
    <w:rsid w:val="00713381"/>
    <w:rsid w:val="00725975"/>
    <w:rsid w:val="00725B0C"/>
    <w:rsid w:val="00725D44"/>
    <w:rsid w:val="007261A4"/>
    <w:rsid w:val="007270D8"/>
    <w:rsid w:val="007321C6"/>
    <w:rsid w:val="0073585F"/>
    <w:rsid w:val="00740B3F"/>
    <w:rsid w:val="00742108"/>
    <w:rsid w:val="0074320F"/>
    <w:rsid w:val="00743251"/>
    <w:rsid w:val="00746F7C"/>
    <w:rsid w:val="00747BB1"/>
    <w:rsid w:val="00747C74"/>
    <w:rsid w:val="00750E87"/>
    <w:rsid w:val="00752977"/>
    <w:rsid w:val="00754B08"/>
    <w:rsid w:val="00755429"/>
    <w:rsid w:val="00755F1E"/>
    <w:rsid w:val="007562F3"/>
    <w:rsid w:val="00756701"/>
    <w:rsid w:val="00760053"/>
    <w:rsid w:val="00760DAB"/>
    <w:rsid w:val="00760E19"/>
    <w:rsid w:val="00764108"/>
    <w:rsid w:val="00765172"/>
    <w:rsid w:val="00766CC8"/>
    <w:rsid w:val="007738C8"/>
    <w:rsid w:val="007739AB"/>
    <w:rsid w:val="007812BC"/>
    <w:rsid w:val="007815DF"/>
    <w:rsid w:val="007926A3"/>
    <w:rsid w:val="00792934"/>
    <w:rsid w:val="00792D6F"/>
    <w:rsid w:val="007973AE"/>
    <w:rsid w:val="007A03D9"/>
    <w:rsid w:val="007A25CE"/>
    <w:rsid w:val="007A4675"/>
    <w:rsid w:val="007A5B40"/>
    <w:rsid w:val="007B06E1"/>
    <w:rsid w:val="007B1A2A"/>
    <w:rsid w:val="007B3E4F"/>
    <w:rsid w:val="007B4767"/>
    <w:rsid w:val="007C1B6C"/>
    <w:rsid w:val="007C281B"/>
    <w:rsid w:val="007C4202"/>
    <w:rsid w:val="007C6D4E"/>
    <w:rsid w:val="007C78DD"/>
    <w:rsid w:val="007D3055"/>
    <w:rsid w:val="007D3809"/>
    <w:rsid w:val="007D4CED"/>
    <w:rsid w:val="007D793A"/>
    <w:rsid w:val="007E0CD3"/>
    <w:rsid w:val="007E0EDA"/>
    <w:rsid w:val="007E1020"/>
    <w:rsid w:val="007E1472"/>
    <w:rsid w:val="007E368F"/>
    <w:rsid w:val="007E606A"/>
    <w:rsid w:val="007F66E4"/>
    <w:rsid w:val="007F751D"/>
    <w:rsid w:val="00800DCD"/>
    <w:rsid w:val="00801EE8"/>
    <w:rsid w:val="00804A64"/>
    <w:rsid w:val="008069F0"/>
    <w:rsid w:val="00810A67"/>
    <w:rsid w:val="00811F53"/>
    <w:rsid w:val="00812201"/>
    <w:rsid w:val="008148F6"/>
    <w:rsid w:val="00815B96"/>
    <w:rsid w:val="00816A5C"/>
    <w:rsid w:val="00817C5A"/>
    <w:rsid w:val="00817F3B"/>
    <w:rsid w:val="00820642"/>
    <w:rsid w:val="00821672"/>
    <w:rsid w:val="00824BE6"/>
    <w:rsid w:val="00826371"/>
    <w:rsid w:val="00826685"/>
    <w:rsid w:val="00827480"/>
    <w:rsid w:val="00827766"/>
    <w:rsid w:val="008337A7"/>
    <w:rsid w:val="00835F58"/>
    <w:rsid w:val="00840DC4"/>
    <w:rsid w:val="00840F8F"/>
    <w:rsid w:val="008441CF"/>
    <w:rsid w:val="0084516A"/>
    <w:rsid w:val="00845518"/>
    <w:rsid w:val="00846C6F"/>
    <w:rsid w:val="00855D15"/>
    <w:rsid w:val="00856B09"/>
    <w:rsid w:val="00857BBE"/>
    <w:rsid w:val="00862875"/>
    <w:rsid w:val="00862E3B"/>
    <w:rsid w:val="00865117"/>
    <w:rsid w:val="00865399"/>
    <w:rsid w:val="008727BF"/>
    <w:rsid w:val="008742FF"/>
    <w:rsid w:val="0088162A"/>
    <w:rsid w:val="00883B13"/>
    <w:rsid w:val="00885BED"/>
    <w:rsid w:val="00887BD7"/>
    <w:rsid w:val="00891221"/>
    <w:rsid w:val="0089176A"/>
    <w:rsid w:val="00894B56"/>
    <w:rsid w:val="008A1B76"/>
    <w:rsid w:val="008A2250"/>
    <w:rsid w:val="008A2401"/>
    <w:rsid w:val="008A2E42"/>
    <w:rsid w:val="008B1106"/>
    <w:rsid w:val="008B30B0"/>
    <w:rsid w:val="008B75F1"/>
    <w:rsid w:val="008B7C41"/>
    <w:rsid w:val="008C1829"/>
    <w:rsid w:val="008D05AE"/>
    <w:rsid w:val="008D0BD3"/>
    <w:rsid w:val="008D1137"/>
    <w:rsid w:val="008D28E2"/>
    <w:rsid w:val="008D2E18"/>
    <w:rsid w:val="008D54EB"/>
    <w:rsid w:val="008D7425"/>
    <w:rsid w:val="008E29F1"/>
    <w:rsid w:val="008E2C04"/>
    <w:rsid w:val="008E2FD1"/>
    <w:rsid w:val="008E7BE9"/>
    <w:rsid w:val="008F0F14"/>
    <w:rsid w:val="008F1B06"/>
    <w:rsid w:val="008F24C7"/>
    <w:rsid w:val="008F4303"/>
    <w:rsid w:val="008F4441"/>
    <w:rsid w:val="008F4DFB"/>
    <w:rsid w:val="008F4FB6"/>
    <w:rsid w:val="008F7474"/>
    <w:rsid w:val="00906B05"/>
    <w:rsid w:val="00907B45"/>
    <w:rsid w:val="00916F8D"/>
    <w:rsid w:val="009221DA"/>
    <w:rsid w:val="00926EA7"/>
    <w:rsid w:val="009270E8"/>
    <w:rsid w:val="0093111E"/>
    <w:rsid w:val="00936C42"/>
    <w:rsid w:val="0094042B"/>
    <w:rsid w:val="00944F9F"/>
    <w:rsid w:val="0094565B"/>
    <w:rsid w:val="0095184C"/>
    <w:rsid w:val="00953409"/>
    <w:rsid w:val="00954D84"/>
    <w:rsid w:val="00955102"/>
    <w:rsid w:val="00955279"/>
    <w:rsid w:val="00955F4B"/>
    <w:rsid w:val="00962718"/>
    <w:rsid w:val="00964288"/>
    <w:rsid w:val="00964ECD"/>
    <w:rsid w:val="00965C38"/>
    <w:rsid w:val="009716BB"/>
    <w:rsid w:val="0097212A"/>
    <w:rsid w:val="00981A00"/>
    <w:rsid w:val="0098426D"/>
    <w:rsid w:val="009852C7"/>
    <w:rsid w:val="00986A8A"/>
    <w:rsid w:val="00986D7D"/>
    <w:rsid w:val="0098701A"/>
    <w:rsid w:val="00987F48"/>
    <w:rsid w:val="00992DF7"/>
    <w:rsid w:val="00994071"/>
    <w:rsid w:val="009A08ED"/>
    <w:rsid w:val="009A2A19"/>
    <w:rsid w:val="009A3124"/>
    <w:rsid w:val="009A39AF"/>
    <w:rsid w:val="009A3FDA"/>
    <w:rsid w:val="009A56FF"/>
    <w:rsid w:val="009A6F99"/>
    <w:rsid w:val="009B56C9"/>
    <w:rsid w:val="009B6E89"/>
    <w:rsid w:val="009B70B4"/>
    <w:rsid w:val="009B7400"/>
    <w:rsid w:val="009C00BC"/>
    <w:rsid w:val="009C35D9"/>
    <w:rsid w:val="009D17AF"/>
    <w:rsid w:val="009D277B"/>
    <w:rsid w:val="009D28F0"/>
    <w:rsid w:val="009D48CB"/>
    <w:rsid w:val="009D6E4D"/>
    <w:rsid w:val="009D7B0A"/>
    <w:rsid w:val="009E1E0E"/>
    <w:rsid w:val="009E2565"/>
    <w:rsid w:val="009E28F6"/>
    <w:rsid w:val="009E5E14"/>
    <w:rsid w:val="009F2D0B"/>
    <w:rsid w:val="009F51B9"/>
    <w:rsid w:val="009F54D8"/>
    <w:rsid w:val="009F75E3"/>
    <w:rsid w:val="009F7928"/>
    <w:rsid w:val="00A0025C"/>
    <w:rsid w:val="00A02963"/>
    <w:rsid w:val="00A06737"/>
    <w:rsid w:val="00A07351"/>
    <w:rsid w:val="00A10D93"/>
    <w:rsid w:val="00A133CA"/>
    <w:rsid w:val="00A224AC"/>
    <w:rsid w:val="00A231A2"/>
    <w:rsid w:val="00A27294"/>
    <w:rsid w:val="00A30B9C"/>
    <w:rsid w:val="00A33990"/>
    <w:rsid w:val="00A353DB"/>
    <w:rsid w:val="00A36A5E"/>
    <w:rsid w:val="00A40A53"/>
    <w:rsid w:val="00A44E5F"/>
    <w:rsid w:val="00A474A5"/>
    <w:rsid w:val="00A514C3"/>
    <w:rsid w:val="00A5634F"/>
    <w:rsid w:val="00A65E3A"/>
    <w:rsid w:val="00A70904"/>
    <w:rsid w:val="00A720C8"/>
    <w:rsid w:val="00A7413D"/>
    <w:rsid w:val="00A767B6"/>
    <w:rsid w:val="00A77E20"/>
    <w:rsid w:val="00A8028F"/>
    <w:rsid w:val="00A84CD4"/>
    <w:rsid w:val="00A86D42"/>
    <w:rsid w:val="00AA1C30"/>
    <w:rsid w:val="00AA24E1"/>
    <w:rsid w:val="00AA79D9"/>
    <w:rsid w:val="00AB2658"/>
    <w:rsid w:val="00AB32F0"/>
    <w:rsid w:val="00AB41CB"/>
    <w:rsid w:val="00AC28AB"/>
    <w:rsid w:val="00AC5F8B"/>
    <w:rsid w:val="00AC716B"/>
    <w:rsid w:val="00AC7D4B"/>
    <w:rsid w:val="00AD4B09"/>
    <w:rsid w:val="00AD4D6B"/>
    <w:rsid w:val="00AE2461"/>
    <w:rsid w:val="00AF03C8"/>
    <w:rsid w:val="00AF0F9B"/>
    <w:rsid w:val="00AF39DB"/>
    <w:rsid w:val="00AF549A"/>
    <w:rsid w:val="00B06309"/>
    <w:rsid w:val="00B0758F"/>
    <w:rsid w:val="00B104EE"/>
    <w:rsid w:val="00B1129F"/>
    <w:rsid w:val="00B14731"/>
    <w:rsid w:val="00B147F6"/>
    <w:rsid w:val="00B149A4"/>
    <w:rsid w:val="00B1624B"/>
    <w:rsid w:val="00B16B53"/>
    <w:rsid w:val="00B200BD"/>
    <w:rsid w:val="00B24C05"/>
    <w:rsid w:val="00B253FF"/>
    <w:rsid w:val="00B27470"/>
    <w:rsid w:val="00B32B81"/>
    <w:rsid w:val="00B33879"/>
    <w:rsid w:val="00B3754D"/>
    <w:rsid w:val="00B42DA1"/>
    <w:rsid w:val="00B4429D"/>
    <w:rsid w:val="00B519C4"/>
    <w:rsid w:val="00B53A86"/>
    <w:rsid w:val="00B61B51"/>
    <w:rsid w:val="00B6654A"/>
    <w:rsid w:val="00B6692D"/>
    <w:rsid w:val="00B77C9B"/>
    <w:rsid w:val="00B82526"/>
    <w:rsid w:val="00B82DB4"/>
    <w:rsid w:val="00B87EA3"/>
    <w:rsid w:val="00B90D13"/>
    <w:rsid w:val="00B91E30"/>
    <w:rsid w:val="00B92A9F"/>
    <w:rsid w:val="00B94D3E"/>
    <w:rsid w:val="00BA5A00"/>
    <w:rsid w:val="00BA6737"/>
    <w:rsid w:val="00BA7961"/>
    <w:rsid w:val="00BB1081"/>
    <w:rsid w:val="00BB1D8F"/>
    <w:rsid w:val="00BC1EA0"/>
    <w:rsid w:val="00BC3217"/>
    <w:rsid w:val="00BC5582"/>
    <w:rsid w:val="00BC5AC2"/>
    <w:rsid w:val="00BC6433"/>
    <w:rsid w:val="00BC73CA"/>
    <w:rsid w:val="00BD331C"/>
    <w:rsid w:val="00BD4C0F"/>
    <w:rsid w:val="00BE51FE"/>
    <w:rsid w:val="00BE6898"/>
    <w:rsid w:val="00BF0A66"/>
    <w:rsid w:val="00BF11F5"/>
    <w:rsid w:val="00BF5658"/>
    <w:rsid w:val="00BF676E"/>
    <w:rsid w:val="00C000F6"/>
    <w:rsid w:val="00C03D10"/>
    <w:rsid w:val="00C042C4"/>
    <w:rsid w:val="00C07410"/>
    <w:rsid w:val="00C161A9"/>
    <w:rsid w:val="00C23512"/>
    <w:rsid w:val="00C23F68"/>
    <w:rsid w:val="00C23FEB"/>
    <w:rsid w:val="00C343DE"/>
    <w:rsid w:val="00C40709"/>
    <w:rsid w:val="00C43B7A"/>
    <w:rsid w:val="00C4405A"/>
    <w:rsid w:val="00C44AC0"/>
    <w:rsid w:val="00C47A80"/>
    <w:rsid w:val="00C504D0"/>
    <w:rsid w:val="00C52B55"/>
    <w:rsid w:val="00C54142"/>
    <w:rsid w:val="00C576A6"/>
    <w:rsid w:val="00C632FB"/>
    <w:rsid w:val="00C65687"/>
    <w:rsid w:val="00C70309"/>
    <w:rsid w:val="00C70D3A"/>
    <w:rsid w:val="00C71B6E"/>
    <w:rsid w:val="00C75C0F"/>
    <w:rsid w:val="00C76489"/>
    <w:rsid w:val="00C77AF3"/>
    <w:rsid w:val="00C81CFF"/>
    <w:rsid w:val="00C83619"/>
    <w:rsid w:val="00C874EE"/>
    <w:rsid w:val="00C912CD"/>
    <w:rsid w:val="00C9145D"/>
    <w:rsid w:val="00C95741"/>
    <w:rsid w:val="00CA5718"/>
    <w:rsid w:val="00CB643B"/>
    <w:rsid w:val="00CC0327"/>
    <w:rsid w:val="00CC1083"/>
    <w:rsid w:val="00CC1F28"/>
    <w:rsid w:val="00CC2453"/>
    <w:rsid w:val="00CC41E1"/>
    <w:rsid w:val="00CC7272"/>
    <w:rsid w:val="00CC7638"/>
    <w:rsid w:val="00CC76E5"/>
    <w:rsid w:val="00CD3511"/>
    <w:rsid w:val="00CD4939"/>
    <w:rsid w:val="00CD5FB2"/>
    <w:rsid w:val="00CD60E1"/>
    <w:rsid w:val="00CD7286"/>
    <w:rsid w:val="00CD7BEA"/>
    <w:rsid w:val="00CE0803"/>
    <w:rsid w:val="00CE1A56"/>
    <w:rsid w:val="00CE1BB6"/>
    <w:rsid w:val="00CE614A"/>
    <w:rsid w:val="00CE7FD6"/>
    <w:rsid w:val="00CF1DE5"/>
    <w:rsid w:val="00CF71D1"/>
    <w:rsid w:val="00CF7519"/>
    <w:rsid w:val="00D03E3C"/>
    <w:rsid w:val="00D055F6"/>
    <w:rsid w:val="00D0671A"/>
    <w:rsid w:val="00D10751"/>
    <w:rsid w:val="00D10E57"/>
    <w:rsid w:val="00D12D97"/>
    <w:rsid w:val="00D1650E"/>
    <w:rsid w:val="00D200F5"/>
    <w:rsid w:val="00D20F73"/>
    <w:rsid w:val="00D23434"/>
    <w:rsid w:val="00D23958"/>
    <w:rsid w:val="00D2508D"/>
    <w:rsid w:val="00D25FD3"/>
    <w:rsid w:val="00D26DD6"/>
    <w:rsid w:val="00D30024"/>
    <w:rsid w:val="00D34589"/>
    <w:rsid w:val="00D35BBB"/>
    <w:rsid w:val="00D377F1"/>
    <w:rsid w:val="00D47108"/>
    <w:rsid w:val="00D50B1A"/>
    <w:rsid w:val="00D51B69"/>
    <w:rsid w:val="00D53B37"/>
    <w:rsid w:val="00D53DC0"/>
    <w:rsid w:val="00D5647E"/>
    <w:rsid w:val="00D62E48"/>
    <w:rsid w:val="00D63E1D"/>
    <w:rsid w:val="00D651A4"/>
    <w:rsid w:val="00D65930"/>
    <w:rsid w:val="00D679BC"/>
    <w:rsid w:val="00D7597D"/>
    <w:rsid w:val="00D85BA4"/>
    <w:rsid w:val="00D85F20"/>
    <w:rsid w:val="00D867CB"/>
    <w:rsid w:val="00D91F78"/>
    <w:rsid w:val="00D9588D"/>
    <w:rsid w:val="00DA06F1"/>
    <w:rsid w:val="00DA29CD"/>
    <w:rsid w:val="00DA410D"/>
    <w:rsid w:val="00DA6AC9"/>
    <w:rsid w:val="00DA7FD8"/>
    <w:rsid w:val="00DB15A0"/>
    <w:rsid w:val="00DB1FCC"/>
    <w:rsid w:val="00DB5309"/>
    <w:rsid w:val="00DC2778"/>
    <w:rsid w:val="00DC5B77"/>
    <w:rsid w:val="00DD0B22"/>
    <w:rsid w:val="00DD5F2C"/>
    <w:rsid w:val="00DD69C9"/>
    <w:rsid w:val="00DE0243"/>
    <w:rsid w:val="00DE0ED1"/>
    <w:rsid w:val="00DE1AD3"/>
    <w:rsid w:val="00DE3FDB"/>
    <w:rsid w:val="00DE4F14"/>
    <w:rsid w:val="00DE51D7"/>
    <w:rsid w:val="00DE5727"/>
    <w:rsid w:val="00DE6205"/>
    <w:rsid w:val="00DF3991"/>
    <w:rsid w:val="00DF3F42"/>
    <w:rsid w:val="00DF52B3"/>
    <w:rsid w:val="00DF7F40"/>
    <w:rsid w:val="00E0165D"/>
    <w:rsid w:val="00E10C48"/>
    <w:rsid w:val="00E115C7"/>
    <w:rsid w:val="00E12D0F"/>
    <w:rsid w:val="00E15F6F"/>
    <w:rsid w:val="00E17B7E"/>
    <w:rsid w:val="00E2515C"/>
    <w:rsid w:val="00E27A50"/>
    <w:rsid w:val="00E40146"/>
    <w:rsid w:val="00E40856"/>
    <w:rsid w:val="00E4152A"/>
    <w:rsid w:val="00E41AF5"/>
    <w:rsid w:val="00E45901"/>
    <w:rsid w:val="00E472BC"/>
    <w:rsid w:val="00E4736B"/>
    <w:rsid w:val="00E52EFE"/>
    <w:rsid w:val="00E54D3E"/>
    <w:rsid w:val="00E61541"/>
    <w:rsid w:val="00E6713B"/>
    <w:rsid w:val="00E703F4"/>
    <w:rsid w:val="00E73D65"/>
    <w:rsid w:val="00E76BBB"/>
    <w:rsid w:val="00E77289"/>
    <w:rsid w:val="00E84F6F"/>
    <w:rsid w:val="00E876D3"/>
    <w:rsid w:val="00E900D2"/>
    <w:rsid w:val="00E94DED"/>
    <w:rsid w:val="00E957DE"/>
    <w:rsid w:val="00E9772D"/>
    <w:rsid w:val="00EA22B3"/>
    <w:rsid w:val="00EA4724"/>
    <w:rsid w:val="00EA5D84"/>
    <w:rsid w:val="00EA7A28"/>
    <w:rsid w:val="00EA7EBD"/>
    <w:rsid w:val="00EB3EB3"/>
    <w:rsid w:val="00EB4ADE"/>
    <w:rsid w:val="00EB7DA4"/>
    <w:rsid w:val="00EC2C51"/>
    <w:rsid w:val="00EC5CC5"/>
    <w:rsid w:val="00ED0A6D"/>
    <w:rsid w:val="00ED397E"/>
    <w:rsid w:val="00ED3AEE"/>
    <w:rsid w:val="00ED5831"/>
    <w:rsid w:val="00ED64AC"/>
    <w:rsid w:val="00ED6A53"/>
    <w:rsid w:val="00ED7767"/>
    <w:rsid w:val="00EE0761"/>
    <w:rsid w:val="00EE0899"/>
    <w:rsid w:val="00EE1D25"/>
    <w:rsid w:val="00EE3324"/>
    <w:rsid w:val="00EE7737"/>
    <w:rsid w:val="00EF0DD1"/>
    <w:rsid w:val="00EF22A0"/>
    <w:rsid w:val="00EF68DB"/>
    <w:rsid w:val="00F059A9"/>
    <w:rsid w:val="00F12FD9"/>
    <w:rsid w:val="00F13661"/>
    <w:rsid w:val="00F171D8"/>
    <w:rsid w:val="00F24121"/>
    <w:rsid w:val="00F26487"/>
    <w:rsid w:val="00F33362"/>
    <w:rsid w:val="00F3434F"/>
    <w:rsid w:val="00F357B0"/>
    <w:rsid w:val="00F35DF2"/>
    <w:rsid w:val="00F36E75"/>
    <w:rsid w:val="00F4076B"/>
    <w:rsid w:val="00F4259E"/>
    <w:rsid w:val="00F51C3B"/>
    <w:rsid w:val="00F538F6"/>
    <w:rsid w:val="00F547F7"/>
    <w:rsid w:val="00F54A02"/>
    <w:rsid w:val="00F55B42"/>
    <w:rsid w:val="00F603DA"/>
    <w:rsid w:val="00F60D1E"/>
    <w:rsid w:val="00F612CC"/>
    <w:rsid w:val="00F62D76"/>
    <w:rsid w:val="00F644F9"/>
    <w:rsid w:val="00F648CA"/>
    <w:rsid w:val="00F651B0"/>
    <w:rsid w:val="00F739D7"/>
    <w:rsid w:val="00F74E95"/>
    <w:rsid w:val="00F75F7F"/>
    <w:rsid w:val="00F830AC"/>
    <w:rsid w:val="00F87073"/>
    <w:rsid w:val="00F875A8"/>
    <w:rsid w:val="00F92C41"/>
    <w:rsid w:val="00F95957"/>
    <w:rsid w:val="00F95996"/>
    <w:rsid w:val="00FA736F"/>
    <w:rsid w:val="00FB0180"/>
    <w:rsid w:val="00FB2E8E"/>
    <w:rsid w:val="00FB490C"/>
    <w:rsid w:val="00FB7C5B"/>
    <w:rsid w:val="00FC0B96"/>
    <w:rsid w:val="00FC37AF"/>
    <w:rsid w:val="00FC44A9"/>
    <w:rsid w:val="00FC7E6B"/>
    <w:rsid w:val="00FD076C"/>
    <w:rsid w:val="00FD2B5D"/>
    <w:rsid w:val="00FD6C56"/>
    <w:rsid w:val="00FE203B"/>
    <w:rsid w:val="00FE257B"/>
    <w:rsid w:val="00FE2A75"/>
    <w:rsid w:val="00FE4FDB"/>
    <w:rsid w:val="00FE6E79"/>
    <w:rsid w:val="00FE72C9"/>
    <w:rsid w:val="00FF0B77"/>
    <w:rsid w:val="00FF0CD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w:uiPriority="0"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10"/>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10"/>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88162A"/>
    <w:pPr>
      <w:numPr>
        <w:numId w:val="16"/>
      </w:numPr>
      <w:shd w:val="clear" w:color="auto" w:fill="B6DDE8" w:themeFill="accent5" w:themeFillTint="66"/>
      <w:tabs>
        <w:tab w:val="left" w:pos="284"/>
      </w:tabs>
      <w:spacing w:before="170" w:after="113" w:line="260" w:lineRule="atLeast"/>
    </w:pPr>
    <w:rPr>
      <w:rFonts w:ascii="Calibri" w:eastAsia="Times New Roman" w:hAnsi="Calibri" w:cs="Times New Roman"/>
      <w:b w:val="0"/>
      <w:bCs w:val="0"/>
      <w:color w:val="215868" w:themeColor="accent5" w:themeShade="80"/>
      <w:kern w:val="32"/>
      <w:sz w:val="36"/>
      <w:szCs w:val="32"/>
    </w:rPr>
  </w:style>
  <w:style w:type="paragraph" w:customStyle="1" w:styleId="IAEHeading2">
    <w:name w:val="IAE Heading 2"/>
    <w:basedOn w:val="Normal"/>
    <w:next w:val="IAEtextCalibri"/>
    <w:qFormat/>
    <w:rsid w:val="00690F2C"/>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215868" w:themeColor="accent5" w:themeShade="80"/>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
    <w:basedOn w:val="Normal"/>
    <w:link w:val="ListParagraphChar"/>
    <w:uiPriority w:val="34"/>
    <w:qFormat/>
    <w:rsid w:val="00093559"/>
    <w:pPr>
      <w:ind w:left="720"/>
      <w:contextualSpacing/>
    </w:pPr>
    <w:rPr>
      <w:rFonts w:eastAsiaTheme="minorHAnsi"/>
      <w:lang w:eastAsia="en-US"/>
    </w:rPr>
  </w:style>
  <w:style w:type="character" w:customStyle="1" w:styleId="ListParagraphChar">
    <w:name w:val="List Paragraph Char"/>
    <w:aliases w:val="table text Char"/>
    <w:basedOn w:val="DefaultParagraphFont"/>
    <w:link w:val="ListParagraph"/>
    <w:uiPriority w:val="99"/>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99"/>
    <w:unhideWhenUsed/>
    <w:qFormat/>
    <w:rsid w:val="00093559"/>
    <w:pPr>
      <w:keepNext/>
      <w:spacing w:line="240" w:lineRule="auto"/>
    </w:pPr>
    <w:rPr>
      <w:bCs/>
      <w:i/>
      <w:color w:val="4F81BD" w:themeColor="accent1"/>
      <w:sz w:val="18"/>
      <w:szCs w:val="18"/>
    </w:rPr>
  </w:style>
  <w:style w:type="character" w:customStyle="1" w:styleId="CaptionChar">
    <w:name w:val="Caption Char"/>
    <w:aliases w:val="Figure Char,CDM B/Caption Char,Table Caption Char,TABLE Char,Char Char,Item Char"/>
    <w:basedOn w:val="DefaultParagraphFont"/>
    <w:link w:val="Caption"/>
    <w:uiPriority w:val="99"/>
    <w:locked/>
    <w:rsid w:val="00093559"/>
    <w:rPr>
      <w:rFonts w:eastAsiaTheme="minorEastAsia"/>
      <w:bCs/>
      <w:i/>
      <w:color w:val="4F81BD" w:themeColor="accent1"/>
      <w:sz w:val="18"/>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tblInd w:w="0" w:type="dxa"/>
      <w:tblCellMar>
        <w:top w:w="0" w:type="dxa"/>
        <w:left w:w="108" w:type="dxa"/>
        <w:bottom w:w="0" w:type="dxa"/>
        <w:right w:w="108" w:type="dxa"/>
      </w:tblCellMa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 w:type="table" w:styleId="MediumGrid3-Accent5">
    <w:name w:val="Medium Grid 3 Accent 5"/>
    <w:basedOn w:val="TableNormal"/>
    <w:uiPriority w:val="69"/>
    <w:rsid w:val="005C334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w:uiPriority="0"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10"/>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10"/>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88162A"/>
    <w:pPr>
      <w:numPr>
        <w:numId w:val="16"/>
      </w:numPr>
      <w:shd w:val="clear" w:color="auto" w:fill="B6DDE8" w:themeFill="accent5" w:themeFillTint="66"/>
      <w:tabs>
        <w:tab w:val="left" w:pos="284"/>
      </w:tabs>
      <w:spacing w:before="170" w:after="113" w:line="260" w:lineRule="atLeast"/>
    </w:pPr>
    <w:rPr>
      <w:rFonts w:ascii="Calibri" w:eastAsia="Times New Roman" w:hAnsi="Calibri" w:cs="Times New Roman"/>
      <w:b w:val="0"/>
      <w:bCs w:val="0"/>
      <w:color w:val="215868" w:themeColor="accent5" w:themeShade="80"/>
      <w:kern w:val="32"/>
      <w:sz w:val="36"/>
      <w:szCs w:val="32"/>
    </w:rPr>
  </w:style>
  <w:style w:type="paragraph" w:customStyle="1" w:styleId="IAEHeading2">
    <w:name w:val="IAE Heading 2"/>
    <w:basedOn w:val="Normal"/>
    <w:next w:val="IAEtextCalibri"/>
    <w:qFormat/>
    <w:rsid w:val="00690F2C"/>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215868" w:themeColor="accent5" w:themeShade="80"/>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
    <w:basedOn w:val="Normal"/>
    <w:link w:val="ListParagraphChar"/>
    <w:uiPriority w:val="34"/>
    <w:qFormat/>
    <w:rsid w:val="00093559"/>
    <w:pPr>
      <w:ind w:left="720"/>
      <w:contextualSpacing/>
    </w:pPr>
    <w:rPr>
      <w:rFonts w:eastAsiaTheme="minorHAnsi"/>
      <w:lang w:eastAsia="en-US"/>
    </w:rPr>
  </w:style>
  <w:style w:type="character" w:customStyle="1" w:styleId="ListParagraphChar">
    <w:name w:val="List Paragraph Char"/>
    <w:aliases w:val="table text Char"/>
    <w:basedOn w:val="DefaultParagraphFont"/>
    <w:link w:val="ListParagraph"/>
    <w:uiPriority w:val="99"/>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99"/>
    <w:unhideWhenUsed/>
    <w:qFormat/>
    <w:rsid w:val="00093559"/>
    <w:pPr>
      <w:keepNext/>
      <w:spacing w:line="240" w:lineRule="auto"/>
    </w:pPr>
    <w:rPr>
      <w:bCs/>
      <w:i/>
      <w:color w:val="4F81BD" w:themeColor="accent1"/>
      <w:sz w:val="18"/>
      <w:szCs w:val="18"/>
    </w:rPr>
  </w:style>
  <w:style w:type="character" w:customStyle="1" w:styleId="CaptionChar">
    <w:name w:val="Caption Char"/>
    <w:aliases w:val="Figure Char,CDM B/Caption Char,Table Caption Char,TABLE Char,Char Char,Item Char"/>
    <w:basedOn w:val="DefaultParagraphFont"/>
    <w:link w:val="Caption"/>
    <w:uiPriority w:val="99"/>
    <w:locked/>
    <w:rsid w:val="00093559"/>
    <w:rPr>
      <w:rFonts w:eastAsiaTheme="minorEastAsia"/>
      <w:bCs/>
      <w:i/>
      <w:color w:val="4F81BD" w:themeColor="accent1"/>
      <w:sz w:val="18"/>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 w:type="table" w:styleId="MediumGrid3-Accent5">
    <w:name w:val="Medium Grid 3 Accent 5"/>
    <w:basedOn w:val="TableNormal"/>
    <w:uiPriority w:val="69"/>
    <w:rsid w:val="005C334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r="http://schemas.openxmlformats.org/officeDocument/2006/relationships" xmlns:w="http://schemas.openxmlformats.org/wordprocessingml/2006/main">
  <w:divs>
    <w:div w:id="9913541">
      <w:bodyDiv w:val="1"/>
      <w:marLeft w:val="0"/>
      <w:marRight w:val="0"/>
      <w:marTop w:val="0"/>
      <w:marBottom w:val="0"/>
      <w:divBdr>
        <w:top w:val="none" w:sz="0" w:space="0" w:color="auto"/>
        <w:left w:val="none" w:sz="0" w:space="0" w:color="auto"/>
        <w:bottom w:val="none" w:sz="0" w:space="0" w:color="auto"/>
        <w:right w:val="none" w:sz="0" w:space="0" w:color="auto"/>
      </w:divBdr>
    </w:div>
    <w:div w:id="38631647">
      <w:bodyDiv w:val="1"/>
      <w:marLeft w:val="0"/>
      <w:marRight w:val="0"/>
      <w:marTop w:val="0"/>
      <w:marBottom w:val="0"/>
      <w:divBdr>
        <w:top w:val="none" w:sz="0" w:space="0" w:color="auto"/>
        <w:left w:val="none" w:sz="0" w:space="0" w:color="auto"/>
        <w:bottom w:val="none" w:sz="0" w:space="0" w:color="auto"/>
        <w:right w:val="none" w:sz="0" w:space="0" w:color="auto"/>
      </w:divBdr>
    </w:div>
    <w:div w:id="81730482">
      <w:bodyDiv w:val="1"/>
      <w:marLeft w:val="0"/>
      <w:marRight w:val="0"/>
      <w:marTop w:val="0"/>
      <w:marBottom w:val="0"/>
      <w:divBdr>
        <w:top w:val="none" w:sz="0" w:space="0" w:color="auto"/>
        <w:left w:val="none" w:sz="0" w:space="0" w:color="auto"/>
        <w:bottom w:val="none" w:sz="0" w:space="0" w:color="auto"/>
        <w:right w:val="none" w:sz="0" w:space="0" w:color="auto"/>
      </w:divBdr>
    </w:div>
    <w:div w:id="96684709">
      <w:bodyDiv w:val="1"/>
      <w:marLeft w:val="0"/>
      <w:marRight w:val="0"/>
      <w:marTop w:val="0"/>
      <w:marBottom w:val="0"/>
      <w:divBdr>
        <w:top w:val="none" w:sz="0" w:space="0" w:color="auto"/>
        <w:left w:val="none" w:sz="0" w:space="0" w:color="auto"/>
        <w:bottom w:val="none" w:sz="0" w:space="0" w:color="auto"/>
        <w:right w:val="none" w:sz="0" w:space="0" w:color="auto"/>
      </w:divBdr>
    </w:div>
    <w:div w:id="150371631">
      <w:bodyDiv w:val="1"/>
      <w:marLeft w:val="0"/>
      <w:marRight w:val="0"/>
      <w:marTop w:val="0"/>
      <w:marBottom w:val="0"/>
      <w:divBdr>
        <w:top w:val="none" w:sz="0" w:space="0" w:color="auto"/>
        <w:left w:val="none" w:sz="0" w:space="0" w:color="auto"/>
        <w:bottom w:val="none" w:sz="0" w:space="0" w:color="auto"/>
        <w:right w:val="none" w:sz="0" w:space="0" w:color="auto"/>
      </w:divBdr>
    </w:div>
    <w:div w:id="280576528">
      <w:bodyDiv w:val="1"/>
      <w:marLeft w:val="0"/>
      <w:marRight w:val="0"/>
      <w:marTop w:val="0"/>
      <w:marBottom w:val="0"/>
      <w:divBdr>
        <w:top w:val="none" w:sz="0" w:space="0" w:color="auto"/>
        <w:left w:val="none" w:sz="0" w:space="0" w:color="auto"/>
        <w:bottom w:val="none" w:sz="0" w:space="0" w:color="auto"/>
        <w:right w:val="none" w:sz="0" w:space="0" w:color="auto"/>
      </w:divBdr>
    </w:div>
    <w:div w:id="344327410">
      <w:bodyDiv w:val="1"/>
      <w:marLeft w:val="0"/>
      <w:marRight w:val="0"/>
      <w:marTop w:val="0"/>
      <w:marBottom w:val="0"/>
      <w:divBdr>
        <w:top w:val="none" w:sz="0" w:space="0" w:color="auto"/>
        <w:left w:val="none" w:sz="0" w:space="0" w:color="auto"/>
        <w:bottom w:val="none" w:sz="0" w:space="0" w:color="auto"/>
        <w:right w:val="none" w:sz="0" w:space="0" w:color="auto"/>
      </w:divBdr>
    </w:div>
    <w:div w:id="451558922">
      <w:bodyDiv w:val="1"/>
      <w:marLeft w:val="0"/>
      <w:marRight w:val="0"/>
      <w:marTop w:val="0"/>
      <w:marBottom w:val="0"/>
      <w:divBdr>
        <w:top w:val="none" w:sz="0" w:space="0" w:color="auto"/>
        <w:left w:val="none" w:sz="0" w:space="0" w:color="auto"/>
        <w:bottom w:val="none" w:sz="0" w:space="0" w:color="auto"/>
        <w:right w:val="none" w:sz="0" w:space="0" w:color="auto"/>
      </w:divBdr>
    </w:div>
    <w:div w:id="592011778">
      <w:bodyDiv w:val="1"/>
      <w:marLeft w:val="0"/>
      <w:marRight w:val="0"/>
      <w:marTop w:val="0"/>
      <w:marBottom w:val="0"/>
      <w:divBdr>
        <w:top w:val="none" w:sz="0" w:space="0" w:color="auto"/>
        <w:left w:val="none" w:sz="0" w:space="0" w:color="auto"/>
        <w:bottom w:val="none" w:sz="0" w:space="0" w:color="auto"/>
        <w:right w:val="none" w:sz="0" w:space="0" w:color="auto"/>
      </w:divBdr>
    </w:div>
    <w:div w:id="629676976">
      <w:bodyDiv w:val="1"/>
      <w:marLeft w:val="0"/>
      <w:marRight w:val="0"/>
      <w:marTop w:val="0"/>
      <w:marBottom w:val="0"/>
      <w:divBdr>
        <w:top w:val="none" w:sz="0" w:space="0" w:color="auto"/>
        <w:left w:val="none" w:sz="0" w:space="0" w:color="auto"/>
        <w:bottom w:val="none" w:sz="0" w:space="0" w:color="auto"/>
        <w:right w:val="none" w:sz="0" w:space="0" w:color="auto"/>
      </w:divBdr>
    </w:div>
    <w:div w:id="721517349">
      <w:bodyDiv w:val="1"/>
      <w:marLeft w:val="0"/>
      <w:marRight w:val="0"/>
      <w:marTop w:val="0"/>
      <w:marBottom w:val="0"/>
      <w:divBdr>
        <w:top w:val="none" w:sz="0" w:space="0" w:color="auto"/>
        <w:left w:val="none" w:sz="0" w:space="0" w:color="auto"/>
        <w:bottom w:val="none" w:sz="0" w:space="0" w:color="auto"/>
        <w:right w:val="none" w:sz="0" w:space="0" w:color="auto"/>
      </w:divBdr>
    </w:div>
    <w:div w:id="731319239">
      <w:bodyDiv w:val="1"/>
      <w:marLeft w:val="0"/>
      <w:marRight w:val="0"/>
      <w:marTop w:val="0"/>
      <w:marBottom w:val="0"/>
      <w:divBdr>
        <w:top w:val="none" w:sz="0" w:space="0" w:color="auto"/>
        <w:left w:val="none" w:sz="0" w:space="0" w:color="auto"/>
        <w:bottom w:val="none" w:sz="0" w:space="0" w:color="auto"/>
        <w:right w:val="none" w:sz="0" w:space="0" w:color="auto"/>
      </w:divBdr>
    </w:div>
    <w:div w:id="755443664">
      <w:bodyDiv w:val="1"/>
      <w:marLeft w:val="0"/>
      <w:marRight w:val="0"/>
      <w:marTop w:val="0"/>
      <w:marBottom w:val="0"/>
      <w:divBdr>
        <w:top w:val="none" w:sz="0" w:space="0" w:color="auto"/>
        <w:left w:val="none" w:sz="0" w:space="0" w:color="auto"/>
        <w:bottom w:val="none" w:sz="0" w:space="0" w:color="auto"/>
        <w:right w:val="none" w:sz="0" w:space="0" w:color="auto"/>
      </w:divBdr>
    </w:div>
    <w:div w:id="968318870">
      <w:bodyDiv w:val="1"/>
      <w:marLeft w:val="0"/>
      <w:marRight w:val="0"/>
      <w:marTop w:val="0"/>
      <w:marBottom w:val="0"/>
      <w:divBdr>
        <w:top w:val="none" w:sz="0" w:space="0" w:color="auto"/>
        <w:left w:val="none" w:sz="0" w:space="0" w:color="auto"/>
        <w:bottom w:val="none" w:sz="0" w:space="0" w:color="auto"/>
        <w:right w:val="none" w:sz="0" w:space="0" w:color="auto"/>
      </w:divBdr>
    </w:div>
    <w:div w:id="1019703416">
      <w:bodyDiv w:val="1"/>
      <w:marLeft w:val="0"/>
      <w:marRight w:val="0"/>
      <w:marTop w:val="0"/>
      <w:marBottom w:val="0"/>
      <w:divBdr>
        <w:top w:val="none" w:sz="0" w:space="0" w:color="auto"/>
        <w:left w:val="none" w:sz="0" w:space="0" w:color="auto"/>
        <w:bottom w:val="none" w:sz="0" w:space="0" w:color="auto"/>
        <w:right w:val="none" w:sz="0" w:space="0" w:color="auto"/>
      </w:divBdr>
    </w:div>
    <w:div w:id="1087580520">
      <w:bodyDiv w:val="1"/>
      <w:marLeft w:val="0"/>
      <w:marRight w:val="0"/>
      <w:marTop w:val="0"/>
      <w:marBottom w:val="0"/>
      <w:divBdr>
        <w:top w:val="none" w:sz="0" w:space="0" w:color="auto"/>
        <w:left w:val="none" w:sz="0" w:space="0" w:color="auto"/>
        <w:bottom w:val="none" w:sz="0" w:space="0" w:color="auto"/>
        <w:right w:val="none" w:sz="0" w:space="0" w:color="auto"/>
      </w:divBdr>
    </w:div>
    <w:div w:id="1115178794">
      <w:bodyDiv w:val="1"/>
      <w:marLeft w:val="0"/>
      <w:marRight w:val="0"/>
      <w:marTop w:val="0"/>
      <w:marBottom w:val="0"/>
      <w:divBdr>
        <w:top w:val="none" w:sz="0" w:space="0" w:color="auto"/>
        <w:left w:val="none" w:sz="0" w:space="0" w:color="auto"/>
        <w:bottom w:val="none" w:sz="0" w:space="0" w:color="auto"/>
        <w:right w:val="none" w:sz="0" w:space="0" w:color="auto"/>
      </w:divBdr>
    </w:div>
    <w:div w:id="1250503653">
      <w:bodyDiv w:val="1"/>
      <w:marLeft w:val="0"/>
      <w:marRight w:val="0"/>
      <w:marTop w:val="0"/>
      <w:marBottom w:val="0"/>
      <w:divBdr>
        <w:top w:val="none" w:sz="0" w:space="0" w:color="auto"/>
        <w:left w:val="none" w:sz="0" w:space="0" w:color="auto"/>
        <w:bottom w:val="none" w:sz="0" w:space="0" w:color="auto"/>
        <w:right w:val="none" w:sz="0" w:space="0" w:color="auto"/>
      </w:divBdr>
    </w:div>
    <w:div w:id="1265571787">
      <w:bodyDiv w:val="1"/>
      <w:marLeft w:val="0"/>
      <w:marRight w:val="0"/>
      <w:marTop w:val="0"/>
      <w:marBottom w:val="0"/>
      <w:divBdr>
        <w:top w:val="none" w:sz="0" w:space="0" w:color="auto"/>
        <w:left w:val="none" w:sz="0" w:space="0" w:color="auto"/>
        <w:bottom w:val="none" w:sz="0" w:space="0" w:color="auto"/>
        <w:right w:val="none" w:sz="0" w:space="0" w:color="auto"/>
      </w:divBdr>
    </w:div>
    <w:div w:id="1344747456">
      <w:bodyDiv w:val="1"/>
      <w:marLeft w:val="0"/>
      <w:marRight w:val="0"/>
      <w:marTop w:val="0"/>
      <w:marBottom w:val="0"/>
      <w:divBdr>
        <w:top w:val="none" w:sz="0" w:space="0" w:color="auto"/>
        <w:left w:val="none" w:sz="0" w:space="0" w:color="auto"/>
        <w:bottom w:val="none" w:sz="0" w:space="0" w:color="auto"/>
        <w:right w:val="none" w:sz="0" w:space="0" w:color="auto"/>
      </w:divBdr>
    </w:div>
    <w:div w:id="1370958828">
      <w:bodyDiv w:val="1"/>
      <w:marLeft w:val="0"/>
      <w:marRight w:val="0"/>
      <w:marTop w:val="0"/>
      <w:marBottom w:val="0"/>
      <w:divBdr>
        <w:top w:val="none" w:sz="0" w:space="0" w:color="auto"/>
        <w:left w:val="none" w:sz="0" w:space="0" w:color="auto"/>
        <w:bottom w:val="none" w:sz="0" w:space="0" w:color="auto"/>
        <w:right w:val="none" w:sz="0" w:space="0" w:color="auto"/>
      </w:divBdr>
      <w:divsChild>
        <w:div w:id="868638738">
          <w:marLeft w:val="0"/>
          <w:marRight w:val="0"/>
          <w:marTop w:val="0"/>
          <w:marBottom w:val="240"/>
          <w:divBdr>
            <w:top w:val="none" w:sz="0" w:space="0" w:color="auto"/>
            <w:left w:val="none" w:sz="0" w:space="0" w:color="auto"/>
            <w:bottom w:val="none" w:sz="0" w:space="0" w:color="auto"/>
            <w:right w:val="none" w:sz="0" w:space="0" w:color="auto"/>
          </w:divBdr>
        </w:div>
        <w:div w:id="952712749">
          <w:marLeft w:val="0"/>
          <w:marRight w:val="0"/>
          <w:marTop w:val="0"/>
          <w:marBottom w:val="60"/>
          <w:divBdr>
            <w:top w:val="none" w:sz="0" w:space="0" w:color="auto"/>
            <w:left w:val="none" w:sz="0" w:space="0" w:color="auto"/>
            <w:bottom w:val="none" w:sz="0" w:space="0" w:color="auto"/>
            <w:right w:val="none" w:sz="0" w:space="0" w:color="auto"/>
          </w:divBdr>
        </w:div>
        <w:div w:id="1713723839">
          <w:marLeft w:val="0"/>
          <w:marRight w:val="0"/>
          <w:marTop w:val="0"/>
          <w:marBottom w:val="60"/>
          <w:divBdr>
            <w:top w:val="none" w:sz="0" w:space="0" w:color="auto"/>
            <w:left w:val="none" w:sz="0" w:space="0" w:color="auto"/>
            <w:bottom w:val="none" w:sz="0" w:space="0" w:color="auto"/>
            <w:right w:val="none" w:sz="0" w:space="0" w:color="auto"/>
          </w:divBdr>
        </w:div>
        <w:div w:id="350952729">
          <w:marLeft w:val="0"/>
          <w:marRight w:val="0"/>
          <w:marTop w:val="0"/>
          <w:marBottom w:val="60"/>
          <w:divBdr>
            <w:top w:val="none" w:sz="0" w:space="0" w:color="auto"/>
            <w:left w:val="none" w:sz="0" w:space="0" w:color="auto"/>
            <w:bottom w:val="none" w:sz="0" w:space="0" w:color="auto"/>
            <w:right w:val="none" w:sz="0" w:space="0" w:color="auto"/>
          </w:divBdr>
        </w:div>
        <w:div w:id="1335646837">
          <w:marLeft w:val="0"/>
          <w:marRight w:val="0"/>
          <w:marTop w:val="0"/>
          <w:marBottom w:val="240"/>
          <w:divBdr>
            <w:top w:val="none" w:sz="0" w:space="0" w:color="auto"/>
            <w:left w:val="none" w:sz="0" w:space="0" w:color="auto"/>
            <w:bottom w:val="none" w:sz="0" w:space="0" w:color="auto"/>
            <w:right w:val="none" w:sz="0" w:space="0" w:color="auto"/>
          </w:divBdr>
        </w:div>
        <w:div w:id="1866361835">
          <w:marLeft w:val="0"/>
          <w:marRight w:val="0"/>
          <w:marTop w:val="0"/>
          <w:marBottom w:val="60"/>
          <w:divBdr>
            <w:top w:val="none" w:sz="0" w:space="0" w:color="auto"/>
            <w:left w:val="none" w:sz="0" w:space="0" w:color="auto"/>
            <w:bottom w:val="none" w:sz="0" w:space="0" w:color="auto"/>
            <w:right w:val="none" w:sz="0" w:space="0" w:color="auto"/>
          </w:divBdr>
        </w:div>
        <w:div w:id="1091437333">
          <w:marLeft w:val="0"/>
          <w:marRight w:val="0"/>
          <w:marTop w:val="0"/>
          <w:marBottom w:val="60"/>
          <w:divBdr>
            <w:top w:val="none" w:sz="0" w:space="0" w:color="auto"/>
            <w:left w:val="none" w:sz="0" w:space="0" w:color="auto"/>
            <w:bottom w:val="none" w:sz="0" w:space="0" w:color="auto"/>
            <w:right w:val="none" w:sz="0" w:space="0" w:color="auto"/>
          </w:divBdr>
        </w:div>
        <w:div w:id="1427733128">
          <w:marLeft w:val="0"/>
          <w:marRight w:val="0"/>
          <w:marTop w:val="0"/>
          <w:marBottom w:val="60"/>
          <w:divBdr>
            <w:top w:val="none" w:sz="0" w:space="0" w:color="auto"/>
            <w:left w:val="none" w:sz="0" w:space="0" w:color="auto"/>
            <w:bottom w:val="none" w:sz="0" w:space="0" w:color="auto"/>
            <w:right w:val="none" w:sz="0" w:space="0" w:color="auto"/>
          </w:divBdr>
        </w:div>
        <w:div w:id="1810710588">
          <w:marLeft w:val="0"/>
          <w:marRight w:val="0"/>
          <w:marTop w:val="0"/>
          <w:marBottom w:val="60"/>
          <w:divBdr>
            <w:top w:val="none" w:sz="0" w:space="0" w:color="auto"/>
            <w:left w:val="none" w:sz="0" w:space="0" w:color="auto"/>
            <w:bottom w:val="none" w:sz="0" w:space="0" w:color="auto"/>
            <w:right w:val="none" w:sz="0" w:space="0" w:color="auto"/>
          </w:divBdr>
        </w:div>
        <w:div w:id="1639408689">
          <w:marLeft w:val="0"/>
          <w:marRight w:val="0"/>
          <w:marTop w:val="0"/>
          <w:marBottom w:val="240"/>
          <w:divBdr>
            <w:top w:val="none" w:sz="0" w:space="0" w:color="auto"/>
            <w:left w:val="none" w:sz="0" w:space="0" w:color="auto"/>
            <w:bottom w:val="none" w:sz="0" w:space="0" w:color="auto"/>
            <w:right w:val="none" w:sz="0" w:space="0" w:color="auto"/>
          </w:divBdr>
        </w:div>
        <w:div w:id="1625620724">
          <w:marLeft w:val="0"/>
          <w:marRight w:val="0"/>
          <w:marTop w:val="0"/>
          <w:marBottom w:val="60"/>
          <w:divBdr>
            <w:top w:val="none" w:sz="0" w:space="0" w:color="auto"/>
            <w:left w:val="none" w:sz="0" w:space="0" w:color="auto"/>
            <w:bottom w:val="none" w:sz="0" w:space="0" w:color="auto"/>
            <w:right w:val="none" w:sz="0" w:space="0" w:color="auto"/>
          </w:divBdr>
        </w:div>
        <w:div w:id="270086101">
          <w:marLeft w:val="0"/>
          <w:marRight w:val="0"/>
          <w:marTop w:val="0"/>
          <w:marBottom w:val="60"/>
          <w:divBdr>
            <w:top w:val="none" w:sz="0" w:space="0" w:color="auto"/>
            <w:left w:val="none" w:sz="0" w:space="0" w:color="auto"/>
            <w:bottom w:val="none" w:sz="0" w:space="0" w:color="auto"/>
            <w:right w:val="none" w:sz="0" w:space="0" w:color="auto"/>
          </w:divBdr>
        </w:div>
        <w:div w:id="289822129">
          <w:marLeft w:val="0"/>
          <w:marRight w:val="0"/>
          <w:marTop w:val="0"/>
          <w:marBottom w:val="60"/>
          <w:divBdr>
            <w:top w:val="none" w:sz="0" w:space="0" w:color="auto"/>
            <w:left w:val="none" w:sz="0" w:space="0" w:color="auto"/>
            <w:bottom w:val="none" w:sz="0" w:space="0" w:color="auto"/>
            <w:right w:val="none" w:sz="0" w:space="0" w:color="auto"/>
          </w:divBdr>
        </w:div>
        <w:div w:id="2073771231">
          <w:marLeft w:val="0"/>
          <w:marRight w:val="0"/>
          <w:marTop w:val="0"/>
          <w:marBottom w:val="240"/>
          <w:divBdr>
            <w:top w:val="none" w:sz="0" w:space="0" w:color="auto"/>
            <w:left w:val="none" w:sz="0" w:space="0" w:color="auto"/>
            <w:bottom w:val="none" w:sz="0" w:space="0" w:color="auto"/>
            <w:right w:val="none" w:sz="0" w:space="0" w:color="auto"/>
          </w:divBdr>
        </w:div>
        <w:div w:id="1490561399">
          <w:marLeft w:val="0"/>
          <w:marRight w:val="0"/>
          <w:marTop w:val="0"/>
          <w:marBottom w:val="60"/>
          <w:divBdr>
            <w:top w:val="none" w:sz="0" w:space="0" w:color="auto"/>
            <w:left w:val="none" w:sz="0" w:space="0" w:color="auto"/>
            <w:bottom w:val="none" w:sz="0" w:space="0" w:color="auto"/>
            <w:right w:val="none" w:sz="0" w:space="0" w:color="auto"/>
          </w:divBdr>
        </w:div>
        <w:div w:id="1442333438">
          <w:marLeft w:val="0"/>
          <w:marRight w:val="0"/>
          <w:marTop w:val="0"/>
          <w:marBottom w:val="60"/>
          <w:divBdr>
            <w:top w:val="none" w:sz="0" w:space="0" w:color="auto"/>
            <w:left w:val="none" w:sz="0" w:space="0" w:color="auto"/>
            <w:bottom w:val="none" w:sz="0" w:space="0" w:color="auto"/>
            <w:right w:val="none" w:sz="0" w:space="0" w:color="auto"/>
          </w:divBdr>
        </w:div>
        <w:div w:id="330063331">
          <w:marLeft w:val="0"/>
          <w:marRight w:val="0"/>
          <w:marTop w:val="0"/>
          <w:marBottom w:val="60"/>
          <w:divBdr>
            <w:top w:val="none" w:sz="0" w:space="0" w:color="auto"/>
            <w:left w:val="none" w:sz="0" w:space="0" w:color="auto"/>
            <w:bottom w:val="none" w:sz="0" w:space="0" w:color="auto"/>
            <w:right w:val="none" w:sz="0" w:space="0" w:color="auto"/>
          </w:divBdr>
        </w:div>
        <w:div w:id="1866093734">
          <w:marLeft w:val="0"/>
          <w:marRight w:val="0"/>
          <w:marTop w:val="0"/>
          <w:marBottom w:val="60"/>
          <w:divBdr>
            <w:top w:val="none" w:sz="0" w:space="0" w:color="auto"/>
            <w:left w:val="none" w:sz="0" w:space="0" w:color="auto"/>
            <w:bottom w:val="none" w:sz="0" w:space="0" w:color="auto"/>
            <w:right w:val="none" w:sz="0" w:space="0" w:color="auto"/>
          </w:divBdr>
        </w:div>
        <w:div w:id="275333219">
          <w:marLeft w:val="0"/>
          <w:marRight w:val="0"/>
          <w:marTop w:val="0"/>
          <w:marBottom w:val="60"/>
          <w:divBdr>
            <w:top w:val="none" w:sz="0" w:space="0" w:color="auto"/>
            <w:left w:val="none" w:sz="0" w:space="0" w:color="auto"/>
            <w:bottom w:val="none" w:sz="0" w:space="0" w:color="auto"/>
            <w:right w:val="none" w:sz="0" w:space="0" w:color="auto"/>
          </w:divBdr>
        </w:div>
        <w:div w:id="844200730">
          <w:marLeft w:val="0"/>
          <w:marRight w:val="0"/>
          <w:marTop w:val="0"/>
          <w:marBottom w:val="0"/>
          <w:divBdr>
            <w:top w:val="none" w:sz="0" w:space="0" w:color="auto"/>
            <w:left w:val="none" w:sz="0" w:space="0" w:color="auto"/>
            <w:bottom w:val="none" w:sz="0" w:space="0" w:color="auto"/>
            <w:right w:val="none" w:sz="0" w:space="0" w:color="auto"/>
          </w:divBdr>
        </w:div>
        <w:div w:id="808742725">
          <w:marLeft w:val="0"/>
          <w:marRight w:val="0"/>
          <w:marTop w:val="0"/>
          <w:marBottom w:val="240"/>
          <w:divBdr>
            <w:top w:val="none" w:sz="0" w:space="0" w:color="auto"/>
            <w:left w:val="none" w:sz="0" w:space="0" w:color="auto"/>
            <w:bottom w:val="none" w:sz="0" w:space="0" w:color="auto"/>
            <w:right w:val="none" w:sz="0" w:space="0" w:color="auto"/>
          </w:divBdr>
        </w:div>
        <w:div w:id="1686246491">
          <w:marLeft w:val="0"/>
          <w:marRight w:val="0"/>
          <w:marTop w:val="0"/>
          <w:marBottom w:val="60"/>
          <w:divBdr>
            <w:top w:val="none" w:sz="0" w:space="0" w:color="auto"/>
            <w:left w:val="none" w:sz="0" w:space="0" w:color="auto"/>
            <w:bottom w:val="none" w:sz="0" w:space="0" w:color="auto"/>
            <w:right w:val="none" w:sz="0" w:space="0" w:color="auto"/>
          </w:divBdr>
        </w:div>
        <w:div w:id="1858764573">
          <w:marLeft w:val="0"/>
          <w:marRight w:val="0"/>
          <w:marTop w:val="0"/>
          <w:marBottom w:val="60"/>
          <w:divBdr>
            <w:top w:val="none" w:sz="0" w:space="0" w:color="auto"/>
            <w:left w:val="none" w:sz="0" w:space="0" w:color="auto"/>
            <w:bottom w:val="none" w:sz="0" w:space="0" w:color="auto"/>
            <w:right w:val="none" w:sz="0" w:space="0" w:color="auto"/>
          </w:divBdr>
        </w:div>
        <w:div w:id="495072220">
          <w:marLeft w:val="0"/>
          <w:marRight w:val="0"/>
          <w:marTop w:val="0"/>
          <w:marBottom w:val="60"/>
          <w:divBdr>
            <w:top w:val="none" w:sz="0" w:space="0" w:color="auto"/>
            <w:left w:val="none" w:sz="0" w:space="0" w:color="auto"/>
            <w:bottom w:val="none" w:sz="0" w:space="0" w:color="auto"/>
            <w:right w:val="none" w:sz="0" w:space="0" w:color="auto"/>
          </w:divBdr>
        </w:div>
        <w:div w:id="96878189">
          <w:marLeft w:val="0"/>
          <w:marRight w:val="0"/>
          <w:marTop w:val="0"/>
          <w:marBottom w:val="60"/>
          <w:divBdr>
            <w:top w:val="none" w:sz="0" w:space="0" w:color="auto"/>
            <w:left w:val="none" w:sz="0" w:space="0" w:color="auto"/>
            <w:bottom w:val="none" w:sz="0" w:space="0" w:color="auto"/>
            <w:right w:val="none" w:sz="0" w:space="0" w:color="auto"/>
          </w:divBdr>
        </w:div>
        <w:div w:id="87654108">
          <w:marLeft w:val="0"/>
          <w:marRight w:val="0"/>
          <w:marTop w:val="0"/>
          <w:marBottom w:val="240"/>
          <w:divBdr>
            <w:top w:val="none" w:sz="0" w:space="0" w:color="auto"/>
            <w:left w:val="none" w:sz="0" w:space="0" w:color="auto"/>
            <w:bottom w:val="none" w:sz="0" w:space="0" w:color="auto"/>
            <w:right w:val="none" w:sz="0" w:space="0" w:color="auto"/>
          </w:divBdr>
        </w:div>
        <w:div w:id="1933388620">
          <w:marLeft w:val="0"/>
          <w:marRight w:val="0"/>
          <w:marTop w:val="0"/>
          <w:marBottom w:val="60"/>
          <w:divBdr>
            <w:top w:val="none" w:sz="0" w:space="0" w:color="auto"/>
            <w:left w:val="none" w:sz="0" w:space="0" w:color="auto"/>
            <w:bottom w:val="none" w:sz="0" w:space="0" w:color="auto"/>
            <w:right w:val="none" w:sz="0" w:space="0" w:color="auto"/>
          </w:divBdr>
        </w:div>
        <w:div w:id="643582551">
          <w:marLeft w:val="0"/>
          <w:marRight w:val="0"/>
          <w:marTop w:val="0"/>
          <w:marBottom w:val="60"/>
          <w:divBdr>
            <w:top w:val="none" w:sz="0" w:space="0" w:color="auto"/>
            <w:left w:val="none" w:sz="0" w:space="0" w:color="auto"/>
            <w:bottom w:val="none" w:sz="0" w:space="0" w:color="auto"/>
            <w:right w:val="none" w:sz="0" w:space="0" w:color="auto"/>
          </w:divBdr>
        </w:div>
        <w:div w:id="270937919">
          <w:marLeft w:val="0"/>
          <w:marRight w:val="0"/>
          <w:marTop w:val="0"/>
          <w:marBottom w:val="60"/>
          <w:divBdr>
            <w:top w:val="none" w:sz="0" w:space="0" w:color="auto"/>
            <w:left w:val="none" w:sz="0" w:space="0" w:color="auto"/>
            <w:bottom w:val="none" w:sz="0" w:space="0" w:color="auto"/>
            <w:right w:val="none" w:sz="0" w:space="0" w:color="auto"/>
          </w:divBdr>
        </w:div>
        <w:div w:id="433328419">
          <w:marLeft w:val="0"/>
          <w:marRight w:val="0"/>
          <w:marTop w:val="0"/>
          <w:marBottom w:val="60"/>
          <w:divBdr>
            <w:top w:val="none" w:sz="0" w:space="0" w:color="auto"/>
            <w:left w:val="none" w:sz="0" w:space="0" w:color="auto"/>
            <w:bottom w:val="none" w:sz="0" w:space="0" w:color="auto"/>
            <w:right w:val="none" w:sz="0" w:space="0" w:color="auto"/>
          </w:divBdr>
        </w:div>
        <w:div w:id="82530981">
          <w:marLeft w:val="0"/>
          <w:marRight w:val="0"/>
          <w:marTop w:val="0"/>
          <w:marBottom w:val="60"/>
          <w:divBdr>
            <w:top w:val="none" w:sz="0" w:space="0" w:color="auto"/>
            <w:left w:val="none" w:sz="0" w:space="0" w:color="auto"/>
            <w:bottom w:val="none" w:sz="0" w:space="0" w:color="auto"/>
            <w:right w:val="none" w:sz="0" w:space="0" w:color="auto"/>
          </w:divBdr>
        </w:div>
        <w:div w:id="654263706">
          <w:marLeft w:val="0"/>
          <w:marRight w:val="0"/>
          <w:marTop w:val="0"/>
          <w:marBottom w:val="60"/>
          <w:divBdr>
            <w:top w:val="none" w:sz="0" w:space="0" w:color="auto"/>
            <w:left w:val="none" w:sz="0" w:space="0" w:color="auto"/>
            <w:bottom w:val="none" w:sz="0" w:space="0" w:color="auto"/>
            <w:right w:val="none" w:sz="0" w:space="0" w:color="auto"/>
          </w:divBdr>
        </w:div>
        <w:div w:id="972439694">
          <w:marLeft w:val="0"/>
          <w:marRight w:val="0"/>
          <w:marTop w:val="0"/>
          <w:marBottom w:val="240"/>
          <w:divBdr>
            <w:top w:val="none" w:sz="0" w:space="0" w:color="auto"/>
            <w:left w:val="none" w:sz="0" w:space="0" w:color="auto"/>
            <w:bottom w:val="none" w:sz="0" w:space="0" w:color="auto"/>
            <w:right w:val="none" w:sz="0" w:space="0" w:color="auto"/>
          </w:divBdr>
        </w:div>
        <w:div w:id="365328363">
          <w:marLeft w:val="0"/>
          <w:marRight w:val="0"/>
          <w:marTop w:val="0"/>
          <w:marBottom w:val="60"/>
          <w:divBdr>
            <w:top w:val="none" w:sz="0" w:space="0" w:color="auto"/>
            <w:left w:val="none" w:sz="0" w:space="0" w:color="auto"/>
            <w:bottom w:val="none" w:sz="0" w:space="0" w:color="auto"/>
            <w:right w:val="none" w:sz="0" w:space="0" w:color="auto"/>
          </w:divBdr>
        </w:div>
        <w:div w:id="610211702">
          <w:marLeft w:val="0"/>
          <w:marRight w:val="0"/>
          <w:marTop w:val="0"/>
          <w:marBottom w:val="60"/>
          <w:divBdr>
            <w:top w:val="none" w:sz="0" w:space="0" w:color="auto"/>
            <w:left w:val="none" w:sz="0" w:space="0" w:color="auto"/>
            <w:bottom w:val="none" w:sz="0" w:space="0" w:color="auto"/>
            <w:right w:val="none" w:sz="0" w:space="0" w:color="auto"/>
          </w:divBdr>
        </w:div>
        <w:div w:id="725954920">
          <w:marLeft w:val="0"/>
          <w:marRight w:val="0"/>
          <w:marTop w:val="0"/>
          <w:marBottom w:val="60"/>
          <w:divBdr>
            <w:top w:val="none" w:sz="0" w:space="0" w:color="auto"/>
            <w:left w:val="none" w:sz="0" w:space="0" w:color="auto"/>
            <w:bottom w:val="none" w:sz="0" w:space="0" w:color="auto"/>
            <w:right w:val="none" w:sz="0" w:space="0" w:color="auto"/>
          </w:divBdr>
        </w:div>
        <w:div w:id="1832287461">
          <w:marLeft w:val="0"/>
          <w:marRight w:val="0"/>
          <w:marTop w:val="0"/>
          <w:marBottom w:val="60"/>
          <w:divBdr>
            <w:top w:val="none" w:sz="0" w:space="0" w:color="auto"/>
            <w:left w:val="none" w:sz="0" w:space="0" w:color="auto"/>
            <w:bottom w:val="none" w:sz="0" w:space="0" w:color="auto"/>
            <w:right w:val="none" w:sz="0" w:space="0" w:color="auto"/>
          </w:divBdr>
        </w:div>
        <w:div w:id="2102986273">
          <w:marLeft w:val="0"/>
          <w:marRight w:val="0"/>
          <w:marTop w:val="0"/>
          <w:marBottom w:val="240"/>
          <w:divBdr>
            <w:top w:val="none" w:sz="0" w:space="0" w:color="auto"/>
            <w:left w:val="none" w:sz="0" w:space="0" w:color="auto"/>
            <w:bottom w:val="none" w:sz="0" w:space="0" w:color="auto"/>
            <w:right w:val="none" w:sz="0" w:space="0" w:color="auto"/>
          </w:divBdr>
        </w:div>
        <w:div w:id="1002779258">
          <w:marLeft w:val="0"/>
          <w:marRight w:val="0"/>
          <w:marTop w:val="0"/>
          <w:marBottom w:val="60"/>
          <w:divBdr>
            <w:top w:val="none" w:sz="0" w:space="0" w:color="auto"/>
            <w:left w:val="none" w:sz="0" w:space="0" w:color="auto"/>
            <w:bottom w:val="none" w:sz="0" w:space="0" w:color="auto"/>
            <w:right w:val="none" w:sz="0" w:space="0" w:color="auto"/>
          </w:divBdr>
        </w:div>
        <w:div w:id="2071494555">
          <w:marLeft w:val="0"/>
          <w:marRight w:val="0"/>
          <w:marTop w:val="0"/>
          <w:marBottom w:val="60"/>
          <w:divBdr>
            <w:top w:val="none" w:sz="0" w:space="0" w:color="auto"/>
            <w:left w:val="none" w:sz="0" w:space="0" w:color="auto"/>
            <w:bottom w:val="none" w:sz="0" w:space="0" w:color="auto"/>
            <w:right w:val="none" w:sz="0" w:space="0" w:color="auto"/>
          </w:divBdr>
        </w:div>
        <w:div w:id="27339727">
          <w:marLeft w:val="0"/>
          <w:marRight w:val="0"/>
          <w:marTop w:val="0"/>
          <w:marBottom w:val="60"/>
          <w:divBdr>
            <w:top w:val="none" w:sz="0" w:space="0" w:color="auto"/>
            <w:left w:val="none" w:sz="0" w:space="0" w:color="auto"/>
            <w:bottom w:val="none" w:sz="0" w:space="0" w:color="auto"/>
            <w:right w:val="none" w:sz="0" w:space="0" w:color="auto"/>
          </w:divBdr>
        </w:div>
        <w:div w:id="874079649">
          <w:marLeft w:val="0"/>
          <w:marRight w:val="0"/>
          <w:marTop w:val="0"/>
          <w:marBottom w:val="240"/>
          <w:divBdr>
            <w:top w:val="none" w:sz="0" w:space="0" w:color="auto"/>
            <w:left w:val="none" w:sz="0" w:space="0" w:color="auto"/>
            <w:bottom w:val="none" w:sz="0" w:space="0" w:color="auto"/>
            <w:right w:val="none" w:sz="0" w:space="0" w:color="auto"/>
          </w:divBdr>
        </w:div>
        <w:div w:id="2124958301">
          <w:marLeft w:val="0"/>
          <w:marRight w:val="0"/>
          <w:marTop w:val="0"/>
          <w:marBottom w:val="60"/>
          <w:divBdr>
            <w:top w:val="none" w:sz="0" w:space="0" w:color="auto"/>
            <w:left w:val="none" w:sz="0" w:space="0" w:color="auto"/>
            <w:bottom w:val="none" w:sz="0" w:space="0" w:color="auto"/>
            <w:right w:val="none" w:sz="0" w:space="0" w:color="auto"/>
          </w:divBdr>
        </w:div>
        <w:div w:id="2097552656">
          <w:marLeft w:val="0"/>
          <w:marRight w:val="0"/>
          <w:marTop w:val="0"/>
          <w:marBottom w:val="60"/>
          <w:divBdr>
            <w:top w:val="none" w:sz="0" w:space="0" w:color="auto"/>
            <w:left w:val="none" w:sz="0" w:space="0" w:color="auto"/>
            <w:bottom w:val="none" w:sz="0" w:space="0" w:color="auto"/>
            <w:right w:val="none" w:sz="0" w:space="0" w:color="auto"/>
          </w:divBdr>
        </w:div>
        <w:div w:id="1863281049">
          <w:marLeft w:val="0"/>
          <w:marRight w:val="0"/>
          <w:marTop w:val="0"/>
          <w:marBottom w:val="60"/>
          <w:divBdr>
            <w:top w:val="none" w:sz="0" w:space="0" w:color="auto"/>
            <w:left w:val="none" w:sz="0" w:space="0" w:color="auto"/>
            <w:bottom w:val="none" w:sz="0" w:space="0" w:color="auto"/>
            <w:right w:val="none" w:sz="0" w:space="0" w:color="auto"/>
          </w:divBdr>
        </w:div>
        <w:div w:id="726226661">
          <w:marLeft w:val="0"/>
          <w:marRight w:val="0"/>
          <w:marTop w:val="0"/>
          <w:marBottom w:val="60"/>
          <w:divBdr>
            <w:top w:val="none" w:sz="0" w:space="0" w:color="auto"/>
            <w:left w:val="none" w:sz="0" w:space="0" w:color="auto"/>
            <w:bottom w:val="none" w:sz="0" w:space="0" w:color="auto"/>
            <w:right w:val="none" w:sz="0" w:space="0" w:color="auto"/>
          </w:divBdr>
        </w:div>
        <w:div w:id="671295525">
          <w:marLeft w:val="0"/>
          <w:marRight w:val="0"/>
          <w:marTop w:val="0"/>
          <w:marBottom w:val="60"/>
          <w:divBdr>
            <w:top w:val="none" w:sz="0" w:space="0" w:color="auto"/>
            <w:left w:val="none" w:sz="0" w:space="0" w:color="auto"/>
            <w:bottom w:val="none" w:sz="0" w:space="0" w:color="auto"/>
            <w:right w:val="none" w:sz="0" w:space="0" w:color="auto"/>
          </w:divBdr>
        </w:div>
        <w:div w:id="841893115">
          <w:marLeft w:val="0"/>
          <w:marRight w:val="0"/>
          <w:marTop w:val="0"/>
          <w:marBottom w:val="60"/>
          <w:divBdr>
            <w:top w:val="none" w:sz="0" w:space="0" w:color="auto"/>
            <w:left w:val="none" w:sz="0" w:space="0" w:color="auto"/>
            <w:bottom w:val="none" w:sz="0" w:space="0" w:color="auto"/>
            <w:right w:val="none" w:sz="0" w:space="0" w:color="auto"/>
          </w:divBdr>
        </w:div>
        <w:div w:id="1525434562">
          <w:marLeft w:val="0"/>
          <w:marRight w:val="0"/>
          <w:marTop w:val="0"/>
          <w:marBottom w:val="60"/>
          <w:divBdr>
            <w:top w:val="none" w:sz="0" w:space="0" w:color="auto"/>
            <w:left w:val="none" w:sz="0" w:space="0" w:color="auto"/>
            <w:bottom w:val="none" w:sz="0" w:space="0" w:color="auto"/>
            <w:right w:val="none" w:sz="0" w:space="0" w:color="auto"/>
          </w:divBdr>
        </w:div>
        <w:div w:id="1515722809">
          <w:marLeft w:val="0"/>
          <w:marRight w:val="0"/>
          <w:marTop w:val="0"/>
          <w:marBottom w:val="60"/>
          <w:divBdr>
            <w:top w:val="none" w:sz="0" w:space="0" w:color="auto"/>
            <w:left w:val="none" w:sz="0" w:space="0" w:color="auto"/>
            <w:bottom w:val="none" w:sz="0" w:space="0" w:color="auto"/>
            <w:right w:val="none" w:sz="0" w:space="0" w:color="auto"/>
          </w:divBdr>
        </w:div>
        <w:div w:id="1081828734">
          <w:marLeft w:val="0"/>
          <w:marRight w:val="0"/>
          <w:marTop w:val="0"/>
          <w:marBottom w:val="60"/>
          <w:divBdr>
            <w:top w:val="none" w:sz="0" w:space="0" w:color="auto"/>
            <w:left w:val="none" w:sz="0" w:space="0" w:color="auto"/>
            <w:bottom w:val="none" w:sz="0" w:space="0" w:color="auto"/>
            <w:right w:val="none" w:sz="0" w:space="0" w:color="auto"/>
          </w:divBdr>
        </w:div>
        <w:div w:id="1057632049">
          <w:marLeft w:val="0"/>
          <w:marRight w:val="0"/>
          <w:marTop w:val="0"/>
          <w:marBottom w:val="60"/>
          <w:divBdr>
            <w:top w:val="none" w:sz="0" w:space="0" w:color="auto"/>
            <w:left w:val="none" w:sz="0" w:space="0" w:color="auto"/>
            <w:bottom w:val="none" w:sz="0" w:space="0" w:color="auto"/>
            <w:right w:val="none" w:sz="0" w:space="0" w:color="auto"/>
          </w:divBdr>
        </w:div>
        <w:div w:id="1874999503">
          <w:marLeft w:val="0"/>
          <w:marRight w:val="0"/>
          <w:marTop w:val="0"/>
          <w:marBottom w:val="60"/>
          <w:divBdr>
            <w:top w:val="none" w:sz="0" w:space="0" w:color="auto"/>
            <w:left w:val="none" w:sz="0" w:space="0" w:color="auto"/>
            <w:bottom w:val="none" w:sz="0" w:space="0" w:color="auto"/>
            <w:right w:val="none" w:sz="0" w:space="0" w:color="auto"/>
          </w:divBdr>
        </w:div>
        <w:div w:id="1734425018">
          <w:marLeft w:val="0"/>
          <w:marRight w:val="0"/>
          <w:marTop w:val="0"/>
          <w:marBottom w:val="240"/>
          <w:divBdr>
            <w:top w:val="none" w:sz="0" w:space="0" w:color="auto"/>
            <w:left w:val="none" w:sz="0" w:space="0" w:color="auto"/>
            <w:bottom w:val="none" w:sz="0" w:space="0" w:color="auto"/>
            <w:right w:val="none" w:sz="0" w:space="0" w:color="auto"/>
          </w:divBdr>
        </w:div>
        <w:div w:id="977413627">
          <w:marLeft w:val="0"/>
          <w:marRight w:val="0"/>
          <w:marTop w:val="0"/>
          <w:marBottom w:val="60"/>
          <w:divBdr>
            <w:top w:val="none" w:sz="0" w:space="0" w:color="auto"/>
            <w:left w:val="none" w:sz="0" w:space="0" w:color="auto"/>
            <w:bottom w:val="none" w:sz="0" w:space="0" w:color="auto"/>
            <w:right w:val="none" w:sz="0" w:space="0" w:color="auto"/>
          </w:divBdr>
        </w:div>
        <w:div w:id="392506855">
          <w:marLeft w:val="0"/>
          <w:marRight w:val="0"/>
          <w:marTop w:val="0"/>
          <w:marBottom w:val="60"/>
          <w:divBdr>
            <w:top w:val="none" w:sz="0" w:space="0" w:color="auto"/>
            <w:left w:val="none" w:sz="0" w:space="0" w:color="auto"/>
            <w:bottom w:val="none" w:sz="0" w:space="0" w:color="auto"/>
            <w:right w:val="none" w:sz="0" w:space="0" w:color="auto"/>
          </w:divBdr>
        </w:div>
        <w:div w:id="160852435">
          <w:marLeft w:val="0"/>
          <w:marRight w:val="0"/>
          <w:marTop w:val="0"/>
          <w:marBottom w:val="60"/>
          <w:divBdr>
            <w:top w:val="none" w:sz="0" w:space="0" w:color="auto"/>
            <w:left w:val="none" w:sz="0" w:space="0" w:color="auto"/>
            <w:bottom w:val="none" w:sz="0" w:space="0" w:color="auto"/>
            <w:right w:val="none" w:sz="0" w:space="0" w:color="auto"/>
          </w:divBdr>
        </w:div>
        <w:div w:id="1692606035">
          <w:marLeft w:val="0"/>
          <w:marRight w:val="0"/>
          <w:marTop w:val="0"/>
          <w:marBottom w:val="60"/>
          <w:divBdr>
            <w:top w:val="none" w:sz="0" w:space="0" w:color="auto"/>
            <w:left w:val="none" w:sz="0" w:space="0" w:color="auto"/>
            <w:bottom w:val="none" w:sz="0" w:space="0" w:color="auto"/>
            <w:right w:val="none" w:sz="0" w:space="0" w:color="auto"/>
          </w:divBdr>
        </w:div>
        <w:div w:id="1536458560">
          <w:marLeft w:val="0"/>
          <w:marRight w:val="0"/>
          <w:marTop w:val="0"/>
          <w:marBottom w:val="60"/>
          <w:divBdr>
            <w:top w:val="none" w:sz="0" w:space="0" w:color="auto"/>
            <w:left w:val="none" w:sz="0" w:space="0" w:color="auto"/>
            <w:bottom w:val="none" w:sz="0" w:space="0" w:color="auto"/>
            <w:right w:val="none" w:sz="0" w:space="0" w:color="auto"/>
          </w:divBdr>
        </w:div>
        <w:div w:id="1880707445">
          <w:marLeft w:val="0"/>
          <w:marRight w:val="0"/>
          <w:marTop w:val="0"/>
          <w:marBottom w:val="60"/>
          <w:divBdr>
            <w:top w:val="none" w:sz="0" w:space="0" w:color="auto"/>
            <w:left w:val="none" w:sz="0" w:space="0" w:color="auto"/>
            <w:bottom w:val="none" w:sz="0" w:space="0" w:color="auto"/>
            <w:right w:val="none" w:sz="0" w:space="0" w:color="auto"/>
          </w:divBdr>
        </w:div>
        <w:div w:id="648631846">
          <w:marLeft w:val="0"/>
          <w:marRight w:val="0"/>
          <w:marTop w:val="0"/>
          <w:marBottom w:val="60"/>
          <w:divBdr>
            <w:top w:val="none" w:sz="0" w:space="0" w:color="auto"/>
            <w:left w:val="none" w:sz="0" w:space="0" w:color="auto"/>
            <w:bottom w:val="none" w:sz="0" w:space="0" w:color="auto"/>
            <w:right w:val="none" w:sz="0" w:space="0" w:color="auto"/>
          </w:divBdr>
        </w:div>
        <w:div w:id="535389474">
          <w:marLeft w:val="0"/>
          <w:marRight w:val="0"/>
          <w:marTop w:val="0"/>
          <w:marBottom w:val="60"/>
          <w:divBdr>
            <w:top w:val="none" w:sz="0" w:space="0" w:color="auto"/>
            <w:left w:val="none" w:sz="0" w:space="0" w:color="auto"/>
            <w:bottom w:val="none" w:sz="0" w:space="0" w:color="auto"/>
            <w:right w:val="none" w:sz="0" w:space="0" w:color="auto"/>
          </w:divBdr>
        </w:div>
        <w:div w:id="1986007784">
          <w:marLeft w:val="0"/>
          <w:marRight w:val="0"/>
          <w:marTop w:val="0"/>
          <w:marBottom w:val="60"/>
          <w:divBdr>
            <w:top w:val="none" w:sz="0" w:space="0" w:color="auto"/>
            <w:left w:val="none" w:sz="0" w:space="0" w:color="auto"/>
            <w:bottom w:val="none" w:sz="0" w:space="0" w:color="auto"/>
            <w:right w:val="none" w:sz="0" w:space="0" w:color="auto"/>
          </w:divBdr>
        </w:div>
        <w:div w:id="1660842243">
          <w:marLeft w:val="0"/>
          <w:marRight w:val="0"/>
          <w:marTop w:val="0"/>
          <w:marBottom w:val="240"/>
          <w:divBdr>
            <w:top w:val="none" w:sz="0" w:space="0" w:color="auto"/>
            <w:left w:val="none" w:sz="0" w:space="0" w:color="auto"/>
            <w:bottom w:val="none" w:sz="0" w:space="0" w:color="auto"/>
            <w:right w:val="none" w:sz="0" w:space="0" w:color="auto"/>
          </w:divBdr>
        </w:div>
        <w:div w:id="897864884">
          <w:marLeft w:val="0"/>
          <w:marRight w:val="0"/>
          <w:marTop w:val="0"/>
          <w:marBottom w:val="60"/>
          <w:divBdr>
            <w:top w:val="none" w:sz="0" w:space="0" w:color="auto"/>
            <w:left w:val="none" w:sz="0" w:space="0" w:color="auto"/>
            <w:bottom w:val="none" w:sz="0" w:space="0" w:color="auto"/>
            <w:right w:val="none" w:sz="0" w:space="0" w:color="auto"/>
          </w:divBdr>
        </w:div>
        <w:div w:id="411199053">
          <w:marLeft w:val="0"/>
          <w:marRight w:val="0"/>
          <w:marTop w:val="0"/>
          <w:marBottom w:val="60"/>
          <w:divBdr>
            <w:top w:val="none" w:sz="0" w:space="0" w:color="auto"/>
            <w:left w:val="none" w:sz="0" w:space="0" w:color="auto"/>
            <w:bottom w:val="none" w:sz="0" w:space="0" w:color="auto"/>
            <w:right w:val="none" w:sz="0" w:space="0" w:color="auto"/>
          </w:divBdr>
        </w:div>
        <w:div w:id="737018781">
          <w:marLeft w:val="0"/>
          <w:marRight w:val="0"/>
          <w:marTop w:val="0"/>
          <w:marBottom w:val="60"/>
          <w:divBdr>
            <w:top w:val="none" w:sz="0" w:space="0" w:color="auto"/>
            <w:left w:val="none" w:sz="0" w:space="0" w:color="auto"/>
            <w:bottom w:val="none" w:sz="0" w:space="0" w:color="auto"/>
            <w:right w:val="none" w:sz="0" w:space="0" w:color="auto"/>
          </w:divBdr>
        </w:div>
        <w:div w:id="955211892">
          <w:marLeft w:val="0"/>
          <w:marRight w:val="0"/>
          <w:marTop w:val="0"/>
          <w:marBottom w:val="60"/>
          <w:divBdr>
            <w:top w:val="none" w:sz="0" w:space="0" w:color="auto"/>
            <w:left w:val="none" w:sz="0" w:space="0" w:color="auto"/>
            <w:bottom w:val="none" w:sz="0" w:space="0" w:color="auto"/>
            <w:right w:val="none" w:sz="0" w:space="0" w:color="auto"/>
          </w:divBdr>
        </w:div>
        <w:div w:id="1412847775">
          <w:marLeft w:val="0"/>
          <w:marRight w:val="0"/>
          <w:marTop w:val="0"/>
          <w:marBottom w:val="240"/>
          <w:divBdr>
            <w:top w:val="none" w:sz="0" w:space="0" w:color="auto"/>
            <w:left w:val="none" w:sz="0" w:space="0" w:color="auto"/>
            <w:bottom w:val="none" w:sz="0" w:space="0" w:color="auto"/>
            <w:right w:val="none" w:sz="0" w:space="0" w:color="auto"/>
          </w:divBdr>
        </w:div>
        <w:div w:id="1740012290">
          <w:marLeft w:val="0"/>
          <w:marRight w:val="0"/>
          <w:marTop w:val="0"/>
          <w:marBottom w:val="60"/>
          <w:divBdr>
            <w:top w:val="none" w:sz="0" w:space="0" w:color="auto"/>
            <w:left w:val="none" w:sz="0" w:space="0" w:color="auto"/>
            <w:bottom w:val="none" w:sz="0" w:space="0" w:color="auto"/>
            <w:right w:val="none" w:sz="0" w:space="0" w:color="auto"/>
          </w:divBdr>
        </w:div>
        <w:div w:id="479658607">
          <w:marLeft w:val="0"/>
          <w:marRight w:val="0"/>
          <w:marTop w:val="0"/>
          <w:marBottom w:val="60"/>
          <w:divBdr>
            <w:top w:val="none" w:sz="0" w:space="0" w:color="auto"/>
            <w:left w:val="none" w:sz="0" w:space="0" w:color="auto"/>
            <w:bottom w:val="none" w:sz="0" w:space="0" w:color="auto"/>
            <w:right w:val="none" w:sz="0" w:space="0" w:color="auto"/>
          </w:divBdr>
        </w:div>
        <w:div w:id="1689528926">
          <w:marLeft w:val="0"/>
          <w:marRight w:val="0"/>
          <w:marTop w:val="0"/>
          <w:marBottom w:val="60"/>
          <w:divBdr>
            <w:top w:val="none" w:sz="0" w:space="0" w:color="auto"/>
            <w:left w:val="none" w:sz="0" w:space="0" w:color="auto"/>
            <w:bottom w:val="none" w:sz="0" w:space="0" w:color="auto"/>
            <w:right w:val="none" w:sz="0" w:space="0" w:color="auto"/>
          </w:divBdr>
        </w:div>
        <w:div w:id="1951621189">
          <w:marLeft w:val="0"/>
          <w:marRight w:val="0"/>
          <w:marTop w:val="0"/>
          <w:marBottom w:val="60"/>
          <w:divBdr>
            <w:top w:val="none" w:sz="0" w:space="0" w:color="auto"/>
            <w:left w:val="none" w:sz="0" w:space="0" w:color="auto"/>
            <w:bottom w:val="none" w:sz="0" w:space="0" w:color="auto"/>
            <w:right w:val="none" w:sz="0" w:space="0" w:color="auto"/>
          </w:divBdr>
        </w:div>
        <w:div w:id="1260985995">
          <w:marLeft w:val="0"/>
          <w:marRight w:val="0"/>
          <w:marTop w:val="0"/>
          <w:marBottom w:val="60"/>
          <w:divBdr>
            <w:top w:val="none" w:sz="0" w:space="0" w:color="auto"/>
            <w:left w:val="none" w:sz="0" w:space="0" w:color="auto"/>
            <w:bottom w:val="none" w:sz="0" w:space="0" w:color="auto"/>
            <w:right w:val="none" w:sz="0" w:space="0" w:color="auto"/>
          </w:divBdr>
        </w:div>
        <w:div w:id="1074160381">
          <w:marLeft w:val="0"/>
          <w:marRight w:val="0"/>
          <w:marTop w:val="0"/>
          <w:marBottom w:val="60"/>
          <w:divBdr>
            <w:top w:val="none" w:sz="0" w:space="0" w:color="auto"/>
            <w:left w:val="none" w:sz="0" w:space="0" w:color="auto"/>
            <w:bottom w:val="none" w:sz="0" w:space="0" w:color="auto"/>
            <w:right w:val="none" w:sz="0" w:space="0" w:color="auto"/>
          </w:divBdr>
        </w:div>
        <w:div w:id="730690317">
          <w:marLeft w:val="0"/>
          <w:marRight w:val="0"/>
          <w:marTop w:val="0"/>
          <w:marBottom w:val="240"/>
          <w:divBdr>
            <w:top w:val="none" w:sz="0" w:space="0" w:color="auto"/>
            <w:left w:val="none" w:sz="0" w:space="0" w:color="auto"/>
            <w:bottom w:val="none" w:sz="0" w:space="0" w:color="auto"/>
            <w:right w:val="none" w:sz="0" w:space="0" w:color="auto"/>
          </w:divBdr>
        </w:div>
        <w:div w:id="1686204389">
          <w:marLeft w:val="0"/>
          <w:marRight w:val="0"/>
          <w:marTop w:val="0"/>
          <w:marBottom w:val="60"/>
          <w:divBdr>
            <w:top w:val="none" w:sz="0" w:space="0" w:color="auto"/>
            <w:left w:val="none" w:sz="0" w:space="0" w:color="auto"/>
            <w:bottom w:val="none" w:sz="0" w:space="0" w:color="auto"/>
            <w:right w:val="none" w:sz="0" w:space="0" w:color="auto"/>
          </w:divBdr>
        </w:div>
        <w:div w:id="1415778077">
          <w:marLeft w:val="0"/>
          <w:marRight w:val="0"/>
          <w:marTop w:val="0"/>
          <w:marBottom w:val="60"/>
          <w:divBdr>
            <w:top w:val="none" w:sz="0" w:space="0" w:color="auto"/>
            <w:left w:val="none" w:sz="0" w:space="0" w:color="auto"/>
            <w:bottom w:val="none" w:sz="0" w:space="0" w:color="auto"/>
            <w:right w:val="none" w:sz="0" w:space="0" w:color="auto"/>
          </w:divBdr>
        </w:div>
        <w:div w:id="1239098045">
          <w:marLeft w:val="0"/>
          <w:marRight w:val="0"/>
          <w:marTop w:val="0"/>
          <w:marBottom w:val="60"/>
          <w:divBdr>
            <w:top w:val="none" w:sz="0" w:space="0" w:color="auto"/>
            <w:left w:val="none" w:sz="0" w:space="0" w:color="auto"/>
            <w:bottom w:val="none" w:sz="0" w:space="0" w:color="auto"/>
            <w:right w:val="none" w:sz="0" w:space="0" w:color="auto"/>
          </w:divBdr>
        </w:div>
        <w:div w:id="863983468">
          <w:marLeft w:val="0"/>
          <w:marRight w:val="0"/>
          <w:marTop w:val="0"/>
          <w:marBottom w:val="240"/>
          <w:divBdr>
            <w:top w:val="none" w:sz="0" w:space="0" w:color="auto"/>
            <w:left w:val="none" w:sz="0" w:space="0" w:color="auto"/>
            <w:bottom w:val="none" w:sz="0" w:space="0" w:color="auto"/>
            <w:right w:val="none" w:sz="0" w:space="0" w:color="auto"/>
          </w:divBdr>
        </w:div>
        <w:div w:id="1524515785">
          <w:marLeft w:val="0"/>
          <w:marRight w:val="0"/>
          <w:marTop w:val="0"/>
          <w:marBottom w:val="60"/>
          <w:divBdr>
            <w:top w:val="none" w:sz="0" w:space="0" w:color="auto"/>
            <w:left w:val="none" w:sz="0" w:space="0" w:color="auto"/>
            <w:bottom w:val="none" w:sz="0" w:space="0" w:color="auto"/>
            <w:right w:val="none" w:sz="0" w:space="0" w:color="auto"/>
          </w:divBdr>
        </w:div>
        <w:div w:id="584924555">
          <w:marLeft w:val="0"/>
          <w:marRight w:val="0"/>
          <w:marTop w:val="0"/>
          <w:marBottom w:val="60"/>
          <w:divBdr>
            <w:top w:val="none" w:sz="0" w:space="0" w:color="auto"/>
            <w:left w:val="none" w:sz="0" w:space="0" w:color="auto"/>
            <w:bottom w:val="none" w:sz="0" w:space="0" w:color="auto"/>
            <w:right w:val="none" w:sz="0" w:space="0" w:color="auto"/>
          </w:divBdr>
        </w:div>
        <w:div w:id="688684036">
          <w:marLeft w:val="0"/>
          <w:marRight w:val="0"/>
          <w:marTop w:val="0"/>
          <w:marBottom w:val="60"/>
          <w:divBdr>
            <w:top w:val="none" w:sz="0" w:space="0" w:color="auto"/>
            <w:left w:val="none" w:sz="0" w:space="0" w:color="auto"/>
            <w:bottom w:val="none" w:sz="0" w:space="0" w:color="auto"/>
            <w:right w:val="none" w:sz="0" w:space="0" w:color="auto"/>
          </w:divBdr>
        </w:div>
        <w:div w:id="1237784665">
          <w:marLeft w:val="0"/>
          <w:marRight w:val="0"/>
          <w:marTop w:val="0"/>
          <w:marBottom w:val="60"/>
          <w:divBdr>
            <w:top w:val="none" w:sz="0" w:space="0" w:color="auto"/>
            <w:left w:val="none" w:sz="0" w:space="0" w:color="auto"/>
            <w:bottom w:val="none" w:sz="0" w:space="0" w:color="auto"/>
            <w:right w:val="none" w:sz="0" w:space="0" w:color="auto"/>
          </w:divBdr>
        </w:div>
        <w:div w:id="382290665">
          <w:marLeft w:val="0"/>
          <w:marRight w:val="0"/>
          <w:marTop w:val="0"/>
          <w:marBottom w:val="240"/>
          <w:divBdr>
            <w:top w:val="none" w:sz="0" w:space="0" w:color="auto"/>
            <w:left w:val="none" w:sz="0" w:space="0" w:color="auto"/>
            <w:bottom w:val="none" w:sz="0" w:space="0" w:color="auto"/>
            <w:right w:val="none" w:sz="0" w:space="0" w:color="auto"/>
          </w:divBdr>
        </w:div>
        <w:div w:id="1806578180">
          <w:marLeft w:val="0"/>
          <w:marRight w:val="0"/>
          <w:marTop w:val="0"/>
          <w:marBottom w:val="60"/>
          <w:divBdr>
            <w:top w:val="none" w:sz="0" w:space="0" w:color="auto"/>
            <w:left w:val="none" w:sz="0" w:space="0" w:color="auto"/>
            <w:bottom w:val="none" w:sz="0" w:space="0" w:color="auto"/>
            <w:right w:val="none" w:sz="0" w:space="0" w:color="auto"/>
          </w:divBdr>
        </w:div>
        <w:div w:id="1629896141">
          <w:marLeft w:val="0"/>
          <w:marRight w:val="0"/>
          <w:marTop w:val="0"/>
          <w:marBottom w:val="60"/>
          <w:divBdr>
            <w:top w:val="none" w:sz="0" w:space="0" w:color="auto"/>
            <w:left w:val="none" w:sz="0" w:space="0" w:color="auto"/>
            <w:bottom w:val="none" w:sz="0" w:space="0" w:color="auto"/>
            <w:right w:val="none" w:sz="0" w:space="0" w:color="auto"/>
          </w:divBdr>
        </w:div>
        <w:div w:id="2106488824">
          <w:marLeft w:val="0"/>
          <w:marRight w:val="0"/>
          <w:marTop w:val="0"/>
          <w:marBottom w:val="60"/>
          <w:divBdr>
            <w:top w:val="none" w:sz="0" w:space="0" w:color="auto"/>
            <w:left w:val="none" w:sz="0" w:space="0" w:color="auto"/>
            <w:bottom w:val="none" w:sz="0" w:space="0" w:color="auto"/>
            <w:right w:val="none" w:sz="0" w:space="0" w:color="auto"/>
          </w:divBdr>
        </w:div>
        <w:div w:id="2121289692">
          <w:marLeft w:val="0"/>
          <w:marRight w:val="0"/>
          <w:marTop w:val="0"/>
          <w:marBottom w:val="240"/>
          <w:divBdr>
            <w:top w:val="none" w:sz="0" w:space="0" w:color="auto"/>
            <w:left w:val="none" w:sz="0" w:space="0" w:color="auto"/>
            <w:bottom w:val="none" w:sz="0" w:space="0" w:color="auto"/>
            <w:right w:val="none" w:sz="0" w:space="0" w:color="auto"/>
          </w:divBdr>
        </w:div>
        <w:div w:id="1114713025">
          <w:marLeft w:val="0"/>
          <w:marRight w:val="0"/>
          <w:marTop w:val="0"/>
          <w:marBottom w:val="60"/>
          <w:divBdr>
            <w:top w:val="none" w:sz="0" w:space="0" w:color="auto"/>
            <w:left w:val="none" w:sz="0" w:space="0" w:color="auto"/>
            <w:bottom w:val="none" w:sz="0" w:space="0" w:color="auto"/>
            <w:right w:val="none" w:sz="0" w:space="0" w:color="auto"/>
          </w:divBdr>
        </w:div>
        <w:div w:id="562178821">
          <w:marLeft w:val="0"/>
          <w:marRight w:val="0"/>
          <w:marTop w:val="0"/>
          <w:marBottom w:val="60"/>
          <w:divBdr>
            <w:top w:val="none" w:sz="0" w:space="0" w:color="auto"/>
            <w:left w:val="none" w:sz="0" w:space="0" w:color="auto"/>
            <w:bottom w:val="none" w:sz="0" w:space="0" w:color="auto"/>
            <w:right w:val="none" w:sz="0" w:space="0" w:color="auto"/>
          </w:divBdr>
        </w:div>
        <w:div w:id="1678458884">
          <w:marLeft w:val="0"/>
          <w:marRight w:val="0"/>
          <w:marTop w:val="0"/>
          <w:marBottom w:val="60"/>
          <w:divBdr>
            <w:top w:val="none" w:sz="0" w:space="0" w:color="auto"/>
            <w:left w:val="none" w:sz="0" w:space="0" w:color="auto"/>
            <w:bottom w:val="none" w:sz="0" w:space="0" w:color="auto"/>
            <w:right w:val="none" w:sz="0" w:space="0" w:color="auto"/>
          </w:divBdr>
        </w:div>
        <w:div w:id="1996718044">
          <w:marLeft w:val="0"/>
          <w:marRight w:val="0"/>
          <w:marTop w:val="0"/>
          <w:marBottom w:val="60"/>
          <w:divBdr>
            <w:top w:val="none" w:sz="0" w:space="0" w:color="auto"/>
            <w:left w:val="none" w:sz="0" w:space="0" w:color="auto"/>
            <w:bottom w:val="none" w:sz="0" w:space="0" w:color="auto"/>
            <w:right w:val="none" w:sz="0" w:space="0" w:color="auto"/>
          </w:divBdr>
        </w:div>
        <w:div w:id="945389221">
          <w:marLeft w:val="0"/>
          <w:marRight w:val="0"/>
          <w:marTop w:val="0"/>
          <w:marBottom w:val="60"/>
          <w:divBdr>
            <w:top w:val="none" w:sz="0" w:space="0" w:color="auto"/>
            <w:left w:val="none" w:sz="0" w:space="0" w:color="auto"/>
            <w:bottom w:val="none" w:sz="0" w:space="0" w:color="auto"/>
            <w:right w:val="none" w:sz="0" w:space="0" w:color="auto"/>
          </w:divBdr>
        </w:div>
        <w:div w:id="814298922">
          <w:marLeft w:val="0"/>
          <w:marRight w:val="0"/>
          <w:marTop w:val="0"/>
          <w:marBottom w:val="60"/>
          <w:divBdr>
            <w:top w:val="none" w:sz="0" w:space="0" w:color="auto"/>
            <w:left w:val="none" w:sz="0" w:space="0" w:color="auto"/>
            <w:bottom w:val="none" w:sz="0" w:space="0" w:color="auto"/>
            <w:right w:val="none" w:sz="0" w:space="0" w:color="auto"/>
          </w:divBdr>
        </w:div>
        <w:div w:id="1625187582">
          <w:marLeft w:val="0"/>
          <w:marRight w:val="0"/>
          <w:marTop w:val="0"/>
          <w:marBottom w:val="60"/>
          <w:divBdr>
            <w:top w:val="none" w:sz="0" w:space="0" w:color="auto"/>
            <w:left w:val="none" w:sz="0" w:space="0" w:color="auto"/>
            <w:bottom w:val="none" w:sz="0" w:space="0" w:color="auto"/>
            <w:right w:val="none" w:sz="0" w:space="0" w:color="auto"/>
          </w:divBdr>
        </w:div>
        <w:div w:id="373189974">
          <w:marLeft w:val="0"/>
          <w:marRight w:val="0"/>
          <w:marTop w:val="0"/>
          <w:marBottom w:val="60"/>
          <w:divBdr>
            <w:top w:val="none" w:sz="0" w:space="0" w:color="auto"/>
            <w:left w:val="none" w:sz="0" w:space="0" w:color="auto"/>
            <w:bottom w:val="none" w:sz="0" w:space="0" w:color="auto"/>
            <w:right w:val="none" w:sz="0" w:space="0" w:color="auto"/>
          </w:divBdr>
        </w:div>
        <w:div w:id="477112189">
          <w:marLeft w:val="0"/>
          <w:marRight w:val="0"/>
          <w:marTop w:val="0"/>
          <w:marBottom w:val="240"/>
          <w:divBdr>
            <w:top w:val="none" w:sz="0" w:space="0" w:color="auto"/>
            <w:left w:val="none" w:sz="0" w:space="0" w:color="auto"/>
            <w:bottom w:val="none" w:sz="0" w:space="0" w:color="auto"/>
            <w:right w:val="none" w:sz="0" w:space="0" w:color="auto"/>
          </w:divBdr>
        </w:div>
        <w:div w:id="1871724639">
          <w:marLeft w:val="0"/>
          <w:marRight w:val="0"/>
          <w:marTop w:val="0"/>
          <w:marBottom w:val="60"/>
          <w:divBdr>
            <w:top w:val="none" w:sz="0" w:space="0" w:color="auto"/>
            <w:left w:val="none" w:sz="0" w:space="0" w:color="auto"/>
            <w:bottom w:val="none" w:sz="0" w:space="0" w:color="auto"/>
            <w:right w:val="none" w:sz="0" w:space="0" w:color="auto"/>
          </w:divBdr>
        </w:div>
        <w:div w:id="529535280">
          <w:marLeft w:val="0"/>
          <w:marRight w:val="0"/>
          <w:marTop w:val="0"/>
          <w:marBottom w:val="60"/>
          <w:divBdr>
            <w:top w:val="none" w:sz="0" w:space="0" w:color="auto"/>
            <w:left w:val="none" w:sz="0" w:space="0" w:color="auto"/>
            <w:bottom w:val="none" w:sz="0" w:space="0" w:color="auto"/>
            <w:right w:val="none" w:sz="0" w:space="0" w:color="auto"/>
          </w:divBdr>
        </w:div>
        <w:div w:id="1965884596">
          <w:marLeft w:val="0"/>
          <w:marRight w:val="0"/>
          <w:marTop w:val="0"/>
          <w:marBottom w:val="60"/>
          <w:divBdr>
            <w:top w:val="none" w:sz="0" w:space="0" w:color="auto"/>
            <w:left w:val="none" w:sz="0" w:space="0" w:color="auto"/>
            <w:bottom w:val="none" w:sz="0" w:space="0" w:color="auto"/>
            <w:right w:val="none" w:sz="0" w:space="0" w:color="auto"/>
          </w:divBdr>
        </w:div>
        <w:div w:id="1940487699">
          <w:marLeft w:val="0"/>
          <w:marRight w:val="0"/>
          <w:marTop w:val="0"/>
          <w:marBottom w:val="60"/>
          <w:divBdr>
            <w:top w:val="none" w:sz="0" w:space="0" w:color="auto"/>
            <w:left w:val="none" w:sz="0" w:space="0" w:color="auto"/>
            <w:bottom w:val="none" w:sz="0" w:space="0" w:color="auto"/>
            <w:right w:val="none" w:sz="0" w:space="0" w:color="auto"/>
          </w:divBdr>
        </w:div>
        <w:div w:id="1384325522">
          <w:marLeft w:val="0"/>
          <w:marRight w:val="0"/>
          <w:marTop w:val="0"/>
          <w:marBottom w:val="60"/>
          <w:divBdr>
            <w:top w:val="none" w:sz="0" w:space="0" w:color="auto"/>
            <w:left w:val="none" w:sz="0" w:space="0" w:color="auto"/>
            <w:bottom w:val="none" w:sz="0" w:space="0" w:color="auto"/>
            <w:right w:val="none" w:sz="0" w:space="0" w:color="auto"/>
          </w:divBdr>
        </w:div>
      </w:divsChild>
    </w:div>
    <w:div w:id="1413238424">
      <w:bodyDiv w:val="1"/>
      <w:marLeft w:val="0"/>
      <w:marRight w:val="0"/>
      <w:marTop w:val="0"/>
      <w:marBottom w:val="0"/>
      <w:divBdr>
        <w:top w:val="none" w:sz="0" w:space="0" w:color="auto"/>
        <w:left w:val="none" w:sz="0" w:space="0" w:color="auto"/>
        <w:bottom w:val="none" w:sz="0" w:space="0" w:color="auto"/>
        <w:right w:val="none" w:sz="0" w:space="0" w:color="auto"/>
      </w:divBdr>
    </w:div>
    <w:div w:id="1439982462">
      <w:bodyDiv w:val="1"/>
      <w:marLeft w:val="0"/>
      <w:marRight w:val="0"/>
      <w:marTop w:val="0"/>
      <w:marBottom w:val="0"/>
      <w:divBdr>
        <w:top w:val="none" w:sz="0" w:space="0" w:color="auto"/>
        <w:left w:val="none" w:sz="0" w:space="0" w:color="auto"/>
        <w:bottom w:val="none" w:sz="0" w:space="0" w:color="auto"/>
        <w:right w:val="none" w:sz="0" w:space="0" w:color="auto"/>
      </w:divBdr>
    </w:div>
    <w:div w:id="1497109298">
      <w:bodyDiv w:val="1"/>
      <w:marLeft w:val="0"/>
      <w:marRight w:val="0"/>
      <w:marTop w:val="0"/>
      <w:marBottom w:val="0"/>
      <w:divBdr>
        <w:top w:val="none" w:sz="0" w:space="0" w:color="auto"/>
        <w:left w:val="none" w:sz="0" w:space="0" w:color="auto"/>
        <w:bottom w:val="none" w:sz="0" w:space="0" w:color="auto"/>
        <w:right w:val="none" w:sz="0" w:space="0" w:color="auto"/>
      </w:divBdr>
    </w:div>
    <w:div w:id="1501776282">
      <w:bodyDiv w:val="1"/>
      <w:marLeft w:val="0"/>
      <w:marRight w:val="0"/>
      <w:marTop w:val="0"/>
      <w:marBottom w:val="0"/>
      <w:divBdr>
        <w:top w:val="none" w:sz="0" w:space="0" w:color="auto"/>
        <w:left w:val="none" w:sz="0" w:space="0" w:color="auto"/>
        <w:bottom w:val="none" w:sz="0" w:space="0" w:color="auto"/>
        <w:right w:val="none" w:sz="0" w:space="0" w:color="auto"/>
      </w:divBdr>
    </w:div>
    <w:div w:id="1509908376">
      <w:bodyDiv w:val="1"/>
      <w:marLeft w:val="0"/>
      <w:marRight w:val="0"/>
      <w:marTop w:val="0"/>
      <w:marBottom w:val="0"/>
      <w:divBdr>
        <w:top w:val="none" w:sz="0" w:space="0" w:color="auto"/>
        <w:left w:val="none" w:sz="0" w:space="0" w:color="auto"/>
        <w:bottom w:val="none" w:sz="0" w:space="0" w:color="auto"/>
        <w:right w:val="none" w:sz="0" w:space="0" w:color="auto"/>
      </w:divBdr>
    </w:div>
    <w:div w:id="1571502121">
      <w:bodyDiv w:val="1"/>
      <w:marLeft w:val="0"/>
      <w:marRight w:val="0"/>
      <w:marTop w:val="0"/>
      <w:marBottom w:val="0"/>
      <w:divBdr>
        <w:top w:val="none" w:sz="0" w:space="0" w:color="auto"/>
        <w:left w:val="none" w:sz="0" w:space="0" w:color="auto"/>
        <w:bottom w:val="none" w:sz="0" w:space="0" w:color="auto"/>
        <w:right w:val="none" w:sz="0" w:space="0" w:color="auto"/>
      </w:divBdr>
    </w:div>
    <w:div w:id="1605720965">
      <w:bodyDiv w:val="1"/>
      <w:marLeft w:val="0"/>
      <w:marRight w:val="0"/>
      <w:marTop w:val="0"/>
      <w:marBottom w:val="0"/>
      <w:divBdr>
        <w:top w:val="none" w:sz="0" w:space="0" w:color="auto"/>
        <w:left w:val="none" w:sz="0" w:space="0" w:color="auto"/>
        <w:bottom w:val="none" w:sz="0" w:space="0" w:color="auto"/>
        <w:right w:val="none" w:sz="0" w:space="0" w:color="auto"/>
      </w:divBdr>
    </w:div>
    <w:div w:id="1738043623">
      <w:bodyDiv w:val="1"/>
      <w:marLeft w:val="0"/>
      <w:marRight w:val="0"/>
      <w:marTop w:val="0"/>
      <w:marBottom w:val="0"/>
      <w:divBdr>
        <w:top w:val="none" w:sz="0" w:space="0" w:color="auto"/>
        <w:left w:val="none" w:sz="0" w:space="0" w:color="auto"/>
        <w:bottom w:val="none" w:sz="0" w:space="0" w:color="auto"/>
        <w:right w:val="none" w:sz="0" w:space="0" w:color="auto"/>
      </w:divBdr>
    </w:div>
    <w:div w:id="1991708314">
      <w:bodyDiv w:val="1"/>
      <w:marLeft w:val="0"/>
      <w:marRight w:val="0"/>
      <w:marTop w:val="0"/>
      <w:marBottom w:val="0"/>
      <w:divBdr>
        <w:top w:val="none" w:sz="0" w:space="0" w:color="auto"/>
        <w:left w:val="none" w:sz="0" w:space="0" w:color="auto"/>
        <w:bottom w:val="none" w:sz="0" w:space="0" w:color="auto"/>
        <w:right w:val="none" w:sz="0" w:space="0" w:color="auto"/>
      </w:divBdr>
    </w:div>
    <w:div w:id="2050646682">
      <w:bodyDiv w:val="1"/>
      <w:marLeft w:val="0"/>
      <w:marRight w:val="0"/>
      <w:marTop w:val="0"/>
      <w:marBottom w:val="0"/>
      <w:divBdr>
        <w:top w:val="none" w:sz="0" w:space="0" w:color="auto"/>
        <w:left w:val="none" w:sz="0" w:space="0" w:color="auto"/>
        <w:bottom w:val="none" w:sz="0" w:space="0" w:color="auto"/>
        <w:right w:val="none" w:sz="0" w:space="0" w:color="auto"/>
      </w:divBdr>
    </w:div>
    <w:div w:id="2059238375">
      <w:bodyDiv w:val="1"/>
      <w:marLeft w:val="0"/>
      <w:marRight w:val="0"/>
      <w:marTop w:val="0"/>
      <w:marBottom w:val="0"/>
      <w:divBdr>
        <w:top w:val="none" w:sz="0" w:space="0" w:color="auto"/>
        <w:left w:val="none" w:sz="0" w:space="0" w:color="auto"/>
        <w:bottom w:val="none" w:sz="0" w:space="0" w:color="auto"/>
        <w:right w:val="none" w:sz="0" w:space="0" w:color="auto"/>
      </w:divBdr>
    </w:div>
    <w:div w:id="2083217385">
      <w:bodyDiv w:val="1"/>
      <w:marLeft w:val="0"/>
      <w:marRight w:val="0"/>
      <w:marTop w:val="0"/>
      <w:marBottom w:val="0"/>
      <w:divBdr>
        <w:top w:val="none" w:sz="0" w:space="0" w:color="auto"/>
        <w:left w:val="none" w:sz="0" w:space="0" w:color="auto"/>
        <w:bottom w:val="none" w:sz="0" w:space="0" w:color="auto"/>
        <w:right w:val="none" w:sz="0" w:space="0" w:color="auto"/>
      </w:divBdr>
    </w:div>
    <w:div w:id="2083486775">
      <w:bodyDiv w:val="1"/>
      <w:marLeft w:val="0"/>
      <w:marRight w:val="0"/>
      <w:marTop w:val="0"/>
      <w:marBottom w:val="0"/>
      <w:divBdr>
        <w:top w:val="none" w:sz="0" w:space="0" w:color="auto"/>
        <w:left w:val="none" w:sz="0" w:space="0" w:color="auto"/>
        <w:bottom w:val="none" w:sz="0" w:space="0" w:color="auto"/>
        <w:right w:val="none" w:sz="0" w:space="0" w:color="auto"/>
      </w:divBdr>
    </w:div>
    <w:div w:id="2108843399">
      <w:bodyDiv w:val="1"/>
      <w:marLeft w:val="0"/>
      <w:marRight w:val="0"/>
      <w:marTop w:val="0"/>
      <w:marBottom w:val="0"/>
      <w:divBdr>
        <w:top w:val="none" w:sz="0" w:space="0" w:color="auto"/>
        <w:left w:val="none" w:sz="0" w:space="0" w:color="auto"/>
        <w:bottom w:val="none" w:sz="0" w:space="0" w:color="auto"/>
        <w:right w:val="none" w:sz="0" w:space="0" w:color="auto"/>
      </w:divBdr>
    </w:div>
    <w:div w:id="212876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jpeg"/><Relationship Id="rId42" Type="http://schemas.microsoft.com/office/2011/relationships/people" Target="people.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www.environment.gov.au/topics/water/commonwealth-environmental-water-office/monitoring-and-evaluation"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environment.gov.au/water/cewo/publications/long-term-intervention-monitoring-project-logic-and-rationale-document"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3.jpe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fontTable" Target="fontTable.xml"/><Relationship Id="rId44"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hyperlink" Target="http://creativecommons.org/licenses/by/3.0/au/" TargetMode="External"/><Relationship Id="rId14" Type="http://schemas.openxmlformats.org/officeDocument/2006/relationships/header" Target="header3.xml"/><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footer" Target="footer5.xml"/><Relationship Id="rId35"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2198</Words>
  <Characters>12531</Characters>
  <Application>Microsoft Office Word</Application>
  <DocSecurity>4</DocSecurity>
  <Lines>104</Lines>
  <Paragraphs>29</Paragraphs>
  <ScaleCrop>false</ScaleCrop>
  <LinksUpToDate>false</LinksUpToDate>
  <CharactersWithSpaces>14700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Term Intervention Monitoring Project Lachlan River System Selected AreaProject Progress Report Report period: 1 July to 30 September 2015</dc:title>
  <dc:creator/>
  <cp:lastModifiedBy/>
  <cp:revision>1</cp:revision>
  <dcterms:created xsi:type="dcterms:W3CDTF">2015-12-23T04:58:00Z</dcterms:created>
  <dcterms:modified xsi:type="dcterms:W3CDTF">2015-12-23T04:58:00Z</dcterms:modified>
</cp:coreProperties>
</file>