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35A3361" w14:textId="77777777" w:rsidR="00040E69" w:rsidRDefault="00040E69" w:rsidP="00EA2799">
      <w:pPr>
        <w:spacing w:before="72" w:after="180" w:line="300" w:lineRule="atLeast"/>
        <w:textAlignment w:val="baseline"/>
        <w:outlineLvl w:val="1"/>
        <w:rPr>
          <w:rFonts w:eastAsia="Times New Roman" w:cs="Arial"/>
          <w:sz w:val="35"/>
          <w:szCs w:val="35"/>
          <w:lang w:val="en" w:eastAsia="en-AU"/>
        </w:rPr>
      </w:pPr>
    </w:p>
    <w:p w14:paraId="73350D67" w14:textId="4BFE7833" w:rsidR="00EA2799" w:rsidRDefault="00EA2799" w:rsidP="00EA2799">
      <w:pPr>
        <w:spacing w:before="72" w:after="180" w:line="300" w:lineRule="atLeast"/>
        <w:textAlignment w:val="baseline"/>
        <w:outlineLvl w:val="1"/>
        <w:rPr>
          <w:rFonts w:eastAsia="Times New Roman" w:cs="Arial"/>
          <w:sz w:val="35"/>
          <w:szCs w:val="35"/>
          <w:lang w:val="en" w:eastAsia="en-AU"/>
        </w:rPr>
      </w:pPr>
      <w:r w:rsidRPr="00D116D1">
        <w:rPr>
          <w:rFonts w:eastAsia="Times New Roman" w:cs="Arial"/>
          <w:sz w:val="35"/>
          <w:szCs w:val="35"/>
          <w:lang w:val="en" w:eastAsia="en-AU"/>
        </w:rPr>
        <w:t>Magela Creek monitoring data 201</w:t>
      </w:r>
      <w:r w:rsidR="00026A5F">
        <w:rPr>
          <w:rFonts w:eastAsia="Times New Roman" w:cs="Arial"/>
          <w:sz w:val="35"/>
          <w:szCs w:val="35"/>
          <w:lang w:val="en" w:eastAsia="en-AU"/>
        </w:rPr>
        <w:t>7-2018</w:t>
      </w:r>
    </w:p>
    <w:p w14:paraId="7868CA6D" w14:textId="22D68771" w:rsidR="00407E66" w:rsidRDefault="009F35C3" w:rsidP="00AC6ACA">
      <w:pPr>
        <w:spacing w:after="0" w:line="360" w:lineRule="atLeast"/>
        <w:jc w:val="both"/>
        <w:textAlignment w:val="baseline"/>
        <w:rPr>
          <w:rFonts w:ascii="Verdana" w:eastAsia="Times New Roman" w:hAnsi="Verdana"/>
          <w:sz w:val="20"/>
          <w:szCs w:val="20"/>
          <w:lang w:val="en" w:eastAsia="en-AU"/>
        </w:rPr>
      </w:pPr>
      <w:r w:rsidRPr="00FB622C">
        <w:rPr>
          <w:rFonts w:ascii="Verdana" w:hAnsi="Verdana"/>
          <w:sz w:val="20"/>
          <w:lang w:val="en" w:eastAsia="en-AU"/>
        </w:rPr>
        <w:t>The Supervising Scientist</w:t>
      </w:r>
      <w:r>
        <w:rPr>
          <w:rFonts w:ascii="Verdana" w:hAnsi="Verdana"/>
          <w:sz w:val="20"/>
          <w:lang w:val="en" w:eastAsia="en-AU"/>
        </w:rPr>
        <w:t xml:space="preserve"> </w:t>
      </w:r>
      <w:r w:rsidR="00AC6ACA">
        <w:rPr>
          <w:rFonts w:ascii="Verdana" w:hAnsi="Verdana"/>
          <w:sz w:val="20"/>
          <w:lang w:val="en" w:eastAsia="en-AU"/>
        </w:rPr>
        <w:t xml:space="preserve">water chemistry </w:t>
      </w:r>
      <w:r>
        <w:rPr>
          <w:rFonts w:ascii="Verdana" w:hAnsi="Verdana"/>
          <w:sz w:val="20"/>
          <w:lang w:val="en" w:eastAsia="en-AU"/>
        </w:rPr>
        <w:t>monitoring program</w:t>
      </w:r>
      <w:r w:rsidR="00AC6ACA">
        <w:rPr>
          <w:rFonts w:ascii="Verdana" w:hAnsi="Verdana"/>
          <w:sz w:val="20"/>
          <w:lang w:val="en" w:eastAsia="en-AU"/>
        </w:rPr>
        <w:t xml:space="preserve"> has been developed </w:t>
      </w:r>
      <w:r w:rsidR="00AC6ACA" w:rsidRPr="00FB622C">
        <w:rPr>
          <w:rFonts w:ascii="Verdana" w:eastAsia="Times New Roman" w:hAnsi="Verdana"/>
          <w:sz w:val="20"/>
          <w:szCs w:val="20"/>
          <w:lang w:val="en" w:eastAsia="en-AU"/>
        </w:rPr>
        <w:t>using continuous monitoring of physico-chemical parameters coupled with automatic event-based collection of water samples</w:t>
      </w:r>
      <w:r w:rsidR="00AC6ACA">
        <w:rPr>
          <w:rFonts w:ascii="Verdana" w:eastAsia="Times New Roman" w:hAnsi="Verdana"/>
          <w:sz w:val="20"/>
          <w:szCs w:val="20"/>
          <w:lang w:val="en" w:eastAsia="en-AU"/>
        </w:rPr>
        <w:t>. Chemistry samples are collected when an electrical conductivity (EC) trigger is reached, indicating the potential for high contaminants to be present in the creek, and during routin</w:t>
      </w:r>
      <w:bookmarkStart w:id="0" w:name="_GoBack"/>
      <w:bookmarkEnd w:id="0"/>
      <w:r w:rsidR="00AC6ACA">
        <w:rPr>
          <w:rFonts w:ascii="Verdana" w:eastAsia="Times New Roman" w:hAnsi="Verdana"/>
          <w:sz w:val="20"/>
          <w:szCs w:val="20"/>
          <w:lang w:val="en" w:eastAsia="en-AU"/>
        </w:rPr>
        <w:t>e monthly quality assurance sampling</w:t>
      </w:r>
      <w:proofErr w:type="gramStart"/>
      <w:r w:rsidR="00AC6ACA">
        <w:rPr>
          <w:rFonts w:ascii="Verdana" w:eastAsia="Times New Roman" w:hAnsi="Verdana"/>
          <w:sz w:val="20"/>
          <w:szCs w:val="20"/>
          <w:lang w:val="en" w:eastAsia="en-AU"/>
        </w:rPr>
        <w:t>.</w:t>
      </w:r>
      <w:r w:rsidR="00C61C5A">
        <w:rPr>
          <w:rFonts w:ascii="Verdana" w:eastAsia="Times New Roman" w:hAnsi="Verdana"/>
          <w:sz w:val="20"/>
          <w:szCs w:val="20"/>
          <w:lang w:val="en" w:eastAsia="en-AU"/>
        </w:rPr>
        <w:t>.</w:t>
      </w:r>
      <w:proofErr w:type="gramEnd"/>
      <w:r w:rsidR="00C61C5A">
        <w:rPr>
          <w:rFonts w:ascii="Verdana" w:eastAsia="Times New Roman" w:hAnsi="Verdana"/>
          <w:sz w:val="20"/>
          <w:szCs w:val="20"/>
          <w:lang w:val="en" w:eastAsia="en-AU"/>
        </w:rPr>
        <w:t xml:space="preserve"> </w:t>
      </w:r>
      <w:r w:rsidR="00407E66">
        <w:rPr>
          <w:rFonts w:ascii="Verdana" w:eastAsia="Times New Roman" w:hAnsi="Verdana"/>
          <w:sz w:val="20"/>
          <w:szCs w:val="20"/>
          <w:lang w:val="en" w:eastAsia="en-AU"/>
        </w:rPr>
        <w:t xml:space="preserve">No event-based samples </w:t>
      </w:r>
      <w:r w:rsidR="00E07FA9">
        <w:rPr>
          <w:rFonts w:ascii="Verdana" w:eastAsia="Times New Roman" w:hAnsi="Verdana"/>
          <w:sz w:val="20"/>
          <w:szCs w:val="20"/>
          <w:lang w:val="en" w:eastAsia="en-AU"/>
        </w:rPr>
        <w:t>were</w:t>
      </w:r>
      <w:r w:rsidR="00407E66">
        <w:rPr>
          <w:rFonts w:ascii="Verdana" w:eastAsia="Times New Roman" w:hAnsi="Verdana"/>
          <w:sz w:val="20"/>
          <w:szCs w:val="20"/>
          <w:lang w:val="en" w:eastAsia="en-AU"/>
        </w:rPr>
        <w:t xml:space="preserve"> collected this season due to the continuing low </w:t>
      </w:r>
      <w:r w:rsidR="00FB622C">
        <w:rPr>
          <w:rFonts w:ascii="Verdana" w:eastAsia="Times New Roman" w:hAnsi="Verdana"/>
          <w:sz w:val="20"/>
          <w:szCs w:val="20"/>
          <w:lang w:val="en" w:eastAsia="en-AU"/>
        </w:rPr>
        <w:t xml:space="preserve">electrical </w:t>
      </w:r>
      <w:r w:rsidR="00407E66">
        <w:rPr>
          <w:rFonts w:ascii="Verdana" w:eastAsia="Times New Roman" w:hAnsi="Verdana"/>
          <w:sz w:val="20"/>
          <w:szCs w:val="20"/>
          <w:lang w:val="en" w:eastAsia="en-AU"/>
        </w:rPr>
        <w:t>conductivity.</w:t>
      </w:r>
    </w:p>
    <w:p w14:paraId="6ACEDCC1" w14:textId="77777777" w:rsidR="00407E66" w:rsidRDefault="00407E66" w:rsidP="00AC6ACA">
      <w:pPr>
        <w:spacing w:after="0" w:line="360" w:lineRule="atLeast"/>
        <w:jc w:val="both"/>
        <w:textAlignment w:val="baseline"/>
        <w:rPr>
          <w:rFonts w:ascii="Verdana" w:eastAsia="Times New Roman" w:hAnsi="Verdana"/>
          <w:sz w:val="20"/>
          <w:szCs w:val="20"/>
          <w:lang w:val="en" w:eastAsia="en-AU"/>
        </w:rPr>
      </w:pPr>
    </w:p>
    <w:p w14:paraId="4702B3F4" w14:textId="1289E648" w:rsidR="00AC6ACA" w:rsidRDefault="00407E66" w:rsidP="00AC6ACA">
      <w:pPr>
        <w:spacing w:after="0" w:line="360" w:lineRule="atLeast"/>
        <w:jc w:val="both"/>
        <w:textAlignment w:val="baseline"/>
        <w:rPr>
          <w:rStyle w:val="Hyperlink"/>
          <w:rFonts w:ascii="Verdana" w:hAnsi="Verdana"/>
          <w:sz w:val="20"/>
          <w:lang w:val="en" w:eastAsia="en-AU"/>
        </w:rPr>
      </w:pPr>
      <w:r>
        <w:rPr>
          <w:rFonts w:ascii="Verdana" w:eastAsia="Times New Roman" w:hAnsi="Verdana"/>
          <w:sz w:val="20"/>
          <w:szCs w:val="20"/>
          <w:lang w:val="en" w:eastAsia="en-AU"/>
        </w:rPr>
        <w:t xml:space="preserve">Details regarding the development and operation of the monitoring program can be found </w:t>
      </w:r>
      <w:r w:rsidR="00AC6ACA">
        <w:rPr>
          <w:rFonts w:ascii="Verdana" w:hAnsi="Verdana"/>
          <w:sz w:val="20"/>
          <w:lang w:val="en" w:eastAsia="en-AU"/>
        </w:rPr>
        <w:t xml:space="preserve">in the </w:t>
      </w:r>
      <w:hyperlink r:id="rId8" w:history="1">
        <w:r w:rsidRPr="00407E66">
          <w:rPr>
            <w:rStyle w:val="Hyperlink"/>
            <w:rFonts w:ascii="Verdana" w:hAnsi="Verdana"/>
            <w:sz w:val="20"/>
            <w:lang w:val="en" w:eastAsia="en-AU"/>
          </w:rPr>
          <w:t>Surface water chemistry monitoring protocol to assess impacts from Ranger Mine.</w:t>
        </w:r>
      </w:hyperlink>
    </w:p>
    <w:p w14:paraId="1FD84876" w14:textId="77777777" w:rsidR="00F94E5B" w:rsidRDefault="00F94E5B" w:rsidP="00AC6ACA">
      <w:pPr>
        <w:spacing w:after="0" w:line="360" w:lineRule="atLeast"/>
        <w:jc w:val="both"/>
        <w:textAlignment w:val="baseline"/>
        <w:rPr>
          <w:rFonts w:ascii="Verdana" w:eastAsia="Times New Roman" w:hAnsi="Verdana"/>
          <w:sz w:val="20"/>
          <w:szCs w:val="20"/>
          <w:lang w:val="en" w:eastAsia="en-AU"/>
        </w:rPr>
      </w:pPr>
    </w:p>
    <w:p w14:paraId="6B421AE7" w14:textId="2C53E438" w:rsidR="00005A79" w:rsidRDefault="00EA2799" w:rsidP="00005A79">
      <w:pPr>
        <w:spacing w:after="0" w:line="360" w:lineRule="atLeast"/>
        <w:jc w:val="both"/>
        <w:textAlignment w:val="baseline"/>
        <w:rPr>
          <w:rFonts w:ascii="Verdana" w:eastAsia="Times New Roman" w:hAnsi="Verdana"/>
          <w:sz w:val="20"/>
          <w:szCs w:val="20"/>
          <w:lang w:val="en" w:eastAsia="en-AU"/>
        </w:rPr>
      </w:pPr>
      <w:r w:rsidRPr="00D116D1">
        <w:rPr>
          <w:rFonts w:ascii="Verdana" w:eastAsia="Times New Roman" w:hAnsi="Verdana"/>
          <w:sz w:val="20"/>
          <w:szCs w:val="20"/>
          <w:lang w:val="en" w:eastAsia="en-AU"/>
        </w:rPr>
        <w:t xml:space="preserve">The </w:t>
      </w:r>
      <w:r>
        <w:rPr>
          <w:rFonts w:ascii="Verdana" w:eastAsia="Times New Roman" w:hAnsi="Verdana"/>
          <w:sz w:val="20"/>
          <w:szCs w:val="20"/>
          <w:lang w:val="en" w:eastAsia="en-AU"/>
        </w:rPr>
        <w:t>charts</w:t>
      </w:r>
      <w:r w:rsidRPr="00D116D1">
        <w:rPr>
          <w:rFonts w:ascii="Verdana" w:eastAsia="Times New Roman" w:hAnsi="Verdana"/>
          <w:sz w:val="20"/>
          <w:szCs w:val="20"/>
          <w:lang w:val="en" w:eastAsia="en-AU"/>
        </w:rPr>
        <w:t xml:space="preserve"> </w:t>
      </w:r>
      <w:r w:rsidR="00005A79">
        <w:rPr>
          <w:rFonts w:ascii="Verdana" w:eastAsia="Times New Roman" w:hAnsi="Verdana"/>
          <w:sz w:val="20"/>
          <w:szCs w:val="20"/>
          <w:lang w:val="en" w:eastAsia="en-AU"/>
        </w:rPr>
        <w:t xml:space="preserve">below compare measurements of </w:t>
      </w:r>
      <w:r w:rsidRPr="00D116D1">
        <w:rPr>
          <w:rFonts w:ascii="Verdana" w:eastAsia="Times New Roman" w:hAnsi="Verdana"/>
          <w:sz w:val="20"/>
          <w:szCs w:val="20"/>
          <w:lang w:val="en" w:eastAsia="en-AU"/>
        </w:rPr>
        <w:t>key chemical indicators</w:t>
      </w:r>
      <w:r w:rsidR="00026A5F">
        <w:rPr>
          <w:rFonts w:ascii="Verdana" w:eastAsia="Times New Roman" w:hAnsi="Verdana"/>
          <w:sz w:val="20"/>
          <w:szCs w:val="20"/>
          <w:lang w:val="en" w:eastAsia="en-AU"/>
        </w:rPr>
        <w:t>,</w:t>
      </w:r>
      <w:r w:rsidRPr="00D116D1">
        <w:rPr>
          <w:rFonts w:ascii="Verdana" w:eastAsia="Times New Roman" w:hAnsi="Verdana"/>
          <w:sz w:val="20"/>
          <w:szCs w:val="20"/>
          <w:lang w:val="en" w:eastAsia="en-AU"/>
        </w:rPr>
        <w:t xml:space="preserve"> </w:t>
      </w:r>
      <w:r w:rsidR="00005A79">
        <w:rPr>
          <w:rFonts w:ascii="Verdana" w:eastAsia="Times New Roman" w:hAnsi="Verdana"/>
          <w:sz w:val="20"/>
          <w:szCs w:val="20"/>
          <w:lang w:val="en" w:eastAsia="en-AU"/>
        </w:rPr>
        <w:t xml:space="preserve">collected </w:t>
      </w:r>
      <w:r w:rsidR="00E07FA9">
        <w:rPr>
          <w:rFonts w:ascii="Verdana" w:eastAsia="Times New Roman" w:hAnsi="Verdana"/>
          <w:sz w:val="20"/>
          <w:szCs w:val="20"/>
          <w:lang w:val="en" w:eastAsia="en-AU"/>
        </w:rPr>
        <w:t>during</w:t>
      </w:r>
      <w:r w:rsidR="00026A5F">
        <w:rPr>
          <w:rFonts w:ascii="Verdana" w:eastAsia="Times New Roman" w:hAnsi="Verdana"/>
          <w:sz w:val="20"/>
          <w:szCs w:val="20"/>
          <w:lang w:val="en" w:eastAsia="en-AU"/>
        </w:rPr>
        <w:t xml:space="preserve"> </w:t>
      </w:r>
      <w:r w:rsidR="00436E17">
        <w:rPr>
          <w:rFonts w:ascii="Verdana" w:eastAsia="Times New Roman" w:hAnsi="Verdana"/>
          <w:sz w:val="20"/>
          <w:szCs w:val="20"/>
          <w:lang w:val="en" w:eastAsia="en-AU"/>
        </w:rPr>
        <w:t xml:space="preserve">the </w:t>
      </w:r>
      <w:r w:rsidR="00436E17" w:rsidRPr="00D116D1">
        <w:rPr>
          <w:rFonts w:ascii="Verdana" w:eastAsia="Times New Roman" w:hAnsi="Verdana"/>
          <w:b/>
          <w:bCs/>
          <w:sz w:val="20"/>
          <w:szCs w:val="20"/>
          <w:bdr w:val="none" w:sz="0" w:space="0" w:color="auto" w:frame="1"/>
          <w:lang w:val="en" w:eastAsia="en-AU"/>
        </w:rPr>
        <w:t>2017</w:t>
      </w:r>
      <w:r>
        <w:rPr>
          <w:rFonts w:ascii="Verdana" w:eastAsia="Times New Roman" w:hAnsi="Verdana"/>
          <w:b/>
          <w:bCs/>
          <w:sz w:val="20"/>
          <w:szCs w:val="20"/>
          <w:bdr w:val="none" w:sz="0" w:space="0" w:color="auto" w:frame="1"/>
          <w:lang w:val="en" w:eastAsia="en-AU"/>
        </w:rPr>
        <w:t>-</w:t>
      </w:r>
      <w:r w:rsidR="00005A79">
        <w:rPr>
          <w:rFonts w:ascii="Verdana" w:eastAsia="Times New Roman" w:hAnsi="Verdana"/>
          <w:b/>
          <w:bCs/>
          <w:sz w:val="20"/>
          <w:szCs w:val="20"/>
          <w:bdr w:val="none" w:sz="0" w:space="0" w:color="auto" w:frame="1"/>
          <w:lang w:val="en" w:eastAsia="en-AU"/>
        </w:rPr>
        <w:t>1</w:t>
      </w:r>
      <w:r w:rsidR="00026A5F">
        <w:rPr>
          <w:rFonts w:ascii="Verdana" w:eastAsia="Times New Roman" w:hAnsi="Verdana"/>
          <w:b/>
          <w:bCs/>
          <w:sz w:val="20"/>
          <w:szCs w:val="20"/>
          <w:bdr w:val="none" w:sz="0" w:space="0" w:color="auto" w:frame="1"/>
          <w:lang w:val="en" w:eastAsia="en-AU"/>
        </w:rPr>
        <w:t>8</w:t>
      </w:r>
      <w:r w:rsidR="00005A79">
        <w:rPr>
          <w:rFonts w:ascii="Verdana" w:eastAsia="Times New Roman" w:hAnsi="Verdana"/>
          <w:sz w:val="20"/>
          <w:szCs w:val="20"/>
          <w:lang w:val="en" w:eastAsia="en-AU"/>
        </w:rPr>
        <w:t xml:space="preserve"> wet season</w:t>
      </w:r>
      <w:r w:rsidR="00026A5F">
        <w:rPr>
          <w:rFonts w:ascii="Verdana" w:eastAsia="Times New Roman" w:hAnsi="Verdana"/>
          <w:sz w:val="20"/>
          <w:szCs w:val="20"/>
          <w:lang w:val="en" w:eastAsia="en-AU"/>
        </w:rPr>
        <w:t>,</w:t>
      </w:r>
      <w:r w:rsidR="00005A79">
        <w:rPr>
          <w:rFonts w:ascii="Verdana" w:eastAsia="Times New Roman" w:hAnsi="Verdana"/>
          <w:sz w:val="20"/>
          <w:szCs w:val="20"/>
          <w:lang w:val="en" w:eastAsia="en-AU"/>
        </w:rPr>
        <w:t xml:space="preserve"> </w:t>
      </w:r>
      <w:r>
        <w:rPr>
          <w:rFonts w:ascii="Verdana" w:eastAsia="Times New Roman" w:hAnsi="Verdana"/>
          <w:sz w:val="20"/>
          <w:szCs w:val="20"/>
          <w:lang w:val="en" w:eastAsia="en-AU"/>
        </w:rPr>
        <w:t xml:space="preserve">to the </w:t>
      </w:r>
      <w:hyperlink r:id="rId9" w:history="1">
        <w:r w:rsidRPr="001420B5">
          <w:rPr>
            <w:rStyle w:val="Hyperlink"/>
            <w:rFonts w:ascii="Verdana" w:eastAsia="Times New Roman" w:hAnsi="Verdana"/>
            <w:sz w:val="20"/>
            <w:szCs w:val="20"/>
            <w:lang w:val="en" w:eastAsia="en-AU"/>
          </w:rPr>
          <w:t>Water Quality Objectives (WQOs)</w:t>
        </w:r>
      </w:hyperlink>
      <w:r>
        <w:rPr>
          <w:rFonts w:ascii="Verdana" w:eastAsia="Times New Roman" w:hAnsi="Verdana"/>
          <w:sz w:val="20"/>
          <w:szCs w:val="20"/>
          <w:lang w:val="en" w:eastAsia="en-AU"/>
        </w:rPr>
        <w:t xml:space="preserve"> for Magela Creek</w:t>
      </w:r>
      <w:r w:rsidR="001420B5">
        <w:rPr>
          <w:rFonts w:ascii="Verdana" w:eastAsia="Times New Roman" w:hAnsi="Verdana"/>
          <w:sz w:val="20"/>
          <w:szCs w:val="20"/>
          <w:lang w:val="en" w:eastAsia="en-AU"/>
        </w:rPr>
        <w:t>.</w:t>
      </w:r>
      <w:r w:rsidR="00005A79">
        <w:rPr>
          <w:rFonts w:ascii="Verdana" w:eastAsia="Times New Roman" w:hAnsi="Verdana"/>
          <w:sz w:val="20"/>
          <w:szCs w:val="20"/>
          <w:lang w:val="en" w:eastAsia="en-AU"/>
        </w:rPr>
        <w:t xml:space="preserve"> </w:t>
      </w:r>
      <w:r>
        <w:rPr>
          <w:rFonts w:ascii="Verdana" w:eastAsia="Times New Roman" w:hAnsi="Verdana"/>
          <w:sz w:val="20"/>
          <w:szCs w:val="20"/>
          <w:lang w:val="en" w:eastAsia="en-AU"/>
        </w:rPr>
        <w:t xml:space="preserve">The WQOs </w:t>
      </w:r>
      <w:r w:rsidR="00005A79">
        <w:rPr>
          <w:rFonts w:ascii="Verdana" w:eastAsia="Times New Roman" w:hAnsi="Verdana"/>
          <w:sz w:val="20"/>
          <w:szCs w:val="20"/>
          <w:lang w:val="en" w:eastAsia="en-AU"/>
        </w:rPr>
        <w:t>present</w:t>
      </w:r>
      <w:r>
        <w:rPr>
          <w:rFonts w:ascii="Verdana" w:eastAsia="Times New Roman" w:hAnsi="Verdana"/>
          <w:sz w:val="20"/>
          <w:szCs w:val="20"/>
          <w:lang w:val="en" w:eastAsia="en-AU"/>
        </w:rPr>
        <w:t xml:space="preserve"> a </w:t>
      </w:r>
      <w:r w:rsidR="00005A79">
        <w:rPr>
          <w:rFonts w:ascii="Verdana" w:eastAsia="Times New Roman" w:hAnsi="Verdana"/>
          <w:sz w:val="20"/>
          <w:szCs w:val="20"/>
          <w:lang w:val="en" w:eastAsia="en-AU"/>
        </w:rPr>
        <w:t>hierarchical set of trigger values for each indicator, enabling a tiered approach to the oversight and management of water quality in Magela Creek.</w:t>
      </w:r>
    </w:p>
    <w:p w14:paraId="60F54074" w14:textId="77777777" w:rsidR="002850CD" w:rsidRDefault="002850CD" w:rsidP="00005A79">
      <w:pPr>
        <w:spacing w:after="0" w:line="360" w:lineRule="atLeast"/>
        <w:jc w:val="both"/>
        <w:textAlignment w:val="baseline"/>
        <w:rPr>
          <w:rFonts w:ascii="Verdana" w:eastAsia="Times New Roman" w:hAnsi="Verdana"/>
          <w:sz w:val="20"/>
          <w:szCs w:val="20"/>
          <w:lang w:val="en" w:eastAsia="en-AU"/>
        </w:rPr>
      </w:pPr>
    </w:p>
    <w:p w14:paraId="555029D1" w14:textId="64EFA65B" w:rsidR="00EA2799" w:rsidRDefault="002850CD" w:rsidP="00EA2799">
      <w:pPr>
        <w:spacing w:after="0" w:line="360" w:lineRule="atLeast"/>
        <w:jc w:val="both"/>
        <w:textAlignment w:val="baseline"/>
        <w:rPr>
          <w:rFonts w:ascii="Verdana" w:eastAsia="Times New Roman" w:hAnsi="Verdana"/>
          <w:sz w:val="20"/>
          <w:szCs w:val="20"/>
          <w:lang w:val="en" w:eastAsia="en-AU"/>
        </w:rPr>
      </w:pPr>
      <w:r w:rsidRPr="002850CD">
        <w:rPr>
          <w:rFonts w:ascii="Verdana" w:eastAsia="Times New Roman" w:hAnsi="Verdana"/>
          <w:i/>
          <w:sz w:val="20"/>
          <w:szCs w:val="20"/>
          <w:lang w:val="en" w:eastAsia="en-AU"/>
        </w:rPr>
        <w:t>Focus Trigger Value</w:t>
      </w:r>
      <w:r>
        <w:rPr>
          <w:rFonts w:ascii="Verdana" w:eastAsia="Times New Roman" w:hAnsi="Verdana"/>
          <w:sz w:val="20"/>
          <w:szCs w:val="20"/>
          <w:lang w:val="en" w:eastAsia="en-AU"/>
        </w:rPr>
        <w:t xml:space="preserve"> - </w:t>
      </w:r>
      <w:r w:rsidRPr="002850CD">
        <w:rPr>
          <w:rFonts w:ascii="Verdana" w:eastAsia="Times New Roman" w:hAnsi="Verdana"/>
          <w:sz w:val="20"/>
          <w:szCs w:val="20"/>
          <w:lang w:val="en" w:eastAsia="en-AU"/>
        </w:rPr>
        <w:t>Values that are higher than the Focus level but lower than the Action level will result in a watching brief. A watching brief involves precautionary ongoing data assessment to verify whether or not a trend away from background is occurring, possibly including further sampling if required.</w:t>
      </w:r>
    </w:p>
    <w:p w14:paraId="2F12B5B4" w14:textId="77777777" w:rsidR="002850CD" w:rsidRPr="002850CD" w:rsidRDefault="002850CD" w:rsidP="00EA2799">
      <w:pPr>
        <w:spacing w:after="0" w:line="360" w:lineRule="atLeast"/>
        <w:jc w:val="both"/>
        <w:textAlignment w:val="baseline"/>
        <w:rPr>
          <w:rFonts w:ascii="Verdana" w:eastAsia="Times New Roman" w:hAnsi="Verdana"/>
          <w:i/>
          <w:sz w:val="20"/>
          <w:szCs w:val="20"/>
          <w:lang w:val="en" w:eastAsia="en-AU"/>
        </w:rPr>
      </w:pPr>
    </w:p>
    <w:p w14:paraId="2C784B0C" w14:textId="77777777" w:rsidR="002850CD" w:rsidRPr="002850CD" w:rsidRDefault="002850CD" w:rsidP="002850CD">
      <w:pPr>
        <w:spacing w:after="0" w:line="360" w:lineRule="atLeast"/>
        <w:jc w:val="both"/>
        <w:textAlignment w:val="baseline"/>
        <w:rPr>
          <w:rFonts w:ascii="Verdana" w:eastAsia="Times New Roman" w:hAnsi="Verdana"/>
          <w:sz w:val="20"/>
          <w:szCs w:val="20"/>
          <w:lang w:val="en" w:eastAsia="en-AU"/>
        </w:rPr>
      </w:pPr>
      <w:r w:rsidRPr="002850CD">
        <w:rPr>
          <w:rFonts w:ascii="Verdana" w:eastAsia="Times New Roman" w:hAnsi="Verdana"/>
          <w:i/>
          <w:sz w:val="20"/>
          <w:szCs w:val="20"/>
          <w:lang w:val="en" w:eastAsia="en-AU"/>
        </w:rPr>
        <w:t>Action Trigger Value</w:t>
      </w:r>
      <w:r>
        <w:rPr>
          <w:rFonts w:ascii="Verdana" w:eastAsia="Times New Roman" w:hAnsi="Verdana"/>
          <w:sz w:val="20"/>
          <w:szCs w:val="20"/>
          <w:lang w:val="en" w:eastAsia="en-AU"/>
        </w:rPr>
        <w:t xml:space="preserve"> - </w:t>
      </w:r>
      <w:r w:rsidRPr="002850CD">
        <w:rPr>
          <w:rFonts w:ascii="Verdana" w:eastAsia="Times New Roman" w:hAnsi="Verdana"/>
          <w:sz w:val="20"/>
          <w:szCs w:val="20"/>
          <w:lang w:val="en" w:eastAsia="en-AU"/>
        </w:rPr>
        <w:t>Values that are higher than the Action level but lower than the Guideline/Limit will result in a data assessment. Where assessment of the data shows the value represents a trend away from background the company must undertake:</w:t>
      </w:r>
    </w:p>
    <w:p w14:paraId="1DE3CC53" w14:textId="77777777" w:rsidR="002850CD" w:rsidRPr="002850CD" w:rsidRDefault="002850CD" w:rsidP="002850CD">
      <w:pPr>
        <w:spacing w:after="0" w:line="360" w:lineRule="atLeast"/>
        <w:jc w:val="both"/>
        <w:textAlignment w:val="baseline"/>
        <w:rPr>
          <w:rFonts w:ascii="Verdana" w:eastAsia="Times New Roman" w:hAnsi="Verdana"/>
          <w:sz w:val="20"/>
          <w:szCs w:val="20"/>
          <w:lang w:val="en" w:eastAsia="en-AU"/>
        </w:rPr>
      </w:pPr>
      <w:r w:rsidRPr="002850CD">
        <w:rPr>
          <w:rFonts w:ascii="Verdana" w:eastAsia="Times New Roman" w:hAnsi="Verdana"/>
          <w:sz w:val="20"/>
          <w:szCs w:val="20"/>
          <w:lang w:val="en" w:eastAsia="en-AU"/>
        </w:rPr>
        <w:t>•</w:t>
      </w:r>
      <w:r w:rsidRPr="002850CD">
        <w:rPr>
          <w:rFonts w:ascii="Verdana" w:eastAsia="Times New Roman" w:hAnsi="Verdana"/>
          <w:sz w:val="20"/>
          <w:szCs w:val="20"/>
          <w:lang w:val="en" w:eastAsia="en-AU"/>
        </w:rPr>
        <w:tab/>
        <w:t xml:space="preserve">An investigation into the cause of the exceedance; and </w:t>
      </w:r>
    </w:p>
    <w:p w14:paraId="5AFE32CC" w14:textId="4A4E3CD2" w:rsidR="002850CD" w:rsidRDefault="002850CD" w:rsidP="002850CD">
      <w:pPr>
        <w:spacing w:after="0" w:line="360" w:lineRule="atLeast"/>
        <w:jc w:val="both"/>
        <w:textAlignment w:val="baseline"/>
        <w:rPr>
          <w:rFonts w:ascii="Verdana" w:eastAsia="Times New Roman" w:hAnsi="Verdana"/>
          <w:sz w:val="20"/>
          <w:szCs w:val="20"/>
          <w:lang w:val="en" w:eastAsia="en-AU"/>
        </w:rPr>
      </w:pPr>
      <w:r w:rsidRPr="002850CD">
        <w:rPr>
          <w:rFonts w:ascii="Verdana" w:eastAsia="Times New Roman" w:hAnsi="Verdana"/>
          <w:sz w:val="20"/>
          <w:szCs w:val="20"/>
          <w:lang w:val="en" w:eastAsia="en-AU"/>
        </w:rPr>
        <w:t>•</w:t>
      </w:r>
      <w:r w:rsidRPr="002850CD">
        <w:rPr>
          <w:rFonts w:ascii="Verdana" w:eastAsia="Times New Roman" w:hAnsi="Verdana"/>
          <w:sz w:val="20"/>
          <w:szCs w:val="20"/>
          <w:lang w:val="en" w:eastAsia="en-AU"/>
        </w:rPr>
        <w:tab/>
        <w:t>Correction of the cause if it is deemed to be mining related.</w:t>
      </w:r>
    </w:p>
    <w:p w14:paraId="7BCEDF02" w14:textId="77777777" w:rsidR="002850CD" w:rsidRDefault="002850CD" w:rsidP="002850CD">
      <w:pPr>
        <w:spacing w:after="0" w:line="360" w:lineRule="atLeast"/>
        <w:jc w:val="both"/>
        <w:textAlignment w:val="baseline"/>
        <w:rPr>
          <w:rFonts w:ascii="Verdana" w:eastAsia="Times New Roman" w:hAnsi="Verdana"/>
          <w:sz w:val="20"/>
          <w:szCs w:val="20"/>
          <w:lang w:val="en" w:eastAsia="en-AU"/>
        </w:rPr>
      </w:pPr>
    </w:p>
    <w:p w14:paraId="6BBA4AED" w14:textId="77777777" w:rsidR="009C7480" w:rsidRDefault="009C7480" w:rsidP="009C7480">
      <w:pPr>
        <w:spacing w:after="0" w:line="360" w:lineRule="atLeast"/>
        <w:jc w:val="both"/>
        <w:textAlignment w:val="baseline"/>
        <w:rPr>
          <w:rFonts w:ascii="Verdana" w:eastAsia="Times New Roman" w:hAnsi="Verdana"/>
          <w:sz w:val="20"/>
          <w:szCs w:val="20"/>
          <w:lang w:val="en" w:eastAsia="en-AU"/>
        </w:rPr>
      </w:pPr>
      <w:r>
        <w:rPr>
          <w:rFonts w:ascii="Verdana" w:eastAsia="Times New Roman" w:hAnsi="Verdana"/>
          <w:b/>
          <w:sz w:val="20"/>
          <w:szCs w:val="20"/>
          <w:lang w:val="en" w:eastAsia="en-AU"/>
        </w:rPr>
        <w:t>The Focus and Action Trigger Values are used by the company to manage surface water quality during mine activities. These are not displayed on the plots below.</w:t>
      </w:r>
    </w:p>
    <w:p w14:paraId="054C98C2" w14:textId="77777777" w:rsidR="009C7480" w:rsidRDefault="009C7480" w:rsidP="002850CD">
      <w:pPr>
        <w:spacing w:after="0" w:line="360" w:lineRule="atLeast"/>
        <w:jc w:val="both"/>
        <w:textAlignment w:val="baseline"/>
        <w:rPr>
          <w:rFonts w:ascii="Verdana" w:eastAsia="Times New Roman" w:hAnsi="Verdana"/>
          <w:sz w:val="20"/>
          <w:szCs w:val="20"/>
          <w:lang w:val="en" w:eastAsia="en-AU"/>
        </w:rPr>
      </w:pPr>
    </w:p>
    <w:p w14:paraId="5AFD629B" w14:textId="77777777" w:rsidR="002850CD" w:rsidRPr="002850CD" w:rsidRDefault="002850CD" w:rsidP="002850CD">
      <w:pPr>
        <w:spacing w:after="0" w:line="360" w:lineRule="atLeast"/>
        <w:jc w:val="both"/>
        <w:textAlignment w:val="baseline"/>
        <w:rPr>
          <w:rFonts w:ascii="Verdana" w:eastAsia="Times New Roman" w:hAnsi="Verdana"/>
          <w:sz w:val="20"/>
          <w:szCs w:val="20"/>
          <w:lang w:val="en" w:eastAsia="en-AU"/>
        </w:rPr>
      </w:pPr>
      <w:r w:rsidRPr="002850CD">
        <w:rPr>
          <w:rFonts w:ascii="Verdana" w:eastAsia="Times New Roman" w:hAnsi="Verdana"/>
          <w:i/>
          <w:sz w:val="20"/>
          <w:szCs w:val="20"/>
          <w:lang w:val="en" w:eastAsia="en-AU"/>
        </w:rPr>
        <w:t>Guideline Trigger Value</w:t>
      </w:r>
      <w:r>
        <w:rPr>
          <w:rFonts w:ascii="Verdana" w:eastAsia="Times New Roman" w:hAnsi="Verdana"/>
          <w:sz w:val="20"/>
          <w:szCs w:val="20"/>
          <w:lang w:val="en" w:eastAsia="en-AU"/>
        </w:rPr>
        <w:t xml:space="preserve"> - </w:t>
      </w:r>
      <w:r w:rsidRPr="002850CD">
        <w:rPr>
          <w:rFonts w:ascii="Verdana" w:eastAsia="Times New Roman" w:hAnsi="Verdana"/>
          <w:sz w:val="20"/>
          <w:szCs w:val="20"/>
          <w:lang w:val="en" w:eastAsia="en-AU"/>
        </w:rPr>
        <w:t>The company shall treat values in excess of the Guideline the same as a Limit exceedance except:</w:t>
      </w:r>
    </w:p>
    <w:p w14:paraId="45BCC274" w14:textId="77777777" w:rsidR="002850CD" w:rsidRPr="002850CD" w:rsidRDefault="002850CD" w:rsidP="002850CD">
      <w:pPr>
        <w:spacing w:after="0" w:line="360" w:lineRule="atLeast"/>
        <w:jc w:val="both"/>
        <w:textAlignment w:val="baseline"/>
        <w:rPr>
          <w:rFonts w:ascii="Verdana" w:eastAsia="Times New Roman" w:hAnsi="Verdana"/>
          <w:sz w:val="20"/>
          <w:szCs w:val="20"/>
          <w:lang w:val="en" w:eastAsia="en-AU"/>
        </w:rPr>
      </w:pPr>
      <w:r w:rsidRPr="002850CD">
        <w:rPr>
          <w:rFonts w:ascii="Verdana" w:eastAsia="Times New Roman" w:hAnsi="Verdana"/>
          <w:sz w:val="20"/>
          <w:szCs w:val="20"/>
          <w:lang w:val="en" w:eastAsia="en-AU"/>
        </w:rPr>
        <w:t>•</w:t>
      </w:r>
      <w:r w:rsidRPr="002850CD">
        <w:rPr>
          <w:rFonts w:ascii="Verdana" w:eastAsia="Times New Roman" w:hAnsi="Verdana"/>
          <w:sz w:val="20"/>
          <w:szCs w:val="20"/>
          <w:lang w:val="en" w:eastAsia="en-AU"/>
        </w:rPr>
        <w:tab/>
        <w:t>When there is a corresponding increase at the upstream site; and</w:t>
      </w:r>
    </w:p>
    <w:p w14:paraId="757CB66D" w14:textId="6C489F5A" w:rsidR="002850CD" w:rsidRPr="002850CD" w:rsidRDefault="002850CD" w:rsidP="002850CD">
      <w:pPr>
        <w:spacing w:after="0" w:line="360" w:lineRule="atLeast"/>
        <w:jc w:val="both"/>
        <w:textAlignment w:val="baseline"/>
        <w:rPr>
          <w:rFonts w:ascii="Verdana" w:eastAsia="Times New Roman" w:hAnsi="Verdana"/>
          <w:sz w:val="20"/>
          <w:szCs w:val="20"/>
          <w:lang w:val="en" w:eastAsia="en-AU"/>
        </w:rPr>
      </w:pPr>
      <w:r w:rsidRPr="002850CD">
        <w:rPr>
          <w:rFonts w:ascii="Verdana" w:eastAsia="Times New Roman" w:hAnsi="Verdana"/>
          <w:sz w:val="20"/>
          <w:szCs w:val="20"/>
          <w:lang w:val="en" w:eastAsia="en-AU"/>
        </w:rPr>
        <w:t>•</w:t>
      </w:r>
      <w:r w:rsidRPr="002850CD">
        <w:rPr>
          <w:rFonts w:ascii="Verdana" w:eastAsia="Times New Roman" w:hAnsi="Verdana"/>
          <w:sz w:val="20"/>
          <w:szCs w:val="20"/>
          <w:lang w:val="en" w:eastAsia="en-AU"/>
        </w:rPr>
        <w:tab/>
        <w:t xml:space="preserve">For the </w:t>
      </w:r>
      <w:proofErr w:type="spellStart"/>
      <w:r w:rsidRPr="002850CD">
        <w:rPr>
          <w:rFonts w:ascii="Verdana" w:eastAsia="Times New Roman" w:hAnsi="Verdana"/>
          <w:sz w:val="20"/>
          <w:szCs w:val="20"/>
          <w:lang w:val="en" w:eastAsia="en-AU"/>
        </w:rPr>
        <w:t>Mn</w:t>
      </w:r>
      <w:proofErr w:type="spellEnd"/>
      <w:r w:rsidRPr="002850CD">
        <w:rPr>
          <w:rFonts w:ascii="Verdana" w:eastAsia="Times New Roman" w:hAnsi="Verdana"/>
          <w:sz w:val="20"/>
          <w:szCs w:val="20"/>
          <w:lang w:val="en" w:eastAsia="en-AU"/>
        </w:rPr>
        <w:t xml:space="preserve"> </w:t>
      </w:r>
      <w:r>
        <w:rPr>
          <w:rFonts w:ascii="Verdana" w:eastAsia="Times New Roman" w:hAnsi="Verdana"/>
          <w:sz w:val="20"/>
          <w:szCs w:val="20"/>
          <w:lang w:val="en" w:eastAsia="en-AU"/>
        </w:rPr>
        <w:t>l</w:t>
      </w:r>
      <w:r w:rsidRPr="002850CD">
        <w:rPr>
          <w:rFonts w:ascii="Verdana" w:eastAsia="Times New Roman" w:hAnsi="Verdana"/>
          <w:sz w:val="20"/>
          <w:szCs w:val="20"/>
          <w:lang w:val="en" w:eastAsia="en-AU"/>
        </w:rPr>
        <w:t>imit when the flow is less than five cumecs.</w:t>
      </w:r>
    </w:p>
    <w:p w14:paraId="11AB38FF" w14:textId="62BC573D" w:rsidR="002850CD" w:rsidRDefault="00EC5718" w:rsidP="002850CD">
      <w:pPr>
        <w:spacing w:after="0" w:line="360" w:lineRule="atLeast"/>
        <w:jc w:val="both"/>
        <w:textAlignment w:val="baseline"/>
        <w:rPr>
          <w:rFonts w:ascii="Verdana" w:eastAsia="Times New Roman" w:hAnsi="Verdana"/>
          <w:sz w:val="20"/>
          <w:szCs w:val="20"/>
          <w:lang w:val="en" w:eastAsia="en-AU"/>
        </w:rPr>
      </w:pPr>
      <w:r>
        <w:rPr>
          <w:rFonts w:ascii="Verdana" w:eastAsia="Times New Roman" w:hAnsi="Verdana"/>
          <w:sz w:val="20"/>
          <w:szCs w:val="20"/>
          <w:lang w:val="en" w:eastAsia="en-AU"/>
        </w:rPr>
        <w:t>When one or more of the above exceptions occurs,</w:t>
      </w:r>
      <w:r w:rsidR="002850CD" w:rsidRPr="002850CD">
        <w:rPr>
          <w:rFonts w:ascii="Verdana" w:eastAsia="Times New Roman" w:hAnsi="Verdana"/>
          <w:sz w:val="20"/>
          <w:szCs w:val="20"/>
          <w:lang w:val="en" w:eastAsia="en-AU"/>
        </w:rPr>
        <w:t xml:space="preserve"> a Guideline exceedance will be treated </w:t>
      </w:r>
      <w:r>
        <w:rPr>
          <w:rFonts w:ascii="Verdana" w:eastAsia="Times New Roman" w:hAnsi="Verdana"/>
          <w:sz w:val="20"/>
          <w:szCs w:val="20"/>
          <w:lang w:val="en" w:eastAsia="en-AU"/>
        </w:rPr>
        <w:t>the same as</w:t>
      </w:r>
      <w:r w:rsidR="002850CD" w:rsidRPr="002850CD">
        <w:rPr>
          <w:rFonts w:ascii="Verdana" w:eastAsia="Times New Roman" w:hAnsi="Verdana"/>
          <w:sz w:val="20"/>
          <w:szCs w:val="20"/>
          <w:lang w:val="en" w:eastAsia="en-AU"/>
        </w:rPr>
        <w:t xml:space="preserve"> an Action exceedance.</w:t>
      </w:r>
    </w:p>
    <w:p w14:paraId="2E1C2421" w14:textId="4F81D6D7" w:rsidR="00040E69" w:rsidRDefault="00040E69" w:rsidP="002850CD">
      <w:pPr>
        <w:spacing w:after="0" w:line="360" w:lineRule="atLeast"/>
        <w:jc w:val="both"/>
        <w:textAlignment w:val="baseline"/>
        <w:rPr>
          <w:rFonts w:ascii="Verdana" w:eastAsia="Times New Roman" w:hAnsi="Verdana"/>
          <w:i/>
          <w:sz w:val="20"/>
          <w:szCs w:val="20"/>
          <w:lang w:val="en" w:eastAsia="en-AU"/>
        </w:rPr>
      </w:pPr>
    </w:p>
    <w:p w14:paraId="01B3C9E1" w14:textId="77777777" w:rsidR="002850CD" w:rsidRPr="002850CD" w:rsidRDefault="002850CD" w:rsidP="002850CD">
      <w:pPr>
        <w:spacing w:after="0" w:line="360" w:lineRule="atLeast"/>
        <w:jc w:val="both"/>
        <w:textAlignment w:val="baseline"/>
        <w:rPr>
          <w:rFonts w:ascii="Verdana" w:eastAsia="Times New Roman" w:hAnsi="Verdana"/>
          <w:sz w:val="20"/>
          <w:szCs w:val="20"/>
          <w:lang w:val="en" w:eastAsia="en-AU"/>
        </w:rPr>
      </w:pPr>
      <w:r w:rsidRPr="002850CD">
        <w:rPr>
          <w:rFonts w:ascii="Verdana" w:eastAsia="Times New Roman" w:hAnsi="Verdana"/>
          <w:i/>
          <w:sz w:val="20"/>
          <w:szCs w:val="20"/>
          <w:lang w:val="en" w:eastAsia="en-AU"/>
        </w:rPr>
        <w:lastRenderedPageBreak/>
        <w:t>Limit Trigger Value</w:t>
      </w:r>
      <w:r>
        <w:rPr>
          <w:rFonts w:ascii="Verdana" w:eastAsia="Times New Roman" w:hAnsi="Verdana"/>
          <w:sz w:val="20"/>
          <w:szCs w:val="20"/>
          <w:lang w:val="en" w:eastAsia="en-AU"/>
        </w:rPr>
        <w:t xml:space="preserve"> - </w:t>
      </w:r>
      <w:r w:rsidRPr="002850CD">
        <w:rPr>
          <w:rFonts w:ascii="Verdana" w:eastAsia="Times New Roman" w:hAnsi="Verdana"/>
          <w:sz w:val="20"/>
          <w:szCs w:val="20"/>
          <w:lang w:val="en" w:eastAsia="en-AU"/>
        </w:rPr>
        <w:t xml:space="preserve">Values that are higher than the Limit will result in a full investigation, including: </w:t>
      </w:r>
    </w:p>
    <w:p w14:paraId="69546AF8" w14:textId="1763061D" w:rsidR="002850CD" w:rsidRPr="002850CD" w:rsidRDefault="002850CD" w:rsidP="002850CD">
      <w:pPr>
        <w:spacing w:after="0" w:line="360" w:lineRule="atLeast"/>
        <w:jc w:val="both"/>
        <w:textAlignment w:val="baseline"/>
        <w:rPr>
          <w:rFonts w:ascii="Verdana" w:eastAsia="Times New Roman" w:hAnsi="Verdana"/>
          <w:sz w:val="20"/>
          <w:szCs w:val="20"/>
          <w:lang w:val="en" w:eastAsia="en-AU"/>
        </w:rPr>
      </w:pPr>
      <w:r w:rsidRPr="002850CD">
        <w:rPr>
          <w:rFonts w:ascii="Verdana" w:eastAsia="Times New Roman" w:hAnsi="Verdana"/>
          <w:sz w:val="20"/>
          <w:szCs w:val="20"/>
          <w:lang w:val="en" w:eastAsia="en-AU"/>
        </w:rPr>
        <w:t>•</w:t>
      </w:r>
      <w:r w:rsidRPr="002850CD">
        <w:rPr>
          <w:rFonts w:ascii="Verdana" w:eastAsia="Times New Roman" w:hAnsi="Verdana"/>
          <w:sz w:val="20"/>
          <w:szCs w:val="20"/>
          <w:lang w:val="en" w:eastAsia="en-AU"/>
        </w:rPr>
        <w:tab/>
        <w:t>Determining the cause</w:t>
      </w:r>
      <w:r w:rsidR="00EC5718">
        <w:rPr>
          <w:rFonts w:ascii="Verdana" w:eastAsia="Times New Roman" w:hAnsi="Verdana"/>
          <w:sz w:val="20"/>
          <w:szCs w:val="20"/>
          <w:lang w:val="en" w:eastAsia="en-AU"/>
        </w:rPr>
        <w:t>(s)</w:t>
      </w:r>
      <w:r w:rsidRPr="002850CD">
        <w:rPr>
          <w:rFonts w:ascii="Verdana" w:eastAsia="Times New Roman" w:hAnsi="Verdana"/>
          <w:sz w:val="20"/>
          <w:szCs w:val="20"/>
          <w:lang w:val="en" w:eastAsia="en-AU"/>
        </w:rPr>
        <w:t xml:space="preserve"> of the exceedance;</w:t>
      </w:r>
    </w:p>
    <w:p w14:paraId="669888B5" w14:textId="77777777" w:rsidR="002850CD" w:rsidRPr="002850CD" w:rsidRDefault="002850CD" w:rsidP="002850CD">
      <w:pPr>
        <w:spacing w:after="0" w:line="360" w:lineRule="atLeast"/>
        <w:jc w:val="both"/>
        <w:textAlignment w:val="baseline"/>
        <w:rPr>
          <w:rFonts w:ascii="Verdana" w:eastAsia="Times New Roman" w:hAnsi="Verdana"/>
          <w:sz w:val="20"/>
          <w:szCs w:val="20"/>
          <w:lang w:val="en" w:eastAsia="en-AU"/>
        </w:rPr>
      </w:pPr>
      <w:r w:rsidRPr="002850CD">
        <w:rPr>
          <w:rFonts w:ascii="Verdana" w:eastAsia="Times New Roman" w:hAnsi="Verdana"/>
          <w:sz w:val="20"/>
          <w:szCs w:val="20"/>
          <w:lang w:val="en" w:eastAsia="en-AU"/>
        </w:rPr>
        <w:t>•</w:t>
      </w:r>
      <w:r w:rsidRPr="002850CD">
        <w:rPr>
          <w:rFonts w:ascii="Verdana" w:eastAsia="Times New Roman" w:hAnsi="Verdana"/>
          <w:sz w:val="20"/>
          <w:szCs w:val="20"/>
          <w:lang w:val="en" w:eastAsia="en-AU"/>
        </w:rPr>
        <w:tab/>
        <w:t xml:space="preserve">Collecting further samples and data; and </w:t>
      </w:r>
    </w:p>
    <w:p w14:paraId="6C319D88" w14:textId="04C165B8" w:rsidR="002850CD" w:rsidRDefault="002850CD" w:rsidP="002850CD">
      <w:pPr>
        <w:spacing w:after="0" w:line="360" w:lineRule="atLeast"/>
        <w:jc w:val="both"/>
        <w:textAlignment w:val="baseline"/>
        <w:rPr>
          <w:rFonts w:ascii="Verdana" w:eastAsia="Times New Roman" w:hAnsi="Verdana"/>
          <w:sz w:val="20"/>
          <w:szCs w:val="20"/>
          <w:lang w:val="en" w:eastAsia="en-AU"/>
        </w:rPr>
      </w:pPr>
      <w:r w:rsidRPr="002850CD">
        <w:rPr>
          <w:rFonts w:ascii="Verdana" w:eastAsia="Times New Roman" w:hAnsi="Verdana"/>
          <w:sz w:val="20"/>
          <w:szCs w:val="20"/>
          <w:lang w:val="en" w:eastAsia="en-AU"/>
        </w:rPr>
        <w:t>•</w:t>
      </w:r>
      <w:r w:rsidRPr="002850CD">
        <w:rPr>
          <w:rFonts w:ascii="Verdana" w:eastAsia="Times New Roman" w:hAnsi="Verdana"/>
          <w:sz w:val="20"/>
          <w:szCs w:val="20"/>
          <w:lang w:val="en" w:eastAsia="en-AU"/>
        </w:rPr>
        <w:tab/>
        <w:t>Undertaking immediate correction of the cause if it is deemed to be mining related.</w:t>
      </w:r>
    </w:p>
    <w:p w14:paraId="4115207D" w14:textId="77777777" w:rsidR="009C7480" w:rsidRDefault="009C7480" w:rsidP="002850CD">
      <w:pPr>
        <w:spacing w:after="0" w:line="360" w:lineRule="atLeast"/>
        <w:jc w:val="both"/>
        <w:textAlignment w:val="baseline"/>
        <w:rPr>
          <w:rFonts w:ascii="Verdana" w:eastAsia="Times New Roman" w:hAnsi="Verdana"/>
          <w:sz w:val="20"/>
          <w:szCs w:val="20"/>
          <w:lang w:val="en" w:eastAsia="en-AU"/>
        </w:rPr>
      </w:pPr>
    </w:p>
    <w:p w14:paraId="018A1D11" w14:textId="77777777" w:rsidR="009C7480" w:rsidRPr="002413EC" w:rsidRDefault="009C7480" w:rsidP="009C7480">
      <w:pPr>
        <w:spacing w:after="0" w:line="360" w:lineRule="atLeast"/>
        <w:jc w:val="both"/>
        <w:textAlignment w:val="baseline"/>
        <w:rPr>
          <w:rFonts w:ascii="Verdana" w:eastAsia="Times New Roman" w:hAnsi="Verdana"/>
          <w:b/>
          <w:sz w:val="20"/>
          <w:szCs w:val="20"/>
          <w:lang w:val="en" w:eastAsia="en-AU"/>
        </w:rPr>
      </w:pPr>
      <w:r>
        <w:rPr>
          <w:rFonts w:ascii="Verdana" w:eastAsia="Times New Roman" w:hAnsi="Verdana"/>
          <w:b/>
          <w:sz w:val="20"/>
          <w:szCs w:val="20"/>
          <w:lang w:val="en" w:eastAsia="en-AU"/>
        </w:rPr>
        <w:t xml:space="preserve">The Guideline and/or Limit Values are used to monitor compliance and ensure the protection of the </w:t>
      </w:r>
      <w:r w:rsidRPr="002413EC">
        <w:rPr>
          <w:rFonts w:ascii="Verdana" w:eastAsia="Times New Roman" w:hAnsi="Verdana"/>
          <w:b/>
          <w:sz w:val="20"/>
          <w:szCs w:val="20"/>
          <w:lang w:val="en" w:eastAsia="en-AU"/>
        </w:rPr>
        <w:t>downstream environment.</w:t>
      </w:r>
    </w:p>
    <w:p w14:paraId="7F612B70" w14:textId="77777777" w:rsidR="00EA2799" w:rsidRPr="002413EC" w:rsidRDefault="00EA2799" w:rsidP="00EA2799">
      <w:pPr>
        <w:spacing w:after="0" w:line="360" w:lineRule="atLeast"/>
        <w:jc w:val="both"/>
        <w:textAlignment w:val="baseline"/>
        <w:rPr>
          <w:rFonts w:ascii="Verdana" w:eastAsia="Times New Roman" w:hAnsi="Verdana"/>
          <w:sz w:val="20"/>
          <w:szCs w:val="20"/>
          <w:lang w:val="en" w:eastAsia="en-AU"/>
        </w:rPr>
      </w:pPr>
    </w:p>
    <w:p w14:paraId="4AA6186D" w14:textId="4D533F4C" w:rsidR="005D54D9" w:rsidRDefault="00EC5718" w:rsidP="005D54D9">
      <w:pPr>
        <w:spacing w:after="0" w:line="360" w:lineRule="atLeast"/>
        <w:jc w:val="both"/>
        <w:textAlignment w:val="baseline"/>
        <w:rPr>
          <w:rFonts w:ascii="Verdana" w:eastAsia="Times New Roman" w:hAnsi="Verdana"/>
          <w:sz w:val="20"/>
          <w:szCs w:val="20"/>
          <w:lang w:val="en" w:eastAsia="en-AU"/>
        </w:rPr>
      </w:pPr>
      <w:r w:rsidRPr="002413EC">
        <w:rPr>
          <w:rFonts w:ascii="Verdana" w:eastAsia="Times New Roman" w:hAnsi="Verdana"/>
          <w:sz w:val="20"/>
          <w:szCs w:val="20"/>
          <w:lang w:val="en" w:eastAsia="en-AU"/>
        </w:rPr>
        <w:t>Flow</w:t>
      </w:r>
      <w:r w:rsidR="00E07FA9">
        <w:rPr>
          <w:rFonts w:ascii="Verdana" w:eastAsia="Times New Roman" w:hAnsi="Verdana"/>
          <w:sz w:val="20"/>
          <w:szCs w:val="20"/>
          <w:lang w:val="en" w:eastAsia="en-AU"/>
        </w:rPr>
        <w:t xml:space="preserve"> was recorded</w:t>
      </w:r>
      <w:r w:rsidR="00026A5F" w:rsidRPr="002413EC">
        <w:rPr>
          <w:rFonts w:ascii="Verdana" w:eastAsia="Times New Roman" w:hAnsi="Verdana"/>
          <w:sz w:val="20"/>
          <w:szCs w:val="20"/>
          <w:lang w:val="en" w:eastAsia="en-AU"/>
        </w:rPr>
        <w:t xml:space="preserve"> </w:t>
      </w:r>
      <w:r w:rsidRPr="002413EC">
        <w:rPr>
          <w:rFonts w:ascii="Verdana" w:eastAsia="Times New Roman" w:hAnsi="Verdana"/>
          <w:sz w:val="20"/>
          <w:szCs w:val="20"/>
          <w:lang w:val="en" w:eastAsia="en-AU"/>
        </w:rPr>
        <w:t xml:space="preserve">in Magela Creek </w:t>
      </w:r>
      <w:r w:rsidR="00E07FA9">
        <w:rPr>
          <w:rFonts w:ascii="Verdana" w:eastAsia="Times New Roman" w:hAnsi="Verdana"/>
          <w:sz w:val="20"/>
          <w:szCs w:val="20"/>
          <w:lang w:val="en" w:eastAsia="en-AU"/>
        </w:rPr>
        <w:t xml:space="preserve">for 240 days over the 2017-18 wet season. Flow commenced </w:t>
      </w:r>
      <w:r w:rsidR="00026A5F" w:rsidRPr="002413EC">
        <w:rPr>
          <w:rFonts w:ascii="Verdana" w:eastAsia="Times New Roman" w:hAnsi="Verdana"/>
          <w:sz w:val="20"/>
          <w:szCs w:val="20"/>
          <w:lang w:val="en" w:eastAsia="en-AU"/>
        </w:rPr>
        <w:t>on 15 November 2017</w:t>
      </w:r>
      <w:r w:rsidR="00E07FA9">
        <w:rPr>
          <w:rFonts w:ascii="Verdana" w:eastAsia="Times New Roman" w:hAnsi="Verdana"/>
          <w:sz w:val="20"/>
          <w:szCs w:val="20"/>
          <w:lang w:val="en" w:eastAsia="en-AU"/>
        </w:rPr>
        <w:t xml:space="preserve"> and ceased on 12 July 2018</w:t>
      </w:r>
      <w:r w:rsidR="00026A5F" w:rsidRPr="002413EC">
        <w:rPr>
          <w:rFonts w:ascii="Verdana" w:eastAsia="Times New Roman" w:hAnsi="Verdana"/>
          <w:sz w:val="20"/>
          <w:szCs w:val="20"/>
          <w:lang w:val="en" w:eastAsia="en-AU"/>
        </w:rPr>
        <w:t>.</w:t>
      </w:r>
      <w:r w:rsidRPr="002413EC">
        <w:rPr>
          <w:rFonts w:ascii="Verdana" w:eastAsia="Times New Roman" w:hAnsi="Verdana"/>
          <w:sz w:val="20"/>
          <w:szCs w:val="20"/>
          <w:lang w:val="en" w:eastAsia="en-AU"/>
        </w:rPr>
        <w:t xml:space="preserve"> </w:t>
      </w:r>
      <w:r w:rsidR="00740B5D" w:rsidRPr="002413EC">
        <w:rPr>
          <w:rFonts w:ascii="Verdana" w:eastAsia="Times New Roman" w:hAnsi="Verdana"/>
          <w:sz w:val="20"/>
          <w:szCs w:val="20"/>
          <w:lang w:val="en" w:eastAsia="en-AU"/>
        </w:rPr>
        <w:t>Rainfall</w:t>
      </w:r>
      <w:r w:rsidR="00F32A04" w:rsidRPr="002413EC">
        <w:rPr>
          <w:rFonts w:ascii="Verdana" w:eastAsia="Times New Roman" w:hAnsi="Verdana"/>
          <w:sz w:val="20"/>
          <w:szCs w:val="20"/>
          <w:lang w:val="en" w:eastAsia="en-AU"/>
        </w:rPr>
        <w:t xml:space="preserve"> for the start of the 2017-2018 wet season, as recorded at Jabiru Airport, </w:t>
      </w:r>
      <w:r w:rsidR="00E07FA9">
        <w:rPr>
          <w:rFonts w:ascii="Verdana" w:eastAsia="Times New Roman" w:hAnsi="Verdana"/>
          <w:sz w:val="20"/>
          <w:szCs w:val="20"/>
          <w:lang w:val="en" w:eastAsia="en-AU"/>
        </w:rPr>
        <w:t>was</w:t>
      </w:r>
      <w:r w:rsidR="00F32A04" w:rsidRPr="002413EC">
        <w:rPr>
          <w:rFonts w:ascii="Verdana" w:eastAsia="Times New Roman" w:hAnsi="Verdana"/>
          <w:sz w:val="20"/>
          <w:szCs w:val="20"/>
          <w:lang w:val="en" w:eastAsia="en-AU"/>
        </w:rPr>
        <w:t xml:space="preserve"> above average.</w:t>
      </w:r>
      <w:r w:rsidR="00AF3B9F">
        <w:rPr>
          <w:rFonts w:ascii="Verdana" w:eastAsia="Times New Roman" w:hAnsi="Verdana"/>
          <w:sz w:val="20"/>
          <w:szCs w:val="20"/>
          <w:lang w:val="en" w:eastAsia="en-AU"/>
        </w:rPr>
        <w:t xml:space="preserve"> Falls in January were nearly double the average for that month.</w:t>
      </w:r>
      <w:r w:rsidR="005031AE" w:rsidRPr="002413EC">
        <w:rPr>
          <w:rFonts w:ascii="Verdana" w:eastAsia="Times New Roman" w:hAnsi="Verdana"/>
          <w:sz w:val="20"/>
          <w:szCs w:val="20"/>
          <w:lang w:val="en" w:eastAsia="en-AU"/>
        </w:rPr>
        <w:t xml:space="preserve"> </w:t>
      </w:r>
      <w:r w:rsidR="00442392">
        <w:rPr>
          <w:rFonts w:ascii="Verdana" w:eastAsia="Times New Roman" w:hAnsi="Verdana"/>
          <w:sz w:val="20"/>
          <w:szCs w:val="20"/>
          <w:lang w:val="en" w:eastAsia="en-AU"/>
        </w:rPr>
        <w:t xml:space="preserve">The last rainfall recorded for the season at Jabiru Airport (BOM station 014198) was on 20 April 2018. </w:t>
      </w:r>
      <w:r w:rsidR="005D54D9" w:rsidRPr="002413EC">
        <w:rPr>
          <w:rFonts w:ascii="Verdana" w:eastAsia="Times New Roman" w:hAnsi="Verdana"/>
          <w:sz w:val="20"/>
          <w:szCs w:val="20"/>
          <w:lang w:val="en" w:eastAsia="en-AU"/>
        </w:rPr>
        <w:t>Water quality monitoring</w:t>
      </w:r>
      <w:r w:rsidR="005B44A1" w:rsidRPr="002413EC">
        <w:rPr>
          <w:rFonts w:ascii="Verdana" w:eastAsia="Times New Roman" w:hAnsi="Verdana"/>
          <w:sz w:val="20"/>
          <w:szCs w:val="20"/>
          <w:lang w:val="en" w:eastAsia="en-AU"/>
        </w:rPr>
        <w:t xml:space="preserve"> data collected by the SSB</w:t>
      </w:r>
      <w:r w:rsidR="005D54D9" w:rsidRPr="002413EC">
        <w:rPr>
          <w:rFonts w:ascii="Verdana" w:eastAsia="Times New Roman" w:hAnsi="Verdana"/>
          <w:sz w:val="20"/>
          <w:szCs w:val="20"/>
          <w:lang w:val="en" w:eastAsia="en-AU"/>
        </w:rPr>
        <w:t xml:space="preserve"> </w:t>
      </w:r>
      <w:r w:rsidR="00026A5F" w:rsidRPr="002413EC">
        <w:rPr>
          <w:rFonts w:ascii="Verdana" w:eastAsia="Times New Roman" w:hAnsi="Verdana"/>
          <w:sz w:val="20"/>
          <w:szCs w:val="20"/>
          <w:lang w:val="en" w:eastAsia="en-AU"/>
        </w:rPr>
        <w:t>to date shows</w:t>
      </w:r>
      <w:r w:rsidR="005D54D9" w:rsidRPr="002413EC">
        <w:rPr>
          <w:rFonts w:ascii="Verdana" w:eastAsia="Times New Roman" w:hAnsi="Verdana"/>
          <w:sz w:val="20"/>
          <w:szCs w:val="20"/>
          <w:lang w:val="en" w:eastAsia="en-AU"/>
        </w:rPr>
        <w:t xml:space="preserve"> that all </w:t>
      </w:r>
      <w:r w:rsidR="000B0A50" w:rsidRPr="002413EC">
        <w:rPr>
          <w:rFonts w:ascii="Verdana" w:eastAsia="Times New Roman" w:hAnsi="Verdana"/>
          <w:sz w:val="20"/>
          <w:szCs w:val="20"/>
          <w:lang w:val="en" w:eastAsia="en-AU"/>
        </w:rPr>
        <w:t>Water Quality Objectives</w:t>
      </w:r>
      <w:r w:rsidRPr="00A212B4">
        <w:rPr>
          <w:rFonts w:ascii="Verdana" w:eastAsia="Times New Roman" w:hAnsi="Verdana"/>
          <w:sz w:val="20"/>
          <w:szCs w:val="20"/>
          <w:lang w:val="en" w:eastAsia="en-AU"/>
        </w:rPr>
        <w:t xml:space="preserve"> </w:t>
      </w:r>
      <w:r w:rsidR="00026A5F" w:rsidRPr="00A212B4">
        <w:rPr>
          <w:rFonts w:ascii="Verdana" w:eastAsia="Times New Roman" w:hAnsi="Verdana"/>
          <w:sz w:val="20"/>
          <w:szCs w:val="20"/>
          <w:lang w:val="en" w:eastAsia="en-AU"/>
        </w:rPr>
        <w:t>were</w:t>
      </w:r>
      <w:r w:rsidR="005D54D9" w:rsidRPr="00A212B4">
        <w:rPr>
          <w:rFonts w:ascii="Verdana" w:eastAsia="Times New Roman" w:hAnsi="Verdana"/>
          <w:sz w:val="20"/>
          <w:szCs w:val="20"/>
          <w:lang w:val="en" w:eastAsia="en-AU"/>
        </w:rPr>
        <w:t xml:space="preserve"> met in Magela Creek </w:t>
      </w:r>
      <w:r w:rsidR="00E07FA9">
        <w:rPr>
          <w:rFonts w:ascii="Verdana" w:eastAsia="Times New Roman" w:hAnsi="Verdana"/>
          <w:sz w:val="20"/>
          <w:szCs w:val="20"/>
          <w:lang w:val="en" w:eastAsia="en-AU"/>
        </w:rPr>
        <w:t>for the 2017-18 wet season</w:t>
      </w:r>
      <w:r w:rsidR="005D54D9" w:rsidRPr="00A212B4">
        <w:rPr>
          <w:rFonts w:ascii="Verdana" w:eastAsia="Times New Roman" w:hAnsi="Verdana"/>
          <w:sz w:val="20"/>
          <w:szCs w:val="20"/>
          <w:lang w:val="en" w:eastAsia="en-AU"/>
        </w:rPr>
        <w:t xml:space="preserve">, indicating that operations at Ranger mine </w:t>
      </w:r>
      <w:r w:rsidRPr="00A212B4">
        <w:rPr>
          <w:rFonts w:ascii="Verdana" w:eastAsia="Times New Roman" w:hAnsi="Verdana"/>
          <w:sz w:val="20"/>
          <w:szCs w:val="20"/>
          <w:lang w:val="en" w:eastAsia="en-AU"/>
        </w:rPr>
        <w:t xml:space="preserve">have not resulted in </w:t>
      </w:r>
      <w:r w:rsidR="00C85E7E" w:rsidRPr="00A212B4">
        <w:rPr>
          <w:rFonts w:ascii="Verdana" w:eastAsia="Times New Roman" w:hAnsi="Verdana"/>
          <w:sz w:val="20"/>
          <w:szCs w:val="20"/>
          <w:lang w:val="en" w:eastAsia="en-AU"/>
        </w:rPr>
        <w:t>harm to downstream environments</w:t>
      </w:r>
      <w:r w:rsidRPr="00A212B4">
        <w:rPr>
          <w:rFonts w:ascii="Verdana" w:eastAsia="Times New Roman" w:hAnsi="Verdana"/>
          <w:sz w:val="20"/>
          <w:szCs w:val="20"/>
          <w:lang w:val="en" w:eastAsia="en-AU"/>
        </w:rPr>
        <w:t>.</w:t>
      </w:r>
    </w:p>
    <w:p w14:paraId="4ADFABD1" w14:textId="77777777" w:rsidR="00A212B4" w:rsidRDefault="00A212B4" w:rsidP="005D54D9">
      <w:pPr>
        <w:spacing w:after="0" w:line="360" w:lineRule="atLeast"/>
        <w:jc w:val="both"/>
        <w:textAlignment w:val="baseline"/>
        <w:rPr>
          <w:rFonts w:ascii="Verdana" w:eastAsia="Times New Roman" w:hAnsi="Verdana"/>
          <w:sz w:val="20"/>
          <w:szCs w:val="20"/>
          <w:lang w:val="en" w:eastAsia="en-AU"/>
        </w:rPr>
      </w:pPr>
    </w:p>
    <w:p w14:paraId="72232F16" w14:textId="77777777" w:rsidR="004D3D89" w:rsidRDefault="004D3D89" w:rsidP="004D3D89">
      <w:pPr>
        <w:pStyle w:val="Heading2"/>
        <w:spacing w:after="0"/>
        <w:rPr>
          <w:sz w:val="35"/>
          <w:szCs w:val="35"/>
          <w:lang w:val="en" w:eastAsia="en-AU"/>
        </w:rPr>
      </w:pPr>
      <w:bookmarkStart w:id="1" w:name="indicators"/>
      <w:r w:rsidRPr="004D3D89">
        <w:rPr>
          <w:b w:val="0"/>
          <w:sz w:val="35"/>
          <w:szCs w:val="35"/>
          <w:bdr w:val="none" w:sz="0" w:space="0" w:color="auto" w:frame="1"/>
          <w:lang w:val="en"/>
        </w:rPr>
        <w:t>Chemical</w:t>
      </w:r>
      <w:r>
        <w:rPr>
          <w:sz w:val="35"/>
          <w:szCs w:val="35"/>
          <w:bdr w:val="none" w:sz="0" w:space="0" w:color="auto" w:frame="1"/>
          <w:lang w:val="en"/>
        </w:rPr>
        <w:t xml:space="preserve"> </w:t>
      </w:r>
      <w:r w:rsidRPr="004D3D89">
        <w:rPr>
          <w:b w:val="0"/>
          <w:sz w:val="35"/>
          <w:szCs w:val="35"/>
          <w:bdr w:val="none" w:sz="0" w:space="0" w:color="auto" w:frame="1"/>
          <w:lang w:val="en"/>
        </w:rPr>
        <w:t>Indicators</w:t>
      </w:r>
      <w:bookmarkEnd w:id="1"/>
    </w:p>
    <w:p w14:paraId="4AD2657D" w14:textId="4874DEE9" w:rsidR="004D3D89" w:rsidRDefault="004D3D89" w:rsidP="004D3D89">
      <w:pPr>
        <w:numPr>
          <w:ilvl w:val="0"/>
          <w:numId w:val="49"/>
        </w:numPr>
        <w:spacing w:after="0" w:line="432" w:lineRule="atLeast"/>
        <w:ind w:left="0" w:firstLine="0"/>
        <w:textAlignment w:val="baseline"/>
        <w:rPr>
          <w:rFonts w:ascii="Verdana" w:hAnsi="Verdana"/>
          <w:sz w:val="20"/>
          <w:szCs w:val="20"/>
          <w:lang w:val="en"/>
        </w:rPr>
      </w:pPr>
      <w:r w:rsidRPr="004D3D89">
        <w:rPr>
          <w:rFonts w:ascii="Verdana" w:hAnsi="Verdana"/>
          <w:sz w:val="20"/>
          <w:szCs w:val="20"/>
          <w:lang w:val="en"/>
        </w:rPr>
        <w:t>Conductivity in Magela Creek</w:t>
      </w:r>
    </w:p>
    <w:p w14:paraId="048C480D" w14:textId="07DCA488" w:rsidR="004D3D89" w:rsidRDefault="00FE7776" w:rsidP="004D3D89">
      <w:pPr>
        <w:numPr>
          <w:ilvl w:val="0"/>
          <w:numId w:val="49"/>
        </w:numPr>
        <w:spacing w:after="0" w:line="432" w:lineRule="atLeast"/>
        <w:ind w:left="0" w:firstLine="0"/>
        <w:textAlignment w:val="baseline"/>
        <w:rPr>
          <w:rFonts w:ascii="Verdana" w:hAnsi="Verdana"/>
          <w:sz w:val="20"/>
          <w:szCs w:val="20"/>
          <w:lang w:val="en"/>
        </w:rPr>
      </w:pPr>
      <w:r w:rsidRPr="004D3D89">
        <w:rPr>
          <w:rFonts w:ascii="Verdana" w:hAnsi="Verdana"/>
          <w:sz w:val="20"/>
          <w:szCs w:val="20"/>
          <w:lang w:val="en"/>
        </w:rPr>
        <w:t>Magnesium in Magela Creek</w:t>
      </w:r>
    </w:p>
    <w:p w14:paraId="14B4D3D2" w14:textId="5DAA8634" w:rsidR="004D3D89" w:rsidRDefault="004D3D89" w:rsidP="004D3D89">
      <w:pPr>
        <w:numPr>
          <w:ilvl w:val="0"/>
          <w:numId w:val="49"/>
        </w:numPr>
        <w:spacing w:after="0" w:line="432" w:lineRule="atLeast"/>
        <w:ind w:left="0" w:firstLine="0"/>
        <w:textAlignment w:val="baseline"/>
        <w:rPr>
          <w:rFonts w:ascii="Verdana" w:hAnsi="Verdana"/>
          <w:sz w:val="20"/>
          <w:szCs w:val="20"/>
          <w:lang w:val="en"/>
        </w:rPr>
      </w:pPr>
      <w:r w:rsidRPr="004D3D89">
        <w:rPr>
          <w:rFonts w:ascii="Verdana" w:hAnsi="Verdana"/>
          <w:sz w:val="20"/>
          <w:szCs w:val="20"/>
          <w:lang w:val="en"/>
        </w:rPr>
        <w:t>Uranium in Magela Creek</w:t>
      </w:r>
    </w:p>
    <w:p w14:paraId="39B41FB8" w14:textId="02DE5953" w:rsidR="004D3D89" w:rsidRPr="00FE7776" w:rsidRDefault="004D3D89" w:rsidP="00FE7776">
      <w:pPr>
        <w:numPr>
          <w:ilvl w:val="0"/>
          <w:numId w:val="49"/>
        </w:numPr>
        <w:spacing w:after="0" w:line="432" w:lineRule="atLeast"/>
        <w:ind w:left="0" w:firstLine="0"/>
        <w:textAlignment w:val="baseline"/>
        <w:rPr>
          <w:rFonts w:ascii="Verdana" w:hAnsi="Verdana"/>
          <w:sz w:val="20"/>
          <w:szCs w:val="20"/>
          <w:lang w:val="en"/>
        </w:rPr>
      </w:pPr>
      <w:r w:rsidRPr="004D3D89">
        <w:rPr>
          <w:rFonts w:ascii="Verdana" w:hAnsi="Verdana"/>
          <w:sz w:val="20"/>
          <w:szCs w:val="20"/>
          <w:lang w:val="en"/>
        </w:rPr>
        <w:t>Manganese in Magela Creek</w:t>
      </w:r>
    </w:p>
    <w:p w14:paraId="4E3199CE" w14:textId="5BDB51CD" w:rsidR="004D3D89" w:rsidRDefault="004D3D89" w:rsidP="004D3D89">
      <w:pPr>
        <w:numPr>
          <w:ilvl w:val="0"/>
          <w:numId w:val="49"/>
        </w:numPr>
        <w:spacing w:after="0" w:line="432" w:lineRule="atLeast"/>
        <w:ind w:left="0" w:firstLine="0"/>
        <w:textAlignment w:val="baseline"/>
        <w:rPr>
          <w:rFonts w:ascii="Verdana" w:hAnsi="Verdana"/>
          <w:sz w:val="20"/>
          <w:szCs w:val="20"/>
          <w:lang w:val="en"/>
        </w:rPr>
      </w:pPr>
      <w:r w:rsidRPr="004D3D89">
        <w:rPr>
          <w:rFonts w:ascii="Verdana" w:hAnsi="Verdana"/>
          <w:sz w:val="20"/>
          <w:szCs w:val="20"/>
          <w:lang w:val="en"/>
        </w:rPr>
        <w:t>Total Ammonia Nitrogen (TAN) in Magela Creek</w:t>
      </w:r>
    </w:p>
    <w:p w14:paraId="66E37BC7" w14:textId="0129CF42" w:rsidR="00FE7776" w:rsidRDefault="00FE7776" w:rsidP="004D3D89">
      <w:pPr>
        <w:numPr>
          <w:ilvl w:val="0"/>
          <w:numId w:val="49"/>
        </w:numPr>
        <w:spacing w:after="0" w:line="432" w:lineRule="atLeast"/>
        <w:ind w:left="0" w:firstLine="0"/>
        <w:textAlignment w:val="baseline"/>
        <w:rPr>
          <w:rFonts w:ascii="Verdana" w:hAnsi="Verdana"/>
          <w:sz w:val="20"/>
          <w:szCs w:val="20"/>
          <w:lang w:val="en"/>
        </w:rPr>
      </w:pPr>
      <w:r w:rsidRPr="004D3D89">
        <w:rPr>
          <w:rFonts w:ascii="Verdana" w:hAnsi="Verdana"/>
          <w:sz w:val="20"/>
          <w:szCs w:val="20"/>
          <w:lang w:val="en"/>
        </w:rPr>
        <w:t>Turbidity in Magela Creek</w:t>
      </w:r>
    </w:p>
    <w:p w14:paraId="5FE64402" w14:textId="6CEC8345" w:rsidR="004D3D89" w:rsidRDefault="004D3D89" w:rsidP="004D3D89">
      <w:pPr>
        <w:numPr>
          <w:ilvl w:val="0"/>
          <w:numId w:val="49"/>
        </w:numPr>
        <w:spacing w:after="0" w:line="432" w:lineRule="atLeast"/>
        <w:ind w:left="0" w:firstLine="0"/>
        <w:textAlignment w:val="baseline"/>
        <w:rPr>
          <w:rFonts w:ascii="Verdana" w:hAnsi="Verdana"/>
          <w:sz w:val="20"/>
          <w:szCs w:val="20"/>
          <w:lang w:val="en"/>
        </w:rPr>
      </w:pPr>
      <w:r w:rsidRPr="004D3D89">
        <w:rPr>
          <w:rFonts w:ascii="Verdana" w:hAnsi="Verdana"/>
          <w:sz w:val="20"/>
          <w:szCs w:val="20"/>
          <w:lang w:val="en"/>
        </w:rPr>
        <w:t>Radium-226 in Magela Creek</w:t>
      </w:r>
    </w:p>
    <w:p w14:paraId="7518BC7A" w14:textId="77777777" w:rsidR="004D3D89" w:rsidRDefault="004D3D89" w:rsidP="005D54D9">
      <w:pPr>
        <w:spacing w:after="0" w:line="360" w:lineRule="atLeast"/>
        <w:jc w:val="both"/>
        <w:textAlignment w:val="baseline"/>
        <w:rPr>
          <w:rFonts w:ascii="Verdana" w:eastAsia="Times New Roman" w:hAnsi="Verdana"/>
          <w:sz w:val="20"/>
          <w:szCs w:val="20"/>
          <w:lang w:val="en" w:eastAsia="en-AU"/>
        </w:rPr>
      </w:pPr>
    </w:p>
    <w:p w14:paraId="03EAA2CE" w14:textId="2AFC05CA" w:rsidR="00040E69" w:rsidRDefault="00040E69" w:rsidP="00EA2799">
      <w:pPr>
        <w:spacing w:before="72" w:after="180" w:line="300" w:lineRule="atLeast"/>
        <w:textAlignment w:val="baseline"/>
        <w:outlineLvl w:val="1"/>
        <w:rPr>
          <w:rFonts w:eastAsia="Times New Roman" w:cs="Arial"/>
          <w:sz w:val="35"/>
          <w:szCs w:val="35"/>
          <w:lang w:val="en" w:eastAsia="en-AU"/>
        </w:rPr>
      </w:pPr>
    </w:p>
    <w:p w14:paraId="6992A3F9" w14:textId="77777777" w:rsidR="00D56977" w:rsidRDefault="00D56977" w:rsidP="00EA2799">
      <w:pPr>
        <w:spacing w:before="72" w:after="180" w:line="300" w:lineRule="atLeast"/>
        <w:textAlignment w:val="baseline"/>
        <w:outlineLvl w:val="1"/>
        <w:rPr>
          <w:rFonts w:eastAsia="Times New Roman" w:cs="Arial"/>
          <w:sz w:val="35"/>
          <w:szCs w:val="35"/>
          <w:lang w:val="en" w:eastAsia="en-AU"/>
        </w:rPr>
      </w:pPr>
    </w:p>
    <w:p w14:paraId="5B745E86" w14:textId="77777777" w:rsidR="00040E69" w:rsidRDefault="00040E69" w:rsidP="00EA2799">
      <w:pPr>
        <w:spacing w:before="72" w:after="180" w:line="300" w:lineRule="atLeast"/>
        <w:textAlignment w:val="baseline"/>
        <w:outlineLvl w:val="1"/>
        <w:rPr>
          <w:rFonts w:eastAsia="Times New Roman" w:cs="Arial"/>
          <w:sz w:val="35"/>
          <w:szCs w:val="35"/>
          <w:lang w:val="en" w:eastAsia="en-AU"/>
        </w:rPr>
      </w:pPr>
    </w:p>
    <w:p w14:paraId="1A5B2288" w14:textId="77777777" w:rsidR="00040E69" w:rsidRDefault="00040E69" w:rsidP="00EA2799">
      <w:pPr>
        <w:spacing w:before="72" w:after="180" w:line="300" w:lineRule="atLeast"/>
        <w:textAlignment w:val="baseline"/>
        <w:outlineLvl w:val="1"/>
        <w:rPr>
          <w:rFonts w:eastAsia="Times New Roman" w:cs="Arial"/>
          <w:sz w:val="35"/>
          <w:szCs w:val="35"/>
          <w:lang w:val="en" w:eastAsia="en-AU"/>
        </w:rPr>
      </w:pPr>
    </w:p>
    <w:p w14:paraId="23914821" w14:textId="1D348673" w:rsidR="00B56CCF" w:rsidRDefault="00B56CCF" w:rsidP="00EA2799">
      <w:pPr>
        <w:spacing w:before="72" w:after="180" w:line="300" w:lineRule="atLeast"/>
        <w:textAlignment w:val="baseline"/>
        <w:outlineLvl w:val="1"/>
        <w:rPr>
          <w:rFonts w:eastAsia="Times New Roman" w:cs="Arial"/>
          <w:sz w:val="35"/>
          <w:szCs w:val="35"/>
          <w:lang w:val="en" w:eastAsia="en-AU"/>
        </w:rPr>
      </w:pPr>
    </w:p>
    <w:p w14:paraId="3B1484B9" w14:textId="77777777" w:rsidR="00B56CCF" w:rsidRDefault="00B56CCF" w:rsidP="00EA2799">
      <w:pPr>
        <w:spacing w:before="72" w:after="180" w:line="300" w:lineRule="atLeast"/>
        <w:textAlignment w:val="baseline"/>
        <w:outlineLvl w:val="1"/>
        <w:rPr>
          <w:rFonts w:eastAsia="Times New Roman" w:cs="Arial"/>
          <w:sz w:val="35"/>
          <w:szCs w:val="35"/>
          <w:lang w:val="en" w:eastAsia="en-AU"/>
        </w:rPr>
      </w:pPr>
    </w:p>
    <w:p w14:paraId="6D05BF8B" w14:textId="77777777" w:rsidR="00B56CCF" w:rsidRDefault="00B56CCF" w:rsidP="00EA2799">
      <w:pPr>
        <w:spacing w:before="72" w:after="180" w:line="300" w:lineRule="atLeast"/>
        <w:textAlignment w:val="baseline"/>
        <w:outlineLvl w:val="1"/>
        <w:rPr>
          <w:rFonts w:eastAsia="Times New Roman" w:cs="Arial"/>
          <w:sz w:val="35"/>
          <w:szCs w:val="35"/>
          <w:lang w:val="en" w:eastAsia="en-AU"/>
        </w:rPr>
      </w:pPr>
    </w:p>
    <w:p w14:paraId="5D4FDA9D" w14:textId="77777777" w:rsidR="00FB02A5" w:rsidRDefault="00FB02A5" w:rsidP="00EA2799">
      <w:pPr>
        <w:spacing w:before="72" w:after="180" w:line="300" w:lineRule="atLeast"/>
        <w:textAlignment w:val="baseline"/>
        <w:outlineLvl w:val="1"/>
        <w:rPr>
          <w:rFonts w:eastAsia="Times New Roman" w:cs="Arial"/>
          <w:sz w:val="35"/>
          <w:szCs w:val="35"/>
          <w:lang w:val="en" w:eastAsia="en-AU"/>
        </w:rPr>
      </w:pPr>
    </w:p>
    <w:p w14:paraId="11C69AD2" w14:textId="61E938ED" w:rsidR="00EA2799" w:rsidRPr="00D116D1" w:rsidRDefault="00EA2799" w:rsidP="00EA2799">
      <w:pPr>
        <w:spacing w:before="72" w:after="180" w:line="300" w:lineRule="atLeast"/>
        <w:textAlignment w:val="baseline"/>
        <w:outlineLvl w:val="1"/>
        <w:rPr>
          <w:rFonts w:eastAsia="Times New Roman" w:cs="Arial"/>
          <w:sz w:val="35"/>
          <w:szCs w:val="35"/>
          <w:lang w:val="en" w:eastAsia="en-AU"/>
        </w:rPr>
      </w:pPr>
      <w:r w:rsidRPr="00D116D1">
        <w:rPr>
          <w:rFonts w:eastAsia="Times New Roman" w:cs="Arial"/>
          <w:sz w:val="35"/>
          <w:szCs w:val="35"/>
          <w:lang w:val="en" w:eastAsia="en-AU"/>
        </w:rPr>
        <w:t>Conductivity in Magela Creek</w:t>
      </w:r>
    </w:p>
    <w:p w14:paraId="107B0FF2" w14:textId="543AE0BD" w:rsidR="00031F2D" w:rsidRDefault="00110DAA" w:rsidP="00031F2D">
      <w:pPr>
        <w:spacing w:after="0" w:line="360" w:lineRule="atLeast"/>
        <w:jc w:val="both"/>
        <w:textAlignment w:val="baseline"/>
        <w:rPr>
          <w:rFonts w:ascii="Verdana" w:eastAsia="Times New Roman" w:hAnsi="Verdana"/>
          <w:sz w:val="20"/>
          <w:szCs w:val="20"/>
          <w:lang w:val="en" w:eastAsia="en-AU"/>
        </w:rPr>
      </w:pPr>
      <w:r w:rsidRPr="00110DAA">
        <w:rPr>
          <w:rFonts w:ascii="Verdana" w:eastAsia="Times New Roman" w:hAnsi="Verdana"/>
          <w:sz w:val="20"/>
          <w:szCs w:val="20"/>
          <w:lang w:val="en" w:eastAsia="en-AU"/>
        </w:rPr>
        <w:t>A set of E</w:t>
      </w:r>
      <w:r w:rsidR="00EC5718">
        <w:rPr>
          <w:rFonts w:ascii="Verdana" w:eastAsia="Times New Roman" w:hAnsi="Verdana"/>
          <w:sz w:val="20"/>
          <w:szCs w:val="20"/>
          <w:lang w:val="en" w:eastAsia="en-AU"/>
        </w:rPr>
        <w:t xml:space="preserve">lectrical </w:t>
      </w:r>
      <w:r w:rsidRPr="00110DAA">
        <w:rPr>
          <w:rFonts w:ascii="Verdana" w:eastAsia="Times New Roman" w:hAnsi="Verdana"/>
          <w:sz w:val="20"/>
          <w:szCs w:val="20"/>
          <w:lang w:val="en" w:eastAsia="en-AU"/>
        </w:rPr>
        <w:t>C</w:t>
      </w:r>
      <w:r w:rsidR="00EC5718">
        <w:rPr>
          <w:rFonts w:ascii="Verdana" w:eastAsia="Times New Roman" w:hAnsi="Verdana"/>
          <w:sz w:val="20"/>
          <w:szCs w:val="20"/>
          <w:lang w:val="en" w:eastAsia="en-AU"/>
        </w:rPr>
        <w:t>onductivity (EC)</w:t>
      </w:r>
      <w:r w:rsidRPr="00110DAA">
        <w:rPr>
          <w:rFonts w:ascii="Verdana" w:eastAsia="Times New Roman" w:hAnsi="Verdana"/>
          <w:sz w:val="20"/>
          <w:szCs w:val="20"/>
          <w:lang w:val="en" w:eastAsia="en-AU"/>
        </w:rPr>
        <w:t xml:space="preserve"> Trigger Values have been derived</w:t>
      </w:r>
      <w:r>
        <w:rPr>
          <w:rFonts w:ascii="Verdana" w:eastAsia="Times New Roman" w:hAnsi="Verdana"/>
          <w:sz w:val="20"/>
          <w:szCs w:val="20"/>
          <w:lang w:val="en" w:eastAsia="en-AU"/>
        </w:rPr>
        <w:t xml:space="preserve"> </w:t>
      </w:r>
      <w:r w:rsidRPr="00110DAA">
        <w:rPr>
          <w:rFonts w:ascii="Verdana" w:eastAsia="Times New Roman" w:hAnsi="Verdana"/>
          <w:sz w:val="20"/>
          <w:szCs w:val="20"/>
          <w:lang w:val="en" w:eastAsia="en-AU"/>
        </w:rPr>
        <w:t xml:space="preserve">to indicate when </w:t>
      </w:r>
      <w:r w:rsidR="000B0A50">
        <w:rPr>
          <w:rFonts w:ascii="Verdana" w:eastAsia="Times New Roman" w:hAnsi="Verdana"/>
          <w:sz w:val="20"/>
          <w:szCs w:val="20"/>
          <w:lang w:val="en" w:eastAsia="en-AU"/>
        </w:rPr>
        <w:t>magnesium (</w:t>
      </w:r>
      <w:r w:rsidRPr="00110DAA">
        <w:rPr>
          <w:rFonts w:ascii="Verdana" w:eastAsia="Times New Roman" w:hAnsi="Verdana"/>
          <w:sz w:val="20"/>
          <w:szCs w:val="20"/>
          <w:lang w:val="en" w:eastAsia="en-AU"/>
        </w:rPr>
        <w:t>Mg</w:t>
      </w:r>
      <w:r w:rsidR="000B0A50">
        <w:rPr>
          <w:rFonts w:ascii="Verdana" w:eastAsia="Times New Roman" w:hAnsi="Verdana"/>
          <w:sz w:val="20"/>
          <w:szCs w:val="20"/>
          <w:lang w:val="en" w:eastAsia="en-AU"/>
        </w:rPr>
        <w:t>)</w:t>
      </w:r>
      <w:r w:rsidRPr="00110DAA">
        <w:rPr>
          <w:rFonts w:ascii="Verdana" w:eastAsia="Times New Roman" w:hAnsi="Verdana"/>
          <w:sz w:val="20"/>
          <w:szCs w:val="20"/>
          <w:lang w:val="en" w:eastAsia="en-AU"/>
        </w:rPr>
        <w:t xml:space="preserve"> concentrations might be approaching levels that exceed the Mg Trigger Values. The EC Trigger Values are essentially the</w:t>
      </w:r>
      <w:r>
        <w:rPr>
          <w:rFonts w:ascii="Verdana" w:eastAsia="Times New Roman" w:hAnsi="Verdana"/>
          <w:sz w:val="20"/>
          <w:szCs w:val="20"/>
          <w:lang w:val="en" w:eastAsia="en-AU"/>
        </w:rPr>
        <w:t xml:space="preserve"> same as the Mg Trigger Values, </w:t>
      </w:r>
      <w:r w:rsidRPr="00110DAA">
        <w:rPr>
          <w:rFonts w:ascii="Verdana" w:eastAsia="Times New Roman" w:hAnsi="Verdana"/>
          <w:sz w:val="20"/>
          <w:szCs w:val="20"/>
          <w:lang w:val="en" w:eastAsia="en-AU"/>
        </w:rPr>
        <w:t>converted to EC using the long term EC-Mg relationship for Magela Creek</w:t>
      </w:r>
      <w:r>
        <w:rPr>
          <w:rFonts w:ascii="Verdana" w:eastAsia="Times New Roman" w:hAnsi="Verdana"/>
          <w:sz w:val="20"/>
          <w:szCs w:val="20"/>
          <w:lang w:val="en" w:eastAsia="en-AU"/>
        </w:rPr>
        <w:t xml:space="preserve">. An additional </w:t>
      </w:r>
      <w:r w:rsidR="003571B5" w:rsidRPr="000B0A50">
        <w:rPr>
          <w:rFonts w:ascii="Verdana" w:eastAsia="Times New Roman" w:hAnsi="Verdana"/>
          <w:i/>
          <w:sz w:val="20"/>
          <w:szCs w:val="20"/>
          <w:lang w:val="en" w:eastAsia="en-AU"/>
        </w:rPr>
        <w:t>I</w:t>
      </w:r>
      <w:r w:rsidRPr="003571B5">
        <w:rPr>
          <w:rFonts w:ascii="Verdana" w:eastAsia="Times New Roman" w:hAnsi="Verdana"/>
          <w:i/>
          <w:sz w:val="20"/>
          <w:szCs w:val="20"/>
          <w:lang w:val="en" w:eastAsia="en-AU"/>
        </w:rPr>
        <w:t xml:space="preserve">nvestigation </w:t>
      </w:r>
      <w:r w:rsidR="003571B5">
        <w:rPr>
          <w:rFonts w:ascii="Verdana" w:eastAsia="Times New Roman" w:hAnsi="Verdana"/>
          <w:i/>
          <w:sz w:val="20"/>
          <w:szCs w:val="20"/>
          <w:lang w:val="en" w:eastAsia="en-AU"/>
        </w:rPr>
        <w:t>T</w:t>
      </w:r>
      <w:r w:rsidRPr="003571B5">
        <w:rPr>
          <w:rFonts w:ascii="Verdana" w:eastAsia="Times New Roman" w:hAnsi="Verdana"/>
          <w:i/>
          <w:sz w:val="20"/>
          <w:szCs w:val="20"/>
          <w:lang w:val="en" w:eastAsia="en-AU"/>
        </w:rPr>
        <w:t xml:space="preserve">rigger </w:t>
      </w:r>
      <w:r w:rsidRPr="00110DAA">
        <w:rPr>
          <w:rFonts w:ascii="Verdana" w:eastAsia="Times New Roman" w:hAnsi="Verdana"/>
          <w:sz w:val="20"/>
          <w:szCs w:val="20"/>
          <w:lang w:val="en" w:eastAsia="en-AU"/>
        </w:rPr>
        <w:t>was derived for EC</w:t>
      </w:r>
      <w:r>
        <w:rPr>
          <w:rFonts w:ascii="Verdana" w:eastAsia="Times New Roman" w:hAnsi="Verdana"/>
          <w:sz w:val="20"/>
          <w:szCs w:val="20"/>
          <w:lang w:val="en" w:eastAsia="en-AU"/>
        </w:rPr>
        <w:t xml:space="preserve"> which prompts</w:t>
      </w:r>
      <w:r w:rsidR="00031F2D">
        <w:rPr>
          <w:rFonts w:ascii="Verdana" w:eastAsia="Times New Roman" w:hAnsi="Verdana"/>
          <w:sz w:val="20"/>
          <w:szCs w:val="20"/>
          <w:lang w:val="en" w:eastAsia="en-AU"/>
        </w:rPr>
        <w:t xml:space="preserve"> an assessment of estimated Mg concentrations using the long-term Mg/EC relationship or an event specific relationship. </w:t>
      </w:r>
      <w:r w:rsidR="00031F2D" w:rsidRPr="00D116D1">
        <w:rPr>
          <w:rFonts w:ascii="Verdana" w:eastAsia="Times New Roman" w:hAnsi="Verdana"/>
          <w:sz w:val="20"/>
          <w:szCs w:val="20"/>
          <w:lang w:val="en" w:eastAsia="en-AU"/>
        </w:rPr>
        <w:t xml:space="preserve">The </w:t>
      </w:r>
      <w:r w:rsidR="00031F2D">
        <w:rPr>
          <w:rFonts w:ascii="Verdana" w:eastAsia="Times New Roman" w:hAnsi="Verdana"/>
          <w:sz w:val="20"/>
          <w:szCs w:val="20"/>
          <w:lang w:val="en" w:eastAsia="en-AU"/>
        </w:rPr>
        <w:t xml:space="preserve">EC </w:t>
      </w:r>
      <w:r w:rsidR="00031F2D" w:rsidRPr="009E3024">
        <w:rPr>
          <w:rFonts w:ascii="Verdana" w:hAnsi="Verdana"/>
          <w:i/>
          <w:sz w:val="20"/>
          <w:szCs w:val="20"/>
        </w:rPr>
        <w:t>Investigation Trigger</w:t>
      </w:r>
      <w:r w:rsidR="00031F2D">
        <w:rPr>
          <w:rFonts w:ascii="Verdana" w:hAnsi="Verdana"/>
          <w:sz w:val="20"/>
          <w:szCs w:val="20"/>
        </w:rPr>
        <w:t xml:space="preserve"> </w:t>
      </w:r>
      <w:r w:rsidR="002231A1" w:rsidRPr="009E3024">
        <w:rPr>
          <w:rFonts w:ascii="Verdana" w:eastAsia="Times New Roman" w:hAnsi="Verdana"/>
          <w:sz w:val="20"/>
          <w:szCs w:val="20"/>
          <w:lang w:val="en" w:eastAsia="en-AU"/>
        </w:rPr>
        <w:t xml:space="preserve">applies </w:t>
      </w:r>
      <w:r w:rsidR="002231A1">
        <w:rPr>
          <w:rFonts w:ascii="Verdana" w:eastAsia="Times New Roman" w:hAnsi="Verdana"/>
          <w:sz w:val="20"/>
          <w:szCs w:val="20"/>
          <w:lang w:val="en" w:eastAsia="en-AU"/>
        </w:rPr>
        <w:t>if</w:t>
      </w:r>
      <w:r w:rsidR="001915C1">
        <w:rPr>
          <w:rFonts w:ascii="Verdana" w:eastAsia="Times New Roman" w:hAnsi="Verdana"/>
          <w:sz w:val="20"/>
          <w:szCs w:val="20"/>
          <w:lang w:val="en" w:eastAsia="en-AU"/>
        </w:rPr>
        <w:t xml:space="preserve"> conductivity exceeds </w:t>
      </w:r>
      <w:r w:rsidR="001915C1" w:rsidRPr="009E3024">
        <w:rPr>
          <w:rFonts w:ascii="Verdana" w:eastAsia="Times New Roman" w:hAnsi="Verdana"/>
          <w:sz w:val="20"/>
          <w:szCs w:val="20"/>
          <w:lang w:val="en" w:eastAsia="en-AU"/>
        </w:rPr>
        <w:t>42 µS/cm</w:t>
      </w:r>
      <w:r w:rsidR="001915C1">
        <w:rPr>
          <w:rFonts w:ascii="Verdana" w:eastAsia="Times New Roman" w:hAnsi="Verdana"/>
          <w:sz w:val="20"/>
          <w:szCs w:val="20"/>
          <w:lang w:val="en" w:eastAsia="en-AU"/>
        </w:rPr>
        <w:t xml:space="preserve"> for more than</w:t>
      </w:r>
      <w:r w:rsidR="001915C1" w:rsidRPr="009E3024">
        <w:rPr>
          <w:rFonts w:ascii="Verdana" w:eastAsia="Times New Roman" w:hAnsi="Verdana"/>
          <w:sz w:val="20"/>
          <w:szCs w:val="20"/>
          <w:lang w:val="en" w:eastAsia="en-AU"/>
        </w:rPr>
        <w:t xml:space="preserve"> </w:t>
      </w:r>
      <w:r w:rsidR="00031F2D">
        <w:rPr>
          <w:rFonts w:ascii="Verdana" w:eastAsia="Times New Roman" w:hAnsi="Verdana"/>
          <w:sz w:val="20"/>
          <w:szCs w:val="20"/>
          <w:lang w:val="en" w:eastAsia="en-AU"/>
        </w:rPr>
        <w:t>6</w:t>
      </w:r>
      <w:r w:rsidR="00031F2D" w:rsidRPr="009E3024">
        <w:rPr>
          <w:rFonts w:ascii="Verdana" w:eastAsia="Times New Roman" w:hAnsi="Verdana"/>
          <w:sz w:val="20"/>
          <w:szCs w:val="20"/>
          <w:lang w:val="en" w:eastAsia="en-AU"/>
        </w:rPr>
        <w:t xml:space="preserve"> hours </w:t>
      </w:r>
      <w:r w:rsidR="003571B5" w:rsidRPr="003571B5">
        <w:rPr>
          <w:rFonts w:ascii="Garamond" w:hAnsi="Garamond"/>
          <w:sz w:val="24"/>
        </w:rPr>
        <w:t>to</w:t>
      </w:r>
      <w:r w:rsidR="00031F2D" w:rsidRPr="00031F2D">
        <w:rPr>
          <w:rFonts w:ascii="Verdana" w:eastAsia="Times New Roman" w:hAnsi="Verdana"/>
          <w:sz w:val="20"/>
          <w:szCs w:val="20"/>
          <w:lang w:val="en" w:eastAsia="en-AU"/>
        </w:rPr>
        <w:t xml:space="preserve"> prevent unnecessary action for short duration (&lt; 6 hours) pulses that go above 42 µS/cm but do not approach the Mg Guideline value</w:t>
      </w:r>
      <w:r w:rsidR="00031F2D">
        <w:rPr>
          <w:rFonts w:ascii="Verdana" w:eastAsia="Times New Roman" w:hAnsi="Verdana"/>
          <w:sz w:val="20"/>
          <w:szCs w:val="20"/>
          <w:lang w:val="en" w:eastAsia="en-AU"/>
        </w:rPr>
        <w:t>.</w:t>
      </w:r>
    </w:p>
    <w:p w14:paraId="7228E679" w14:textId="00AD3947" w:rsidR="00492458" w:rsidRDefault="00492458" w:rsidP="00492458">
      <w:pPr>
        <w:spacing w:after="0" w:line="360" w:lineRule="atLeast"/>
        <w:jc w:val="both"/>
        <w:textAlignment w:val="baseline"/>
        <w:rPr>
          <w:rFonts w:ascii="Verdana" w:eastAsia="Times New Roman" w:hAnsi="Verdana"/>
          <w:sz w:val="20"/>
          <w:szCs w:val="20"/>
          <w:lang w:val="en" w:eastAsia="en-AU"/>
        </w:rPr>
      </w:pPr>
    </w:p>
    <w:p w14:paraId="78BEF8C6" w14:textId="6616830D" w:rsidR="00DE4139" w:rsidRDefault="00E07FA9" w:rsidP="00EA2799">
      <w:pPr>
        <w:spacing w:after="0" w:line="360" w:lineRule="atLeast"/>
        <w:jc w:val="both"/>
        <w:textAlignment w:val="baseline"/>
        <w:rPr>
          <w:rFonts w:ascii="Verdana" w:eastAsia="Times New Roman" w:hAnsi="Verdana"/>
          <w:sz w:val="20"/>
          <w:szCs w:val="20"/>
          <w:lang w:val="en" w:eastAsia="en-AU"/>
        </w:rPr>
      </w:pPr>
      <w:r>
        <w:rPr>
          <w:rFonts w:ascii="Verdana" w:eastAsia="Times New Roman" w:hAnsi="Verdana"/>
          <w:sz w:val="20"/>
          <w:szCs w:val="20"/>
          <w:lang w:val="en" w:eastAsia="en-AU"/>
        </w:rPr>
        <w:t>Throughout the 2017-18 wet season</w:t>
      </w:r>
      <w:r w:rsidR="00744C19" w:rsidRPr="00A212B4">
        <w:rPr>
          <w:rFonts w:ascii="Verdana" w:eastAsia="Times New Roman" w:hAnsi="Verdana"/>
          <w:sz w:val="20"/>
          <w:szCs w:val="20"/>
          <w:lang w:val="en" w:eastAsia="en-AU"/>
        </w:rPr>
        <w:t xml:space="preserve">, the conductivity in Magela Creek </w:t>
      </w:r>
      <w:r w:rsidR="009F35C3">
        <w:rPr>
          <w:rFonts w:ascii="Verdana" w:eastAsia="Times New Roman" w:hAnsi="Verdana"/>
          <w:sz w:val="20"/>
          <w:szCs w:val="20"/>
          <w:lang w:val="en" w:eastAsia="en-AU"/>
        </w:rPr>
        <w:t>remained</w:t>
      </w:r>
      <w:r w:rsidR="009F35C3" w:rsidRPr="00A212B4">
        <w:rPr>
          <w:rFonts w:ascii="Verdana" w:eastAsia="Times New Roman" w:hAnsi="Verdana"/>
          <w:sz w:val="20"/>
          <w:szCs w:val="20"/>
          <w:lang w:val="en" w:eastAsia="en-AU"/>
        </w:rPr>
        <w:t xml:space="preserve"> </w:t>
      </w:r>
      <w:r w:rsidR="00744C19" w:rsidRPr="00A212B4">
        <w:rPr>
          <w:rFonts w:ascii="Verdana" w:eastAsia="Times New Roman" w:hAnsi="Verdana"/>
          <w:sz w:val="20"/>
          <w:szCs w:val="20"/>
          <w:lang w:val="en" w:eastAsia="en-AU"/>
        </w:rPr>
        <w:t xml:space="preserve">well below the Investigation </w:t>
      </w:r>
      <w:r w:rsidR="00CC501E">
        <w:rPr>
          <w:rFonts w:ascii="Verdana" w:eastAsia="Times New Roman" w:hAnsi="Verdana"/>
          <w:sz w:val="20"/>
          <w:szCs w:val="20"/>
          <w:lang w:val="en" w:eastAsia="en-AU"/>
        </w:rPr>
        <w:t>T</w:t>
      </w:r>
      <w:r w:rsidR="00744C19" w:rsidRPr="00A212B4">
        <w:rPr>
          <w:rFonts w:ascii="Verdana" w:eastAsia="Times New Roman" w:hAnsi="Verdana"/>
          <w:sz w:val="20"/>
          <w:szCs w:val="20"/>
          <w:lang w:val="en" w:eastAsia="en-AU"/>
        </w:rPr>
        <w:t>rigger value.</w:t>
      </w:r>
      <w:r w:rsidR="00B5382C">
        <w:rPr>
          <w:rFonts w:ascii="Verdana" w:eastAsia="Times New Roman" w:hAnsi="Verdana"/>
          <w:sz w:val="20"/>
          <w:szCs w:val="20"/>
          <w:lang w:val="en" w:eastAsia="en-AU"/>
        </w:rPr>
        <w:t xml:space="preserve"> An increase in conductivity </w:t>
      </w:r>
      <w:r w:rsidR="00DE4139">
        <w:rPr>
          <w:rFonts w:ascii="Verdana" w:eastAsia="Times New Roman" w:hAnsi="Verdana"/>
          <w:sz w:val="20"/>
          <w:szCs w:val="20"/>
          <w:lang w:val="en" w:eastAsia="en-AU"/>
        </w:rPr>
        <w:t>was</w:t>
      </w:r>
      <w:r w:rsidR="00B5382C">
        <w:rPr>
          <w:rFonts w:ascii="Verdana" w:eastAsia="Times New Roman" w:hAnsi="Verdana"/>
          <w:sz w:val="20"/>
          <w:szCs w:val="20"/>
          <w:lang w:val="en" w:eastAsia="en-AU"/>
        </w:rPr>
        <w:t xml:space="preserve"> observed towards the end of </w:t>
      </w:r>
      <w:r w:rsidR="00B31AA9">
        <w:rPr>
          <w:rFonts w:ascii="Verdana" w:eastAsia="Times New Roman" w:hAnsi="Verdana"/>
          <w:sz w:val="20"/>
          <w:szCs w:val="20"/>
          <w:lang w:val="en" w:eastAsia="en-AU"/>
        </w:rPr>
        <w:t xml:space="preserve">March </w:t>
      </w:r>
      <w:r w:rsidR="00B5382C">
        <w:rPr>
          <w:rFonts w:ascii="Verdana" w:eastAsia="Times New Roman" w:hAnsi="Verdana"/>
          <w:sz w:val="20"/>
          <w:szCs w:val="20"/>
          <w:lang w:val="en" w:eastAsia="en-AU"/>
        </w:rPr>
        <w:t>with the onset of recessional flows</w:t>
      </w:r>
      <w:r w:rsidR="00CA2642">
        <w:rPr>
          <w:rFonts w:ascii="Verdana" w:eastAsia="Times New Roman" w:hAnsi="Verdana"/>
          <w:sz w:val="20"/>
          <w:szCs w:val="20"/>
          <w:lang w:val="en" w:eastAsia="en-AU"/>
        </w:rPr>
        <w:t xml:space="preserve"> and increased groundwater contribution</w:t>
      </w:r>
      <w:r w:rsidR="00B31AA9">
        <w:rPr>
          <w:rFonts w:ascii="Verdana" w:eastAsia="Times New Roman" w:hAnsi="Verdana"/>
          <w:sz w:val="20"/>
          <w:szCs w:val="20"/>
          <w:lang w:val="en" w:eastAsia="en-AU"/>
        </w:rPr>
        <w:t>, which is known to have a higher EC than the rainfall driven surface water flow</w:t>
      </w:r>
      <w:r w:rsidR="00CA2642">
        <w:rPr>
          <w:rFonts w:ascii="Verdana" w:eastAsia="Times New Roman" w:hAnsi="Verdana"/>
          <w:sz w:val="20"/>
          <w:szCs w:val="20"/>
          <w:lang w:val="en" w:eastAsia="en-AU"/>
        </w:rPr>
        <w:t>.</w:t>
      </w:r>
      <w:r w:rsidR="00DE4139">
        <w:rPr>
          <w:rFonts w:ascii="Verdana" w:eastAsia="Times New Roman" w:hAnsi="Verdana"/>
          <w:sz w:val="20"/>
          <w:szCs w:val="20"/>
          <w:lang w:val="en" w:eastAsia="en-AU"/>
        </w:rPr>
        <w:t xml:space="preserve"> </w:t>
      </w:r>
      <w:r w:rsidR="00DE4139" w:rsidRPr="00DE4139">
        <w:rPr>
          <w:rFonts w:ascii="Verdana" w:eastAsia="Times New Roman" w:hAnsi="Verdana"/>
          <w:sz w:val="20"/>
          <w:szCs w:val="20"/>
          <w:lang w:val="en" w:eastAsia="en-AU"/>
        </w:rPr>
        <w:t xml:space="preserve">The drop in EC observed at the downstream site during </w:t>
      </w:r>
      <w:r w:rsidR="00DE4139">
        <w:rPr>
          <w:rFonts w:ascii="Verdana" w:eastAsia="Times New Roman" w:hAnsi="Verdana"/>
          <w:sz w:val="20"/>
          <w:szCs w:val="20"/>
          <w:lang w:val="en" w:eastAsia="en-AU"/>
        </w:rPr>
        <w:t>mid-May</w:t>
      </w:r>
      <w:r w:rsidR="00DE4139" w:rsidRPr="00DE4139">
        <w:rPr>
          <w:rFonts w:ascii="Verdana" w:eastAsia="Times New Roman" w:hAnsi="Verdana"/>
          <w:sz w:val="20"/>
          <w:szCs w:val="20"/>
          <w:lang w:val="en" w:eastAsia="en-AU"/>
        </w:rPr>
        <w:t xml:space="preserve"> coincides with the cessation of discharge from Georgetown Billabong into Magela Creek. </w:t>
      </w:r>
    </w:p>
    <w:p w14:paraId="5A75C637" w14:textId="3DC97C12" w:rsidR="00DE4139" w:rsidRDefault="00E07FA9" w:rsidP="00EA2799">
      <w:pPr>
        <w:spacing w:after="0" w:line="360" w:lineRule="atLeast"/>
        <w:jc w:val="both"/>
        <w:textAlignment w:val="baseline"/>
        <w:rPr>
          <w:rFonts w:ascii="Verdana" w:eastAsia="Times New Roman" w:hAnsi="Verdana"/>
          <w:sz w:val="20"/>
          <w:szCs w:val="20"/>
          <w:lang w:val="en" w:eastAsia="en-AU"/>
        </w:rPr>
      </w:pPr>
      <w:r w:rsidRPr="00E07FA9">
        <w:rPr>
          <w:noProof/>
          <w:lang w:eastAsia="en-AU"/>
        </w:rPr>
        <w:drawing>
          <wp:inline distT="0" distB="0" distL="0" distR="0" wp14:anchorId="75191C9B" wp14:editId="11F76A12">
            <wp:extent cx="5849620" cy="427211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49620" cy="4272110"/>
                    </a:xfrm>
                    <a:prstGeom prst="rect">
                      <a:avLst/>
                    </a:prstGeom>
                    <a:noFill/>
                    <a:ln>
                      <a:noFill/>
                    </a:ln>
                  </pic:spPr>
                </pic:pic>
              </a:graphicData>
            </a:graphic>
          </wp:inline>
        </w:drawing>
      </w:r>
    </w:p>
    <w:p w14:paraId="7B1CC4F7" w14:textId="45794444" w:rsidR="000943C3" w:rsidRDefault="00EA2799" w:rsidP="00EA2799">
      <w:pPr>
        <w:spacing w:before="72" w:after="180" w:line="300" w:lineRule="atLeast"/>
        <w:textAlignment w:val="baseline"/>
        <w:outlineLvl w:val="1"/>
        <w:rPr>
          <w:rFonts w:ascii="Verdana" w:eastAsia="Times New Roman" w:hAnsi="Verdana"/>
          <w:i/>
          <w:iCs/>
          <w:sz w:val="20"/>
          <w:szCs w:val="20"/>
          <w:lang w:val="en" w:eastAsia="en-AU"/>
        </w:rPr>
      </w:pPr>
      <w:r w:rsidRPr="00D116D1">
        <w:rPr>
          <w:rFonts w:ascii="Verdana" w:eastAsia="Times New Roman" w:hAnsi="Verdana"/>
          <w:i/>
          <w:iCs/>
          <w:sz w:val="20"/>
          <w:szCs w:val="20"/>
          <w:lang w:val="en" w:eastAsia="en-AU"/>
        </w:rPr>
        <w:t>Magela Creek continuous conductivity monitoring data for the 201</w:t>
      </w:r>
      <w:r w:rsidR="00BF50B4">
        <w:rPr>
          <w:rFonts w:ascii="Verdana" w:eastAsia="Times New Roman" w:hAnsi="Verdana"/>
          <w:i/>
          <w:iCs/>
          <w:sz w:val="20"/>
          <w:szCs w:val="20"/>
          <w:lang w:val="en" w:eastAsia="en-AU"/>
        </w:rPr>
        <w:t xml:space="preserve">7-18 </w:t>
      </w:r>
      <w:r w:rsidRPr="00D116D1">
        <w:rPr>
          <w:rFonts w:ascii="Verdana" w:eastAsia="Times New Roman" w:hAnsi="Verdana"/>
          <w:i/>
          <w:iCs/>
          <w:sz w:val="20"/>
          <w:szCs w:val="20"/>
          <w:lang w:val="en" w:eastAsia="en-AU"/>
        </w:rPr>
        <w:t>wet season</w:t>
      </w:r>
      <w:r w:rsidR="00F05211">
        <w:rPr>
          <w:rFonts w:ascii="Verdana" w:eastAsia="Times New Roman" w:hAnsi="Verdana"/>
          <w:i/>
          <w:iCs/>
          <w:sz w:val="20"/>
          <w:szCs w:val="20"/>
          <w:lang w:val="en" w:eastAsia="en-AU"/>
        </w:rPr>
        <w:t>.</w:t>
      </w:r>
    </w:p>
    <w:p w14:paraId="1A878E38" w14:textId="77777777" w:rsidR="00B56CCF" w:rsidRDefault="00B56CCF" w:rsidP="00EA2799">
      <w:pPr>
        <w:spacing w:before="72" w:after="180" w:line="300" w:lineRule="atLeast"/>
        <w:textAlignment w:val="baseline"/>
        <w:outlineLvl w:val="1"/>
        <w:rPr>
          <w:rFonts w:ascii="Verdana" w:eastAsia="Times New Roman" w:hAnsi="Verdana"/>
          <w:i/>
          <w:iCs/>
          <w:sz w:val="20"/>
          <w:szCs w:val="20"/>
          <w:lang w:val="en" w:eastAsia="en-AU"/>
        </w:rPr>
      </w:pPr>
    </w:p>
    <w:p w14:paraId="0A42E725" w14:textId="77777777" w:rsidR="000943C3" w:rsidRDefault="000943C3" w:rsidP="00EA2799">
      <w:pPr>
        <w:spacing w:before="72" w:after="180" w:line="300" w:lineRule="atLeast"/>
        <w:textAlignment w:val="baseline"/>
        <w:outlineLvl w:val="1"/>
        <w:rPr>
          <w:rFonts w:ascii="Verdana" w:eastAsia="Times New Roman" w:hAnsi="Verdana"/>
          <w:i/>
          <w:iCs/>
          <w:sz w:val="20"/>
          <w:szCs w:val="20"/>
          <w:lang w:val="en" w:eastAsia="en-AU"/>
        </w:rPr>
      </w:pPr>
    </w:p>
    <w:p w14:paraId="0FBDEF8E" w14:textId="19BD3264" w:rsidR="00EA2799" w:rsidRPr="00D116D1" w:rsidRDefault="00EA2799" w:rsidP="00EA2799">
      <w:pPr>
        <w:spacing w:before="72" w:after="180" w:line="300" w:lineRule="atLeast"/>
        <w:textAlignment w:val="baseline"/>
        <w:outlineLvl w:val="1"/>
        <w:rPr>
          <w:rFonts w:eastAsia="Times New Roman" w:cs="Arial"/>
          <w:sz w:val="35"/>
          <w:szCs w:val="35"/>
          <w:lang w:val="en" w:eastAsia="en-AU"/>
        </w:rPr>
      </w:pPr>
      <w:r w:rsidRPr="00D116D1">
        <w:rPr>
          <w:rFonts w:eastAsia="Times New Roman" w:cs="Arial"/>
          <w:sz w:val="35"/>
          <w:szCs w:val="35"/>
          <w:lang w:val="en" w:eastAsia="en-AU"/>
        </w:rPr>
        <w:t>Magnesium in Magela Creek</w:t>
      </w:r>
    </w:p>
    <w:p w14:paraId="6D8BDE6C" w14:textId="7F6A0C4F" w:rsidR="00844EDE" w:rsidRDefault="00844EDE" w:rsidP="00844EDE">
      <w:pPr>
        <w:spacing w:after="0" w:line="360" w:lineRule="atLeast"/>
        <w:jc w:val="both"/>
        <w:textAlignment w:val="baseline"/>
        <w:rPr>
          <w:rFonts w:ascii="Verdana" w:eastAsia="Times New Roman" w:hAnsi="Verdana"/>
          <w:sz w:val="20"/>
          <w:szCs w:val="20"/>
          <w:lang w:val="en" w:eastAsia="en-AU"/>
        </w:rPr>
      </w:pPr>
      <w:r w:rsidRPr="00D116D1">
        <w:rPr>
          <w:rFonts w:ascii="Verdana" w:eastAsia="Times New Roman" w:hAnsi="Verdana"/>
          <w:sz w:val="20"/>
          <w:szCs w:val="20"/>
          <w:lang w:val="en" w:eastAsia="en-AU"/>
        </w:rPr>
        <w:t xml:space="preserve">The magnesium </w:t>
      </w:r>
      <w:r>
        <w:rPr>
          <w:rFonts w:ascii="Verdana" w:eastAsia="Times New Roman" w:hAnsi="Verdana"/>
          <w:i/>
          <w:sz w:val="20"/>
          <w:szCs w:val="20"/>
          <w:lang w:val="en" w:eastAsia="en-AU"/>
        </w:rPr>
        <w:t xml:space="preserve">Chronic Exposure Limit </w:t>
      </w:r>
      <w:r w:rsidRPr="00D116D1">
        <w:rPr>
          <w:rFonts w:ascii="Verdana" w:eastAsia="Times New Roman" w:hAnsi="Verdana"/>
          <w:sz w:val="20"/>
          <w:szCs w:val="20"/>
          <w:lang w:val="en" w:eastAsia="en-AU"/>
        </w:rPr>
        <w:t xml:space="preserve">of 3 mg/L </w:t>
      </w:r>
      <w:r w:rsidR="00412DF0">
        <w:rPr>
          <w:rFonts w:ascii="Verdana" w:eastAsia="Times New Roman" w:hAnsi="Verdana"/>
          <w:sz w:val="20"/>
          <w:szCs w:val="20"/>
          <w:lang w:val="en" w:eastAsia="en-AU"/>
        </w:rPr>
        <w:t>has been</w:t>
      </w:r>
      <w:r w:rsidRPr="00D116D1">
        <w:rPr>
          <w:rFonts w:ascii="Verdana" w:eastAsia="Times New Roman" w:hAnsi="Verdana"/>
          <w:sz w:val="20"/>
          <w:szCs w:val="20"/>
          <w:lang w:val="en" w:eastAsia="en-AU"/>
        </w:rPr>
        <w:t xml:space="preserve"> </w:t>
      </w:r>
      <w:r>
        <w:rPr>
          <w:rFonts w:ascii="Verdana" w:eastAsia="Times New Roman" w:hAnsi="Verdana"/>
          <w:sz w:val="20"/>
          <w:szCs w:val="20"/>
          <w:lang w:val="en" w:eastAsia="en-AU"/>
        </w:rPr>
        <w:t xml:space="preserve">derived using </w:t>
      </w:r>
      <w:r w:rsidR="00412DF0">
        <w:rPr>
          <w:rFonts w:ascii="Verdana" w:eastAsia="Times New Roman" w:hAnsi="Verdana"/>
          <w:sz w:val="20"/>
          <w:szCs w:val="20"/>
          <w:lang w:val="en" w:eastAsia="en-AU"/>
        </w:rPr>
        <w:t xml:space="preserve">local </w:t>
      </w:r>
      <w:r w:rsidRPr="00D116D1">
        <w:rPr>
          <w:rFonts w:ascii="Verdana" w:eastAsia="Times New Roman" w:hAnsi="Verdana"/>
          <w:sz w:val="20"/>
          <w:szCs w:val="20"/>
          <w:lang w:val="en" w:eastAsia="en-AU"/>
        </w:rPr>
        <w:t>ecotoxicological</w:t>
      </w:r>
      <w:r>
        <w:rPr>
          <w:rFonts w:ascii="Verdana" w:eastAsia="Times New Roman" w:hAnsi="Verdana"/>
          <w:sz w:val="20"/>
          <w:szCs w:val="20"/>
          <w:lang w:val="en" w:eastAsia="en-AU"/>
        </w:rPr>
        <w:t xml:space="preserve"> </w:t>
      </w:r>
      <w:r w:rsidR="00412DF0">
        <w:rPr>
          <w:rFonts w:ascii="Verdana" w:eastAsia="Times New Roman" w:hAnsi="Verdana"/>
          <w:sz w:val="20"/>
          <w:szCs w:val="20"/>
          <w:lang w:val="en" w:eastAsia="en-AU"/>
        </w:rPr>
        <w:t>data</w:t>
      </w:r>
      <w:r>
        <w:rPr>
          <w:rFonts w:ascii="Verdana" w:eastAsia="Times New Roman" w:hAnsi="Verdana"/>
          <w:sz w:val="20"/>
          <w:szCs w:val="20"/>
          <w:lang w:val="en" w:eastAsia="en-AU"/>
        </w:rPr>
        <w:t xml:space="preserve"> and </w:t>
      </w:r>
      <w:r w:rsidRPr="00D116D1">
        <w:rPr>
          <w:rFonts w:ascii="Verdana" w:eastAsia="Times New Roman" w:hAnsi="Verdana"/>
          <w:sz w:val="20"/>
          <w:szCs w:val="20"/>
          <w:lang w:val="en" w:eastAsia="en-AU"/>
        </w:rPr>
        <w:t xml:space="preserve">applies to exposures greater than 72 hours in duration. The Supervising Scientist has </w:t>
      </w:r>
      <w:r>
        <w:rPr>
          <w:rFonts w:ascii="Verdana" w:eastAsia="Times New Roman" w:hAnsi="Verdana"/>
          <w:sz w:val="20"/>
          <w:szCs w:val="20"/>
          <w:lang w:val="en" w:eastAsia="en-AU"/>
        </w:rPr>
        <w:t xml:space="preserve">also </w:t>
      </w:r>
      <w:r w:rsidRPr="00D116D1">
        <w:rPr>
          <w:rFonts w:ascii="Verdana" w:eastAsia="Times New Roman" w:hAnsi="Verdana"/>
          <w:sz w:val="20"/>
          <w:szCs w:val="20"/>
          <w:lang w:val="en" w:eastAsia="en-AU"/>
        </w:rPr>
        <w:t xml:space="preserve">developed </w:t>
      </w:r>
      <w:r w:rsidR="00412DF0">
        <w:rPr>
          <w:rFonts w:ascii="Verdana" w:eastAsia="Times New Roman" w:hAnsi="Verdana"/>
          <w:sz w:val="20"/>
          <w:szCs w:val="20"/>
          <w:lang w:val="en" w:eastAsia="en-AU"/>
        </w:rPr>
        <w:t>an interpretative</w:t>
      </w:r>
      <w:r>
        <w:rPr>
          <w:rFonts w:ascii="Verdana" w:eastAsia="Times New Roman" w:hAnsi="Verdana"/>
          <w:sz w:val="20"/>
          <w:szCs w:val="20"/>
          <w:lang w:val="en" w:eastAsia="en-AU"/>
        </w:rPr>
        <w:t xml:space="preserve"> </w:t>
      </w:r>
      <w:r w:rsidRPr="00D116D1">
        <w:rPr>
          <w:rFonts w:ascii="Verdana" w:eastAsia="Times New Roman" w:hAnsi="Verdana"/>
          <w:sz w:val="20"/>
          <w:szCs w:val="20"/>
          <w:lang w:val="en" w:eastAsia="en-AU"/>
        </w:rPr>
        <w:t xml:space="preserve">framework for </w:t>
      </w:r>
      <w:r>
        <w:rPr>
          <w:rFonts w:ascii="Verdana" w:eastAsia="Times New Roman" w:hAnsi="Verdana"/>
          <w:sz w:val="20"/>
          <w:szCs w:val="20"/>
          <w:lang w:val="en" w:eastAsia="en-AU"/>
        </w:rPr>
        <w:t xml:space="preserve">Mg exposures of </w:t>
      </w:r>
      <w:r w:rsidRPr="00D116D1">
        <w:rPr>
          <w:rFonts w:ascii="Verdana" w:eastAsia="Times New Roman" w:hAnsi="Verdana"/>
          <w:sz w:val="20"/>
          <w:szCs w:val="20"/>
          <w:lang w:val="en" w:eastAsia="en-AU"/>
        </w:rPr>
        <w:t>less than 72 hour</w:t>
      </w:r>
      <w:r>
        <w:rPr>
          <w:rFonts w:ascii="Verdana" w:eastAsia="Times New Roman" w:hAnsi="Verdana"/>
          <w:sz w:val="20"/>
          <w:szCs w:val="20"/>
          <w:lang w:val="en" w:eastAsia="en-AU"/>
        </w:rPr>
        <w:t>s, which integrates the magnitude and the duration of any given pulse exposure</w:t>
      </w:r>
      <w:r w:rsidRPr="00D116D1">
        <w:rPr>
          <w:rFonts w:ascii="Verdana" w:eastAsia="Times New Roman" w:hAnsi="Verdana"/>
          <w:sz w:val="20"/>
          <w:szCs w:val="20"/>
          <w:lang w:val="en" w:eastAsia="en-AU"/>
        </w:rPr>
        <w:t xml:space="preserve">. Details can be found on the </w:t>
      </w:r>
      <w:hyperlink r:id="rId11" w:tooltip="Ecotoxicology  Electrical Conductivity-Magnesium Pulse Framework" w:history="1">
        <w:r w:rsidRPr="00D116D1">
          <w:rPr>
            <w:rFonts w:ascii="Verdana" w:eastAsia="Times New Roman" w:hAnsi="Verdana"/>
            <w:color w:val="0062A0"/>
            <w:sz w:val="20"/>
            <w:szCs w:val="20"/>
            <w:u w:val="single"/>
            <w:bdr w:val="none" w:sz="0" w:space="0" w:color="auto" w:frame="1"/>
            <w:lang w:val="en" w:eastAsia="en-AU"/>
          </w:rPr>
          <w:t>Ecotoxicology Electrical Conductivity-Magnesium Pulse Framework</w:t>
        </w:r>
      </w:hyperlink>
      <w:r w:rsidRPr="00D116D1">
        <w:rPr>
          <w:rFonts w:ascii="Verdana" w:eastAsia="Times New Roman" w:hAnsi="Verdana"/>
          <w:sz w:val="20"/>
          <w:szCs w:val="20"/>
          <w:lang w:val="en" w:eastAsia="en-AU"/>
        </w:rPr>
        <w:t xml:space="preserve"> page.</w:t>
      </w:r>
    </w:p>
    <w:p w14:paraId="615E4A8A" w14:textId="77777777" w:rsidR="00844EDE" w:rsidRDefault="00844EDE" w:rsidP="00EA2799">
      <w:pPr>
        <w:spacing w:after="0" w:line="360" w:lineRule="atLeast"/>
        <w:jc w:val="both"/>
        <w:textAlignment w:val="baseline"/>
        <w:rPr>
          <w:rFonts w:ascii="Verdana" w:eastAsia="Times New Roman" w:hAnsi="Verdana"/>
          <w:sz w:val="20"/>
          <w:szCs w:val="20"/>
          <w:lang w:val="en" w:eastAsia="en-AU"/>
        </w:rPr>
      </w:pPr>
    </w:p>
    <w:p w14:paraId="7A00FFC9" w14:textId="7429D29B" w:rsidR="008826D1" w:rsidRDefault="008826D1" w:rsidP="008826D1">
      <w:pPr>
        <w:spacing w:after="0" w:line="360" w:lineRule="atLeast"/>
        <w:jc w:val="both"/>
        <w:textAlignment w:val="baseline"/>
        <w:rPr>
          <w:rFonts w:ascii="Verdana" w:eastAsia="Times New Roman" w:hAnsi="Verdana"/>
          <w:sz w:val="20"/>
          <w:szCs w:val="20"/>
          <w:lang w:val="en" w:eastAsia="en-AU"/>
        </w:rPr>
      </w:pPr>
      <w:r w:rsidRPr="00FB622C">
        <w:rPr>
          <w:rFonts w:ascii="Verdana" w:eastAsia="Times New Roman" w:hAnsi="Verdana"/>
          <w:sz w:val="20"/>
          <w:szCs w:val="20"/>
          <w:lang w:val="en" w:eastAsia="en-AU"/>
        </w:rPr>
        <w:t xml:space="preserve">The EC trace indicates that magnesium </w:t>
      </w:r>
      <w:r w:rsidR="0011705E">
        <w:rPr>
          <w:rFonts w:ascii="Verdana" w:eastAsia="Times New Roman" w:hAnsi="Verdana"/>
          <w:sz w:val="20"/>
          <w:szCs w:val="20"/>
          <w:lang w:val="en" w:eastAsia="en-AU"/>
        </w:rPr>
        <w:t>has been</w:t>
      </w:r>
      <w:r w:rsidR="00A212B4" w:rsidRPr="00FB622C">
        <w:rPr>
          <w:rFonts w:ascii="Verdana" w:eastAsia="Times New Roman" w:hAnsi="Verdana"/>
          <w:sz w:val="20"/>
          <w:szCs w:val="20"/>
          <w:lang w:val="en" w:eastAsia="en-AU"/>
        </w:rPr>
        <w:t xml:space="preserve"> </w:t>
      </w:r>
      <w:r w:rsidRPr="00FB622C">
        <w:rPr>
          <w:rFonts w:ascii="Verdana" w:eastAsia="Times New Roman" w:hAnsi="Verdana"/>
          <w:sz w:val="20"/>
          <w:szCs w:val="20"/>
          <w:lang w:val="en" w:eastAsia="en-AU"/>
        </w:rPr>
        <w:t>below the Chr</w:t>
      </w:r>
      <w:r w:rsidR="007548A0">
        <w:rPr>
          <w:rFonts w:ascii="Verdana" w:eastAsia="Times New Roman" w:hAnsi="Verdana"/>
          <w:sz w:val="20"/>
          <w:szCs w:val="20"/>
          <w:lang w:val="en" w:eastAsia="en-AU"/>
        </w:rPr>
        <w:t>onic Exposure Limit</w:t>
      </w:r>
      <w:r w:rsidR="0011705E">
        <w:rPr>
          <w:rFonts w:ascii="Verdana" w:eastAsia="Times New Roman" w:hAnsi="Verdana"/>
          <w:sz w:val="20"/>
          <w:szCs w:val="20"/>
          <w:lang w:val="en" w:eastAsia="en-AU"/>
        </w:rPr>
        <w:t xml:space="preserve"> </w:t>
      </w:r>
      <w:r w:rsidR="00FB02A5">
        <w:rPr>
          <w:rFonts w:ascii="Verdana" w:eastAsia="Times New Roman" w:hAnsi="Verdana"/>
          <w:sz w:val="20"/>
          <w:szCs w:val="20"/>
          <w:lang w:val="en" w:eastAsia="en-AU"/>
        </w:rPr>
        <w:t xml:space="preserve">throughout </w:t>
      </w:r>
      <w:r w:rsidR="0011705E">
        <w:rPr>
          <w:rFonts w:ascii="Verdana" w:eastAsia="Times New Roman" w:hAnsi="Verdana"/>
          <w:sz w:val="20"/>
          <w:szCs w:val="20"/>
          <w:lang w:val="en" w:eastAsia="en-AU"/>
        </w:rPr>
        <w:t>the season. D</w:t>
      </w:r>
      <w:r w:rsidRPr="00FB622C">
        <w:rPr>
          <w:rFonts w:ascii="Verdana" w:eastAsia="Times New Roman" w:hAnsi="Verdana"/>
          <w:sz w:val="20"/>
          <w:szCs w:val="20"/>
          <w:lang w:val="en" w:eastAsia="en-AU"/>
        </w:rPr>
        <w:t>iscrete sample</w:t>
      </w:r>
      <w:r w:rsidR="00E92740">
        <w:rPr>
          <w:rFonts w:ascii="Verdana" w:eastAsia="Times New Roman" w:hAnsi="Verdana"/>
          <w:sz w:val="20"/>
          <w:szCs w:val="20"/>
          <w:lang w:val="en" w:eastAsia="en-AU"/>
        </w:rPr>
        <w:t>s</w:t>
      </w:r>
      <w:r w:rsidRPr="00FB622C">
        <w:rPr>
          <w:rFonts w:ascii="Verdana" w:eastAsia="Times New Roman" w:hAnsi="Verdana"/>
          <w:sz w:val="20"/>
          <w:szCs w:val="20"/>
          <w:lang w:val="en" w:eastAsia="en-AU"/>
        </w:rPr>
        <w:t xml:space="preserve"> collected from downstream Magela confirmed this interpretation with </w:t>
      </w:r>
      <w:r w:rsidR="0030547A" w:rsidRPr="00FB622C">
        <w:rPr>
          <w:rFonts w:ascii="Verdana" w:eastAsia="Times New Roman" w:hAnsi="Verdana"/>
          <w:sz w:val="20"/>
          <w:szCs w:val="20"/>
          <w:lang w:val="en" w:eastAsia="en-AU"/>
        </w:rPr>
        <w:t>magnesium</w:t>
      </w:r>
      <w:r w:rsidRPr="00FB622C">
        <w:rPr>
          <w:rFonts w:ascii="Verdana" w:eastAsia="Times New Roman" w:hAnsi="Verdana"/>
          <w:sz w:val="20"/>
          <w:szCs w:val="20"/>
          <w:lang w:val="en" w:eastAsia="en-AU"/>
        </w:rPr>
        <w:t xml:space="preserve"> concentration</w:t>
      </w:r>
      <w:r w:rsidR="00FB02A5">
        <w:rPr>
          <w:rFonts w:ascii="Verdana" w:eastAsia="Times New Roman" w:hAnsi="Verdana"/>
          <w:sz w:val="20"/>
          <w:szCs w:val="20"/>
          <w:lang w:val="en" w:eastAsia="en-AU"/>
        </w:rPr>
        <w:t>s</w:t>
      </w:r>
      <w:r w:rsidRPr="00FB622C">
        <w:rPr>
          <w:rFonts w:ascii="Verdana" w:eastAsia="Times New Roman" w:hAnsi="Verdana"/>
          <w:sz w:val="20"/>
          <w:szCs w:val="20"/>
          <w:lang w:val="en" w:eastAsia="en-AU"/>
        </w:rPr>
        <w:t xml:space="preserve"> </w:t>
      </w:r>
      <w:r w:rsidR="0030547A" w:rsidRPr="00FB622C">
        <w:rPr>
          <w:rFonts w:ascii="Verdana" w:eastAsia="Times New Roman" w:hAnsi="Verdana"/>
          <w:sz w:val="20"/>
          <w:szCs w:val="20"/>
          <w:lang w:val="en" w:eastAsia="en-AU"/>
        </w:rPr>
        <w:t>well below the limit.</w:t>
      </w:r>
    </w:p>
    <w:p w14:paraId="611DC5D3" w14:textId="5D4E86BF" w:rsidR="00EA2799" w:rsidRDefault="00FB02A5" w:rsidP="009D56AA">
      <w:pPr>
        <w:spacing w:after="0" w:line="360" w:lineRule="atLeast"/>
        <w:jc w:val="center"/>
        <w:textAlignment w:val="baseline"/>
        <w:rPr>
          <w:noProof/>
          <w:lang w:eastAsia="en-AU"/>
        </w:rPr>
      </w:pPr>
      <w:r w:rsidRPr="00FB02A5">
        <w:rPr>
          <w:noProof/>
          <w:lang w:eastAsia="en-AU"/>
        </w:rPr>
        <w:drawing>
          <wp:inline distT="0" distB="0" distL="0" distR="0" wp14:anchorId="0D74A7F9" wp14:editId="79601F37">
            <wp:extent cx="5849620" cy="4240555"/>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49620" cy="4240555"/>
                    </a:xfrm>
                    <a:prstGeom prst="rect">
                      <a:avLst/>
                    </a:prstGeom>
                    <a:noFill/>
                    <a:ln>
                      <a:noFill/>
                    </a:ln>
                  </pic:spPr>
                </pic:pic>
              </a:graphicData>
            </a:graphic>
          </wp:inline>
        </w:drawing>
      </w:r>
    </w:p>
    <w:p w14:paraId="202C3851" w14:textId="24330A15" w:rsidR="00EA2799" w:rsidRDefault="00EA2799" w:rsidP="009D56AA">
      <w:pPr>
        <w:pBdr>
          <w:bottom w:val="dotted" w:sz="6" w:space="5" w:color="CCCCCC"/>
        </w:pBdr>
        <w:spacing w:after="120" w:line="384" w:lineRule="atLeast"/>
        <w:jc w:val="center"/>
        <w:textAlignment w:val="baseline"/>
        <w:rPr>
          <w:rFonts w:ascii="Verdana" w:eastAsia="Times New Roman" w:hAnsi="Verdana"/>
          <w:i/>
          <w:iCs/>
          <w:sz w:val="20"/>
          <w:szCs w:val="20"/>
          <w:lang w:val="en" w:eastAsia="en-AU"/>
        </w:rPr>
      </w:pPr>
      <w:r w:rsidRPr="00D116D1">
        <w:rPr>
          <w:rFonts w:ascii="Verdana" w:eastAsia="Times New Roman" w:hAnsi="Verdana"/>
          <w:i/>
          <w:iCs/>
          <w:sz w:val="20"/>
          <w:szCs w:val="20"/>
          <w:lang w:val="en" w:eastAsia="en-AU"/>
        </w:rPr>
        <w:t xml:space="preserve">Magela Creek </w:t>
      </w:r>
      <w:r w:rsidR="009D56AA" w:rsidRPr="00D116D1">
        <w:rPr>
          <w:rFonts w:ascii="Verdana" w:eastAsia="Times New Roman" w:hAnsi="Verdana"/>
          <w:i/>
          <w:iCs/>
          <w:sz w:val="20"/>
          <w:szCs w:val="20"/>
          <w:lang w:val="en" w:eastAsia="en-AU"/>
        </w:rPr>
        <w:t xml:space="preserve">magnesium data </w:t>
      </w:r>
      <w:r w:rsidR="00F05211" w:rsidRPr="00D116D1">
        <w:rPr>
          <w:rFonts w:ascii="Verdana" w:eastAsia="Times New Roman" w:hAnsi="Verdana"/>
          <w:i/>
          <w:iCs/>
          <w:sz w:val="20"/>
          <w:szCs w:val="20"/>
          <w:lang w:val="en" w:eastAsia="en-AU"/>
        </w:rPr>
        <w:t>for the 201</w:t>
      </w:r>
      <w:r w:rsidR="00F05211">
        <w:rPr>
          <w:rFonts w:ascii="Verdana" w:eastAsia="Times New Roman" w:hAnsi="Verdana"/>
          <w:i/>
          <w:iCs/>
          <w:sz w:val="20"/>
          <w:szCs w:val="20"/>
          <w:lang w:val="en" w:eastAsia="en-AU"/>
        </w:rPr>
        <w:t xml:space="preserve">7-18 </w:t>
      </w:r>
      <w:r w:rsidR="00F05211" w:rsidRPr="00D116D1">
        <w:rPr>
          <w:rFonts w:ascii="Verdana" w:eastAsia="Times New Roman" w:hAnsi="Verdana"/>
          <w:i/>
          <w:iCs/>
          <w:sz w:val="20"/>
          <w:szCs w:val="20"/>
          <w:lang w:val="en" w:eastAsia="en-AU"/>
        </w:rPr>
        <w:t>wet season</w:t>
      </w:r>
      <w:r w:rsidR="00F05211">
        <w:rPr>
          <w:rFonts w:ascii="Verdana" w:eastAsia="Times New Roman" w:hAnsi="Verdana"/>
          <w:i/>
          <w:iCs/>
          <w:sz w:val="20"/>
          <w:szCs w:val="20"/>
          <w:lang w:val="en" w:eastAsia="en-AU"/>
        </w:rPr>
        <w:t xml:space="preserve"> </w:t>
      </w:r>
      <w:r w:rsidR="009D56AA">
        <w:rPr>
          <w:rFonts w:ascii="Verdana" w:eastAsia="Times New Roman" w:hAnsi="Verdana"/>
          <w:i/>
          <w:iCs/>
          <w:sz w:val="20"/>
          <w:szCs w:val="20"/>
          <w:lang w:val="en" w:eastAsia="en-AU"/>
        </w:rPr>
        <w:t>(continuous EC data shown in background for reference</w:t>
      </w:r>
      <w:r w:rsidR="00812530">
        <w:rPr>
          <w:rFonts w:ascii="Verdana" w:eastAsia="Times New Roman" w:hAnsi="Verdana"/>
          <w:i/>
          <w:iCs/>
          <w:sz w:val="20"/>
          <w:szCs w:val="20"/>
          <w:lang w:val="en" w:eastAsia="en-AU"/>
        </w:rPr>
        <w:t>, blue = upstream, red = downstream</w:t>
      </w:r>
      <w:r w:rsidR="009D56AA">
        <w:rPr>
          <w:rFonts w:ascii="Verdana" w:eastAsia="Times New Roman" w:hAnsi="Verdana"/>
          <w:i/>
          <w:iCs/>
          <w:sz w:val="20"/>
          <w:szCs w:val="20"/>
          <w:lang w:val="en" w:eastAsia="en-AU"/>
        </w:rPr>
        <w:t>)</w:t>
      </w:r>
      <w:r w:rsidR="009D56AA" w:rsidRPr="00D116D1">
        <w:rPr>
          <w:rFonts w:ascii="Verdana" w:eastAsia="Times New Roman" w:hAnsi="Verdana"/>
          <w:i/>
          <w:iCs/>
          <w:sz w:val="20"/>
          <w:szCs w:val="20"/>
          <w:lang w:val="en" w:eastAsia="en-AU"/>
        </w:rPr>
        <w:t>.</w:t>
      </w:r>
    </w:p>
    <w:p w14:paraId="4F17C8B2" w14:textId="77777777" w:rsidR="00EA2799" w:rsidRPr="009D56AA" w:rsidRDefault="00EA2799" w:rsidP="00EA2799">
      <w:pPr>
        <w:spacing w:before="72" w:after="180" w:line="300" w:lineRule="atLeast"/>
        <w:textAlignment w:val="baseline"/>
        <w:outlineLvl w:val="1"/>
        <w:rPr>
          <w:rFonts w:ascii="Verdana" w:eastAsia="Times New Roman" w:hAnsi="Verdana" w:cs="Arial"/>
          <w:sz w:val="20"/>
          <w:szCs w:val="20"/>
          <w:lang w:val="en" w:eastAsia="en-AU"/>
        </w:rPr>
      </w:pPr>
    </w:p>
    <w:p w14:paraId="3021E371" w14:textId="77777777" w:rsidR="00971BF2" w:rsidRDefault="00971BF2" w:rsidP="00EA2799">
      <w:pPr>
        <w:spacing w:before="72" w:after="180" w:line="300" w:lineRule="atLeast"/>
        <w:textAlignment w:val="baseline"/>
        <w:outlineLvl w:val="1"/>
        <w:rPr>
          <w:rFonts w:eastAsia="Times New Roman" w:cs="Arial"/>
          <w:sz w:val="35"/>
          <w:szCs w:val="35"/>
          <w:lang w:val="en" w:eastAsia="en-AU"/>
        </w:rPr>
      </w:pPr>
    </w:p>
    <w:p w14:paraId="1279567E" w14:textId="486D0467" w:rsidR="003F13B4" w:rsidRDefault="003F13B4" w:rsidP="00EA2799">
      <w:pPr>
        <w:spacing w:before="72" w:after="180" w:line="300" w:lineRule="atLeast"/>
        <w:textAlignment w:val="baseline"/>
        <w:outlineLvl w:val="1"/>
        <w:rPr>
          <w:rFonts w:eastAsia="Times New Roman" w:cs="Arial"/>
          <w:sz w:val="35"/>
          <w:szCs w:val="35"/>
          <w:lang w:val="en" w:eastAsia="en-AU"/>
        </w:rPr>
      </w:pPr>
    </w:p>
    <w:p w14:paraId="0BD147F6" w14:textId="7251405D" w:rsidR="00604069" w:rsidRDefault="00604069" w:rsidP="00EA2799">
      <w:pPr>
        <w:spacing w:before="72" w:after="180" w:line="300" w:lineRule="atLeast"/>
        <w:textAlignment w:val="baseline"/>
        <w:outlineLvl w:val="1"/>
        <w:rPr>
          <w:rFonts w:eastAsia="Times New Roman" w:cs="Arial"/>
          <w:sz w:val="35"/>
          <w:szCs w:val="35"/>
          <w:lang w:val="en" w:eastAsia="en-AU"/>
        </w:rPr>
      </w:pPr>
    </w:p>
    <w:p w14:paraId="170D3FB2" w14:textId="77777777" w:rsidR="00604069" w:rsidRDefault="00604069" w:rsidP="00EA2799">
      <w:pPr>
        <w:spacing w:before="72" w:after="180" w:line="300" w:lineRule="atLeast"/>
        <w:textAlignment w:val="baseline"/>
        <w:outlineLvl w:val="1"/>
        <w:rPr>
          <w:rFonts w:eastAsia="Times New Roman" w:cs="Arial"/>
          <w:sz w:val="35"/>
          <w:szCs w:val="35"/>
          <w:lang w:val="en" w:eastAsia="en-AU"/>
        </w:rPr>
      </w:pPr>
    </w:p>
    <w:p w14:paraId="62E384BB" w14:textId="1F1F2990" w:rsidR="00EA2799" w:rsidRPr="00D116D1" w:rsidRDefault="00EA2799" w:rsidP="00EA2799">
      <w:pPr>
        <w:spacing w:before="72" w:after="180" w:line="300" w:lineRule="atLeast"/>
        <w:textAlignment w:val="baseline"/>
        <w:outlineLvl w:val="1"/>
        <w:rPr>
          <w:rFonts w:eastAsia="Times New Roman" w:cs="Arial"/>
          <w:sz w:val="35"/>
          <w:szCs w:val="35"/>
          <w:lang w:val="en" w:eastAsia="en-AU"/>
        </w:rPr>
      </w:pPr>
      <w:r w:rsidRPr="00D116D1">
        <w:rPr>
          <w:rFonts w:eastAsia="Times New Roman" w:cs="Arial"/>
          <w:sz w:val="35"/>
          <w:szCs w:val="35"/>
          <w:lang w:val="en" w:eastAsia="en-AU"/>
        </w:rPr>
        <w:t>Uranium in Magela Creek</w:t>
      </w:r>
    </w:p>
    <w:p w14:paraId="4D67F198" w14:textId="3F4571CD" w:rsidR="00EA2799" w:rsidRDefault="00EA2799" w:rsidP="00EA2799">
      <w:pPr>
        <w:spacing w:after="0" w:line="360" w:lineRule="atLeast"/>
        <w:jc w:val="both"/>
        <w:textAlignment w:val="baseline"/>
        <w:rPr>
          <w:rFonts w:ascii="Verdana" w:eastAsia="Times New Roman" w:hAnsi="Verdana"/>
          <w:sz w:val="20"/>
          <w:szCs w:val="20"/>
          <w:lang w:val="en" w:eastAsia="en-AU"/>
        </w:rPr>
      </w:pPr>
      <w:r w:rsidRPr="00D116D1">
        <w:rPr>
          <w:rFonts w:ascii="Verdana" w:eastAsia="Times New Roman" w:hAnsi="Verdana"/>
          <w:sz w:val="20"/>
          <w:szCs w:val="20"/>
          <w:lang w:val="en" w:eastAsia="en-AU"/>
        </w:rPr>
        <w:t xml:space="preserve">The uranium </w:t>
      </w:r>
      <w:r w:rsidR="006D252D">
        <w:rPr>
          <w:rFonts w:ascii="Verdana" w:eastAsia="Times New Roman" w:hAnsi="Verdana"/>
          <w:i/>
          <w:sz w:val="20"/>
          <w:szCs w:val="20"/>
          <w:lang w:val="en" w:eastAsia="en-AU"/>
        </w:rPr>
        <w:t>Limit</w:t>
      </w:r>
      <w:r w:rsidRPr="00C35E5D">
        <w:rPr>
          <w:rFonts w:ascii="Verdana" w:eastAsia="Times New Roman" w:hAnsi="Verdana"/>
          <w:i/>
          <w:sz w:val="20"/>
          <w:szCs w:val="20"/>
          <w:lang w:val="en" w:eastAsia="en-AU"/>
        </w:rPr>
        <w:t xml:space="preserve"> Trigger Value</w:t>
      </w:r>
      <w:r w:rsidR="006D252D">
        <w:rPr>
          <w:rFonts w:ascii="Verdana" w:eastAsia="Times New Roman" w:hAnsi="Verdana"/>
          <w:sz w:val="20"/>
          <w:szCs w:val="20"/>
          <w:lang w:val="en" w:eastAsia="en-AU"/>
        </w:rPr>
        <w:t xml:space="preserve"> of 2.8 µg/L </w:t>
      </w:r>
      <w:r w:rsidRPr="00D116D1">
        <w:rPr>
          <w:rFonts w:ascii="Verdana" w:eastAsia="Times New Roman" w:hAnsi="Verdana"/>
          <w:sz w:val="20"/>
          <w:szCs w:val="20"/>
          <w:lang w:val="en" w:eastAsia="en-AU"/>
        </w:rPr>
        <w:t xml:space="preserve">has been derived using local ecotoxicological data in accordance with the Australian Water Quality Guidelines to protect 99% of the species present. </w:t>
      </w:r>
    </w:p>
    <w:p w14:paraId="27AC3122" w14:textId="77777777" w:rsidR="00EA2799" w:rsidRDefault="00EA2799" w:rsidP="00EA2799">
      <w:pPr>
        <w:spacing w:after="0" w:line="360" w:lineRule="atLeast"/>
        <w:jc w:val="both"/>
        <w:textAlignment w:val="baseline"/>
        <w:rPr>
          <w:rFonts w:ascii="Verdana" w:eastAsia="Times New Roman" w:hAnsi="Verdana"/>
          <w:sz w:val="20"/>
          <w:szCs w:val="20"/>
          <w:lang w:val="en" w:eastAsia="en-AU"/>
        </w:rPr>
      </w:pPr>
    </w:p>
    <w:p w14:paraId="13E5A1D2" w14:textId="5AEAC791" w:rsidR="00EA2799" w:rsidRDefault="00F05211" w:rsidP="00EA2799">
      <w:pPr>
        <w:spacing w:after="0" w:line="360" w:lineRule="atLeast"/>
        <w:jc w:val="both"/>
        <w:textAlignment w:val="baseline"/>
        <w:rPr>
          <w:rFonts w:ascii="Verdana" w:eastAsia="Times New Roman" w:hAnsi="Verdana"/>
          <w:sz w:val="20"/>
          <w:szCs w:val="20"/>
          <w:lang w:val="en" w:eastAsia="en-AU"/>
        </w:rPr>
      </w:pPr>
      <w:r w:rsidRPr="00FB622C">
        <w:rPr>
          <w:rFonts w:ascii="Verdana" w:eastAsia="Times New Roman" w:hAnsi="Verdana"/>
          <w:sz w:val="20"/>
          <w:szCs w:val="20"/>
          <w:lang w:val="en" w:eastAsia="en-AU"/>
        </w:rPr>
        <w:t>The uranium concentration</w:t>
      </w:r>
      <w:r w:rsidR="002231A1" w:rsidRPr="00FB622C">
        <w:rPr>
          <w:rFonts w:ascii="Verdana" w:eastAsia="Times New Roman" w:hAnsi="Verdana"/>
          <w:sz w:val="20"/>
          <w:szCs w:val="20"/>
          <w:lang w:val="en" w:eastAsia="en-AU"/>
        </w:rPr>
        <w:t xml:space="preserve"> in </w:t>
      </w:r>
      <w:r w:rsidRPr="00FB622C">
        <w:rPr>
          <w:rFonts w:ascii="Verdana" w:eastAsia="Times New Roman" w:hAnsi="Verdana"/>
          <w:sz w:val="20"/>
          <w:szCs w:val="20"/>
          <w:lang w:val="en" w:eastAsia="en-AU"/>
        </w:rPr>
        <w:t>sample</w:t>
      </w:r>
      <w:r w:rsidR="0023678A">
        <w:rPr>
          <w:rFonts w:ascii="Verdana" w:eastAsia="Times New Roman" w:hAnsi="Verdana"/>
          <w:sz w:val="20"/>
          <w:szCs w:val="20"/>
          <w:lang w:val="en" w:eastAsia="en-AU"/>
        </w:rPr>
        <w:t>s</w:t>
      </w:r>
      <w:r w:rsidR="00FB02A5">
        <w:rPr>
          <w:rFonts w:ascii="Verdana" w:eastAsia="Times New Roman" w:hAnsi="Verdana"/>
          <w:sz w:val="20"/>
          <w:szCs w:val="20"/>
          <w:lang w:val="en" w:eastAsia="en-AU"/>
        </w:rPr>
        <w:t xml:space="preserve"> collected during the 2017-18 wet season</w:t>
      </w:r>
      <w:r w:rsidRPr="00FB622C">
        <w:rPr>
          <w:rFonts w:ascii="Verdana" w:eastAsia="Times New Roman" w:hAnsi="Verdana"/>
          <w:sz w:val="20"/>
          <w:szCs w:val="20"/>
          <w:lang w:val="en" w:eastAsia="en-AU"/>
        </w:rPr>
        <w:t xml:space="preserve"> </w:t>
      </w:r>
      <w:r w:rsidR="002231A1" w:rsidRPr="00FB622C">
        <w:rPr>
          <w:rFonts w:ascii="Verdana" w:eastAsia="Times New Roman" w:hAnsi="Verdana"/>
          <w:sz w:val="20"/>
          <w:szCs w:val="20"/>
          <w:lang w:val="en" w:eastAsia="en-AU"/>
        </w:rPr>
        <w:t>w</w:t>
      </w:r>
      <w:r w:rsidR="0023678A">
        <w:rPr>
          <w:rFonts w:ascii="Verdana" w:eastAsia="Times New Roman" w:hAnsi="Verdana"/>
          <w:sz w:val="20"/>
          <w:szCs w:val="20"/>
          <w:lang w:val="en" w:eastAsia="en-AU"/>
        </w:rPr>
        <w:t xml:space="preserve">ere </w:t>
      </w:r>
      <w:r w:rsidR="002231A1" w:rsidRPr="00FB622C">
        <w:rPr>
          <w:rFonts w:ascii="Verdana" w:eastAsia="Times New Roman" w:hAnsi="Verdana"/>
          <w:sz w:val="20"/>
          <w:szCs w:val="20"/>
          <w:lang w:val="en" w:eastAsia="en-AU"/>
        </w:rPr>
        <w:t>low and</w:t>
      </w:r>
      <w:r w:rsidR="00923462" w:rsidRPr="00FB622C">
        <w:rPr>
          <w:rFonts w:ascii="Verdana" w:eastAsia="Times New Roman" w:hAnsi="Verdana"/>
          <w:sz w:val="20"/>
          <w:szCs w:val="20"/>
          <w:lang w:val="en" w:eastAsia="en-AU"/>
        </w:rPr>
        <w:t xml:space="preserve"> well</w:t>
      </w:r>
      <w:r w:rsidR="00EA2799" w:rsidRPr="00FB622C">
        <w:rPr>
          <w:rFonts w:ascii="Verdana" w:eastAsia="Times New Roman" w:hAnsi="Verdana"/>
          <w:sz w:val="20"/>
          <w:szCs w:val="20"/>
          <w:lang w:val="en" w:eastAsia="en-AU"/>
        </w:rPr>
        <w:t xml:space="preserve"> below </w:t>
      </w:r>
      <w:r w:rsidRPr="00FB622C">
        <w:rPr>
          <w:rFonts w:ascii="Verdana" w:eastAsia="Times New Roman" w:hAnsi="Verdana"/>
          <w:sz w:val="20"/>
          <w:szCs w:val="20"/>
          <w:lang w:val="en" w:eastAsia="en-AU"/>
        </w:rPr>
        <w:t>the trigger value</w:t>
      </w:r>
      <w:r w:rsidR="00EA2799" w:rsidRPr="00FB622C">
        <w:rPr>
          <w:rFonts w:ascii="Verdana" w:eastAsia="Times New Roman" w:hAnsi="Verdana"/>
          <w:sz w:val="20"/>
          <w:szCs w:val="20"/>
          <w:lang w:val="en" w:eastAsia="en-AU"/>
        </w:rPr>
        <w:t xml:space="preserve"> at the Magela Creek</w:t>
      </w:r>
      <w:r w:rsidRPr="00FB622C">
        <w:rPr>
          <w:rFonts w:ascii="Verdana" w:eastAsia="Times New Roman" w:hAnsi="Verdana"/>
          <w:sz w:val="20"/>
          <w:szCs w:val="20"/>
          <w:lang w:val="en" w:eastAsia="en-AU"/>
        </w:rPr>
        <w:t xml:space="preserve"> downstream site.</w:t>
      </w:r>
    </w:p>
    <w:p w14:paraId="521BB235" w14:textId="082F1D5E" w:rsidR="00EA2799" w:rsidRPr="00D116D1" w:rsidRDefault="00FB02A5" w:rsidP="00F05211">
      <w:pPr>
        <w:tabs>
          <w:tab w:val="left" w:pos="1665"/>
        </w:tabs>
        <w:spacing w:after="0" w:line="360" w:lineRule="atLeast"/>
        <w:textAlignment w:val="baseline"/>
        <w:rPr>
          <w:rFonts w:ascii="Verdana" w:eastAsia="Times New Roman" w:hAnsi="Verdana"/>
          <w:sz w:val="20"/>
          <w:szCs w:val="20"/>
          <w:lang w:val="en" w:eastAsia="en-AU"/>
        </w:rPr>
      </w:pPr>
      <w:r w:rsidRPr="00FB02A5">
        <w:rPr>
          <w:noProof/>
          <w:lang w:eastAsia="en-AU"/>
        </w:rPr>
        <w:drawing>
          <wp:inline distT="0" distB="0" distL="0" distR="0" wp14:anchorId="3729F86D" wp14:editId="32B4B036">
            <wp:extent cx="5849620" cy="4089777"/>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49620" cy="4089777"/>
                    </a:xfrm>
                    <a:prstGeom prst="rect">
                      <a:avLst/>
                    </a:prstGeom>
                    <a:noFill/>
                    <a:ln>
                      <a:noFill/>
                    </a:ln>
                  </pic:spPr>
                </pic:pic>
              </a:graphicData>
            </a:graphic>
          </wp:inline>
        </w:drawing>
      </w:r>
    </w:p>
    <w:p w14:paraId="0B907027" w14:textId="257EA355" w:rsidR="00EA2799" w:rsidRPr="00B97783" w:rsidRDefault="00EA2799" w:rsidP="00C0701C">
      <w:pPr>
        <w:pBdr>
          <w:bottom w:val="dotted" w:sz="6" w:space="5" w:color="CCCCCC"/>
        </w:pBdr>
        <w:spacing w:after="240" w:line="384" w:lineRule="atLeast"/>
        <w:jc w:val="center"/>
        <w:textAlignment w:val="baseline"/>
        <w:rPr>
          <w:rFonts w:eastAsia="Times New Roman" w:cs="Arial"/>
          <w:sz w:val="35"/>
          <w:szCs w:val="35"/>
          <w:lang w:val="en" w:eastAsia="en-AU"/>
        </w:rPr>
      </w:pPr>
      <w:r w:rsidRPr="00D116D1">
        <w:rPr>
          <w:rFonts w:ascii="Verdana" w:eastAsia="Times New Roman" w:hAnsi="Verdana"/>
          <w:i/>
          <w:iCs/>
          <w:sz w:val="20"/>
          <w:szCs w:val="20"/>
          <w:lang w:val="en" w:eastAsia="en-AU"/>
        </w:rPr>
        <w:t xml:space="preserve">Magela Creek </w:t>
      </w:r>
      <w:r w:rsidR="00C0701C">
        <w:rPr>
          <w:rFonts w:ascii="Verdana" w:eastAsia="Times New Roman" w:hAnsi="Verdana"/>
          <w:i/>
          <w:iCs/>
          <w:sz w:val="20"/>
          <w:szCs w:val="20"/>
          <w:lang w:val="en" w:eastAsia="en-AU"/>
        </w:rPr>
        <w:t>uranium</w:t>
      </w:r>
      <w:r w:rsidR="00C0701C" w:rsidRPr="00D116D1">
        <w:rPr>
          <w:rFonts w:ascii="Verdana" w:eastAsia="Times New Roman" w:hAnsi="Verdana"/>
          <w:i/>
          <w:iCs/>
          <w:sz w:val="20"/>
          <w:szCs w:val="20"/>
          <w:lang w:val="en" w:eastAsia="en-AU"/>
        </w:rPr>
        <w:t xml:space="preserve"> data </w:t>
      </w:r>
      <w:r w:rsidR="00F05211" w:rsidRPr="00D116D1">
        <w:rPr>
          <w:rFonts w:ascii="Verdana" w:eastAsia="Times New Roman" w:hAnsi="Verdana"/>
          <w:i/>
          <w:iCs/>
          <w:sz w:val="20"/>
          <w:szCs w:val="20"/>
          <w:lang w:val="en" w:eastAsia="en-AU"/>
        </w:rPr>
        <w:t>for the 201</w:t>
      </w:r>
      <w:r w:rsidR="00F05211">
        <w:rPr>
          <w:rFonts w:ascii="Verdana" w:eastAsia="Times New Roman" w:hAnsi="Verdana"/>
          <w:i/>
          <w:iCs/>
          <w:sz w:val="20"/>
          <w:szCs w:val="20"/>
          <w:lang w:val="en" w:eastAsia="en-AU"/>
        </w:rPr>
        <w:t xml:space="preserve">7-18 </w:t>
      </w:r>
      <w:r w:rsidR="00F05211" w:rsidRPr="00D116D1">
        <w:rPr>
          <w:rFonts w:ascii="Verdana" w:eastAsia="Times New Roman" w:hAnsi="Verdana"/>
          <w:i/>
          <w:iCs/>
          <w:sz w:val="20"/>
          <w:szCs w:val="20"/>
          <w:lang w:val="en" w:eastAsia="en-AU"/>
        </w:rPr>
        <w:t>wet season</w:t>
      </w:r>
      <w:r w:rsidR="00C0701C">
        <w:rPr>
          <w:rFonts w:ascii="Verdana" w:eastAsia="Times New Roman" w:hAnsi="Verdana"/>
          <w:i/>
          <w:iCs/>
          <w:sz w:val="20"/>
          <w:szCs w:val="20"/>
          <w:lang w:val="en" w:eastAsia="en-AU"/>
        </w:rPr>
        <w:t xml:space="preserve"> (continuous EC data shown in background for reference</w:t>
      </w:r>
      <w:r w:rsidR="00812530">
        <w:rPr>
          <w:rFonts w:ascii="Verdana" w:eastAsia="Times New Roman" w:hAnsi="Verdana"/>
          <w:i/>
          <w:iCs/>
          <w:sz w:val="20"/>
          <w:szCs w:val="20"/>
          <w:lang w:val="en" w:eastAsia="en-AU"/>
        </w:rPr>
        <w:t>, blue = upstream, red = downstream</w:t>
      </w:r>
      <w:r w:rsidR="00C0701C">
        <w:rPr>
          <w:rFonts w:ascii="Verdana" w:eastAsia="Times New Roman" w:hAnsi="Verdana"/>
          <w:i/>
          <w:iCs/>
          <w:sz w:val="20"/>
          <w:szCs w:val="20"/>
          <w:lang w:val="en" w:eastAsia="en-AU"/>
        </w:rPr>
        <w:t>)</w:t>
      </w:r>
      <w:r w:rsidR="00C0701C" w:rsidRPr="00D116D1">
        <w:rPr>
          <w:rFonts w:ascii="Verdana" w:eastAsia="Times New Roman" w:hAnsi="Verdana"/>
          <w:i/>
          <w:iCs/>
          <w:sz w:val="20"/>
          <w:szCs w:val="20"/>
          <w:lang w:val="en" w:eastAsia="en-AU"/>
        </w:rPr>
        <w:t>.</w:t>
      </w:r>
    </w:p>
    <w:p w14:paraId="42BD412D" w14:textId="77777777" w:rsidR="00EA2799" w:rsidRDefault="00EA2799" w:rsidP="00EA2799">
      <w:pPr>
        <w:spacing w:before="72" w:after="180" w:line="300" w:lineRule="atLeast"/>
        <w:textAlignment w:val="baseline"/>
        <w:outlineLvl w:val="1"/>
        <w:rPr>
          <w:rFonts w:ascii="Verdana" w:eastAsia="Times New Roman" w:hAnsi="Verdana" w:cs="Arial"/>
          <w:sz w:val="20"/>
          <w:szCs w:val="20"/>
          <w:lang w:val="en" w:eastAsia="en-AU"/>
        </w:rPr>
      </w:pPr>
    </w:p>
    <w:p w14:paraId="70FE5911" w14:textId="77777777" w:rsidR="00040E69" w:rsidRDefault="00040E69" w:rsidP="00EA2799">
      <w:pPr>
        <w:spacing w:before="72" w:after="180" w:line="300" w:lineRule="atLeast"/>
        <w:textAlignment w:val="baseline"/>
        <w:outlineLvl w:val="1"/>
        <w:rPr>
          <w:rFonts w:ascii="Verdana" w:eastAsia="Times New Roman" w:hAnsi="Verdana" w:cs="Arial"/>
          <w:sz w:val="20"/>
          <w:szCs w:val="20"/>
          <w:lang w:val="en" w:eastAsia="en-AU"/>
        </w:rPr>
      </w:pPr>
    </w:p>
    <w:p w14:paraId="68ABCE58" w14:textId="77777777" w:rsidR="00040E69" w:rsidRDefault="00040E69" w:rsidP="00EA2799">
      <w:pPr>
        <w:spacing w:before="72" w:after="180" w:line="300" w:lineRule="atLeast"/>
        <w:textAlignment w:val="baseline"/>
        <w:outlineLvl w:val="1"/>
        <w:rPr>
          <w:rFonts w:ascii="Verdana" w:eastAsia="Times New Roman" w:hAnsi="Verdana" w:cs="Arial"/>
          <w:sz w:val="20"/>
          <w:szCs w:val="20"/>
          <w:lang w:val="en" w:eastAsia="en-AU"/>
        </w:rPr>
      </w:pPr>
    </w:p>
    <w:p w14:paraId="2217F8D6" w14:textId="77777777" w:rsidR="00040E69" w:rsidRDefault="00040E69" w:rsidP="00EA2799">
      <w:pPr>
        <w:spacing w:before="72" w:after="180" w:line="300" w:lineRule="atLeast"/>
        <w:textAlignment w:val="baseline"/>
        <w:outlineLvl w:val="1"/>
        <w:rPr>
          <w:rFonts w:ascii="Verdana" w:eastAsia="Times New Roman" w:hAnsi="Verdana" w:cs="Arial"/>
          <w:sz w:val="20"/>
          <w:szCs w:val="20"/>
          <w:lang w:val="en" w:eastAsia="en-AU"/>
        </w:rPr>
      </w:pPr>
    </w:p>
    <w:p w14:paraId="0CB1EEAE" w14:textId="77777777" w:rsidR="00040E69" w:rsidRDefault="00040E69" w:rsidP="00EA2799">
      <w:pPr>
        <w:spacing w:before="72" w:after="180" w:line="300" w:lineRule="atLeast"/>
        <w:textAlignment w:val="baseline"/>
        <w:outlineLvl w:val="1"/>
        <w:rPr>
          <w:rFonts w:ascii="Verdana" w:eastAsia="Times New Roman" w:hAnsi="Verdana" w:cs="Arial"/>
          <w:sz w:val="20"/>
          <w:szCs w:val="20"/>
          <w:lang w:val="en" w:eastAsia="en-AU"/>
        </w:rPr>
      </w:pPr>
    </w:p>
    <w:p w14:paraId="211E40E3" w14:textId="77777777" w:rsidR="00040E69" w:rsidRDefault="00040E69" w:rsidP="00EA2799">
      <w:pPr>
        <w:spacing w:before="72" w:after="180" w:line="300" w:lineRule="atLeast"/>
        <w:textAlignment w:val="baseline"/>
        <w:outlineLvl w:val="1"/>
        <w:rPr>
          <w:rFonts w:ascii="Verdana" w:eastAsia="Times New Roman" w:hAnsi="Verdana" w:cs="Arial"/>
          <w:sz w:val="20"/>
          <w:szCs w:val="20"/>
          <w:lang w:val="en" w:eastAsia="en-AU"/>
        </w:rPr>
      </w:pPr>
    </w:p>
    <w:p w14:paraId="20ABF65F" w14:textId="77777777" w:rsidR="00040E69" w:rsidRDefault="00040E69" w:rsidP="00EA2799">
      <w:pPr>
        <w:spacing w:before="72" w:after="180" w:line="300" w:lineRule="atLeast"/>
        <w:textAlignment w:val="baseline"/>
        <w:outlineLvl w:val="1"/>
        <w:rPr>
          <w:rFonts w:ascii="Verdana" w:eastAsia="Times New Roman" w:hAnsi="Verdana" w:cs="Arial"/>
          <w:sz w:val="20"/>
          <w:szCs w:val="20"/>
          <w:lang w:val="en" w:eastAsia="en-AU"/>
        </w:rPr>
      </w:pPr>
    </w:p>
    <w:p w14:paraId="00174CF1" w14:textId="77777777" w:rsidR="00040E69" w:rsidRPr="00C0701C" w:rsidRDefault="00040E69" w:rsidP="00EA2799">
      <w:pPr>
        <w:spacing w:before="72" w:after="180" w:line="300" w:lineRule="atLeast"/>
        <w:textAlignment w:val="baseline"/>
        <w:outlineLvl w:val="1"/>
        <w:rPr>
          <w:rFonts w:ascii="Verdana" w:eastAsia="Times New Roman" w:hAnsi="Verdana" w:cs="Arial"/>
          <w:sz w:val="20"/>
          <w:szCs w:val="20"/>
          <w:lang w:val="en" w:eastAsia="en-AU"/>
        </w:rPr>
      </w:pPr>
    </w:p>
    <w:p w14:paraId="79571899" w14:textId="77777777" w:rsidR="00EA2799" w:rsidRPr="00D116D1" w:rsidRDefault="00EA2799" w:rsidP="00EA2799">
      <w:pPr>
        <w:spacing w:before="72" w:after="180" w:line="300" w:lineRule="atLeast"/>
        <w:textAlignment w:val="baseline"/>
        <w:outlineLvl w:val="1"/>
        <w:rPr>
          <w:rFonts w:eastAsia="Times New Roman" w:cs="Arial"/>
          <w:sz w:val="35"/>
          <w:szCs w:val="35"/>
          <w:lang w:val="en" w:eastAsia="en-AU"/>
        </w:rPr>
      </w:pPr>
      <w:r w:rsidRPr="00D116D1">
        <w:rPr>
          <w:rFonts w:eastAsia="Times New Roman" w:cs="Arial"/>
          <w:sz w:val="35"/>
          <w:szCs w:val="35"/>
          <w:lang w:val="en" w:eastAsia="en-AU"/>
        </w:rPr>
        <w:t>Manganese in Magela Creek</w:t>
      </w:r>
    </w:p>
    <w:p w14:paraId="1D578FE8" w14:textId="13DE5B34" w:rsidR="00EA2799" w:rsidRDefault="00EA2799" w:rsidP="00EA2799">
      <w:pPr>
        <w:spacing w:after="0" w:line="360" w:lineRule="atLeast"/>
        <w:jc w:val="both"/>
        <w:textAlignment w:val="baseline"/>
        <w:rPr>
          <w:rFonts w:ascii="Verdana" w:eastAsia="Times New Roman" w:hAnsi="Verdana"/>
          <w:sz w:val="20"/>
          <w:szCs w:val="20"/>
          <w:lang w:val="en" w:eastAsia="en-AU"/>
        </w:rPr>
      </w:pPr>
      <w:r w:rsidRPr="00D116D1">
        <w:rPr>
          <w:rFonts w:ascii="Verdana" w:eastAsia="Times New Roman" w:hAnsi="Verdana"/>
          <w:sz w:val="20"/>
          <w:szCs w:val="20"/>
          <w:lang w:val="en" w:eastAsia="en-AU"/>
        </w:rPr>
        <w:t>The manganese</w:t>
      </w:r>
      <w:r>
        <w:rPr>
          <w:rFonts w:ascii="Verdana" w:eastAsia="Times New Roman" w:hAnsi="Verdana"/>
          <w:sz w:val="20"/>
          <w:szCs w:val="20"/>
          <w:lang w:val="en" w:eastAsia="en-AU"/>
        </w:rPr>
        <w:t xml:space="preserve"> </w:t>
      </w:r>
      <w:r w:rsidR="006D252D">
        <w:rPr>
          <w:rFonts w:ascii="Verdana" w:eastAsia="Times New Roman" w:hAnsi="Verdana"/>
          <w:i/>
          <w:sz w:val="20"/>
          <w:szCs w:val="20"/>
          <w:lang w:val="en" w:eastAsia="en-AU"/>
        </w:rPr>
        <w:t>Limit</w:t>
      </w:r>
      <w:r>
        <w:rPr>
          <w:rFonts w:ascii="Verdana" w:eastAsia="Times New Roman" w:hAnsi="Verdana"/>
          <w:i/>
          <w:sz w:val="20"/>
          <w:szCs w:val="20"/>
          <w:lang w:val="en" w:eastAsia="en-AU"/>
        </w:rPr>
        <w:t xml:space="preserve"> Trigger Value</w:t>
      </w:r>
      <w:r w:rsidRPr="00D116D1">
        <w:rPr>
          <w:rFonts w:ascii="Verdana" w:eastAsia="Times New Roman" w:hAnsi="Verdana"/>
          <w:sz w:val="20"/>
          <w:szCs w:val="20"/>
          <w:lang w:val="en" w:eastAsia="en-AU"/>
        </w:rPr>
        <w:t xml:space="preserve"> of 75 µg/L </w:t>
      </w:r>
      <w:r w:rsidR="002231A1">
        <w:rPr>
          <w:rFonts w:ascii="Verdana" w:eastAsia="Times New Roman" w:hAnsi="Verdana"/>
          <w:sz w:val="20"/>
          <w:szCs w:val="20"/>
          <w:lang w:val="en" w:eastAsia="en-AU"/>
        </w:rPr>
        <w:t>has been</w:t>
      </w:r>
      <w:r w:rsidR="002231A1" w:rsidRPr="00D116D1">
        <w:rPr>
          <w:rFonts w:ascii="Verdana" w:eastAsia="Times New Roman" w:hAnsi="Verdana"/>
          <w:sz w:val="20"/>
          <w:szCs w:val="20"/>
          <w:lang w:val="en" w:eastAsia="en-AU"/>
        </w:rPr>
        <w:t xml:space="preserve"> derived </w:t>
      </w:r>
      <w:r w:rsidR="002231A1">
        <w:rPr>
          <w:rFonts w:ascii="Verdana" w:eastAsia="Times New Roman" w:hAnsi="Verdana"/>
          <w:sz w:val="20"/>
          <w:szCs w:val="20"/>
          <w:lang w:val="en" w:eastAsia="en-AU"/>
        </w:rPr>
        <w:t>using local ecotoxicological data</w:t>
      </w:r>
      <w:r w:rsidRPr="00D116D1">
        <w:rPr>
          <w:rFonts w:ascii="Verdana" w:eastAsia="Times New Roman" w:hAnsi="Verdana"/>
          <w:sz w:val="20"/>
          <w:szCs w:val="20"/>
          <w:lang w:val="en" w:eastAsia="en-AU"/>
        </w:rPr>
        <w:t xml:space="preserve"> and applies to creek flows greater than 5 cumecs.</w:t>
      </w:r>
      <w:r w:rsidR="002231A1">
        <w:rPr>
          <w:rFonts w:ascii="Verdana" w:eastAsia="Times New Roman" w:hAnsi="Verdana"/>
          <w:sz w:val="20"/>
          <w:szCs w:val="20"/>
          <w:lang w:val="en" w:eastAsia="en-AU"/>
        </w:rPr>
        <w:t xml:space="preserve"> Flows less than 5 cumecs are indicative of groundwater-dominated inputs, which are likely to be higher in manganese. </w:t>
      </w:r>
      <w:r w:rsidRPr="00D116D1">
        <w:rPr>
          <w:rFonts w:ascii="Verdana" w:eastAsia="Times New Roman" w:hAnsi="Verdana"/>
          <w:sz w:val="20"/>
          <w:szCs w:val="20"/>
          <w:lang w:val="en" w:eastAsia="en-AU"/>
        </w:rPr>
        <w:t xml:space="preserve"> This guideline may be exceeded occasionally due to natural events but should not be exceeded due to mining activities.</w:t>
      </w:r>
    </w:p>
    <w:p w14:paraId="43388788" w14:textId="77777777" w:rsidR="00EA2799" w:rsidRDefault="00EA2799" w:rsidP="00EA2799">
      <w:pPr>
        <w:spacing w:after="0" w:line="360" w:lineRule="atLeast"/>
        <w:jc w:val="both"/>
        <w:textAlignment w:val="baseline"/>
        <w:rPr>
          <w:rFonts w:ascii="Verdana" w:eastAsia="Times New Roman" w:hAnsi="Verdana"/>
          <w:sz w:val="20"/>
          <w:szCs w:val="20"/>
          <w:lang w:val="en" w:eastAsia="en-AU"/>
        </w:rPr>
      </w:pPr>
    </w:p>
    <w:p w14:paraId="6AB4347C" w14:textId="49D370A8" w:rsidR="00EA2799" w:rsidRDefault="00EB7CA4" w:rsidP="00EA2799">
      <w:pPr>
        <w:spacing w:after="0" w:line="360" w:lineRule="atLeast"/>
        <w:jc w:val="both"/>
        <w:textAlignment w:val="baseline"/>
        <w:rPr>
          <w:rFonts w:ascii="Verdana" w:eastAsia="Times New Roman" w:hAnsi="Verdana"/>
          <w:sz w:val="20"/>
          <w:szCs w:val="20"/>
          <w:lang w:val="en" w:eastAsia="en-AU"/>
        </w:rPr>
      </w:pPr>
      <w:r w:rsidRPr="009F35C3">
        <w:rPr>
          <w:rFonts w:ascii="Verdana" w:eastAsia="Times New Roman" w:hAnsi="Verdana"/>
          <w:sz w:val="20"/>
          <w:szCs w:val="20"/>
          <w:lang w:val="en" w:eastAsia="en-AU"/>
        </w:rPr>
        <w:t>The m</w:t>
      </w:r>
      <w:r w:rsidR="00EA2799" w:rsidRPr="009F35C3">
        <w:rPr>
          <w:rFonts w:ascii="Verdana" w:eastAsia="Times New Roman" w:hAnsi="Verdana"/>
          <w:sz w:val="20"/>
          <w:szCs w:val="20"/>
          <w:lang w:val="en" w:eastAsia="en-AU"/>
        </w:rPr>
        <w:t xml:space="preserve">anganese </w:t>
      </w:r>
      <w:r w:rsidRPr="009F35C3">
        <w:rPr>
          <w:rFonts w:ascii="Verdana" w:eastAsia="Times New Roman" w:hAnsi="Verdana"/>
          <w:sz w:val="20"/>
          <w:szCs w:val="20"/>
          <w:lang w:val="en" w:eastAsia="en-AU"/>
        </w:rPr>
        <w:t>concentration</w:t>
      </w:r>
      <w:r w:rsidR="002231A1" w:rsidRPr="009F35C3">
        <w:rPr>
          <w:rFonts w:ascii="Verdana" w:eastAsia="Times New Roman" w:hAnsi="Verdana"/>
          <w:sz w:val="20"/>
          <w:szCs w:val="20"/>
          <w:lang w:val="en" w:eastAsia="en-AU"/>
        </w:rPr>
        <w:t xml:space="preserve"> in </w:t>
      </w:r>
      <w:r w:rsidRPr="009F35C3">
        <w:rPr>
          <w:rFonts w:ascii="Verdana" w:eastAsia="Times New Roman" w:hAnsi="Verdana"/>
          <w:sz w:val="20"/>
          <w:szCs w:val="20"/>
          <w:lang w:val="en" w:eastAsia="en-AU"/>
        </w:rPr>
        <w:t>sample</w:t>
      </w:r>
      <w:r w:rsidR="00555DA3">
        <w:rPr>
          <w:rFonts w:ascii="Verdana" w:eastAsia="Times New Roman" w:hAnsi="Verdana"/>
          <w:sz w:val="20"/>
          <w:szCs w:val="20"/>
          <w:lang w:val="en" w:eastAsia="en-AU"/>
        </w:rPr>
        <w:t>s</w:t>
      </w:r>
      <w:r w:rsidR="00436E17" w:rsidRPr="009F35C3">
        <w:rPr>
          <w:rFonts w:ascii="Verdana" w:eastAsia="Times New Roman" w:hAnsi="Verdana"/>
          <w:sz w:val="20"/>
          <w:szCs w:val="20"/>
          <w:lang w:val="en" w:eastAsia="en-AU"/>
        </w:rPr>
        <w:t xml:space="preserve"> </w:t>
      </w:r>
      <w:r w:rsidR="00FB02A5">
        <w:rPr>
          <w:rFonts w:ascii="Verdana" w:eastAsia="Times New Roman" w:hAnsi="Verdana"/>
          <w:sz w:val="20"/>
          <w:szCs w:val="20"/>
          <w:lang w:val="en" w:eastAsia="en-AU"/>
        </w:rPr>
        <w:t>collected during the 2017-18 wet season</w:t>
      </w:r>
      <w:r w:rsidR="00FB02A5" w:rsidRPr="00FB622C">
        <w:rPr>
          <w:rFonts w:ascii="Verdana" w:eastAsia="Times New Roman" w:hAnsi="Verdana"/>
          <w:sz w:val="20"/>
          <w:szCs w:val="20"/>
          <w:lang w:val="en" w:eastAsia="en-AU"/>
        </w:rPr>
        <w:t xml:space="preserve"> </w:t>
      </w:r>
      <w:r w:rsidR="00436E17" w:rsidRPr="009F35C3">
        <w:rPr>
          <w:rFonts w:ascii="Verdana" w:eastAsia="Times New Roman" w:hAnsi="Verdana"/>
          <w:sz w:val="20"/>
          <w:szCs w:val="20"/>
          <w:lang w:val="en" w:eastAsia="en-AU"/>
        </w:rPr>
        <w:t>w</w:t>
      </w:r>
      <w:r w:rsidR="00555DA3">
        <w:rPr>
          <w:rFonts w:ascii="Verdana" w:eastAsia="Times New Roman" w:hAnsi="Verdana"/>
          <w:sz w:val="20"/>
          <w:szCs w:val="20"/>
          <w:lang w:val="en" w:eastAsia="en-AU"/>
        </w:rPr>
        <w:t>ere</w:t>
      </w:r>
      <w:r w:rsidR="002231A1" w:rsidRPr="009F35C3">
        <w:rPr>
          <w:rFonts w:ascii="Verdana" w:eastAsia="Times New Roman" w:hAnsi="Verdana"/>
          <w:sz w:val="20"/>
          <w:szCs w:val="20"/>
          <w:lang w:val="en" w:eastAsia="en-AU"/>
        </w:rPr>
        <w:t xml:space="preserve"> low and</w:t>
      </w:r>
      <w:r w:rsidR="00EA2799" w:rsidRPr="009F35C3">
        <w:rPr>
          <w:rFonts w:ascii="Verdana" w:eastAsia="Times New Roman" w:hAnsi="Verdana"/>
          <w:sz w:val="20"/>
          <w:szCs w:val="20"/>
          <w:lang w:val="en" w:eastAsia="en-AU"/>
        </w:rPr>
        <w:t xml:space="preserve"> </w:t>
      </w:r>
      <w:r w:rsidR="00A212B4" w:rsidRPr="009F35C3">
        <w:rPr>
          <w:rFonts w:ascii="Verdana" w:eastAsia="Times New Roman" w:hAnsi="Verdana"/>
          <w:sz w:val="20"/>
          <w:szCs w:val="20"/>
          <w:lang w:val="en" w:eastAsia="en-AU"/>
        </w:rPr>
        <w:t xml:space="preserve">well </w:t>
      </w:r>
      <w:r w:rsidR="00EA2799" w:rsidRPr="009F35C3">
        <w:rPr>
          <w:rFonts w:ascii="Verdana" w:eastAsia="Times New Roman" w:hAnsi="Verdana"/>
          <w:sz w:val="20"/>
          <w:szCs w:val="20"/>
          <w:lang w:val="en" w:eastAsia="en-AU"/>
        </w:rPr>
        <w:t xml:space="preserve">below </w:t>
      </w:r>
      <w:r w:rsidRPr="009F35C3">
        <w:rPr>
          <w:rFonts w:ascii="Verdana" w:eastAsia="Times New Roman" w:hAnsi="Verdana"/>
          <w:sz w:val="20"/>
          <w:szCs w:val="20"/>
          <w:lang w:val="en" w:eastAsia="en-AU"/>
        </w:rPr>
        <w:t xml:space="preserve">the </w:t>
      </w:r>
      <w:r w:rsidR="00EA2799" w:rsidRPr="009F35C3">
        <w:rPr>
          <w:rFonts w:ascii="Verdana" w:eastAsia="Times New Roman" w:hAnsi="Verdana"/>
          <w:sz w:val="20"/>
          <w:szCs w:val="20"/>
          <w:lang w:val="en" w:eastAsia="en-AU"/>
        </w:rPr>
        <w:t>trig</w:t>
      </w:r>
      <w:r w:rsidRPr="009F35C3">
        <w:rPr>
          <w:rFonts w:ascii="Verdana" w:eastAsia="Times New Roman" w:hAnsi="Verdana"/>
          <w:sz w:val="20"/>
          <w:szCs w:val="20"/>
          <w:lang w:val="en" w:eastAsia="en-AU"/>
        </w:rPr>
        <w:t>ger value</w:t>
      </w:r>
      <w:r w:rsidR="00EA2799" w:rsidRPr="009F35C3">
        <w:rPr>
          <w:rFonts w:ascii="Verdana" w:eastAsia="Times New Roman" w:hAnsi="Verdana"/>
          <w:sz w:val="20"/>
          <w:szCs w:val="20"/>
          <w:lang w:val="en" w:eastAsia="en-AU"/>
        </w:rPr>
        <w:t xml:space="preserve"> at the Magela Creek d</w:t>
      </w:r>
      <w:r w:rsidRPr="009F35C3">
        <w:rPr>
          <w:rFonts w:ascii="Verdana" w:eastAsia="Times New Roman" w:hAnsi="Verdana"/>
          <w:sz w:val="20"/>
          <w:szCs w:val="20"/>
          <w:lang w:val="en" w:eastAsia="en-AU"/>
        </w:rPr>
        <w:t>ownstream site.</w:t>
      </w:r>
    </w:p>
    <w:p w14:paraId="7E20B4C5" w14:textId="70869963" w:rsidR="00EB7CA4" w:rsidRPr="00D116D1" w:rsidRDefault="00FB02A5" w:rsidP="00EA2799">
      <w:pPr>
        <w:spacing w:after="0" w:line="360" w:lineRule="atLeast"/>
        <w:jc w:val="both"/>
        <w:textAlignment w:val="baseline"/>
        <w:rPr>
          <w:rFonts w:ascii="Verdana" w:eastAsia="Times New Roman" w:hAnsi="Verdana"/>
          <w:sz w:val="20"/>
          <w:szCs w:val="20"/>
          <w:lang w:val="en" w:eastAsia="en-AU"/>
        </w:rPr>
      </w:pPr>
      <w:r w:rsidRPr="00FB02A5">
        <w:rPr>
          <w:noProof/>
          <w:lang w:eastAsia="en-AU"/>
        </w:rPr>
        <w:drawing>
          <wp:inline distT="0" distB="0" distL="0" distR="0" wp14:anchorId="66CDE54B" wp14:editId="06A484C8">
            <wp:extent cx="5848350" cy="41624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48350" cy="4162425"/>
                    </a:xfrm>
                    <a:prstGeom prst="rect">
                      <a:avLst/>
                    </a:prstGeom>
                    <a:noFill/>
                    <a:ln>
                      <a:noFill/>
                    </a:ln>
                  </pic:spPr>
                </pic:pic>
              </a:graphicData>
            </a:graphic>
          </wp:inline>
        </w:drawing>
      </w:r>
    </w:p>
    <w:p w14:paraId="0EDA92C7" w14:textId="692E8B10" w:rsidR="00EA2799" w:rsidRPr="00D116D1" w:rsidRDefault="00EA2799" w:rsidP="00DC7D2D">
      <w:pPr>
        <w:pBdr>
          <w:bottom w:val="dotted" w:sz="6" w:space="5" w:color="CCCCCC"/>
        </w:pBdr>
        <w:spacing w:after="240" w:line="384" w:lineRule="atLeast"/>
        <w:jc w:val="center"/>
        <w:textAlignment w:val="baseline"/>
        <w:rPr>
          <w:rFonts w:ascii="Verdana" w:eastAsia="Times New Roman" w:hAnsi="Verdana"/>
          <w:i/>
          <w:iCs/>
          <w:sz w:val="20"/>
          <w:szCs w:val="20"/>
          <w:lang w:val="en" w:eastAsia="en-AU"/>
        </w:rPr>
      </w:pPr>
      <w:r w:rsidRPr="00D116D1">
        <w:rPr>
          <w:rFonts w:ascii="Verdana" w:eastAsia="Times New Roman" w:hAnsi="Verdana"/>
          <w:i/>
          <w:iCs/>
          <w:sz w:val="20"/>
          <w:szCs w:val="20"/>
          <w:lang w:val="en" w:eastAsia="en-AU"/>
        </w:rPr>
        <w:t xml:space="preserve">Magela Creek </w:t>
      </w:r>
      <w:r w:rsidR="00DC7D2D">
        <w:rPr>
          <w:rFonts w:ascii="Verdana" w:eastAsia="Times New Roman" w:hAnsi="Verdana"/>
          <w:i/>
          <w:iCs/>
          <w:sz w:val="20"/>
          <w:szCs w:val="20"/>
          <w:lang w:val="en" w:eastAsia="en-AU"/>
        </w:rPr>
        <w:t>manganese</w:t>
      </w:r>
      <w:r w:rsidR="00DC7D2D" w:rsidRPr="00D116D1">
        <w:rPr>
          <w:rFonts w:ascii="Verdana" w:eastAsia="Times New Roman" w:hAnsi="Verdana"/>
          <w:i/>
          <w:iCs/>
          <w:sz w:val="20"/>
          <w:szCs w:val="20"/>
          <w:lang w:val="en" w:eastAsia="en-AU"/>
        </w:rPr>
        <w:t xml:space="preserve"> data </w:t>
      </w:r>
      <w:r w:rsidR="004C3A60" w:rsidRPr="00D116D1">
        <w:rPr>
          <w:rFonts w:ascii="Verdana" w:eastAsia="Times New Roman" w:hAnsi="Verdana"/>
          <w:i/>
          <w:iCs/>
          <w:sz w:val="20"/>
          <w:szCs w:val="20"/>
          <w:lang w:val="en" w:eastAsia="en-AU"/>
        </w:rPr>
        <w:t>for the 201</w:t>
      </w:r>
      <w:r w:rsidR="004C3A60">
        <w:rPr>
          <w:rFonts w:ascii="Verdana" w:eastAsia="Times New Roman" w:hAnsi="Verdana"/>
          <w:i/>
          <w:iCs/>
          <w:sz w:val="20"/>
          <w:szCs w:val="20"/>
          <w:lang w:val="en" w:eastAsia="en-AU"/>
        </w:rPr>
        <w:t xml:space="preserve">7-18 </w:t>
      </w:r>
      <w:r w:rsidR="004C3A60" w:rsidRPr="00D116D1">
        <w:rPr>
          <w:rFonts w:ascii="Verdana" w:eastAsia="Times New Roman" w:hAnsi="Verdana"/>
          <w:i/>
          <w:iCs/>
          <w:sz w:val="20"/>
          <w:szCs w:val="20"/>
          <w:lang w:val="en" w:eastAsia="en-AU"/>
        </w:rPr>
        <w:t>wet season</w:t>
      </w:r>
      <w:r w:rsidR="00DC7D2D">
        <w:rPr>
          <w:rFonts w:ascii="Verdana" w:eastAsia="Times New Roman" w:hAnsi="Verdana"/>
          <w:i/>
          <w:iCs/>
          <w:sz w:val="20"/>
          <w:szCs w:val="20"/>
          <w:lang w:val="en" w:eastAsia="en-AU"/>
        </w:rPr>
        <w:t xml:space="preserve"> (continuous EC data shown in background for reference</w:t>
      </w:r>
      <w:r w:rsidR="00812530">
        <w:rPr>
          <w:rFonts w:ascii="Verdana" w:eastAsia="Times New Roman" w:hAnsi="Verdana"/>
          <w:i/>
          <w:iCs/>
          <w:sz w:val="20"/>
          <w:szCs w:val="20"/>
          <w:lang w:val="en" w:eastAsia="en-AU"/>
        </w:rPr>
        <w:t>, blue = upstream, red = downstream</w:t>
      </w:r>
      <w:r w:rsidR="00DC7D2D">
        <w:rPr>
          <w:rFonts w:ascii="Verdana" w:eastAsia="Times New Roman" w:hAnsi="Verdana"/>
          <w:i/>
          <w:iCs/>
          <w:sz w:val="20"/>
          <w:szCs w:val="20"/>
          <w:lang w:val="en" w:eastAsia="en-AU"/>
        </w:rPr>
        <w:t>)</w:t>
      </w:r>
      <w:r w:rsidRPr="00D116D1">
        <w:rPr>
          <w:rFonts w:ascii="Verdana" w:eastAsia="Times New Roman" w:hAnsi="Verdana"/>
          <w:i/>
          <w:iCs/>
          <w:sz w:val="20"/>
          <w:szCs w:val="20"/>
          <w:lang w:val="en" w:eastAsia="en-AU"/>
        </w:rPr>
        <w:t>.</w:t>
      </w:r>
    </w:p>
    <w:p w14:paraId="39C43876" w14:textId="77777777" w:rsidR="00EA2799" w:rsidRDefault="00EA2799" w:rsidP="00EA2799">
      <w:pPr>
        <w:spacing w:before="72" w:after="180" w:line="300" w:lineRule="atLeast"/>
        <w:textAlignment w:val="baseline"/>
        <w:outlineLvl w:val="1"/>
        <w:rPr>
          <w:rFonts w:ascii="Verdana" w:eastAsia="Times New Roman" w:hAnsi="Verdana" w:cs="Arial"/>
          <w:sz w:val="20"/>
          <w:szCs w:val="20"/>
          <w:lang w:val="en" w:eastAsia="en-AU"/>
        </w:rPr>
      </w:pPr>
    </w:p>
    <w:p w14:paraId="18EF7665" w14:textId="77777777" w:rsidR="00040E69" w:rsidRDefault="00040E69" w:rsidP="00EA2799">
      <w:pPr>
        <w:spacing w:before="72" w:after="180" w:line="300" w:lineRule="atLeast"/>
        <w:textAlignment w:val="baseline"/>
        <w:outlineLvl w:val="1"/>
        <w:rPr>
          <w:rFonts w:ascii="Verdana" w:eastAsia="Times New Roman" w:hAnsi="Verdana" w:cs="Arial"/>
          <w:sz w:val="20"/>
          <w:szCs w:val="20"/>
          <w:lang w:val="en" w:eastAsia="en-AU"/>
        </w:rPr>
      </w:pPr>
    </w:p>
    <w:p w14:paraId="7636E453" w14:textId="77777777" w:rsidR="00604069" w:rsidRDefault="00604069" w:rsidP="00EA2799">
      <w:pPr>
        <w:spacing w:before="72" w:after="180" w:line="300" w:lineRule="atLeast"/>
        <w:textAlignment w:val="baseline"/>
        <w:outlineLvl w:val="1"/>
        <w:rPr>
          <w:rFonts w:ascii="Verdana" w:eastAsia="Times New Roman" w:hAnsi="Verdana" w:cs="Arial"/>
          <w:sz w:val="20"/>
          <w:szCs w:val="20"/>
          <w:lang w:val="en" w:eastAsia="en-AU"/>
        </w:rPr>
      </w:pPr>
    </w:p>
    <w:p w14:paraId="09B11F70" w14:textId="116F13A0" w:rsidR="00EA086A" w:rsidRDefault="00EA086A" w:rsidP="00EA2799">
      <w:pPr>
        <w:spacing w:before="72" w:after="180" w:line="300" w:lineRule="atLeast"/>
        <w:textAlignment w:val="baseline"/>
        <w:outlineLvl w:val="1"/>
        <w:rPr>
          <w:rFonts w:ascii="Verdana" w:eastAsia="Times New Roman" w:hAnsi="Verdana" w:cs="Arial"/>
          <w:sz w:val="20"/>
          <w:szCs w:val="20"/>
          <w:lang w:val="en" w:eastAsia="en-AU"/>
        </w:rPr>
      </w:pPr>
    </w:p>
    <w:p w14:paraId="5F9FD303" w14:textId="77777777" w:rsidR="00EA086A" w:rsidRDefault="00EA086A" w:rsidP="00EA2799">
      <w:pPr>
        <w:spacing w:before="72" w:after="180" w:line="300" w:lineRule="atLeast"/>
        <w:textAlignment w:val="baseline"/>
        <w:outlineLvl w:val="1"/>
        <w:rPr>
          <w:rFonts w:ascii="Verdana" w:eastAsia="Times New Roman" w:hAnsi="Verdana" w:cs="Arial"/>
          <w:sz w:val="20"/>
          <w:szCs w:val="20"/>
          <w:lang w:val="en" w:eastAsia="en-AU"/>
        </w:rPr>
      </w:pPr>
    </w:p>
    <w:p w14:paraId="359DC70D" w14:textId="77777777" w:rsidR="00040E69" w:rsidRDefault="00040E69" w:rsidP="00EA2799">
      <w:pPr>
        <w:spacing w:before="72" w:after="180" w:line="300" w:lineRule="atLeast"/>
        <w:textAlignment w:val="baseline"/>
        <w:outlineLvl w:val="1"/>
        <w:rPr>
          <w:rFonts w:ascii="Verdana" w:eastAsia="Times New Roman" w:hAnsi="Verdana" w:cs="Arial"/>
          <w:sz w:val="20"/>
          <w:szCs w:val="20"/>
          <w:lang w:val="en" w:eastAsia="en-AU"/>
        </w:rPr>
      </w:pPr>
    </w:p>
    <w:p w14:paraId="2F1BDE7F" w14:textId="71EC1615" w:rsidR="00040E69" w:rsidRDefault="00040E69" w:rsidP="00EA2799">
      <w:pPr>
        <w:spacing w:before="72" w:after="180" w:line="300" w:lineRule="atLeast"/>
        <w:textAlignment w:val="baseline"/>
        <w:outlineLvl w:val="1"/>
        <w:rPr>
          <w:rFonts w:ascii="Verdana" w:eastAsia="Times New Roman" w:hAnsi="Verdana" w:cs="Arial"/>
          <w:sz w:val="20"/>
          <w:szCs w:val="20"/>
          <w:lang w:val="en" w:eastAsia="en-AU"/>
        </w:rPr>
      </w:pPr>
    </w:p>
    <w:p w14:paraId="37B6DC10" w14:textId="77777777" w:rsidR="00EA2799" w:rsidRPr="00D116D1" w:rsidRDefault="00EA2799" w:rsidP="00EA2799">
      <w:pPr>
        <w:spacing w:before="72" w:after="180" w:line="300" w:lineRule="atLeast"/>
        <w:textAlignment w:val="baseline"/>
        <w:outlineLvl w:val="1"/>
        <w:rPr>
          <w:rFonts w:eastAsia="Times New Roman" w:cs="Arial"/>
          <w:sz w:val="35"/>
          <w:szCs w:val="35"/>
          <w:lang w:val="en" w:eastAsia="en-AU"/>
        </w:rPr>
      </w:pPr>
      <w:r w:rsidRPr="00D116D1">
        <w:rPr>
          <w:rFonts w:eastAsia="Times New Roman" w:cs="Arial"/>
          <w:sz w:val="35"/>
          <w:szCs w:val="35"/>
          <w:lang w:val="en" w:eastAsia="en-AU"/>
        </w:rPr>
        <w:t>Total Ammonia Nitrogen (TAN) in Magela Creek</w:t>
      </w:r>
    </w:p>
    <w:p w14:paraId="7D251971" w14:textId="70632EA1" w:rsidR="00EA2799" w:rsidRDefault="00EA2799" w:rsidP="00EA2799">
      <w:pPr>
        <w:spacing w:after="180" w:line="360" w:lineRule="atLeast"/>
        <w:jc w:val="both"/>
        <w:textAlignment w:val="baseline"/>
        <w:rPr>
          <w:rFonts w:ascii="Verdana" w:eastAsia="Times New Roman" w:hAnsi="Verdana"/>
          <w:sz w:val="20"/>
          <w:szCs w:val="20"/>
          <w:lang w:val="en" w:eastAsia="en-AU"/>
        </w:rPr>
      </w:pPr>
      <w:r>
        <w:rPr>
          <w:rFonts w:ascii="Verdana" w:eastAsia="Times New Roman" w:hAnsi="Verdana"/>
          <w:sz w:val="20"/>
          <w:szCs w:val="20"/>
          <w:lang w:val="en" w:eastAsia="en-AU"/>
        </w:rPr>
        <w:t xml:space="preserve">The interim </w:t>
      </w:r>
      <w:r w:rsidR="00315275">
        <w:rPr>
          <w:rFonts w:ascii="Verdana" w:eastAsia="Times New Roman" w:hAnsi="Verdana"/>
          <w:sz w:val="20"/>
          <w:szCs w:val="20"/>
          <w:lang w:val="en" w:eastAsia="en-AU"/>
        </w:rPr>
        <w:t>total ammonia nitrogen (</w:t>
      </w:r>
      <w:r>
        <w:rPr>
          <w:rFonts w:ascii="Verdana" w:eastAsia="Times New Roman" w:hAnsi="Verdana"/>
          <w:sz w:val="20"/>
          <w:szCs w:val="20"/>
          <w:lang w:val="en" w:eastAsia="en-AU"/>
        </w:rPr>
        <w:t>TAN</w:t>
      </w:r>
      <w:r w:rsidR="00315275">
        <w:rPr>
          <w:rFonts w:ascii="Verdana" w:eastAsia="Times New Roman" w:hAnsi="Verdana"/>
          <w:sz w:val="20"/>
          <w:szCs w:val="20"/>
          <w:lang w:val="en" w:eastAsia="en-AU"/>
        </w:rPr>
        <w:t>)</w:t>
      </w:r>
      <w:r w:rsidRPr="00D116D1">
        <w:rPr>
          <w:rFonts w:ascii="Verdana" w:eastAsia="Times New Roman" w:hAnsi="Verdana"/>
          <w:sz w:val="20"/>
          <w:szCs w:val="20"/>
          <w:lang w:val="en" w:eastAsia="en-AU"/>
        </w:rPr>
        <w:t xml:space="preserve"> </w:t>
      </w:r>
      <w:r>
        <w:rPr>
          <w:rFonts w:ascii="Verdana" w:eastAsia="Times New Roman" w:hAnsi="Verdana"/>
          <w:i/>
          <w:sz w:val="20"/>
          <w:szCs w:val="20"/>
          <w:lang w:val="en" w:eastAsia="en-AU"/>
        </w:rPr>
        <w:t>Guideline Trigger Value</w:t>
      </w:r>
      <w:r w:rsidRPr="00D116D1">
        <w:rPr>
          <w:rFonts w:ascii="Verdana" w:eastAsia="Times New Roman" w:hAnsi="Verdana"/>
          <w:sz w:val="20"/>
          <w:szCs w:val="20"/>
          <w:lang w:val="en" w:eastAsia="en-AU"/>
        </w:rPr>
        <w:t xml:space="preserve"> of 0.7 mg/L was derived using international </w:t>
      </w:r>
      <w:proofErr w:type="spellStart"/>
      <w:r w:rsidRPr="00D116D1">
        <w:rPr>
          <w:rFonts w:ascii="Verdana" w:eastAsia="Times New Roman" w:hAnsi="Verdana"/>
          <w:sz w:val="20"/>
          <w:szCs w:val="20"/>
          <w:lang w:val="en" w:eastAsia="en-AU"/>
        </w:rPr>
        <w:t>ecotoxi</w:t>
      </w:r>
      <w:r w:rsidR="00DC7D2D">
        <w:rPr>
          <w:rFonts w:ascii="Verdana" w:eastAsia="Times New Roman" w:hAnsi="Verdana"/>
          <w:sz w:val="20"/>
          <w:szCs w:val="20"/>
          <w:lang w:val="en" w:eastAsia="en-AU"/>
        </w:rPr>
        <w:t>city</w:t>
      </w:r>
      <w:proofErr w:type="spellEnd"/>
      <w:r w:rsidRPr="00D116D1">
        <w:rPr>
          <w:rFonts w:ascii="Verdana" w:eastAsia="Times New Roman" w:hAnsi="Verdana"/>
          <w:sz w:val="20"/>
          <w:szCs w:val="20"/>
          <w:lang w:val="en" w:eastAsia="en-AU"/>
        </w:rPr>
        <w:t xml:space="preserve"> data.</w:t>
      </w:r>
      <w:r>
        <w:rPr>
          <w:rFonts w:ascii="Verdana" w:eastAsia="Times New Roman" w:hAnsi="Verdana"/>
          <w:sz w:val="20"/>
          <w:szCs w:val="20"/>
          <w:lang w:val="en" w:eastAsia="en-AU"/>
        </w:rPr>
        <w:t xml:space="preserve"> </w:t>
      </w:r>
      <w:r w:rsidRPr="00D116D1">
        <w:rPr>
          <w:rFonts w:ascii="Verdana" w:eastAsia="Times New Roman" w:hAnsi="Verdana"/>
          <w:sz w:val="20"/>
          <w:szCs w:val="20"/>
          <w:lang w:val="en" w:eastAsia="en-AU"/>
        </w:rPr>
        <w:t>In accordance with the Australian Water Quality Guidelines</w:t>
      </w:r>
      <w:r>
        <w:rPr>
          <w:rFonts w:ascii="Verdana" w:eastAsia="Times New Roman" w:hAnsi="Verdana"/>
          <w:sz w:val="20"/>
          <w:szCs w:val="20"/>
          <w:lang w:val="en" w:eastAsia="en-AU"/>
        </w:rPr>
        <w:t>,</w:t>
      </w:r>
      <w:r w:rsidRPr="00D116D1">
        <w:rPr>
          <w:rFonts w:ascii="Verdana" w:eastAsia="Times New Roman" w:hAnsi="Verdana"/>
          <w:sz w:val="20"/>
          <w:szCs w:val="20"/>
          <w:lang w:val="en" w:eastAsia="en-AU"/>
        </w:rPr>
        <w:t xml:space="preserve"> the Supervising Scientist is </w:t>
      </w:r>
      <w:r w:rsidR="00DC7D2D">
        <w:rPr>
          <w:rFonts w:ascii="Verdana" w:eastAsia="Times New Roman" w:hAnsi="Verdana"/>
          <w:sz w:val="20"/>
          <w:szCs w:val="20"/>
          <w:lang w:val="en" w:eastAsia="en-AU"/>
        </w:rPr>
        <w:t xml:space="preserve">currently </w:t>
      </w:r>
      <w:r w:rsidRPr="00D116D1">
        <w:rPr>
          <w:rFonts w:ascii="Verdana" w:eastAsia="Times New Roman" w:hAnsi="Verdana"/>
          <w:sz w:val="20"/>
          <w:szCs w:val="20"/>
          <w:lang w:val="en" w:eastAsia="en-AU"/>
        </w:rPr>
        <w:t>developing site</w:t>
      </w:r>
      <w:r w:rsidR="00315275">
        <w:rPr>
          <w:rFonts w:ascii="Verdana" w:eastAsia="Times New Roman" w:hAnsi="Verdana"/>
          <w:sz w:val="20"/>
          <w:szCs w:val="20"/>
          <w:lang w:val="en" w:eastAsia="en-AU"/>
        </w:rPr>
        <w:t>-</w:t>
      </w:r>
      <w:r w:rsidRPr="00D116D1">
        <w:rPr>
          <w:rFonts w:ascii="Verdana" w:eastAsia="Times New Roman" w:hAnsi="Verdana"/>
          <w:sz w:val="20"/>
          <w:szCs w:val="20"/>
          <w:lang w:val="en" w:eastAsia="en-AU"/>
        </w:rPr>
        <w:t>specific trigger values</w:t>
      </w:r>
      <w:r w:rsidR="00DC7D2D">
        <w:rPr>
          <w:rFonts w:ascii="Verdana" w:eastAsia="Times New Roman" w:hAnsi="Verdana"/>
          <w:sz w:val="20"/>
          <w:szCs w:val="20"/>
          <w:lang w:val="en" w:eastAsia="en-AU"/>
        </w:rPr>
        <w:t xml:space="preserve">, based on </w:t>
      </w:r>
      <w:proofErr w:type="spellStart"/>
      <w:r w:rsidR="00DC7D2D">
        <w:rPr>
          <w:rFonts w:ascii="Verdana" w:eastAsia="Times New Roman" w:hAnsi="Verdana"/>
          <w:sz w:val="20"/>
          <w:szCs w:val="20"/>
          <w:lang w:val="en" w:eastAsia="en-AU"/>
        </w:rPr>
        <w:t>ecotoxicity</w:t>
      </w:r>
      <w:proofErr w:type="spellEnd"/>
      <w:r w:rsidR="00DC7D2D">
        <w:rPr>
          <w:rFonts w:ascii="Verdana" w:eastAsia="Times New Roman" w:hAnsi="Verdana"/>
          <w:sz w:val="20"/>
          <w:szCs w:val="20"/>
          <w:lang w:val="en" w:eastAsia="en-AU"/>
        </w:rPr>
        <w:t xml:space="preserve"> data</w:t>
      </w:r>
      <w:r w:rsidRPr="00D116D1">
        <w:rPr>
          <w:rFonts w:ascii="Verdana" w:eastAsia="Times New Roman" w:hAnsi="Verdana"/>
          <w:sz w:val="20"/>
          <w:szCs w:val="20"/>
          <w:lang w:val="en" w:eastAsia="en-AU"/>
        </w:rPr>
        <w:t xml:space="preserve"> using </w:t>
      </w:r>
      <w:r w:rsidR="00DC7D2D">
        <w:rPr>
          <w:rFonts w:ascii="Verdana" w:eastAsia="Times New Roman" w:hAnsi="Verdana"/>
          <w:sz w:val="20"/>
          <w:szCs w:val="20"/>
          <w:lang w:val="en" w:eastAsia="en-AU"/>
        </w:rPr>
        <w:t xml:space="preserve">local </w:t>
      </w:r>
      <w:r w:rsidRPr="00D116D1">
        <w:rPr>
          <w:rFonts w:ascii="Verdana" w:eastAsia="Times New Roman" w:hAnsi="Verdana"/>
          <w:sz w:val="20"/>
          <w:szCs w:val="20"/>
          <w:lang w:val="en" w:eastAsia="en-AU"/>
        </w:rPr>
        <w:t>aquatic species.</w:t>
      </w:r>
    </w:p>
    <w:p w14:paraId="50BF7EE7" w14:textId="7A8D8033" w:rsidR="00F54E56" w:rsidRDefault="00F54E56" w:rsidP="00F54E56">
      <w:pPr>
        <w:spacing w:after="0" w:line="360" w:lineRule="atLeast"/>
        <w:jc w:val="both"/>
        <w:textAlignment w:val="baseline"/>
        <w:rPr>
          <w:rFonts w:ascii="Verdana" w:eastAsia="Times New Roman" w:hAnsi="Verdana"/>
          <w:sz w:val="20"/>
          <w:szCs w:val="20"/>
          <w:lang w:val="en" w:eastAsia="en-AU"/>
        </w:rPr>
      </w:pPr>
      <w:r w:rsidRPr="009F35C3">
        <w:rPr>
          <w:rFonts w:ascii="Verdana" w:eastAsia="Times New Roman" w:hAnsi="Verdana"/>
          <w:sz w:val="20"/>
          <w:szCs w:val="20"/>
          <w:lang w:val="en" w:eastAsia="en-AU"/>
        </w:rPr>
        <w:t>The TAN concentration</w:t>
      </w:r>
      <w:r w:rsidR="00FB02A5">
        <w:rPr>
          <w:rFonts w:ascii="Verdana" w:eastAsia="Times New Roman" w:hAnsi="Verdana"/>
          <w:sz w:val="20"/>
          <w:szCs w:val="20"/>
          <w:lang w:val="en" w:eastAsia="en-AU"/>
        </w:rPr>
        <w:t>s</w:t>
      </w:r>
      <w:r w:rsidRPr="009F35C3">
        <w:rPr>
          <w:rFonts w:ascii="Verdana" w:eastAsia="Times New Roman" w:hAnsi="Verdana"/>
          <w:sz w:val="20"/>
          <w:szCs w:val="20"/>
          <w:lang w:val="en" w:eastAsia="en-AU"/>
        </w:rPr>
        <w:t xml:space="preserve"> in </w:t>
      </w:r>
      <w:r w:rsidR="00FB02A5">
        <w:rPr>
          <w:rFonts w:ascii="Verdana" w:eastAsia="Times New Roman" w:hAnsi="Verdana"/>
          <w:sz w:val="20"/>
          <w:szCs w:val="20"/>
          <w:lang w:val="en" w:eastAsia="en-AU"/>
        </w:rPr>
        <w:t>discrete</w:t>
      </w:r>
      <w:r w:rsidR="00FB02A5" w:rsidRPr="009F35C3">
        <w:rPr>
          <w:rFonts w:ascii="Verdana" w:eastAsia="Times New Roman" w:hAnsi="Verdana"/>
          <w:sz w:val="20"/>
          <w:szCs w:val="20"/>
          <w:lang w:val="en" w:eastAsia="en-AU"/>
        </w:rPr>
        <w:t xml:space="preserve"> </w:t>
      </w:r>
      <w:r w:rsidRPr="009F35C3">
        <w:rPr>
          <w:rFonts w:ascii="Verdana" w:eastAsia="Times New Roman" w:hAnsi="Verdana"/>
          <w:sz w:val="20"/>
          <w:szCs w:val="20"/>
          <w:lang w:val="en" w:eastAsia="en-AU"/>
        </w:rPr>
        <w:t>sample</w:t>
      </w:r>
      <w:r w:rsidR="00FB02A5">
        <w:rPr>
          <w:rFonts w:ascii="Verdana" w:eastAsia="Times New Roman" w:hAnsi="Verdana"/>
          <w:sz w:val="20"/>
          <w:szCs w:val="20"/>
          <w:lang w:val="en" w:eastAsia="en-AU"/>
        </w:rPr>
        <w:t>s</w:t>
      </w:r>
      <w:r w:rsidRPr="009F35C3">
        <w:rPr>
          <w:rFonts w:ascii="Verdana" w:eastAsia="Times New Roman" w:hAnsi="Verdana"/>
          <w:sz w:val="20"/>
          <w:szCs w:val="20"/>
          <w:lang w:val="en" w:eastAsia="en-AU"/>
        </w:rPr>
        <w:t xml:space="preserve"> </w:t>
      </w:r>
      <w:r w:rsidR="00FB02A5">
        <w:rPr>
          <w:rFonts w:ascii="Verdana" w:eastAsia="Times New Roman" w:hAnsi="Verdana"/>
          <w:sz w:val="20"/>
          <w:szCs w:val="20"/>
          <w:lang w:val="en" w:eastAsia="en-AU"/>
        </w:rPr>
        <w:t>were</w:t>
      </w:r>
      <w:r w:rsidR="00FB02A5" w:rsidRPr="009F35C3">
        <w:rPr>
          <w:rFonts w:ascii="Verdana" w:eastAsia="Times New Roman" w:hAnsi="Verdana"/>
          <w:sz w:val="20"/>
          <w:szCs w:val="20"/>
          <w:lang w:val="en" w:eastAsia="en-AU"/>
        </w:rPr>
        <w:t xml:space="preserve"> </w:t>
      </w:r>
      <w:r w:rsidRPr="009F35C3">
        <w:rPr>
          <w:rFonts w:ascii="Verdana" w:eastAsia="Times New Roman" w:hAnsi="Verdana"/>
          <w:sz w:val="20"/>
          <w:szCs w:val="20"/>
          <w:lang w:val="en" w:eastAsia="en-AU"/>
        </w:rPr>
        <w:t xml:space="preserve">low and </w:t>
      </w:r>
      <w:r w:rsidR="00A212B4" w:rsidRPr="009F35C3">
        <w:rPr>
          <w:rFonts w:ascii="Verdana" w:eastAsia="Times New Roman" w:hAnsi="Verdana"/>
          <w:sz w:val="20"/>
          <w:szCs w:val="20"/>
          <w:lang w:val="en" w:eastAsia="en-AU"/>
        </w:rPr>
        <w:t xml:space="preserve">well </w:t>
      </w:r>
      <w:r w:rsidRPr="009F35C3">
        <w:rPr>
          <w:rFonts w:ascii="Verdana" w:eastAsia="Times New Roman" w:hAnsi="Verdana"/>
          <w:sz w:val="20"/>
          <w:szCs w:val="20"/>
          <w:lang w:val="en" w:eastAsia="en-AU"/>
        </w:rPr>
        <w:t>below the trigger value at the Magela Creek downstream site.</w:t>
      </w:r>
      <w:r w:rsidR="0098197D">
        <w:rPr>
          <w:rFonts w:ascii="Verdana" w:eastAsia="Times New Roman" w:hAnsi="Verdana"/>
          <w:sz w:val="20"/>
          <w:szCs w:val="20"/>
          <w:lang w:val="en" w:eastAsia="en-AU"/>
        </w:rPr>
        <w:t xml:space="preserve"> </w:t>
      </w:r>
    </w:p>
    <w:p w14:paraId="79004A39" w14:textId="6AF94A67" w:rsidR="00946F2F" w:rsidRDefault="00FB02A5" w:rsidP="00946F2F">
      <w:pPr>
        <w:spacing w:after="0" w:line="360" w:lineRule="atLeast"/>
        <w:jc w:val="center"/>
        <w:textAlignment w:val="baseline"/>
        <w:rPr>
          <w:rFonts w:ascii="Verdana" w:eastAsia="Times New Roman" w:hAnsi="Verdana"/>
          <w:sz w:val="20"/>
          <w:szCs w:val="20"/>
          <w:lang w:val="en" w:eastAsia="en-AU"/>
        </w:rPr>
      </w:pPr>
      <w:r w:rsidRPr="00FB02A5">
        <w:rPr>
          <w:noProof/>
          <w:lang w:eastAsia="en-AU"/>
        </w:rPr>
        <w:drawing>
          <wp:inline distT="0" distB="0" distL="0" distR="0" wp14:anchorId="601123B4" wp14:editId="381A2D30">
            <wp:extent cx="5849620" cy="409803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49620" cy="4098039"/>
                    </a:xfrm>
                    <a:prstGeom prst="rect">
                      <a:avLst/>
                    </a:prstGeom>
                    <a:noFill/>
                    <a:ln>
                      <a:noFill/>
                    </a:ln>
                  </pic:spPr>
                </pic:pic>
              </a:graphicData>
            </a:graphic>
          </wp:inline>
        </w:drawing>
      </w:r>
    </w:p>
    <w:p w14:paraId="54371E43" w14:textId="1D6834B7" w:rsidR="00EA2799" w:rsidRPr="00D116D1" w:rsidRDefault="00EA2799" w:rsidP="00DC7D2D">
      <w:pPr>
        <w:pBdr>
          <w:bottom w:val="dotted" w:sz="6" w:space="5" w:color="CCCCCC"/>
        </w:pBdr>
        <w:spacing w:after="240" w:line="384" w:lineRule="atLeast"/>
        <w:jc w:val="center"/>
        <w:textAlignment w:val="baseline"/>
        <w:rPr>
          <w:rFonts w:ascii="Verdana" w:eastAsia="Times New Roman" w:hAnsi="Verdana"/>
          <w:i/>
          <w:iCs/>
          <w:sz w:val="20"/>
          <w:szCs w:val="20"/>
          <w:lang w:val="en" w:eastAsia="en-AU"/>
        </w:rPr>
      </w:pPr>
      <w:r w:rsidRPr="00D116D1">
        <w:rPr>
          <w:rFonts w:ascii="Verdana" w:eastAsia="Times New Roman" w:hAnsi="Verdana"/>
          <w:i/>
          <w:iCs/>
          <w:sz w:val="20"/>
          <w:szCs w:val="20"/>
          <w:lang w:val="en" w:eastAsia="en-AU"/>
        </w:rPr>
        <w:t xml:space="preserve">Magela Creek </w:t>
      </w:r>
      <w:r w:rsidR="00DC7D2D" w:rsidRPr="00D116D1">
        <w:rPr>
          <w:rFonts w:ascii="Verdana" w:eastAsia="Times New Roman" w:hAnsi="Verdana"/>
          <w:i/>
          <w:iCs/>
          <w:sz w:val="20"/>
          <w:szCs w:val="20"/>
          <w:lang w:val="en" w:eastAsia="en-AU"/>
        </w:rPr>
        <w:t xml:space="preserve">total ammonia nitrogen (TAN) data </w:t>
      </w:r>
      <w:r w:rsidR="007600F3" w:rsidRPr="00D116D1">
        <w:rPr>
          <w:rFonts w:ascii="Verdana" w:eastAsia="Times New Roman" w:hAnsi="Verdana"/>
          <w:i/>
          <w:iCs/>
          <w:sz w:val="20"/>
          <w:szCs w:val="20"/>
          <w:lang w:val="en" w:eastAsia="en-AU"/>
        </w:rPr>
        <w:t>for the 201</w:t>
      </w:r>
      <w:r w:rsidR="007600F3">
        <w:rPr>
          <w:rFonts w:ascii="Verdana" w:eastAsia="Times New Roman" w:hAnsi="Verdana"/>
          <w:i/>
          <w:iCs/>
          <w:sz w:val="20"/>
          <w:szCs w:val="20"/>
          <w:lang w:val="en" w:eastAsia="en-AU"/>
        </w:rPr>
        <w:t xml:space="preserve">7-18 </w:t>
      </w:r>
      <w:r w:rsidR="007600F3" w:rsidRPr="00D116D1">
        <w:rPr>
          <w:rFonts w:ascii="Verdana" w:eastAsia="Times New Roman" w:hAnsi="Verdana"/>
          <w:i/>
          <w:iCs/>
          <w:sz w:val="20"/>
          <w:szCs w:val="20"/>
          <w:lang w:val="en" w:eastAsia="en-AU"/>
        </w:rPr>
        <w:t>wet season</w:t>
      </w:r>
      <w:r w:rsidR="007600F3">
        <w:rPr>
          <w:rFonts w:ascii="Verdana" w:eastAsia="Times New Roman" w:hAnsi="Verdana"/>
          <w:i/>
          <w:iCs/>
          <w:sz w:val="20"/>
          <w:szCs w:val="20"/>
          <w:lang w:val="en" w:eastAsia="en-AU"/>
        </w:rPr>
        <w:t xml:space="preserve"> </w:t>
      </w:r>
      <w:r w:rsidR="00DC7D2D">
        <w:rPr>
          <w:rFonts w:ascii="Verdana" w:eastAsia="Times New Roman" w:hAnsi="Verdana"/>
          <w:i/>
          <w:iCs/>
          <w:sz w:val="20"/>
          <w:szCs w:val="20"/>
          <w:lang w:val="en" w:eastAsia="en-AU"/>
        </w:rPr>
        <w:t>(continuous EC data shown in background for reference</w:t>
      </w:r>
      <w:r w:rsidR="00812530">
        <w:rPr>
          <w:rFonts w:ascii="Verdana" w:eastAsia="Times New Roman" w:hAnsi="Verdana"/>
          <w:i/>
          <w:iCs/>
          <w:sz w:val="20"/>
          <w:szCs w:val="20"/>
          <w:lang w:val="en" w:eastAsia="en-AU"/>
        </w:rPr>
        <w:t>, blue = upstream, red = downstream</w:t>
      </w:r>
      <w:r w:rsidR="00DC7D2D">
        <w:rPr>
          <w:rFonts w:ascii="Verdana" w:eastAsia="Times New Roman" w:hAnsi="Verdana"/>
          <w:i/>
          <w:iCs/>
          <w:sz w:val="20"/>
          <w:szCs w:val="20"/>
          <w:lang w:val="en" w:eastAsia="en-AU"/>
        </w:rPr>
        <w:t>)</w:t>
      </w:r>
      <w:r w:rsidR="00DC7D2D" w:rsidRPr="00D116D1">
        <w:rPr>
          <w:rFonts w:ascii="Verdana" w:eastAsia="Times New Roman" w:hAnsi="Verdana"/>
          <w:i/>
          <w:iCs/>
          <w:sz w:val="20"/>
          <w:szCs w:val="20"/>
          <w:lang w:val="en" w:eastAsia="en-AU"/>
        </w:rPr>
        <w:t>.</w:t>
      </w:r>
    </w:p>
    <w:p w14:paraId="0A9BE5CD" w14:textId="77777777" w:rsidR="008E6DB0" w:rsidRDefault="008E6DB0" w:rsidP="00FE7776">
      <w:pPr>
        <w:spacing w:before="72" w:after="180" w:line="300" w:lineRule="atLeast"/>
        <w:textAlignment w:val="baseline"/>
        <w:outlineLvl w:val="1"/>
        <w:rPr>
          <w:rFonts w:eastAsia="Times New Roman" w:cs="Arial"/>
          <w:sz w:val="35"/>
          <w:szCs w:val="35"/>
          <w:lang w:val="en" w:eastAsia="en-AU"/>
        </w:rPr>
      </w:pPr>
    </w:p>
    <w:p w14:paraId="5893E708" w14:textId="77777777" w:rsidR="00B56CCF" w:rsidRDefault="00B56CCF" w:rsidP="00FE7776">
      <w:pPr>
        <w:spacing w:before="72" w:after="180" w:line="300" w:lineRule="atLeast"/>
        <w:textAlignment w:val="baseline"/>
        <w:outlineLvl w:val="1"/>
        <w:rPr>
          <w:rFonts w:eastAsia="Times New Roman" w:cs="Arial"/>
          <w:sz w:val="35"/>
          <w:szCs w:val="35"/>
          <w:lang w:val="en" w:eastAsia="en-AU"/>
        </w:rPr>
      </w:pPr>
    </w:p>
    <w:p w14:paraId="5B337625" w14:textId="77777777" w:rsidR="00040E69" w:rsidRDefault="00040E69" w:rsidP="00FE7776">
      <w:pPr>
        <w:spacing w:before="72" w:after="180" w:line="300" w:lineRule="atLeast"/>
        <w:textAlignment w:val="baseline"/>
        <w:outlineLvl w:val="1"/>
        <w:rPr>
          <w:rFonts w:eastAsia="Times New Roman" w:cs="Arial"/>
          <w:sz w:val="35"/>
          <w:szCs w:val="35"/>
          <w:lang w:val="en" w:eastAsia="en-AU"/>
        </w:rPr>
      </w:pPr>
    </w:p>
    <w:p w14:paraId="103F69FF" w14:textId="77777777" w:rsidR="00EA086A" w:rsidRDefault="00EA086A" w:rsidP="00FE7776">
      <w:pPr>
        <w:spacing w:before="72" w:after="180" w:line="300" w:lineRule="atLeast"/>
        <w:textAlignment w:val="baseline"/>
        <w:outlineLvl w:val="1"/>
        <w:rPr>
          <w:rFonts w:eastAsia="Times New Roman" w:cs="Arial"/>
          <w:sz w:val="35"/>
          <w:szCs w:val="35"/>
          <w:lang w:val="en" w:eastAsia="en-AU"/>
        </w:rPr>
      </w:pPr>
    </w:p>
    <w:p w14:paraId="17BC6F8B" w14:textId="593271CE" w:rsidR="00B56CCF" w:rsidRDefault="00B56CCF" w:rsidP="00FE7776">
      <w:pPr>
        <w:spacing w:before="72" w:after="180" w:line="300" w:lineRule="atLeast"/>
        <w:textAlignment w:val="baseline"/>
        <w:outlineLvl w:val="1"/>
        <w:rPr>
          <w:rFonts w:eastAsia="Times New Roman" w:cs="Arial"/>
          <w:sz w:val="35"/>
          <w:szCs w:val="35"/>
          <w:lang w:val="en" w:eastAsia="en-AU"/>
        </w:rPr>
      </w:pPr>
    </w:p>
    <w:p w14:paraId="3E8D98FA" w14:textId="77777777" w:rsidR="00B56CCF" w:rsidRDefault="00B56CCF" w:rsidP="00FE7776">
      <w:pPr>
        <w:spacing w:before="72" w:after="180" w:line="300" w:lineRule="atLeast"/>
        <w:textAlignment w:val="baseline"/>
        <w:outlineLvl w:val="1"/>
        <w:rPr>
          <w:rFonts w:eastAsia="Times New Roman" w:cs="Arial"/>
          <w:sz w:val="35"/>
          <w:szCs w:val="35"/>
          <w:lang w:val="en" w:eastAsia="en-AU"/>
        </w:rPr>
      </w:pPr>
    </w:p>
    <w:p w14:paraId="60483DC6" w14:textId="77777777" w:rsidR="00040E69" w:rsidRDefault="00040E69" w:rsidP="00FE7776">
      <w:pPr>
        <w:spacing w:before="72" w:after="180" w:line="300" w:lineRule="atLeast"/>
        <w:textAlignment w:val="baseline"/>
        <w:outlineLvl w:val="1"/>
        <w:rPr>
          <w:rFonts w:eastAsia="Times New Roman" w:cs="Arial"/>
          <w:sz w:val="35"/>
          <w:szCs w:val="35"/>
          <w:lang w:val="en" w:eastAsia="en-AU"/>
        </w:rPr>
      </w:pPr>
    </w:p>
    <w:p w14:paraId="19861AE9" w14:textId="77777777" w:rsidR="00FE7776" w:rsidRPr="00D116D1" w:rsidRDefault="00FE7776" w:rsidP="00FE7776">
      <w:pPr>
        <w:spacing w:before="72" w:after="180" w:line="300" w:lineRule="atLeast"/>
        <w:textAlignment w:val="baseline"/>
        <w:outlineLvl w:val="1"/>
        <w:rPr>
          <w:rFonts w:eastAsia="Times New Roman" w:cs="Arial"/>
          <w:sz w:val="35"/>
          <w:szCs w:val="35"/>
          <w:lang w:val="en" w:eastAsia="en-AU"/>
        </w:rPr>
      </w:pPr>
      <w:r w:rsidRPr="0055616B">
        <w:rPr>
          <w:rFonts w:eastAsia="Times New Roman" w:cs="Arial"/>
          <w:sz w:val="35"/>
          <w:szCs w:val="35"/>
          <w:lang w:val="en" w:eastAsia="en-AU"/>
        </w:rPr>
        <w:t>Turbidity in Magela Creek</w:t>
      </w:r>
    </w:p>
    <w:p w14:paraId="1E54A530" w14:textId="77777777" w:rsidR="00D25F9C" w:rsidRDefault="00FE7776" w:rsidP="00D25F9C">
      <w:pPr>
        <w:spacing w:after="0" w:line="360" w:lineRule="atLeast"/>
        <w:jc w:val="both"/>
        <w:textAlignment w:val="baseline"/>
        <w:rPr>
          <w:rFonts w:ascii="Verdana" w:eastAsia="Times New Roman" w:hAnsi="Verdana"/>
          <w:sz w:val="20"/>
          <w:szCs w:val="20"/>
          <w:lang w:val="en" w:eastAsia="en-AU"/>
        </w:rPr>
      </w:pPr>
      <w:r w:rsidRPr="00D116D1">
        <w:rPr>
          <w:rFonts w:ascii="Verdana" w:eastAsia="Times New Roman" w:hAnsi="Verdana"/>
          <w:sz w:val="20"/>
          <w:szCs w:val="20"/>
          <w:lang w:val="en" w:eastAsia="en-AU"/>
        </w:rPr>
        <w:t>The turbidity</w:t>
      </w:r>
      <w:r>
        <w:rPr>
          <w:rFonts w:ascii="Verdana" w:eastAsia="Times New Roman" w:hAnsi="Verdana"/>
          <w:sz w:val="20"/>
          <w:szCs w:val="20"/>
          <w:lang w:val="en" w:eastAsia="en-AU"/>
        </w:rPr>
        <w:t xml:space="preserve"> </w:t>
      </w:r>
      <w:r w:rsidRPr="00CF2C2C">
        <w:rPr>
          <w:rFonts w:ascii="Verdana" w:eastAsia="Times New Roman" w:hAnsi="Verdana"/>
          <w:i/>
          <w:sz w:val="20"/>
          <w:szCs w:val="20"/>
          <w:lang w:val="en" w:eastAsia="en-AU"/>
        </w:rPr>
        <w:t>Guideline Trigger Value</w:t>
      </w:r>
      <w:r w:rsidRPr="00D116D1">
        <w:rPr>
          <w:rFonts w:ascii="Verdana" w:eastAsia="Times New Roman" w:hAnsi="Verdana"/>
          <w:sz w:val="20"/>
          <w:szCs w:val="20"/>
          <w:lang w:val="en" w:eastAsia="en-AU"/>
        </w:rPr>
        <w:t xml:space="preserve"> of 26 NTU was determined statistically from historical weekly grab sampling data, and applies to water quality measured in grab samples. This guideline may be exceeded occasionally due to natural events but should not be exceeded due to mining activities.</w:t>
      </w:r>
    </w:p>
    <w:p w14:paraId="5173A20E" w14:textId="77777777" w:rsidR="00D25F9C" w:rsidRDefault="00D25F9C" w:rsidP="00D25F9C">
      <w:pPr>
        <w:spacing w:after="0" w:line="360" w:lineRule="atLeast"/>
        <w:jc w:val="both"/>
        <w:textAlignment w:val="baseline"/>
        <w:rPr>
          <w:rFonts w:ascii="Verdana" w:eastAsia="Times New Roman" w:hAnsi="Verdana"/>
          <w:sz w:val="20"/>
          <w:szCs w:val="20"/>
          <w:lang w:val="en" w:eastAsia="en-AU"/>
        </w:rPr>
      </w:pPr>
    </w:p>
    <w:p w14:paraId="455CA403" w14:textId="41BB1796" w:rsidR="00D25F9C" w:rsidRDefault="00D25F9C" w:rsidP="00D25F9C">
      <w:pPr>
        <w:spacing w:after="0" w:line="360" w:lineRule="atLeast"/>
        <w:jc w:val="both"/>
        <w:textAlignment w:val="baseline"/>
        <w:rPr>
          <w:rFonts w:ascii="Verdana" w:eastAsia="Times New Roman" w:hAnsi="Verdana"/>
          <w:sz w:val="20"/>
          <w:szCs w:val="20"/>
          <w:lang w:val="en" w:eastAsia="en-AU"/>
        </w:rPr>
      </w:pPr>
      <w:r w:rsidRPr="009F35C3">
        <w:rPr>
          <w:rFonts w:ascii="Verdana" w:eastAsia="Times New Roman" w:hAnsi="Verdana"/>
          <w:noProof/>
          <w:sz w:val="20"/>
          <w:szCs w:val="20"/>
          <w:lang w:eastAsia="en-AU"/>
        </w:rPr>
        <w:t xml:space="preserve">The turbidity values recorded in Magela Creek </w:t>
      </w:r>
      <w:r w:rsidR="00B40BDF" w:rsidRPr="009F35C3">
        <w:rPr>
          <w:rFonts w:ascii="Verdana" w:eastAsia="Times New Roman" w:hAnsi="Verdana"/>
          <w:noProof/>
          <w:sz w:val="20"/>
          <w:szCs w:val="20"/>
          <w:lang w:eastAsia="en-AU"/>
        </w:rPr>
        <w:t xml:space="preserve">mostly </w:t>
      </w:r>
      <w:r w:rsidRPr="009F35C3">
        <w:rPr>
          <w:rFonts w:ascii="Verdana" w:eastAsia="Times New Roman" w:hAnsi="Verdana"/>
          <w:noProof/>
          <w:sz w:val="20"/>
          <w:szCs w:val="20"/>
          <w:lang w:eastAsia="en-AU"/>
        </w:rPr>
        <w:t>remianed below the guideline va</w:t>
      </w:r>
      <w:r w:rsidR="00B40BDF" w:rsidRPr="009F35C3">
        <w:rPr>
          <w:rFonts w:ascii="Verdana" w:eastAsia="Times New Roman" w:hAnsi="Verdana"/>
          <w:noProof/>
          <w:sz w:val="20"/>
          <w:szCs w:val="20"/>
          <w:lang w:eastAsia="en-AU"/>
        </w:rPr>
        <w:t xml:space="preserve">lue to the end of </w:t>
      </w:r>
      <w:r w:rsidR="00604069">
        <w:rPr>
          <w:rFonts w:ascii="Verdana" w:eastAsia="Times New Roman" w:hAnsi="Verdana"/>
          <w:noProof/>
          <w:sz w:val="20"/>
          <w:szCs w:val="20"/>
          <w:lang w:eastAsia="en-AU"/>
        </w:rPr>
        <w:t>May</w:t>
      </w:r>
      <w:r w:rsidR="00434786">
        <w:rPr>
          <w:rFonts w:ascii="Verdana" w:eastAsia="Times New Roman" w:hAnsi="Verdana"/>
          <w:noProof/>
          <w:sz w:val="20"/>
          <w:szCs w:val="20"/>
          <w:lang w:eastAsia="en-AU"/>
        </w:rPr>
        <w:t xml:space="preserve"> </w:t>
      </w:r>
      <w:r w:rsidR="00B40BDF" w:rsidRPr="009F35C3">
        <w:rPr>
          <w:rFonts w:ascii="Verdana" w:eastAsia="Times New Roman" w:hAnsi="Verdana"/>
          <w:noProof/>
          <w:sz w:val="20"/>
          <w:szCs w:val="20"/>
          <w:lang w:eastAsia="en-AU"/>
        </w:rPr>
        <w:t xml:space="preserve">2018. Peaks in turbidity </w:t>
      </w:r>
      <w:r w:rsidR="00FB02A5">
        <w:rPr>
          <w:rFonts w:ascii="Verdana" w:eastAsia="Times New Roman" w:hAnsi="Verdana"/>
          <w:noProof/>
          <w:sz w:val="20"/>
          <w:szCs w:val="20"/>
          <w:lang w:eastAsia="en-AU"/>
        </w:rPr>
        <w:t>were</w:t>
      </w:r>
      <w:r w:rsidR="00FB02A5" w:rsidRPr="009F35C3">
        <w:rPr>
          <w:rFonts w:ascii="Verdana" w:eastAsia="Times New Roman" w:hAnsi="Verdana"/>
          <w:noProof/>
          <w:sz w:val="20"/>
          <w:szCs w:val="20"/>
          <w:lang w:eastAsia="en-AU"/>
        </w:rPr>
        <w:t xml:space="preserve"> </w:t>
      </w:r>
      <w:r w:rsidR="00B40BDF" w:rsidRPr="009F35C3">
        <w:rPr>
          <w:rFonts w:ascii="Verdana" w:eastAsia="Times New Roman" w:hAnsi="Verdana"/>
          <w:noProof/>
          <w:sz w:val="20"/>
          <w:szCs w:val="20"/>
          <w:lang w:eastAsia="en-AU"/>
        </w:rPr>
        <w:t>a</w:t>
      </w:r>
      <w:r w:rsidRPr="009F35C3">
        <w:rPr>
          <w:rFonts w:ascii="Verdana" w:eastAsia="Times New Roman" w:hAnsi="Verdana"/>
          <w:noProof/>
          <w:sz w:val="20"/>
          <w:szCs w:val="20"/>
          <w:lang w:eastAsia="en-AU"/>
        </w:rPr>
        <w:t xml:space="preserve">ssociated with rainfall events and </w:t>
      </w:r>
      <w:r w:rsidRPr="009F35C3">
        <w:rPr>
          <w:rFonts w:ascii="Verdana" w:eastAsia="Times New Roman" w:hAnsi="Verdana"/>
          <w:sz w:val="20"/>
          <w:szCs w:val="20"/>
          <w:lang w:val="en" w:eastAsia="en-AU"/>
        </w:rPr>
        <w:t>do not reflect a trend of increased turbidity at the downstream site, or a specific mining-related effect.</w:t>
      </w:r>
      <w:r w:rsidR="00EF0CEE">
        <w:rPr>
          <w:rFonts w:ascii="Verdana" w:eastAsia="Times New Roman" w:hAnsi="Verdana"/>
          <w:sz w:val="20"/>
          <w:szCs w:val="20"/>
          <w:lang w:val="en" w:eastAsia="en-AU"/>
        </w:rPr>
        <w:t xml:space="preserve"> The </w:t>
      </w:r>
      <w:r w:rsidR="00666B68">
        <w:rPr>
          <w:rFonts w:ascii="Verdana" w:eastAsia="Times New Roman" w:hAnsi="Verdana"/>
          <w:sz w:val="20"/>
          <w:szCs w:val="20"/>
          <w:lang w:val="en" w:eastAsia="en-AU"/>
        </w:rPr>
        <w:t>spike recorded at the downstream site in mid-February was attributed to an intense localised rain event and was not related to mine activities.</w:t>
      </w:r>
      <w:r w:rsidR="00FC22F7">
        <w:rPr>
          <w:rFonts w:ascii="Verdana" w:eastAsia="Times New Roman" w:hAnsi="Verdana"/>
          <w:sz w:val="20"/>
          <w:szCs w:val="20"/>
          <w:lang w:val="en" w:eastAsia="en-AU"/>
        </w:rPr>
        <w:t xml:space="preserve"> Variability in turbidity has reduced with the cessation of rainfall events.</w:t>
      </w:r>
    </w:p>
    <w:p w14:paraId="472ADAAE" w14:textId="4A5FA650" w:rsidR="00FC22F7" w:rsidRDefault="00FC22F7" w:rsidP="00D25F9C">
      <w:pPr>
        <w:spacing w:after="0" w:line="360" w:lineRule="atLeast"/>
        <w:jc w:val="both"/>
        <w:textAlignment w:val="baseline"/>
        <w:rPr>
          <w:rFonts w:ascii="Verdana" w:eastAsia="Times New Roman" w:hAnsi="Verdana"/>
          <w:noProof/>
          <w:sz w:val="20"/>
          <w:szCs w:val="20"/>
          <w:lang w:eastAsia="en-AU"/>
        </w:rPr>
      </w:pPr>
    </w:p>
    <w:p w14:paraId="2200477E" w14:textId="4474B2A6" w:rsidR="00FE7776" w:rsidRDefault="00FB02A5" w:rsidP="00FE7776">
      <w:pPr>
        <w:spacing w:after="0" w:line="360" w:lineRule="atLeast"/>
        <w:textAlignment w:val="baseline"/>
        <w:rPr>
          <w:rFonts w:ascii="Verdana" w:eastAsia="Times New Roman" w:hAnsi="Verdana"/>
          <w:noProof/>
          <w:sz w:val="20"/>
          <w:szCs w:val="20"/>
          <w:lang w:eastAsia="en-AU"/>
        </w:rPr>
      </w:pPr>
      <w:r w:rsidRPr="00FB02A5">
        <w:rPr>
          <w:noProof/>
          <w:lang w:eastAsia="en-AU"/>
        </w:rPr>
        <w:drawing>
          <wp:inline distT="0" distB="0" distL="0" distR="0" wp14:anchorId="2E191ED5" wp14:editId="44BA4280">
            <wp:extent cx="5849620" cy="4186335"/>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849620" cy="4186335"/>
                    </a:xfrm>
                    <a:prstGeom prst="rect">
                      <a:avLst/>
                    </a:prstGeom>
                    <a:noFill/>
                    <a:ln>
                      <a:noFill/>
                    </a:ln>
                  </pic:spPr>
                </pic:pic>
              </a:graphicData>
            </a:graphic>
          </wp:inline>
        </w:drawing>
      </w:r>
    </w:p>
    <w:p w14:paraId="05834EA6" w14:textId="4BD323A4" w:rsidR="00FE7776" w:rsidRPr="00D116D1" w:rsidRDefault="00FE7776" w:rsidP="00FE7776">
      <w:pPr>
        <w:pBdr>
          <w:bottom w:val="dotted" w:sz="6" w:space="5" w:color="CCCCCC"/>
        </w:pBdr>
        <w:spacing w:after="240" w:line="384" w:lineRule="atLeast"/>
        <w:jc w:val="center"/>
        <w:textAlignment w:val="baseline"/>
        <w:rPr>
          <w:rFonts w:ascii="Verdana" w:eastAsia="Times New Roman" w:hAnsi="Verdana"/>
          <w:i/>
          <w:iCs/>
          <w:sz w:val="20"/>
          <w:szCs w:val="20"/>
          <w:lang w:val="en" w:eastAsia="en-AU"/>
        </w:rPr>
      </w:pPr>
      <w:r w:rsidRPr="00D116D1">
        <w:rPr>
          <w:rFonts w:ascii="Verdana" w:eastAsia="Times New Roman" w:hAnsi="Verdana"/>
          <w:i/>
          <w:iCs/>
          <w:sz w:val="20"/>
          <w:szCs w:val="20"/>
          <w:lang w:val="en" w:eastAsia="en-AU"/>
        </w:rPr>
        <w:t xml:space="preserve">Magela Creek continuous turbidity monitoring data </w:t>
      </w:r>
      <w:r w:rsidR="007600F3" w:rsidRPr="00D116D1">
        <w:rPr>
          <w:rFonts w:ascii="Verdana" w:eastAsia="Times New Roman" w:hAnsi="Verdana"/>
          <w:i/>
          <w:iCs/>
          <w:sz w:val="20"/>
          <w:szCs w:val="20"/>
          <w:lang w:val="en" w:eastAsia="en-AU"/>
        </w:rPr>
        <w:t>for the 201</w:t>
      </w:r>
      <w:r w:rsidR="007600F3">
        <w:rPr>
          <w:rFonts w:ascii="Verdana" w:eastAsia="Times New Roman" w:hAnsi="Verdana"/>
          <w:i/>
          <w:iCs/>
          <w:sz w:val="20"/>
          <w:szCs w:val="20"/>
          <w:lang w:val="en" w:eastAsia="en-AU"/>
        </w:rPr>
        <w:t xml:space="preserve">7-18 </w:t>
      </w:r>
      <w:r w:rsidR="007600F3" w:rsidRPr="00D116D1">
        <w:rPr>
          <w:rFonts w:ascii="Verdana" w:eastAsia="Times New Roman" w:hAnsi="Verdana"/>
          <w:i/>
          <w:iCs/>
          <w:sz w:val="20"/>
          <w:szCs w:val="20"/>
          <w:lang w:val="en" w:eastAsia="en-AU"/>
        </w:rPr>
        <w:t>wet season</w:t>
      </w:r>
      <w:r w:rsidRPr="00D116D1">
        <w:rPr>
          <w:rFonts w:ascii="Verdana" w:eastAsia="Times New Roman" w:hAnsi="Verdana"/>
          <w:i/>
          <w:iCs/>
          <w:sz w:val="20"/>
          <w:szCs w:val="20"/>
          <w:lang w:val="en" w:eastAsia="en-AU"/>
        </w:rPr>
        <w:t>.</w:t>
      </w:r>
    </w:p>
    <w:p w14:paraId="78A0E721" w14:textId="77777777" w:rsidR="00B202E0" w:rsidRPr="00DC7D2D" w:rsidRDefault="00B202E0" w:rsidP="00EA2799">
      <w:pPr>
        <w:spacing w:before="72" w:after="180" w:line="300" w:lineRule="atLeast"/>
        <w:textAlignment w:val="baseline"/>
        <w:outlineLvl w:val="1"/>
        <w:rPr>
          <w:rFonts w:ascii="Verdana" w:eastAsia="Times New Roman" w:hAnsi="Verdana" w:cs="Arial"/>
          <w:sz w:val="20"/>
          <w:szCs w:val="20"/>
          <w:lang w:val="en" w:eastAsia="en-AU"/>
        </w:rPr>
      </w:pPr>
    </w:p>
    <w:p w14:paraId="16F29029" w14:textId="77777777" w:rsidR="00040E69" w:rsidRDefault="00040E69" w:rsidP="00EA2799">
      <w:pPr>
        <w:spacing w:before="72" w:after="180" w:line="300" w:lineRule="atLeast"/>
        <w:textAlignment w:val="baseline"/>
        <w:outlineLvl w:val="1"/>
        <w:rPr>
          <w:rFonts w:eastAsia="Times New Roman" w:cs="Arial"/>
          <w:sz w:val="35"/>
          <w:szCs w:val="35"/>
          <w:lang w:val="en" w:eastAsia="en-AU"/>
        </w:rPr>
      </w:pPr>
    </w:p>
    <w:p w14:paraId="729136C1" w14:textId="77777777" w:rsidR="00040E69" w:rsidRDefault="00040E69" w:rsidP="00EA2799">
      <w:pPr>
        <w:spacing w:before="72" w:after="180" w:line="300" w:lineRule="atLeast"/>
        <w:textAlignment w:val="baseline"/>
        <w:outlineLvl w:val="1"/>
        <w:rPr>
          <w:rFonts w:eastAsia="Times New Roman" w:cs="Arial"/>
          <w:sz w:val="35"/>
          <w:szCs w:val="35"/>
          <w:lang w:val="en" w:eastAsia="en-AU"/>
        </w:rPr>
      </w:pPr>
    </w:p>
    <w:p w14:paraId="2DA9FEB4" w14:textId="77777777" w:rsidR="00B56CCF" w:rsidRDefault="00B56CCF" w:rsidP="00EA2799">
      <w:pPr>
        <w:spacing w:before="72" w:after="180" w:line="300" w:lineRule="atLeast"/>
        <w:textAlignment w:val="baseline"/>
        <w:outlineLvl w:val="1"/>
        <w:rPr>
          <w:rFonts w:eastAsia="Times New Roman" w:cs="Arial"/>
          <w:sz w:val="35"/>
          <w:szCs w:val="35"/>
          <w:lang w:val="en" w:eastAsia="en-AU"/>
        </w:rPr>
      </w:pPr>
    </w:p>
    <w:p w14:paraId="499ABA35" w14:textId="77777777" w:rsidR="00EA2799" w:rsidRPr="00D116D1" w:rsidRDefault="00EA2799" w:rsidP="00EA2799">
      <w:pPr>
        <w:spacing w:before="72" w:after="180" w:line="300" w:lineRule="atLeast"/>
        <w:textAlignment w:val="baseline"/>
        <w:outlineLvl w:val="1"/>
        <w:rPr>
          <w:rFonts w:eastAsia="Times New Roman" w:cs="Arial"/>
          <w:sz w:val="35"/>
          <w:szCs w:val="35"/>
          <w:lang w:val="en" w:eastAsia="en-AU"/>
        </w:rPr>
      </w:pPr>
      <w:r w:rsidRPr="00D116D1">
        <w:rPr>
          <w:rFonts w:eastAsia="Times New Roman" w:cs="Arial"/>
          <w:sz w:val="35"/>
          <w:szCs w:val="35"/>
          <w:lang w:val="en" w:eastAsia="en-AU"/>
        </w:rPr>
        <w:t>Radium-226 in Magela Creek</w:t>
      </w:r>
    </w:p>
    <w:p w14:paraId="4FE66E8D" w14:textId="47C959E1" w:rsidR="00EA2799" w:rsidRDefault="00EA2799" w:rsidP="00EA2799">
      <w:pPr>
        <w:spacing w:after="0" w:line="360" w:lineRule="atLeast"/>
        <w:jc w:val="both"/>
        <w:textAlignment w:val="baseline"/>
        <w:rPr>
          <w:rFonts w:ascii="Verdana" w:eastAsia="Times New Roman" w:hAnsi="Verdana"/>
          <w:sz w:val="20"/>
          <w:szCs w:val="20"/>
          <w:lang w:val="en" w:eastAsia="en-AU"/>
        </w:rPr>
      </w:pPr>
      <w:r w:rsidRPr="009A10BD">
        <w:rPr>
          <w:rFonts w:ascii="Verdana" w:eastAsia="Times New Roman" w:hAnsi="Verdana"/>
          <w:sz w:val="20"/>
          <w:szCs w:val="20"/>
          <w:lang w:val="en" w:eastAsia="en-AU"/>
        </w:rPr>
        <w:t>The activity concentration limit for</w:t>
      </w:r>
      <w:r w:rsidR="007435E1">
        <w:rPr>
          <w:rFonts w:ascii="Verdana" w:eastAsia="Times New Roman" w:hAnsi="Verdana"/>
          <w:sz w:val="20"/>
          <w:szCs w:val="20"/>
          <w:lang w:val="en" w:eastAsia="en-AU"/>
        </w:rPr>
        <w:t xml:space="preserve"> radium-226</w:t>
      </w:r>
      <w:r w:rsidRPr="009A10BD">
        <w:rPr>
          <w:rFonts w:ascii="Verdana" w:eastAsia="Times New Roman" w:hAnsi="Verdana"/>
          <w:sz w:val="20"/>
          <w:szCs w:val="20"/>
          <w:lang w:val="en" w:eastAsia="en-AU"/>
        </w:rPr>
        <w:t xml:space="preserve"> was developed to ensure the radiation dose received by people who consume mussels from downstream waterways remains safe. </w:t>
      </w:r>
      <w:r w:rsidR="00A52599">
        <w:rPr>
          <w:rFonts w:ascii="Verdana" w:eastAsia="Times New Roman" w:hAnsi="Verdana"/>
          <w:sz w:val="20"/>
          <w:szCs w:val="20"/>
          <w:lang w:val="en" w:eastAsia="en-AU"/>
        </w:rPr>
        <w:t xml:space="preserve">The radium-226 </w:t>
      </w:r>
      <w:r w:rsidR="00A52599">
        <w:rPr>
          <w:rFonts w:ascii="Verdana" w:eastAsia="Times New Roman" w:hAnsi="Verdana"/>
          <w:i/>
          <w:sz w:val="20"/>
          <w:szCs w:val="20"/>
          <w:lang w:val="en" w:eastAsia="en-AU"/>
        </w:rPr>
        <w:t xml:space="preserve">Trigger Value </w:t>
      </w:r>
      <w:r w:rsidR="00A52599">
        <w:rPr>
          <w:rFonts w:ascii="Verdana" w:eastAsia="Times New Roman" w:hAnsi="Verdana"/>
          <w:sz w:val="20"/>
          <w:szCs w:val="20"/>
          <w:lang w:val="en" w:eastAsia="en-AU"/>
        </w:rPr>
        <w:t>of less than 3mBq/L</w:t>
      </w:r>
      <w:r w:rsidR="00A52599">
        <w:rPr>
          <w:rFonts w:ascii="Verdana" w:eastAsia="Times New Roman" w:hAnsi="Verdana"/>
          <w:i/>
          <w:sz w:val="20"/>
          <w:szCs w:val="20"/>
          <w:lang w:val="en" w:eastAsia="en-AU"/>
        </w:rPr>
        <w:t xml:space="preserve"> </w:t>
      </w:r>
      <w:r w:rsidR="00A52599">
        <w:rPr>
          <w:rFonts w:ascii="Verdana" w:eastAsia="Times New Roman" w:hAnsi="Verdana"/>
          <w:sz w:val="20"/>
          <w:szCs w:val="20"/>
          <w:lang w:val="en" w:eastAsia="en-AU"/>
        </w:rPr>
        <w:t xml:space="preserve">is calculated as </w:t>
      </w:r>
      <w:r w:rsidRPr="009A10BD">
        <w:rPr>
          <w:rFonts w:ascii="Verdana" w:eastAsia="Times New Roman" w:hAnsi="Verdana"/>
          <w:sz w:val="20"/>
          <w:szCs w:val="20"/>
          <w:lang w:val="en" w:eastAsia="en-AU"/>
        </w:rPr>
        <w:t>the geometric mean difference between the upstream and downstream values</w:t>
      </w:r>
      <w:r w:rsidR="00A52599">
        <w:rPr>
          <w:rFonts w:ascii="Verdana" w:eastAsia="Times New Roman" w:hAnsi="Verdana"/>
          <w:sz w:val="20"/>
          <w:szCs w:val="20"/>
          <w:lang w:val="en" w:eastAsia="en-AU"/>
        </w:rPr>
        <w:t xml:space="preserve"> for the entire wet season.</w:t>
      </w:r>
      <w:r w:rsidR="00A212B4" w:rsidDel="00A212B4">
        <w:rPr>
          <w:rFonts w:ascii="Verdana" w:eastAsia="Times New Roman" w:hAnsi="Verdana"/>
          <w:sz w:val="20"/>
          <w:szCs w:val="20"/>
          <w:lang w:val="en" w:eastAsia="en-AU"/>
        </w:rPr>
        <w:t xml:space="preserve"> </w:t>
      </w:r>
    </w:p>
    <w:p w14:paraId="5B964EBF" w14:textId="77777777" w:rsidR="000B06F6" w:rsidRDefault="000B06F6" w:rsidP="00EA2799">
      <w:pPr>
        <w:spacing w:after="0" w:line="360" w:lineRule="atLeast"/>
        <w:jc w:val="both"/>
        <w:textAlignment w:val="baseline"/>
        <w:rPr>
          <w:rFonts w:ascii="Verdana" w:eastAsia="Times New Roman" w:hAnsi="Verdana"/>
          <w:sz w:val="20"/>
          <w:szCs w:val="20"/>
          <w:lang w:val="en" w:eastAsia="en-AU"/>
        </w:rPr>
      </w:pPr>
    </w:p>
    <w:p w14:paraId="16AFDD8A" w14:textId="07F167C8" w:rsidR="00E478D8" w:rsidRDefault="000B06F6" w:rsidP="00EA2799">
      <w:pPr>
        <w:spacing w:after="0" w:line="360" w:lineRule="atLeast"/>
        <w:jc w:val="both"/>
        <w:textAlignment w:val="baseline"/>
        <w:rPr>
          <w:rFonts w:ascii="Verdana" w:eastAsia="Times New Roman" w:hAnsi="Verdana"/>
          <w:sz w:val="20"/>
          <w:szCs w:val="20"/>
          <w:lang w:val="en" w:eastAsia="en-AU"/>
        </w:rPr>
      </w:pPr>
      <w:r>
        <w:rPr>
          <w:rFonts w:ascii="Verdana" w:eastAsia="Times New Roman" w:hAnsi="Verdana"/>
          <w:sz w:val="20"/>
          <w:szCs w:val="20"/>
          <w:lang w:val="en" w:eastAsia="en-AU"/>
        </w:rPr>
        <w:t>Radium samples collected</w:t>
      </w:r>
      <w:r w:rsidR="00D57437">
        <w:rPr>
          <w:rFonts w:ascii="Verdana" w:eastAsia="Times New Roman" w:hAnsi="Verdana"/>
          <w:sz w:val="20"/>
          <w:szCs w:val="20"/>
          <w:lang w:val="en" w:eastAsia="en-AU"/>
        </w:rPr>
        <w:t xml:space="preserve"> and reported</w:t>
      </w:r>
      <w:r>
        <w:rPr>
          <w:rFonts w:ascii="Verdana" w:eastAsia="Times New Roman" w:hAnsi="Verdana"/>
          <w:sz w:val="20"/>
          <w:szCs w:val="20"/>
          <w:lang w:val="en" w:eastAsia="en-AU"/>
        </w:rPr>
        <w:t xml:space="preserve"> </w:t>
      </w:r>
      <w:r w:rsidR="00D57437">
        <w:rPr>
          <w:rFonts w:ascii="Verdana" w:eastAsia="Times New Roman" w:hAnsi="Verdana"/>
          <w:sz w:val="20"/>
          <w:szCs w:val="20"/>
          <w:lang w:val="en" w:eastAsia="en-AU"/>
        </w:rPr>
        <w:t>during the wet season</w:t>
      </w:r>
      <w:r>
        <w:rPr>
          <w:rFonts w:ascii="Verdana" w:eastAsia="Times New Roman" w:hAnsi="Verdana"/>
          <w:sz w:val="20"/>
          <w:szCs w:val="20"/>
          <w:lang w:val="en" w:eastAsia="en-AU"/>
        </w:rPr>
        <w:t xml:space="preserve"> </w:t>
      </w:r>
      <w:r w:rsidR="00D57437">
        <w:rPr>
          <w:rFonts w:ascii="Verdana" w:eastAsia="Times New Roman" w:hAnsi="Verdana"/>
          <w:sz w:val="20"/>
          <w:szCs w:val="20"/>
          <w:lang w:val="en" w:eastAsia="en-AU"/>
        </w:rPr>
        <w:t xml:space="preserve">to date </w:t>
      </w:r>
      <w:r>
        <w:rPr>
          <w:rFonts w:ascii="Verdana" w:eastAsia="Times New Roman" w:hAnsi="Verdana"/>
          <w:sz w:val="20"/>
          <w:szCs w:val="20"/>
          <w:lang w:val="en" w:eastAsia="en-AU"/>
        </w:rPr>
        <w:t xml:space="preserve">are similar to previous seasons at both the upstream and downstream sites. </w:t>
      </w:r>
      <w:r w:rsidR="00D57437">
        <w:rPr>
          <w:rFonts w:ascii="Verdana" w:eastAsia="Times New Roman" w:hAnsi="Verdana"/>
          <w:sz w:val="20"/>
          <w:szCs w:val="20"/>
          <w:lang w:val="en" w:eastAsia="en-AU"/>
        </w:rPr>
        <w:t>The final samples for the 2017-18 wet season are still undergoing analysis and the geometric mean will be reported as soon as these data are available.</w:t>
      </w:r>
    </w:p>
    <w:p w14:paraId="6F6CBD3D" w14:textId="30DA9DA6" w:rsidR="00EA2799" w:rsidRPr="00D116D1" w:rsidRDefault="002C1B85" w:rsidP="00DC7D2D">
      <w:pPr>
        <w:spacing w:after="0" w:line="360" w:lineRule="atLeast"/>
        <w:jc w:val="center"/>
        <w:textAlignment w:val="baseline"/>
        <w:rPr>
          <w:rFonts w:ascii="Verdana" w:eastAsia="Times New Roman" w:hAnsi="Verdana"/>
          <w:sz w:val="20"/>
          <w:szCs w:val="20"/>
          <w:lang w:val="en" w:eastAsia="en-AU"/>
        </w:rPr>
      </w:pPr>
      <w:r w:rsidRPr="002C1B85">
        <w:rPr>
          <w:noProof/>
          <w:lang w:eastAsia="en-AU"/>
        </w:rPr>
        <w:drawing>
          <wp:inline distT="0" distB="0" distL="0" distR="0" wp14:anchorId="577D4C87" wp14:editId="4979C939">
            <wp:extent cx="5849620" cy="4360899"/>
            <wp:effectExtent l="0" t="0" r="0"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49620" cy="4360899"/>
                    </a:xfrm>
                    <a:prstGeom prst="rect">
                      <a:avLst/>
                    </a:prstGeom>
                    <a:noFill/>
                    <a:ln>
                      <a:noFill/>
                    </a:ln>
                  </pic:spPr>
                </pic:pic>
              </a:graphicData>
            </a:graphic>
          </wp:inline>
        </w:drawing>
      </w:r>
    </w:p>
    <w:p w14:paraId="1047867B" w14:textId="32456488" w:rsidR="00C63818" w:rsidRPr="00D116D1" w:rsidRDefault="00EB5E2B" w:rsidP="00C63818">
      <w:pPr>
        <w:pBdr>
          <w:bottom w:val="dotted" w:sz="6" w:space="5" w:color="CCCCCC"/>
        </w:pBdr>
        <w:spacing w:after="240" w:line="384" w:lineRule="atLeast"/>
        <w:jc w:val="center"/>
        <w:textAlignment w:val="baseline"/>
        <w:rPr>
          <w:rFonts w:ascii="Verdana" w:eastAsia="Times New Roman" w:hAnsi="Verdana"/>
          <w:i/>
          <w:iCs/>
          <w:sz w:val="20"/>
          <w:szCs w:val="20"/>
          <w:lang w:val="en" w:eastAsia="en-AU"/>
        </w:rPr>
      </w:pPr>
      <w:r w:rsidRPr="009B7758">
        <w:rPr>
          <w:rFonts w:ascii="Verdana" w:hAnsi="Verdana"/>
          <w:i/>
          <w:sz w:val="20"/>
          <w:szCs w:val="20"/>
        </w:rPr>
        <w:tab/>
      </w:r>
      <w:r>
        <w:rPr>
          <w:rFonts w:ascii="Verdana" w:eastAsia="Times New Roman" w:hAnsi="Verdana"/>
          <w:i/>
          <w:iCs/>
          <w:sz w:val="20"/>
          <w:szCs w:val="20"/>
          <w:lang w:val="en" w:eastAsia="en-AU"/>
        </w:rPr>
        <w:t>Magela</w:t>
      </w:r>
      <w:r w:rsidRPr="00D116D1">
        <w:rPr>
          <w:rFonts w:ascii="Verdana" w:eastAsia="Times New Roman" w:hAnsi="Verdana"/>
          <w:i/>
          <w:iCs/>
          <w:sz w:val="20"/>
          <w:szCs w:val="20"/>
          <w:lang w:val="en" w:eastAsia="en-AU"/>
        </w:rPr>
        <w:t xml:space="preserve"> Creek </w:t>
      </w:r>
      <w:r>
        <w:rPr>
          <w:rFonts w:ascii="Verdana" w:eastAsia="Times New Roman" w:hAnsi="Verdana"/>
          <w:i/>
          <w:iCs/>
          <w:sz w:val="20"/>
          <w:szCs w:val="20"/>
          <w:lang w:val="en" w:eastAsia="en-AU"/>
        </w:rPr>
        <w:t>Ra-226</w:t>
      </w:r>
      <w:r w:rsidRPr="00D116D1">
        <w:rPr>
          <w:rFonts w:ascii="Verdana" w:eastAsia="Times New Roman" w:hAnsi="Verdana"/>
          <w:i/>
          <w:iCs/>
          <w:sz w:val="20"/>
          <w:szCs w:val="20"/>
          <w:lang w:val="en" w:eastAsia="en-AU"/>
        </w:rPr>
        <w:t xml:space="preserve"> monitoring </w:t>
      </w:r>
      <w:r w:rsidR="00FD393A" w:rsidRPr="00D116D1">
        <w:rPr>
          <w:rFonts w:ascii="Verdana" w:eastAsia="Times New Roman" w:hAnsi="Verdana"/>
          <w:i/>
          <w:iCs/>
          <w:sz w:val="20"/>
          <w:szCs w:val="20"/>
          <w:lang w:val="en" w:eastAsia="en-AU"/>
        </w:rPr>
        <w:t xml:space="preserve">data </w:t>
      </w:r>
      <w:r w:rsidR="00FD393A">
        <w:rPr>
          <w:rFonts w:ascii="Verdana" w:eastAsia="Times New Roman" w:hAnsi="Verdana"/>
          <w:i/>
          <w:iCs/>
          <w:sz w:val="20"/>
          <w:szCs w:val="20"/>
          <w:lang w:val="en" w:eastAsia="en-AU"/>
        </w:rPr>
        <w:t>from</w:t>
      </w:r>
      <w:r>
        <w:rPr>
          <w:rFonts w:ascii="Verdana" w:eastAsia="Times New Roman" w:hAnsi="Verdana"/>
          <w:i/>
          <w:iCs/>
          <w:sz w:val="20"/>
          <w:szCs w:val="20"/>
          <w:lang w:val="en" w:eastAsia="en-AU"/>
        </w:rPr>
        <w:t xml:space="preserve"> the commencement of the 2001-02 wet season to the</w:t>
      </w:r>
      <w:r w:rsidRPr="00D116D1">
        <w:rPr>
          <w:rFonts w:ascii="Verdana" w:eastAsia="Times New Roman" w:hAnsi="Verdana"/>
          <w:i/>
          <w:iCs/>
          <w:sz w:val="20"/>
          <w:szCs w:val="20"/>
          <w:lang w:val="en" w:eastAsia="en-AU"/>
        </w:rPr>
        <w:t xml:space="preserve"> 201</w:t>
      </w:r>
      <w:r>
        <w:rPr>
          <w:rFonts w:ascii="Verdana" w:eastAsia="Times New Roman" w:hAnsi="Verdana"/>
          <w:i/>
          <w:iCs/>
          <w:sz w:val="20"/>
          <w:szCs w:val="20"/>
          <w:lang w:val="en" w:eastAsia="en-AU"/>
        </w:rPr>
        <w:t xml:space="preserve">7-18 </w:t>
      </w:r>
      <w:r w:rsidRPr="00D116D1">
        <w:rPr>
          <w:rFonts w:ascii="Verdana" w:eastAsia="Times New Roman" w:hAnsi="Verdana"/>
          <w:i/>
          <w:iCs/>
          <w:sz w:val="20"/>
          <w:szCs w:val="20"/>
          <w:lang w:val="en" w:eastAsia="en-AU"/>
        </w:rPr>
        <w:t>wet season</w:t>
      </w:r>
      <w:r>
        <w:rPr>
          <w:rFonts w:ascii="Verdana" w:eastAsia="Times New Roman" w:hAnsi="Verdana"/>
          <w:i/>
          <w:iCs/>
          <w:sz w:val="20"/>
          <w:szCs w:val="20"/>
          <w:lang w:val="en" w:eastAsia="en-AU"/>
        </w:rPr>
        <w:t xml:space="preserve"> </w:t>
      </w:r>
      <w:r w:rsidR="00C63818">
        <w:rPr>
          <w:rFonts w:ascii="Verdana" w:eastAsia="Times New Roman" w:hAnsi="Verdana"/>
          <w:i/>
          <w:iCs/>
          <w:sz w:val="20"/>
          <w:szCs w:val="20"/>
          <w:lang w:val="en" w:eastAsia="en-AU"/>
        </w:rPr>
        <w:t xml:space="preserve">(seasonal </w:t>
      </w:r>
      <w:r w:rsidR="00273F9E">
        <w:rPr>
          <w:rFonts w:ascii="Verdana" w:eastAsia="Times New Roman" w:hAnsi="Verdana"/>
          <w:i/>
          <w:iCs/>
          <w:sz w:val="20"/>
          <w:szCs w:val="20"/>
          <w:lang w:val="en" w:eastAsia="en-AU"/>
        </w:rPr>
        <w:t>geometric mean</w:t>
      </w:r>
      <w:r w:rsidR="00C63818">
        <w:rPr>
          <w:rFonts w:ascii="Verdana" w:eastAsia="Times New Roman" w:hAnsi="Verdana"/>
          <w:i/>
          <w:iCs/>
          <w:sz w:val="20"/>
          <w:szCs w:val="20"/>
          <w:lang w:val="en" w:eastAsia="en-AU"/>
        </w:rPr>
        <w:t xml:space="preserve"> not yet calculated)</w:t>
      </w:r>
      <w:r w:rsidR="00C63818" w:rsidRPr="00D116D1">
        <w:rPr>
          <w:rFonts w:ascii="Verdana" w:eastAsia="Times New Roman" w:hAnsi="Verdana"/>
          <w:i/>
          <w:iCs/>
          <w:sz w:val="20"/>
          <w:szCs w:val="20"/>
          <w:lang w:val="en" w:eastAsia="en-AU"/>
        </w:rPr>
        <w:t>.</w:t>
      </w:r>
    </w:p>
    <w:p w14:paraId="22FEDE06" w14:textId="77777777" w:rsidR="00C63818" w:rsidRPr="00DC7D2D" w:rsidRDefault="00C63818" w:rsidP="00C63818">
      <w:pPr>
        <w:spacing w:before="72" w:after="180" w:line="300" w:lineRule="atLeast"/>
        <w:textAlignment w:val="baseline"/>
        <w:outlineLvl w:val="1"/>
        <w:rPr>
          <w:rFonts w:ascii="Verdana" w:eastAsia="Times New Roman" w:hAnsi="Verdana" w:cs="Arial"/>
          <w:sz w:val="20"/>
          <w:szCs w:val="20"/>
          <w:lang w:val="en" w:eastAsia="en-AU"/>
        </w:rPr>
      </w:pPr>
    </w:p>
    <w:p w14:paraId="023EFC59" w14:textId="77777777" w:rsidR="00EA2799" w:rsidRPr="00EF53FF" w:rsidRDefault="00EA2799" w:rsidP="00EA2799"/>
    <w:p w14:paraId="4563894B" w14:textId="77777777" w:rsidR="006B14DB" w:rsidRPr="00EF53FF" w:rsidRDefault="006B14DB" w:rsidP="00932861"/>
    <w:sectPr w:rsidR="006B14DB" w:rsidRPr="00EF53FF" w:rsidSect="00040E69">
      <w:headerReference w:type="even" r:id="rId18"/>
      <w:headerReference w:type="default" r:id="rId19"/>
      <w:footerReference w:type="even" r:id="rId20"/>
      <w:footerReference w:type="default" r:id="rId21"/>
      <w:headerReference w:type="first" r:id="rId22"/>
      <w:footerReference w:type="first" r:id="rId23"/>
      <w:pgSz w:w="11906" w:h="16838"/>
      <w:pgMar w:top="1418" w:right="1276" w:bottom="567" w:left="1418" w:header="425" w:footer="425"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821F7C6" w14:textId="77777777" w:rsidR="00EA2799" w:rsidRDefault="00EA2799" w:rsidP="00A60185">
      <w:pPr>
        <w:spacing w:after="0" w:line="240" w:lineRule="auto"/>
      </w:pPr>
      <w:r>
        <w:separator/>
      </w:r>
    </w:p>
  </w:endnote>
  <w:endnote w:type="continuationSeparator" w:id="0">
    <w:p w14:paraId="37FBFBC4" w14:textId="77777777" w:rsidR="00EA2799" w:rsidRDefault="00EA2799" w:rsidP="00A601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76A4DD" w14:textId="77777777" w:rsidR="003238E8" w:rsidRDefault="003238E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243830"/>
      <w:docPartObj>
        <w:docPartGallery w:val="Page Numbers (Bottom of Page)"/>
        <w:docPartUnique/>
      </w:docPartObj>
    </w:sdtPr>
    <w:sdtEndPr/>
    <w:sdtContent>
      <w:p w14:paraId="25DBF83B" w14:textId="77777777" w:rsidR="00100BEF" w:rsidRDefault="00B646B5">
        <w:pPr>
          <w:pStyle w:val="Footer"/>
          <w:jc w:val="center"/>
        </w:pPr>
        <w:r>
          <w:fldChar w:fldCharType="begin"/>
        </w:r>
        <w:r>
          <w:instrText xml:space="preserve"> PAGE   \* MERGEFORMAT </w:instrText>
        </w:r>
        <w:r>
          <w:fldChar w:fldCharType="separate"/>
        </w:r>
        <w:r w:rsidR="003238E8">
          <w:rPr>
            <w:noProof/>
          </w:rPr>
          <w:t>1</w:t>
        </w:r>
        <w:r>
          <w:rPr>
            <w:noProof/>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002B97" w14:textId="77777777" w:rsidR="003238E8" w:rsidRDefault="003238E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261586C" w14:textId="77777777" w:rsidR="00EA2799" w:rsidRDefault="00EA2799" w:rsidP="00A60185">
      <w:pPr>
        <w:spacing w:after="0" w:line="240" w:lineRule="auto"/>
      </w:pPr>
      <w:r>
        <w:separator/>
      </w:r>
    </w:p>
  </w:footnote>
  <w:footnote w:type="continuationSeparator" w:id="0">
    <w:p w14:paraId="6929DE22" w14:textId="77777777" w:rsidR="00EA2799" w:rsidRDefault="00EA2799" w:rsidP="00A6018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EBCC20" w14:textId="77777777" w:rsidR="003238E8" w:rsidRDefault="003238E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FB0441" w14:textId="7174DDBD" w:rsidR="00040E69" w:rsidRDefault="00040E69">
    <w:pPr>
      <w:pStyle w:val="Header"/>
    </w:pPr>
    <w:r>
      <w:rPr>
        <w:noProof/>
        <w:lang w:eastAsia="en-AU"/>
      </w:rPr>
      <w:drawing>
        <wp:inline distT="0" distB="0" distL="0" distR="0" wp14:anchorId="2B6B938C" wp14:editId="59082D50">
          <wp:extent cx="3200400" cy="768096"/>
          <wp:effectExtent l="19050" t="0" r="0" b="0"/>
          <wp:docPr id="3" name="Picture 1" descr="H:\intranet tasks\templates\Word Templates\Dept the Environment in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intranet tasks\templates\Word Templates\Dept the Environment inline.png"/>
                  <pic:cNvPicPr>
                    <a:picLocks noChangeAspect="1" noChangeArrowheads="1"/>
                  </pic:cNvPicPr>
                </pic:nvPicPr>
                <pic:blipFill>
                  <a:blip r:embed="rId1"/>
                  <a:srcRect l="3584" t="10959" r="6804" b="15068"/>
                  <a:stretch>
                    <a:fillRect/>
                  </a:stretch>
                </pic:blipFill>
                <pic:spPr bwMode="auto">
                  <a:xfrm>
                    <a:off x="0" y="0"/>
                    <a:ext cx="3207930" cy="769903"/>
                  </a:xfrm>
                  <a:prstGeom prst="rect">
                    <a:avLst/>
                  </a:prstGeom>
                  <a:noFill/>
                  <a:ln w="9525">
                    <a:noFill/>
                    <a:miter lim="800000"/>
                    <a:headEnd/>
                    <a:tailEnd/>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C1AEBA" w14:textId="69C456D6" w:rsidR="00040E69" w:rsidRDefault="00040E69">
    <w:pPr>
      <w:pStyle w:val="Header"/>
    </w:pPr>
    <w:r>
      <w:rPr>
        <w:noProof/>
        <w:lang w:eastAsia="en-AU"/>
      </w:rPr>
      <w:drawing>
        <wp:inline distT="0" distB="0" distL="0" distR="0" wp14:anchorId="2C444AED" wp14:editId="52FB3140">
          <wp:extent cx="3200400" cy="768096"/>
          <wp:effectExtent l="19050" t="0" r="0" b="0"/>
          <wp:docPr id="2" name="Picture 1" descr="H:\intranet tasks\templates\Word Templates\Dept the Environment in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intranet tasks\templates\Word Templates\Dept the Environment inline.png"/>
                  <pic:cNvPicPr>
                    <a:picLocks noChangeAspect="1" noChangeArrowheads="1"/>
                  </pic:cNvPicPr>
                </pic:nvPicPr>
                <pic:blipFill>
                  <a:blip r:embed="rId1"/>
                  <a:srcRect l="3584" t="10959" r="6804" b="15068"/>
                  <a:stretch>
                    <a:fillRect/>
                  </a:stretch>
                </pic:blipFill>
                <pic:spPr bwMode="auto">
                  <a:xfrm>
                    <a:off x="0" y="0"/>
                    <a:ext cx="3207930" cy="769903"/>
                  </a:xfrm>
                  <a:prstGeom prst="rect">
                    <a:avLst/>
                  </a:prstGeom>
                  <a:noFill/>
                  <a:ln w="9525">
                    <a:noFill/>
                    <a:miter lim="800000"/>
                    <a:headEnd/>
                    <a:tailEnd/>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EF6A4D88"/>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2090A8F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8D462BDC"/>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77B8748C"/>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F32A3DE0"/>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70446FEA"/>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7428BB0"/>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95CEE9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63D6899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FA5AF63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032DB9"/>
    <w:multiLevelType w:val="multilevel"/>
    <w:tmpl w:val="E5E89F92"/>
    <w:styleLink w:val="BulletList"/>
    <w:lvl w:ilvl="0">
      <w:start w:val="1"/>
      <w:numFmt w:val="bullet"/>
      <w:pStyle w:val="ListBullet"/>
      <w:lvlText w:val=""/>
      <w:lvlJc w:val="left"/>
      <w:pPr>
        <w:ind w:left="369" w:hanging="369"/>
      </w:pPr>
      <w:rPr>
        <w:rFonts w:ascii="Symbol" w:hAnsi="Symbol" w:hint="default"/>
      </w:rPr>
    </w:lvl>
    <w:lvl w:ilvl="1">
      <w:start w:val="1"/>
      <w:numFmt w:val="none"/>
      <w:pStyle w:val="ListBullet2"/>
      <w:lvlText w:val="-"/>
      <w:lvlJc w:val="left"/>
      <w:pPr>
        <w:ind w:left="737" w:hanging="368"/>
      </w:pPr>
      <w:rPr>
        <w:rFonts w:hint="default"/>
      </w:rPr>
    </w:lvl>
    <w:lvl w:ilvl="2">
      <w:start w:val="1"/>
      <w:numFmt w:val="none"/>
      <w:pStyle w:val="ListBullet3"/>
      <w:lvlText w:val=":"/>
      <w:lvlJc w:val="left"/>
      <w:pPr>
        <w:ind w:left="1106" w:hanging="369"/>
      </w:pPr>
      <w:rPr>
        <w:rFonts w:hint="default"/>
      </w:rPr>
    </w:lvl>
    <w:lvl w:ilvl="3">
      <w:start w:val="1"/>
      <w:numFmt w:val="none"/>
      <w:pStyle w:val="ListBullet4"/>
      <w:lvlText w:val=""/>
      <w:lvlJc w:val="left"/>
      <w:pPr>
        <w:ind w:left="1474" w:hanging="368"/>
      </w:pPr>
      <w:rPr>
        <w:rFonts w:hint="default"/>
        <w:color w:val="auto"/>
      </w:rPr>
    </w:lvl>
    <w:lvl w:ilvl="4">
      <w:start w:val="1"/>
      <w:numFmt w:val="none"/>
      <w:pStyle w:val="ListBullet5"/>
      <w:lvlText w:val=""/>
      <w:lvlJc w:val="left"/>
      <w:pPr>
        <w:ind w:left="1800" w:hanging="360"/>
      </w:pPr>
      <w:rPr>
        <w:rFonts w:hint="default"/>
        <w:color w:val="auto"/>
      </w:rPr>
    </w:lvl>
    <w:lvl w:ilvl="5">
      <w:start w:val="1"/>
      <w:numFmt w:val="none"/>
      <w:lvlText w:val=""/>
      <w:lvlJc w:val="left"/>
      <w:pPr>
        <w:ind w:left="2160" w:hanging="360"/>
      </w:pPr>
      <w:rPr>
        <w:rFonts w:hint="default"/>
        <w:color w:val="auto"/>
      </w:rPr>
    </w:lvl>
    <w:lvl w:ilvl="6">
      <w:start w:val="1"/>
      <w:numFmt w:val="none"/>
      <w:lvlText w:val=""/>
      <w:lvlJc w:val="left"/>
      <w:pPr>
        <w:ind w:left="2520" w:hanging="360"/>
      </w:pPr>
      <w:rPr>
        <w:rFonts w:hint="default"/>
        <w:color w:val="auto"/>
      </w:rPr>
    </w:lvl>
    <w:lvl w:ilvl="7">
      <w:start w:val="1"/>
      <w:numFmt w:val="none"/>
      <w:lvlText w:val=""/>
      <w:lvlJc w:val="left"/>
      <w:pPr>
        <w:ind w:left="2880" w:hanging="360"/>
      </w:pPr>
      <w:rPr>
        <w:rFonts w:hint="default"/>
        <w:color w:val="auto"/>
      </w:rPr>
    </w:lvl>
    <w:lvl w:ilvl="8">
      <w:start w:val="1"/>
      <w:numFmt w:val="none"/>
      <w:lvlText w:val=""/>
      <w:lvlJc w:val="left"/>
      <w:pPr>
        <w:ind w:left="3240" w:hanging="360"/>
      </w:pPr>
      <w:rPr>
        <w:rFonts w:hint="default"/>
        <w:color w:val="auto"/>
      </w:rPr>
    </w:lvl>
  </w:abstractNum>
  <w:abstractNum w:abstractNumId="11" w15:restartNumberingAfterBreak="0">
    <w:nsid w:val="05EC64B3"/>
    <w:multiLevelType w:val="multilevel"/>
    <w:tmpl w:val="E5E89F92"/>
    <w:numStyleLink w:val="BulletList"/>
  </w:abstractNum>
  <w:abstractNum w:abstractNumId="12" w15:restartNumberingAfterBreak="0">
    <w:nsid w:val="073123A7"/>
    <w:multiLevelType w:val="hybridMultilevel"/>
    <w:tmpl w:val="0C09000F"/>
    <w:lvl w:ilvl="0" w:tplc="95706B16">
      <w:start w:val="1"/>
      <w:numFmt w:val="decimal"/>
      <w:lvlText w:val="%1."/>
      <w:lvlJc w:val="left"/>
      <w:pPr>
        <w:ind w:left="720" w:hanging="360"/>
      </w:pPr>
      <w:rPr>
        <w:rFonts w:hint="default"/>
      </w:rPr>
    </w:lvl>
    <w:lvl w:ilvl="1" w:tplc="8342DD4A" w:tentative="1">
      <w:start w:val="1"/>
      <w:numFmt w:val="lowerLetter"/>
      <w:lvlText w:val="%2."/>
      <w:lvlJc w:val="left"/>
      <w:pPr>
        <w:ind w:left="1440" w:hanging="360"/>
      </w:pPr>
      <w:rPr>
        <w:rFonts w:hint="default"/>
      </w:rPr>
    </w:lvl>
    <w:lvl w:ilvl="2" w:tplc="23329D6A">
      <w:start w:val="1"/>
      <w:numFmt w:val="lowerRoman"/>
      <w:lvlText w:val="%3."/>
      <w:lvlJc w:val="right"/>
      <w:pPr>
        <w:ind w:left="2160" w:hanging="180"/>
      </w:pPr>
      <w:rPr>
        <w:rFonts w:hint="default"/>
      </w:rPr>
    </w:lvl>
    <w:lvl w:ilvl="3" w:tplc="64522FCE">
      <w:start w:val="1"/>
      <w:numFmt w:val="decimal"/>
      <w:lvlText w:val="%4."/>
      <w:lvlJc w:val="left"/>
      <w:pPr>
        <w:ind w:left="2880" w:hanging="360"/>
      </w:pPr>
      <w:rPr>
        <w:rFonts w:hint="default"/>
      </w:rPr>
    </w:lvl>
    <w:lvl w:ilvl="4" w:tplc="7FDCB4C0" w:tentative="1">
      <w:start w:val="1"/>
      <w:numFmt w:val="lowerLetter"/>
      <w:lvlText w:val="%5."/>
      <w:lvlJc w:val="left"/>
      <w:pPr>
        <w:ind w:left="3600" w:hanging="360"/>
      </w:pPr>
      <w:rPr>
        <w:rFonts w:hint="default"/>
      </w:rPr>
    </w:lvl>
    <w:lvl w:ilvl="5" w:tplc="DDE6527E" w:tentative="1">
      <w:start w:val="1"/>
      <w:numFmt w:val="lowerRoman"/>
      <w:lvlText w:val="%6."/>
      <w:lvlJc w:val="right"/>
      <w:pPr>
        <w:ind w:left="4320" w:hanging="180"/>
      </w:pPr>
      <w:rPr>
        <w:rFonts w:hint="default"/>
      </w:rPr>
    </w:lvl>
    <w:lvl w:ilvl="6" w:tplc="189C8CAC" w:tentative="1">
      <w:start w:val="1"/>
      <w:numFmt w:val="decimal"/>
      <w:lvlText w:val="%7."/>
      <w:lvlJc w:val="left"/>
      <w:pPr>
        <w:ind w:left="5040" w:hanging="360"/>
      </w:pPr>
      <w:rPr>
        <w:rFonts w:hint="default"/>
      </w:rPr>
    </w:lvl>
    <w:lvl w:ilvl="7" w:tplc="1D6AD1D4" w:tentative="1">
      <w:start w:val="1"/>
      <w:numFmt w:val="lowerLetter"/>
      <w:lvlText w:val="%8."/>
      <w:lvlJc w:val="left"/>
      <w:pPr>
        <w:ind w:left="5760" w:hanging="360"/>
      </w:pPr>
      <w:rPr>
        <w:rFonts w:hint="default"/>
      </w:rPr>
    </w:lvl>
    <w:lvl w:ilvl="8" w:tplc="48BA8832" w:tentative="1">
      <w:start w:val="1"/>
      <w:numFmt w:val="lowerRoman"/>
      <w:lvlText w:val="%9."/>
      <w:lvlJc w:val="right"/>
      <w:pPr>
        <w:ind w:left="6480" w:hanging="180"/>
      </w:pPr>
      <w:rPr>
        <w:rFonts w:hint="default"/>
      </w:rPr>
    </w:lvl>
  </w:abstractNum>
  <w:abstractNum w:abstractNumId="13" w15:restartNumberingAfterBreak="0">
    <w:nsid w:val="0DCC7901"/>
    <w:multiLevelType w:val="hybridMultilevel"/>
    <w:tmpl w:val="F974935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14AB21CC"/>
    <w:multiLevelType w:val="multilevel"/>
    <w:tmpl w:val="E898CC72"/>
    <w:numStyleLink w:val="KeyPoints"/>
  </w:abstractNum>
  <w:abstractNum w:abstractNumId="15" w15:restartNumberingAfterBreak="0">
    <w:nsid w:val="1784511A"/>
    <w:multiLevelType w:val="multilevel"/>
    <w:tmpl w:val="E898CC72"/>
    <w:numStyleLink w:val="KeyPoints"/>
  </w:abstractNum>
  <w:abstractNum w:abstractNumId="16" w15:restartNumberingAfterBreak="0">
    <w:nsid w:val="198F4124"/>
    <w:multiLevelType w:val="hybridMultilevel"/>
    <w:tmpl w:val="929E361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1C291970"/>
    <w:multiLevelType w:val="multilevel"/>
    <w:tmpl w:val="E898CC72"/>
    <w:numStyleLink w:val="KeyPoints"/>
  </w:abstractNum>
  <w:abstractNum w:abstractNumId="18" w15:restartNumberingAfterBreak="0">
    <w:nsid w:val="1F745BC2"/>
    <w:multiLevelType w:val="multilevel"/>
    <w:tmpl w:val="E5E89F92"/>
    <w:numStyleLink w:val="BulletList"/>
  </w:abstractNum>
  <w:abstractNum w:abstractNumId="19" w15:restartNumberingAfterBreak="0">
    <w:nsid w:val="29253B4A"/>
    <w:multiLevelType w:val="multilevel"/>
    <w:tmpl w:val="E898CC72"/>
    <w:numStyleLink w:val="KeyPoints"/>
  </w:abstractNum>
  <w:abstractNum w:abstractNumId="20" w15:restartNumberingAfterBreak="0">
    <w:nsid w:val="2C1B4F6C"/>
    <w:multiLevelType w:val="multilevel"/>
    <w:tmpl w:val="E898CC72"/>
    <w:numStyleLink w:val="KeyPoints"/>
  </w:abstractNum>
  <w:abstractNum w:abstractNumId="21" w15:restartNumberingAfterBreak="0">
    <w:nsid w:val="30225151"/>
    <w:multiLevelType w:val="multilevel"/>
    <w:tmpl w:val="3B2C8142"/>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Arial" w:hAnsi="Arial" w:hint="default"/>
        <w:color w:val="auto"/>
      </w:rPr>
    </w:lvl>
    <w:lvl w:ilvl="2">
      <w:start w:val="1"/>
      <w:numFmt w:val="bullet"/>
      <w:lvlText w:val="·"/>
      <w:lvlJc w:val="left"/>
      <w:pPr>
        <w:ind w:left="1080" w:hanging="360"/>
      </w:pPr>
      <w:rPr>
        <w:rFonts w:ascii="Arial" w:hAnsi="Arial" w:hint="default"/>
        <w:color w:val="auto"/>
      </w:rPr>
    </w:lvl>
    <w:lvl w:ilvl="3">
      <w:start w:val="1"/>
      <w:numFmt w:val="bullet"/>
      <w:lvlText w:val=""/>
      <w:lvlJc w:val="left"/>
      <w:pPr>
        <w:ind w:left="1440" w:hanging="360"/>
      </w:pPr>
      <w:rPr>
        <w:rFonts w:ascii="Symbol" w:hAnsi="Symbol" w:hint="default"/>
        <w:color w:val="auto"/>
      </w:rPr>
    </w:lvl>
    <w:lvl w:ilvl="4">
      <w:start w:val="1"/>
      <w:numFmt w:val="bullet"/>
      <w:lvlText w:val=""/>
      <w:lvlJc w:val="left"/>
      <w:pPr>
        <w:ind w:left="1800" w:hanging="360"/>
      </w:pPr>
      <w:rPr>
        <w:rFonts w:ascii="Symbol" w:hAnsi="Symbol" w:hint="default"/>
        <w:color w:val="auto"/>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2" w15:restartNumberingAfterBreak="0">
    <w:nsid w:val="3098052F"/>
    <w:multiLevelType w:val="multilevel"/>
    <w:tmpl w:val="473EA67C"/>
    <w:lvl w:ilvl="0">
      <w:start w:val="1"/>
      <w:numFmt w:val="decimal"/>
      <w:pStyle w:val="ListParagraph"/>
      <w:lvlText w:val="%1."/>
      <w:lvlJc w:val="left"/>
      <w:pPr>
        <w:ind w:left="369" w:hanging="369"/>
      </w:pPr>
      <w:rPr>
        <w:rFonts w:hint="default"/>
      </w:rPr>
    </w:lvl>
    <w:lvl w:ilvl="1">
      <w:start w:val="1"/>
      <w:numFmt w:val="none"/>
      <w:lvlText w:val="-"/>
      <w:lvlJc w:val="left"/>
      <w:pPr>
        <w:ind w:left="737" w:hanging="368"/>
      </w:pPr>
      <w:rPr>
        <w:rFonts w:hint="default"/>
      </w:rPr>
    </w:lvl>
    <w:lvl w:ilvl="2">
      <w:start w:val="1"/>
      <w:numFmt w:val="none"/>
      <w:lvlText w:val=":"/>
      <w:lvlJc w:val="left"/>
      <w:pPr>
        <w:ind w:left="1106" w:hanging="369"/>
      </w:pPr>
      <w:rPr>
        <w:rFonts w:hint="default"/>
      </w:rPr>
    </w:lvl>
    <w:lvl w:ilvl="3">
      <w:start w:val="1"/>
      <w:numFmt w:val="none"/>
      <w:lvlText w:val=""/>
      <w:lvlJc w:val="left"/>
      <w:pPr>
        <w:ind w:left="1474" w:hanging="368"/>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361C7DAA"/>
    <w:multiLevelType w:val="multilevel"/>
    <w:tmpl w:val="CAA83148"/>
    <w:styleLink w:val="Attach"/>
    <w:lvl w:ilvl="0">
      <w:start w:val="1"/>
      <w:numFmt w:val="upperLetter"/>
      <w:lvlText w:val="Attachment %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38816F9C"/>
    <w:multiLevelType w:val="multilevel"/>
    <w:tmpl w:val="E5E89F92"/>
    <w:numStyleLink w:val="BulletList"/>
  </w:abstractNum>
  <w:abstractNum w:abstractNumId="25" w15:restartNumberingAfterBreak="0">
    <w:nsid w:val="3B351B82"/>
    <w:multiLevelType w:val="multilevel"/>
    <w:tmpl w:val="E5E89F92"/>
    <w:numStyleLink w:val="BulletList"/>
  </w:abstractNum>
  <w:abstractNum w:abstractNumId="26" w15:restartNumberingAfterBreak="0">
    <w:nsid w:val="48B871CF"/>
    <w:multiLevelType w:val="multilevel"/>
    <w:tmpl w:val="E5E89F92"/>
    <w:numStyleLink w:val="BulletList"/>
  </w:abstractNum>
  <w:abstractNum w:abstractNumId="27" w15:restartNumberingAfterBreak="0">
    <w:nsid w:val="49016841"/>
    <w:multiLevelType w:val="multilevel"/>
    <w:tmpl w:val="E5E89F92"/>
    <w:numStyleLink w:val="BulletList"/>
  </w:abstractNum>
  <w:abstractNum w:abstractNumId="28" w15:restartNumberingAfterBreak="0">
    <w:nsid w:val="51A44175"/>
    <w:multiLevelType w:val="multilevel"/>
    <w:tmpl w:val="E5E89F92"/>
    <w:numStyleLink w:val="BulletList"/>
  </w:abstractNum>
  <w:abstractNum w:abstractNumId="29" w15:restartNumberingAfterBreak="0">
    <w:nsid w:val="59683F9E"/>
    <w:multiLevelType w:val="hybridMultilevel"/>
    <w:tmpl w:val="AA84FFF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5C531C5D"/>
    <w:multiLevelType w:val="multilevel"/>
    <w:tmpl w:val="BF8851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65456429"/>
    <w:multiLevelType w:val="multilevel"/>
    <w:tmpl w:val="E898CC72"/>
    <w:numStyleLink w:val="KeyPoints"/>
  </w:abstractNum>
  <w:abstractNum w:abstractNumId="32" w15:restartNumberingAfterBreak="0">
    <w:nsid w:val="672E0C2A"/>
    <w:multiLevelType w:val="multilevel"/>
    <w:tmpl w:val="E5E89F92"/>
    <w:numStyleLink w:val="BulletList"/>
  </w:abstractNum>
  <w:abstractNum w:abstractNumId="33" w15:restartNumberingAfterBreak="0">
    <w:nsid w:val="674B011C"/>
    <w:multiLevelType w:val="multilevel"/>
    <w:tmpl w:val="72C09BA0"/>
    <w:lvl w:ilvl="0">
      <w:start w:val="1"/>
      <w:numFmt w:val="decimal"/>
      <w:lvlText w:val="%1."/>
      <w:lvlJc w:val="left"/>
      <w:pPr>
        <w:ind w:left="360" w:hanging="360"/>
      </w:pPr>
      <w:rPr>
        <w:rFonts w:hint="default"/>
        <w:color w:val="auto"/>
      </w:rPr>
    </w:lvl>
    <w:lvl w:ilvl="1">
      <w:start w:val="1"/>
      <w:numFmt w:val="bullet"/>
      <w:lvlText w:val="-"/>
      <w:lvlJc w:val="left"/>
      <w:pPr>
        <w:ind w:left="720" w:hanging="360"/>
      </w:pPr>
      <w:rPr>
        <w:rFonts w:ascii="Arial" w:hAnsi="Arial" w:hint="default"/>
        <w:color w:val="auto"/>
      </w:rPr>
    </w:lvl>
    <w:lvl w:ilvl="2">
      <w:start w:val="1"/>
      <w:numFmt w:val="bullet"/>
      <w:lvlText w:val="·"/>
      <w:lvlJc w:val="left"/>
      <w:pPr>
        <w:ind w:left="1080" w:hanging="360"/>
      </w:pPr>
      <w:rPr>
        <w:rFonts w:ascii="Arial" w:hAnsi="Arial" w:hint="default"/>
        <w:color w:val="auto"/>
      </w:rPr>
    </w:lvl>
    <w:lvl w:ilvl="3">
      <w:start w:val="1"/>
      <w:numFmt w:val="bullet"/>
      <w:lvlText w:val=""/>
      <w:lvlJc w:val="left"/>
      <w:pPr>
        <w:ind w:left="1440" w:hanging="360"/>
      </w:pPr>
      <w:rPr>
        <w:rFonts w:ascii="Symbol" w:hAnsi="Symbol" w:hint="default"/>
        <w:color w:val="auto"/>
      </w:rPr>
    </w:lvl>
    <w:lvl w:ilvl="4">
      <w:start w:val="1"/>
      <w:numFmt w:val="bullet"/>
      <w:lvlText w:val=""/>
      <w:lvlJc w:val="left"/>
      <w:pPr>
        <w:ind w:left="1800" w:hanging="360"/>
      </w:pPr>
      <w:rPr>
        <w:rFonts w:ascii="Symbol" w:hAnsi="Symbol" w:hint="default"/>
        <w:color w:val="auto"/>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34" w15:restartNumberingAfterBreak="0">
    <w:nsid w:val="691B6BA6"/>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5" w15:restartNumberingAfterBreak="0">
    <w:nsid w:val="6A823B13"/>
    <w:multiLevelType w:val="multilevel"/>
    <w:tmpl w:val="E5E89F92"/>
    <w:numStyleLink w:val="BulletList"/>
  </w:abstractNum>
  <w:abstractNum w:abstractNumId="36" w15:restartNumberingAfterBreak="0">
    <w:nsid w:val="6DF2198A"/>
    <w:multiLevelType w:val="multilevel"/>
    <w:tmpl w:val="E5E89F92"/>
    <w:numStyleLink w:val="BulletList"/>
  </w:abstractNum>
  <w:abstractNum w:abstractNumId="37" w15:restartNumberingAfterBreak="0">
    <w:nsid w:val="6F032444"/>
    <w:multiLevelType w:val="multilevel"/>
    <w:tmpl w:val="E5E89F92"/>
    <w:numStyleLink w:val="BulletList"/>
  </w:abstractNum>
  <w:abstractNum w:abstractNumId="38" w15:restartNumberingAfterBreak="0">
    <w:nsid w:val="6F5C7C61"/>
    <w:multiLevelType w:val="hybridMultilevel"/>
    <w:tmpl w:val="D58E68B2"/>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6F7D6BDE"/>
    <w:multiLevelType w:val="hybridMultilevel"/>
    <w:tmpl w:val="E1006C1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72C700E0"/>
    <w:multiLevelType w:val="multilevel"/>
    <w:tmpl w:val="E898CC72"/>
    <w:numStyleLink w:val="KeyPoints"/>
  </w:abstractNum>
  <w:abstractNum w:abstractNumId="41" w15:restartNumberingAfterBreak="0">
    <w:nsid w:val="762964D5"/>
    <w:multiLevelType w:val="multilevel"/>
    <w:tmpl w:val="E898CC72"/>
    <w:styleLink w:val="KeyPoints"/>
    <w:lvl w:ilvl="0">
      <w:start w:val="1"/>
      <w:numFmt w:val="decimal"/>
      <w:pStyle w:val="ListNumber"/>
      <w:lvlText w:val="%1."/>
      <w:lvlJc w:val="left"/>
      <w:pPr>
        <w:ind w:left="369" w:hanging="369"/>
      </w:pPr>
      <w:rPr>
        <w:rFonts w:ascii="Arial" w:hAnsi="Arial" w:hint="default"/>
        <w:sz w:val="22"/>
      </w:rPr>
    </w:lvl>
    <w:lvl w:ilvl="1">
      <w:start w:val="1"/>
      <w:numFmt w:val="lowerLetter"/>
      <w:pStyle w:val="ListNumber2"/>
      <w:lvlText w:val="%2."/>
      <w:lvlJc w:val="left"/>
      <w:pPr>
        <w:ind w:left="738" w:hanging="369"/>
      </w:pPr>
      <w:rPr>
        <w:rFonts w:hint="default"/>
      </w:rPr>
    </w:lvl>
    <w:lvl w:ilvl="2">
      <w:start w:val="1"/>
      <w:numFmt w:val="lowerRoman"/>
      <w:pStyle w:val="ListNumber3"/>
      <w:lvlText w:val="%3."/>
      <w:lvlJc w:val="left"/>
      <w:pPr>
        <w:ind w:left="1107" w:hanging="369"/>
      </w:pPr>
      <w:rPr>
        <w:rFonts w:hint="default"/>
      </w:rPr>
    </w:lvl>
    <w:lvl w:ilvl="3">
      <w:start w:val="1"/>
      <w:numFmt w:val="none"/>
      <w:pStyle w:val="ListNumber4"/>
      <w:lvlText w:val="%4"/>
      <w:lvlJc w:val="left"/>
      <w:pPr>
        <w:ind w:left="1476" w:hanging="369"/>
      </w:pPr>
      <w:rPr>
        <w:rFonts w:hint="default"/>
      </w:rPr>
    </w:lvl>
    <w:lvl w:ilvl="4">
      <w:start w:val="1"/>
      <w:numFmt w:val="none"/>
      <w:pStyle w:val="ListNumber5"/>
      <w:lvlText w:val=""/>
      <w:lvlJc w:val="left"/>
      <w:pPr>
        <w:ind w:left="1845" w:hanging="369"/>
      </w:pPr>
      <w:rPr>
        <w:rFonts w:hint="default"/>
      </w:rPr>
    </w:lvl>
    <w:lvl w:ilvl="5">
      <w:start w:val="1"/>
      <w:numFmt w:val="none"/>
      <w:lvlText w:val=""/>
      <w:lvlJc w:val="left"/>
      <w:pPr>
        <w:ind w:left="2214" w:hanging="369"/>
      </w:pPr>
      <w:rPr>
        <w:rFonts w:hint="default"/>
      </w:rPr>
    </w:lvl>
    <w:lvl w:ilvl="6">
      <w:start w:val="1"/>
      <w:numFmt w:val="none"/>
      <w:lvlText w:val=""/>
      <w:lvlJc w:val="left"/>
      <w:pPr>
        <w:ind w:left="2583" w:hanging="369"/>
      </w:pPr>
      <w:rPr>
        <w:rFonts w:hint="default"/>
      </w:rPr>
    </w:lvl>
    <w:lvl w:ilvl="7">
      <w:start w:val="1"/>
      <w:numFmt w:val="none"/>
      <w:lvlText w:val=""/>
      <w:lvlJc w:val="left"/>
      <w:pPr>
        <w:ind w:left="2952" w:hanging="369"/>
      </w:pPr>
      <w:rPr>
        <w:rFonts w:hint="default"/>
      </w:rPr>
    </w:lvl>
    <w:lvl w:ilvl="8">
      <w:start w:val="1"/>
      <w:numFmt w:val="none"/>
      <w:lvlText w:val=""/>
      <w:lvlJc w:val="left"/>
      <w:pPr>
        <w:ind w:left="3321" w:hanging="369"/>
      </w:pPr>
      <w:rPr>
        <w:rFonts w:hint="default"/>
      </w:rPr>
    </w:lvl>
  </w:abstractNum>
  <w:abstractNum w:abstractNumId="42" w15:restartNumberingAfterBreak="0">
    <w:nsid w:val="788260C9"/>
    <w:multiLevelType w:val="multilevel"/>
    <w:tmpl w:val="E898CC72"/>
    <w:numStyleLink w:val="KeyPoints"/>
  </w:abstractNum>
  <w:abstractNum w:abstractNumId="43" w15:restartNumberingAfterBreak="0">
    <w:nsid w:val="78A52985"/>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4" w15:restartNumberingAfterBreak="0">
    <w:nsid w:val="7C314760"/>
    <w:multiLevelType w:val="hybridMultilevel"/>
    <w:tmpl w:val="6F9C46BE"/>
    <w:lvl w:ilvl="0" w:tplc="2D70B124">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7D3708B3"/>
    <w:multiLevelType w:val="multilevel"/>
    <w:tmpl w:val="E5E89F92"/>
    <w:numStyleLink w:val="BulletList"/>
  </w:abstractNum>
  <w:num w:numId="1">
    <w:abstractNumId w:val="41"/>
  </w:num>
  <w:num w:numId="2">
    <w:abstractNumId w:val="15"/>
    <w:lvlOverride w:ilvl="0">
      <w:lvl w:ilvl="0">
        <w:start w:val="1"/>
        <w:numFmt w:val="decimal"/>
        <w:lvlText w:val="%1."/>
        <w:lvlJc w:val="left"/>
        <w:pPr>
          <w:ind w:left="369" w:hanging="369"/>
        </w:pPr>
        <w:rPr>
          <w:rFonts w:ascii="Arial" w:hAnsi="Arial" w:cs="Arial" w:hint="default"/>
          <w:sz w:val="22"/>
        </w:rPr>
      </w:lvl>
    </w:lvlOverride>
  </w:num>
  <w:num w:numId="3">
    <w:abstractNumId w:val="10"/>
  </w:num>
  <w:num w:numId="4">
    <w:abstractNumId w:val="26"/>
  </w:num>
  <w:num w:numId="5">
    <w:abstractNumId w:val="38"/>
  </w:num>
  <w:num w:numId="6">
    <w:abstractNumId w:val="39"/>
  </w:num>
  <w:num w:numId="7">
    <w:abstractNumId w:val="34"/>
  </w:num>
  <w:num w:numId="8">
    <w:abstractNumId w:val="21"/>
  </w:num>
  <w:num w:numId="9">
    <w:abstractNumId w:val="9"/>
  </w:num>
  <w:num w:numId="10">
    <w:abstractNumId w:val="7"/>
  </w:num>
  <w:num w:numId="11">
    <w:abstractNumId w:val="6"/>
  </w:num>
  <w:num w:numId="12">
    <w:abstractNumId w:val="5"/>
  </w:num>
  <w:num w:numId="13">
    <w:abstractNumId w:val="4"/>
  </w:num>
  <w:num w:numId="14">
    <w:abstractNumId w:val="23"/>
  </w:num>
  <w:num w:numId="15">
    <w:abstractNumId w:val="16"/>
  </w:num>
  <w:num w:numId="16">
    <w:abstractNumId w:val="43"/>
  </w:num>
  <w:num w:numId="17">
    <w:abstractNumId w:val="12"/>
  </w:num>
  <w:num w:numId="18">
    <w:abstractNumId w:val="32"/>
  </w:num>
  <w:num w:numId="19">
    <w:abstractNumId w:val="11"/>
  </w:num>
  <w:num w:numId="20">
    <w:abstractNumId w:val="20"/>
  </w:num>
  <w:num w:numId="21">
    <w:abstractNumId w:val="14"/>
  </w:num>
  <w:num w:numId="22">
    <w:abstractNumId w:val="19"/>
  </w:num>
  <w:num w:numId="23">
    <w:abstractNumId w:val="27"/>
  </w:num>
  <w:num w:numId="24">
    <w:abstractNumId w:val="37"/>
  </w:num>
  <w:num w:numId="25">
    <w:abstractNumId w:val="33"/>
  </w:num>
  <w:num w:numId="26">
    <w:abstractNumId w:val="25"/>
  </w:num>
  <w:num w:numId="27">
    <w:abstractNumId w:val="40"/>
  </w:num>
  <w:num w:numId="28">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3"/>
  </w:num>
  <w:num w:numId="30">
    <w:abstractNumId w:val="24"/>
  </w:num>
  <w:num w:numId="31">
    <w:abstractNumId w:val="36"/>
  </w:num>
  <w:num w:numId="32">
    <w:abstractNumId w:val="33"/>
  </w:num>
  <w:num w:numId="33">
    <w:abstractNumId w:val="28"/>
  </w:num>
  <w:num w:numId="34">
    <w:abstractNumId w:val="17"/>
  </w:num>
  <w:num w:numId="35">
    <w:abstractNumId w:val="29"/>
  </w:num>
  <w:num w:numId="36">
    <w:abstractNumId w:val="44"/>
  </w:num>
  <w:num w:numId="37">
    <w:abstractNumId w:val="44"/>
    <w:lvlOverride w:ilvl="0">
      <w:startOverride w:val="1"/>
    </w:lvlOverride>
  </w:num>
  <w:num w:numId="38">
    <w:abstractNumId w:val="8"/>
  </w:num>
  <w:num w:numId="39">
    <w:abstractNumId w:val="22"/>
  </w:num>
  <w:num w:numId="40">
    <w:abstractNumId w:val="3"/>
  </w:num>
  <w:num w:numId="41">
    <w:abstractNumId w:val="2"/>
  </w:num>
  <w:num w:numId="42">
    <w:abstractNumId w:val="1"/>
  </w:num>
  <w:num w:numId="43">
    <w:abstractNumId w:val="0"/>
  </w:num>
  <w:num w:numId="44">
    <w:abstractNumId w:val="42"/>
  </w:num>
  <w:num w:numId="45">
    <w:abstractNumId w:val="35"/>
  </w:num>
  <w:num w:numId="46">
    <w:abstractNumId w:val="45"/>
  </w:num>
  <w:num w:numId="47">
    <w:abstractNumId w:val="31"/>
  </w:num>
  <w:num w:numId="48">
    <w:abstractNumId w:val="18"/>
  </w:num>
  <w:num w:numId="49">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proofState w:spelling="clean" w:grammar="clean"/>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SecurityClassificationInHeader" w:val="False"/>
  </w:docVars>
  <w:rsids>
    <w:rsidRoot w:val="00EA2799"/>
    <w:rsid w:val="00004AEE"/>
    <w:rsid w:val="00005A79"/>
    <w:rsid w:val="00005CAA"/>
    <w:rsid w:val="00010210"/>
    <w:rsid w:val="00012D66"/>
    <w:rsid w:val="00015ADA"/>
    <w:rsid w:val="00020C99"/>
    <w:rsid w:val="00026A5F"/>
    <w:rsid w:val="0002707B"/>
    <w:rsid w:val="00031F2D"/>
    <w:rsid w:val="00040E69"/>
    <w:rsid w:val="00041705"/>
    <w:rsid w:val="0005148E"/>
    <w:rsid w:val="00072C5A"/>
    <w:rsid w:val="000733C1"/>
    <w:rsid w:val="000759E5"/>
    <w:rsid w:val="00084AC6"/>
    <w:rsid w:val="00091608"/>
    <w:rsid w:val="0009333C"/>
    <w:rsid w:val="000943C3"/>
    <w:rsid w:val="0009704F"/>
    <w:rsid w:val="000A0F11"/>
    <w:rsid w:val="000A125A"/>
    <w:rsid w:val="000A57CD"/>
    <w:rsid w:val="000B06F6"/>
    <w:rsid w:val="000B0A50"/>
    <w:rsid w:val="000B3758"/>
    <w:rsid w:val="000B7681"/>
    <w:rsid w:val="000B7B42"/>
    <w:rsid w:val="000C02B7"/>
    <w:rsid w:val="000C5100"/>
    <w:rsid w:val="000C5342"/>
    <w:rsid w:val="000C706A"/>
    <w:rsid w:val="000D2887"/>
    <w:rsid w:val="000D6D63"/>
    <w:rsid w:val="000E0081"/>
    <w:rsid w:val="000E07CF"/>
    <w:rsid w:val="000E31C1"/>
    <w:rsid w:val="000F2CF2"/>
    <w:rsid w:val="000F62C2"/>
    <w:rsid w:val="00100BEF"/>
    <w:rsid w:val="0010708E"/>
    <w:rsid w:val="00110DAA"/>
    <w:rsid w:val="00111326"/>
    <w:rsid w:val="0011498E"/>
    <w:rsid w:val="0011705E"/>
    <w:rsid w:val="00117A45"/>
    <w:rsid w:val="001224AE"/>
    <w:rsid w:val="001337D4"/>
    <w:rsid w:val="001420B5"/>
    <w:rsid w:val="00147C12"/>
    <w:rsid w:val="001527A1"/>
    <w:rsid w:val="001530DC"/>
    <w:rsid w:val="00154989"/>
    <w:rsid w:val="00155A9F"/>
    <w:rsid w:val="00160262"/>
    <w:rsid w:val="0016780A"/>
    <w:rsid w:val="001713FA"/>
    <w:rsid w:val="00173EBF"/>
    <w:rsid w:val="00175ED3"/>
    <w:rsid w:val="001842A2"/>
    <w:rsid w:val="00187FA8"/>
    <w:rsid w:val="001915C1"/>
    <w:rsid w:val="00192F5E"/>
    <w:rsid w:val="00197772"/>
    <w:rsid w:val="001A22E5"/>
    <w:rsid w:val="001A51C8"/>
    <w:rsid w:val="001B4CA8"/>
    <w:rsid w:val="001B5EA1"/>
    <w:rsid w:val="001C4F3D"/>
    <w:rsid w:val="001C725A"/>
    <w:rsid w:val="001D0CDC"/>
    <w:rsid w:val="001D1D82"/>
    <w:rsid w:val="001D61EA"/>
    <w:rsid w:val="001E1182"/>
    <w:rsid w:val="001E2FD3"/>
    <w:rsid w:val="00202C90"/>
    <w:rsid w:val="00202DBC"/>
    <w:rsid w:val="00213DE8"/>
    <w:rsid w:val="00216118"/>
    <w:rsid w:val="002209AB"/>
    <w:rsid w:val="002231A1"/>
    <w:rsid w:val="002251E3"/>
    <w:rsid w:val="00227A95"/>
    <w:rsid w:val="002316BD"/>
    <w:rsid w:val="00233515"/>
    <w:rsid w:val="0023678A"/>
    <w:rsid w:val="002413EC"/>
    <w:rsid w:val="002473FC"/>
    <w:rsid w:val="00252E3C"/>
    <w:rsid w:val="00262198"/>
    <w:rsid w:val="00273F9E"/>
    <w:rsid w:val="002850CD"/>
    <w:rsid w:val="00285F1B"/>
    <w:rsid w:val="00292B81"/>
    <w:rsid w:val="002B18AE"/>
    <w:rsid w:val="002B3699"/>
    <w:rsid w:val="002C1B85"/>
    <w:rsid w:val="002C1C93"/>
    <w:rsid w:val="002C5066"/>
    <w:rsid w:val="002C5813"/>
    <w:rsid w:val="002D4AAC"/>
    <w:rsid w:val="002D7BB6"/>
    <w:rsid w:val="002E1528"/>
    <w:rsid w:val="002F045A"/>
    <w:rsid w:val="002F6053"/>
    <w:rsid w:val="0030039D"/>
    <w:rsid w:val="0030326F"/>
    <w:rsid w:val="0030547A"/>
    <w:rsid w:val="00310701"/>
    <w:rsid w:val="00315275"/>
    <w:rsid w:val="00315980"/>
    <w:rsid w:val="00316F7F"/>
    <w:rsid w:val="003218E8"/>
    <w:rsid w:val="003238E8"/>
    <w:rsid w:val="00325E34"/>
    <w:rsid w:val="00330DCE"/>
    <w:rsid w:val="00331919"/>
    <w:rsid w:val="00331E11"/>
    <w:rsid w:val="00334761"/>
    <w:rsid w:val="00337EBC"/>
    <w:rsid w:val="00341DCD"/>
    <w:rsid w:val="0034563E"/>
    <w:rsid w:val="003518D6"/>
    <w:rsid w:val="00353030"/>
    <w:rsid w:val="0035460C"/>
    <w:rsid w:val="003556BD"/>
    <w:rsid w:val="003571B5"/>
    <w:rsid w:val="0036446F"/>
    <w:rsid w:val="00365147"/>
    <w:rsid w:val="0037016E"/>
    <w:rsid w:val="00370D83"/>
    <w:rsid w:val="00372908"/>
    <w:rsid w:val="00383020"/>
    <w:rsid w:val="00394D7E"/>
    <w:rsid w:val="003975FD"/>
    <w:rsid w:val="003B057D"/>
    <w:rsid w:val="003B60CC"/>
    <w:rsid w:val="003B6945"/>
    <w:rsid w:val="003C1B25"/>
    <w:rsid w:val="003C2443"/>
    <w:rsid w:val="003C5DA3"/>
    <w:rsid w:val="003D3AEA"/>
    <w:rsid w:val="003D4BCD"/>
    <w:rsid w:val="003D6C2B"/>
    <w:rsid w:val="003E01D8"/>
    <w:rsid w:val="003E2100"/>
    <w:rsid w:val="003F13B4"/>
    <w:rsid w:val="003F6F5B"/>
    <w:rsid w:val="0040342D"/>
    <w:rsid w:val="00407E66"/>
    <w:rsid w:val="0041192D"/>
    <w:rsid w:val="00412DF0"/>
    <w:rsid w:val="00413EE1"/>
    <w:rsid w:val="004165B2"/>
    <w:rsid w:val="0042128E"/>
    <w:rsid w:val="00432B60"/>
    <w:rsid w:val="004330C0"/>
    <w:rsid w:val="00434786"/>
    <w:rsid w:val="00436E17"/>
    <w:rsid w:val="00440698"/>
    <w:rsid w:val="00442392"/>
    <w:rsid w:val="004540E2"/>
    <w:rsid w:val="00454454"/>
    <w:rsid w:val="00462019"/>
    <w:rsid w:val="00467924"/>
    <w:rsid w:val="004712A5"/>
    <w:rsid w:val="0047266F"/>
    <w:rsid w:val="00476D6B"/>
    <w:rsid w:val="00492458"/>
    <w:rsid w:val="00492C16"/>
    <w:rsid w:val="004A0678"/>
    <w:rsid w:val="004A0A62"/>
    <w:rsid w:val="004A48A3"/>
    <w:rsid w:val="004A5578"/>
    <w:rsid w:val="004B0D92"/>
    <w:rsid w:val="004B0EC0"/>
    <w:rsid w:val="004B66F1"/>
    <w:rsid w:val="004C3A60"/>
    <w:rsid w:val="004C3EA0"/>
    <w:rsid w:val="004D3D89"/>
    <w:rsid w:val="004E165F"/>
    <w:rsid w:val="004F7169"/>
    <w:rsid w:val="00500D66"/>
    <w:rsid w:val="005031AE"/>
    <w:rsid w:val="00514C8E"/>
    <w:rsid w:val="005223B9"/>
    <w:rsid w:val="00531DBF"/>
    <w:rsid w:val="00545759"/>
    <w:rsid w:val="00545BE0"/>
    <w:rsid w:val="00546930"/>
    <w:rsid w:val="00554C6A"/>
    <w:rsid w:val="00555DA3"/>
    <w:rsid w:val="0055616B"/>
    <w:rsid w:val="005576EC"/>
    <w:rsid w:val="0056181F"/>
    <w:rsid w:val="00562E85"/>
    <w:rsid w:val="0056332F"/>
    <w:rsid w:val="005719B3"/>
    <w:rsid w:val="0057295E"/>
    <w:rsid w:val="00574002"/>
    <w:rsid w:val="00581C39"/>
    <w:rsid w:val="005903B6"/>
    <w:rsid w:val="00591E5C"/>
    <w:rsid w:val="005A0247"/>
    <w:rsid w:val="005A126E"/>
    <w:rsid w:val="005A452F"/>
    <w:rsid w:val="005B140D"/>
    <w:rsid w:val="005B44A1"/>
    <w:rsid w:val="005C1FEA"/>
    <w:rsid w:val="005C3495"/>
    <w:rsid w:val="005C5474"/>
    <w:rsid w:val="005D54D9"/>
    <w:rsid w:val="005E3DFC"/>
    <w:rsid w:val="005E5942"/>
    <w:rsid w:val="005E5B57"/>
    <w:rsid w:val="005E60AF"/>
    <w:rsid w:val="005F1C3C"/>
    <w:rsid w:val="005F1DEA"/>
    <w:rsid w:val="005F2F8F"/>
    <w:rsid w:val="00604069"/>
    <w:rsid w:val="00607FC9"/>
    <w:rsid w:val="00622FE1"/>
    <w:rsid w:val="006241AE"/>
    <w:rsid w:val="0062521C"/>
    <w:rsid w:val="00630A2B"/>
    <w:rsid w:val="00632DC7"/>
    <w:rsid w:val="006357FB"/>
    <w:rsid w:val="006406FC"/>
    <w:rsid w:val="00640E57"/>
    <w:rsid w:val="00646122"/>
    <w:rsid w:val="00653E16"/>
    <w:rsid w:val="00657220"/>
    <w:rsid w:val="00657362"/>
    <w:rsid w:val="0066104B"/>
    <w:rsid w:val="006655EE"/>
    <w:rsid w:val="00666B68"/>
    <w:rsid w:val="00667C10"/>
    <w:rsid w:val="00667EF4"/>
    <w:rsid w:val="00676FCA"/>
    <w:rsid w:val="00677177"/>
    <w:rsid w:val="006828AA"/>
    <w:rsid w:val="0068612E"/>
    <w:rsid w:val="00687C92"/>
    <w:rsid w:val="0069534E"/>
    <w:rsid w:val="0069669C"/>
    <w:rsid w:val="006972F1"/>
    <w:rsid w:val="006A0809"/>
    <w:rsid w:val="006A1200"/>
    <w:rsid w:val="006A3674"/>
    <w:rsid w:val="006A4F4E"/>
    <w:rsid w:val="006A6C23"/>
    <w:rsid w:val="006B14DB"/>
    <w:rsid w:val="006B21C4"/>
    <w:rsid w:val="006B35D8"/>
    <w:rsid w:val="006C4A1A"/>
    <w:rsid w:val="006D0393"/>
    <w:rsid w:val="006D1A83"/>
    <w:rsid w:val="006D252D"/>
    <w:rsid w:val="006E1CFE"/>
    <w:rsid w:val="006F10C4"/>
    <w:rsid w:val="006F40E9"/>
    <w:rsid w:val="006F5603"/>
    <w:rsid w:val="006F7B87"/>
    <w:rsid w:val="00701400"/>
    <w:rsid w:val="007037CF"/>
    <w:rsid w:val="007167C0"/>
    <w:rsid w:val="00720481"/>
    <w:rsid w:val="00724DB2"/>
    <w:rsid w:val="00733193"/>
    <w:rsid w:val="00740B5D"/>
    <w:rsid w:val="00741131"/>
    <w:rsid w:val="007435E1"/>
    <w:rsid w:val="00744C19"/>
    <w:rsid w:val="00744DDA"/>
    <w:rsid w:val="00745E03"/>
    <w:rsid w:val="007548A0"/>
    <w:rsid w:val="00756B77"/>
    <w:rsid w:val="0075732A"/>
    <w:rsid w:val="007600F3"/>
    <w:rsid w:val="007600F8"/>
    <w:rsid w:val="00760262"/>
    <w:rsid w:val="0076310C"/>
    <w:rsid w:val="0076744F"/>
    <w:rsid w:val="00767BCE"/>
    <w:rsid w:val="00767EFC"/>
    <w:rsid w:val="007707DE"/>
    <w:rsid w:val="00770B5D"/>
    <w:rsid w:val="007752F1"/>
    <w:rsid w:val="00776768"/>
    <w:rsid w:val="0078187A"/>
    <w:rsid w:val="00786002"/>
    <w:rsid w:val="00794ED8"/>
    <w:rsid w:val="007A2573"/>
    <w:rsid w:val="007B106C"/>
    <w:rsid w:val="007B1A4E"/>
    <w:rsid w:val="007B270E"/>
    <w:rsid w:val="007B3D05"/>
    <w:rsid w:val="007B5503"/>
    <w:rsid w:val="007B613A"/>
    <w:rsid w:val="007C179C"/>
    <w:rsid w:val="007C3CFB"/>
    <w:rsid w:val="007C6BB3"/>
    <w:rsid w:val="007D14B4"/>
    <w:rsid w:val="007D2B4F"/>
    <w:rsid w:val="007D3AD7"/>
    <w:rsid w:val="007E24F6"/>
    <w:rsid w:val="00800F64"/>
    <w:rsid w:val="00801050"/>
    <w:rsid w:val="00802F0B"/>
    <w:rsid w:val="00810A67"/>
    <w:rsid w:val="00812530"/>
    <w:rsid w:val="00822A3F"/>
    <w:rsid w:val="008329AB"/>
    <w:rsid w:val="00833CF7"/>
    <w:rsid w:val="00834CDE"/>
    <w:rsid w:val="00842464"/>
    <w:rsid w:val="00844EDE"/>
    <w:rsid w:val="00845601"/>
    <w:rsid w:val="00855C5C"/>
    <w:rsid w:val="00870901"/>
    <w:rsid w:val="008826D1"/>
    <w:rsid w:val="008A3C96"/>
    <w:rsid w:val="008B4019"/>
    <w:rsid w:val="008B65C9"/>
    <w:rsid w:val="008C2D4A"/>
    <w:rsid w:val="008C4674"/>
    <w:rsid w:val="008C5DB7"/>
    <w:rsid w:val="008D3900"/>
    <w:rsid w:val="008D6E1D"/>
    <w:rsid w:val="008E6DB0"/>
    <w:rsid w:val="008F39B4"/>
    <w:rsid w:val="008F4162"/>
    <w:rsid w:val="00903E02"/>
    <w:rsid w:val="00913175"/>
    <w:rsid w:val="00916EDB"/>
    <w:rsid w:val="00920861"/>
    <w:rsid w:val="00922B13"/>
    <w:rsid w:val="00923462"/>
    <w:rsid w:val="009242EF"/>
    <w:rsid w:val="00932291"/>
    <w:rsid w:val="00932861"/>
    <w:rsid w:val="0093408E"/>
    <w:rsid w:val="00946F2F"/>
    <w:rsid w:val="00952DDF"/>
    <w:rsid w:val="00955947"/>
    <w:rsid w:val="009610A3"/>
    <w:rsid w:val="00963B6A"/>
    <w:rsid w:val="00970950"/>
    <w:rsid w:val="00971BF2"/>
    <w:rsid w:val="00975BC3"/>
    <w:rsid w:val="009812D4"/>
    <w:rsid w:val="0098197D"/>
    <w:rsid w:val="009920D8"/>
    <w:rsid w:val="00994F98"/>
    <w:rsid w:val="009952F5"/>
    <w:rsid w:val="009A6DB7"/>
    <w:rsid w:val="009B2F8F"/>
    <w:rsid w:val="009B38BE"/>
    <w:rsid w:val="009C13E5"/>
    <w:rsid w:val="009C3D0F"/>
    <w:rsid w:val="009C7480"/>
    <w:rsid w:val="009D3F0F"/>
    <w:rsid w:val="009D56AA"/>
    <w:rsid w:val="009E1B19"/>
    <w:rsid w:val="009F35C3"/>
    <w:rsid w:val="009F35E2"/>
    <w:rsid w:val="009F65F9"/>
    <w:rsid w:val="009F68BA"/>
    <w:rsid w:val="00A03599"/>
    <w:rsid w:val="00A06277"/>
    <w:rsid w:val="00A079DC"/>
    <w:rsid w:val="00A07D3F"/>
    <w:rsid w:val="00A111C2"/>
    <w:rsid w:val="00A1540B"/>
    <w:rsid w:val="00A212B4"/>
    <w:rsid w:val="00A338E7"/>
    <w:rsid w:val="00A35CAA"/>
    <w:rsid w:val="00A36E7F"/>
    <w:rsid w:val="00A41E65"/>
    <w:rsid w:val="00A43E0A"/>
    <w:rsid w:val="00A52599"/>
    <w:rsid w:val="00A530C7"/>
    <w:rsid w:val="00A53644"/>
    <w:rsid w:val="00A55F5B"/>
    <w:rsid w:val="00A60185"/>
    <w:rsid w:val="00A661EA"/>
    <w:rsid w:val="00A830E5"/>
    <w:rsid w:val="00A85C1C"/>
    <w:rsid w:val="00A87135"/>
    <w:rsid w:val="00A93280"/>
    <w:rsid w:val="00A951EA"/>
    <w:rsid w:val="00AA2548"/>
    <w:rsid w:val="00AA58C4"/>
    <w:rsid w:val="00AA7003"/>
    <w:rsid w:val="00AB11C8"/>
    <w:rsid w:val="00AB392B"/>
    <w:rsid w:val="00AC08A8"/>
    <w:rsid w:val="00AC68DE"/>
    <w:rsid w:val="00AC6ACA"/>
    <w:rsid w:val="00AD56C8"/>
    <w:rsid w:val="00AD58F2"/>
    <w:rsid w:val="00AE5DA9"/>
    <w:rsid w:val="00AF3B9F"/>
    <w:rsid w:val="00B0512A"/>
    <w:rsid w:val="00B0529F"/>
    <w:rsid w:val="00B1418B"/>
    <w:rsid w:val="00B202E0"/>
    <w:rsid w:val="00B21195"/>
    <w:rsid w:val="00B24B22"/>
    <w:rsid w:val="00B25310"/>
    <w:rsid w:val="00B31AA9"/>
    <w:rsid w:val="00B32F8F"/>
    <w:rsid w:val="00B3492A"/>
    <w:rsid w:val="00B40BDF"/>
    <w:rsid w:val="00B42060"/>
    <w:rsid w:val="00B5382C"/>
    <w:rsid w:val="00B54DE9"/>
    <w:rsid w:val="00B553EC"/>
    <w:rsid w:val="00B5553C"/>
    <w:rsid w:val="00B55E3F"/>
    <w:rsid w:val="00B56CCF"/>
    <w:rsid w:val="00B63C1E"/>
    <w:rsid w:val="00B646B5"/>
    <w:rsid w:val="00B70831"/>
    <w:rsid w:val="00B90C69"/>
    <w:rsid w:val="00B93DD0"/>
    <w:rsid w:val="00B97732"/>
    <w:rsid w:val="00BA65A8"/>
    <w:rsid w:val="00BA6D19"/>
    <w:rsid w:val="00BA7461"/>
    <w:rsid w:val="00BA7DA9"/>
    <w:rsid w:val="00BB51CB"/>
    <w:rsid w:val="00BC4215"/>
    <w:rsid w:val="00BC6E8E"/>
    <w:rsid w:val="00BD1A6F"/>
    <w:rsid w:val="00BE6D3C"/>
    <w:rsid w:val="00BE7852"/>
    <w:rsid w:val="00BF50B4"/>
    <w:rsid w:val="00BF7CEE"/>
    <w:rsid w:val="00C03880"/>
    <w:rsid w:val="00C0701C"/>
    <w:rsid w:val="00C135CF"/>
    <w:rsid w:val="00C2683F"/>
    <w:rsid w:val="00C3184D"/>
    <w:rsid w:val="00C4714E"/>
    <w:rsid w:val="00C51CCA"/>
    <w:rsid w:val="00C541BB"/>
    <w:rsid w:val="00C5504F"/>
    <w:rsid w:val="00C57B55"/>
    <w:rsid w:val="00C61C5A"/>
    <w:rsid w:val="00C63376"/>
    <w:rsid w:val="00C63818"/>
    <w:rsid w:val="00C74F97"/>
    <w:rsid w:val="00C75534"/>
    <w:rsid w:val="00C8276E"/>
    <w:rsid w:val="00C842AC"/>
    <w:rsid w:val="00C85E7E"/>
    <w:rsid w:val="00C96688"/>
    <w:rsid w:val="00CA0723"/>
    <w:rsid w:val="00CA2642"/>
    <w:rsid w:val="00CB1690"/>
    <w:rsid w:val="00CB210B"/>
    <w:rsid w:val="00CC1DEC"/>
    <w:rsid w:val="00CC4365"/>
    <w:rsid w:val="00CC501E"/>
    <w:rsid w:val="00CC704F"/>
    <w:rsid w:val="00CD11B0"/>
    <w:rsid w:val="00CE4488"/>
    <w:rsid w:val="00CE71C2"/>
    <w:rsid w:val="00CF34E9"/>
    <w:rsid w:val="00CF42D5"/>
    <w:rsid w:val="00CF4EDA"/>
    <w:rsid w:val="00D021CB"/>
    <w:rsid w:val="00D10F1A"/>
    <w:rsid w:val="00D116F8"/>
    <w:rsid w:val="00D17596"/>
    <w:rsid w:val="00D21D54"/>
    <w:rsid w:val="00D22640"/>
    <w:rsid w:val="00D25F9C"/>
    <w:rsid w:val="00D26D3A"/>
    <w:rsid w:val="00D36D46"/>
    <w:rsid w:val="00D44B55"/>
    <w:rsid w:val="00D45EE3"/>
    <w:rsid w:val="00D50618"/>
    <w:rsid w:val="00D509E9"/>
    <w:rsid w:val="00D530BE"/>
    <w:rsid w:val="00D53B1C"/>
    <w:rsid w:val="00D56977"/>
    <w:rsid w:val="00D57437"/>
    <w:rsid w:val="00DA1B12"/>
    <w:rsid w:val="00DA54C9"/>
    <w:rsid w:val="00DA6739"/>
    <w:rsid w:val="00DA6CAE"/>
    <w:rsid w:val="00DB1A9E"/>
    <w:rsid w:val="00DB31D6"/>
    <w:rsid w:val="00DB4005"/>
    <w:rsid w:val="00DC34EB"/>
    <w:rsid w:val="00DC7D2D"/>
    <w:rsid w:val="00DE4139"/>
    <w:rsid w:val="00DF1E5B"/>
    <w:rsid w:val="00DF2275"/>
    <w:rsid w:val="00DF3F5E"/>
    <w:rsid w:val="00DF5653"/>
    <w:rsid w:val="00E0596E"/>
    <w:rsid w:val="00E06F66"/>
    <w:rsid w:val="00E07FA9"/>
    <w:rsid w:val="00E356E5"/>
    <w:rsid w:val="00E36F81"/>
    <w:rsid w:val="00E45765"/>
    <w:rsid w:val="00E478D8"/>
    <w:rsid w:val="00E5098C"/>
    <w:rsid w:val="00E60213"/>
    <w:rsid w:val="00E661B2"/>
    <w:rsid w:val="00E74D29"/>
    <w:rsid w:val="00E8017E"/>
    <w:rsid w:val="00E83C74"/>
    <w:rsid w:val="00E83CEE"/>
    <w:rsid w:val="00E874CF"/>
    <w:rsid w:val="00E91F18"/>
    <w:rsid w:val="00E9226D"/>
    <w:rsid w:val="00E92740"/>
    <w:rsid w:val="00E96633"/>
    <w:rsid w:val="00EA086A"/>
    <w:rsid w:val="00EA2799"/>
    <w:rsid w:val="00EA416C"/>
    <w:rsid w:val="00EA5941"/>
    <w:rsid w:val="00EB5E2B"/>
    <w:rsid w:val="00EB60CE"/>
    <w:rsid w:val="00EB7CA4"/>
    <w:rsid w:val="00EB7D53"/>
    <w:rsid w:val="00EC5718"/>
    <w:rsid w:val="00EE3146"/>
    <w:rsid w:val="00EF0CEE"/>
    <w:rsid w:val="00EF1A89"/>
    <w:rsid w:val="00EF50BB"/>
    <w:rsid w:val="00EF53FF"/>
    <w:rsid w:val="00EF77D6"/>
    <w:rsid w:val="00F00192"/>
    <w:rsid w:val="00F01DF6"/>
    <w:rsid w:val="00F0340D"/>
    <w:rsid w:val="00F05211"/>
    <w:rsid w:val="00F059A6"/>
    <w:rsid w:val="00F177ED"/>
    <w:rsid w:val="00F23756"/>
    <w:rsid w:val="00F237A3"/>
    <w:rsid w:val="00F2523A"/>
    <w:rsid w:val="00F25FFA"/>
    <w:rsid w:val="00F310D2"/>
    <w:rsid w:val="00F32A04"/>
    <w:rsid w:val="00F36F3D"/>
    <w:rsid w:val="00F37255"/>
    <w:rsid w:val="00F46B02"/>
    <w:rsid w:val="00F477BD"/>
    <w:rsid w:val="00F53491"/>
    <w:rsid w:val="00F54E56"/>
    <w:rsid w:val="00F65A1C"/>
    <w:rsid w:val="00F66F50"/>
    <w:rsid w:val="00F67750"/>
    <w:rsid w:val="00F71207"/>
    <w:rsid w:val="00F72C84"/>
    <w:rsid w:val="00F82FF8"/>
    <w:rsid w:val="00F8330D"/>
    <w:rsid w:val="00F84305"/>
    <w:rsid w:val="00F8485C"/>
    <w:rsid w:val="00F87149"/>
    <w:rsid w:val="00F87FFE"/>
    <w:rsid w:val="00F94E5B"/>
    <w:rsid w:val="00F954C9"/>
    <w:rsid w:val="00F95A1C"/>
    <w:rsid w:val="00F97A23"/>
    <w:rsid w:val="00FA4CF0"/>
    <w:rsid w:val="00FA61AA"/>
    <w:rsid w:val="00FA69A4"/>
    <w:rsid w:val="00FB02A5"/>
    <w:rsid w:val="00FB1279"/>
    <w:rsid w:val="00FB1495"/>
    <w:rsid w:val="00FB622C"/>
    <w:rsid w:val="00FC22F7"/>
    <w:rsid w:val="00FD1694"/>
    <w:rsid w:val="00FD393A"/>
    <w:rsid w:val="00FD7636"/>
    <w:rsid w:val="00FE3229"/>
    <w:rsid w:val="00FE43F2"/>
    <w:rsid w:val="00FE74C3"/>
    <w:rsid w:val="00FE7776"/>
    <w:rsid w:val="00FF215C"/>
    <w:rsid w:val="00FF49E8"/>
    <w:rsid w:val="00FF672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BC60B42"/>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Calibri" w:hAnsi="Arial"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Bullet" w:semiHidden="1" w:unhideWhenUsed="1" w:qFormat="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A2799"/>
    <w:pPr>
      <w:spacing w:after="200" w:line="276" w:lineRule="auto"/>
    </w:pPr>
    <w:rPr>
      <w:sz w:val="22"/>
      <w:szCs w:val="22"/>
      <w:lang w:eastAsia="en-US"/>
    </w:rPr>
  </w:style>
  <w:style w:type="paragraph" w:styleId="Heading1">
    <w:name w:val="heading 1"/>
    <w:basedOn w:val="Normal"/>
    <w:next w:val="Normal"/>
    <w:link w:val="Heading1Char"/>
    <w:uiPriority w:val="9"/>
    <w:qFormat/>
    <w:rsid w:val="00C51CCA"/>
    <w:pPr>
      <w:keepNext/>
      <w:outlineLvl w:val="0"/>
    </w:pPr>
    <w:rPr>
      <w:rFonts w:cs="Arial"/>
      <w:b/>
      <w:caps/>
    </w:rPr>
  </w:style>
  <w:style w:type="paragraph" w:styleId="Heading2">
    <w:name w:val="heading 2"/>
    <w:basedOn w:val="Normal"/>
    <w:next w:val="Normal"/>
    <w:link w:val="Heading2Char"/>
    <w:uiPriority w:val="9"/>
    <w:qFormat/>
    <w:rsid w:val="000E31C1"/>
    <w:pPr>
      <w:keepNext/>
      <w:outlineLvl w:val="1"/>
    </w:pPr>
    <w:rPr>
      <w:rFonts w:cs="Arial"/>
      <w:b/>
    </w:rPr>
  </w:style>
  <w:style w:type="paragraph" w:styleId="Heading3">
    <w:name w:val="heading 3"/>
    <w:basedOn w:val="Normal"/>
    <w:next w:val="Normal"/>
    <w:link w:val="Heading3Char"/>
    <w:uiPriority w:val="9"/>
    <w:qFormat/>
    <w:rsid w:val="000E31C1"/>
    <w:pPr>
      <w:keepNext/>
      <w:outlineLvl w:val="2"/>
    </w:pPr>
    <w:rPr>
      <w:rFonts w:cs="Arial"/>
      <w:b/>
      <w:i/>
    </w:rPr>
  </w:style>
  <w:style w:type="paragraph" w:styleId="Heading4">
    <w:name w:val="heading 4"/>
    <w:basedOn w:val="Normal"/>
    <w:next w:val="Normal"/>
    <w:link w:val="Heading4Char"/>
    <w:uiPriority w:val="9"/>
    <w:qFormat/>
    <w:rsid w:val="000E31C1"/>
    <w:pPr>
      <w:keepNext/>
      <w:outlineLvl w:val="3"/>
    </w:pPr>
    <w:rPr>
      <w:rFonts w:cs="Arial"/>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60185"/>
    <w:pPr>
      <w:tabs>
        <w:tab w:val="center" w:pos="4513"/>
        <w:tab w:val="right" w:pos="9026"/>
      </w:tabs>
      <w:spacing w:after="0" w:line="240" w:lineRule="auto"/>
    </w:pPr>
  </w:style>
  <w:style w:type="character" w:customStyle="1" w:styleId="HeaderChar">
    <w:name w:val="Header Char"/>
    <w:basedOn w:val="DefaultParagraphFont"/>
    <w:link w:val="Header"/>
    <w:uiPriority w:val="99"/>
    <w:rsid w:val="00A60185"/>
  </w:style>
  <w:style w:type="paragraph" w:styleId="Footer">
    <w:name w:val="footer"/>
    <w:basedOn w:val="Normal"/>
    <w:link w:val="FooterChar"/>
    <w:uiPriority w:val="99"/>
    <w:unhideWhenUsed/>
    <w:rsid w:val="00A60185"/>
    <w:pPr>
      <w:tabs>
        <w:tab w:val="center" w:pos="4513"/>
        <w:tab w:val="right" w:pos="9026"/>
      </w:tabs>
      <w:spacing w:after="0" w:line="240" w:lineRule="auto"/>
    </w:pPr>
  </w:style>
  <w:style w:type="character" w:customStyle="1" w:styleId="FooterChar">
    <w:name w:val="Footer Char"/>
    <w:basedOn w:val="DefaultParagraphFont"/>
    <w:link w:val="Footer"/>
    <w:uiPriority w:val="99"/>
    <w:rsid w:val="00A60185"/>
  </w:style>
  <w:style w:type="paragraph" w:styleId="BalloonText">
    <w:name w:val="Balloon Text"/>
    <w:basedOn w:val="Normal"/>
    <w:link w:val="BalloonTextChar"/>
    <w:uiPriority w:val="99"/>
    <w:semiHidden/>
    <w:unhideWhenUsed/>
    <w:rsid w:val="00A6018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60185"/>
    <w:rPr>
      <w:rFonts w:ascii="Tahoma" w:hAnsi="Tahoma" w:cs="Tahoma"/>
      <w:sz w:val="16"/>
      <w:szCs w:val="16"/>
    </w:rPr>
  </w:style>
  <w:style w:type="numbering" w:customStyle="1" w:styleId="KeyPoints">
    <w:name w:val="Key Points"/>
    <w:basedOn w:val="NoList"/>
    <w:uiPriority w:val="99"/>
    <w:rsid w:val="00005CAA"/>
    <w:pPr>
      <w:numPr>
        <w:numId w:val="1"/>
      </w:numPr>
    </w:pPr>
  </w:style>
  <w:style w:type="paragraph" w:customStyle="1" w:styleId="1NumberedPointsStyle">
    <w:name w:val="1. Numbered Points Style"/>
    <w:basedOn w:val="ListParagraph"/>
    <w:rsid w:val="00BD1A6F"/>
    <w:pPr>
      <w:numPr>
        <w:numId w:val="0"/>
      </w:numPr>
    </w:pPr>
  </w:style>
  <w:style w:type="numbering" w:customStyle="1" w:styleId="BulletList">
    <w:name w:val="Bullet List"/>
    <w:uiPriority w:val="99"/>
    <w:rsid w:val="00091608"/>
    <w:pPr>
      <w:numPr>
        <w:numId w:val="3"/>
      </w:numPr>
    </w:pPr>
  </w:style>
  <w:style w:type="paragraph" w:customStyle="1" w:styleId="1BulletStyleList">
    <w:name w:val="1. Bullet Style List"/>
    <w:basedOn w:val="Normal"/>
    <w:rsid w:val="00CE71C2"/>
    <w:pPr>
      <w:spacing w:line="240" w:lineRule="auto"/>
    </w:pPr>
    <w:rPr>
      <w:rFonts w:eastAsia="Times New Roman"/>
      <w:szCs w:val="20"/>
      <w:lang w:eastAsia="en-AU"/>
    </w:rPr>
  </w:style>
  <w:style w:type="character" w:customStyle="1" w:styleId="Heading1Char">
    <w:name w:val="Heading 1 Char"/>
    <w:basedOn w:val="DefaultParagraphFont"/>
    <w:link w:val="Heading1"/>
    <w:uiPriority w:val="9"/>
    <w:rsid w:val="00C51CCA"/>
    <w:rPr>
      <w:rFonts w:cs="Arial"/>
      <w:b/>
      <w:caps/>
      <w:sz w:val="22"/>
      <w:szCs w:val="22"/>
      <w:lang w:eastAsia="en-US"/>
    </w:rPr>
  </w:style>
  <w:style w:type="character" w:customStyle="1" w:styleId="Heading2Char">
    <w:name w:val="Heading 2 Char"/>
    <w:basedOn w:val="DefaultParagraphFont"/>
    <w:link w:val="Heading2"/>
    <w:uiPriority w:val="9"/>
    <w:rsid w:val="000E31C1"/>
    <w:rPr>
      <w:rFonts w:cs="Arial"/>
      <w:b/>
      <w:sz w:val="22"/>
      <w:szCs w:val="22"/>
      <w:lang w:eastAsia="en-US"/>
    </w:rPr>
  </w:style>
  <w:style w:type="character" w:customStyle="1" w:styleId="Heading3Char">
    <w:name w:val="Heading 3 Char"/>
    <w:basedOn w:val="DefaultParagraphFont"/>
    <w:link w:val="Heading3"/>
    <w:uiPriority w:val="9"/>
    <w:rsid w:val="000E31C1"/>
    <w:rPr>
      <w:rFonts w:cs="Arial"/>
      <w:b/>
      <w:i/>
      <w:sz w:val="22"/>
      <w:szCs w:val="22"/>
      <w:lang w:eastAsia="en-US"/>
    </w:rPr>
  </w:style>
  <w:style w:type="character" w:customStyle="1" w:styleId="Heading4Char">
    <w:name w:val="Heading 4 Char"/>
    <w:basedOn w:val="DefaultParagraphFont"/>
    <w:link w:val="Heading4"/>
    <w:uiPriority w:val="9"/>
    <w:rsid w:val="000E31C1"/>
    <w:rPr>
      <w:rFonts w:cs="Arial"/>
      <w:i/>
      <w:sz w:val="22"/>
      <w:szCs w:val="22"/>
      <w:lang w:eastAsia="en-US"/>
    </w:rPr>
  </w:style>
  <w:style w:type="paragraph" w:styleId="ListBullet">
    <w:name w:val="List Bullet"/>
    <w:basedOn w:val="Normal"/>
    <w:uiPriority w:val="99"/>
    <w:unhideWhenUsed/>
    <w:qFormat/>
    <w:rsid w:val="00091608"/>
    <w:pPr>
      <w:numPr>
        <w:numId w:val="48"/>
      </w:numPr>
    </w:pPr>
  </w:style>
  <w:style w:type="paragraph" w:styleId="ListBullet2">
    <w:name w:val="List Bullet 2"/>
    <w:basedOn w:val="Normal"/>
    <w:uiPriority w:val="99"/>
    <w:unhideWhenUsed/>
    <w:rsid w:val="00091608"/>
    <w:pPr>
      <w:numPr>
        <w:ilvl w:val="1"/>
        <w:numId w:val="48"/>
      </w:numPr>
    </w:pPr>
  </w:style>
  <w:style w:type="paragraph" w:styleId="ListBullet3">
    <w:name w:val="List Bullet 3"/>
    <w:basedOn w:val="Normal"/>
    <w:uiPriority w:val="99"/>
    <w:unhideWhenUsed/>
    <w:rsid w:val="00091608"/>
    <w:pPr>
      <w:numPr>
        <w:ilvl w:val="2"/>
        <w:numId w:val="48"/>
      </w:numPr>
    </w:pPr>
  </w:style>
  <w:style w:type="paragraph" w:styleId="ListBullet4">
    <w:name w:val="List Bullet 4"/>
    <w:basedOn w:val="Normal"/>
    <w:uiPriority w:val="99"/>
    <w:unhideWhenUsed/>
    <w:rsid w:val="00091608"/>
    <w:pPr>
      <w:numPr>
        <w:ilvl w:val="3"/>
        <w:numId w:val="48"/>
      </w:numPr>
    </w:pPr>
  </w:style>
  <w:style w:type="paragraph" w:styleId="ListBullet5">
    <w:name w:val="List Bullet 5"/>
    <w:basedOn w:val="Normal"/>
    <w:uiPriority w:val="99"/>
    <w:unhideWhenUsed/>
    <w:rsid w:val="00091608"/>
    <w:pPr>
      <w:numPr>
        <w:ilvl w:val="4"/>
        <w:numId w:val="48"/>
      </w:numPr>
    </w:pPr>
  </w:style>
  <w:style w:type="numbering" w:customStyle="1" w:styleId="Attach">
    <w:name w:val="Attach"/>
    <w:basedOn w:val="NoList"/>
    <w:uiPriority w:val="99"/>
    <w:rsid w:val="00607FC9"/>
    <w:pPr>
      <w:numPr>
        <w:numId w:val="14"/>
      </w:numPr>
    </w:pPr>
  </w:style>
  <w:style w:type="paragraph" w:customStyle="1" w:styleId="Classification">
    <w:name w:val="Classification"/>
    <w:basedOn w:val="Normal"/>
    <w:uiPriority w:val="10"/>
    <w:qFormat/>
    <w:rsid w:val="00646122"/>
    <w:pPr>
      <w:tabs>
        <w:tab w:val="center" w:pos="4536"/>
        <w:tab w:val="center" w:pos="4819"/>
        <w:tab w:val="right" w:pos="9356"/>
      </w:tabs>
      <w:spacing w:after="240"/>
      <w:jc w:val="center"/>
    </w:pPr>
    <w:rPr>
      <w:rFonts w:eastAsia="Times New Roman" w:cs="Arial"/>
      <w:color w:val="FF0000"/>
      <w:sz w:val="28"/>
      <w:szCs w:val="28"/>
      <w:lang w:eastAsia="en-AU"/>
    </w:rPr>
  </w:style>
  <w:style w:type="paragraph" w:styleId="ListParagraph">
    <w:name w:val="List Paragraph"/>
    <w:basedOn w:val="Normal"/>
    <w:uiPriority w:val="34"/>
    <w:rsid w:val="003556BD"/>
    <w:pPr>
      <w:numPr>
        <w:numId w:val="39"/>
      </w:numPr>
    </w:pPr>
  </w:style>
  <w:style w:type="character" w:styleId="BookTitle">
    <w:name w:val="Book Title"/>
    <w:basedOn w:val="DefaultParagraphFont"/>
    <w:uiPriority w:val="33"/>
    <w:rsid w:val="00383020"/>
    <w:rPr>
      <w:bCs/>
      <w:i/>
      <w:smallCaps/>
      <w:spacing w:val="5"/>
    </w:rPr>
  </w:style>
  <w:style w:type="paragraph" w:styleId="ListNumber">
    <w:name w:val="List Number"/>
    <w:basedOn w:val="Normal"/>
    <w:uiPriority w:val="99"/>
    <w:qFormat/>
    <w:rsid w:val="00005CAA"/>
    <w:pPr>
      <w:numPr>
        <w:numId w:val="47"/>
      </w:numPr>
    </w:pPr>
  </w:style>
  <w:style w:type="paragraph" w:styleId="ListNumber2">
    <w:name w:val="List Number 2"/>
    <w:basedOn w:val="Normal"/>
    <w:uiPriority w:val="99"/>
    <w:rsid w:val="00005CAA"/>
    <w:pPr>
      <w:numPr>
        <w:ilvl w:val="1"/>
        <w:numId w:val="47"/>
      </w:numPr>
    </w:pPr>
  </w:style>
  <w:style w:type="paragraph" w:styleId="ListNumber3">
    <w:name w:val="List Number 3"/>
    <w:basedOn w:val="Normal"/>
    <w:uiPriority w:val="99"/>
    <w:rsid w:val="00005CAA"/>
    <w:pPr>
      <w:numPr>
        <w:ilvl w:val="2"/>
        <w:numId w:val="47"/>
      </w:numPr>
    </w:pPr>
  </w:style>
  <w:style w:type="paragraph" w:styleId="ListNumber4">
    <w:name w:val="List Number 4"/>
    <w:basedOn w:val="Normal"/>
    <w:uiPriority w:val="99"/>
    <w:rsid w:val="00005CAA"/>
    <w:pPr>
      <w:numPr>
        <w:ilvl w:val="3"/>
        <w:numId w:val="47"/>
      </w:numPr>
    </w:pPr>
  </w:style>
  <w:style w:type="paragraph" w:styleId="ListNumber5">
    <w:name w:val="List Number 5"/>
    <w:basedOn w:val="Normal"/>
    <w:uiPriority w:val="99"/>
    <w:rsid w:val="00005CAA"/>
    <w:pPr>
      <w:numPr>
        <w:ilvl w:val="4"/>
        <w:numId w:val="47"/>
      </w:numPr>
    </w:pPr>
  </w:style>
  <w:style w:type="paragraph" w:customStyle="1" w:styleId="Footerclassification">
    <w:name w:val="Footer classification"/>
    <w:basedOn w:val="Classification"/>
    <w:rsid w:val="00D021CB"/>
    <w:pPr>
      <w:spacing w:before="240" w:after="0"/>
    </w:pPr>
  </w:style>
  <w:style w:type="table" w:styleId="TableGrid">
    <w:name w:val="Table Grid"/>
    <w:basedOn w:val="TableNormal"/>
    <w:uiPriority w:val="59"/>
    <w:rsid w:val="00100BEF"/>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wordWrap/>
        <w:spacing w:beforeLines="0" w:beforeAutospacing="0" w:afterLines="0" w:afterAutospacing="0"/>
      </w:pPr>
      <w:rPr>
        <w:rFonts w:ascii="Arial" w:hAnsi="Arial"/>
        <w:sz w:val="20"/>
      </w:rPr>
    </w:tblStylePr>
    <w:tblStylePr w:type="lastRow">
      <w:pPr>
        <w:wordWrap/>
        <w:spacing w:beforeLines="0" w:beforeAutospacing="0" w:afterLines="0" w:afterAutospacing="0"/>
      </w:pPr>
      <w:rPr>
        <w:rFonts w:ascii="Arial" w:hAnsi="Arial"/>
        <w:sz w:val="20"/>
      </w:rPr>
    </w:tblStylePr>
    <w:tblStylePr w:type="band1Horz">
      <w:pPr>
        <w:wordWrap/>
        <w:spacing w:beforeLines="0" w:beforeAutospacing="0" w:afterLines="0" w:afterAutospacing="0" w:line="240" w:lineRule="auto"/>
        <w:contextualSpacing w:val="0"/>
        <w:mirrorIndents w:val="0"/>
      </w:pPr>
      <w:rPr>
        <w:rFonts w:ascii="Arial" w:hAnsi="Arial"/>
        <w:sz w:val="20"/>
      </w:rPr>
    </w:tblStylePr>
    <w:tblStylePr w:type="band2Horz">
      <w:pPr>
        <w:wordWrap/>
        <w:spacing w:beforeLines="0" w:beforeAutospacing="0" w:afterLines="0" w:afterAutospacing="0"/>
        <w:contextualSpacing w:val="0"/>
        <w:mirrorIndents w:val="0"/>
      </w:pPr>
      <w:rPr>
        <w:rFonts w:ascii="Arial" w:hAnsi="Arial"/>
        <w:sz w:val="20"/>
      </w:rPr>
    </w:tblStylePr>
  </w:style>
  <w:style w:type="paragraph" w:customStyle="1" w:styleId="Tabletext">
    <w:name w:val="Table text"/>
    <w:basedOn w:val="Normal"/>
    <w:uiPriority w:val="9"/>
    <w:qFormat/>
    <w:rsid w:val="005A126E"/>
    <w:pPr>
      <w:spacing w:after="0"/>
    </w:pPr>
  </w:style>
  <w:style w:type="paragraph" w:customStyle="1" w:styleId="Classificationsensitivity">
    <w:name w:val="Classification sensitivity"/>
    <w:basedOn w:val="Classification"/>
    <w:rsid w:val="002C5813"/>
    <w:rPr>
      <w:sz w:val="22"/>
    </w:rPr>
  </w:style>
  <w:style w:type="character" w:styleId="CommentReference">
    <w:name w:val="annotation reference"/>
    <w:basedOn w:val="DefaultParagraphFont"/>
    <w:uiPriority w:val="99"/>
    <w:semiHidden/>
    <w:unhideWhenUsed/>
    <w:rsid w:val="00EA2799"/>
    <w:rPr>
      <w:sz w:val="16"/>
      <w:szCs w:val="16"/>
    </w:rPr>
  </w:style>
  <w:style w:type="paragraph" w:styleId="CommentText">
    <w:name w:val="annotation text"/>
    <w:basedOn w:val="Normal"/>
    <w:link w:val="CommentTextChar"/>
    <w:uiPriority w:val="99"/>
    <w:semiHidden/>
    <w:unhideWhenUsed/>
    <w:rsid w:val="00EA2799"/>
    <w:pPr>
      <w:spacing w:line="240" w:lineRule="auto"/>
    </w:pPr>
    <w:rPr>
      <w:sz w:val="20"/>
      <w:szCs w:val="20"/>
    </w:rPr>
  </w:style>
  <w:style w:type="character" w:customStyle="1" w:styleId="CommentTextChar">
    <w:name w:val="Comment Text Char"/>
    <w:basedOn w:val="DefaultParagraphFont"/>
    <w:link w:val="CommentText"/>
    <w:uiPriority w:val="99"/>
    <w:semiHidden/>
    <w:rsid w:val="00EA2799"/>
    <w:rPr>
      <w:lang w:eastAsia="en-US"/>
    </w:rPr>
  </w:style>
  <w:style w:type="paragraph" w:styleId="CommentSubject">
    <w:name w:val="annotation subject"/>
    <w:basedOn w:val="CommentText"/>
    <w:next w:val="CommentText"/>
    <w:link w:val="CommentSubjectChar"/>
    <w:uiPriority w:val="99"/>
    <w:semiHidden/>
    <w:unhideWhenUsed/>
    <w:rsid w:val="005B44A1"/>
    <w:rPr>
      <w:b/>
      <w:bCs/>
    </w:rPr>
  </w:style>
  <w:style w:type="character" w:customStyle="1" w:styleId="CommentSubjectChar">
    <w:name w:val="Comment Subject Char"/>
    <w:basedOn w:val="CommentTextChar"/>
    <w:link w:val="CommentSubject"/>
    <w:uiPriority w:val="99"/>
    <w:semiHidden/>
    <w:rsid w:val="005B44A1"/>
    <w:rPr>
      <w:b/>
      <w:bCs/>
      <w:lang w:eastAsia="en-US"/>
    </w:rPr>
  </w:style>
  <w:style w:type="character" w:styleId="Hyperlink">
    <w:name w:val="Hyperlink"/>
    <w:basedOn w:val="DefaultParagraphFont"/>
    <w:uiPriority w:val="99"/>
    <w:unhideWhenUsed/>
    <w:rsid w:val="001420B5"/>
    <w:rPr>
      <w:color w:val="0000FF" w:themeColor="hyperlink"/>
      <w:u w:val="single"/>
    </w:rPr>
  </w:style>
  <w:style w:type="character" w:styleId="FollowedHyperlink">
    <w:name w:val="FollowedHyperlink"/>
    <w:basedOn w:val="DefaultParagraphFont"/>
    <w:uiPriority w:val="99"/>
    <w:semiHidden/>
    <w:unhideWhenUsed/>
    <w:rsid w:val="004D3D89"/>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4869165">
      <w:bodyDiv w:val="1"/>
      <w:marLeft w:val="0"/>
      <w:marRight w:val="0"/>
      <w:marTop w:val="0"/>
      <w:marBottom w:val="0"/>
      <w:divBdr>
        <w:top w:val="none" w:sz="0" w:space="0" w:color="auto"/>
        <w:left w:val="none" w:sz="0" w:space="0" w:color="auto"/>
        <w:bottom w:val="none" w:sz="0" w:space="0" w:color="auto"/>
        <w:right w:val="none" w:sz="0" w:space="0" w:color="auto"/>
      </w:divBdr>
      <w:divsChild>
        <w:div w:id="1961261318">
          <w:marLeft w:val="0"/>
          <w:marRight w:val="0"/>
          <w:marTop w:val="0"/>
          <w:marBottom w:val="0"/>
          <w:divBdr>
            <w:top w:val="none" w:sz="0" w:space="0" w:color="auto"/>
            <w:left w:val="none" w:sz="0" w:space="0" w:color="auto"/>
            <w:bottom w:val="none" w:sz="0" w:space="0" w:color="auto"/>
            <w:right w:val="none" w:sz="0" w:space="0" w:color="auto"/>
          </w:divBdr>
          <w:divsChild>
            <w:div w:id="534586080">
              <w:marLeft w:val="0"/>
              <w:marRight w:val="0"/>
              <w:marTop w:val="0"/>
              <w:marBottom w:val="0"/>
              <w:divBdr>
                <w:top w:val="none" w:sz="0" w:space="0" w:color="auto"/>
                <w:left w:val="none" w:sz="0" w:space="0" w:color="auto"/>
                <w:bottom w:val="none" w:sz="0" w:space="0" w:color="auto"/>
                <w:right w:val="none" w:sz="0" w:space="0" w:color="auto"/>
              </w:divBdr>
              <w:divsChild>
                <w:div w:id="1042290837">
                  <w:marLeft w:val="0"/>
                  <w:marRight w:val="0"/>
                  <w:marTop w:val="0"/>
                  <w:marBottom w:val="0"/>
                  <w:divBdr>
                    <w:top w:val="none" w:sz="0" w:space="0" w:color="auto"/>
                    <w:left w:val="none" w:sz="0" w:space="0" w:color="auto"/>
                    <w:bottom w:val="none" w:sz="0" w:space="0" w:color="auto"/>
                    <w:right w:val="none" w:sz="0" w:space="0" w:color="auto"/>
                  </w:divBdr>
                  <w:divsChild>
                    <w:div w:id="1313949152">
                      <w:marLeft w:val="150"/>
                      <w:marRight w:val="150"/>
                      <w:marTop w:val="0"/>
                      <w:marBottom w:val="0"/>
                      <w:divBdr>
                        <w:top w:val="none" w:sz="0" w:space="0" w:color="auto"/>
                        <w:left w:val="none" w:sz="0" w:space="0" w:color="auto"/>
                        <w:bottom w:val="none" w:sz="0" w:space="0" w:color="auto"/>
                        <w:right w:val="none" w:sz="0" w:space="0" w:color="auto"/>
                      </w:divBdr>
                      <w:divsChild>
                        <w:div w:id="1753430522">
                          <w:marLeft w:val="0"/>
                          <w:marRight w:val="0"/>
                          <w:marTop w:val="0"/>
                          <w:marBottom w:val="0"/>
                          <w:divBdr>
                            <w:top w:val="none" w:sz="0" w:space="0" w:color="auto"/>
                            <w:left w:val="none" w:sz="0" w:space="0" w:color="auto"/>
                            <w:bottom w:val="none" w:sz="0" w:space="0" w:color="auto"/>
                            <w:right w:val="none" w:sz="0" w:space="0" w:color="auto"/>
                          </w:divBdr>
                          <w:divsChild>
                            <w:div w:id="1596866253">
                              <w:marLeft w:val="0"/>
                              <w:marRight w:val="0"/>
                              <w:marTop w:val="0"/>
                              <w:marBottom w:val="240"/>
                              <w:divBdr>
                                <w:top w:val="none" w:sz="0" w:space="0" w:color="auto"/>
                                <w:left w:val="none" w:sz="0" w:space="0" w:color="auto"/>
                                <w:bottom w:val="none" w:sz="0" w:space="0" w:color="auto"/>
                                <w:right w:val="none" w:sz="0" w:space="0" w:color="auto"/>
                              </w:divBdr>
                              <w:divsChild>
                                <w:div w:id="96566553">
                                  <w:marLeft w:val="0"/>
                                  <w:marRight w:val="0"/>
                                  <w:marTop w:val="0"/>
                                  <w:marBottom w:val="0"/>
                                  <w:divBdr>
                                    <w:top w:val="none" w:sz="0" w:space="0" w:color="auto"/>
                                    <w:left w:val="none" w:sz="0" w:space="0" w:color="auto"/>
                                    <w:bottom w:val="none" w:sz="0" w:space="0" w:color="auto"/>
                                    <w:right w:val="none" w:sz="0" w:space="0" w:color="auto"/>
                                  </w:divBdr>
                                  <w:divsChild>
                                    <w:div w:id="1256862533">
                                      <w:marLeft w:val="0"/>
                                      <w:marRight w:val="0"/>
                                      <w:marTop w:val="0"/>
                                      <w:marBottom w:val="0"/>
                                      <w:divBdr>
                                        <w:top w:val="none" w:sz="0" w:space="0" w:color="auto"/>
                                        <w:left w:val="none" w:sz="0" w:space="0" w:color="auto"/>
                                        <w:bottom w:val="none" w:sz="0" w:space="0" w:color="auto"/>
                                        <w:right w:val="none" w:sz="0" w:space="0" w:color="auto"/>
                                      </w:divBdr>
                                      <w:divsChild>
                                        <w:div w:id="1054083051">
                                          <w:marLeft w:val="0"/>
                                          <w:marRight w:val="0"/>
                                          <w:marTop w:val="0"/>
                                          <w:marBottom w:val="0"/>
                                          <w:divBdr>
                                            <w:top w:val="none" w:sz="0" w:space="0" w:color="auto"/>
                                            <w:left w:val="none" w:sz="0" w:space="0" w:color="auto"/>
                                            <w:bottom w:val="none" w:sz="0" w:space="0" w:color="auto"/>
                                            <w:right w:val="none" w:sz="0" w:space="0" w:color="auto"/>
                                          </w:divBdr>
                                          <w:divsChild>
                                            <w:div w:id="478115793">
                                              <w:marLeft w:val="0"/>
                                              <w:marRight w:val="0"/>
                                              <w:marTop w:val="0"/>
                                              <w:marBottom w:val="0"/>
                                              <w:divBdr>
                                                <w:top w:val="none" w:sz="0" w:space="0" w:color="auto"/>
                                                <w:left w:val="none" w:sz="0" w:space="0" w:color="auto"/>
                                                <w:bottom w:val="none" w:sz="0" w:space="0" w:color="auto"/>
                                                <w:right w:val="none" w:sz="0" w:space="0" w:color="auto"/>
                                              </w:divBdr>
                                              <w:divsChild>
                                                <w:div w:id="310448196">
                                                  <w:marLeft w:val="0"/>
                                                  <w:marRight w:val="0"/>
                                                  <w:marTop w:val="0"/>
                                                  <w:marBottom w:val="0"/>
                                                  <w:divBdr>
                                                    <w:top w:val="none" w:sz="0" w:space="0" w:color="auto"/>
                                                    <w:left w:val="none" w:sz="0" w:space="0" w:color="auto"/>
                                                    <w:bottom w:val="none" w:sz="0" w:space="0" w:color="auto"/>
                                                    <w:right w:val="none" w:sz="0" w:space="0" w:color="auto"/>
                                                  </w:divBdr>
                                                  <w:divsChild>
                                                    <w:div w:id="155730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955794749">
      <w:bodyDiv w:val="1"/>
      <w:marLeft w:val="0"/>
      <w:marRight w:val="0"/>
      <w:marTop w:val="0"/>
      <w:marBottom w:val="0"/>
      <w:divBdr>
        <w:top w:val="none" w:sz="0" w:space="0" w:color="auto"/>
        <w:left w:val="none" w:sz="0" w:space="0" w:color="auto"/>
        <w:bottom w:val="none" w:sz="0" w:space="0" w:color="auto"/>
        <w:right w:val="none" w:sz="0" w:space="0" w:color="auto"/>
      </w:divBdr>
      <w:divsChild>
        <w:div w:id="232357633">
          <w:marLeft w:val="0"/>
          <w:marRight w:val="0"/>
          <w:marTop w:val="0"/>
          <w:marBottom w:val="0"/>
          <w:divBdr>
            <w:top w:val="none" w:sz="0" w:space="0" w:color="auto"/>
            <w:left w:val="none" w:sz="0" w:space="0" w:color="auto"/>
            <w:bottom w:val="none" w:sz="0" w:space="0" w:color="auto"/>
            <w:right w:val="none" w:sz="0" w:space="0" w:color="auto"/>
          </w:divBdr>
          <w:divsChild>
            <w:div w:id="1152019707">
              <w:marLeft w:val="0"/>
              <w:marRight w:val="0"/>
              <w:marTop w:val="0"/>
              <w:marBottom w:val="0"/>
              <w:divBdr>
                <w:top w:val="none" w:sz="0" w:space="0" w:color="auto"/>
                <w:left w:val="none" w:sz="0" w:space="0" w:color="auto"/>
                <w:bottom w:val="none" w:sz="0" w:space="0" w:color="auto"/>
                <w:right w:val="none" w:sz="0" w:space="0" w:color="auto"/>
              </w:divBdr>
              <w:divsChild>
                <w:div w:id="1647855709">
                  <w:marLeft w:val="0"/>
                  <w:marRight w:val="0"/>
                  <w:marTop w:val="0"/>
                  <w:marBottom w:val="0"/>
                  <w:divBdr>
                    <w:top w:val="none" w:sz="0" w:space="0" w:color="auto"/>
                    <w:left w:val="none" w:sz="0" w:space="0" w:color="auto"/>
                    <w:bottom w:val="none" w:sz="0" w:space="0" w:color="auto"/>
                    <w:right w:val="none" w:sz="0" w:space="0" w:color="auto"/>
                  </w:divBdr>
                  <w:divsChild>
                    <w:div w:id="941453262">
                      <w:marLeft w:val="150"/>
                      <w:marRight w:val="150"/>
                      <w:marTop w:val="0"/>
                      <w:marBottom w:val="0"/>
                      <w:divBdr>
                        <w:top w:val="none" w:sz="0" w:space="0" w:color="auto"/>
                        <w:left w:val="none" w:sz="0" w:space="0" w:color="auto"/>
                        <w:bottom w:val="none" w:sz="0" w:space="0" w:color="auto"/>
                        <w:right w:val="none" w:sz="0" w:space="0" w:color="auto"/>
                      </w:divBdr>
                      <w:divsChild>
                        <w:div w:id="452872442">
                          <w:marLeft w:val="0"/>
                          <w:marRight w:val="0"/>
                          <w:marTop w:val="0"/>
                          <w:marBottom w:val="0"/>
                          <w:divBdr>
                            <w:top w:val="none" w:sz="0" w:space="0" w:color="auto"/>
                            <w:left w:val="none" w:sz="0" w:space="0" w:color="auto"/>
                            <w:bottom w:val="none" w:sz="0" w:space="0" w:color="auto"/>
                            <w:right w:val="none" w:sz="0" w:space="0" w:color="auto"/>
                          </w:divBdr>
                          <w:divsChild>
                            <w:div w:id="48308827">
                              <w:marLeft w:val="0"/>
                              <w:marRight w:val="0"/>
                              <w:marTop w:val="0"/>
                              <w:marBottom w:val="240"/>
                              <w:divBdr>
                                <w:top w:val="none" w:sz="0" w:space="0" w:color="auto"/>
                                <w:left w:val="none" w:sz="0" w:space="0" w:color="auto"/>
                                <w:bottom w:val="none" w:sz="0" w:space="0" w:color="auto"/>
                                <w:right w:val="none" w:sz="0" w:space="0" w:color="auto"/>
                              </w:divBdr>
                              <w:divsChild>
                                <w:div w:id="1834489888">
                                  <w:marLeft w:val="0"/>
                                  <w:marRight w:val="0"/>
                                  <w:marTop w:val="0"/>
                                  <w:marBottom w:val="0"/>
                                  <w:divBdr>
                                    <w:top w:val="none" w:sz="0" w:space="0" w:color="auto"/>
                                    <w:left w:val="none" w:sz="0" w:space="0" w:color="auto"/>
                                    <w:bottom w:val="none" w:sz="0" w:space="0" w:color="auto"/>
                                    <w:right w:val="none" w:sz="0" w:space="0" w:color="auto"/>
                                  </w:divBdr>
                                  <w:divsChild>
                                    <w:div w:id="640230395">
                                      <w:marLeft w:val="0"/>
                                      <w:marRight w:val="0"/>
                                      <w:marTop w:val="0"/>
                                      <w:marBottom w:val="0"/>
                                      <w:divBdr>
                                        <w:top w:val="none" w:sz="0" w:space="0" w:color="auto"/>
                                        <w:left w:val="none" w:sz="0" w:space="0" w:color="auto"/>
                                        <w:bottom w:val="none" w:sz="0" w:space="0" w:color="auto"/>
                                        <w:right w:val="none" w:sz="0" w:space="0" w:color="auto"/>
                                      </w:divBdr>
                                      <w:divsChild>
                                        <w:div w:id="16086585">
                                          <w:marLeft w:val="0"/>
                                          <w:marRight w:val="0"/>
                                          <w:marTop w:val="0"/>
                                          <w:marBottom w:val="0"/>
                                          <w:divBdr>
                                            <w:top w:val="none" w:sz="0" w:space="0" w:color="auto"/>
                                            <w:left w:val="none" w:sz="0" w:space="0" w:color="auto"/>
                                            <w:bottom w:val="none" w:sz="0" w:space="0" w:color="auto"/>
                                            <w:right w:val="none" w:sz="0" w:space="0" w:color="auto"/>
                                          </w:divBdr>
                                          <w:divsChild>
                                            <w:div w:id="358509979">
                                              <w:marLeft w:val="0"/>
                                              <w:marRight w:val="0"/>
                                              <w:marTop w:val="0"/>
                                              <w:marBottom w:val="0"/>
                                              <w:divBdr>
                                                <w:top w:val="none" w:sz="0" w:space="0" w:color="auto"/>
                                                <w:left w:val="none" w:sz="0" w:space="0" w:color="auto"/>
                                                <w:bottom w:val="none" w:sz="0" w:space="0" w:color="auto"/>
                                                <w:right w:val="none" w:sz="0" w:space="0" w:color="auto"/>
                                              </w:divBdr>
                                              <w:divsChild>
                                                <w:div w:id="1275672083">
                                                  <w:marLeft w:val="0"/>
                                                  <w:marRight w:val="0"/>
                                                  <w:marTop w:val="0"/>
                                                  <w:marBottom w:val="0"/>
                                                  <w:divBdr>
                                                    <w:top w:val="none" w:sz="0" w:space="0" w:color="auto"/>
                                                    <w:left w:val="none" w:sz="0" w:space="0" w:color="auto"/>
                                                    <w:bottom w:val="none" w:sz="0" w:space="0" w:color="auto"/>
                                                    <w:right w:val="none" w:sz="0" w:space="0" w:color="auto"/>
                                                  </w:divBdr>
                                                  <w:divsChild>
                                                    <w:div w:id="331494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environment.gov.au/science/supervising-scientist/monitoring" TargetMode="External"/><Relationship Id="rId13" Type="http://schemas.openxmlformats.org/officeDocument/2006/relationships/image" Target="media/image3.emf"/><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image" Target="media/image7.em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environment.gov.au/science/supervising-scientist/monitoring/magnesium-pulse-framework" TargetMode="Externa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footer" Target="footer3.xml"/><Relationship Id="rId10" Type="http://schemas.openxmlformats.org/officeDocument/2006/relationships/image" Target="media/image1.emf"/><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yperlink" Target="http://www.environment.gov.au/science/supervising-scientist/publications/internal-reports/revised-water-quality-objectives" TargetMode="External"/><Relationship Id="rId14" Type="http://schemas.openxmlformats.org/officeDocument/2006/relationships/image" Target="media/image4.emf"/><Relationship Id="rId22" Type="http://schemas.openxmlformats.org/officeDocument/2006/relationships/header" Target="header3.xml"/></Relationships>
</file>

<file path=word/_rels/header2.xml.rels><?xml version="1.0" encoding="UTF-8" standalone="yes"?>
<Relationships xmlns="http://schemas.openxmlformats.org/package/2006/relationships"><Relationship Id="rId1" Type="http://schemas.openxmlformats.org/officeDocument/2006/relationships/image" Target="media/image8.jpeg"/></Relationships>
</file>

<file path=word/_rels/header3.xml.rels><?xml version="1.0" encoding="UTF-8" standalone="yes"?>
<Relationships xmlns="http://schemas.openxmlformats.org/package/2006/relationships"><Relationship Id="rId1"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C22F82-3A75-45F5-8FCB-735E482C2A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73FB9321.dotm</Template>
  <TotalTime>0</TotalTime>
  <Pages>9</Pages>
  <Words>1470</Words>
  <Characters>8382</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Magela Creek monitoring data 2017-2018</dc:title>
  <dc:subject/>
  <dc:creator/>
  <cp:keywords/>
  <dc:description/>
  <cp:lastModifiedBy/>
  <cp:revision>1</cp:revision>
  <dcterms:created xsi:type="dcterms:W3CDTF">2018-07-24T04:04:00Z</dcterms:created>
  <dcterms:modified xsi:type="dcterms:W3CDTF">2018-07-24T04:05:00Z</dcterms:modified>
</cp:coreProperties>
</file>