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70A40" w14:textId="36E79F5B" w:rsidR="00B747B3" w:rsidRPr="00C53A3D" w:rsidRDefault="00E104EA" w:rsidP="00B57C80">
      <w:pPr>
        <w:pStyle w:val="Title"/>
      </w:pPr>
      <w:bookmarkStart w:id="0" w:name="macroMarkHere"/>
      <w:bookmarkEnd w:id="0"/>
      <w:r>
        <w:t>Making the Connection</w:t>
      </w:r>
      <w:bookmarkStart w:id="1" w:name="_GoBack"/>
      <w:bookmarkEnd w:id="1"/>
      <w:r>
        <w:t>: Designing, delivering and monitoring flows between catchments</w:t>
      </w:r>
      <w:r w:rsidR="00880DB7">
        <w:t xml:space="preserve"> </w:t>
      </w:r>
    </w:p>
    <w:p w14:paraId="20470A41" w14:textId="77777777" w:rsidR="00B747B3" w:rsidRDefault="00B747B3">
      <w:pPr>
        <w:pStyle w:val="Subtitle"/>
        <w:sectPr w:rsidR="00B747B3" w:rsidSect="004C29FC">
          <w:headerReference w:type="even" r:id="rId7"/>
          <w:headerReference w:type="default" r:id="rId8"/>
          <w:footerReference w:type="even" r:id="rId9"/>
          <w:footerReference w:type="default" r:id="rId10"/>
          <w:headerReference w:type="first" r:id="rId11"/>
          <w:footerReference w:type="first" r:id="rId12"/>
          <w:pgSz w:w="11906" w:h="16838" w:code="9"/>
          <w:pgMar w:top="3402" w:right="1247" w:bottom="1588" w:left="1247" w:header="113" w:footer="567" w:gutter="0"/>
          <w:cols w:space="708"/>
          <w:titlePg/>
          <w:docGrid w:linePitch="360"/>
        </w:sectPr>
      </w:pPr>
    </w:p>
    <w:p w14:paraId="20470A42" w14:textId="77777777" w:rsidR="00E104EA" w:rsidRPr="00E104EA" w:rsidRDefault="00E104EA" w:rsidP="00E104EA">
      <w:pPr>
        <w:pStyle w:val="Subtitle"/>
      </w:pPr>
      <w:r w:rsidRPr="00E104EA">
        <w:t xml:space="preserve">A case study in the Macquarie and Barwon Rivers </w:t>
      </w:r>
      <w:r w:rsidR="00340FF8">
        <w:t xml:space="preserve">April – June </w:t>
      </w:r>
      <w:r w:rsidRPr="00E104EA">
        <w:t>2017</w:t>
      </w:r>
    </w:p>
    <w:p w14:paraId="20470A43" w14:textId="77777777" w:rsidR="00A03D28" w:rsidRDefault="00A03D28" w:rsidP="00E104EA">
      <w:pPr>
        <w:pStyle w:val="Subtitle"/>
        <w:rPr>
          <w:highlight w:val="magenta"/>
        </w:rPr>
      </w:pPr>
    </w:p>
    <w:p w14:paraId="20470A44" w14:textId="77777777" w:rsidR="001802E6" w:rsidRDefault="001802E6" w:rsidP="00E104EA">
      <w:pPr>
        <w:pStyle w:val="Subtitle"/>
        <w:rPr>
          <w:highlight w:val="magenta"/>
        </w:rPr>
        <w:sectPr w:rsidR="001802E6" w:rsidSect="00151915">
          <w:type w:val="continuous"/>
          <w:pgSz w:w="11906" w:h="16838" w:code="9"/>
          <w:pgMar w:top="3402" w:right="1247" w:bottom="1588" w:left="1247" w:header="113" w:footer="567" w:gutter="0"/>
          <w:cols w:space="708"/>
          <w:titlePg/>
          <w:docGrid w:linePitch="360"/>
        </w:sectPr>
      </w:pPr>
    </w:p>
    <w:p w14:paraId="20470A45" w14:textId="77777777" w:rsidR="00403B45" w:rsidRPr="00340FF8" w:rsidRDefault="00A07A83" w:rsidP="00B57C80">
      <w:pPr>
        <w:pStyle w:val="TitlePageAuthorsDate"/>
        <w:ind w:left="0"/>
        <w:rPr>
          <w:sz w:val="32"/>
          <w:szCs w:val="32"/>
        </w:rPr>
      </w:pPr>
      <w:r w:rsidRPr="00340FF8">
        <w:rPr>
          <w:sz w:val="32"/>
          <w:szCs w:val="32"/>
        </w:rPr>
        <w:t>Davis</w:t>
      </w:r>
      <w:r w:rsidR="001802E6" w:rsidRPr="00340FF8">
        <w:rPr>
          <w:sz w:val="32"/>
          <w:szCs w:val="32"/>
        </w:rPr>
        <w:t xml:space="preserve">, S., </w:t>
      </w:r>
      <w:proofErr w:type="spellStart"/>
      <w:r w:rsidR="008918A0" w:rsidRPr="00340FF8">
        <w:rPr>
          <w:sz w:val="32"/>
          <w:szCs w:val="32"/>
        </w:rPr>
        <w:t>Asmus</w:t>
      </w:r>
      <w:proofErr w:type="spellEnd"/>
      <w:r w:rsidR="008918A0" w:rsidRPr="00340FF8">
        <w:rPr>
          <w:sz w:val="32"/>
          <w:szCs w:val="32"/>
        </w:rPr>
        <w:t xml:space="preserve">, M.W </w:t>
      </w:r>
      <w:r w:rsidR="008918A0">
        <w:rPr>
          <w:sz w:val="32"/>
          <w:szCs w:val="32"/>
        </w:rPr>
        <w:t xml:space="preserve">and </w:t>
      </w:r>
      <w:r w:rsidR="00BD4A13" w:rsidRPr="00340FF8">
        <w:rPr>
          <w:sz w:val="32"/>
          <w:szCs w:val="32"/>
        </w:rPr>
        <w:t>Stocks</w:t>
      </w:r>
      <w:r w:rsidR="00340FF8">
        <w:rPr>
          <w:sz w:val="32"/>
          <w:szCs w:val="32"/>
        </w:rPr>
        <w:t>, J.R</w:t>
      </w:r>
      <w:r w:rsidR="001802E6" w:rsidRPr="00340FF8">
        <w:rPr>
          <w:sz w:val="32"/>
          <w:szCs w:val="32"/>
        </w:rPr>
        <w:t>.</w:t>
      </w:r>
    </w:p>
    <w:p w14:paraId="20470A46" w14:textId="77777777" w:rsidR="00403B45" w:rsidRPr="00D9377F" w:rsidRDefault="00403B45" w:rsidP="00403B45">
      <w:pPr>
        <w:pStyle w:val="Subtitle"/>
        <w:sectPr w:rsidR="00403B45" w:rsidRPr="00D9377F" w:rsidSect="00151915">
          <w:type w:val="continuous"/>
          <w:pgSz w:w="11906" w:h="16838" w:code="9"/>
          <w:pgMar w:top="3402" w:right="1247" w:bottom="1588" w:left="1247" w:header="113" w:footer="567" w:gutter="0"/>
          <w:cols w:space="708"/>
          <w:titlePg/>
          <w:docGrid w:linePitch="360"/>
        </w:sectPr>
      </w:pPr>
    </w:p>
    <w:p w14:paraId="20470A47" w14:textId="77777777" w:rsidR="00403B45" w:rsidRDefault="009279FE" w:rsidP="00151915">
      <w:pPr>
        <w:sectPr w:rsidR="00403B45" w:rsidSect="00151915">
          <w:type w:val="continuous"/>
          <w:pgSz w:w="11906" w:h="16838" w:code="9"/>
          <w:pgMar w:top="907" w:right="1247" w:bottom="1588" w:left="1247" w:header="113" w:footer="567" w:gutter="0"/>
          <w:cols w:space="708"/>
          <w:formProt w:val="0"/>
          <w:titlePg/>
          <w:docGrid w:linePitch="360"/>
        </w:sectPr>
      </w:pPr>
      <w:r>
        <w:rPr>
          <w:noProof/>
          <w:lang w:eastAsia="en-AU"/>
        </w:rPr>
        <mc:AlternateContent>
          <mc:Choice Requires="wps">
            <w:drawing>
              <wp:anchor distT="0" distB="0" distL="114300" distR="114300" simplePos="0" relativeHeight="251657216" behindDoc="0" locked="0" layoutInCell="1" allowOverlap="1" wp14:anchorId="20470F17" wp14:editId="20470F18">
                <wp:simplePos x="0" y="0"/>
                <wp:positionH relativeFrom="column">
                  <wp:posOffset>0</wp:posOffset>
                </wp:positionH>
                <wp:positionV relativeFrom="paragraph">
                  <wp:posOffset>223520</wp:posOffset>
                </wp:positionV>
                <wp:extent cx="5709285" cy="4435475"/>
                <wp:effectExtent l="0" t="0" r="5715" b="3175"/>
                <wp:wrapNone/>
                <wp:docPr id="5" name="Text Box 5"/>
                <wp:cNvGraphicFramePr/>
                <a:graphic xmlns:a="http://schemas.openxmlformats.org/drawingml/2006/main">
                  <a:graphicData uri="http://schemas.microsoft.com/office/word/2010/wordprocessingShape">
                    <wps:wsp>
                      <wps:cNvSpPr txBox="1"/>
                      <wps:spPr>
                        <a:xfrm>
                          <a:off x="0" y="0"/>
                          <a:ext cx="5709285" cy="443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70F81" w14:textId="77777777" w:rsidR="00834633" w:rsidRDefault="00834633" w:rsidP="009279FE">
                            <w:r>
                              <w:rPr>
                                <w:noProof/>
                                <w:lang w:eastAsia="en-AU"/>
                              </w:rPr>
                              <w:drawing>
                                <wp:inline distT="0" distB="0" distL="0" distR="0" wp14:anchorId="20470F82" wp14:editId="20470F83">
                                  <wp:extent cx="5520055" cy="41402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4_084854.jpg"/>
                                          <pic:cNvPicPr/>
                                        </pic:nvPicPr>
                                        <pic:blipFill>
                                          <a:blip r:embed="rId13">
                                            <a:extLst>
                                              <a:ext uri="{28A0092B-C50C-407E-A947-70E740481C1C}">
                                                <a14:useLocalDpi xmlns:a14="http://schemas.microsoft.com/office/drawing/2010/main" val="0"/>
                                              </a:ext>
                                            </a:extLst>
                                          </a:blip>
                                          <a:stretch>
                                            <a:fillRect/>
                                          </a:stretch>
                                        </pic:blipFill>
                                        <pic:spPr>
                                          <a:xfrm>
                                            <a:off x="0" y="0"/>
                                            <a:ext cx="5520055" cy="4140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470F17" id="_x0000_t202" coordsize="21600,21600" o:spt="202" path="m,l,21600r21600,l21600,xe">
                <v:stroke joinstyle="miter"/>
                <v:path gradientshapeok="t" o:connecttype="rect"/>
              </v:shapetype>
              <v:shape id="Text Box 5" o:spid="_x0000_s1026" type="#_x0000_t202" style="position:absolute;margin-left:0;margin-top:17.6pt;width:449.55pt;height:349.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" fillcolor="white [3201]" stroked="f" strokeweight=".5pt">
                <v:textbox>
                  <w:txbxContent>
                    <w:p w14:paraId="20470F81" w14:textId="77777777" w:rsidR="00834633" w:rsidRDefault="00834633" w:rsidP="009279FE">
                      <w:r>
                        <w:rPr>
                          <w:noProof/>
                          <w:lang w:eastAsia="en-AU"/>
                        </w:rPr>
                        <w:drawing>
                          <wp:inline distT="0" distB="0" distL="0" distR="0" wp14:anchorId="20470F82" wp14:editId="20470F83">
                            <wp:extent cx="5520055" cy="41402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4_084854.jpg"/>
                                    <pic:cNvPicPr/>
                                  </pic:nvPicPr>
                                  <pic:blipFill>
                                    <a:blip r:embed="rId17">
                                      <a:extLst>
                                        <a:ext uri="{28A0092B-C50C-407E-A947-70E740481C1C}">
                                          <a14:useLocalDpi xmlns:a14="http://schemas.microsoft.com/office/drawing/2010/main" val="0"/>
                                        </a:ext>
                                      </a:extLst>
                                    </a:blip>
                                    <a:stretch>
                                      <a:fillRect/>
                                    </a:stretch>
                                  </pic:blipFill>
                                  <pic:spPr>
                                    <a:xfrm>
                                      <a:off x="0" y="0"/>
                                      <a:ext cx="5520055" cy="4140200"/>
                                    </a:xfrm>
                                    <a:prstGeom prst="rect">
                                      <a:avLst/>
                                    </a:prstGeom>
                                  </pic:spPr>
                                </pic:pic>
                              </a:graphicData>
                            </a:graphic>
                          </wp:inline>
                        </w:drawing>
                      </w:r>
                    </w:p>
                  </w:txbxContent>
                </v:textbox>
              </v:shape>
            </w:pict>
          </mc:Fallback>
        </mc:AlternateContent>
      </w:r>
    </w:p>
    <w:p w14:paraId="20470A48" w14:textId="77777777" w:rsidR="00B747B3" w:rsidRDefault="00B747B3" w:rsidP="00151915"/>
    <w:p w14:paraId="20470A49" w14:textId="77777777" w:rsidR="00B747B3" w:rsidRDefault="00B747B3" w:rsidP="00151915">
      <w:pPr>
        <w:sectPr w:rsidR="00B747B3" w:rsidSect="00151915">
          <w:headerReference w:type="first" r:id="rId18"/>
          <w:type w:val="continuous"/>
          <w:pgSz w:w="11906" w:h="16838" w:code="9"/>
          <w:pgMar w:top="1247" w:right="1247" w:bottom="1361" w:left="1247" w:header="454" w:footer="680" w:gutter="0"/>
          <w:cols w:space="340"/>
          <w:formProt w:val="0"/>
          <w:vAlign w:val="bottom"/>
          <w:docGrid w:linePitch="360"/>
        </w:sectPr>
      </w:pPr>
    </w:p>
    <w:p w14:paraId="20470A4A" w14:textId="77777777" w:rsidR="00B747B3" w:rsidRDefault="00B747B3" w:rsidP="00151915">
      <w:pPr>
        <w:pStyle w:val="Reversetitlepage"/>
      </w:pPr>
      <w:r>
        <w:lastRenderedPageBreak/>
        <w:t xml:space="preserve">Published by the </w:t>
      </w:r>
      <w:r w:rsidRPr="009F245F">
        <w:rPr>
          <w:szCs w:val="14"/>
        </w:rPr>
        <w:t xml:space="preserve">NSW Department of </w:t>
      </w:r>
      <w:r>
        <w:rPr>
          <w:szCs w:val="14"/>
        </w:rPr>
        <w:t>Primary Industries</w:t>
      </w:r>
    </w:p>
    <w:p w14:paraId="20470A4B" w14:textId="6DD60468" w:rsidR="00B747B3" w:rsidRDefault="009E37AA" w:rsidP="00662A8F">
      <w:pPr>
        <w:pStyle w:val="Reversetitlepage"/>
      </w:pPr>
      <w:r>
        <w:rPr>
          <w:i/>
        </w:rPr>
        <w:t>Making the Connection: Designing, Delivering and Monitoring flows between catchments</w:t>
      </w:r>
    </w:p>
    <w:p w14:paraId="20470A4C" w14:textId="77777777" w:rsidR="00716303" w:rsidRPr="009E37AA" w:rsidRDefault="00005EBA" w:rsidP="00662A8F">
      <w:pPr>
        <w:pStyle w:val="Reversetitlepage"/>
        <w:rPr>
          <w:b/>
        </w:rPr>
      </w:pPr>
      <w:r>
        <w:t>Commonwealth of Australia</w:t>
      </w:r>
      <w:r w:rsidR="009E37AA">
        <w:t>- Reference N</w:t>
      </w:r>
      <w:r w:rsidR="00716303">
        <w:t>o</w:t>
      </w:r>
      <w:r w:rsidR="00716303" w:rsidRPr="009E37AA">
        <w:rPr>
          <w:b/>
        </w:rPr>
        <w:t xml:space="preserve">. </w:t>
      </w:r>
      <w:r w:rsidR="009E37AA" w:rsidRPr="009E37AA">
        <w:rPr>
          <w:b/>
        </w:rPr>
        <w:t>3600000828</w:t>
      </w:r>
    </w:p>
    <w:p w14:paraId="20470A4D" w14:textId="4A1B9536" w:rsidR="00B747B3" w:rsidRPr="008C65A0" w:rsidRDefault="00B747B3" w:rsidP="00151915">
      <w:pPr>
        <w:pStyle w:val="Reversetitlepage"/>
      </w:pPr>
      <w:r>
        <w:t>First p</w:t>
      </w:r>
      <w:r w:rsidRPr="008C65A0">
        <w:t>ublished</w:t>
      </w:r>
      <w:r w:rsidR="00625D99">
        <w:t xml:space="preserve"> </w:t>
      </w:r>
      <w:r w:rsidR="0043680B">
        <w:t>December 2017</w:t>
      </w:r>
    </w:p>
    <w:p w14:paraId="20470A4E" w14:textId="77777777" w:rsidR="00256441" w:rsidRDefault="00256441" w:rsidP="00151915">
      <w:pPr>
        <w:pStyle w:val="Reversetitlepage"/>
        <w:rPr>
          <w:highlight w:val="magenta"/>
        </w:rPr>
      </w:pPr>
      <w:r w:rsidRPr="00256441">
        <w:t xml:space="preserve">ISSN </w:t>
      </w:r>
      <w:r w:rsidR="00A455AB">
        <w:t>2204</w:t>
      </w:r>
      <w:r w:rsidRPr="00256441">
        <w:t>-</w:t>
      </w:r>
      <w:r w:rsidR="00A455AB">
        <w:t>8669</w:t>
      </w:r>
      <w:r w:rsidR="003B5280">
        <w:t>*</w:t>
      </w:r>
    </w:p>
    <w:p w14:paraId="20470A4F" w14:textId="77777777" w:rsidR="00B747B3" w:rsidRPr="003D035F" w:rsidRDefault="00B747B3" w:rsidP="00151915">
      <w:pPr>
        <w:pStyle w:val="Reversetitlepage"/>
        <w:spacing w:after="60"/>
        <w:rPr>
          <w:b/>
        </w:rPr>
      </w:pPr>
      <w:r w:rsidRPr="003D035F">
        <w:rPr>
          <w:b/>
        </w:rPr>
        <w:t>More information</w:t>
      </w:r>
    </w:p>
    <w:p w14:paraId="20470A50" w14:textId="77777777" w:rsidR="00B747B3" w:rsidRDefault="009E37AA" w:rsidP="00662A8F">
      <w:pPr>
        <w:pStyle w:val="Reversetitlepage"/>
      </w:pPr>
      <w:r>
        <w:t xml:space="preserve">Sam Davis, </w:t>
      </w:r>
      <w:r w:rsidR="008918A0">
        <w:t xml:space="preserve">Martin </w:t>
      </w:r>
      <w:proofErr w:type="spellStart"/>
      <w:r w:rsidR="008918A0">
        <w:t>Asmus</w:t>
      </w:r>
      <w:proofErr w:type="spellEnd"/>
      <w:r w:rsidR="008918A0">
        <w:t xml:space="preserve"> and </w:t>
      </w:r>
      <w:proofErr w:type="spellStart"/>
      <w:r w:rsidR="008918A0">
        <w:t>Jerom</w:t>
      </w:r>
      <w:proofErr w:type="spellEnd"/>
      <w:r w:rsidR="008918A0">
        <w:t xml:space="preserve"> Stocks</w:t>
      </w:r>
      <w:r w:rsidR="00315420" w:rsidRPr="00315420">
        <w:t xml:space="preserve">, </w:t>
      </w:r>
      <w:r>
        <w:t>Department of Primary Industries,  PO BOX 865, Dubbo, NSW 2230</w:t>
      </w:r>
      <w:r w:rsidR="006708AE">
        <w:t>, Australia</w:t>
      </w:r>
    </w:p>
    <w:p w14:paraId="20470A51" w14:textId="77777777" w:rsidR="00B747B3" w:rsidRPr="00671BF7" w:rsidRDefault="00B747B3" w:rsidP="00151915">
      <w:pPr>
        <w:pStyle w:val="Reversetitlepage"/>
      </w:pPr>
      <w:r>
        <w:rPr>
          <w:rFonts w:eastAsia="Arial"/>
        </w:rPr>
        <w:t>www.dpi.nsw.gov.au</w:t>
      </w:r>
    </w:p>
    <w:p w14:paraId="20470A52" w14:textId="77777777" w:rsidR="00761F95" w:rsidRDefault="00B747B3" w:rsidP="00151915">
      <w:pPr>
        <w:pStyle w:val="Reversetitlepage"/>
        <w:spacing w:after="60"/>
        <w:rPr>
          <w:rFonts w:eastAsia="Arial"/>
        </w:rPr>
      </w:pPr>
      <w:r w:rsidRPr="003D035F">
        <w:rPr>
          <w:b/>
        </w:rPr>
        <w:t>Acknowledgments</w:t>
      </w:r>
      <w:r w:rsidR="00761F95" w:rsidRPr="00761F95">
        <w:rPr>
          <w:rFonts w:eastAsia="Arial"/>
        </w:rPr>
        <w:t xml:space="preserve"> </w:t>
      </w:r>
    </w:p>
    <w:p w14:paraId="20470A53" w14:textId="77777777" w:rsidR="004E7265" w:rsidRDefault="00761F95" w:rsidP="00151915">
      <w:pPr>
        <w:pStyle w:val="Reversetitlepage"/>
        <w:spacing w:after="60"/>
      </w:pPr>
      <w:r>
        <w:rPr>
          <w:rFonts w:eastAsia="Arial"/>
        </w:rPr>
        <w:t>Funding for this project was provided by The Commonwealth Environmental Water Office.</w:t>
      </w:r>
    </w:p>
    <w:p w14:paraId="20470A54" w14:textId="77777777" w:rsidR="00D64859" w:rsidRDefault="00761F95" w:rsidP="00315420">
      <w:pPr>
        <w:pStyle w:val="Reversetitlepage"/>
        <w:rPr>
          <w:rFonts w:eastAsia="Arial"/>
        </w:rPr>
      </w:pPr>
      <w:r>
        <w:rPr>
          <w:rFonts w:eastAsia="Arial"/>
          <w:noProof/>
          <w:lang w:eastAsia="en-AU"/>
        </w:rPr>
        <w:drawing>
          <wp:inline distT="0" distB="0" distL="0" distR="0" wp14:anchorId="20470F19" wp14:editId="20470F1A">
            <wp:extent cx="5477256" cy="893064"/>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 CEWO logo-five icons (1).jpg"/>
                    <pic:cNvPicPr/>
                  </pic:nvPicPr>
                  <pic:blipFill>
                    <a:blip r:embed="rId19" cstate="email">
                      <a:extLst>
                        <a:ext uri="{28A0092B-C50C-407E-A947-70E740481C1C}">
                          <a14:useLocalDpi xmlns:a14="http://schemas.microsoft.com/office/drawing/2010/main"/>
                        </a:ext>
                      </a:extLst>
                    </a:blip>
                    <a:stretch>
                      <a:fillRect/>
                    </a:stretch>
                  </pic:blipFill>
                  <pic:spPr>
                    <a:xfrm>
                      <a:off x="0" y="0"/>
                      <a:ext cx="5477256" cy="893064"/>
                    </a:xfrm>
                    <a:prstGeom prst="rect">
                      <a:avLst/>
                    </a:prstGeom>
                  </pic:spPr>
                </pic:pic>
              </a:graphicData>
            </a:graphic>
          </wp:inline>
        </w:drawing>
      </w:r>
    </w:p>
    <w:p w14:paraId="20470A55" w14:textId="77777777" w:rsidR="000F194A" w:rsidRPr="000F194A" w:rsidRDefault="00B747B3" w:rsidP="000F194A">
      <w:pPr>
        <w:pStyle w:val="Reversetitlepage"/>
        <w:spacing w:after="60"/>
        <w:rPr>
          <w:rFonts w:eastAsia="Arial"/>
          <w:i/>
          <w:sz w:val="16"/>
          <w:szCs w:val="16"/>
        </w:rPr>
      </w:pPr>
      <w:r w:rsidRPr="00315420">
        <w:rPr>
          <w:rFonts w:eastAsia="Arial"/>
          <w:i/>
          <w:sz w:val="16"/>
          <w:szCs w:val="16"/>
        </w:rPr>
        <w:t>Cove</w:t>
      </w:r>
      <w:r w:rsidR="00315420">
        <w:rPr>
          <w:rFonts w:eastAsia="Arial"/>
          <w:i/>
          <w:sz w:val="16"/>
          <w:szCs w:val="16"/>
        </w:rPr>
        <w:t xml:space="preserve">r image: </w:t>
      </w:r>
      <w:r w:rsidR="009E37AA">
        <w:rPr>
          <w:rFonts w:eastAsia="Arial"/>
          <w:i/>
          <w:sz w:val="16"/>
          <w:szCs w:val="16"/>
        </w:rPr>
        <w:t xml:space="preserve">Timothy </w:t>
      </w:r>
      <w:proofErr w:type="spellStart"/>
      <w:r w:rsidR="009E37AA">
        <w:rPr>
          <w:rFonts w:eastAsia="Arial"/>
          <w:i/>
          <w:sz w:val="16"/>
          <w:szCs w:val="16"/>
        </w:rPr>
        <w:t>McGarry</w:t>
      </w:r>
      <w:proofErr w:type="spellEnd"/>
      <w:r w:rsidR="000F194A">
        <w:rPr>
          <w:rFonts w:eastAsia="Arial"/>
          <w:i/>
          <w:sz w:val="16"/>
          <w:szCs w:val="16"/>
        </w:rPr>
        <w:br/>
      </w:r>
    </w:p>
    <w:p w14:paraId="20470A56" w14:textId="1F382484" w:rsidR="00C0051A" w:rsidRDefault="00C0051A" w:rsidP="00C0051A">
      <w:pPr>
        <w:pStyle w:val="Copyright"/>
      </w:pPr>
      <w:r w:rsidRPr="009F245F">
        <w:t xml:space="preserve">© State of New South Wales through </w:t>
      </w:r>
      <w:r>
        <w:t xml:space="preserve">the </w:t>
      </w:r>
      <w:r w:rsidRPr="009F245F">
        <w:t xml:space="preserve">Department of </w:t>
      </w:r>
      <w:r>
        <w:t>Industry, Skills and Regional</w:t>
      </w:r>
      <w:r w:rsidRPr="009F245F">
        <w:t xml:space="preserve"> </w:t>
      </w:r>
      <w:r w:rsidR="0043680B">
        <w:t>Development</w:t>
      </w:r>
      <w:r w:rsidR="00625D99">
        <w:t>,</w:t>
      </w:r>
      <w:r w:rsidR="0043680B">
        <w:t xml:space="preserve"> 2017. </w:t>
      </w:r>
      <w:r w:rsidRPr="009F245F">
        <w:t xml:space="preserve">You may copy, distribute and otherwise freely deal with this publication for any purpose, provided that you attribute the </w:t>
      </w:r>
      <w:r>
        <w:t>NSW Department of Primary Industries</w:t>
      </w:r>
      <w:r w:rsidRPr="009F245F">
        <w:t xml:space="preserve"> as the owner.</w:t>
      </w:r>
    </w:p>
    <w:p w14:paraId="20470A57" w14:textId="4FA912CA" w:rsidR="00C0051A" w:rsidRDefault="00C0051A" w:rsidP="00C0051A">
      <w:pPr>
        <w:pStyle w:val="Disclaimer"/>
      </w:pPr>
      <w:r w:rsidRPr="009F245F">
        <w:t>Disclaimer: The information contained in this publication is based on knowledge and understanding at the time of writing</w:t>
      </w:r>
      <w:r w:rsidR="0043680B">
        <w:t xml:space="preserve"> (December 2017</w:t>
      </w:r>
      <w:r w:rsidRPr="009F245F">
        <w:t xml:space="preserve">). However, because of advances in knowledge, users are reminded of the need to ensure that information upon which they rely is up to date and to check currency of the information with the appropriate officer of the Department of Primary Industries or </w:t>
      </w:r>
      <w:r>
        <w:t>the user’s independent adviser.</w:t>
      </w:r>
    </w:p>
    <w:p w14:paraId="20470A58" w14:textId="77777777" w:rsidR="00C0051A" w:rsidRDefault="00C0051A" w:rsidP="00C0051A">
      <w:pPr>
        <w:pStyle w:val="Disclaimer"/>
        <w:sectPr w:rsidR="00C0051A" w:rsidSect="0090451A">
          <w:headerReference w:type="default" r:id="rId20"/>
          <w:footerReference w:type="default" r:id="rId21"/>
          <w:footerReference w:type="first" r:id="rId22"/>
          <w:pgSz w:w="11906" w:h="16838" w:code="9"/>
          <w:pgMar w:top="1247" w:right="1247" w:bottom="1361" w:left="1247" w:header="454" w:footer="680" w:gutter="0"/>
          <w:cols w:space="340"/>
          <w:formProt w:val="0"/>
          <w:vAlign w:val="bottom"/>
          <w:titlePg/>
          <w:docGrid w:linePitch="360"/>
        </w:sectPr>
      </w:pPr>
      <w:r>
        <w:t>*</w:t>
      </w:r>
      <w:r w:rsidRPr="003B5280">
        <w:t>Before July 2004, this report series was published by NSW Fisheries as the ‘NSW Fisheries Final Report Series’ with ISSN 1440-3544. Then, following the formation of the NSW Department of Primary Industries it was published as the ‘NSW Department of Primary Industries – Fisheries Final Report Series’ with ISSN 1449-9967. It was then published by Industry &amp; Investment NSW as the ‘Industry &amp; Investment NSW – Fisheries Final Report Series’ with ISSN 1837-211</w:t>
      </w:r>
      <w:r>
        <w:t>2</w:t>
      </w:r>
      <w:r w:rsidRPr="003B5280">
        <w:t xml:space="preserve">. </w:t>
      </w:r>
      <w:r>
        <w:t>It is now published as the ‘Fisheries Final Rep</w:t>
      </w:r>
      <w:r w:rsidR="00795114">
        <w:t>ort Series’ with ISSN 2204-866</w:t>
      </w:r>
    </w:p>
    <w:p w14:paraId="20470A59" w14:textId="77777777" w:rsidR="001E6FB5" w:rsidRDefault="001E6FB5" w:rsidP="00AB607F">
      <w:pPr>
        <w:pStyle w:val="Heading1"/>
      </w:pPr>
    </w:p>
    <w:sdt>
      <w:sdtPr>
        <w:rPr>
          <w:rFonts w:ascii="Arial" w:eastAsia="Times New Roman" w:hAnsi="Arial" w:cs="Times New Roman"/>
          <w:b w:val="0"/>
          <w:bCs w:val="0"/>
          <w:color w:val="auto"/>
          <w:sz w:val="22"/>
          <w:szCs w:val="20"/>
          <w:lang w:val="en-AU" w:eastAsia="en-US"/>
        </w:rPr>
        <w:id w:val="-1867280464"/>
        <w:docPartObj>
          <w:docPartGallery w:val="Table of Contents"/>
          <w:docPartUnique/>
        </w:docPartObj>
      </w:sdtPr>
      <w:sdtEndPr>
        <w:rPr>
          <w:noProof/>
        </w:rPr>
      </w:sdtEndPr>
      <w:sdtContent>
        <w:p w14:paraId="20470A5A" w14:textId="77777777" w:rsidR="00FB41F1" w:rsidRDefault="00FB41F1">
          <w:pPr>
            <w:pStyle w:val="TOCHeading"/>
          </w:pPr>
          <w:r>
            <w:t>Table of Contents</w:t>
          </w:r>
        </w:p>
        <w:p w14:paraId="50993787" w14:textId="77777777" w:rsidR="00521CC9" w:rsidRDefault="00FB41F1">
          <w:pPr>
            <w:pStyle w:val="TOC1"/>
            <w:rPr>
              <w:rFonts w:asciiTheme="minorHAnsi" w:eastAsiaTheme="minorEastAsia" w:hAnsiTheme="minorHAnsi" w:cstheme="minorBidi"/>
              <w:b w:val="0"/>
              <w:bCs w:val="0"/>
              <w:noProof/>
              <w:szCs w:val="22"/>
              <w:lang w:eastAsia="en-AU"/>
            </w:rPr>
          </w:pPr>
          <w:r>
            <w:fldChar w:fldCharType="begin"/>
          </w:r>
          <w:r>
            <w:instrText xml:space="preserve"> TOC \o "1-3" \h \z \u </w:instrText>
          </w:r>
          <w:r>
            <w:fldChar w:fldCharType="separate"/>
          </w:r>
          <w:hyperlink w:anchor="_Toc504129266" w:history="1">
            <w:r w:rsidR="00521CC9" w:rsidRPr="00C073EF">
              <w:rPr>
                <w:rStyle w:val="Hyperlink"/>
                <w:noProof/>
              </w:rPr>
              <w:t>List of tables</w:t>
            </w:r>
            <w:r w:rsidR="00521CC9">
              <w:rPr>
                <w:noProof/>
                <w:webHidden/>
              </w:rPr>
              <w:tab/>
            </w:r>
            <w:r w:rsidR="00521CC9">
              <w:rPr>
                <w:noProof/>
                <w:webHidden/>
              </w:rPr>
              <w:fldChar w:fldCharType="begin"/>
            </w:r>
            <w:r w:rsidR="00521CC9">
              <w:rPr>
                <w:noProof/>
                <w:webHidden/>
              </w:rPr>
              <w:instrText xml:space="preserve"> PAGEREF _Toc504129266 \h </w:instrText>
            </w:r>
            <w:r w:rsidR="00521CC9">
              <w:rPr>
                <w:noProof/>
                <w:webHidden/>
              </w:rPr>
            </w:r>
            <w:r w:rsidR="00521CC9">
              <w:rPr>
                <w:noProof/>
                <w:webHidden/>
              </w:rPr>
              <w:fldChar w:fldCharType="separate"/>
            </w:r>
            <w:r w:rsidR="00521CC9">
              <w:rPr>
                <w:noProof/>
                <w:webHidden/>
              </w:rPr>
              <w:t>iii</w:t>
            </w:r>
            <w:r w:rsidR="00521CC9">
              <w:rPr>
                <w:noProof/>
                <w:webHidden/>
              </w:rPr>
              <w:fldChar w:fldCharType="end"/>
            </w:r>
          </w:hyperlink>
        </w:p>
        <w:p w14:paraId="20F426BD" w14:textId="77777777" w:rsidR="00521CC9" w:rsidRDefault="0041072A">
          <w:pPr>
            <w:pStyle w:val="TOC1"/>
            <w:rPr>
              <w:rFonts w:asciiTheme="minorHAnsi" w:eastAsiaTheme="minorEastAsia" w:hAnsiTheme="minorHAnsi" w:cstheme="minorBidi"/>
              <w:b w:val="0"/>
              <w:bCs w:val="0"/>
              <w:noProof/>
              <w:szCs w:val="22"/>
              <w:lang w:eastAsia="en-AU"/>
            </w:rPr>
          </w:pPr>
          <w:hyperlink w:anchor="_Toc504129267" w:history="1">
            <w:r w:rsidR="00521CC9" w:rsidRPr="00C073EF">
              <w:rPr>
                <w:rStyle w:val="Hyperlink"/>
                <w:noProof/>
              </w:rPr>
              <w:t>List of figures</w:t>
            </w:r>
            <w:r w:rsidR="00521CC9">
              <w:rPr>
                <w:noProof/>
                <w:webHidden/>
              </w:rPr>
              <w:tab/>
            </w:r>
            <w:r w:rsidR="00521CC9">
              <w:rPr>
                <w:noProof/>
                <w:webHidden/>
              </w:rPr>
              <w:fldChar w:fldCharType="begin"/>
            </w:r>
            <w:r w:rsidR="00521CC9">
              <w:rPr>
                <w:noProof/>
                <w:webHidden/>
              </w:rPr>
              <w:instrText xml:space="preserve"> PAGEREF _Toc504129267 \h </w:instrText>
            </w:r>
            <w:r w:rsidR="00521CC9">
              <w:rPr>
                <w:noProof/>
                <w:webHidden/>
              </w:rPr>
            </w:r>
            <w:r w:rsidR="00521CC9">
              <w:rPr>
                <w:noProof/>
                <w:webHidden/>
              </w:rPr>
              <w:fldChar w:fldCharType="separate"/>
            </w:r>
            <w:r w:rsidR="00521CC9">
              <w:rPr>
                <w:noProof/>
                <w:webHidden/>
              </w:rPr>
              <w:t>iii</w:t>
            </w:r>
            <w:r w:rsidR="00521CC9">
              <w:rPr>
                <w:noProof/>
                <w:webHidden/>
              </w:rPr>
              <w:fldChar w:fldCharType="end"/>
            </w:r>
          </w:hyperlink>
        </w:p>
        <w:p w14:paraId="517EDB54" w14:textId="77777777" w:rsidR="00521CC9" w:rsidRDefault="0041072A">
          <w:pPr>
            <w:pStyle w:val="TOC1"/>
            <w:rPr>
              <w:rFonts w:asciiTheme="minorHAnsi" w:eastAsiaTheme="minorEastAsia" w:hAnsiTheme="minorHAnsi" w:cstheme="minorBidi"/>
              <w:b w:val="0"/>
              <w:bCs w:val="0"/>
              <w:noProof/>
              <w:szCs w:val="22"/>
              <w:lang w:eastAsia="en-AU"/>
            </w:rPr>
          </w:pPr>
          <w:hyperlink w:anchor="_Toc504129268" w:history="1">
            <w:r w:rsidR="00521CC9" w:rsidRPr="00C073EF">
              <w:rPr>
                <w:rStyle w:val="Hyperlink"/>
                <w:noProof/>
              </w:rPr>
              <w:t>Acknowledgments</w:t>
            </w:r>
            <w:r w:rsidR="00521CC9">
              <w:rPr>
                <w:noProof/>
                <w:webHidden/>
              </w:rPr>
              <w:tab/>
            </w:r>
            <w:r w:rsidR="00521CC9">
              <w:rPr>
                <w:noProof/>
                <w:webHidden/>
              </w:rPr>
              <w:fldChar w:fldCharType="begin"/>
            </w:r>
            <w:r w:rsidR="00521CC9">
              <w:rPr>
                <w:noProof/>
                <w:webHidden/>
              </w:rPr>
              <w:instrText xml:space="preserve"> PAGEREF _Toc504129268 \h </w:instrText>
            </w:r>
            <w:r w:rsidR="00521CC9">
              <w:rPr>
                <w:noProof/>
                <w:webHidden/>
              </w:rPr>
            </w:r>
            <w:r w:rsidR="00521CC9">
              <w:rPr>
                <w:noProof/>
                <w:webHidden/>
              </w:rPr>
              <w:fldChar w:fldCharType="separate"/>
            </w:r>
            <w:r w:rsidR="00521CC9">
              <w:rPr>
                <w:noProof/>
                <w:webHidden/>
              </w:rPr>
              <w:t>v</w:t>
            </w:r>
            <w:r w:rsidR="00521CC9">
              <w:rPr>
                <w:noProof/>
                <w:webHidden/>
              </w:rPr>
              <w:fldChar w:fldCharType="end"/>
            </w:r>
          </w:hyperlink>
        </w:p>
        <w:p w14:paraId="0AB107FA" w14:textId="77777777" w:rsidR="00521CC9" w:rsidRDefault="0041072A">
          <w:pPr>
            <w:pStyle w:val="TOC1"/>
            <w:rPr>
              <w:rFonts w:asciiTheme="minorHAnsi" w:eastAsiaTheme="minorEastAsia" w:hAnsiTheme="minorHAnsi" w:cstheme="minorBidi"/>
              <w:b w:val="0"/>
              <w:bCs w:val="0"/>
              <w:noProof/>
              <w:szCs w:val="22"/>
              <w:lang w:eastAsia="en-AU"/>
            </w:rPr>
          </w:pPr>
          <w:hyperlink w:anchor="_Toc504129269" w:history="1">
            <w:r w:rsidR="00521CC9" w:rsidRPr="00C073EF">
              <w:rPr>
                <w:rStyle w:val="Hyperlink"/>
                <w:noProof/>
              </w:rPr>
              <w:t>Non-technical summary</w:t>
            </w:r>
            <w:r w:rsidR="00521CC9">
              <w:rPr>
                <w:noProof/>
                <w:webHidden/>
              </w:rPr>
              <w:tab/>
            </w:r>
            <w:r w:rsidR="00521CC9">
              <w:rPr>
                <w:noProof/>
                <w:webHidden/>
              </w:rPr>
              <w:fldChar w:fldCharType="begin"/>
            </w:r>
            <w:r w:rsidR="00521CC9">
              <w:rPr>
                <w:noProof/>
                <w:webHidden/>
              </w:rPr>
              <w:instrText xml:space="preserve"> PAGEREF _Toc504129269 \h </w:instrText>
            </w:r>
            <w:r w:rsidR="00521CC9">
              <w:rPr>
                <w:noProof/>
                <w:webHidden/>
              </w:rPr>
            </w:r>
            <w:r w:rsidR="00521CC9">
              <w:rPr>
                <w:noProof/>
                <w:webHidden/>
              </w:rPr>
              <w:fldChar w:fldCharType="separate"/>
            </w:r>
            <w:r w:rsidR="00521CC9">
              <w:rPr>
                <w:noProof/>
                <w:webHidden/>
              </w:rPr>
              <w:t>1</w:t>
            </w:r>
            <w:r w:rsidR="00521CC9">
              <w:rPr>
                <w:noProof/>
                <w:webHidden/>
              </w:rPr>
              <w:fldChar w:fldCharType="end"/>
            </w:r>
          </w:hyperlink>
        </w:p>
        <w:p w14:paraId="448BA8DC" w14:textId="77777777" w:rsidR="00521CC9" w:rsidRDefault="0041072A">
          <w:pPr>
            <w:pStyle w:val="TOC1"/>
            <w:rPr>
              <w:rFonts w:asciiTheme="minorHAnsi" w:eastAsiaTheme="minorEastAsia" w:hAnsiTheme="minorHAnsi" w:cstheme="minorBidi"/>
              <w:b w:val="0"/>
              <w:bCs w:val="0"/>
              <w:noProof/>
              <w:szCs w:val="22"/>
              <w:lang w:eastAsia="en-AU"/>
            </w:rPr>
          </w:pPr>
          <w:hyperlink w:anchor="_Toc504129270" w:history="1">
            <w:r w:rsidR="00521CC9" w:rsidRPr="00C073EF">
              <w:rPr>
                <w:rStyle w:val="Hyperlink"/>
                <w:noProof/>
              </w:rPr>
              <w:t>1.0 Introduction</w:t>
            </w:r>
            <w:r w:rsidR="00521CC9">
              <w:rPr>
                <w:noProof/>
                <w:webHidden/>
              </w:rPr>
              <w:tab/>
            </w:r>
            <w:r w:rsidR="00521CC9">
              <w:rPr>
                <w:noProof/>
                <w:webHidden/>
              </w:rPr>
              <w:fldChar w:fldCharType="begin"/>
            </w:r>
            <w:r w:rsidR="00521CC9">
              <w:rPr>
                <w:noProof/>
                <w:webHidden/>
              </w:rPr>
              <w:instrText xml:space="preserve"> PAGEREF _Toc504129270 \h </w:instrText>
            </w:r>
            <w:r w:rsidR="00521CC9">
              <w:rPr>
                <w:noProof/>
                <w:webHidden/>
              </w:rPr>
            </w:r>
            <w:r w:rsidR="00521CC9">
              <w:rPr>
                <w:noProof/>
                <w:webHidden/>
              </w:rPr>
              <w:fldChar w:fldCharType="separate"/>
            </w:r>
            <w:r w:rsidR="00521CC9">
              <w:rPr>
                <w:noProof/>
                <w:webHidden/>
              </w:rPr>
              <w:t>3</w:t>
            </w:r>
            <w:r w:rsidR="00521CC9">
              <w:rPr>
                <w:noProof/>
                <w:webHidden/>
              </w:rPr>
              <w:fldChar w:fldCharType="end"/>
            </w:r>
          </w:hyperlink>
        </w:p>
        <w:p w14:paraId="3CD9CBC0" w14:textId="77777777" w:rsidR="00521CC9" w:rsidRDefault="0041072A">
          <w:pPr>
            <w:pStyle w:val="TOC1"/>
            <w:rPr>
              <w:rFonts w:asciiTheme="minorHAnsi" w:eastAsiaTheme="minorEastAsia" w:hAnsiTheme="minorHAnsi" w:cstheme="minorBidi"/>
              <w:b w:val="0"/>
              <w:bCs w:val="0"/>
              <w:noProof/>
              <w:szCs w:val="22"/>
              <w:lang w:eastAsia="en-AU"/>
            </w:rPr>
          </w:pPr>
          <w:hyperlink w:anchor="_Toc504129271" w:history="1">
            <w:r w:rsidR="00521CC9" w:rsidRPr="00C073EF">
              <w:rPr>
                <w:rStyle w:val="Hyperlink"/>
                <w:noProof/>
              </w:rPr>
              <w:t>2.0 Event Operations</w:t>
            </w:r>
            <w:r w:rsidR="00521CC9">
              <w:rPr>
                <w:noProof/>
                <w:webHidden/>
              </w:rPr>
              <w:tab/>
            </w:r>
            <w:r w:rsidR="00521CC9">
              <w:rPr>
                <w:noProof/>
                <w:webHidden/>
              </w:rPr>
              <w:fldChar w:fldCharType="begin"/>
            </w:r>
            <w:r w:rsidR="00521CC9">
              <w:rPr>
                <w:noProof/>
                <w:webHidden/>
              </w:rPr>
              <w:instrText xml:space="preserve"> PAGEREF _Toc504129271 \h </w:instrText>
            </w:r>
            <w:r w:rsidR="00521CC9">
              <w:rPr>
                <w:noProof/>
                <w:webHidden/>
              </w:rPr>
            </w:r>
            <w:r w:rsidR="00521CC9">
              <w:rPr>
                <w:noProof/>
                <w:webHidden/>
              </w:rPr>
              <w:fldChar w:fldCharType="separate"/>
            </w:r>
            <w:r w:rsidR="00521CC9">
              <w:rPr>
                <w:noProof/>
                <w:webHidden/>
              </w:rPr>
              <w:t>4</w:t>
            </w:r>
            <w:r w:rsidR="00521CC9">
              <w:rPr>
                <w:noProof/>
                <w:webHidden/>
              </w:rPr>
              <w:fldChar w:fldCharType="end"/>
            </w:r>
          </w:hyperlink>
        </w:p>
        <w:p w14:paraId="0A6A57B3" w14:textId="77777777" w:rsidR="00521CC9" w:rsidRDefault="0041072A">
          <w:pPr>
            <w:pStyle w:val="TOC3"/>
            <w:rPr>
              <w:rFonts w:asciiTheme="minorHAnsi" w:eastAsiaTheme="minorEastAsia" w:hAnsiTheme="minorHAnsi" w:cstheme="minorBidi"/>
              <w:bCs w:val="0"/>
              <w:noProof/>
              <w:sz w:val="22"/>
              <w:szCs w:val="22"/>
              <w:lang w:eastAsia="en-AU"/>
            </w:rPr>
          </w:pPr>
          <w:hyperlink w:anchor="_Toc504129272" w:history="1">
            <w:r w:rsidR="00521CC9" w:rsidRPr="00C073EF">
              <w:rPr>
                <w:rStyle w:val="Hyperlink"/>
                <w:noProof/>
              </w:rPr>
              <w:t>Historical flow connectivity</w:t>
            </w:r>
            <w:r w:rsidR="00521CC9">
              <w:rPr>
                <w:noProof/>
                <w:webHidden/>
              </w:rPr>
              <w:tab/>
            </w:r>
            <w:r w:rsidR="00521CC9">
              <w:rPr>
                <w:noProof/>
                <w:webHidden/>
              </w:rPr>
              <w:fldChar w:fldCharType="begin"/>
            </w:r>
            <w:r w:rsidR="00521CC9">
              <w:rPr>
                <w:noProof/>
                <w:webHidden/>
              </w:rPr>
              <w:instrText xml:space="preserve"> PAGEREF _Toc504129272 \h </w:instrText>
            </w:r>
            <w:r w:rsidR="00521CC9">
              <w:rPr>
                <w:noProof/>
                <w:webHidden/>
              </w:rPr>
            </w:r>
            <w:r w:rsidR="00521CC9">
              <w:rPr>
                <w:noProof/>
                <w:webHidden/>
              </w:rPr>
              <w:fldChar w:fldCharType="separate"/>
            </w:r>
            <w:r w:rsidR="00521CC9">
              <w:rPr>
                <w:noProof/>
                <w:webHidden/>
              </w:rPr>
              <w:t>4</w:t>
            </w:r>
            <w:r w:rsidR="00521CC9">
              <w:rPr>
                <w:noProof/>
                <w:webHidden/>
              </w:rPr>
              <w:fldChar w:fldCharType="end"/>
            </w:r>
          </w:hyperlink>
        </w:p>
        <w:p w14:paraId="2CB3246D" w14:textId="77777777" w:rsidR="00521CC9" w:rsidRDefault="0041072A">
          <w:pPr>
            <w:pStyle w:val="TOC3"/>
            <w:rPr>
              <w:rFonts w:asciiTheme="minorHAnsi" w:eastAsiaTheme="minorEastAsia" w:hAnsiTheme="minorHAnsi" w:cstheme="minorBidi"/>
              <w:bCs w:val="0"/>
              <w:noProof/>
              <w:sz w:val="22"/>
              <w:szCs w:val="22"/>
              <w:lang w:eastAsia="en-AU"/>
            </w:rPr>
          </w:pPr>
          <w:hyperlink w:anchor="_Toc504129273" w:history="1">
            <w:r w:rsidR="00521CC9" w:rsidRPr="00C073EF">
              <w:rPr>
                <w:rStyle w:val="Hyperlink"/>
                <w:noProof/>
              </w:rPr>
              <w:t>Event planning</w:t>
            </w:r>
            <w:r w:rsidR="00521CC9">
              <w:rPr>
                <w:noProof/>
                <w:webHidden/>
              </w:rPr>
              <w:tab/>
            </w:r>
            <w:r w:rsidR="00521CC9">
              <w:rPr>
                <w:noProof/>
                <w:webHidden/>
              </w:rPr>
              <w:fldChar w:fldCharType="begin"/>
            </w:r>
            <w:r w:rsidR="00521CC9">
              <w:rPr>
                <w:noProof/>
                <w:webHidden/>
              </w:rPr>
              <w:instrText xml:space="preserve"> PAGEREF _Toc504129273 \h </w:instrText>
            </w:r>
            <w:r w:rsidR="00521CC9">
              <w:rPr>
                <w:noProof/>
                <w:webHidden/>
              </w:rPr>
            </w:r>
            <w:r w:rsidR="00521CC9">
              <w:rPr>
                <w:noProof/>
                <w:webHidden/>
              </w:rPr>
              <w:fldChar w:fldCharType="separate"/>
            </w:r>
            <w:r w:rsidR="00521CC9">
              <w:rPr>
                <w:noProof/>
                <w:webHidden/>
              </w:rPr>
              <w:t>6</w:t>
            </w:r>
            <w:r w:rsidR="00521CC9">
              <w:rPr>
                <w:noProof/>
                <w:webHidden/>
              </w:rPr>
              <w:fldChar w:fldCharType="end"/>
            </w:r>
          </w:hyperlink>
        </w:p>
        <w:p w14:paraId="6F893E7D" w14:textId="77777777" w:rsidR="00521CC9" w:rsidRDefault="0041072A">
          <w:pPr>
            <w:pStyle w:val="TOC3"/>
            <w:rPr>
              <w:rFonts w:asciiTheme="minorHAnsi" w:eastAsiaTheme="minorEastAsia" w:hAnsiTheme="minorHAnsi" w:cstheme="minorBidi"/>
              <w:bCs w:val="0"/>
              <w:noProof/>
              <w:sz w:val="22"/>
              <w:szCs w:val="22"/>
              <w:lang w:eastAsia="en-AU"/>
            </w:rPr>
          </w:pPr>
          <w:hyperlink w:anchor="_Toc504129274" w:history="1">
            <w:r w:rsidR="00521CC9" w:rsidRPr="00C073EF">
              <w:rPr>
                <w:rStyle w:val="Hyperlink"/>
                <w:noProof/>
              </w:rPr>
              <w:t>Flow event</w:t>
            </w:r>
            <w:r w:rsidR="00521CC9">
              <w:rPr>
                <w:noProof/>
                <w:webHidden/>
              </w:rPr>
              <w:tab/>
            </w:r>
            <w:r w:rsidR="00521CC9">
              <w:rPr>
                <w:noProof/>
                <w:webHidden/>
              </w:rPr>
              <w:fldChar w:fldCharType="begin"/>
            </w:r>
            <w:r w:rsidR="00521CC9">
              <w:rPr>
                <w:noProof/>
                <w:webHidden/>
              </w:rPr>
              <w:instrText xml:space="preserve"> PAGEREF _Toc504129274 \h </w:instrText>
            </w:r>
            <w:r w:rsidR="00521CC9">
              <w:rPr>
                <w:noProof/>
                <w:webHidden/>
              </w:rPr>
            </w:r>
            <w:r w:rsidR="00521CC9">
              <w:rPr>
                <w:noProof/>
                <w:webHidden/>
              </w:rPr>
              <w:fldChar w:fldCharType="separate"/>
            </w:r>
            <w:r w:rsidR="00521CC9">
              <w:rPr>
                <w:noProof/>
                <w:webHidden/>
              </w:rPr>
              <w:t>6</w:t>
            </w:r>
            <w:r w:rsidR="00521CC9">
              <w:rPr>
                <w:noProof/>
                <w:webHidden/>
              </w:rPr>
              <w:fldChar w:fldCharType="end"/>
            </w:r>
          </w:hyperlink>
        </w:p>
        <w:p w14:paraId="7F2F39E4" w14:textId="77777777" w:rsidR="00521CC9" w:rsidRDefault="0041072A">
          <w:pPr>
            <w:pStyle w:val="TOC3"/>
            <w:rPr>
              <w:rFonts w:asciiTheme="minorHAnsi" w:eastAsiaTheme="minorEastAsia" w:hAnsiTheme="minorHAnsi" w:cstheme="minorBidi"/>
              <w:bCs w:val="0"/>
              <w:noProof/>
              <w:sz w:val="22"/>
              <w:szCs w:val="22"/>
              <w:lang w:eastAsia="en-AU"/>
            </w:rPr>
          </w:pPr>
          <w:hyperlink w:anchor="_Toc504129275" w:history="1">
            <w:r w:rsidR="00521CC9" w:rsidRPr="00C073EF">
              <w:rPr>
                <w:rStyle w:val="Hyperlink"/>
                <w:noProof/>
              </w:rPr>
              <w:t>Event timeline</w:t>
            </w:r>
            <w:r w:rsidR="00521CC9">
              <w:rPr>
                <w:noProof/>
                <w:webHidden/>
              </w:rPr>
              <w:tab/>
            </w:r>
            <w:r w:rsidR="00521CC9">
              <w:rPr>
                <w:noProof/>
                <w:webHidden/>
              </w:rPr>
              <w:fldChar w:fldCharType="begin"/>
            </w:r>
            <w:r w:rsidR="00521CC9">
              <w:rPr>
                <w:noProof/>
                <w:webHidden/>
              </w:rPr>
              <w:instrText xml:space="preserve"> PAGEREF _Toc504129275 \h </w:instrText>
            </w:r>
            <w:r w:rsidR="00521CC9">
              <w:rPr>
                <w:noProof/>
                <w:webHidden/>
              </w:rPr>
            </w:r>
            <w:r w:rsidR="00521CC9">
              <w:rPr>
                <w:noProof/>
                <w:webHidden/>
              </w:rPr>
              <w:fldChar w:fldCharType="separate"/>
            </w:r>
            <w:r w:rsidR="00521CC9">
              <w:rPr>
                <w:noProof/>
                <w:webHidden/>
              </w:rPr>
              <w:t>6</w:t>
            </w:r>
            <w:r w:rsidR="00521CC9">
              <w:rPr>
                <w:noProof/>
                <w:webHidden/>
              </w:rPr>
              <w:fldChar w:fldCharType="end"/>
            </w:r>
          </w:hyperlink>
        </w:p>
        <w:p w14:paraId="51CCE307" w14:textId="77777777" w:rsidR="00521CC9" w:rsidRDefault="0041072A">
          <w:pPr>
            <w:pStyle w:val="TOC3"/>
            <w:rPr>
              <w:rFonts w:asciiTheme="minorHAnsi" w:eastAsiaTheme="minorEastAsia" w:hAnsiTheme="minorHAnsi" w:cstheme="minorBidi"/>
              <w:bCs w:val="0"/>
              <w:noProof/>
              <w:sz w:val="22"/>
              <w:szCs w:val="22"/>
              <w:lang w:eastAsia="en-AU"/>
            </w:rPr>
          </w:pPr>
          <w:hyperlink w:anchor="_Toc504129276" w:history="1">
            <w:r w:rsidR="00521CC9" w:rsidRPr="00C073EF">
              <w:rPr>
                <w:rStyle w:val="Hyperlink"/>
                <w:noProof/>
              </w:rPr>
              <w:t>Flow pathways</w:t>
            </w:r>
            <w:r w:rsidR="00521CC9">
              <w:rPr>
                <w:noProof/>
                <w:webHidden/>
              </w:rPr>
              <w:tab/>
            </w:r>
            <w:r w:rsidR="00521CC9">
              <w:rPr>
                <w:noProof/>
                <w:webHidden/>
              </w:rPr>
              <w:fldChar w:fldCharType="begin"/>
            </w:r>
            <w:r w:rsidR="00521CC9">
              <w:rPr>
                <w:noProof/>
                <w:webHidden/>
              </w:rPr>
              <w:instrText xml:space="preserve"> PAGEREF _Toc504129276 \h </w:instrText>
            </w:r>
            <w:r w:rsidR="00521CC9">
              <w:rPr>
                <w:noProof/>
                <w:webHidden/>
              </w:rPr>
            </w:r>
            <w:r w:rsidR="00521CC9">
              <w:rPr>
                <w:noProof/>
                <w:webHidden/>
              </w:rPr>
              <w:fldChar w:fldCharType="separate"/>
            </w:r>
            <w:r w:rsidR="00521CC9">
              <w:rPr>
                <w:noProof/>
                <w:webHidden/>
              </w:rPr>
              <w:t>7</w:t>
            </w:r>
            <w:r w:rsidR="00521CC9">
              <w:rPr>
                <w:noProof/>
                <w:webHidden/>
              </w:rPr>
              <w:fldChar w:fldCharType="end"/>
            </w:r>
          </w:hyperlink>
        </w:p>
        <w:p w14:paraId="3C2E5F7B" w14:textId="77777777" w:rsidR="00521CC9" w:rsidRDefault="0041072A">
          <w:pPr>
            <w:pStyle w:val="TOC1"/>
            <w:rPr>
              <w:rFonts w:asciiTheme="minorHAnsi" w:eastAsiaTheme="minorEastAsia" w:hAnsiTheme="minorHAnsi" w:cstheme="minorBidi"/>
              <w:b w:val="0"/>
              <w:bCs w:val="0"/>
              <w:noProof/>
              <w:szCs w:val="22"/>
              <w:lang w:eastAsia="en-AU"/>
            </w:rPr>
          </w:pPr>
          <w:hyperlink w:anchor="_Toc504129277" w:history="1">
            <w:r w:rsidR="00521CC9" w:rsidRPr="00C073EF">
              <w:rPr>
                <w:rStyle w:val="Hyperlink"/>
                <w:noProof/>
              </w:rPr>
              <w:t>3.0 Methods</w:t>
            </w:r>
            <w:r w:rsidR="00521CC9">
              <w:rPr>
                <w:noProof/>
                <w:webHidden/>
              </w:rPr>
              <w:tab/>
            </w:r>
            <w:r w:rsidR="00521CC9">
              <w:rPr>
                <w:noProof/>
                <w:webHidden/>
              </w:rPr>
              <w:fldChar w:fldCharType="begin"/>
            </w:r>
            <w:r w:rsidR="00521CC9">
              <w:rPr>
                <w:noProof/>
                <w:webHidden/>
              </w:rPr>
              <w:instrText xml:space="preserve"> PAGEREF _Toc504129277 \h </w:instrText>
            </w:r>
            <w:r w:rsidR="00521CC9">
              <w:rPr>
                <w:noProof/>
                <w:webHidden/>
              </w:rPr>
            </w:r>
            <w:r w:rsidR="00521CC9">
              <w:rPr>
                <w:noProof/>
                <w:webHidden/>
              </w:rPr>
              <w:fldChar w:fldCharType="separate"/>
            </w:r>
            <w:r w:rsidR="00521CC9">
              <w:rPr>
                <w:noProof/>
                <w:webHidden/>
              </w:rPr>
              <w:t>10</w:t>
            </w:r>
            <w:r w:rsidR="00521CC9">
              <w:rPr>
                <w:noProof/>
                <w:webHidden/>
              </w:rPr>
              <w:fldChar w:fldCharType="end"/>
            </w:r>
          </w:hyperlink>
        </w:p>
        <w:p w14:paraId="5A11C6A7" w14:textId="77777777" w:rsidR="00521CC9" w:rsidRDefault="0041072A">
          <w:pPr>
            <w:pStyle w:val="TOC2"/>
            <w:rPr>
              <w:rFonts w:asciiTheme="minorHAnsi" w:eastAsiaTheme="minorEastAsia" w:hAnsiTheme="minorHAnsi" w:cstheme="minorBidi"/>
              <w:bCs w:val="0"/>
              <w:noProof/>
              <w:szCs w:val="22"/>
              <w:lang w:eastAsia="en-AU"/>
            </w:rPr>
          </w:pPr>
          <w:hyperlink w:anchor="_Toc504129278" w:history="1">
            <w:r w:rsidR="00521CC9" w:rsidRPr="00C073EF">
              <w:rPr>
                <w:rStyle w:val="Hyperlink"/>
                <w:noProof/>
              </w:rPr>
              <w:t>3.1 Field Sampling</w:t>
            </w:r>
            <w:r w:rsidR="00521CC9">
              <w:rPr>
                <w:noProof/>
                <w:webHidden/>
              </w:rPr>
              <w:tab/>
            </w:r>
            <w:r w:rsidR="00521CC9">
              <w:rPr>
                <w:noProof/>
                <w:webHidden/>
              </w:rPr>
              <w:fldChar w:fldCharType="begin"/>
            </w:r>
            <w:r w:rsidR="00521CC9">
              <w:rPr>
                <w:noProof/>
                <w:webHidden/>
              </w:rPr>
              <w:instrText xml:space="preserve"> PAGEREF _Toc504129278 \h </w:instrText>
            </w:r>
            <w:r w:rsidR="00521CC9">
              <w:rPr>
                <w:noProof/>
                <w:webHidden/>
              </w:rPr>
            </w:r>
            <w:r w:rsidR="00521CC9">
              <w:rPr>
                <w:noProof/>
                <w:webHidden/>
              </w:rPr>
              <w:fldChar w:fldCharType="separate"/>
            </w:r>
            <w:r w:rsidR="00521CC9">
              <w:rPr>
                <w:noProof/>
                <w:webHidden/>
              </w:rPr>
              <w:t>10</w:t>
            </w:r>
            <w:r w:rsidR="00521CC9">
              <w:rPr>
                <w:noProof/>
                <w:webHidden/>
              </w:rPr>
              <w:fldChar w:fldCharType="end"/>
            </w:r>
          </w:hyperlink>
        </w:p>
        <w:p w14:paraId="76FECDC1" w14:textId="77777777" w:rsidR="00521CC9" w:rsidRDefault="0041072A">
          <w:pPr>
            <w:pStyle w:val="TOC3"/>
            <w:rPr>
              <w:rFonts w:asciiTheme="minorHAnsi" w:eastAsiaTheme="minorEastAsia" w:hAnsiTheme="minorHAnsi" w:cstheme="minorBidi"/>
              <w:bCs w:val="0"/>
              <w:noProof/>
              <w:sz w:val="22"/>
              <w:szCs w:val="22"/>
              <w:lang w:eastAsia="en-AU"/>
            </w:rPr>
          </w:pPr>
          <w:hyperlink w:anchor="_Toc504129279" w:history="1">
            <w:r w:rsidR="00521CC9" w:rsidRPr="00C073EF">
              <w:rPr>
                <w:rStyle w:val="Hyperlink"/>
                <w:noProof/>
              </w:rPr>
              <w:t>Site Selection</w:t>
            </w:r>
            <w:r w:rsidR="00521CC9">
              <w:rPr>
                <w:noProof/>
                <w:webHidden/>
              </w:rPr>
              <w:tab/>
            </w:r>
            <w:r w:rsidR="00521CC9">
              <w:rPr>
                <w:noProof/>
                <w:webHidden/>
              </w:rPr>
              <w:fldChar w:fldCharType="begin"/>
            </w:r>
            <w:r w:rsidR="00521CC9">
              <w:rPr>
                <w:noProof/>
                <w:webHidden/>
              </w:rPr>
              <w:instrText xml:space="preserve"> PAGEREF _Toc504129279 \h </w:instrText>
            </w:r>
            <w:r w:rsidR="00521CC9">
              <w:rPr>
                <w:noProof/>
                <w:webHidden/>
              </w:rPr>
            </w:r>
            <w:r w:rsidR="00521CC9">
              <w:rPr>
                <w:noProof/>
                <w:webHidden/>
              </w:rPr>
              <w:fldChar w:fldCharType="separate"/>
            </w:r>
            <w:r w:rsidR="00521CC9">
              <w:rPr>
                <w:noProof/>
                <w:webHidden/>
              </w:rPr>
              <w:t>10</w:t>
            </w:r>
            <w:r w:rsidR="00521CC9">
              <w:rPr>
                <w:noProof/>
                <w:webHidden/>
              </w:rPr>
              <w:fldChar w:fldCharType="end"/>
            </w:r>
          </w:hyperlink>
        </w:p>
        <w:p w14:paraId="28286432" w14:textId="77777777" w:rsidR="00521CC9" w:rsidRDefault="0041072A">
          <w:pPr>
            <w:pStyle w:val="TOC3"/>
            <w:rPr>
              <w:rFonts w:asciiTheme="minorHAnsi" w:eastAsiaTheme="minorEastAsia" w:hAnsiTheme="minorHAnsi" w:cstheme="minorBidi"/>
              <w:bCs w:val="0"/>
              <w:noProof/>
              <w:sz w:val="22"/>
              <w:szCs w:val="22"/>
              <w:lang w:eastAsia="en-AU"/>
            </w:rPr>
          </w:pPr>
          <w:hyperlink w:anchor="_Toc504129280" w:history="1">
            <w:r w:rsidR="00521CC9" w:rsidRPr="00C073EF">
              <w:rPr>
                <w:rStyle w:val="Hyperlink"/>
                <w:noProof/>
              </w:rPr>
              <w:t>Standardised fish assemblage sampling</w:t>
            </w:r>
            <w:r w:rsidR="00521CC9">
              <w:rPr>
                <w:noProof/>
                <w:webHidden/>
              </w:rPr>
              <w:tab/>
            </w:r>
            <w:r w:rsidR="00521CC9">
              <w:rPr>
                <w:noProof/>
                <w:webHidden/>
              </w:rPr>
              <w:fldChar w:fldCharType="begin"/>
            </w:r>
            <w:r w:rsidR="00521CC9">
              <w:rPr>
                <w:noProof/>
                <w:webHidden/>
              </w:rPr>
              <w:instrText xml:space="preserve"> PAGEREF _Toc504129280 \h </w:instrText>
            </w:r>
            <w:r w:rsidR="00521CC9">
              <w:rPr>
                <w:noProof/>
                <w:webHidden/>
              </w:rPr>
            </w:r>
            <w:r w:rsidR="00521CC9">
              <w:rPr>
                <w:noProof/>
                <w:webHidden/>
              </w:rPr>
              <w:fldChar w:fldCharType="separate"/>
            </w:r>
            <w:r w:rsidR="00521CC9">
              <w:rPr>
                <w:noProof/>
                <w:webHidden/>
              </w:rPr>
              <w:t>10</w:t>
            </w:r>
            <w:r w:rsidR="00521CC9">
              <w:rPr>
                <w:noProof/>
                <w:webHidden/>
              </w:rPr>
              <w:fldChar w:fldCharType="end"/>
            </w:r>
          </w:hyperlink>
        </w:p>
        <w:p w14:paraId="3098880A" w14:textId="77777777" w:rsidR="00521CC9" w:rsidRDefault="0041072A">
          <w:pPr>
            <w:pStyle w:val="TOC3"/>
            <w:rPr>
              <w:rFonts w:asciiTheme="minorHAnsi" w:eastAsiaTheme="minorEastAsia" w:hAnsiTheme="minorHAnsi" w:cstheme="minorBidi"/>
              <w:bCs w:val="0"/>
              <w:noProof/>
              <w:sz w:val="22"/>
              <w:szCs w:val="22"/>
              <w:lang w:eastAsia="en-AU"/>
            </w:rPr>
          </w:pPr>
          <w:hyperlink w:anchor="_Toc504129281" w:history="1">
            <w:r w:rsidR="00521CC9" w:rsidRPr="00C073EF">
              <w:rPr>
                <w:rStyle w:val="Hyperlink"/>
                <w:noProof/>
              </w:rPr>
              <w:t>Directional fyke netting</w:t>
            </w:r>
            <w:r w:rsidR="00521CC9">
              <w:rPr>
                <w:noProof/>
                <w:webHidden/>
              </w:rPr>
              <w:tab/>
            </w:r>
            <w:r w:rsidR="00521CC9">
              <w:rPr>
                <w:noProof/>
                <w:webHidden/>
              </w:rPr>
              <w:fldChar w:fldCharType="begin"/>
            </w:r>
            <w:r w:rsidR="00521CC9">
              <w:rPr>
                <w:noProof/>
                <w:webHidden/>
              </w:rPr>
              <w:instrText xml:space="preserve"> PAGEREF _Toc504129281 \h </w:instrText>
            </w:r>
            <w:r w:rsidR="00521CC9">
              <w:rPr>
                <w:noProof/>
                <w:webHidden/>
              </w:rPr>
            </w:r>
            <w:r w:rsidR="00521CC9">
              <w:rPr>
                <w:noProof/>
                <w:webHidden/>
              </w:rPr>
              <w:fldChar w:fldCharType="separate"/>
            </w:r>
            <w:r w:rsidR="00521CC9">
              <w:rPr>
                <w:noProof/>
                <w:webHidden/>
              </w:rPr>
              <w:t>10</w:t>
            </w:r>
            <w:r w:rsidR="00521CC9">
              <w:rPr>
                <w:noProof/>
                <w:webHidden/>
              </w:rPr>
              <w:fldChar w:fldCharType="end"/>
            </w:r>
          </w:hyperlink>
        </w:p>
        <w:p w14:paraId="66A7B21C" w14:textId="77777777" w:rsidR="00521CC9" w:rsidRDefault="0041072A">
          <w:pPr>
            <w:pStyle w:val="TOC2"/>
            <w:rPr>
              <w:rFonts w:asciiTheme="minorHAnsi" w:eastAsiaTheme="minorEastAsia" w:hAnsiTheme="minorHAnsi" w:cstheme="minorBidi"/>
              <w:bCs w:val="0"/>
              <w:noProof/>
              <w:szCs w:val="22"/>
              <w:lang w:eastAsia="en-AU"/>
            </w:rPr>
          </w:pPr>
          <w:hyperlink w:anchor="_Toc504129282" w:history="1">
            <w:r w:rsidR="00521CC9" w:rsidRPr="00C073EF">
              <w:rPr>
                <w:rStyle w:val="Hyperlink"/>
                <w:noProof/>
              </w:rPr>
              <w:t>3.2 Data Analysis</w:t>
            </w:r>
            <w:r w:rsidR="00521CC9">
              <w:rPr>
                <w:noProof/>
                <w:webHidden/>
              </w:rPr>
              <w:tab/>
            </w:r>
            <w:r w:rsidR="00521CC9">
              <w:rPr>
                <w:noProof/>
                <w:webHidden/>
              </w:rPr>
              <w:fldChar w:fldCharType="begin"/>
            </w:r>
            <w:r w:rsidR="00521CC9">
              <w:rPr>
                <w:noProof/>
                <w:webHidden/>
              </w:rPr>
              <w:instrText xml:space="preserve"> PAGEREF _Toc504129282 \h </w:instrText>
            </w:r>
            <w:r w:rsidR="00521CC9">
              <w:rPr>
                <w:noProof/>
                <w:webHidden/>
              </w:rPr>
            </w:r>
            <w:r w:rsidR="00521CC9">
              <w:rPr>
                <w:noProof/>
                <w:webHidden/>
              </w:rPr>
              <w:fldChar w:fldCharType="separate"/>
            </w:r>
            <w:r w:rsidR="00521CC9">
              <w:rPr>
                <w:noProof/>
                <w:webHidden/>
              </w:rPr>
              <w:t>11</w:t>
            </w:r>
            <w:r w:rsidR="00521CC9">
              <w:rPr>
                <w:noProof/>
                <w:webHidden/>
              </w:rPr>
              <w:fldChar w:fldCharType="end"/>
            </w:r>
          </w:hyperlink>
        </w:p>
        <w:p w14:paraId="4A68CB24" w14:textId="77777777" w:rsidR="00521CC9" w:rsidRDefault="0041072A">
          <w:pPr>
            <w:pStyle w:val="TOC3"/>
            <w:rPr>
              <w:rFonts w:asciiTheme="minorHAnsi" w:eastAsiaTheme="minorEastAsia" w:hAnsiTheme="minorHAnsi" w:cstheme="minorBidi"/>
              <w:bCs w:val="0"/>
              <w:noProof/>
              <w:sz w:val="22"/>
              <w:szCs w:val="22"/>
              <w:lang w:eastAsia="en-AU"/>
            </w:rPr>
          </w:pPr>
          <w:hyperlink w:anchor="_Toc504129283" w:history="1">
            <w:r w:rsidR="00521CC9" w:rsidRPr="00C073EF">
              <w:rPr>
                <w:rStyle w:val="Hyperlink"/>
                <w:noProof/>
              </w:rPr>
              <w:t>Fish community composition</w:t>
            </w:r>
            <w:r w:rsidR="00521CC9">
              <w:rPr>
                <w:noProof/>
                <w:webHidden/>
              </w:rPr>
              <w:tab/>
            </w:r>
            <w:r w:rsidR="00521CC9">
              <w:rPr>
                <w:noProof/>
                <w:webHidden/>
              </w:rPr>
              <w:fldChar w:fldCharType="begin"/>
            </w:r>
            <w:r w:rsidR="00521CC9">
              <w:rPr>
                <w:noProof/>
                <w:webHidden/>
              </w:rPr>
              <w:instrText xml:space="preserve"> PAGEREF _Toc504129283 \h </w:instrText>
            </w:r>
            <w:r w:rsidR="00521CC9">
              <w:rPr>
                <w:noProof/>
                <w:webHidden/>
              </w:rPr>
            </w:r>
            <w:r w:rsidR="00521CC9">
              <w:rPr>
                <w:noProof/>
                <w:webHidden/>
              </w:rPr>
              <w:fldChar w:fldCharType="separate"/>
            </w:r>
            <w:r w:rsidR="00521CC9">
              <w:rPr>
                <w:noProof/>
                <w:webHidden/>
              </w:rPr>
              <w:t>11</w:t>
            </w:r>
            <w:r w:rsidR="00521CC9">
              <w:rPr>
                <w:noProof/>
                <w:webHidden/>
              </w:rPr>
              <w:fldChar w:fldCharType="end"/>
            </w:r>
          </w:hyperlink>
        </w:p>
        <w:p w14:paraId="3145FE4B" w14:textId="77777777" w:rsidR="00521CC9" w:rsidRDefault="0041072A">
          <w:pPr>
            <w:pStyle w:val="TOC3"/>
            <w:rPr>
              <w:rFonts w:asciiTheme="minorHAnsi" w:eastAsiaTheme="minorEastAsia" w:hAnsiTheme="minorHAnsi" w:cstheme="minorBidi"/>
              <w:bCs w:val="0"/>
              <w:noProof/>
              <w:sz w:val="22"/>
              <w:szCs w:val="22"/>
              <w:lang w:eastAsia="en-AU"/>
            </w:rPr>
          </w:pPr>
          <w:hyperlink w:anchor="_Toc504129284" w:history="1">
            <w:r w:rsidR="00521CC9" w:rsidRPr="00C073EF">
              <w:rPr>
                <w:rStyle w:val="Hyperlink"/>
                <w:noProof/>
              </w:rPr>
              <w:t>Abundance of recruits</w:t>
            </w:r>
            <w:r w:rsidR="00521CC9">
              <w:rPr>
                <w:noProof/>
                <w:webHidden/>
              </w:rPr>
              <w:tab/>
            </w:r>
            <w:r w:rsidR="00521CC9">
              <w:rPr>
                <w:noProof/>
                <w:webHidden/>
              </w:rPr>
              <w:fldChar w:fldCharType="begin"/>
            </w:r>
            <w:r w:rsidR="00521CC9">
              <w:rPr>
                <w:noProof/>
                <w:webHidden/>
              </w:rPr>
              <w:instrText xml:space="preserve"> PAGEREF _Toc504129284 \h </w:instrText>
            </w:r>
            <w:r w:rsidR="00521CC9">
              <w:rPr>
                <w:noProof/>
                <w:webHidden/>
              </w:rPr>
            </w:r>
            <w:r w:rsidR="00521CC9">
              <w:rPr>
                <w:noProof/>
                <w:webHidden/>
              </w:rPr>
              <w:fldChar w:fldCharType="separate"/>
            </w:r>
            <w:r w:rsidR="00521CC9">
              <w:rPr>
                <w:noProof/>
                <w:webHidden/>
              </w:rPr>
              <w:t>12</w:t>
            </w:r>
            <w:r w:rsidR="00521CC9">
              <w:rPr>
                <w:noProof/>
                <w:webHidden/>
              </w:rPr>
              <w:fldChar w:fldCharType="end"/>
            </w:r>
          </w:hyperlink>
        </w:p>
        <w:p w14:paraId="65395165" w14:textId="77777777" w:rsidR="00521CC9" w:rsidRDefault="0041072A">
          <w:pPr>
            <w:pStyle w:val="TOC3"/>
            <w:rPr>
              <w:rFonts w:asciiTheme="minorHAnsi" w:eastAsiaTheme="minorEastAsia" w:hAnsiTheme="minorHAnsi" w:cstheme="minorBidi"/>
              <w:bCs w:val="0"/>
              <w:noProof/>
              <w:sz w:val="22"/>
              <w:szCs w:val="22"/>
              <w:lang w:eastAsia="en-AU"/>
            </w:rPr>
          </w:pPr>
          <w:hyperlink w:anchor="_Toc504129285" w:history="1">
            <w:r w:rsidR="00521CC9" w:rsidRPr="00C073EF">
              <w:rPr>
                <w:rStyle w:val="Hyperlink"/>
                <w:noProof/>
              </w:rPr>
              <w:t>Directional fyke netting</w:t>
            </w:r>
            <w:r w:rsidR="00521CC9">
              <w:rPr>
                <w:noProof/>
                <w:webHidden/>
              </w:rPr>
              <w:tab/>
            </w:r>
            <w:r w:rsidR="00521CC9">
              <w:rPr>
                <w:noProof/>
                <w:webHidden/>
              </w:rPr>
              <w:fldChar w:fldCharType="begin"/>
            </w:r>
            <w:r w:rsidR="00521CC9">
              <w:rPr>
                <w:noProof/>
                <w:webHidden/>
              </w:rPr>
              <w:instrText xml:space="preserve"> PAGEREF _Toc504129285 \h </w:instrText>
            </w:r>
            <w:r w:rsidR="00521CC9">
              <w:rPr>
                <w:noProof/>
                <w:webHidden/>
              </w:rPr>
            </w:r>
            <w:r w:rsidR="00521CC9">
              <w:rPr>
                <w:noProof/>
                <w:webHidden/>
              </w:rPr>
              <w:fldChar w:fldCharType="separate"/>
            </w:r>
            <w:r w:rsidR="00521CC9">
              <w:rPr>
                <w:noProof/>
                <w:webHidden/>
              </w:rPr>
              <w:t>12</w:t>
            </w:r>
            <w:r w:rsidR="00521CC9">
              <w:rPr>
                <w:noProof/>
                <w:webHidden/>
              </w:rPr>
              <w:fldChar w:fldCharType="end"/>
            </w:r>
          </w:hyperlink>
        </w:p>
        <w:p w14:paraId="62F47AD6" w14:textId="77777777" w:rsidR="00521CC9" w:rsidRDefault="0041072A">
          <w:pPr>
            <w:pStyle w:val="TOC3"/>
            <w:rPr>
              <w:rFonts w:asciiTheme="minorHAnsi" w:eastAsiaTheme="minorEastAsia" w:hAnsiTheme="minorHAnsi" w:cstheme="minorBidi"/>
              <w:bCs w:val="0"/>
              <w:noProof/>
              <w:sz w:val="22"/>
              <w:szCs w:val="22"/>
              <w:lang w:eastAsia="en-AU"/>
            </w:rPr>
          </w:pPr>
          <w:hyperlink w:anchor="_Toc504129286" w:history="1">
            <w:r w:rsidR="00521CC9" w:rsidRPr="00C073EF">
              <w:rPr>
                <w:rStyle w:val="Hyperlink"/>
                <w:noProof/>
              </w:rPr>
              <w:t>Otolith processing and daily aging</w:t>
            </w:r>
            <w:r w:rsidR="00521CC9">
              <w:rPr>
                <w:noProof/>
                <w:webHidden/>
              </w:rPr>
              <w:tab/>
            </w:r>
            <w:r w:rsidR="00521CC9">
              <w:rPr>
                <w:noProof/>
                <w:webHidden/>
              </w:rPr>
              <w:fldChar w:fldCharType="begin"/>
            </w:r>
            <w:r w:rsidR="00521CC9">
              <w:rPr>
                <w:noProof/>
                <w:webHidden/>
              </w:rPr>
              <w:instrText xml:space="preserve"> PAGEREF _Toc504129286 \h </w:instrText>
            </w:r>
            <w:r w:rsidR="00521CC9">
              <w:rPr>
                <w:noProof/>
                <w:webHidden/>
              </w:rPr>
            </w:r>
            <w:r w:rsidR="00521CC9">
              <w:rPr>
                <w:noProof/>
                <w:webHidden/>
              </w:rPr>
              <w:fldChar w:fldCharType="separate"/>
            </w:r>
            <w:r w:rsidR="00521CC9">
              <w:rPr>
                <w:noProof/>
                <w:webHidden/>
              </w:rPr>
              <w:t>12</w:t>
            </w:r>
            <w:r w:rsidR="00521CC9">
              <w:rPr>
                <w:noProof/>
                <w:webHidden/>
              </w:rPr>
              <w:fldChar w:fldCharType="end"/>
            </w:r>
          </w:hyperlink>
        </w:p>
        <w:p w14:paraId="58195A34" w14:textId="77777777" w:rsidR="00521CC9" w:rsidRDefault="0041072A">
          <w:pPr>
            <w:pStyle w:val="TOC3"/>
            <w:rPr>
              <w:rFonts w:asciiTheme="minorHAnsi" w:eastAsiaTheme="minorEastAsia" w:hAnsiTheme="minorHAnsi" w:cstheme="minorBidi"/>
              <w:bCs w:val="0"/>
              <w:noProof/>
              <w:sz w:val="22"/>
              <w:szCs w:val="22"/>
              <w:lang w:eastAsia="en-AU"/>
            </w:rPr>
          </w:pPr>
          <w:hyperlink w:anchor="_Toc504129287" w:history="1">
            <w:r w:rsidR="00521CC9" w:rsidRPr="00C073EF">
              <w:rPr>
                <w:rStyle w:val="Hyperlink"/>
                <w:noProof/>
              </w:rPr>
              <w:t>Recruitment and hydrography</w:t>
            </w:r>
            <w:r w:rsidR="00521CC9">
              <w:rPr>
                <w:noProof/>
                <w:webHidden/>
              </w:rPr>
              <w:tab/>
            </w:r>
            <w:r w:rsidR="00521CC9">
              <w:rPr>
                <w:noProof/>
                <w:webHidden/>
              </w:rPr>
              <w:fldChar w:fldCharType="begin"/>
            </w:r>
            <w:r w:rsidR="00521CC9">
              <w:rPr>
                <w:noProof/>
                <w:webHidden/>
              </w:rPr>
              <w:instrText xml:space="preserve"> PAGEREF _Toc504129287 \h </w:instrText>
            </w:r>
            <w:r w:rsidR="00521CC9">
              <w:rPr>
                <w:noProof/>
                <w:webHidden/>
              </w:rPr>
            </w:r>
            <w:r w:rsidR="00521CC9">
              <w:rPr>
                <w:noProof/>
                <w:webHidden/>
              </w:rPr>
              <w:fldChar w:fldCharType="separate"/>
            </w:r>
            <w:r w:rsidR="00521CC9">
              <w:rPr>
                <w:noProof/>
                <w:webHidden/>
              </w:rPr>
              <w:t>12</w:t>
            </w:r>
            <w:r w:rsidR="00521CC9">
              <w:rPr>
                <w:noProof/>
                <w:webHidden/>
              </w:rPr>
              <w:fldChar w:fldCharType="end"/>
            </w:r>
          </w:hyperlink>
        </w:p>
        <w:p w14:paraId="5FA65D66" w14:textId="77777777" w:rsidR="00521CC9" w:rsidRDefault="0041072A">
          <w:pPr>
            <w:pStyle w:val="TOC1"/>
            <w:rPr>
              <w:rFonts w:asciiTheme="minorHAnsi" w:eastAsiaTheme="minorEastAsia" w:hAnsiTheme="minorHAnsi" w:cstheme="minorBidi"/>
              <w:b w:val="0"/>
              <w:bCs w:val="0"/>
              <w:noProof/>
              <w:szCs w:val="22"/>
              <w:lang w:eastAsia="en-AU"/>
            </w:rPr>
          </w:pPr>
          <w:hyperlink w:anchor="_Toc504129288" w:history="1">
            <w:r w:rsidR="00521CC9" w:rsidRPr="00C073EF">
              <w:rPr>
                <w:rStyle w:val="Hyperlink"/>
                <w:noProof/>
              </w:rPr>
              <w:t>4.0 Results</w:t>
            </w:r>
            <w:r w:rsidR="00521CC9">
              <w:rPr>
                <w:noProof/>
                <w:webHidden/>
              </w:rPr>
              <w:tab/>
            </w:r>
            <w:r w:rsidR="00521CC9">
              <w:rPr>
                <w:noProof/>
                <w:webHidden/>
              </w:rPr>
              <w:fldChar w:fldCharType="begin"/>
            </w:r>
            <w:r w:rsidR="00521CC9">
              <w:rPr>
                <w:noProof/>
                <w:webHidden/>
              </w:rPr>
              <w:instrText xml:space="preserve"> PAGEREF _Toc504129288 \h </w:instrText>
            </w:r>
            <w:r w:rsidR="00521CC9">
              <w:rPr>
                <w:noProof/>
                <w:webHidden/>
              </w:rPr>
            </w:r>
            <w:r w:rsidR="00521CC9">
              <w:rPr>
                <w:noProof/>
                <w:webHidden/>
              </w:rPr>
              <w:fldChar w:fldCharType="separate"/>
            </w:r>
            <w:r w:rsidR="00521CC9">
              <w:rPr>
                <w:noProof/>
                <w:webHidden/>
              </w:rPr>
              <w:t>13</w:t>
            </w:r>
            <w:r w:rsidR="00521CC9">
              <w:rPr>
                <w:noProof/>
                <w:webHidden/>
              </w:rPr>
              <w:fldChar w:fldCharType="end"/>
            </w:r>
          </w:hyperlink>
        </w:p>
        <w:p w14:paraId="0C59EA19" w14:textId="77777777" w:rsidR="00521CC9" w:rsidRDefault="0041072A">
          <w:pPr>
            <w:pStyle w:val="TOC3"/>
            <w:rPr>
              <w:rFonts w:asciiTheme="minorHAnsi" w:eastAsiaTheme="minorEastAsia" w:hAnsiTheme="minorHAnsi" w:cstheme="minorBidi"/>
              <w:bCs w:val="0"/>
              <w:noProof/>
              <w:sz w:val="22"/>
              <w:szCs w:val="22"/>
              <w:lang w:eastAsia="en-AU"/>
            </w:rPr>
          </w:pPr>
          <w:hyperlink w:anchor="_Toc504129289" w:history="1">
            <w:r w:rsidR="00521CC9" w:rsidRPr="00C073EF">
              <w:rPr>
                <w:rStyle w:val="Hyperlink"/>
                <w:noProof/>
              </w:rPr>
              <w:t>Standardised fish assemblage sampling</w:t>
            </w:r>
            <w:r w:rsidR="00521CC9">
              <w:rPr>
                <w:noProof/>
                <w:webHidden/>
              </w:rPr>
              <w:tab/>
            </w:r>
            <w:r w:rsidR="00521CC9">
              <w:rPr>
                <w:noProof/>
                <w:webHidden/>
              </w:rPr>
              <w:fldChar w:fldCharType="begin"/>
            </w:r>
            <w:r w:rsidR="00521CC9">
              <w:rPr>
                <w:noProof/>
                <w:webHidden/>
              </w:rPr>
              <w:instrText xml:space="preserve"> PAGEREF _Toc504129289 \h </w:instrText>
            </w:r>
            <w:r w:rsidR="00521CC9">
              <w:rPr>
                <w:noProof/>
                <w:webHidden/>
              </w:rPr>
            </w:r>
            <w:r w:rsidR="00521CC9">
              <w:rPr>
                <w:noProof/>
                <w:webHidden/>
              </w:rPr>
              <w:fldChar w:fldCharType="separate"/>
            </w:r>
            <w:r w:rsidR="00521CC9">
              <w:rPr>
                <w:noProof/>
                <w:webHidden/>
              </w:rPr>
              <w:t>13</w:t>
            </w:r>
            <w:r w:rsidR="00521CC9">
              <w:rPr>
                <w:noProof/>
                <w:webHidden/>
              </w:rPr>
              <w:fldChar w:fldCharType="end"/>
            </w:r>
          </w:hyperlink>
        </w:p>
        <w:p w14:paraId="707684F7" w14:textId="77777777" w:rsidR="00521CC9" w:rsidRDefault="0041072A">
          <w:pPr>
            <w:pStyle w:val="TOC3"/>
            <w:rPr>
              <w:rFonts w:asciiTheme="minorHAnsi" w:eastAsiaTheme="minorEastAsia" w:hAnsiTheme="minorHAnsi" w:cstheme="minorBidi"/>
              <w:bCs w:val="0"/>
              <w:noProof/>
              <w:sz w:val="22"/>
              <w:szCs w:val="22"/>
              <w:lang w:eastAsia="en-AU"/>
            </w:rPr>
          </w:pPr>
          <w:hyperlink w:anchor="_Toc504129290" w:history="1">
            <w:r w:rsidR="00521CC9" w:rsidRPr="00C073EF">
              <w:rPr>
                <w:rStyle w:val="Hyperlink"/>
                <w:noProof/>
              </w:rPr>
              <w:t>Directional fyke netting</w:t>
            </w:r>
            <w:r w:rsidR="00521CC9">
              <w:rPr>
                <w:noProof/>
                <w:webHidden/>
              </w:rPr>
              <w:tab/>
            </w:r>
            <w:r w:rsidR="00521CC9">
              <w:rPr>
                <w:noProof/>
                <w:webHidden/>
              </w:rPr>
              <w:fldChar w:fldCharType="begin"/>
            </w:r>
            <w:r w:rsidR="00521CC9">
              <w:rPr>
                <w:noProof/>
                <w:webHidden/>
              </w:rPr>
              <w:instrText xml:space="preserve"> PAGEREF _Toc504129290 \h </w:instrText>
            </w:r>
            <w:r w:rsidR="00521CC9">
              <w:rPr>
                <w:noProof/>
                <w:webHidden/>
              </w:rPr>
            </w:r>
            <w:r w:rsidR="00521CC9">
              <w:rPr>
                <w:noProof/>
                <w:webHidden/>
              </w:rPr>
              <w:fldChar w:fldCharType="separate"/>
            </w:r>
            <w:r w:rsidR="00521CC9">
              <w:rPr>
                <w:noProof/>
                <w:webHidden/>
              </w:rPr>
              <w:t>14</w:t>
            </w:r>
            <w:r w:rsidR="00521CC9">
              <w:rPr>
                <w:noProof/>
                <w:webHidden/>
              </w:rPr>
              <w:fldChar w:fldCharType="end"/>
            </w:r>
          </w:hyperlink>
        </w:p>
        <w:p w14:paraId="0DD7E74D" w14:textId="77777777" w:rsidR="00521CC9" w:rsidRDefault="0041072A">
          <w:pPr>
            <w:pStyle w:val="TOC3"/>
            <w:rPr>
              <w:rFonts w:asciiTheme="minorHAnsi" w:eastAsiaTheme="minorEastAsia" w:hAnsiTheme="minorHAnsi" w:cstheme="minorBidi"/>
              <w:bCs w:val="0"/>
              <w:noProof/>
              <w:sz w:val="22"/>
              <w:szCs w:val="22"/>
              <w:lang w:eastAsia="en-AU"/>
            </w:rPr>
          </w:pPr>
          <w:hyperlink w:anchor="_Toc504129291" w:history="1">
            <w:r w:rsidR="00521CC9" w:rsidRPr="00C073EF">
              <w:rPr>
                <w:rStyle w:val="Hyperlink"/>
                <w:noProof/>
              </w:rPr>
              <w:t>Fish community composition</w:t>
            </w:r>
            <w:r w:rsidR="00521CC9">
              <w:rPr>
                <w:noProof/>
                <w:webHidden/>
              </w:rPr>
              <w:tab/>
            </w:r>
            <w:r w:rsidR="00521CC9">
              <w:rPr>
                <w:noProof/>
                <w:webHidden/>
              </w:rPr>
              <w:fldChar w:fldCharType="begin"/>
            </w:r>
            <w:r w:rsidR="00521CC9">
              <w:rPr>
                <w:noProof/>
                <w:webHidden/>
              </w:rPr>
              <w:instrText xml:space="preserve"> PAGEREF _Toc504129291 \h </w:instrText>
            </w:r>
            <w:r w:rsidR="00521CC9">
              <w:rPr>
                <w:noProof/>
                <w:webHidden/>
              </w:rPr>
            </w:r>
            <w:r w:rsidR="00521CC9">
              <w:rPr>
                <w:noProof/>
                <w:webHidden/>
              </w:rPr>
              <w:fldChar w:fldCharType="separate"/>
            </w:r>
            <w:r w:rsidR="00521CC9">
              <w:rPr>
                <w:noProof/>
                <w:webHidden/>
              </w:rPr>
              <w:t>15</w:t>
            </w:r>
            <w:r w:rsidR="00521CC9">
              <w:rPr>
                <w:noProof/>
                <w:webHidden/>
              </w:rPr>
              <w:fldChar w:fldCharType="end"/>
            </w:r>
          </w:hyperlink>
        </w:p>
        <w:p w14:paraId="2ED13A48" w14:textId="77777777" w:rsidR="00521CC9" w:rsidRDefault="0041072A">
          <w:pPr>
            <w:pStyle w:val="TOC3"/>
            <w:rPr>
              <w:rFonts w:asciiTheme="minorHAnsi" w:eastAsiaTheme="minorEastAsia" w:hAnsiTheme="minorHAnsi" w:cstheme="minorBidi"/>
              <w:bCs w:val="0"/>
              <w:noProof/>
              <w:sz w:val="22"/>
              <w:szCs w:val="22"/>
              <w:lang w:eastAsia="en-AU"/>
            </w:rPr>
          </w:pPr>
          <w:hyperlink w:anchor="_Toc504129292" w:history="1">
            <w:r w:rsidR="00521CC9" w:rsidRPr="00C073EF">
              <w:rPr>
                <w:rStyle w:val="Hyperlink"/>
                <w:noProof/>
              </w:rPr>
              <w:t>Abundance of recruits</w:t>
            </w:r>
            <w:r w:rsidR="00521CC9">
              <w:rPr>
                <w:noProof/>
                <w:webHidden/>
              </w:rPr>
              <w:tab/>
            </w:r>
            <w:r w:rsidR="00521CC9">
              <w:rPr>
                <w:noProof/>
                <w:webHidden/>
              </w:rPr>
              <w:fldChar w:fldCharType="begin"/>
            </w:r>
            <w:r w:rsidR="00521CC9">
              <w:rPr>
                <w:noProof/>
                <w:webHidden/>
              </w:rPr>
              <w:instrText xml:space="preserve"> PAGEREF _Toc504129292 \h </w:instrText>
            </w:r>
            <w:r w:rsidR="00521CC9">
              <w:rPr>
                <w:noProof/>
                <w:webHidden/>
              </w:rPr>
            </w:r>
            <w:r w:rsidR="00521CC9">
              <w:rPr>
                <w:noProof/>
                <w:webHidden/>
              </w:rPr>
              <w:fldChar w:fldCharType="separate"/>
            </w:r>
            <w:r w:rsidR="00521CC9">
              <w:rPr>
                <w:noProof/>
                <w:webHidden/>
              </w:rPr>
              <w:t>17</w:t>
            </w:r>
            <w:r w:rsidR="00521CC9">
              <w:rPr>
                <w:noProof/>
                <w:webHidden/>
              </w:rPr>
              <w:fldChar w:fldCharType="end"/>
            </w:r>
          </w:hyperlink>
        </w:p>
        <w:p w14:paraId="2BB5B6AC" w14:textId="77777777" w:rsidR="00521CC9" w:rsidRDefault="0041072A">
          <w:pPr>
            <w:pStyle w:val="TOC3"/>
            <w:rPr>
              <w:rFonts w:asciiTheme="minorHAnsi" w:eastAsiaTheme="minorEastAsia" w:hAnsiTheme="minorHAnsi" w:cstheme="minorBidi"/>
              <w:bCs w:val="0"/>
              <w:noProof/>
              <w:sz w:val="22"/>
              <w:szCs w:val="22"/>
              <w:lang w:eastAsia="en-AU"/>
            </w:rPr>
          </w:pPr>
          <w:hyperlink w:anchor="_Toc504129293" w:history="1">
            <w:r w:rsidR="00521CC9" w:rsidRPr="00C073EF">
              <w:rPr>
                <w:rStyle w:val="Hyperlink"/>
                <w:noProof/>
              </w:rPr>
              <w:t>Recruitment and Hydrology</w:t>
            </w:r>
            <w:r w:rsidR="00521CC9">
              <w:rPr>
                <w:noProof/>
                <w:webHidden/>
              </w:rPr>
              <w:tab/>
            </w:r>
            <w:r w:rsidR="00521CC9">
              <w:rPr>
                <w:noProof/>
                <w:webHidden/>
              </w:rPr>
              <w:fldChar w:fldCharType="begin"/>
            </w:r>
            <w:r w:rsidR="00521CC9">
              <w:rPr>
                <w:noProof/>
                <w:webHidden/>
              </w:rPr>
              <w:instrText xml:space="preserve"> PAGEREF _Toc504129293 \h </w:instrText>
            </w:r>
            <w:r w:rsidR="00521CC9">
              <w:rPr>
                <w:noProof/>
                <w:webHidden/>
              </w:rPr>
            </w:r>
            <w:r w:rsidR="00521CC9">
              <w:rPr>
                <w:noProof/>
                <w:webHidden/>
              </w:rPr>
              <w:fldChar w:fldCharType="separate"/>
            </w:r>
            <w:r w:rsidR="00521CC9">
              <w:rPr>
                <w:noProof/>
                <w:webHidden/>
              </w:rPr>
              <w:t>17</w:t>
            </w:r>
            <w:r w:rsidR="00521CC9">
              <w:rPr>
                <w:noProof/>
                <w:webHidden/>
              </w:rPr>
              <w:fldChar w:fldCharType="end"/>
            </w:r>
          </w:hyperlink>
        </w:p>
        <w:p w14:paraId="752DA824" w14:textId="77777777" w:rsidR="00521CC9" w:rsidRDefault="0041072A">
          <w:pPr>
            <w:pStyle w:val="TOC3"/>
            <w:rPr>
              <w:rFonts w:asciiTheme="minorHAnsi" w:eastAsiaTheme="minorEastAsia" w:hAnsiTheme="minorHAnsi" w:cstheme="minorBidi"/>
              <w:bCs w:val="0"/>
              <w:noProof/>
              <w:sz w:val="22"/>
              <w:szCs w:val="22"/>
              <w:lang w:eastAsia="en-AU"/>
            </w:rPr>
          </w:pPr>
          <w:hyperlink w:anchor="_Toc504129294" w:history="1">
            <w:r w:rsidR="00521CC9" w:rsidRPr="00C073EF">
              <w:rPr>
                <w:rStyle w:val="Hyperlink"/>
                <w:noProof/>
              </w:rPr>
              <w:t>Movement and Connectivity</w:t>
            </w:r>
            <w:r w:rsidR="00521CC9">
              <w:rPr>
                <w:noProof/>
                <w:webHidden/>
              </w:rPr>
              <w:tab/>
            </w:r>
            <w:r w:rsidR="00521CC9">
              <w:rPr>
                <w:noProof/>
                <w:webHidden/>
              </w:rPr>
              <w:fldChar w:fldCharType="begin"/>
            </w:r>
            <w:r w:rsidR="00521CC9">
              <w:rPr>
                <w:noProof/>
                <w:webHidden/>
              </w:rPr>
              <w:instrText xml:space="preserve"> PAGEREF _Toc504129294 \h </w:instrText>
            </w:r>
            <w:r w:rsidR="00521CC9">
              <w:rPr>
                <w:noProof/>
                <w:webHidden/>
              </w:rPr>
            </w:r>
            <w:r w:rsidR="00521CC9">
              <w:rPr>
                <w:noProof/>
                <w:webHidden/>
              </w:rPr>
              <w:fldChar w:fldCharType="separate"/>
            </w:r>
            <w:r w:rsidR="00521CC9">
              <w:rPr>
                <w:noProof/>
                <w:webHidden/>
              </w:rPr>
              <w:t>20</w:t>
            </w:r>
            <w:r w:rsidR="00521CC9">
              <w:rPr>
                <w:noProof/>
                <w:webHidden/>
              </w:rPr>
              <w:fldChar w:fldCharType="end"/>
            </w:r>
          </w:hyperlink>
        </w:p>
        <w:p w14:paraId="73986E1A" w14:textId="77777777" w:rsidR="00521CC9" w:rsidRDefault="0041072A">
          <w:pPr>
            <w:pStyle w:val="TOC3"/>
            <w:rPr>
              <w:rFonts w:asciiTheme="minorHAnsi" w:eastAsiaTheme="minorEastAsia" w:hAnsiTheme="minorHAnsi" w:cstheme="minorBidi"/>
              <w:bCs w:val="0"/>
              <w:noProof/>
              <w:sz w:val="22"/>
              <w:szCs w:val="22"/>
              <w:lang w:eastAsia="en-AU"/>
            </w:rPr>
          </w:pPr>
          <w:hyperlink w:anchor="_Toc504129295" w:history="1">
            <w:r w:rsidR="00521CC9" w:rsidRPr="00C073EF">
              <w:rPr>
                <w:rStyle w:val="Hyperlink"/>
                <w:noProof/>
              </w:rPr>
              <w:t>Water Quality</w:t>
            </w:r>
            <w:r w:rsidR="00521CC9">
              <w:rPr>
                <w:noProof/>
                <w:webHidden/>
              </w:rPr>
              <w:tab/>
            </w:r>
            <w:r w:rsidR="00521CC9">
              <w:rPr>
                <w:noProof/>
                <w:webHidden/>
              </w:rPr>
              <w:fldChar w:fldCharType="begin"/>
            </w:r>
            <w:r w:rsidR="00521CC9">
              <w:rPr>
                <w:noProof/>
                <w:webHidden/>
              </w:rPr>
              <w:instrText xml:space="preserve"> PAGEREF _Toc504129295 \h </w:instrText>
            </w:r>
            <w:r w:rsidR="00521CC9">
              <w:rPr>
                <w:noProof/>
                <w:webHidden/>
              </w:rPr>
            </w:r>
            <w:r w:rsidR="00521CC9">
              <w:rPr>
                <w:noProof/>
                <w:webHidden/>
              </w:rPr>
              <w:fldChar w:fldCharType="separate"/>
            </w:r>
            <w:r w:rsidR="00521CC9">
              <w:rPr>
                <w:noProof/>
                <w:webHidden/>
              </w:rPr>
              <w:t>20</w:t>
            </w:r>
            <w:r w:rsidR="00521CC9">
              <w:rPr>
                <w:noProof/>
                <w:webHidden/>
              </w:rPr>
              <w:fldChar w:fldCharType="end"/>
            </w:r>
          </w:hyperlink>
        </w:p>
        <w:p w14:paraId="39C4D38E" w14:textId="77777777" w:rsidR="00521CC9" w:rsidRDefault="0041072A">
          <w:pPr>
            <w:pStyle w:val="TOC1"/>
            <w:rPr>
              <w:rFonts w:asciiTheme="minorHAnsi" w:eastAsiaTheme="minorEastAsia" w:hAnsiTheme="minorHAnsi" w:cstheme="minorBidi"/>
              <w:b w:val="0"/>
              <w:bCs w:val="0"/>
              <w:noProof/>
              <w:szCs w:val="22"/>
              <w:lang w:eastAsia="en-AU"/>
            </w:rPr>
          </w:pPr>
          <w:hyperlink w:anchor="_Toc504129296" w:history="1">
            <w:r w:rsidR="00521CC9" w:rsidRPr="00C073EF">
              <w:rPr>
                <w:rStyle w:val="Hyperlink"/>
                <w:caps/>
                <w:noProof/>
              </w:rPr>
              <w:t xml:space="preserve">6.0 </w:t>
            </w:r>
            <w:r w:rsidR="00521CC9" w:rsidRPr="00C073EF">
              <w:rPr>
                <w:rStyle w:val="Hyperlink"/>
                <w:noProof/>
              </w:rPr>
              <w:t>Discussion</w:t>
            </w:r>
            <w:r w:rsidR="00521CC9">
              <w:rPr>
                <w:noProof/>
                <w:webHidden/>
              </w:rPr>
              <w:tab/>
            </w:r>
            <w:r w:rsidR="00521CC9">
              <w:rPr>
                <w:noProof/>
                <w:webHidden/>
              </w:rPr>
              <w:fldChar w:fldCharType="begin"/>
            </w:r>
            <w:r w:rsidR="00521CC9">
              <w:rPr>
                <w:noProof/>
                <w:webHidden/>
              </w:rPr>
              <w:instrText xml:space="preserve"> PAGEREF _Toc504129296 \h </w:instrText>
            </w:r>
            <w:r w:rsidR="00521CC9">
              <w:rPr>
                <w:noProof/>
                <w:webHidden/>
              </w:rPr>
            </w:r>
            <w:r w:rsidR="00521CC9">
              <w:rPr>
                <w:noProof/>
                <w:webHidden/>
              </w:rPr>
              <w:fldChar w:fldCharType="separate"/>
            </w:r>
            <w:r w:rsidR="00521CC9">
              <w:rPr>
                <w:noProof/>
                <w:webHidden/>
              </w:rPr>
              <w:t>22</w:t>
            </w:r>
            <w:r w:rsidR="00521CC9">
              <w:rPr>
                <w:noProof/>
                <w:webHidden/>
              </w:rPr>
              <w:fldChar w:fldCharType="end"/>
            </w:r>
          </w:hyperlink>
        </w:p>
        <w:p w14:paraId="4EF4CF05" w14:textId="77777777" w:rsidR="00521CC9" w:rsidRDefault="0041072A">
          <w:pPr>
            <w:pStyle w:val="TOC1"/>
            <w:rPr>
              <w:rFonts w:asciiTheme="minorHAnsi" w:eastAsiaTheme="minorEastAsia" w:hAnsiTheme="minorHAnsi" w:cstheme="minorBidi"/>
              <w:b w:val="0"/>
              <w:bCs w:val="0"/>
              <w:noProof/>
              <w:szCs w:val="22"/>
              <w:lang w:eastAsia="en-AU"/>
            </w:rPr>
          </w:pPr>
          <w:hyperlink w:anchor="_Toc504129297" w:history="1">
            <w:r w:rsidR="00521CC9" w:rsidRPr="00C073EF">
              <w:rPr>
                <w:rStyle w:val="Hyperlink"/>
                <w:noProof/>
              </w:rPr>
              <w:t>7.0 Conclusions and recommendations</w:t>
            </w:r>
            <w:r w:rsidR="00521CC9">
              <w:rPr>
                <w:noProof/>
                <w:webHidden/>
              </w:rPr>
              <w:tab/>
            </w:r>
            <w:r w:rsidR="00521CC9">
              <w:rPr>
                <w:noProof/>
                <w:webHidden/>
              </w:rPr>
              <w:fldChar w:fldCharType="begin"/>
            </w:r>
            <w:r w:rsidR="00521CC9">
              <w:rPr>
                <w:noProof/>
                <w:webHidden/>
              </w:rPr>
              <w:instrText xml:space="preserve"> PAGEREF _Toc504129297 \h </w:instrText>
            </w:r>
            <w:r w:rsidR="00521CC9">
              <w:rPr>
                <w:noProof/>
                <w:webHidden/>
              </w:rPr>
            </w:r>
            <w:r w:rsidR="00521CC9">
              <w:rPr>
                <w:noProof/>
                <w:webHidden/>
              </w:rPr>
              <w:fldChar w:fldCharType="separate"/>
            </w:r>
            <w:r w:rsidR="00521CC9">
              <w:rPr>
                <w:noProof/>
                <w:webHidden/>
              </w:rPr>
              <w:t>26</w:t>
            </w:r>
            <w:r w:rsidR="00521CC9">
              <w:rPr>
                <w:noProof/>
                <w:webHidden/>
              </w:rPr>
              <w:fldChar w:fldCharType="end"/>
            </w:r>
          </w:hyperlink>
        </w:p>
        <w:p w14:paraId="20B6C3E4" w14:textId="77777777" w:rsidR="00521CC9" w:rsidRDefault="0041072A">
          <w:pPr>
            <w:pStyle w:val="TOC1"/>
            <w:rPr>
              <w:rFonts w:asciiTheme="minorHAnsi" w:eastAsiaTheme="minorEastAsia" w:hAnsiTheme="minorHAnsi" w:cstheme="minorBidi"/>
              <w:b w:val="0"/>
              <w:bCs w:val="0"/>
              <w:noProof/>
              <w:szCs w:val="22"/>
              <w:lang w:eastAsia="en-AU"/>
            </w:rPr>
          </w:pPr>
          <w:hyperlink w:anchor="_Toc504129298" w:history="1">
            <w:r w:rsidR="00521CC9" w:rsidRPr="00C073EF">
              <w:rPr>
                <w:rStyle w:val="Hyperlink"/>
                <w:noProof/>
              </w:rPr>
              <w:t>References</w:t>
            </w:r>
            <w:r w:rsidR="00521CC9">
              <w:rPr>
                <w:noProof/>
                <w:webHidden/>
              </w:rPr>
              <w:tab/>
            </w:r>
            <w:r w:rsidR="00521CC9">
              <w:rPr>
                <w:noProof/>
                <w:webHidden/>
              </w:rPr>
              <w:fldChar w:fldCharType="begin"/>
            </w:r>
            <w:r w:rsidR="00521CC9">
              <w:rPr>
                <w:noProof/>
                <w:webHidden/>
              </w:rPr>
              <w:instrText xml:space="preserve"> PAGEREF _Toc504129298 \h </w:instrText>
            </w:r>
            <w:r w:rsidR="00521CC9">
              <w:rPr>
                <w:noProof/>
                <w:webHidden/>
              </w:rPr>
            </w:r>
            <w:r w:rsidR="00521CC9">
              <w:rPr>
                <w:noProof/>
                <w:webHidden/>
              </w:rPr>
              <w:fldChar w:fldCharType="separate"/>
            </w:r>
            <w:r w:rsidR="00521CC9">
              <w:rPr>
                <w:noProof/>
                <w:webHidden/>
              </w:rPr>
              <w:t>27</w:t>
            </w:r>
            <w:r w:rsidR="00521CC9">
              <w:rPr>
                <w:noProof/>
                <w:webHidden/>
              </w:rPr>
              <w:fldChar w:fldCharType="end"/>
            </w:r>
          </w:hyperlink>
        </w:p>
        <w:p w14:paraId="1E85C9D6" w14:textId="77777777" w:rsidR="00521CC9" w:rsidRDefault="0041072A">
          <w:pPr>
            <w:pStyle w:val="TOC1"/>
            <w:rPr>
              <w:rFonts w:asciiTheme="minorHAnsi" w:eastAsiaTheme="minorEastAsia" w:hAnsiTheme="minorHAnsi" w:cstheme="minorBidi"/>
              <w:b w:val="0"/>
              <w:bCs w:val="0"/>
              <w:noProof/>
              <w:szCs w:val="22"/>
              <w:lang w:eastAsia="en-AU"/>
            </w:rPr>
          </w:pPr>
          <w:hyperlink w:anchor="_Toc504129299" w:history="1">
            <w:r w:rsidR="00521CC9" w:rsidRPr="00C073EF">
              <w:rPr>
                <w:rStyle w:val="Hyperlink"/>
                <w:noProof/>
              </w:rPr>
              <w:t>Appendices</w:t>
            </w:r>
            <w:r w:rsidR="00521CC9">
              <w:rPr>
                <w:noProof/>
                <w:webHidden/>
              </w:rPr>
              <w:tab/>
            </w:r>
            <w:r w:rsidR="00521CC9">
              <w:rPr>
                <w:noProof/>
                <w:webHidden/>
              </w:rPr>
              <w:fldChar w:fldCharType="begin"/>
            </w:r>
            <w:r w:rsidR="00521CC9">
              <w:rPr>
                <w:noProof/>
                <w:webHidden/>
              </w:rPr>
              <w:instrText xml:space="preserve"> PAGEREF _Toc504129299 \h </w:instrText>
            </w:r>
            <w:r w:rsidR="00521CC9">
              <w:rPr>
                <w:noProof/>
                <w:webHidden/>
              </w:rPr>
            </w:r>
            <w:r w:rsidR="00521CC9">
              <w:rPr>
                <w:noProof/>
                <w:webHidden/>
              </w:rPr>
              <w:fldChar w:fldCharType="separate"/>
            </w:r>
            <w:r w:rsidR="00521CC9">
              <w:rPr>
                <w:noProof/>
                <w:webHidden/>
              </w:rPr>
              <w:t>29</w:t>
            </w:r>
            <w:r w:rsidR="00521CC9">
              <w:rPr>
                <w:noProof/>
                <w:webHidden/>
              </w:rPr>
              <w:fldChar w:fldCharType="end"/>
            </w:r>
          </w:hyperlink>
        </w:p>
        <w:p w14:paraId="0D9CDF93" w14:textId="77777777" w:rsidR="00521CC9" w:rsidRDefault="0041072A">
          <w:pPr>
            <w:pStyle w:val="TOC2"/>
            <w:rPr>
              <w:rFonts w:asciiTheme="minorHAnsi" w:eastAsiaTheme="minorEastAsia" w:hAnsiTheme="minorHAnsi" w:cstheme="minorBidi"/>
              <w:bCs w:val="0"/>
              <w:noProof/>
              <w:szCs w:val="22"/>
              <w:lang w:eastAsia="en-AU"/>
            </w:rPr>
          </w:pPr>
          <w:hyperlink w:anchor="_Toc504129300" w:history="1">
            <w:r w:rsidR="00521CC9" w:rsidRPr="00C073EF">
              <w:rPr>
                <w:rStyle w:val="Hyperlink"/>
                <w:noProof/>
              </w:rPr>
              <w:t>Appendix 1 – Sample site photographs (Round 1, April 2017)</w:t>
            </w:r>
            <w:r w:rsidR="00521CC9">
              <w:rPr>
                <w:noProof/>
                <w:webHidden/>
              </w:rPr>
              <w:tab/>
            </w:r>
            <w:r w:rsidR="00521CC9">
              <w:rPr>
                <w:noProof/>
                <w:webHidden/>
              </w:rPr>
              <w:fldChar w:fldCharType="begin"/>
            </w:r>
            <w:r w:rsidR="00521CC9">
              <w:rPr>
                <w:noProof/>
                <w:webHidden/>
              </w:rPr>
              <w:instrText xml:space="preserve"> PAGEREF _Toc504129300 \h </w:instrText>
            </w:r>
            <w:r w:rsidR="00521CC9">
              <w:rPr>
                <w:noProof/>
                <w:webHidden/>
              </w:rPr>
            </w:r>
            <w:r w:rsidR="00521CC9">
              <w:rPr>
                <w:noProof/>
                <w:webHidden/>
              </w:rPr>
              <w:fldChar w:fldCharType="separate"/>
            </w:r>
            <w:r w:rsidR="00521CC9">
              <w:rPr>
                <w:noProof/>
                <w:webHidden/>
              </w:rPr>
              <w:t>29</w:t>
            </w:r>
            <w:r w:rsidR="00521CC9">
              <w:rPr>
                <w:noProof/>
                <w:webHidden/>
              </w:rPr>
              <w:fldChar w:fldCharType="end"/>
            </w:r>
          </w:hyperlink>
        </w:p>
        <w:p w14:paraId="5639D328" w14:textId="77777777" w:rsidR="00521CC9" w:rsidRDefault="0041072A">
          <w:pPr>
            <w:pStyle w:val="TOC2"/>
            <w:rPr>
              <w:rFonts w:asciiTheme="minorHAnsi" w:eastAsiaTheme="minorEastAsia" w:hAnsiTheme="minorHAnsi" w:cstheme="minorBidi"/>
              <w:bCs w:val="0"/>
              <w:noProof/>
              <w:szCs w:val="22"/>
              <w:lang w:eastAsia="en-AU"/>
            </w:rPr>
          </w:pPr>
          <w:hyperlink w:anchor="_Toc504129301" w:history="1">
            <w:r w:rsidR="00521CC9" w:rsidRPr="00C073EF">
              <w:rPr>
                <w:rStyle w:val="Hyperlink"/>
                <w:noProof/>
              </w:rPr>
              <w:t>Appendix 2 – Sample site coordinates</w:t>
            </w:r>
            <w:r w:rsidR="00521CC9">
              <w:rPr>
                <w:noProof/>
                <w:webHidden/>
              </w:rPr>
              <w:tab/>
            </w:r>
            <w:r w:rsidR="00521CC9">
              <w:rPr>
                <w:noProof/>
                <w:webHidden/>
              </w:rPr>
              <w:fldChar w:fldCharType="begin"/>
            </w:r>
            <w:r w:rsidR="00521CC9">
              <w:rPr>
                <w:noProof/>
                <w:webHidden/>
              </w:rPr>
              <w:instrText xml:space="preserve"> PAGEREF _Toc504129301 \h </w:instrText>
            </w:r>
            <w:r w:rsidR="00521CC9">
              <w:rPr>
                <w:noProof/>
                <w:webHidden/>
              </w:rPr>
            </w:r>
            <w:r w:rsidR="00521CC9">
              <w:rPr>
                <w:noProof/>
                <w:webHidden/>
              </w:rPr>
              <w:fldChar w:fldCharType="separate"/>
            </w:r>
            <w:r w:rsidR="00521CC9">
              <w:rPr>
                <w:noProof/>
                <w:webHidden/>
              </w:rPr>
              <w:t>33</w:t>
            </w:r>
            <w:r w:rsidR="00521CC9">
              <w:rPr>
                <w:noProof/>
                <w:webHidden/>
              </w:rPr>
              <w:fldChar w:fldCharType="end"/>
            </w:r>
          </w:hyperlink>
        </w:p>
        <w:p w14:paraId="03668DB0" w14:textId="77777777" w:rsidR="00521CC9" w:rsidRDefault="0041072A">
          <w:pPr>
            <w:pStyle w:val="TOC2"/>
            <w:rPr>
              <w:rFonts w:asciiTheme="minorHAnsi" w:eastAsiaTheme="minorEastAsia" w:hAnsiTheme="minorHAnsi" w:cstheme="minorBidi"/>
              <w:bCs w:val="0"/>
              <w:noProof/>
              <w:szCs w:val="22"/>
              <w:lang w:eastAsia="en-AU"/>
            </w:rPr>
          </w:pPr>
          <w:hyperlink w:anchor="_Toc504129302" w:history="1">
            <w:r w:rsidR="00521CC9" w:rsidRPr="00C073EF">
              <w:rPr>
                <w:rStyle w:val="Hyperlink"/>
                <w:noProof/>
              </w:rPr>
              <w:t>Appendix 3 – Water quality measurement at 0.2m depth for each sampling site during each round of sampling. Shaded values indicate water quality measurements outside ANZECC guidelines.</w:t>
            </w:r>
            <w:r w:rsidR="00521CC9">
              <w:rPr>
                <w:noProof/>
                <w:webHidden/>
              </w:rPr>
              <w:tab/>
            </w:r>
            <w:r w:rsidR="00521CC9">
              <w:rPr>
                <w:noProof/>
                <w:webHidden/>
              </w:rPr>
              <w:fldChar w:fldCharType="begin"/>
            </w:r>
            <w:r w:rsidR="00521CC9">
              <w:rPr>
                <w:noProof/>
                <w:webHidden/>
              </w:rPr>
              <w:instrText xml:space="preserve"> PAGEREF _Toc504129302 \h </w:instrText>
            </w:r>
            <w:r w:rsidR="00521CC9">
              <w:rPr>
                <w:noProof/>
                <w:webHidden/>
              </w:rPr>
            </w:r>
            <w:r w:rsidR="00521CC9">
              <w:rPr>
                <w:noProof/>
                <w:webHidden/>
              </w:rPr>
              <w:fldChar w:fldCharType="separate"/>
            </w:r>
            <w:r w:rsidR="00521CC9">
              <w:rPr>
                <w:noProof/>
                <w:webHidden/>
              </w:rPr>
              <w:t>34</w:t>
            </w:r>
            <w:r w:rsidR="00521CC9">
              <w:rPr>
                <w:noProof/>
                <w:webHidden/>
              </w:rPr>
              <w:fldChar w:fldCharType="end"/>
            </w:r>
          </w:hyperlink>
        </w:p>
        <w:p w14:paraId="1056387C" w14:textId="77777777" w:rsidR="00521CC9" w:rsidRDefault="0041072A">
          <w:pPr>
            <w:pStyle w:val="TOC2"/>
            <w:rPr>
              <w:rFonts w:asciiTheme="minorHAnsi" w:eastAsiaTheme="minorEastAsia" w:hAnsiTheme="minorHAnsi" w:cstheme="minorBidi"/>
              <w:bCs w:val="0"/>
              <w:noProof/>
              <w:szCs w:val="22"/>
              <w:lang w:eastAsia="en-AU"/>
            </w:rPr>
          </w:pPr>
          <w:hyperlink w:anchor="_Toc504129303" w:history="1">
            <w:r w:rsidR="00521CC9" w:rsidRPr="00C073EF">
              <w:rPr>
                <w:rStyle w:val="Hyperlink"/>
                <w:noProof/>
              </w:rPr>
              <w:t>Appendix 4 – Water quality measurement at 0.2m depth for each sampling site during each round of fyke net sampling. Shaded values indicate water quality measurements outside ANZECC guidelines.</w:t>
            </w:r>
            <w:r w:rsidR="00521CC9">
              <w:rPr>
                <w:noProof/>
                <w:webHidden/>
              </w:rPr>
              <w:tab/>
            </w:r>
            <w:r w:rsidR="00521CC9">
              <w:rPr>
                <w:noProof/>
                <w:webHidden/>
              </w:rPr>
              <w:fldChar w:fldCharType="begin"/>
            </w:r>
            <w:r w:rsidR="00521CC9">
              <w:rPr>
                <w:noProof/>
                <w:webHidden/>
              </w:rPr>
              <w:instrText xml:space="preserve"> PAGEREF _Toc504129303 \h </w:instrText>
            </w:r>
            <w:r w:rsidR="00521CC9">
              <w:rPr>
                <w:noProof/>
                <w:webHidden/>
              </w:rPr>
            </w:r>
            <w:r w:rsidR="00521CC9">
              <w:rPr>
                <w:noProof/>
                <w:webHidden/>
              </w:rPr>
              <w:fldChar w:fldCharType="separate"/>
            </w:r>
            <w:r w:rsidR="00521CC9">
              <w:rPr>
                <w:noProof/>
                <w:webHidden/>
              </w:rPr>
              <w:t>35</w:t>
            </w:r>
            <w:r w:rsidR="00521CC9">
              <w:rPr>
                <w:noProof/>
                <w:webHidden/>
              </w:rPr>
              <w:fldChar w:fldCharType="end"/>
            </w:r>
          </w:hyperlink>
        </w:p>
        <w:p w14:paraId="56C1B294" w14:textId="77777777" w:rsidR="00521CC9" w:rsidRDefault="0041072A">
          <w:pPr>
            <w:pStyle w:val="TOC2"/>
            <w:rPr>
              <w:rFonts w:asciiTheme="minorHAnsi" w:eastAsiaTheme="minorEastAsia" w:hAnsiTheme="minorHAnsi" w:cstheme="minorBidi"/>
              <w:bCs w:val="0"/>
              <w:noProof/>
              <w:szCs w:val="22"/>
              <w:lang w:eastAsia="en-AU"/>
            </w:rPr>
          </w:pPr>
          <w:hyperlink w:anchor="_Toc504129304" w:history="1">
            <w:r w:rsidR="00521CC9" w:rsidRPr="00C073EF">
              <w:rPr>
                <w:rStyle w:val="Hyperlink"/>
                <w:noProof/>
              </w:rPr>
              <w:t>Appendix 5 - Barriers to fish movement, photos of captured species and sampling methodology</w:t>
            </w:r>
            <w:r w:rsidR="00521CC9">
              <w:rPr>
                <w:noProof/>
                <w:webHidden/>
              </w:rPr>
              <w:tab/>
            </w:r>
            <w:r w:rsidR="00521CC9">
              <w:rPr>
                <w:noProof/>
                <w:webHidden/>
              </w:rPr>
              <w:fldChar w:fldCharType="begin"/>
            </w:r>
            <w:r w:rsidR="00521CC9">
              <w:rPr>
                <w:noProof/>
                <w:webHidden/>
              </w:rPr>
              <w:instrText xml:space="preserve"> PAGEREF _Toc504129304 \h </w:instrText>
            </w:r>
            <w:r w:rsidR="00521CC9">
              <w:rPr>
                <w:noProof/>
                <w:webHidden/>
              </w:rPr>
            </w:r>
            <w:r w:rsidR="00521CC9">
              <w:rPr>
                <w:noProof/>
                <w:webHidden/>
              </w:rPr>
              <w:fldChar w:fldCharType="separate"/>
            </w:r>
            <w:r w:rsidR="00521CC9">
              <w:rPr>
                <w:noProof/>
                <w:webHidden/>
              </w:rPr>
              <w:t>36</w:t>
            </w:r>
            <w:r w:rsidR="00521CC9">
              <w:rPr>
                <w:noProof/>
                <w:webHidden/>
              </w:rPr>
              <w:fldChar w:fldCharType="end"/>
            </w:r>
          </w:hyperlink>
        </w:p>
        <w:p w14:paraId="20470A82" w14:textId="77777777" w:rsidR="00FB41F1" w:rsidRDefault="00FB41F1">
          <w:r>
            <w:rPr>
              <w:b/>
              <w:bCs/>
              <w:noProof/>
            </w:rPr>
            <w:fldChar w:fldCharType="end"/>
          </w:r>
        </w:p>
      </w:sdtContent>
    </w:sdt>
    <w:p w14:paraId="20470A84" w14:textId="77777777" w:rsidR="001E6FB5" w:rsidRDefault="001E6FB5" w:rsidP="00AB607F">
      <w:pPr>
        <w:pStyle w:val="Heading1"/>
      </w:pPr>
      <w:bookmarkStart w:id="2" w:name="_Toc412730211"/>
      <w:bookmarkStart w:id="3" w:name="_Toc413408557"/>
      <w:bookmarkStart w:id="4" w:name="_Toc413422719"/>
      <w:bookmarkStart w:id="5" w:name="_Toc504129266"/>
      <w:r>
        <w:t>List of tables</w:t>
      </w:r>
      <w:bookmarkEnd w:id="2"/>
      <w:bookmarkEnd w:id="3"/>
      <w:bookmarkEnd w:id="4"/>
      <w:bookmarkEnd w:id="5"/>
    </w:p>
    <w:p w14:paraId="75611229" w14:textId="77777777" w:rsidR="007E3C41" w:rsidRDefault="006C36B1">
      <w:pPr>
        <w:pStyle w:val="TableofFigures"/>
        <w:rPr>
          <w:rFonts w:asciiTheme="minorHAnsi" w:eastAsiaTheme="minorEastAsia" w:hAnsiTheme="minorHAnsi" w:cstheme="minorBidi"/>
          <w:noProof/>
          <w:szCs w:val="22"/>
          <w:lang w:eastAsia="en-AU"/>
        </w:rPr>
      </w:pPr>
      <w:r>
        <w:fldChar w:fldCharType="begin"/>
      </w:r>
      <w:r>
        <w:instrText xml:space="preserve"> TOC \h \z \c "Table" </w:instrText>
      </w:r>
      <w:r>
        <w:fldChar w:fldCharType="separate"/>
      </w:r>
      <w:hyperlink w:anchor="_Toc504133792" w:history="1">
        <w:r w:rsidR="007E3C41" w:rsidRPr="00214367">
          <w:rPr>
            <w:rStyle w:val="Hyperlink"/>
            <w:noProof/>
          </w:rPr>
          <w:t xml:space="preserve">Table 1. </w:t>
        </w:r>
        <w:r w:rsidR="007E3C41">
          <w:rPr>
            <w:rFonts w:asciiTheme="minorHAnsi" w:eastAsiaTheme="minorEastAsia" w:hAnsiTheme="minorHAnsi" w:cstheme="minorBidi"/>
            <w:noProof/>
            <w:szCs w:val="22"/>
            <w:lang w:eastAsia="en-AU"/>
          </w:rPr>
          <w:tab/>
        </w:r>
        <w:r w:rsidR="007E3C41" w:rsidRPr="00214367">
          <w:rPr>
            <w:rStyle w:val="Hyperlink"/>
            <w:noProof/>
          </w:rPr>
          <w:t>Macquarie-Barwon River connectivity during a dry phase sequence (Pre-development 1939 – 1949).</w:t>
        </w:r>
        <w:r w:rsidR="007E3C41">
          <w:rPr>
            <w:noProof/>
            <w:webHidden/>
          </w:rPr>
          <w:tab/>
        </w:r>
        <w:r w:rsidR="007E3C41">
          <w:rPr>
            <w:noProof/>
            <w:webHidden/>
          </w:rPr>
          <w:fldChar w:fldCharType="begin"/>
        </w:r>
        <w:r w:rsidR="007E3C41">
          <w:rPr>
            <w:noProof/>
            <w:webHidden/>
          </w:rPr>
          <w:instrText xml:space="preserve"> PAGEREF _Toc504133792 \h </w:instrText>
        </w:r>
        <w:r w:rsidR="007E3C41">
          <w:rPr>
            <w:noProof/>
            <w:webHidden/>
          </w:rPr>
        </w:r>
        <w:r w:rsidR="007E3C41">
          <w:rPr>
            <w:noProof/>
            <w:webHidden/>
          </w:rPr>
          <w:fldChar w:fldCharType="separate"/>
        </w:r>
        <w:r w:rsidR="007E3C41">
          <w:rPr>
            <w:noProof/>
            <w:webHidden/>
          </w:rPr>
          <w:t>5</w:t>
        </w:r>
        <w:r w:rsidR="007E3C41">
          <w:rPr>
            <w:noProof/>
            <w:webHidden/>
          </w:rPr>
          <w:fldChar w:fldCharType="end"/>
        </w:r>
      </w:hyperlink>
    </w:p>
    <w:p w14:paraId="28029E3D" w14:textId="77777777" w:rsidR="007E3C41" w:rsidRDefault="0041072A">
      <w:pPr>
        <w:pStyle w:val="TableofFigures"/>
        <w:rPr>
          <w:rFonts w:asciiTheme="minorHAnsi" w:eastAsiaTheme="minorEastAsia" w:hAnsiTheme="minorHAnsi" w:cstheme="minorBidi"/>
          <w:noProof/>
          <w:szCs w:val="22"/>
          <w:lang w:eastAsia="en-AU"/>
        </w:rPr>
      </w:pPr>
      <w:hyperlink w:anchor="_Toc504133793" w:history="1">
        <w:r w:rsidR="007E3C41" w:rsidRPr="00214367">
          <w:rPr>
            <w:rStyle w:val="Hyperlink"/>
            <w:noProof/>
          </w:rPr>
          <w:t xml:space="preserve">Table 2. </w:t>
        </w:r>
        <w:r w:rsidR="007E3C41">
          <w:rPr>
            <w:rFonts w:asciiTheme="minorHAnsi" w:eastAsiaTheme="minorEastAsia" w:hAnsiTheme="minorHAnsi" w:cstheme="minorBidi"/>
            <w:noProof/>
            <w:szCs w:val="22"/>
            <w:lang w:eastAsia="en-AU"/>
          </w:rPr>
          <w:tab/>
        </w:r>
        <w:r w:rsidR="007E3C41" w:rsidRPr="00214367">
          <w:rPr>
            <w:rStyle w:val="Hyperlink"/>
            <w:noProof/>
          </w:rPr>
          <w:t>Macquarie-Barwon River connectivity (2007 – 2017). Connection events resulting in YOY Golden perch detection in the lower Macquarie River are indicated by small fish symbol.</w:t>
        </w:r>
        <w:r w:rsidR="007E3C41">
          <w:rPr>
            <w:noProof/>
            <w:webHidden/>
          </w:rPr>
          <w:tab/>
        </w:r>
        <w:r w:rsidR="007E3C41">
          <w:rPr>
            <w:noProof/>
            <w:webHidden/>
          </w:rPr>
          <w:fldChar w:fldCharType="begin"/>
        </w:r>
        <w:r w:rsidR="007E3C41">
          <w:rPr>
            <w:noProof/>
            <w:webHidden/>
          </w:rPr>
          <w:instrText xml:space="preserve"> PAGEREF _Toc504133793 \h </w:instrText>
        </w:r>
        <w:r w:rsidR="007E3C41">
          <w:rPr>
            <w:noProof/>
            <w:webHidden/>
          </w:rPr>
        </w:r>
        <w:r w:rsidR="007E3C41">
          <w:rPr>
            <w:noProof/>
            <w:webHidden/>
          </w:rPr>
          <w:fldChar w:fldCharType="separate"/>
        </w:r>
        <w:r w:rsidR="007E3C41">
          <w:rPr>
            <w:noProof/>
            <w:webHidden/>
          </w:rPr>
          <w:t>5</w:t>
        </w:r>
        <w:r w:rsidR="007E3C41">
          <w:rPr>
            <w:noProof/>
            <w:webHidden/>
          </w:rPr>
          <w:fldChar w:fldCharType="end"/>
        </w:r>
      </w:hyperlink>
    </w:p>
    <w:p w14:paraId="077D6101" w14:textId="77777777" w:rsidR="007E3C41" w:rsidRDefault="0041072A">
      <w:pPr>
        <w:pStyle w:val="TableofFigures"/>
        <w:rPr>
          <w:rFonts w:asciiTheme="minorHAnsi" w:eastAsiaTheme="minorEastAsia" w:hAnsiTheme="minorHAnsi" w:cstheme="minorBidi"/>
          <w:noProof/>
          <w:szCs w:val="22"/>
          <w:lang w:eastAsia="en-AU"/>
        </w:rPr>
      </w:pPr>
      <w:hyperlink w:anchor="_Toc504133794" w:history="1">
        <w:r w:rsidR="007E3C41" w:rsidRPr="00214367">
          <w:rPr>
            <w:rStyle w:val="Hyperlink"/>
            <w:noProof/>
          </w:rPr>
          <w:t xml:space="preserve">Table 3. </w:t>
        </w:r>
        <w:r w:rsidR="007E3C41">
          <w:rPr>
            <w:rFonts w:asciiTheme="minorHAnsi" w:eastAsiaTheme="minorEastAsia" w:hAnsiTheme="minorHAnsi" w:cstheme="minorBidi"/>
            <w:noProof/>
            <w:szCs w:val="22"/>
            <w:lang w:eastAsia="en-AU"/>
          </w:rPr>
          <w:tab/>
        </w:r>
        <w:r w:rsidR="007E3C41" w:rsidRPr="00214367">
          <w:rPr>
            <w:rStyle w:val="Hyperlink"/>
            <w:noProof/>
          </w:rPr>
          <w:t>Fish species detected during standardised fishing and fyke netting operations undertaken in the Macquarie River during April – June 2017.</w:t>
        </w:r>
        <w:r w:rsidR="007E3C41">
          <w:rPr>
            <w:noProof/>
            <w:webHidden/>
          </w:rPr>
          <w:tab/>
        </w:r>
        <w:r w:rsidR="007E3C41">
          <w:rPr>
            <w:noProof/>
            <w:webHidden/>
          </w:rPr>
          <w:fldChar w:fldCharType="begin"/>
        </w:r>
        <w:r w:rsidR="007E3C41">
          <w:rPr>
            <w:noProof/>
            <w:webHidden/>
          </w:rPr>
          <w:instrText xml:space="preserve"> PAGEREF _Toc504133794 \h </w:instrText>
        </w:r>
        <w:r w:rsidR="007E3C41">
          <w:rPr>
            <w:noProof/>
            <w:webHidden/>
          </w:rPr>
        </w:r>
        <w:r w:rsidR="007E3C41">
          <w:rPr>
            <w:noProof/>
            <w:webHidden/>
          </w:rPr>
          <w:fldChar w:fldCharType="separate"/>
        </w:r>
        <w:r w:rsidR="007E3C41">
          <w:rPr>
            <w:noProof/>
            <w:webHidden/>
          </w:rPr>
          <w:t>13</w:t>
        </w:r>
        <w:r w:rsidR="007E3C41">
          <w:rPr>
            <w:noProof/>
            <w:webHidden/>
          </w:rPr>
          <w:fldChar w:fldCharType="end"/>
        </w:r>
      </w:hyperlink>
    </w:p>
    <w:p w14:paraId="6FFF2AD8" w14:textId="77777777" w:rsidR="007E3C41" w:rsidRDefault="0041072A">
      <w:pPr>
        <w:pStyle w:val="TableofFigures"/>
        <w:rPr>
          <w:rFonts w:asciiTheme="minorHAnsi" w:eastAsiaTheme="minorEastAsia" w:hAnsiTheme="minorHAnsi" w:cstheme="minorBidi"/>
          <w:noProof/>
          <w:szCs w:val="22"/>
          <w:lang w:eastAsia="en-AU"/>
        </w:rPr>
      </w:pPr>
      <w:hyperlink w:anchor="_Toc504133795" w:history="1">
        <w:r w:rsidR="007E3C41" w:rsidRPr="00214367">
          <w:rPr>
            <w:rStyle w:val="Hyperlink"/>
            <w:noProof/>
          </w:rPr>
          <w:t xml:space="preserve">Table 4. </w:t>
        </w:r>
        <w:r w:rsidR="007E3C41">
          <w:rPr>
            <w:rFonts w:asciiTheme="minorHAnsi" w:eastAsiaTheme="minorEastAsia" w:hAnsiTheme="minorHAnsi" w:cstheme="minorBidi"/>
            <w:noProof/>
            <w:szCs w:val="22"/>
            <w:lang w:eastAsia="en-AU"/>
          </w:rPr>
          <w:tab/>
        </w:r>
        <w:r w:rsidR="007E3C41" w:rsidRPr="00214367">
          <w:rPr>
            <w:rStyle w:val="Hyperlink"/>
            <w:noProof/>
          </w:rPr>
          <w:t>Total catch by site and sampling round (Pre and Post water delivery) from standardised fishing (SRA protocol) undertaken in the Macquarie River during April – June 2017. Sites are arranged upstream to downstream (top to bottom).</w:t>
        </w:r>
        <w:r w:rsidR="007E3C41">
          <w:rPr>
            <w:noProof/>
            <w:webHidden/>
          </w:rPr>
          <w:tab/>
        </w:r>
        <w:r w:rsidR="007E3C41">
          <w:rPr>
            <w:noProof/>
            <w:webHidden/>
          </w:rPr>
          <w:fldChar w:fldCharType="begin"/>
        </w:r>
        <w:r w:rsidR="007E3C41">
          <w:rPr>
            <w:noProof/>
            <w:webHidden/>
          </w:rPr>
          <w:instrText xml:space="preserve"> PAGEREF _Toc504133795 \h </w:instrText>
        </w:r>
        <w:r w:rsidR="007E3C41">
          <w:rPr>
            <w:noProof/>
            <w:webHidden/>
          </w:rPr>
        </w:r>
        <w:r w:rsidR="007E3C41">
          <w:rPr>
            <w:noProof/>
            <w:webHidden/>
          </w:rPr>
          <w:fldChar w:fldCharType="separate"/>
        </w:r>
        <w:r w:rsidR="007E3C41">
          <w:rPr>
            <w:noProof/>
            <w:webHidden/>
          </w:rPr>
          <w:t>14</w:t>
        </w:r>
        <w:r w:rsidR="007E3C41">
          <w:rPr>
            <w:noProof/>
            <w:webHidden/>
          </w:rPr>
          <w:fldChar w:fldCharType="end"/>
        </w:r>
      </w:hyperlink>
    </w:p>
    <w:p w14:paraId="2B1B8540" w14:textId="04601646" w:rsidR="007E3C41" w:rsidRDefault="0041072A">
      <w:pPr>
        <w:pStyle w:val="TableofFigures"/>
        <w:rPr>
          <w:rFonts w:asciiTheme="minorHAnsi" w:eastAsiaTheme="minorEastAsia" w:hAnsiTheme="minorHAnsi" w:cstheme="minorBidi"/>
          <w:noProof/>
          <w:szCs w:val="22"/>
          <w:lang w:eastAsia="en-AU"/>
        </w:rPr>
      </w:pPr>
      <w:hyperlink w:anchor="_Toc504133796" w:history="1">
        <w:r w:rsidR="007E3C41" w:rsidRPr="00214367">
          <w:rPr>
            <w:rStyle w:val="Hyperlink"/>
            <w:noProof/>
          </w:rPr>
          <w:t>Table 5.</w:t>
        </w:r>
        <w:r w:rsidR="007E3C41">
          <w:rPr>
            <w:rFonts w:asciiTheme="minorHAnsi" w:eastAsiaTheme="minorEastAsia" w:hAnsiTheme="minorHAnsi" w:cstheme="minorBidi"/>
            <w:noProof/>
            <w:szCs w:val="22"/>
            <w:lang w:eastAsia="en-AU"/>
          </w:rPr>
          <w:tab/>
        </w:r>
        <w:r w:rsidR="007E3C41" w:rsidRPr="00214367">
          <w:rPr>
            <w:rStyle w:val="Hyperlink"/>
            <w:noProof/>
          </w:rPr>
          <w:t>Total catch by site from directional fyke netting undertaken in the lower Macquarie River region.</w:t>
        </w:r>
        <w:r w:rsidR="007E3C41">
          <w:rPr>
            <w:noProof/>
            <w:webHidden/>
          </w:rPr>
          <w:tab/>
        </w:r>
        <w:r w:rsidR="007E3C41">
          <w:rPr>
            <w:noProof/>
            <w:webHidden/>
          </w:rPr>
          <w:fldChar w:fldCharType="begin"/>
        </w:r>
        <w:r w:rsidR="007E3C41">
          <w:rPr>
            <w:noProof/>
            <w:webHidden/>
          </w:rPr>
          <w:instrText xml:space="preserve"> PAGEREF _Toc504133796 \h </w:instrText>
        </w:r>
        <w:r w:rsidR="007E3C41">
          <w:rPr>
            <w:noProof/>
            <w:webHidden/>
          </w:rPr>
        </w:r>
        <w:r w:rsidR="007E3C41">
          <w:rPr>
            <w:noProof/>
            <w:webHidden/>
          </w:rPr>
          <w:fldChar w:fldCharType="separate"/>
        </w:r>
        <w:r w:rsidR="007E3C41">
          <w:rPr>
            <w:noProof/>
            <w:webHidden/>
          </w:rPr>
          <w:t>15</w:t>
        </w:r>
        <w:r w:rsidR="007E3C41">
          <w:rPr>
            <w:noProof/>
            <w:webHidden/>
          </w:rPr>
          <w:fldChar w:fldCharType="end"/>
        </w:r>
      </w:hyperlink>
    </w:p>
    <w:p w14:paraId="59D3A790" w14:textId="77777777" w:rsidR="007E3C41" w:rsidRDefault="0041072A">
      <w:pPr>
        <w:pStyle w:val="TableofFigures"/>
        <w:rPr>
          <w:rFonts w:asciiTheme="minorHAnsi" w:eastAsiaTheme="minorEastAsia" w:hAnsiTheme="minorHAnsi" w:cstheme="minorBidi"/>
          <w:noProof/>
          <w:szCs w:val="22"/>
          <w:lang w:eastAsia="en-AU"/>
        </w:rPr>
      </w:pPr>
      <w:hyperlink w:anchor="_Toc504133797" w:history="1">
        <w:r w:rsidR="007E3C41" w:rsidRPr="00214367">
          <w:rPr>
            <w:rStyle w:val="Hyperlink"/>
            <w:noProof/>
          </w:rPr>
          <w:t xml:space="preserve">Table 6. </w:t>
        </w:r>
        <w:r w:rsidR="007E3C41">
          <w:rPr>
            <w:rFonts w:asciiTheme="minorHAnsi" w:eastAsiaTheme="minorEastAsia" w:hAnsiTheme="minorHAnsi" w:cstheme="minorBidi"/>
            <w:noProof/>
            <w:szCs w:val="22"/>
            <w:lang w:eastAsia="en-AU"/>
          </w:rPr>
          <w:tab/>
        </w:r>
        <w:r w:rsidR="007E3C41" w:rsidRPr="00214367">
          <w:rPr>
            <w:rStyle w:val="Hyperlink"/>
            <w:noProof/>
          </w:rPr>
          <w:t>Results of PERMANOVA test examining fish community composition with zone and sampling event as factors.</w:t>
        </w:r>
        <w:r w:rsidR="007E3C41">
          <w:rPr>
            <w:noProof/>
            <w:webHidden/>
          </w:rPr>
          <w:tab/>
        </w:r>
        <w:r w:rsidR="007E3C41">
          <w:rPr>
            <w:noProof/>
            <w:webHidden/>
          </w:rPr>
          <w:fldChar w:fldCharType="begin"/>
        </w:r>
        <w:r w:rsidR="007E3C41">
          <w:rPr>
            <w:noProof/>
            <w:webHidden/>
          </w:rPr>
          <w:instrText xml:space="preserve"> PAGEREF _Toc504133797 \h </w:instrText>
        </w:r>
        <w:r w:rsidR="007E3C41">
          <w:rPr>
            <w:noProof/>
            <w:webHidden/>
          </w:rPr>
        </w:r>
        <w:r w:rsidR="007E3C41">
          <w:rPr>
            <w:noProof/>
            <w:webHidden/>
          </w:rPr>
          <w:fldChar w:fldCharType="separate"/>
        </w:r>
        <w:r w:rsidR="007E3C41">
          <w:rPr>
            <w:noProof/>
            <w:webHidden/>
          </w:rPr>
          <w:t>17</w:t>
        </w:r>
        <w:r w:rsidR="007E3C41">
          <w:rPr>
            <w:noProof/>
            <w:webHidden/>
          </w:rPr>
          <w:fldChar w:fldCharType="end"/>
        </w:r>
      </w:hyperlink>
    </w:p>
    <w:p w14:paraId="27D02BCF" w14:textId="77777777" w:rsidR="007E3C41" w:rsidRDefault="0041072A">
      <w:pPr>
        <w:pStyle w:val="TableofFigures"/>
        <w:rPr>
          <w:rFonts w:asciiTheme="minorHAnsi" w:eastAsiaTheme="minorEastAsia" w:hAnsiTheme="minorHAnsi" w:cstheme="minorBidi"/>
          <w:noProof/>
          <w:szCs w:val="22"/>
          <w:lang w:eastAsia="en-AU"/>
        </w:rPr>
      </w:pPr>
      <w:hyperlink w:anchor="_Toc504133798" w:history="1">
        <w:r w:rsidR="007E3C41" w:rsidRPr="00214367">
          <w:rPr>
            <w:rStyle w:val="Hyperlink"/>
            <w:noProof/>
          </w:rPr>
          <w:t xml:space="preserve">Table 7. </w:t>
        </w:r>
        <w:r w:rsidR="007E3C41">
          <w:rPr>
            <w:rFonts w:asciiTheme="minorHAnsi" w:eastAsiaTheme="minorEastAsia" w:hAnsiTheme="minorHAnsi" w:cstheme="minorBidi"/>
            <w:noProof/>
            <w:szCs w:val="22"/>
            <w:lang w:eastAsia="en-AU"/>
          </w:rPr>
          <w:tab/>
        </w:r>
        <w:r w:rsidR="007E3C41" w:rsidRPr="00214367">
          <w:rPr>
            <w:rStyle w:val="Hyperlink"/>
            <w:noProof/>
          </w:rPr>
          <w:t>Results of ANOVA examining the abundance of recruits with zone, species and sampling event as factors.</w:t>
        </w:r>
        <w:r w:rsidR="007E3C41">
          <w:rPr>
            <w:noProof/>
            <w:webHidden/>
          </w:rPr>
          <w:tab/>
        </w:r>
        <w:r w:rsidR="007E3C41">
          <w:rPr>
            <w:noProof/>
            <w:webHidden/>
          </w:rPr>
          <w:fldChar w:fldCharType="begin"/>
        </w:r>
        <w:r w:rsidR="007E3C41">
          <w:rPr>
            <w:noProof/>
            <w:webHidden/>
          </w:rPr>
          <w:instrText xml:space="preserve"> PAGEREF _Toc504133798 \h </w:instrText>
        </w:r>
        <w:r w:rsidR="007E3C41">
          <w:rPr>
            <w:noProof/>
            <w:webHidden/>
          </w:rPr>
        </w:r>
        <w:r w:rsidR="007E3C41">
          <w:rPr>
            <w:noProof/>
            <w:webHidden/>
          </w:rPr>
          <w:fldChar w:fldCharType="separate"/>
        </w:r>
        <w:r w:rsidR="007E3C41">
          <w:rPr>
            <w:noProof/>
            <w:webHidden/>
          </w:rPr>
          <w:t>17</w:t>
        </w:r>
        <w:r w:rsidR="007E3C41">
          <w:rPr>
            <w:noProof/>
            <w:webHidden/>
          </w:rPr>
          <w:fldChar w:fldCharType="end"/>
        </w:r>
      </w:hyperlink>
    </w:p>
    <w:p w14:paraId="782D7EA2" w14:textId="77777777" w:rsidR="007E3C41" w:rsidRDefault="0041072A">
      <w:pPr>
        <w:pStyle w:val="TableofFigures"/>
        <w:rPr>
          <w:rFonts w:asciiTheme="minorHAnsi" w:eastAsiaTheme="minorEastAsia" w:hAnsiTheme="minorHAnsi" w:cstheme="minorBidi"/>
          <w:noProof/>
          <w:szCs w:val="22"/>
          <w:lang w:eastAsia="en-AU"/>
        </w:rPr>
      </w:pPr>
      <w:hyperlink w:anchor="_Toc504133799" w:history="1">
        <w:r w:rsidR="007E3C41" w:rsidRPr="00214367">
          <w:rPr>
            <w:rStyle w:val="Hyperlink"/>
            <w:noProof/>
          </w:rPr>
          <w:t xml:space="preserve">Table 8. </w:t>
        </w:r>
        <w:r w:rsidR="007E3C41">
          <w:rPr>
            <w:rFonts w:asciiTheme="minorHAnsi" w:eastAsiaTheme="minorEastAsia" w:hAnsiTheme="minorHAnsi" w:cstheme="minorBidi"/>
            <w:noProof/>
            <w:szCs w:val="22"/>
            <w:lang w:eastAsia="en-AU"/>
          </w:rPr>
          <w:tab/>
        </w:r>
        <w:r w:rsidR="007E3C41" w:rsidRPr="00214367">
          <w:rPr>
            <w:rStyle w:val="Hyperlink"/>
            <w:noProof/>
          </w:rPr>
          <w:t>Results of ANOVA examining abundance of a) common carp, b) spangled perch, c) golden perch &amp;, d) bony bream caught in directional fyke nets with fyke direction (upstream/downstream), site &amp; mesh as factors in the model.</w:t>
        </w:r>
        <w:r w:rsidR="007E3C41">
          <w:rPr>
            <w:noProof/>
            <w:webHidden/>
          </w:rPr>
          <w:tab/>
        </w:r>
        <w:r w:rsidR="007E3C41">
          <w:rPr>
            <w:noProof/>
            <w:webHidden/>
          </w:rPr>
          <w:fldChar w:fldCharType="begin"/>
        </w:r>
        <w:r w:rsidR="007E3C41">
          <w:rPr>
            <w:noProof/>
            <w:webHidden/>
          </w:rPr>
          <w:instrText xml:space="preserve"> PAGEREF _Toc504133799 \h </w:instrText>
        </w:r>
        <w:r w:rsidR="007E3C41">
          <w:rPr>
            <w:noProof/>
            <w:webHidden/>
          </w:rPr>
        </w:r>
        <w:r w:rsidR="007E3C41">
          <w:rPr>
            <w:noProof/>
            <w:webHidden/>
          </w:rPr>
          <w:fldChar w:fldCharType="separate"/>
        </w:r>
        <w:r w:rsidR="007E3C41">
          <w:rPr>
            <w:noProof/>
            <w:webHidden/>
          </w:rPr>
          <w:t>21</w:t>
        </w:r>
        <w:r w:rsidR="007E3C41">
          <w:rPr>
            <w:noProof/>
            <w:webHidden/>
          </w:rPr>
          <w:fldChar w:fldCharType="end"/>
        </w:r>
      </w:hyperlink>
    </w:p>
    <w:p w14:paraId="20470A8D" w14:textId="77777777" w:rsidR="001E6FB5" w:rsidRDefault="006C36B1" w:rsidP="00291F7E">
      <w:pPr>
        <w:pStyle w:val="Heading1"/>
      </w:pPr>
      <w:r>
        <w:fldChar w:fldCharType="end"/>
      </w:r>
      <w:bookmarkStart w:id="6" w:name="_Toc412730212"/>
      <w:bookmarkStart w:id="7" w:name="_Toc413408558"/>
      <w:bookmarkStart w:id="8" w:name="_Toc413422720"/>
      <w:bookmarkStart w:id="9" w:name="_Toc504129267"/>
      <w:r w:rsidR="001E6FB5">
        <w:t>List of figures</w:t>
      </w:r>
      <w:bookmarkEnd w:id="6"/>
      <w:bookmarkEnd w:id="7"/>
      <w:bookmarkEnd w:id="8"/>
      <w:bookmarkEnd w:id="9"/>
    </w:p>
    <w:p w14:paraId="29269428" w14:textId="577AB9B6" w:rsidR="00A444C6" w:rsidRDefault="006C36B1">
      <w:pPr>
        <w:pStyle w:val="TableofFigures"/>
        <w:rPr>
          <w:rFonts w:asciiTheme="minorHAnsi" w:eastAsiaTheme="minorEastAsia" w:hAnsiTheme="minorHAnsi" w:cstheme="minorBidi"/>
          <w:noProof/>
          <w:szCs w:val="22"/>
          <w:lang w:eastAsia="en-AU"/>
        </w:rPr>
      </w:pPr>
      <w:r>
        <w:fldChar w:fldCharType="begin"/>
      </w:r>
      <w:r>
        <w:instrText xml:space="preserve"> TOC \h \z \c "Figure" </w:instrText>
      </w:r>
      <w:r>
        <w:fldChar w:fldCharType="separate"/>
      </w:r>
      <w:hyperlink w:anchor="_Toc504126546" w:history="1">
        <w:r w:rsidR="00A444C6" w:rsidRPr="002D611D">
          <w:rPr>
            <w:rStyle w:val="Hyperlink"/>
            <w:noProof/>
          </w:rPr>
          <w:t>Figure 1. Tributary trigger and subsequent multi-peaked event that contributed to fish dispersal and movement</w:t>
        </w:r>
        <w:r w:rsidR="00A444C6">
          <w:rPr>
            <w:noProof/>
            <w:webHidden/>
          </w:rPr>
          <w:tab/>
        </w:r>
        <w:r w:rsidR="00A444C6">
          <w:rPr>
            <w:noProof/>
            <w:webHidden/>
          </w:rPr>
          <w:fldChar w:fldCharType="begin"/>
        </w:r>
        <w:r w:rsidR="00A444C6">
          <w:rPr>
            <w:noProof/>
            <w:webHidden/>
          </w:rPr>
          <w:instrText xml:space="preserve"> PAGEREF _Toc504126546 \h </w:instrText>
        </w:r>
        <w:r w:rsidR="00A444C6">
          <w:rPr>
            <w:noProof/>
            <w:webHidden/>
          </w:rPr>
        </w:r>
        <w:r w:rsidR="00A444C6">
          <w:rPr>
            <w:noProof/>
            <w:webHidden/>
          </w:rPr>
          <w:fldChar w:fldCharType="separate"/>
        </w:r>
        <w:r w:rsidR="004D08FA">
          <w:rPr>
            <w:noProof/>
            <w:webHidden/>
          </w:rPr>
          <w:t>6</w:t>
        </w:r>
        <w:r w:rsidR="00A444C6">
          <w:rPr>
            <w:noProof/>
            <w:webHidden/>
          </w:rPr>
          <w:fldChar w:fldCharType="end"/>
        </w:r>
      </w:hyperlink>
    </w:p>
    <w:p w14:paraId="480E9A32" w14:textId="77777777" w:rsidR="00A444C6" w:rsidRDefault="0041072A">
      <w:pPr>
        <w:pStyle w:val="TableofFigures"/>
        <w:rPr>
          <w:rFonts w:asciiTheme="minorHAnsi" w:eastAsiaTheme="minorEastAsia" w:hAnsiTheme="minorHAnsi" w:cstheme="minorBidi"/>
          <w:noProof/>
          <w:szCs w:val="22"/>
          <w:lang w:eastAsia="en-AU"/>
        </w:rPr>
      </w:pPr>
      <w:hyperlink w:anchor="_Toc504126547" w:history="1">
        <w:r w:rsidR="00A444C6" w:rsidRPr="002D611D">
          <w:rPr>
            <w:rStyle w:val="Hyperlink"/>
            <w:noProof/>
          </w:rPr>
          <w:t>Figure 2. Event flow paths, camera locations &amp; stream gauging points, Macquarie system downstream of Marebone Weir.</w:t>
        </w:r>
        <w:r w:rsidR="00A444C6">
          <w:rPr>
            <w:noProof/>
            <w:webHidden/>
          </w:rPr>
          <w:tab/>
        </w:r>
        <w:r w:rsidR="00A444C6">
          <w:rPr>
            <w:noProof/>
            <w:webHidden/>
          </w:rPr>
          <w:fldChar w:fldCharType="begin"/>
        </w:r>
        <w:r w:rsidR="00A444C6">
          <w:rPr>
            <w:noProof/>
            <w:webHidden/>
          </w:rPr>
          <w:instrText xml:space="preserve"> PAGEREF _Toc504126547 \h </w:instrText>
        </w:r>
        <w:r w:rsidR="00A444C6">
          <w:rPr>
            <w:noProof/>
            <w:webHidden/>
          </w:rPr>
        </w:r>
        <w:r w:rsidR="00A444C6">
          <w:rPr>
            <w:noProof/>
            <w:webHidden/>
          </w:rPr>
          <w:fldChar w:fldCharType="separate"/>
        </w:r>
        <w:r w:rsidR="004D08FA">
          <w:rPr>
            <w:noProof/>
            <w:webHidden/>
          </w:rPr>
          <w:t>8</w:t>
        </w:r>
        <w:r w:rsidR="00A444C6">
          <w:rPr>
            <w:noProof/>
            <w:webHidden/>
          </w:rPr>
          <w:fldChar w:fldCharType="end"/>
        </w:r>
      </w:hyperlink>
    </w:p>
    <w:p w14:paraId="733E5DEE" w14:textId="3862AB67" w:rsidR="00A444C6" w:rsidRDefault="0041072A">
      <w:pPr>
        <w:pStyle w:val="TableofFigures"/>
        <w:rPr>
          <w:rFonts w:asciiTheme="minorHAnsi" w:eastAsiaTheme="minorEastAsia" w:hAnsiTheme="minorHAnsi" w:cstheme="minorBidi"/>
          <w:noProof/>
          <w:szCs w:val="22"/>
          <w:lang w:eastAsia="en-AU"/>
        </w:rPr>
      </w:pPr>
      <w:hyperlink w:anchor="_Toc504126548" w:history="1">
        <w:r w:rsidR="00A444C6" w:rsidRPr="002D611D">
          <w:rPr>
            <w:rStyle w:val="Hyperlink"/>
            <w:noProof/>
          </w:rPr>
          <w:t>Figure 3. Macquarie River main channel flow heights (m) recorded via river gauges, reconyx cameras and staff gauges during the 2017 flow event..</w:t>
        </w:r>
        <w:r w:rsidR="00A444C6">
          <w:rPr>
            <w:noProof/>
            <w:webHidden/>
          </w:rPr>
          <w:tab/>
        </w:r>
        <w:r w:rsidR="00A444C6">
          <w:rPr>
            <w:noProof/>
            <w:webHidden/>
          </w:rPr>
          <w:fldChar w:fldCharType="begin"/>
        </w:r>
        <w:r w:rsidR="00A444C6">
          <w:rPr>
            <w:noProof/>
            <w:webHidden/>
          </w:rPr>
          <w:instrText xml:space="preserve"> PAGEREF _Toc504126548 \h </w:instrText>
        </w:r>
        <w:r w:rsidR="00A444C6">
          <w:rPr>
            <w:noProof/>
            <w:webHidden/>
          </w:rPr>
        </w:r>
        <w:r w:rsidR="00A444C6">
          <w:rPr>
            <w:noProof/>
            <w:webHidden/>
          </w:rPr>
          <w:fldChar w:fldCharType="separate"/>
        </w:r>
        <w:r w:rsidR="004D08FA">
          <w:rPr>
            <w:noProof/>
            <w:webHidden/>
          </w:rPr>
          <w:t>9</w:t>
        </w:r>
        <w:r w:rsidR="00A444C6">
          <w:rPr>
            <w:noProof/>
            <w:webHidden/>
          </w:rPr>
          <w:fldChar w:fldCharType="end"/>
        </w:r>
      </w:hyperlink>
    </w:p>
    <w:p w14:paraId="3AA677A3" w14:textId="3C565800" w:rsidR="00A444C6" w:rsidRDefault="0041072A">
      <w:pPr>
        <w:pStyle w:val="TableofFigures"/>
        <w:rPr>
          <w:rFonts w:asciiTheme="minorHAnsi" w:eastAsiaTheme="minorEastAsia" w:hAnsiTheme="minorHAnsi" w:cstheme="minorBidi"/>
          <w:noProof/>
          <w:szCs w:val="22"/>
          <w:lang w:eastAsia="en-AU"/>
        </w:rPr>
      </w:pPr>
      <w:hyperlink w:anchor="_Toc504126549" w:history="1">
        <w:r w:rsidR="00A444C6" w:rsidRPr="002D611D">
          <w:rPr>
            <w:rStyle w:val="Hyperlink"/>
            <w:noProof/>
          </w:rPr>
          <w:t>Figure 4. Location of sample sites in the Lower Macquarie River focus reach.</w:t>
        </w:r>
        <w:r w:rsidR="00A444C6">
          <w:rPr>
            <w:noProof/>
            <w:webHidden/>
          </w:rPr>
          <w:tab/>
        </w:r>
        <w:r w:rsidR="00A444C6">
          <w:rPr>
            <w:noProof/>
            <w:webHidden/>
          </w:rPr>
          <w:fldChar w:fldCharType="begin"/>
        </w:r>
        <w:r w:rsidR="00A444C6">
          <w:rPr>
            <w:noProof/>
            <w:webHidden/>
          </w:rPr>
          <w:instrText xml:space="preserve"> PAGEREF _Toc504126549 \h </w:instrText>
        </w:r>
        <w:r w:rsidR="00A444C6">
          <w:rPr>
            <w:noProof/>
            <w:webHidden/>
          </w:rPr>
        </w:r>
        <w:r w:rsidR="00A444C6">
          <w:rPr>
            <w:noProof/>
            <w:webHidden/>
          </w:rPr>
          <w:fldChar w:fldCharType="separate"/>
        </w:r>
        <w:r w:rsidR="004D08FA">
          <w:rPr>
            <w:noProof/>
            <w:webHidden/>
          </w:rPr>
          <w:t>9</w:t>
        </w:r>
        <w:r w:rsidR="00A444C6">
          <w:rPr>
            <w:noProof/>
            <w:webHidden/>
          </w:rPr>
          <w:fldChar w:fldCharType="end"/>
        </w:r>
      </w:hyperlink>
    </w:p>
    <w:p w14:paraId="1F486B94" w14:textId="77777777" w:rsidR="00A444C6" w:rsidRDefault="0041072A">
      <w:pPr>
        <w:pStyle w:val="TableofFigures"/>
        <w:rPr>
          <w:rFonts w:asciiTheme="minorHAnsi" w:eastAsiaTheme="minorEastAsia" w:hAnsiTheme="minorHAnsi" w:cstheme="minorBidi"/>
          <w:noProof/>
          <w:szCs w:val="22"/>
          <w:lang w:eastAsia="en-AU"/>
        </w:rPr>
      </w:pPr>
      <w:hyperlink w:anchor="_Toc504126550" w:history="1">
        <w:r w:rsidR="00A444C6" w:rsidRPr="002D611D">
          <w:rPr>
            <w:rStyle w:val="Hyperlink"/>
            <w:noProof/>
          </w:rPr>
          <w:t>Figure 5. A paired set of small mesh (3mm) fyke nets (R.Price)</w:t>
        </w:r>
        <w:r w:rsidR="00A444C6">
          <w:rPr>
            <w:noProof/>
            <w:webHidden/>
          </w:rPr>
          <w:tab/>
        </w:r>
        <w:r w:rsidR="00A444C6">
          <w:rPr>
            <w:noProof/>
            <w:webHidden/>
          </w:rPr>
          <w:fldChar w:fldCharType="begin"/>
        </w:r>
        <w:r w:rsidR="00A444C6">
          <w:rPr>
            <w:noProof/>
            <w:webHidden/>
          </w:rPr>
          <w:instrText xml:space="preserve"> PAGEREF _Toc504126550 \h </w:instrText>
        </w:r>
        <w:r w:rsidR="00A444C6">
          <w:rPr>
            <w:noProof/>
            <w:webHidden/>
          </w:rPr>
        </w:r>
        <w:r w:rsidR="00A444C6">
          <w:rPr>
            <w:noProof/>
            <w:webHidden/>
          </w:rPr>
          <w:fldChar w:fldCharType="separate"/>
        </w:r>
        <w:r w:rsidR="004D08FA">
          <w:rPr>
            <w:noProof/>
            <w:webHidden/>
          </w:rPr>
          <w:t>11</w:t>
        </w:r>
        <w:r w:rsidR="00A444C6">
          <w:rPr>
            <w:noProof/>
            <w:webHidden/>
          </w:rPr>
          <w:fldChar w:fldCharType="end"/>
        </w:r>
      </w:hyperlink>
    </w:p>
    <w:p w14:paraId="3853CB8E" w14:textId="1B0D5B38" w:rsidR="00A444C6" w:rsidRDefault="0041072A">
      <w:pPr>
        <w:pStyle w:val="TableofFigures"/>
        <w:rPr>
          <w:rFonts w:asciiTheme="minorHAnsi" w:eastAsiaTheme="minorEastAsia" w:hAnsiTheme="minorHAnsi" w:cstheme="minorBidi"/>
          <w:noProof/>
          <w:szCs w:val="22"/>
          <w:lang w:eastAsia="en-AU"/>
        </w:rPr>
      </w:pPr>
      <w:hyperlink w:anchor="_Toc504126551" w:history="1">
        <w:r w:rsidR="00A444C6" w:rsidRPr="002D611D">
          <w:rPr>
            <w:rStyle w:val="Hyperlink"/>
            <w:noProof/>
          </w:rPr>
          <w:t>Figure 6. Cumulative frequency histograms of Golden perch from combined sampling methods (electrofishing and netting) within two zones over two sampling rounds.</w:t>
        </w:r>
        <w:r w:rsidR="00A444C6">
          <w:rPr>
            <w:noProof/>
            <w:webHidden/>
          </w:rPr>
          <w:tab/>
        </w:r>
        <w:r w:rsidR="00A444C6">
          <w:rPr>
            <w:noProof/>
            <w:webHidden/>
          </w:rPr>
          <w:fldChar w:fldCharType="begin"/>
        </w:r>
        <w:r w:rsidR="00A444C6">
          <w:rPr>
            <w:noProof/>
            <w:webHidden/>
          </w:rPr>
          <w:instrText xml:space="preserve"> PAGEREF _Toc504126551 \h </w:instrText>
        </w:r>
        <w:r w:rsidR="00A444C6">
          <w:rPr>
            <w:noProof/>
            <w:webHidden/>
          </w:rPr>
        </w:r>
        <w:r w:rsidR="00A444C6">
          <w:rPr>
            <w:noProof/>
            <w:webHidden/>
          </w:rPr>
          <w:fldChar w:fldCharType="separate"/>
        </w:r>
        <w:r w:rsidR="004D08FA">
          <w:rPr>
            <w:noProof/>
            <w:webHidden/>
          </w:rPr>
          <w:t>14</w:t>
        </w:r>
        <w:r w:rsidR="00A444C6">
          <w:rPr>
            <w:noProof/>
            <w:webHidden/>
          </w:rPr>
          <w:fldChar w:fldCharType="end"/>
        </w:r>
      </w:hyperlink>
    </w:p>
    <w:p w14:paraId="01B4E8AC" w14:textId="77777777" w:rsidR="00A444C6" w:rsidRDefault="0041072A">
      <w:pPr>
        <w:pStyle w:val="TableofFigures"/>
        <w:rPr>
          <w:rFonts w:asciiTheme="minorHAnsi" w:eastAsiaTheme="minorEastAsia" w:hAnsiTheme="minorHAnsi" w:cstheme="minorBidi"/>
          <w:noProof/>
          <w:szCs w:val="22"/>
          <w:lang w:eastAsia="en-AU"/>
        </w:rPr>
      </w:pPr>
      <w:hyperlink w:anchor="_Toc504126552" w:history="1">
        <w:r w:rsidR="00A444C6" w:rsidRPr="002D611D">
          <w:rPr>
            <w:rStyle w:val="Hyperlink"/>
            <w:noProof/>
          </w:rPr>
          <w:t xml:space="preserve">Figure 7. </w:t>
        </w:r>
        <w:r w:rsidR="00A444C6">
          <w:rPr>
            <w:rFonts w:asciiTheme="minorHAnsi" w:eastAsiaTheme="minorEastAsia" w:hAnsiTheme="minorHAnsi" w:cstheme="minorBidi"/>
            <w:noProof/>
            <w:szCs w:val="22"/>
            <w:lang w:eastAsia="en-AU"/>
          </w:rPr>
          <w:tab/>
        </w:r>
        <w:r w:rsidR="00A444C6" w:rsidRPr="002D611D">
          <w:rPr>
            <w:rStyle w:val="Hyperlink"/>
            <w:noProof/>
          </w:rPr>
          <w:t>Hyrtl's tandan captured as part of targeted fyke netting operations in the lower Macquarie River</w:t>
        </w:r>
        <w:r w:rsidR="00A444C6">
          <w:rPr>
            <w:noProof/>
            <w:webHidden/>
          </w:rPr>
          <w:tab/>
        </w:r>
        <w:r w:rsidR="00A444C6">
          <w:rPr>
            <w:noProof/>
            <w:webHidden/>
          </w:rPr>
          <w:fldChar w:fldCharType="begin"/>
        </w:r>
        <w:r w:rsidR="00A444C6">
          <w:rPr>
            <w:noProof/>
            <w:webHidden/>
          </w:rPr>
          <w:instrText xml:space="preserve"> PAGEREF _Toc504126552 \h </w:instrText>
        </w:r>
        <w:r w:rsidR="00A444C6">
          <w:rPr>
            <w:noProof/>
            <w:webHidden/>
          </w:rPr>
        </w:r>
        <w:r w:rsidR="00A444C6">
          <w:rPr>
            <w:noProof/>
            <w:webHidden/>
          </w:rPr>
          <w:fldChar w:fldCharType="separate"/>
        </w:r>
        <w:r w:rsidR="004D08FA">
          <w:rPr>
            <w:noProof/>
            <w:webHidden/>
          </w:rPr>
          <w:t>15</w:t>
        </w:r>
        <w:r w:rsidR="00A444C6">
          <w:rPr>
            <w:noProof/>
            <w:webHidden/>
          </w:rPr>
          <w:fldChar w:fldCharType="end"/>
        </w:r>
      </w:hyperlink>
    </w:p>
    <w:p w14:paraId="144EB90C" w14:textId="77777777" w:rsidR="00A444C6" w:rsidRDefault="0041072A">
      <w:pPr>
        <w:pStyle w:val="TableofFigures"/>
        <w:rPr>
          <w:rFonts w:asciiTheme="minorHAnsi" w:eastAsiaTheme="minorEastAsia" w:hAnsiTheme="minorHAnsi" w:cstheme="minorBidi"/>
          <w:noProof/>
          <w:szCs w:val="22"/>
          <w:lang w:eastAsia="en-AU"/>
        </w:rPr>
      </w:pPr>
      <w:hyperlink w:anchor="_Toc504126553" w:history="1">
        <w:r w:rsidR="00A444C6" w:rsidRPr="002D611D">
          <w:rPr>
            <w:rStyle w:val="Hyperlink"/>
            <w:noProof/>
          </w:rPr>
          <w:t xml:space="preserve">Figure 8. </w:t>
        </w:r>
        <w:r w:rsidR="00A444C6">
          <w:rPr>
            <w:rFonts w:asciiTheme="minorHAnsi" w:eastAsiaTheme="minorEastAsia" w:hAnsiTheme="minorHAnsi" w:cstheme="minorBidi"/>
            <w:noProof/>
            <w:szCs w:val="22"/>
            <w:lang w:eastAsia="en-AU"/>
          </w:rPr>
          <w:tab/>
        </w:r>
        <w:r w:rsidR="00A444C6" w:rsidRPr="002D611D">
          <w:rPr>
            <w:rStyle w:val="Hyperlink"/>
            <w:noProof/>
          </w:rPr>
          <w:t>Non-metric multi-dimensional scaling (nMDS) plot illustrating dissimilarity in community composition between sampling events.</w:t>
        </w:r>
        <w:r w:rsidR="00A444C6">
          <w:rPr>
            <w:noProof/>
            <w:webHidden/>
          </w:rPr>
          <w:tab/>
        </w:r>
        <w:r w:rsidR="00A444C6">
          <w:rPr>
            <w:noProof/>
            <w:webHidden/>
          </w:rPr>
          <w:fldChar w:fldCharType="begin"/>
        </w:r>
        <w:r w:rsidR="00A444C6">
          <w:rPr>
            <w:noProof/>
            <w:webHidden/>
          </w:rPr>
          <w:instrText xml:space="preserve"> PAGEREF _Toc504126553 \h </w:instrText>
        </w:r>
        <w:r w:rsidR="00A444C6">
          <w:rPr>
            <w:noProof/>
            <w:webHidden/>
          </w:rPr>
        </w:r>
        <w:r w:rsidR="00A444C6">
          <w:rPr>
            <w:noProof/>
            <w:webHidden/>
          </w:rPr>
          <w:fldChar w:fldCharType="separate"/>
        </w:r>
        <w:r w:rsidR="004D08FA">
          <w:rPr>
            <w:noProof/>
            <w:webHidden/>
          </w:rPr>
          <w:t>16</w:t>
        </w:r>
        <w:r w:rsidR="00A444C6">
          <w:rPr>
            <w:noProof/>
            <w:webHidden/>
          </w:rPr>
          <w:fldChar w:fldCharType="end"/>
        </w:r>
      </w:hyperlink>
    </w:p>
    <w:p w14:paraId="2B1DBB6F" w14:textId="77777777" w:rsidR="00A444C6" w:rsidRDefault="0041072A">
      <w:pPr>
        <w:pStyle w:val="TableofFigures"/>
        <w:rPr>
          <w:rFonts w:asciiTheme="minorHAnsi" w:eastAsiaTheme="minorEastAsia" w:hAnsiTheme="minorHAnsi" w:cstheme="minorBidi"/>
          <w:noProof/>
          <w:szCs w:val="22"/>
          <w:lang w:eastAsia="en-AU"/>
        </w:rPr>
      </w:pPr>
      <w:hyperlink w:anchor="_Toc504126554" w:history="1">
        <w:r w:rsidR="00A444C6" w:rsidRPr="002D611D">
          <w:rPr>
            <w:rStyle w:val="Hyperlink"/>
            <w:noProof/>
          </w:rPr>
          <w:t xml:space="preserve">Figure 9. </w:t>
        </w:r>
        <w:r w:rsidR="00A444C6">
          <w:rPr>
            <w:rFonts w:asciiTheme="minorHAnsi" w:eastAsiaTheme="minorEastAsia" w:hAnsiTheme="minorHAnsi" w:cstheme="minorBidi"/>
            <w:noProof/>
            <w:szCs w:val="22"/>
            <w:lang w:eastAsia="en-AU"/>
          </w:rPr>
          <w:tab/>
        </w:r>
        <w:r w:rsidR="00A444C6" w:rsidRPr="002D611D">
          <w:rPr>
            <w:rStyle w:val="Hyperlink"/>
            <w:noProof/>
          </w:rPr>
          <w:t>Non-metric multi-dimensional scaling (nMDS) plot illustrating dissimilarity in community composition between sampling zones.</w:t>
        </w:r>
        <w:r w:rsidR="00A444C6">
          <w:rPr>
            <w:noProof/>
            <w:webHidden/>
          </w:rPr>
          <w:tab/>
        </w:r>
        <w:r w:rsidR="00A444C6">
          <w:rPr>
            <w:noProof/>
            <w:webHidden/>
          </w:rPr>
          <w:fldChar w:fldCharType="begin"/>
        </w:r>
        <w:r w:rsidR="00A444C6">
          <w:rPr>
            <w:noProof/>
            <w:webHidden/>
          </w:rPr>
          <w:instrText xml:space="preserve"> PAGEREF _Toc504126554 \h </w:instrText>
        </w:r>
        <w:r w:rsidR="00A444C6">
          <w:rPr>
            <w:noProof/>
            <w:webHidden/>
          </w:rPr>
        </w:r>
        <w:r w:rsidR="00A444C6">
          <w:rPr>
            <w:noProof/>
            <w:webHidden/>
          </w:rPr>
          <w:fldChar w:fldCharType="separate"/>
        </w:r>
        <w:r w:rsidR="004D08FA">
          <w:rPr>
            <w:noProof/>
            <w:webHidden/>
          </w:rPr>
          <w:t>16</w:t>
        </w:r>
        <w:r w:rsidR="00A444C6">
          <w:rPr>
            <w:noProof/>
            <w:webHidden/>
          </w:rPr>
          <w:fldChar w:fldCharType="end"/>
        </w:r>
      </w:hyperlink>
    </w:p>
    <w:p w14:paraId="2EAC530A" w14:textId="77777777" w:rsidR="00A444C6" w:rsidRDefault="0041072A">
      <w:pPr>
        <w:pStyle w:val="TableofFigures"/>
        <w:rPr>
          <w:rFonts w:asciiTheme="minorHAnsi" w:eastAsiaTheme="minorEastAsia" w:hAnsiTheme="minorHAnsi" w:cstheme="minorBidi"/>
          <w:noProof/>
          <w:szCs w:val="22"/>
          <w:lang w:eastAsia="en-AU"/>
        </w:rPr>
      </w:pPr>
      <w:hyperlink w:anchor="_Toc504126555" w:history="1">
        <w:r w:rsidR="00A444C6" w:rsidRPr="002D611D">
          <w:rPr>
            <w:rStyle w:val="Hyperlink"/>
            <w:noProof/>
          </w:rPr>
          <w:t xml:space="preserve">Figure 10. </w:t>
        </w:r>
        <w:r w:rsidR="00A444C6">
          <w:rPr>
            <w:rFonts w:asciiTheme="minorHAnsi" w:eastAsiaTheme="minorEastAsia" w:hAnsiTheme="minorHAnsi" w:cstheme="minorBidi"/>
            <w:noProof/>
            <w:szCs w:val="22"/>
            <w:lang w:eastAsia="en-AU"/>
          </w:rPr>
          <w:tab/>
        </w:r>
        <w:r w:rsidR="00A444C6" w:rsidRPr="002D611D">
          <w:rPr>
            <w:rStyle w:val="Hyperlink"/>
            <w:noProof/>
          </w:rPr>
          <w:t>Daily aged otolith of a 55 mm (Total Length) golden perch. Estimated age 116 days.</w:t>
        </w:r>
        <w:r w:rsidR="00A444C6">
          <w:rPr>
            <w:noProof/>
            <w:webHidden/>
          </w:rPr>
          <w:tab/>
        </w:r>
        <w:r w:rsidR="00A444C6">
          <w:rPr>
            <w:noProof/>
            <w:webHidden/>
          </w:rPr>
          <w:fldChar w:fldCharType="begin"/>
        </w:r>
        <w:r w:rsidR="00A444C6">
          <w:rPr>
            <w:noProof/>
            <w:webHidden/>
          </w:rPr>
          <w:instrText xml:space="preserve"> PAGEREF _Toc504126555 \h </w:instrText>
        </w:r>
        <w:r w:rsidR="00A444C6">
          <w:rPr>
            <w:noProof/>
            <w:webHidden/>
          </w:rPr>
        </w:r>
        <w:r w:rsidR="00A444C6">
          <w:rPr>
            <w:noProof/>
            <w:webHidden/>
          </w:rPr>
          <w:fldChar w:fldCharType="separate"/>
        </w:r>
        <w:r w:rsidR="004D08FA">
          <w:rPr>
            <w:noProof/>
            <w:webHidden/>
          </w:rPr>
          <w:t>18</w:t>
        </w:r>
        <w:r w:rsidR="00A444C6">
          <w:rPr>
            <w:noProof/>
            <w:webHidden/>
          </w:rPr>
          <w:fldChar w:fldCharType="end"/>
        </w:r>
      </w:hyperlink>
    </w:p>
    <w:p w14:paraId="23FA6593" w14:textId="77777777" w:rsidR="00A444C6" w:rsidRDefault="0041072A">
      <w:pPr>
        <w:pStyle w:val="TableofFigures"/>
        <w:rPr>
          <w:rFonts w:asciiTheme="minorHAnsi" w:eastAsiaTheme="minorEastAsia" w:hAnsiTheme="minorHAnsi" w:cstheme="minorBidi"/>
          <w:noProof/>
          <w:szCs w:val="22"/>
          <w:lang w:eastAsia="en-AU"/>
        </w:rPr>
      </w:pPr>
      <w:hyperlink w:anchor="_Toc504126556" w:history="1">
        <w:r w:rsidR="00A444C6" w:rsidRPr="002D611D">
          <w:rPr>
            <w:rStyle w:val="Hyperlink"/>
            <w:noProof/>
          </w:rPr>
          <w:t xml:space="preserve">Figure 11. </w:t>
        </w:r>
        <w:r w:rsidR="00A444C6">
          <w:rPr>
            <w:rFonts w:asciiTheme="minorHAnsi" w:eastAsiaTheme="minorEastAsia" w:hAnsiTheme="minorHAnsi" w:cstheme="minorBidi"/>
            <w:noProof/>
            <w:szCs w:val="22"/>
            <w:lang w:eastAsia="en-AU"/>
          </w:rPr>
          <w:tab/>
        </w:r>
        <w:r w:rsidR="00A444C6" w:rsidRPr="002D611D">
          <w:rPr>
            <w:rStyle w:val="Hyperlink"/>
            <w:noProof/>
          </w:rPr>
          <w:t>Length-at-age data for young-of-year golden perch with linear growth function fitted.</w:t>
        </w:r>
        <w:r w:rsidR="00A444C6">
          <w:rPr>
            <w:noProof/>
            <w:webHidden/>
          </w:rPr>
          <w:tab/>
        </w:r>
        <w:r w:rsidR="00A444C6">
          <w:rPr>
            <w:noProof/>
            <w:webHidden/>
          </w:rPr>
          <w:fldChar w:fldCharType="begin"/>
        </w:r>
        <w:r w:rsidR="00A444C6">
          <w:rPr>
            <w:noProof/>
            <w:webHidden/>
          </w:rPr>
          <w:instrText xml:space="preserve"> PAGEREF _Toc504126556 \h </w:instrText>
        </w:r>
        <w:r w:rsidR="00A444C6">
          <w:rPr>
            <w:noProof/>
            <w:webHidden/>
          </w:rPr>
        </w:r>
        <w:r w:rsidR="00A444C6">
          <w:rPr>
            <w:noProof/>
            <w:webHidden/>
          </w:rPr>
          <w:fldChar w:fldCharType="separate"/>
        </w:r>
        <w:r w:rsidR="004D08FA">
          <w:rPr>
            <w:noProof/>
            <w:webHidden/>
          </w:rPr>
          <w:t>18</w:t>
        </w:r>
        <w:r w:rsidR="00A444C6">
          <w:rPr>
            <w:noProof/>
            <w:webHidden/>
          </w:rPr>
          <w:fldChar w:fldCharType="end"/>
        </w:r>
      </w:hyperlink>
    </w:p>
    <w:p w14:paraId="5817820E" w14:textId="77777777" w:rsidR="00A444C6" w:rsidRDefault="0041072A">
      <w:pPr>
        <w:pStyle w:val="TableofFigures"/>
        <w:rPr>
          <w:rFonts w:asciiTheme="minorHAnsi" w:eastAsiaTheme="minorEastAsia" w:hAnsiTheme="minorHAnsi" w:cstheme="minorBidi"/>
          <w:noProof/>
          <w:szCs w:val="22"/>
          <w:lang w:eastAsia="en-AU"/>
        </w:rPr>
      </w:pPr>
      <w:hyperlink w:anchor="_Toc504126557" w:history="1">
        <w:r w:rsidR="00A444C6" w:rsidRPr="002D611D">
          <w:rPr>
            <w:rStyle w:val="Hyperlink"/>
            <w:noProof/>
          </w:rPr>
          <w:t xml:space="preserve">Figure 12. </w:t>
        </w:r>
        <w:r w:rsidR="00A444C6">
          <w:rPr>
            <w:rFonts w:asciiTheme="minorHAnsi" w:eastAsiaTheme="minorEastAsia" w:hAnsiTheme="minorHAnsi" w:cstheme="minorBidi"/>
            <w:noProof/>
            <w:szCs w:val="22"/>
            <w:lang w:eastAsia="en-AU"/>
          </w:rPr>
          <w:tab/>
        </w:r>
        <w:r w:rsidR="00A444C6" w:rsidRPr="002D611D">
          <w:rPr>
            <w:rStyle w:val="Hyperlink"/>
            <w:noProof/>
          </w:rPr>
          <w:t>Frequency of back-calculated hatch dates for daily aged juvenile golden perch sampled from the lower Macquarie River over three years from eight sampling events.</w:t>
        </w:r>
        <w:r w:rsidR="00A444C6">
          <w:rPr>
            <w:noProof/>
            <w:webHidden/>
          </w:rPr>
          <w:tab/>
        </w:r>
        <w:r w:rsidR="00A444C6">
          <w:rPr>
            <w:noProof/>
            <w:webHidden/>
          </w:rPr>
          <w:fldChar w:fldCharType="begin"/>
        </w:r>
        <w:r w:rsidR="00A444C6">
          <w:rPr>
            <w:noProof/>
            <w:webHidden/>
          </w:rPr>
          <w:instrText xml:space="preserve"> PAGEREF _Toc504126557 \h </w:instrText>
        </w:r>
        <w:r w:rsidR="00A444C6">
          <w:rPr>
            <w:noProof/>
            <w:webHidden/>
          </w:rPr>
        </w:r>
        <w:r w:rsidR="00A444C6">
          <w:rPr>
            <w:noProof/>
            <w:webHidden/>
          </w:rPr>
          <w:fldChar w:fldCharType="separate"/>
        </w:r>
        <w:r w:rsidR="004D08FA">
          <w:rPr>
            <w:noProof/>
            <w:webHidden/>
          </w:rPr>
          <w:t>19</w:t>
        </w:r>
        <w:r w:rsidR="00A444C6">
          <w:rPr>
            <w:noProof/>
            <w:webHidden/>
          </w:rPr>
          <w:fldChar w:fldCharType="end"/>
        </w:r>
      </w:hyperlink>
    </w:p>
    <w:p w14:paraId="20470A99" w14:textId="77777777" w:rsidR="001E6FB5" w:rsidRDefault="006C36B1" w:rsidP="00291F7E">
      <w:pPr>
        <w:numPr>
          <w:ilvl w:val="12"/>
          <w:numId w:val="0"/>
        </w:numPr>
        <w:sectPr w:rsidR="001E6FB5" w:rsidSect="0038354A">
          <w:headerReference w:type="even" r:id="rId23"/>
          <w:headerReference w:type="default" r:id="rId24"/>
          <w:footerReference w:type="even" r:id="rId25"/>
          <w:footerReference w:type="default" r:id="rId26"/>
          <w:pgSz w:w="11907" w:h="16840" w:code="9"/>
          <w:pgMar w:top="1247" w:right="1247" w:bottom="1361" w:left="1247" w:header="454" w:footer="680" w:gutter="0"/>
          <w:pgNumType w:fmt="lowerRoman" w:start="1"/>
          <w:cols w:space="720"/>
        </w:sectPr>
      </w:pPr>
      <w:r>
        <w:fldChar w:fldCharType="end"/>
      </w:r>
    </w:p>
    <w:p w14:paraId="20470A9A" w14:textId="77777777" w:rsidR="001E6FB5" w:rsidRDefault="001E6FB5" w:rsidP="00AB607F">
      <w:pPr>
        <w:pStyle w:val="Heading1"/>
      </w:pPr>
      <w:bookmarkStart w:id="17" w:name="_Toc412730213"/>
      <w:bookmarkStart w:id="18" w:name="_Toc413408559"/>
      <w:bookmarkStart w:id="19" w:name="_Toc413422721"/>
      <w:bookmarkStart w:id="20" w:name="_Toc504129268"/>
      <w:r>
        <w:t>Acknowled</w:t>
      </w:r>
      <w:r w:rsidR="003A53E2">
        <w:t>g</w:t>
      </w:r>
      <w:r>
        <w:t>ments</w:t>
      </w:r>
      <w:bookmarkEnd w:id="17"/>
      <w:bookmarkEnd w:id="18"/>
      <w:bookmarkEnd w:id="19"/>
      <w:bookmarkEnd w:id="20"/>
    </w:p>
    <w:p w14:paraId="20470A9B" w14:textId="6F044110" w:rsidR="00E45226" w:rsidRDefault="00E45226" w:rsidP="00BF2A9D">
      <w:pPr>
        <w:spacing w:line="360" w:lineRule="auto"/>
      </w:pPr>
      <w:r>
        <w:t>We thank New South Wales Fisheries personnel who provided technical advice and assistance</w:t>
      </w:r>
      <w:r w:rsidR="009D5E54">
        <w:t>, particular</w:t>
      </w:r>
      <w:r w:rsidR="004206DA">
        <w:t>l</w:t>
      </w:r>
      <w:r w:rsidR="009D5E54">
        <w:t>y</w:t>
      </w:r>
      <w:r w:rsidR="009D5E54" w:rsidRPr="009D5E54">
        <w:t xml:space="preserve"> Tim </w:t>
      </w:r>
      <w:proofErr w:type="spellStart"/>
      <w:r w:rsidR="009D5E54" w:rsidRPr="009D5E54">
        <w:t>McGarry</w:t>
      </w:r>
      <w:proofErr w:type="spellEnd"/>
      <w:r w:rsidR="009D5E54" w:rsidRPr="009D5E54">
        <w:t>, Dean Gilligan, Tom Butterfield, Peter Graham, Rodney Price</w:t>
      </w:r>
      <w:r w:rsidR="001401B4">
        <w:t xml:space="preserve"> and </w:t>
      </w:r>
      <w:r w:rsidR="009D5E54" w:rsidRPr="009D5E54">
        <w:t xml:space="preserve">Matt Miles </w:t>
      </w:r>
      <w:r w:rsidR="009D5E54">
        <w:t>for the</w:t>
      </w:r>
      <w:r w:rsidR="009D5E54" w:rsidRPr="009D5E54">
        <w:t xml:space="preserve"> fieldwork and fish sampling</w:t>
      </w:r>
      <w:r w:rsidR="004206DA">
        <w:t xml:space="preserve"> component</w:t>
      </w:r>
      <w:r w:rsidR="009D5E54">
        <w:t>. A special mention also to Tony</w:t>
      </w:r>
      <w:r w:rsidR="009D5E54" w:rsidRPr="009D5E54">
        <w:t xml:space="preserve"> Townsend </w:t>
      </w:r>
      <w:r w:rsidR="009D5E54">
        <w:t xml:space="preserve">for his </w:t>
      </w:r>
      <w:r w:rsidR="009D5E54" w:rsidRPr="009D5E54">
        <w:t xml:space="preserve">assistance with event planning </w:t>
      </w:r>
      <w:r w:rsidR="009D5E54">
        <w:t>and</w:t>
      </w:r>
      <w:r w:rsidR="009D5E54" w:rsidRPr="009D5E54">
        <w:t xml:space="preserve"> design</w:t>
      </w:r>
    </w:p>
    <w:p w14:paraId="20470A9C" w14:textId="77777777" w:rsidR="004206DA" w:rsidRDefault="004206DA" w:rsidP="00BF2A9D">
      <w:pPr>
        <w:spacing w:line="360" w:lineRule="auto"/>
      </w:pPr>
      <w:r>
        <w:t xml:space="preserve">Tim Hosking and Paul </w:t>
      </w:r>
      <w:proofErr w:type="spellStart"/>
      <w:r>
        <w:t>Keyte</w:t>
      </w:r>
      <w:proofErr w:type="spellEnd"/>
      <w:r>
        <w:t xml:space="preserve"> from NSW Office of Environment and Heritage provided invaluable assistance with flow planning and operationalisation and provision of event height-flow data.</w:t>
      </w:r>
    </w:p>
    <w:p w14:paraId="20470A9D" w14:textId="77777777" w:rsidR="00E45226" w:rsidRDefault="00E45226" w:rsidP="00BF2A9D">
      <w:pPr>
        <w:spacing w:line="360" w:lineRule="auto"/>
      </w:pPr>
      <w:r>
        <w:t>We must also thank property owners who allowed access to the sampling sites.</w:t>
      </w:r>
    </w:p>
    <w:p w14:paraId="20470A9E" w14:textId="2D3E6074" w:rsidR="00E45226" w:rsidRPr="00E45226" w:rsidRDefault="00E45226" w:rsidP="00BF2A9D">
      <w:pPr>
        <w:spacing w:line="360" w:lineRule="auto"/>
      </w:pPr>
      <w:r>
        <w:t xml:space="preserve">This study was funded by the </w:t>
      </w:r>
      <w:r w:rsidR="00692B0B">
        <w:t>Commonwealth</w:t>
      </w:r>
      <w:r>
        <w:t xml:space="preserve"> </w:t>
      </w:r>
      <w:r w:rsidR="00692B0B">
        <w:t>Environmental</w:t>
      </w:r>
      <w:r>
        <w:t xml:space="preserve"> Water Office</w:t>
      </w:r>
      <w:r w:rsidR="00A44B41">
        <w:t>, and the water was provided by the Commonwealth</w:t>
      </w:r>
      <w:r>
        <w:t xml:space="preserve">. </w:t>
      </w:r>
      <w:r w:rsidR="00BF7199">
        <w:t xml:space="preserve">Thanks go to </w:t>
      </w:r>
      <w:r w:rsidR="00BF7199" w:rsidRPr="008170AE">
        <w:t xml:space="preserve">Nerida Sloane, Hayley </w:t>
      </w:r>
      <w:proofErr w:type="spellStart"/>
      <w:r w:rsidR="00BF7199" w:rsidRPr="008170AE">
        <w:t>Be</w:t>
      </w:r>
      <w:r w:rsidR="004206DA">
        <w:t>hnke</w:t>
      </w:r>
      <w:proofErr w:type="spellEnd"/>
      <w:r w:rsidR="00BF7199" w:rsidRPr="008170AE">
        <w:t>, Lindsay White</w:t>
      </w:r>
      <w:r w:rsidR="004206DA">
        <w:t xml:space="preserve"> and </w:t>
      </w:r>
      <w:r w:rsidR="00BF7199" w:rsidRPr="008170AE">
        <w:t>Adrian Clements</w:t>
      </w:r>
      <w:r w:rsidR="00BF7199">
        <w:t xml:space="preserve"> for their support. </w:t>
      </w:r>
      <w:r>
        <w:t>Specimens were collected under animal research authority No 98/14 granted by the Primary Industries (Fisheries Animal Care and Ethics Committee and scientific collection permit P01/0059(A).</w:t>
      </w:r>
    </w:p>
    <w:p w14:paraId="20470A9F" w14:textId="77777777" w:rsidR="007A56F2" w:rsidRDefault="004206DA" w:rsidP="00BF2A9D">
      <w:pPr>
        <w:spacing w:line="360" w:lineRule="auto"/>
      </w:pPr>
      <w:r w:rsidRPr="004206DA">
        <w:t xml:space="preserve">Finally, </w:t>
      </w:r>
      <w:r>
        <w:t xml:space="preserve">gratitude is expressed to </w:t>
      </w:r>
      <w:r w:rsidRPr="004206DA">
        <w:t xml:space="preserve">the </w:t>
      </w:r>
      <w:r w:rsidR="007A56F2" w:rsidRPr="004206DA">
        <w:t xml:space="preserve">Macquarie Cudgegong </w:t>
      </w:r>
      <w:r w:rsidR="007B2593" w:rsidRPr="004206DA">
        <w:t xml:space="preserve">Environmental </w:t>
      </w:r>
      <w:r w:rsidR="007A56F2" w:rsidRPr="004206DA">
        <w:t>Flows Reference Group</w:t>
      </w:r>
      <w:r>
        <w:t xml:space="preserve"> who provided in-principle support and endorsement for the Lower Macquarie River connectivity flow. </w:t>
      </w:r>
    </w:p>
    <w:p w14:paraId="20470AA0" w14:textId="77777777" w:rsidR="00BC6D26" w:rsidRDefault="00BC6D26" w:rsidP="00617C52"/>
    <w:p w14:paraId="20470AA1" w14:textId="77777777" w:rsidR="00E70808" w:rsidRDefault="00E70808" w:rsidP="00617C52"/>
    <w:p w14:paraId="20470AA2" w14:textId="77777777" w:rsidR="001E6FB5" w:rsidRDefault="001E6FB5" w:rsidP="00617C52">
      <w:pPr>
        <w:sectPr w:rsidR="001E6FB5" w:rsidSect="005F7835">
          <w:headerReference w:type="even" r:id="rId27"/>
          <w:footerReference w:type="even" r:id="rId28"/>
          <w:pgSz w:w="11907" w:h="16840" w:code="9"/>
          <w:pgMar w:top="1247" w:right="1247" w:bottom="1361" w:left="1247" w:header="454" w:footer="680" w:gutter="0"/>
          <w:pgNumType w:fmt="lowerRoman"/>
          <w:cols w:space="720"/>
        </w:sectPr>
      </w:pPr>
    </w:p>
    <w:p w14:paraId="20470AA3" w14:textId="60ACD99B" w:rsidR="001E6FB5" w:rsidRDefault="00617C52" w:rsidP="00047D83">
      <w:pPr>
        <w:pStyle w:val="Heading1"/>
        <w:jc w:val="center"/>
        <w:rPr>
          <w:highlight w:val="yellow"/>
        </w:rPr>
      </w:pPr>
      <w:bookmarkStart w:id="21" w:name="_Toc412730214"/>
      <w:bookmarkStart w:id="22" w:name="_Toc413408560"/>
      <w:bookmarkStart w:id="23" w:name="_Toc413422722"/>
      <w:bookmarkStart w:id="24" w:name="_Toc504129269"/>
      <w:r>
        <w:t>Non</w:t>
      </w:r>
      <w:r w:rsidR="001E6FB5">
        <w:t>-technical summary</w:t>
      </w:r>
      <w:bookmarkEnd w:id="21"/>
      <w:bookmarkEnd w:id="22"/>
      <w:bookmarkEnd w:id="23"/>
      <w:bookmarkEnd w:id="24"/>
    </w:p>
    <w:p w14:paraId="20470AA4" w14:textId="77777777" w:rsidR="001E6FB5" w:rsidRDefault="001E6FB5"/>
    <w:p w14:paraId="20470AA5" w14:textId="77777777" w:rsidR="001E6FB5" w:rsidRPr="00F04780" w:rsidRDefault="0039086B">
      <w:pPr>
        <w:pBdr>
          <w:top w:val="single" w:sz="6" w:space="1" w:color="auto"/>
          <w:left w:val="single" w:sz="6" w:space="4" w:color="auto"/>
          <w:bottom w:val="single" w:sz="6" w:space="1" w:color="auto"/>
          <w:right w:val="single" w:sz="6" w:space="4" w:color="auto"/>
        </w:pBdr>
        <w:tabs>
          <w:tab w:val="left" w:pos="1701"/>
        </w:tabs>
        <w:ind w:left="1701" w:hanging="1701"/>
        <w:rPr>
          <w:i/>
        </w:rPr>
      </w:pPr>
      <w:r>
        <w:rPr>
          <w:i/>
        </w:rPr>
        <w:t>Making the connection: Designing, delivering and monitoring flows between catchments.</w:t>
      </w:r>
    </w:p>
    <w:p w14:paraId="20470AA6" w14:textId="77777777" w:rsidR="001E6FB5" w:rsidRDefault="001E6FB5"/>
    <w:tbl>
      <w:tblPr>
        <w:tblW w:w="9412" w:type="dxa"/>
        <w:tblLayout w:type="fixed"/>
        <w:tblLook w:val="0000" w:firstRow="0" w:lastRow="0" w:firstColumn="0" w:lastColumn="0" w:noHBand="0" w:noVBand="0"/>
      </w:tblPr>
      <w:tblGrid>
        <w:gridCol w:w="2909"/>
        <w:gridCol w:w="6503"/>
      </w:tblGrid>
      <w:tr w:rsidR="001E6FB5" w14:paraId="20470AA9" w14:textId="77777777" w:rsidTr="002C71A3">
        <w:tc>
          <w:tcPr>
            <w:tcW w:w="2783" w:type="dxa"/>
          </w:tcPr>
          <w:p w14:paraId="20470AA7" w14:textId="77777777" w:rsidR="001E6FB5" w:rsidRPr="002C71A3" w:rsidRDefault="001E6FB5" w:rsidP="004B118A">
            <w:pPr>
              <w:rPr>
                <w:b/>
              </w:rPr>
            </w:pPr>
            <w:r w:rsidRPr="002C71A3">
              <w:rPr>
                <w:b/>
              </w:rPr>
              <w:t>P</w:t>
            </w:r>
            <w:r w:rsidR="00617C52" w:rsidRPr="002C71A3">
              <w:rPr>
                <w:b/>
              </w:rPr>
              <w:t>rincipal investigators</w:t>
            </w:r>
            <w:r w:rsidRPr="002C71A3">
              <w:rPr>
                <w:b/>
              </w:rPr>
              <w:t>:</w:t>
            </w:r>
          </w:p>
        </w:tc>
        <w:tc>
          <w:tcPr>
            <w:tcW w:w="6221" w:type="dxa"/>
          </w:tcPr>
          <w:p w14:paraId="20470AA8" w14:textId="77777777" w:rsidR="001E6FB5" w:rsidRDefault="00E104EA" w:rsidP="000374B5">
            <w:r>
              <w:t>Sam Davis</w:t>
            </w:r>
            <w:r w:rsidR="0039086B">
              <w:t xml:space="preserve">, </w:t>
            </w:r>
            <w:r w:rsidR="000374B5">
              <w:t xml:space="preserve">Martin </w:t>
            </w:r>
            <w:proofErr w:type="spellStart"/>
            <w:r w:rsidR="000374B5">
              <w:t>Asmus</w:t>
            </w:r>
            <w:proofErr w:type="spellEnd"/>
            <w:r w:rsidR="000374B5">
              <w:t xml:space="preserve"> and </w:t>
            </w:r>
            <w:proofErr w:type="spellStart"/>
            <w:r w:rsidR="0039086B">
              <w:t>Jerom</w:t>
            </w:r>
            <w:proofErr w:type="spellEnd"/>
            <w:r w:rsidR="0039086B">
              <w:t xml:space="preserve"> Stocks</w:t>
            </w:r>
            <w:r>
              <w:t xml:space="preserve"> </w:t>
            </w:r>
          </w:p>
        </w:tc>
      </w:tr>
    </w:tbl>
    <w:p w14:paraId="20470AAA" w14:textId="77777777" w:rsidR="001E6FB5" w:rsidRDefault="001E6FB5">
      <w:pPr>
        <w:tabs>
          <w:tab w:val="left" w:pos="3686"/>
        </w:tabs>
      </w:pPr>
    </w:p>
    <w:tbl>
      <w:tblPr>
        <w:tblW w:w="9412" w:type="dxa"/>
        <w:tblLayout w:type="fixed"/>
        <w:tblLook w:val="0000" w:firstRow="0" w:lastRow="0" w:firstColumn="0" w:lastColumn="0" w:noHBand="0" w:noVBand="0"/>
      </w:tblPr>
      <w:tblGrid>
        <w:gridCol w:w="2909"/>
        <w:gridCol w:w="6503"/>
      </w:tblGrid>
      <w:tr w:rsidR="001E6FB5" w14:paraId="20470AB0" w14:textId="77777777" w:rsidTr="005211AE">
        <w:tc>
          <w:tcPr>
            <w:tcW w:w="2909" w:type="dxa"/>
          </w:tcPr>
          <w:p w14:paraId="20470AAB" w14:textId="77777777" w:rsidR="001E6FB5" w:rsidRPr="002C71A3" w:rsidRDefault="00617C52" w:rsidP="004B118A">
            <w:pPr>
              <w:rPr>
                <w:b/>
              </w:rPr>
            </w:pPr>
            <w:r w:rsidRPr="002C71A3">
              <w:rPr>
                <w:b/>
              </w:rPr>
              <w:t>Address</w:t>
            </w:r>
            <w:r w:rsidR="001E6FB5" w:rsidRPr="002C71A3">
              <w:rPr>
                <w:b/>
              </w:rPr>
              <w:t>:</w:t>
            </w:r>
          </w:p>
        </w:tc>
        <w:tc>
          <w:tcPr>
            <w:tcW w:w="6503" w:type="dxa"/>
          </w:tcPr>
          <w:p w14:paraId="20470AAC" w14:textId="77777777" w:rsidR="001E6FB5" w:rsidRPr="00AC2DFA" w:rsidRDefault="001E6FB5" w:rsidP="00F04780">
            <w:r w:rsidRPr="00AC2DFA">
              <w:t>NSW Department of Primary Industries</w:t>
            </w:r>
            <w:r w:rsidR="00AC2DFA" w:rsidRPr="00AC2DFA">
              <w:t xml:space="preserve"> - Fisheries</w:t>
            </w:r>
          </w:p>
          <w:p w14:paraId="20470AAD" w14:textId="77777777" w:rsidR="001E6FB5" w:rsidRPr="00AC2DFA" w:rsidRDefault="00AC2DFA" w:rsidP="00F04780">
            <w:r w:rsidRPr="00AC2DFA">
              <w:t>PO BOX  865</w:t>
            </w:r>
          </w:p>
          <w:p w14:paraId="20470AAE" w14:textId="77777777" w:rsidR="001E6FB5" w:rsidRPr="00AC2DFA" w:rsidRDefault="00AC2DFA" w:rsidP="00F04780">
            <w:r w:rsidRPr="00AC2DFA">
              <w:t>Dubbo</w:t>
            </w:r>
            <w:r w:rsidR="00617C52" w:rsidRPr="00AC2DFA">
              <w:t>,</w:t>
            </w:r>
            <w:r w:rsidR="004E7265" w:rsidRPr="00AC2DFA">
              <w:t xml:space="preserve"> </w:t>
            </w:r>
            <w:r w:rsidR="001E6FB5" w:rsidRPr="00AC2DFA">
              <w:t>NSW</w:t>
            </w:r>
            <w:r w:rsidR="004E7265" w:rsidRPr="00AC2DFA">
              <w:t xml:space="preserve"> </w:t>
            </w:r>
            <w:r w:rsidR="001E6FB5" w:rsidRPr="00AC2DFA">
              <w:t>2230</w:t>
            </w:r>
          </w:p>
          <w:p w14:paraId="20470AAF" w14:textId="77777777" w:rsidR="001E6FB5" w:rsidRDefault="003825A2" w:rsidP="00F04780">
            <w:r w:rsidRPr="00AC2DFA">
              <w:t>Tel:</w:t>
            </w:r>
            <w:r w:rsidR="004E7265" w:rsidRPr="00AC2DFA">
              <w:t xml:space="preserve"> </w:t>
            </w:r>
            <w:r w:rsidR="00AC2DFA" w:rsidRPr="00AC2DFA">
              <w:t>02 6881 1284</w:t>
            </w:r>
            <w:r w:rsidR="00617C52" w:rsidRPr="00AC2DFA">
              <w:t>.</w:t>
            </w:r>
            <w:r w:rsidR="004E7265" w:rsidRPr="00AC2DFA">
              <w:t xml:space="preserve"> </w:t>
            </w:r>
            <w:r w:rsidR="001E6FB5" w:rsidRPr="00AC2DFA">
              <w:t>Fax:</w:t>
            </w:r>
            <w:r w:rsidR="004E7265" w:rsidRPr="00AC2DFA">
              <w:t xml:space="preserve"> </w:t>
            </w:r>
            <w:r w:rsidR="001E6FB5" w:rsidRPr="00AC2DFA">
              <w:t>02</w:t>
            </w:r>
            <w:r w:rsidR="00AC2DFA" w:rsidRPr="00AC2DFA">
              <w:t xml:space="preserve"> 6881 1295</w:t>
            </w:r>
          </w:p>
        </w:tc>
      </w:tr>
    </w:tbl>
    <w:p w14:paraId="20470AB1" w14:textId="77777777" w:rsidR="00534DA5" w:rsidRDefault="00534DA5" w:rsidP="005211AE">
      <w:pPr>
        <w:spacing w:line="240" w:lineRule="auto"/>
        <w:jc w:val="both"/>
      </w:pPr>
      <w:bookmarkStart w:id="25" w:name="_Toc413408561"/>
      <w:bookmarkStart w:id="26" w:name="_Toc413422723"/>
    </w:p>
    <w:p w14:paraId="20470AB2" w14:textId="77777777" w:rsidR="00047D83" w:rsidRDefault="00047D83" w:rsidP="005211AE">
      <w:pPr>
        <w:spacing w:line="240" w:lineRule="auto"/>
        <w:jc w:val="both"/>
        <w:rPr>
          <w:b/>
        </w:rPr>
      </w:pPr>
      <w:r w:rsidRPr="00047D83">
        <w:rPr>
          <w:b/>
        </w:rPr>
        <w:t>EXECUTIVE SUMMARY:</w:t>
      </w:r>
    </w:p>
    <w:p w14:paraId="20470AB3" w14:textId="4D223C59" w:rsidR="008918A0" w:rsidRPr="004744CB" w:rsidRDefault="008918A0" w:rsidP="00B60C4D">
      <w:pPr>
        <w:spacing w:line="276" w:lineRule="auto"/>
        <w:jc w:val="both"/>
      </w:pPr>
      <w:r w:rsidRPr="004744CB">
        <w:t xml:space="preserve">In autumn 2017, a managed environmental flow event of </w:t>
      </w:r>
      <w:r w:rsidRPr="004744CB">
        <w:rPr>
          <w:rFonts w:cs="Arial"/>
          <w:szCs w:val="22"/>
        </w:rPr>
        <w:t xml:space="preserve">27,583 </w:t>
      </w:r>
      <w:proofErr w:type="spellStart"/>
      <w:r w:rsidRPr="004744CB">
        <w:rPr>
          <w:rFonts w:cs="Arial"/>
          <w:szCs w:val="22"/>
        </w:rPr>
        <w:t>megalitres</w:t>
      </w:r>
      <w:proofErr w:type="spellEnd"/>
      <w:r w:rsidRPr="004744CB">
        <w:rPr>
          <w:rFonts w:cs="Arial"/>
          <w:szCs w:val="22"/>
        </w:rPr>
        <w:t xml:space="preserve"> of Commonwealth Licenced Annual Environmental Water </w:t>
      </w:r>
      <w:r w:rsidRPr="004744CB">
        <w:t xml:space="preserve">aimed to connect the Lower Macquarie River system for a minimum of 10 days to the Barwon River upstream of Brewarrina in the Murray Darling Basin, Australia. The primary objective of the flow was to facilitate the upstream movement of </w:t>
      </w:r>
      <w:r w:rsidR="00A74EA1" w:rsidRPr="004744CB">
        <w:t>juvenile flow dependent</w:t>
      </w:r>
      <w:r w:rsidR="00BF2F20">
        <w:t xml:space="preserve"> </w:t>
      </w:r>
      <w:r w:rsidR="00B33437">
        <w:t>r</w:t>
      </w:r>
      <w:r w:rsidR="005B0F2B">
        <w:t>iv</w:t>
      </w:r>
      <w:r w:rsidR="00B33437">
        <w:t>er c</w:t>
      </w:r>
      <w:r w:rsidR="005B0F2B">
        <w:t>hannel</w:t>
      </w:r>
      <w:r w:rsidR="00B33437">
        <w:t xml:space="preserve"> s</w:t>
      </w:r>
      <w:r w:rsidR="005B0F2B" w:rsidRPr="00D9730F">
        <w:t xml:space="preserve">pecialist group </w:t>
      </w:r>
      <w:r w:rsidR="00B33437">
        <w:t xml:space="preserve">of </w:t>
      </w:r>
      <w:r w:rsidR="00A74EA1" w:rsidRPr="004744CB">
        <w:t xml:space="preserve">species from the Barwon River along </w:t>
      </w:r>
      <w:proofErr w:type="spellStart"/>
      <w:r w:rsidR="00A74EA1" w:rsidRPr="004744CB">
        <w:t>migrational</w:t>
      </w:r>
      <w:proofErr w:type="spellEnd"/>
      <w:r w:rsidR="00A74EA1" w:rsidRPr="004744CB">
        <w:t xml:space="preserve"> pathways into the Macquarie catchment</w:t>
      </w:r>
      <w:r w:rsidR="005C3DB9" w:rsidRPr="004744CB">
        <w:t>. Targeted native fish species</w:t>
      </w:r>
      <w:r w:rsidR="00A74EA1" w:rsidRPr="004744CB">
        <w:t xml:space="preserve"> </w:t>
      </w:r>
      <w:r w:rsidR="005C3DB9" w:rsidRPr="004744CB">
        <w:t>included</w:t>
      </w:r>
      <w:r w:rsidRPr="004744CB">
        <w:t xml:space="preserve"> golden perch</w:t>
      </w:r>
      <w:r w:rsidR="00A74EA1" w:rsidRPr="004744CB">
        <w:t xml:space="preserve"> (</w:t>
      </w:r>
      <w:proofErr w:type="spellStart"/>
      <w:r w:rsidR="00A74EA1" w:rsidRPr="004744CB">
        <w:rPr>
          <w:i/>
        </w:rPr>
        <w:t>Macquaria</w:t>
      </w:r>
      <w:proofErr w:type="spellEnd"/>
      <w:r w:rsidR="00A74EA1" w:rsidRPr="004744CB">
        <w:rPr>
          <w:i/>
        </w:rPr>
        <w:t xml:space="preserve"> </w:t>
      </w:r>
      <w:proofErr w:type="spellStart"/>
      <w:r w:rsidR="00A74EA1" w:rsidRPr="004744CB">
        <w:rPr>
          <w:i/>
        </w:rPr>
        <w:t>ambigua</w:t>
      </w:r>
      <w:proofErr w:type="spellEnd"/>
      <w:r w:rsidR="00A74EA1" w:rsidRPr="004744CB">
        <w:t>)</w:t>
      </w:r>
      <w:r w:rsidRPr="004744CB">
        <w:t>, silver perch</w:t>
      </w:r>
      <w:r w:rsidR="00A74EA1" w:rsidRPr="004744CB">
        <w:t xml:space="preserve"> (</w:t>
      </w:r>
      <w:proofErr w:type="spellStart"/>
      <w:r w:rsidR="00A74EA1" w:rsidRPr="004744CB">
        <w:rPr>
          <w:i/>
        </w:rPr>
        <w:t>Bidyanus</w:t>
      </w:r>
      <w:proofErr w:type="spellEnd"/>
      <w:r w:rsidR="00A74EA1" w:rsidRPr="004744CB">
        <w:rPr>
          <w:i/>
        </w:rPr>
        <w:t xml:space="preserve"> </w:t>
      </w:r>
      <w:proofErr w:type="spellStart"/>
      <w:r w:rsidR="00A74EA1" w:rsidRPr="004744CB">
        <w:rPr>
          <w:i/>
        </w:rPr>
        <w:t>bidyanus</w:t>
      </w:r>
      <w:proofErr w:type="spellEnd"/>
      <w:r w:rsidR="00102883" w:rsidRPr="004744CB">
        <w:t>)</w:t>
      </w:r>
      <w:r w:rsidR="00102883">
        <w:t xml:space="preserve"> and</w:t>
      </w:r>
      <w:r w:rsidR="00102883" w:rsidRPr="004744CB">
        <w:t xml:space="preserve"> </w:t>
      </w:r>
      <w:r w:rsidRPr="004744CB">
        <w:t>spangled perch</w:t>
      </w:r>
      <w:r w:rsidR="00A74EA1" w:rsidRPr="004744CB">
        <w:t xml:space="preserve"> (</w:t>
      </w:r>
      <w:proofErr w:type="spellStart"/>
      <w:r w:rsidR="00A74EA1" w:rsidRPr="004744CB">
        <w:rPr>
          <w:i/>
        </w:rPr>
        <w:t>Leiopotherapon</w:t>
      </w:r>
      <w:proofErr w:type="spellEnd"/>
      <w:r w:rsidR="00A74EA1" w:rsidRPr="004744CB">
        <w:rPr>
          <w:i/>
        </w:rPr>
        <w:t xml:space="preserve"> unicolor</w:t>
      </w:r>
      <w:r w:rsidR="00A74EA1" w:rsidRPr="004744CB">
        <w:t>).</w:t>
      </w:r>
    </w:p>
    <w:p w14:paraId="20470AB4" w14:textId="77777777" w:rsidR="004068E2" w:rsidRDefault="008918A0" w:rsidP="00B60C4D">
      <w:pPr>
        <w:spacing w:line="276" w:lineRule="auto"/>
        <w:jc w:val="both"/>
        <w:rPr>
          <w:rFonts w:cs="Arial"/>
          <w:szCs w:val="22"/>
        </w:rPr>
      </w:pPr>
      <w:r>
        <w:rPr>
          <w:rFonts w:cs="Arial"/>
          <w:szCs w:val="22"/>
        </w:rPr>
        <w:t xml:space="preserve">Monitoring the ecological response of native fish involved a combination of </w:t>
      </w:r>
      <w:r w:rsidR="00990D1D">
        <w:rPr>
          <w:rFonts w:cs="Arial"/>
          <w:szCs w:val="22"/>
        </w:rPr>
        <w:t xml:space="preserve">standardised electrofishing at 11 sites from </w:t>
      </w:r>
      <w:proofErr w:type="spellStart"/>
      <w:r w:rsidR="00990D1D">
        <w:rPr>
          <w:rFonts w:cs="Arial"/>
          <w:szCs w:val="22"/>
        </w:rPr>
        <w:t>Marebone</w:t>
      </w:r>
      <w:proofErr w:type="spellEnd"/>
      <w:r w:rsidR="00990D1D">
        <w:rPr>
          <w:rFonts w:cs="Arial"/>
          <w:szCs w:val="22"/>
        </w:rPr>
        <w:t xml:space="preserve"> to the lower Macquarie River (before and after flow delivery) and directional </w:t>
      </w:r>
      <w:proofErr w:type="spellStart"/>
      <w:r w:rsidR="00990D1D">
        <w:rPr>
          <w:rFonts w:cs="Arial"/>
          <w:szCs w:val="22"/>
        </w:rPr>
        <w:t>fyke</w:t>
      </w:r>
      <w:proofErr w:type="spellEnd"/>
      <w:r w:rsidR="00990D1D">
        <w:rPr>
          <w:rFonts w:cs="Arial"/>
          <w:szCs w:val="22"/>
        </w:rPr>
        <w:t>-netting at targeted site locations (during the peak of the event).</w:t>
      </w:r>
      <w:r>
        <w:rPr>
          <w:rFonts w:cs="Arial"/>
          <w:szCs w:val="22"/>
        </w:rPr>
        <w:t xml:space="preserve"> </w:t>
      </w:r>
    </w:p>
    <w:p w14:paraId="3404EFD2" w14:textId="77777777" w:rsidR="00C21645" w:rsidRDefault="008918A0" w:rsidP="00B60C4D">
      <w:pPr>
        <w:spacing w:line="276" w:lineRule="auto"/>
        <w:jc w:val="both"/>
      </w:pPr>
      <w:r>
        <w:t xml:space="preserve">Golden perch juveniles (&lt;100mm TL) were detected in small numbers at lower Macquarie River sites prior to the water delivery and increased in numbers following the full connection with the Barwon River. Directional </w:t>
      </w:r>
      <w:proofErr w:type="spellStart"/>
      <w:r>
        <w:t>fyke</w:t>
      </w:r>
      <w:proofErr w:type="spellEnd"/>
      <w:r>
        <w:t xml:space="preserve"> netting detected juvenile golden perch migrating in an upstream direction along with other channel spec</w:t>
      </w:r>
      <w:r w:rsidR="00A74EA1">
        <w:t>ialists such as spangled perch</w:t>
      </w:r>
      <w:r>
        <w:t>. Golden perch were also found to be migrating upstream using smaller anabranch systems.</w:t>
      </w:r>
      <w:r w:rsidR="00534DA5">
        <w:t xml:space="preserve"> </w:t>
      </w:r>
    </w:p>
    <w:p w14:paraId="20470AB6" w14:textId="57EA1FDB" w:rsidR="000B2D15" w:rsidRDefault="009D5E54" w:rsidP="00B60C4D">
      <w:pPr>
        <w:spacing w:line="276" w:lineRule="auto"/>
        <w:jc w:val="both"/>
      </w:pPr>
      <w:r>
        <w:t xml:space="preserve">The lower Macquarie River </w:t>
      </w:r>
      <w:r w:rsidR="00DA5026">
        <w:t>downstream of</w:t>
      </w:r>
      <w:r>
        <w:t xml:space="preserve"> </w:t>
      </w:r>
      <w:proofErr w:type="spellStart"/>
      <w:r>
        <w:t>Marebone</w:t>
      </w:r>
      <w:proofErr w:type="spellEnd"/>
      <w:r>
        <w:t xml:space="preserve"> Weir contains a significant number of man-made barriers to fish passage which are likely to be impacting on migration of all size classes and species of native fish.</w:t>
      </w:r>
      <w:r w:rsidR="00653CF0">
        <w:t xml:space="preserve"> </w:t>
      </w:r>
      <w:r w:rsidR="0099237C">
        <w:t xml:space="preserve"> Whilst there is some benefit from connection events under current conditions, f</w:t>
      </w:r>
      <w:r w:rsidR="00653CF0">
        <w:t>uture efforts are required to mitigate these barriers along flow pathways to optimise outcomes of environmental water management.</w:t>
      </w:r>
      <w:r w:rsidR="00CE19CA">
        <w:t xml:space="preserve"> </w:t>
      </w:r>
    </w:p>
    <w:p w14:paraId="6EB6C551" w14:textId="4ED0A66C" w:rsidR="0099237C" w:rsidRPr="00664B40" w:rsidRDefault="0099237C" w:rsidP="00C21645">
      <w:pPr>
        <w:spacing w:line="276" w:lineRule="auto"/>
      </w:pPr>
      <w:r>
        <w:t>Conclusions and recommendations for environmental water managers follow</w:t>
      </w:r>
      <w:r w:rsidR="00244738">
        <w:t>:</w:t>
      </w:r>
    </w:p>
    <w:p w14:paraId="74BCB12E" w14:textId="77777777" w:rsidR="0099237C" w:rsidRDefault="0099237C" w:rsidP="00B60C4D">
      <w:pPr>
        <w:pStyle w:val="ListNumber"/>
        <w:numPr>
          <w:ilvl w:val="0"/>
          <w:numId w:val="18"/>
        </w:numPr>
        <w:jc w:val="both"/>
      </w:pPr>
      <w:r>
        <w:t xml:space="preserve">This project highlights the benefit of environmental water releases creating connectivity between the Macquarie River and Barwon River particularly in synchrony with flow events occurring in the Barwon River. </w:t>
      </w:r>
    </w:p>
    <w:p w14:paraId="05E61C30" w14:textId="7B3E610B" w:rsidR="0099237C" w:rsidRDefault="0099237C" w:rsidP="00B60C4D">
      <w:pPr>
        <w:pStyle w:val="ListNumber"/>
        <w:numPr>
          <w:ilvl w:val="0"/>
          <w:numId w:val="18"/>
        </w:numPr>
        <w:jc w:val="both"/>
      </w:pPr>
      <w:r>
        <w:t xml:space="preserve">Movement of native fish species, particularly golden perch and spangled perch was shown to be facilitated by flow and connection between the Macquarie River and Barwon River. </w:t>
      </w:r>
    </w:p>
    <w:p w14:paraId="1EA66730" w14:textId="72AA2138" w:rsidR="00244738" w:rsidRDefault="0099237C" w:rsidP="00B60C4D">
      <w:pPr>
        <w:pStyle w:val="ListNumber"/>
        <w:numPr>
          <w:ilvl w:val="0"/>
          <w:numId w:val="18"/>
        </w:numPr>
        <w:jc w:val="both"/>
      </w:pPr>
      <w:proofErr w:type="spellStart"/>
      <w:r>
        <w:t>Hyrtl’s</w:t>
      </w:r>
      <w:proofErr w:type="spellEnd"/>
      <w:r>
        <w:t xml:space="preserve"> tandan, a medium bodied river channel specialist more commonly found in the Paroo/Barwon/Darling River system, w</w:t>
      </w:r>
      <w:r w:rsidR="00BF2F20">
        <w:t>as</w:t>
      </w:r>
      <w:r>
        <w:t xml:space="preserve"> detected at the most downstream site (</w:t>
      </w:r>
      <w:proofErr w:type="spellStart"/>
      <w:r w:rsidRPr="001A2F15">
        <w:rPr>
          <w:i/>
        </w:rPr>
        <w:t>Glenacre</w:t>
      </w:r>
      <w:proofErr w:type="spellEnd"/>
      <w:r w:rsidRPr="00751C3F">
        <w:t>). This</w:t>
      </w:r>
      <w:r>
        <w:t xml:space="preserve"> single record represents the first capture of the species by DPI Fisheries in the Macquarie River. </w:t>
      </w:r>
    </w:p>
    <w:p w14:paraId="7BD3FE70" w14:textId="70D16604" w:rsidR="00442172" w:rsidRDefault="0099237C" w:rsidP="00B60C4D">
      <w:pPr>
        <w:pStyle w:val="ListNumber"/>
        <w:numPr>
          <w:ilvl w:val="0"/>
          <w:numId w:val="18"/>
        </w:numPr>
        <w:jc w:val="both"/>
      </w:pPr>
      <w:r w:rsidRPr="00CD5E74">
        <w:rPr>
          <w:rFonts w:cs="Arial"/>
          <w:szCs w:val="22"/>
          <w:shd w:val="clear" w:color="auto" w:fill="FFFFFF"/>
        </w:rPr>
        <w:t>Future watering events with a connectivity objective require identified release triggers to be defined in annual watering plans for ease of flow operationalisation and management</w:t>
      </w:r>
      <w:r>
        <w:rPr>
          <w:rFonts w:cs="Arial"/>
          <w:szCs w:val="22"/>
          <w:shd w:val="clear" w:color="auto" w:fill="FFFFFF"/>
        </w:rPr>
        <w:t>.</w:t>
      </w:r>
      <w:r w:rsidR="00442172" w:rsidRPr="00442172">
        <w:t xml:space="preserve"> </w:t>
      </w:r>
      <w:r w:rsidR="00442172">
        <w:t xml:space="preserve">The detection of a suite of native fish of different size classes in the lower Macquarie indicated that the prescribed depth of flow (0.5m) was likely to be adequate to achieve the objectives. </w:t>
      </w:r>
    </w:p>
    <w:p w14:paraId="76942F5A" w14:textId="565F0C32" w:rsidR="00A44B41" w:rsidRDefault="00A44B41" w:rsidP="00B60C4D">
      <w:pPr>
        <w:pStyle w:val="ListNumber"/>
        <w:numPr>
          <w:ilvl w:val="0"/>
          <w:numId w:val="18"/>
        </w:numPr>
        <w:jc w:val="both"/>
      </w:pPr>
      <w:r>
        <w:t xml:space="preserve">Connectivity events between the Macquarie and Barwon rivers should be considered into the future by environmental water managers.  </w:t>
      </w:r>
    </w:p>
    <w:p w14:paraId="39F50F24" w14:textId="41131636" w:rsidR="0099237C" w:rsidRDefault="0099237C" w:rsidP="00B60C4D">
      <w:pPr>
        <w:pStyle w:val="ListNumber"/>
        <w:numPr>
          <w:ilvl w:val="0"/>
          <w:numId w:val="18"/>
        </w:numPr>
        <w:jc w:val="both"/>
      </w:pPr>
      <w:r w:rsidRPr="002803AA">
        <w:t>Identified and potential barriers to fish movement within the mid-lower Macquarie River (and associated wetland system) need to be investigated and remediation works prioritised and funding sources identified.</w:t>
      </w:r>
      <w:r>
        <w:t xml:space="preserve"> </w:t>
      </w:r>
      <w:proofErr w:type="spellStart"/>
      <w:r>
        <w:t>Fishways</w:t>
      </w:r>
      <w:proofErr w:type="spellEnd"/>
      <w:r>
        <w:t xml:space="preserve"> should be operated as a matter of course to support connectivity. </w:t>
      </w:r>
    </w:p>
    <w:p w14:paraId="4065A302" w14:textId="7AA0484B" w:rsidR="0099237C" w:rsidRDefault="0099237C" w:rsidP="00B60C4D">
      <w:pPr>
        <w:pStyle w:val="ListNumber"/>
        <w:numPr>
          <w:ilvl w:val="0"/>
          <w:numId w:val="18"/>
        </w:numPr>
        <w:jc w:val="both"/>
      </w:pPr>
      <w:r>
        <w:t xml:space="preserve">Part of the adaptive framework in the Macquarie is to be able to support ‘wildcard’ flow events, use new information to inform science-based decision-making and then set future priorities for management, research and intervention. Having arrangements in place to be responsive is important. </w:t>
      </w:r>
    </w:p>
    <w:p w14:paraId="486071C3" w14:textId="10383141" w:rsidR="0099237C" w:rsidRDefault="0099237C" w:rsidP="00B60C4D">
      <w:pPr>
        <w:pStyle w:val="ListNumber"/>
        <w:numPr>
          <w:ilvl w:val="0"/>
          <w:numId w:val="18"/>
        </w:numPr>
        <w:jc w:val="both"/>
      </w:pPr>
      <w:r>
        <w:t xml:space="preserve">The project highlights the significance of a good working relationship between managers, water holders and scientific agencies.  </w:t>
      </w:r>
    </w:p>
    <w:p w14:paraId="699FFAC3" w14:textId="1C73E1DD" w:rsidR="0099237C" w:rsidRDefault="009D0EB5" w:rsidP="00B60C4D">
      <w:pPr>
        <w:pStyle w:val="ListNumber"/>
        <w:numPr>
          <w:ilvl w:val="0"/>
          <w:numId w:val="18"/>
        </w:numPr>
        <w:jc w:val="both"/>
      </w:pPr>
      <w:r>
        <w:t>Some suggestions for the design of moni</w:t>
      </w:r>
      <w:r w:rsidR="00A44B41">
        <w:t xml:space="preserve">toring and research are provided, including the consideration of inclusion of the </w:t>
      </w:r>
      <w:proofErr w:type="spellStart"/>
      <w:r w:rsidR="00A44B41" w:rsidRPr="00B44EA0">
        <w:t>Marthaguy</w:t>
      </w:r>
      <w:proofErr w:type="spellEnd"/>
      <w:r w:rsidR="00A44B41" w:rsidRPr="00B44EA0">
        <w:t xml:space="preserve"> Creek and Castlereagh River</w:t>
      </w:r>
      <w:r w:rsidR="00A44B41">
        <w:t xml:space="preserve">, are included. </w:t>
      </w:r>
    </w:p>
    <w:p w14:paraId="42E0D2E5" w14:textId="1E4B324A" w:rsidR="00A44B41" w:rsidRDefault="00442172" w:rsidP="00B60C4D">
      <w:pPr>
        <w:pStyle w:val="ListNumber"/>
        <w:numPr>
          <w:ilvl w:val="0"/>
          <w:numId w:val="18"/>
        </w:numPr>
        <w:jc w:val="both"/>
      </w:pPr>
      <w:r w:rsidRPr="00442172">
        <w:rPr>
          <w:rFonts w:cs="Arial"/>
          <w:szCs w:val="22"/>
          <w:shd w:val="clear" w:color="auto" w:fill="FFFFFF"/>
        </w:rPr>
        <w:t xml:space="preserve">Adequate legislative protection of environmental flow events from extraction in both the regulated and unregulated Macquarie water sources is required. </w:t>
      </w:r>
      <w:r w:rsidR="00A44B41">
        <w:t xml:space="preserve">Protecting the integrity of flows is also emerging as a key factor to the success of connectivity watering events and facilitating this should be a focus in current planning and legislative frameworks throughout the Basin. </w:t>
      </w:r>
    </w:p>
    <w:p w14:paraId="76682946" w14:textId="230026CD" w:rsidR="0099237C" w:rsidRDefault="0099237C" w:rsidP="00C21645">
      <w:pPr>
        <w:pStyle w:val="ListParagraph"/>
        <w:spacing w:line="276" w:lineRule="auto"/>
      </w:pPr>
    </w:p>
    <w:p w14:paraId="20470AB8" w14:textId="77777777" w:rsidR="008918A0" w:rsidRPr="00047D83" w:rsidRDefault="008918A0" w:rsidP="008918A0">
      <w:pPr>
        <w:rPr>
          <w:b/>
        </w:rPr>
      </w:pPr>
      <w:r w:rsidRPr="00047D83">
        <w:rPr>
          <w:b/>
        </w:rPr>
        <w:t>KEYWORDS:</w:t>
      </w:r>
    </w:p>
    <w:p w14:paraId="20470AB9" w14:textId="77777777" w:rsidR="008918A0" w:rsidRDefault="008918A0" w:rsidP="008918A0">
      <w:r>
        <w:t xml:space="preserve">Abundance, Diversity, Environmental flows, Golden perch, Connectivity, Recruitment, Macquarie River, Barwon River, </w:t>
      </w:r>
      <w:proofErr w:type="gramStart"/>
      <w:r>
        <w:t>Migration</w:t>
      </w:r>
      <w:proofErr w:type="gramEnd"/>
    </w:p>
    <w:p w14:paraId="1525A5AC" w14:textId="77777777" w:rsidR="00B33437" w:rsidRDefault="00B33437" w:rsidP="008918A0"/>
    <w:p w14:paraId="0DA9CC65" w14:textId="77777777" w:rsidR="00B33437" w:rsidRDefault="00B33437" w:rsidP="008918A0"/>
    <w:p w14:paraId="4612E880" w14:textId="77777777" w:rsidR="00B33437" w:rsidRDefault="00B33437" w:rsidP="008918A0"/>
    <w:p w14:paraId="5E6E5DF9" w14:textId="77777777" w:rsidR="00B33437" w:rsidRDefault="00B33437" w:rsidP="008918A0"/>
    <w:p w14:paraId="4B1813BD" w14:textId="77777777" w:rsidR="00B33437" w:rsidRDefault="00B33437" w:rsidP="008918A0"/>
    <w:p w14:paraId="75BA2448" w14:textId="77777777" w:rsidR="00B33437" w:rsidRDefault="00B33437" w:rsidP="008918A0"/>
    <w:p w14:paraId="010ECA35" w14:textId="77777777" w:rsidR="00B33437" w:rsidRDefault="00B33437" w:rsidP="008918A0"/>
    <w:p w14:paraId="2F7003E2" w14:textId="77777777" w:rsidR="00B33437" w:rsidRDefault="00B33437" w:rsidP="008918A0"/>
    <w:p w14:paraId="7751CA85" w14:textId="77777777" w:rsidR="00B33437" w:rsidRDefault="00B33437" w:rsidP="008918A0"/>
    <w:p w14:paraId="17D3385B" w14:textId="77777777" w:rsidR="00B33437" w:rsidRDefault="00B33437" w:rsidP="008918A0"/>
    <w:p w14:paraId="77C0ADC9" w14:textId="77777777" w:rsidR="00810D60" w:rsidRDefault="00810D60" w:rsidP="006C36B1">
      <w:pPr>
        <w:pStyle w:val="Heading1"/>
        <w:rPr>
          <w:rFonts w:eastAsia="Times New Roman" w:cs="Times New Roman"/>
          <w:b w:val="0"/>
          <w:color w:val="auto"/>
          <w:sz w:val="22"/>
          <w:szCs w:val="20"/>
        </w:rPr>
      </w:pPr>
      <w:bookmarkStart w:id="27" w:name="_Toc412730215"/>
      <w:bookmarkStart w:id="28" w:name="_Toc413408564"/>
      <w:bookmarkStart w:id="29" w:name="_Toc413422726"/>
      <w:bookmarkEnd w:id="25"/>
      <w:bookmarkEnd w:id="26"/>
    </w:p>
    <w:p w14:paraId="20470ABA" w14:textId="77777777" w:rsidR="001E6FB5" w:rsidRDefault="006C36B1" w:rsidP="00D064E5">
      <w:pPr>
        <w:pStyle w:val="Heading1"/>
        <w:keepNext/>
      </w:pPr>
      <w:bookmarkStart w:id="30" w:name="_Toc504129270"/>
      <w:r>
        <w:t xml:space="preserve">1.0 </w:t>
      </w:r>
      <w:r w:rsidR="00D44AD2">
        <w:t>Introduction</w:t>
      </w:r>
      <w:bookmarkEnd w:id="27"/>
      <w:bookmarkEnd w:id="28"/>
      <w:bookmarkEnd w:id="29"/>
      <w:bookmarkEnd w:id="30"/>
    </w:p>
    <w:p w14:paraId="20470ABB" w14:textId="77777777" w:rsidR="000374B5" w:rsidRDefault="000374B5" w:rsidP="00D064E5">
      <w:pPr>
        <w:keepNext/>
        <w:spacing w:line="276" w:lineRule="auto"/>
        <w:jc w:val="both"/>
      </w:pPr>
      <w:bookmarkStart w:id="31" w:name="OLE_LINK9"/>
      <w:bookmarkStart w:id="32" w:name="OLE_LINK10"/>
      <w:r>
        <w:t>Connections between major rivers represent important links for the movement of fish, transfer of energy, riverine biodiversity and providing a diverse aquatic habitat. The design and provision of environmental flows to facilitate these processes is complex and many factors need to be considered; size, timing and the target species.</w:t>
      </w:r>
    </w:p>
    <w:p w14:paraId="20470ABC" w14:textId="77777777" w:rsidR="00E314AF" w:rsidRDefault="00E314AF" w:rsidP="00B60C4D">
      <w:pPr>
        <w:spacing w:line="276" w:lineRule="auto"/>
        <w:jc w:val="both"/>
      </w:pPr>
      <w:r>
        <w:t>Studies investigating population dynamics of golden perch within the southern connected Murray-Darling Basin have shown that integrating variability in within-channel flows in conjunction with appropriate water temperature can promote golden perch spawning (</w:t>
      </w:r>
      <w:proofErr w:type="spellStart"/>
      <w:r>
        <w:t>Koster</w:t>
      </w:r>
      <w:proofErr w:type="spellEnd"/>
      <w:r>
        <w:t xml:space="preserve"> </w:t>
      </w:r>
      <w:r w:rsidR="008022D9" w:rsidRPr="008022D9">
        <w:rPr>
          <w:i/>
        </w:rPr>
        <w:t>et al</w:t>
      </w:r>
      <w:r>
        <w:t xml:space="preserve"> 2016, </w:t>
      </w:r>
      <w:proofErr w:type="spellStart"/>
      <w:r>
        <w:t>Zampatti</w:t>
      </w:r>
      <w:proofErr w:type="spellEnd"/>
      <w:r>
        <w:t xml:space="preserve"> </w:t>
      </w:r>
      <w:r w:rsidR="008022D9" w:rsidRPr="008022D9">
        <w:rPr>
          <w:i/>
        </w:rPr>
        <w:t>et al</w:t>
      </w:r>
      <w:r w:rsidR="004F0503">
        <w:t xml:space="preserve"> 2015</w:t>
      </w:r>
      <w:r>
        <w:t>) and that providing greater access to floodplain nursery habitats will improve some species ability to persist during years of little or no flow (Rolls and Wilson 2010).</w:t>
      </w:r>
    </w:p>
    <w:p w14:paraId="20470ABD" w14:textId="3296337A" w:rsidR="00731C2B" w:rsidRDefault="00E314AF" w:rsidP="00C70272">
      <w:pPr>
        <w:spacing w:line="276" w:lineRule="auto"/>
        <w:jc w:val="both"/>
      </w:pPr>
      <w:r>
        <w:t>Golden perch are a highly mobile species (Reynolds 1983)</w:t>
      </w:r>
      <w:r w:rsidR="00731C2B">
        <w:t xml:space="preserve">, studies such as </w:t>
      </w:r>
      <w:proofErr w:type="spellStart"/>
      <w:r>
        <w:t>Zampatti</w:t>
      </w:r>
      <w:proofErr w:type="spellEnd"/>
      <w:r>
        <w:t xml:space="preserve"> </w:t>
      </w:r>
      <w:r w:rsidR="008022D9" w:rsidRPr="008022D9">
        <w:rPr>
          <w:i/>
        </w:rPr>
        <w:t>et al</w:t>
      </w:r>
      <w:r>
        <w:t xml:space="preserve"> </w:t>
      </w:r>
      <w:r w:rsidR="00731C2B">
        <w:t>(</w:t>
      </w:r>
      <w:r>
        <w:t>2015</w:t>
      </w:r>
      <w:r w:rsidR="00DC3465">
        <w:t xml:space="preserve">) </w:t>
      </w:r>
      <w:r w:rsidR="00731C2B">
        <w:t xml:space="preserve">have </w:t>
      </w:r>
      <w:r>
        <w:t>demonstrated that larval, juvenile and adult golden perch move passively and actively over 100-1000s km throughout the southern connected Basin</w:t>
      </w:r>
      <w:r w:rsidR="00CF0761">
        <w:t>,</w:t>
      </w:r>
      <w:r>
        <w:t xml:space="preserve"> and that specific spawning events may influence golden perch dynamics</w:t>
      </w:r>
      <w:r w:rsidR="00731C2B">
        <w:t xml:space="preserve"> across large spatial scales reinforcing the importance of hydrological and biological connectivity between systems</w:t>
      </w:r>
      <w:r>
        <w:t xml:space="preserve">. </w:t>
      </w:r>
      <w:r w:rsidR="00850A85" w:rsidRPr="004C4EA5">
        <w:t xml:space="preserve">Similarly, research within the northern rivers of far-western Queensland </w:t>
      </w:r>
      <w:r w:rsidR="00DB6AE4" w:rsidRPr="004C4EA5">
        <w:t>(and northern NSW) h</w:t>
      </w:r>
      <w:r w:rsidR="00850A85" w:rsidRPr="004C4EA5">
        <w:t>ighlights the importance of variable flow</w:t>
      </w:r>
      <w:r w:rsidR="00DB6AE4" w:rsidRPr="004C4EA5">
        <w:t>s</w:t>
      </w:r>
      <w:r w:rsidR="00850A85" w:rsidRPr="004C4EA5">
        <w:t xml:space="preserve"> (</w:t>
      </w:r>
      <w:proofErr w:type="spellStart"/>
      <w:r w:rsidR="00850A85" w:rsidRPr="004C4EA5">
        <w:t>Kerezsy</w:t>
      </w:r>
      <w:proofErr w:type="spellEnd"/>
      <w:r w:rsidR="00850A85" w:rsidRPr="004C4EA5">
        <w:t xml:space="preserve"> et</w:t>
      </w:r>
      <w:r w:rsidR="00DB6AE4" w:rsidRPr="004C4EA5">
        <w:t xml:space="preserve"> al 2011), water temperature, access to nursery habitat, availability of resources (Rolls et al 2013) and connectivity to the broader catchment (Rolls and Wilson 2010) as crucial to the recruitment and persistence of golden perch.</w:t>
      </w:r>
      <w:r w:rsidR="00DB6AE4">
        <w:t xml:space="preserve"> </w:t>
      </w:r>
      <w:r w:rsidR="00731C2B">
        <w:t xml:space="preserve">Allocation and delivery of environmental flows provides the opportunity to deliberately deliver the behavioural cues for movement (Rayner </w:t>
      </w:r>
      <w:r w:rsidR="008022D9" w:rsidRPr="008022D9">
        <w:rPr>
          <w:i/>
        </w:rPr>
        <w:t>et al</w:t>
      </w:r>
      <w:r w:rsidR="00731C2B">
        <w:t xml:space="preserve"> 2009).</w:t>
      </w:r>
    </w:p>
    <w:p w14:paraId="20470ABE" w14:textId="535740AE" w:rsidR="000374B5" w:rsidRPr="004744CB" w:rsidRDefault="000374B5" w:rsidP="0091295C">
      <w:pPr>
        <w:spacing w:line="276" w:lineRule="auto"/>
        <w:jc w:val="both"/>
      </w:pPr>
      <w:r w:rsidRPr="004744CB">
        <w:t xml:space="preserve">Intensive monitoring of fish assemblages in the Macquarie River over the past 4 years from 2014 to 2017 has indicated that whilst adults of most fish species expected have been recorded, juveniles of the River Channel Specialist group (including golden perch, silver perch, spangled perch and </w:t>
      </w:r>
      <w:proofErr w:type="spellStart"/>
      <w:r w:rsidRPr="004744CB">
        <w:t>Hyrtl’s</w:t>
      </w:r>
      <w:proofErr w:type="spellEnd"/>
      <w:r w:rsidRPr="004744CB">
        <w:t xml:space="preserve"> tandan) have been </w:t>
      </w:r>
      <w:r w:rsidR="005118C4" w:rsidRPr="004744CB">
        <w:t xml:space="preserve">not been </w:t>
      </w:r>
      <w:r w:rsidRPr="004744CB">
        <w:t>detected</w:t>
      </w:r>
      <w:r w:rsidR="0067669B">
        <w:t xml:space="preserve"> </w:t>
      </w:r>
      <w:r w:rsidR="005118C4" w:rsidRPr="004744CB">
        <w:t>in DPI Fisheries surveys in the lower Macquarie region since 2010</w:t>
      </w:r>
      <w:r w:rsidRPr="004744CB">
        <w:t xml:space="preserve">. This suggests that they may not have successfully spawned or recruited within the Macquarie system during the monitoring period, despite opportunity to do so. </w:t>
      </w:r>
      <w:r w:rsidR="005118C4" w:rsidRPr="004744CB">
        <w:t xml:space="preserve">In a study of </w:t>
      </w:r>
      <w:r w:rsidR="004B656A" w:rsidRPr="004744CB">
        <w:t>g</w:t>
      </w:r>
      <w:r w:rsidR="005118C4" w:rsidRPr="004744CB">
        <w:t>olden perch in the Southern Murray</w:t>
      </w:r>
      <w:r w:rsidR="00517DF4">
        <w:t>-</w:t>
      </w:r>
      <w:r w:rsidR="005118C4" w:rsidRPr="004744CB">
        <w:t xml:space="preserve">Darling Basin in 2013-14, it was observed that spawning occurred primarily from October-December and coincided with both the rising and descending limbs of within channel and overbank flows and water temperatures </w:t>
      </w:r>
      <w:r w:rsidR="005118C4" w:rsidRPr="004744CB">
        <w:rPr>
          <w:rFonts w:cs="Arial"/>
        </w:rPr>
        <w:t>≥</w:t>
      </w:r>
      <w:r w:rsidR="005118C4" w:rsidRPr="004744CB">
        <w:t>17</w:t>
      </w:r>
      <w:r w:rsidR="005118C4" w:rsidRPr="004744CB">
        <w:rPr>
          <w:rFonts w:cs="Arial"/>
        </w:rPr>
        <w:t>°</w:t>
      </w:r>
      <w:r w:rsidR="005118C4" w:rsidRPr="004744CB">
        <w:t>C (</w:t>
      </w:r>
      <w:proofErr w:type="spellStart"/>
      <w:r w:rsidR="005118C4" w:rsidRPr="004744CB">
        <w:t>Zampatti</w:t>
      </w:r>
      <w:proofErr w:type="spellEnd"/>
      <w:r w:rsidR="005118C4" w:rsidRPr="004744CB">
        <w:t xml:space="preserve"> </w:t>
      </w:r>
      <w:r w:rsidR="008022D9" w:rsidRPr="008022D9">
        <w:rPr>
          <w:i/>
        </w:rPr>
        <w:t>et al</w:t>
      </w:r>
      <w:r w:rsidR="005118C4" w:rsidRPr="004744CB">
        <w:t xml:space="preserve"> 2015). Since 2014, there have been at least 3 occasions where these criteria have been met in the Macquarie River with no breeding response or recruitment detected in the River Channel Specialists group (Stocks </w:t>
      </w:r>
      <w:r w:rsidR="008022D9" w:rsidRPr="008022D9">
        <w:rPr>
          <w:i/>
        </w:rPr>
        <w:t>et al</w:t>
      </w:r>
      <w:r w:rsidR="005118C4" w:rsidRPr="004744CB">
        <w:t xml:space="preserve"> 2015, </w:t>
      </w:r>
      <w:r w:rsidR="00992B50">
        <w:t xml:space="preserve">NSW DPI Fisheries </w:t>
      </w:r>
      <w:r w:rsidR="005118C4" w:rsidRPr="004744CB">
        <w:t xml:space="preserve">unpublished data). </w:t>
      </w:r>
      <w:r w:rsidRPr="004744CB">
        <w:t>A possible hypothesis may be that a proportion of resident Macquarie fish populations of the River Channel Specialist group are being serviced by emigrants from the Barwon</w:t>
      </w:r>
      <w:r w:rsidR="00517DF4">
        <w:t>-</w:t>
      </w:r>
      <w:r w:rsidRPr="004744CB">
        <w:t xml:space="preserve">Darling, </w:t>
      </w:r>
      <w:proofErr w:type="spellStart"/>
      <w:r w:rsidRPr="004744CB">
        <w:t>Marthaguy</w:t>
      </w:r>
      <w:proofErr w:type="spellEnd"/>
      <w:r w:rsidRPr="004744CB">
        <w:t xml:space="preserve"> and Castlereagh populations through movement opportunities when the river systems become connected.</w:t>
      </w:r>
      <w:r w:rsidR="005713C8" w:rsidRPr="004744CB">
        <w:t xml:space="preserve"> </w:t>
      </w:r>
      <w:r w:rsidR="00584C8D" w:rsidRPr="004744CB">
        <w:t xml:space="preserve">Long-term </w:t>
      </w:r>
      <w:r w:rsidRPr="004744CB">
        <w:t xml:space="preserve">DPI Fisheries data </w:t>
      </w:r>
      <w:r w:rsidR="00E27350" w:rsidRPr="004744CB">
        <w:t xml:space="preserve">(DPI Fisheries unpublished data) </w:t>
      </w:r>
      <w:r w:rsidRPr="004744CB">
        <w:t>supports t</w:t>
      </w:r>
      <w:r w:rsidR="005713C8" w:rsidRPr="004744CB">
        <w:t xml:space="preserve">his </w:t>
      </w:r>
      <w:r w:rsidR="005C3DB9" w:rsidRPr="004744CB">
        <w:t>theory</w:t>
      </w:r>
      <w:r w:rsidR="00810AB2" w:rsidRPr="004744CB">
        <w:t>. For example,</w:t>
      </w:r>
      <w:r w:rsidR="005713C8" w:rsidRPr="004744CB">
        <w:t xml:space="preserve"> standardised sampling undertaken in the l</w:t>
      </w:r>
      <w:r w:rsidR="00584C8D" w:rsidRPr="004744CB">
        <w:t>o</w:t>
      </w:r>
      <w:r w:rsidR="005713C8" w:rsidRPr="004744CB">
        <w:t>wer Macquarie River</w:t>
      </w:r>
      <w:r w:rsidR="00810AB2" w:rsidRPr="004744CB">
        <w:t>/mid</w:t>
      </w:r>
      <w:r w:rsidR="00517DF4">
        <w:t>-</w:t>
      </w:r>
      <w:r w:rsidR="00810AB2" w:rsidRPr="004744CB">
        <w:t>Barwon River</w:t>
      </w:r>
      <w:r w:rsidR="005713C8" w:rsidRPr="004744CB">
        <w:t xml:space="preserve"> b</w:t>
      </w:r>
      <w:r w:rsidR="00810AB2" w:rsidRPr="004744CB">
        <w:t>etween 1994 and 2012 indicating</w:t>
      </w:r>
      <w:r w:rsidR="00E27350" w:rsidRPr="004744CB">
        <w:t xml:space="preserve"> </w:t>
      </w:r>
      <w:r w:rsidR="00810AB2" w:rsidRPr="004744CB">
        <w:t xml:space="preserve">the presence of young-of-year golden perch </w:t>
      </w:r>
      <w:r w:rsidR="00F2216F" w:rsidRPr="004744CB">
        <w:t xml:space="preserve">typically </w:t>
      </w:r>
      <w:r w:rsidR="00810AB2" w:rsidRPr="004744CB">
        <w:t xml:space="preserve">in years where </w:t>
      </w:r>
      <w:r w:rsidR="005118C4" w:rsidRPr="004744CB">
        <w:t>uncontrolled overbank flows and connectivity between catchments has been a feature.</w:t>
      </w:r>
    </w:p>
    <w:p w14:paraId="20470ABF" w14:textId="527ABF60" w:rsidR="00992B50" w:rsidRDefault="00992B50" w:rsidP="0091295C">
      <w:pPr>
        <w:spacing w:line="276" w:lineRule="auto"/>
        <w:jc w:val="both"/>
        <w:rPr>
          <w:rFonts w:cs="Arial"/>
          <w:szCs w:val="22"/>
        </w:rPr>
      </w:pPr>
      <w:r>
        <w:rPr>
          <w:rFonts w:cs="Arial"/>
          <w:szCs w:val="22"/>
        </w:rPr>
        <w:t>Within</w:t>
      </w:r>
      <w:r w:rsidR="00F2216F" w:rsidRPr="004744CB">
        <w:rPr>
          <w:rFonts w:cs="Arial"/>
          <w:szCs w:val="22"/>
        </w:rPr>
        <w:t xml:space="preserve"> the 2016-17 </w:t>
      </w:r>
      <w:r w:rsidR="001D7931" w:rsidRPr="004744CB">
        <w:rPr>
          <w:rFonts w:cs="Arial"/>
          <w:szCs w:val="22"/>
        </w:rPr>
        <w:t xml:space="preserve">Environmental </w:t>
      </w:r>
      <w:r w:rsidR="00F2216F" w:rsidRPr="004744CB">
        <w:rPr>
          <w:rFonts w:cs="Arial"/>
          <w:szCs w:val="22"/>
        </w:rPr>
        <w:t>Watering Plan</w:t>
      </w:r>
      <w:r>
        <w:rPr>
          <w:rFonts w:cs="Arial"/>
          <w:szCs w:val="22"/>
        </w:rPr>
        <w:t xml:space="preserve"> (</w:t>
      </w:r>
      <w:r w:rsidR="001915AD">
        <w:rPr>
          <w:rFonts w:cs="Arial"/>
          <w:szCs w:val="22"/>
        </w:rPr>
        <w:t>OEH</w:t>
      </w:r>
      <w:r>
        <w:rPr>
          <w:rFonts w:cs="Arial"/>
          <w:szCs w:val="22"/>
        </w:rPr>
        <w:t>)</w:t>
      </w:r>
      <w:r w:rsidR="001401B4">
        <w:rPr>
          <w:rFonts w:cs="Arial"/>
          <w:szCs w:val="22"/>
        </w:rPr>
        <w:t xml:space="preserve"> and the </w:t>
      </w:r>
      <w:r w:rsidR="001401B4" w:rsidRPr="00BF2F20">
        <w:rPr>
          <w:rFonts w:cs="Arial"/>
          <w:i/>
          <w:szCs w:val="22"/>
        </w:rPr>
        <w:t>Portfolio Management Plan: Macquarie River Valley 2016-17</w:t>
      </w:r>
      <w:r w:rsidR="001401B4">
        <w:rPr>
          <w:rFonts w:cs="Arial"/>
          <w:szCs w:val="22"/>
        </w:rPr>
        <w:t xml:space="preserve"> (CEW</w:t>
      </w:r>
      <w:r w:rsidR="00C01607">
        <w:rPr>
          <w:rFonts w:cs="Arial"/>
          <w:szCs w:val="22"/>
        </w:rPr>
        <w:t>O</w:t>
      </w:r>
      <w:r w:rsidR="001401B4">
        <w:rPr>
          <w:rFonts w:cs="Arial"/>
          <w:szCs w:val="22"/>
        </w:rPr>
        <w:t>)</w:t>
      </w:r>
      <w:r w:rsidR="00F2216F" w:rsidRPr="004744CB">
        <w:rPr>
          <w:rFonts w:cs="Arial"/>
          <w:szCs w:val="22"/>
        </w:rPr>
        <w:t xml:space="preserve">, the Macquarie Cudgegong Environmental Flows Reference Group formulated a series of recommendations that accounted for </w:t>
      </w:r>
      <w:r w:rsidR="001D7931" w:rsidRPr="004744CB">
        <w:rPr>
          <w:rFonts w:cs="Arial"/>
          <w:szCs w:val="22"/>
        </w:rPr>
        <w:t>dry, moderate and wet condition</w:t>
      </w:r>
      <w:r w:rsidR="00F2216F" w:rsidRPr="004744CB">
        <w:rPr>
          <w:rFonts w:cs="Arial"/>
          <w:szCs w:val="22"/>
        </w:rPr>
        <w:t xml:space="preserve"> scenarios. A</w:t>
      </w:r>
      <w:r w:rsidR="001D7931" w:rsidRPr="004744CB">
        <w:rPr>
          <w:rFonts w:cs="Arial"/>
          <w:szCs w:val="22"/>
        </w:rPr>
        <w:t xml:space="preserve"> recommended action was that if </w:t>
      </w:r>
      <w:r w:rsidR="00F2216F" w:rsidRPr="004744CB">
        <w:rPr>
          <w:rFonts w:cs="Arial"/>
          <w:szCs w:val="22"/>
        </w:rPr>
        <w:t>suitable tributary flow</w:t>
      </w:r>
      <w:r w:rsidR="001D7931" w:rsidRPr="004744CB">
        <w:rPr>
          <w:rFonts w:cs="Arial"/>
          <w:szCs w:val="22"/>
        </w:rPr>
        <w:t>s occurred in either spring 2016 or a</w:t>
      </w:r>
      <w:r w:rsidR="00F2216F" w:rsidRPr="004744CB">
        <w:rPr>
          <w:rFonts w:cs="Arial"/>
          <w:szCs w:val="22"/>
        </w:rPr>
        <w:t xml:space="preserve">utumn 2017, </w:t>
      </w:r>
      <w:r>
        <w:rPr>
          <w:rFonts w:cs="Arial"/>
          <w:szCs w:val="22"/>
        </w:rPr>
        <w:t>a portion</w:t>
      </w:r>
      <w:r w:rsidR="001D7931" w:rsidRPr="004744CB">
        <w:rPr>
          <w:rFonts w:cs="Arial"/>
          <w:szCs w:val="22"/>
        </w:rPr>
        <w:t xml:space="preserve"> of </w:t>
      </w:r>
      <w:r w:rsidR="00F2216F" w:rsidRPr="004744CB">
        <w:rPr>
          <w:rFonts w:cs="Arial"/>
          <w:szCs w:val="22"/>
        </w:rPr>
        <w:t>the available water</w:t>
      </w:r>
      <w:r w:rsidR="001D7931" w:rsidRPr="004744CB">
        <w:rPr>
          <w:rFonts w:cs="Arial"/>
          <w:szCs w:val="22"/>
        </w:rPr>
        <w:t xml:space="preserve"> was allocated to create a 30 </w:t>
      </w:r>
      <w:proofErr w:type="spellStart"/>
      <w:r w:rsidR="001D7931" w:rsidRPr="004744CB">
        <w:rPr>
          <w:rFonts w:cs="Arial"/>
          <w:szCs w:val="22"/>
        </w:rPr>
        <w:t>g</w:t>
      </w:r>
      <w:r w:rsidR="00F2216F" w:rsidRPr="004744CB">
        <w:rPr>
          <w:rFonts w:cs="Arial"/>
          <w:szCs w:val="22"/>
        </w:rPr>
        <w:t>igalitre</w:t>
      </w:r>
      <w:proofErr w:type="spellEnd"/>
      <w:r w:rsidR="00F2216F" w:rsidRPr="004744CB">
        <w:rPr>
          <w:rFonts w:cs="Arial"/>
          <w:szCs w:val="22"/>
        </w:rPr>
        <w:t xml:space="preserve"> flow pulse</w:t>
      </w:r>
      <w:r>
        <w:rPr>
          <w:rFonts w:cs="Arial"/>
          <w:szCs w:val="22"/>
        </w:rPr>
        <w:t>. The aim of this</w:t>
      </w:r>
      <w:r w:rsidR="001D7931" w:rsidRPr="004744CB">
        <w:rPr>
          <w:rFonts w:cs="Arial"/>
          <w:szCs w:val="22"/>
        </w:rPr>
        <w:t xml:space="preserve"> p</w:t>
      </w:r>
      <w:r>
        <w:rPr>
          <w:rFonts w:cs="Arial"/>
          <w:szCs w:val="22"/>
        </w:rPr>
        <w:t>ulse would be</w:t>
      </w:r>
      <w:r w:rsidR="00F2216F" w:rsidRPr="004744CB">
        <w:rPr>
          <w:rFonts w:cs="Arial"/>
          <w:szCs w:val="22"/>
        </w:rPr>
        <w:t xml:space="preserve"> to provide a protected fresh in the mid-Macquarie River for breeding of </w:t>
      </w:r>
      <w:r w:rsidR="001D7931" w:rsidRPr="004744CB">
        <w:rPr>
          <w:rFonts w:cs="Arial"/>
          <w:szCs w:val="22"/>
        </w:rPr>
        <w:t xml:space="preserve">generalists and in-channel specialist </w:t>
      </w:r>
      <w:r w:rsidR="00F2216F" w:rsidRPr="004744CB">
        <w:rPr>
          <w:rFonts w:cs="Arial"/>
          <w:szCs w:val="22"/>
        </w:rPr>
        <w:t xml:space="preserve">native </w:t>
      </w:r>
      <w:r w:rsidR="001D7931" w:rsidRPr="004744CB">
        <w:rPr>
          <w:rFonts w:cs="Arial"/>
          <w:szCs w:val="22"/>
        </w:rPr>
        <w:t xml:space="preserve">fish and then flow into the Macquarie Marshes. </w:t>
      </w:r>
    </w:p>
    <w:p w14:paraId="20470AC0" w14:textId="3396468A" w:rsidR="00411053" w:rsidRDefault="001D7931" w:rsidP="0091295C">
      <w:pPr>
        <w:spacing w:line="276" w:lineRule="auto"/>
        <w:jc w:val="both"/>
        <w:rPr>
          <w:rFonts w:cs="Arial"/>
          <w:szCs w:val="22"/>
        </w:rPr>
      </w:pPr>
      <w:r w:rsidRPr="004744CB">
        <w:rPr>
          <w:rFonts w:cs="Arial"/>
          <w:szCs w:val="22"/>
        </w:rPr>
        <w:t>Higher than average w</w:t>
      </w:r>
      <w:r w:rsidR="00F2216F" w:rsidRPr="004744CB">
        <w:rPr>
          <w:rFonts w:cs="Arial"/>
          <w:szCs w:val="22"/>
        </w:rPr>
        <w:t xml:space="preserve">inter rainfall resulted in significant </w:t>
      </w:r>
      <w:r w:rsidR="00517DF4">
        <w:rPr>
          <w:rFonts w:cs="Arial"/>
          <w:szCs w:val="22"/>
        </w:rPr>
        <w:t xml:space="preserve">increases in </w:t>
      </w:r>
      <w:r w:rsidR="00F2216F" w:rsidRPr="004744CB">
        <w:rPr>
          <w:rFonts w:cs="Arial"/>
          <w:szCs w:val="22"/>
        </w:rPr>
        <w:t xml:space="preserve">resource availability and </w:t>
      </w:r>
      <w:r w:rsidRPr="004744CB">
        <w:rPr>
          <w:rFonts w:cs="Arial"/>
          <w:szCs w:val="22"/>
        </w:rPr>
        <w:t xml:space="preserve">water to be discharged from the Flood Mitigation Zone from </w:t>
      </w:r>
      <w:proofErr w:type="spellStart"/>
      <w:r w:rsidRPr="004744CB">
        <w:rPr>
          <w:rFonts w:cs="Arial"/>
          <w:szCs w:val="22"/>
        </w:rPr>
        <w:t>Burrendong</w:t>
      </w:r>
      <w:proofErr w:type="spellEnd"/>
      <w:r w:rsidRPr="004744CB">
        <w:rPr>
          <w:rFonts w:cs="Arial"/>
          <w:szCs w:val="22"/>
        </w:rPr>
        <w:t xml:space="preserve"> Dam (commonly called </w:t>
      </w:r>
      <w:r w:rsidR="00F2216F" w:rsidRPr="004744CB">
        <w:rPr>
          <w:rFonts w:cs="Arial"/>
          <w:szCs w:val="22"/>
        </w:rPr>
        <w:t xml:space="preserve">a </w:t>
      </w:r>
      <w:r w:rsidRPr="004744CB">
        <w:rPr>
          <w:rFonts w:cs="Arial"/>
          <w:szCs w:val="22"/>
        </w:rPr>
        <w:t>‘</w:t>
      </w:r>
      <w:r w:rsidR="00F2216F" w:rsidRPr="004744CB">
        <w:rPr>
          <w:rFonts w:cs="Arial"/>
          <w:szCs w:val="22"/>
        </w:rPr>
        <w:t>dam-spill</w:t>
      </w:r>
      <w:r w:rsidRPr="004744CB">
        <w:rPr>
          <w:rFonts w:cs="Arial"/>
          <w:szCs w:val="22"/>
        </w:rPr>
        <w:t xml:space="preserve">’ event). This resulted in major inflows into the Macquarie Marshes and </w:t>
      </w:r>
      <w:r w:rsidR="009D5E54" w:rsidRPr="004744CB">
        <w:rPr>
          <w:rFonts w:cs="Arial"/>
          <w:szCs w:val="22"/>
        </w:rPr>
        <w:t xml:space="preserve">subsequent </w:t>
      </w:r>
      <w:r w:rsidRPr="004744CB">
        <w:rPr>
          <w:rFonts w:cs="Arial"/>
          <w:szCs w:val="22"/>
        </w:rPr>
        <w:t>connectivity to the Barwon River over the summer month</w:t>
      </w:r>
      <w:r w:rsidRPr="0085028C">
        <w:rPr>
          <w:rFonts w:cs="Arial"/>
          <w:szCs w:val="22"/>
        </w:rPr>
        <w:t xml:space="preserve">s. </w:t>
      </w:r>
      <w:r w:rsidR="006E669D" w:rsidRPr="0085028C">
        <w:rPr>
          <w:rFonts w:cs="Arial"/>
          <w:szCs w:val="22"/>
        </w:rPr>
        <w:t xml:space="preserve">A significant rainfall event in March </w:t>
      </w:r>
      <w:r w:rsidR="00ED49B2" w:rsidRPr="0085028C">
        <w:rPr>
          <w:rFonts w:cs="Arial"/>
          <w:szCs w:val="22"/>
        </w:rPr>
        <w:t>fulfilled</w:t>
      </w:r>
      <w:r w:rsidR="006E669D" w:rsidRPr="0085028C">
        <w:rPr>
          <w:rFonts w:cs="Arial"/>
          <w:szCs w:val="22"/>
        </w:rPr>
        <w:t xml:space="preserve"> the pre-determined requirements for the planned fish dispersal flow </w:t>
      </w:r>
      <w:r w:rsidR="00ED49B2" w:rsidRPr="0085028C">
        <w:rPr>
          <w:rFonts w:cs="Arial"/>
          <w:szCs w:val="22"/>
        </w:rPr>
        <w:t>which wa</w:t>
      </w:r>
      <w:r w:rsidR="006E669D" w:rsidRPr="0085028C">
        <w:rPr>
          <w:rFonts w:cs="Arial"/>
          <w:szCs w:val="22"/>
        </w:rPr>
        <w:t xml:space="preserve">s </w:t>
      </w:r>
      <w:r w:rsidR="00ED49B2" w:rsidRPr="0085028C">
        <w:rPr>
          <w:rFonts w:cs="Arial"/>
          <w:szCs w:val="22"/>
        </w:rPr>
        <w:t xml:space="preserve">subsequently </w:t>
      </w:r>
      <w:r w:rsidR="006E669D" w:rsidRPr="0085028C">
        <w:rPr>
          <w:rFonts w:cs="Arial"/>
          <w:szCs w:val="22"/>
        </w:rPr>
        <w:t xml:space="preserve">delivered. </w:t>
      </w:r>
      <w:r w:rsidR="003713FC" w:rsidRPr="0085028C">
        <w:rPr>
          <w:rFonts w:cs="Arial"/>
          <w:szCs w:val="22"/>
        </w:rPr>
        <w:t xml:space="preserve">Later in the month, </w:t>
      </w:r>
      <w:r w:rsidR="006E669D" w:rsidRPr="0085028C">
        <w:rPr>
          <w:rFonts w:cs="Arial"/>
          <w:szCs w:val="22"/>
        </w:rPr>
        <w:t xml:space="preserve">Severe Tropical Cyclone Debbie had weakened to a tropical low which resulted in widespread </w:t>
      </w:r>
      <w:r w:rsidR="00ED49B2" w:rsidRPr="0085028C">
        <w:rPr>
          <w:rFonts w:cs="Arial"/>
          <w:szCs w:val="22"/>
        </w:rPr>
        <w:t xml:space="preserve">and torrential </w:t>
      </w:r>
      <w:r w:rsidR="006E669D" w:rsidRPr="0085028C">
        <w:rPr>
          <w:rFonts w:cs="Arial"/>
          <w:szCs w:val="22"/>
        </w:rPr>
        <w:t xml:space="preserve">rainfall across South East Queensland. </w:t>
      </w:r>
      <w:r w:rsidR="00ED49B2" w:rsidRPr="0085028C">
        <w:rPr>
          <w:rFonts w:cs="Arial"/>
          <w:szCs w:val="22"/>
        </w:rPr>
        <w:t xml:space="preserve">Many tributaries that flow into the </w:t>
      </w:r>
      <w:r w:rsidR="006E669D" w:rsidRPr="0085028C">
        <w:rPr>
          <w:rFonts w:cs="Arial"/>
          <w:szCs w:val="22"/>
        </w:rPr>
        <w:t>Barwon</w:t>
      </w:r>
      <w:r w:rsidR="00ED49B2" w:rsidRPr="0085028C">
        <w:rPr>
          <w:rFonts w:cs="Arial"/>
          <w:szCs w:val="22"/>
        </w:rPr>
        <w:t>-Darling River experience</w:t>
      </w:r>
      <w:r w:rsidR="003713FC" w:rsidRPr="0085028C">
        <w:rPr>
          <w:rFonts w:cs="Arial"/>
          <w:szCs w:val="22"/>
        </w:rPr>
        <w:t>d</w:t>
      </w:r>
      <w:r w:rsidR="00ED49B2" w:rsidRPr="0085028C">
        <w:rPr>
          <w:rFonts w:cs="Arial"/>
          <w:szCs w:val="22"/>
        </w:rPr>
        <w:t xml:space="preserve"> high flows or flooding which contributed to a fresh even</w:t>
      </w:r>
      <w:r w:rsidR="003713FC" w:rsidRPr="0085028C">
        <w:rPr>
          <w:rFonts w:cs="Arial"/>
          <w:szCs w:val="22"/>
        </w:rPr>
        <w:t>t. The opportunity to connect a</w:t>
      </w:r>
      <w:r w:rsidR="00ED49B2" w:rsidRPr="0085028C">
        <w:rPr>
          <w:rFonts w:cs="Arial"/>
          <w:szCs w:val="22"/>
        </w:rPr>
        <w:t xml:space="preserve"> </w:t>
      </w:r>
      <w:r w:rsidR="003713FC" w:rsidRPr="0085028C">
        <w:rPr>
          <w:rFonts w:cs="Arial"/>
          <w:szCs w:val="22"/>
        </w:rPr>
        <w:t>pre-</w:t>
      </w:r>
      <w:r w:rsidR="00ED49B2" w:rsidRPr="0085028C">
        <w:rPr>
          <w:rFonts w:cs="Arial"/>
          <w:szCs w:val="22"/>
        </w:rPr>
        <w:t>charged</w:t>
      </w:r>
      <w:r w:rsidR="003713FC" w:rsidRPr="0085028C">
        <w:rPr>
          <w:rFonts w:cs="Arial"/>
          <w:szCs w:val="22"/>
        </w:rPr>
        <w:t xml:space="preserve"> Macquarie</w:t>
      </w:r>
      <w:r w:rsidR="00ED49B2" w:rsidRPr="0085028C">
        <w:rPr>
          <w:rFonts w:cs="Arial"/>
          <w:szCs w:val="22"/>
        </w:rPr>
        <w:t xml:space="preserve"> system and facilita</w:t>
      </w:r>
      <w:r w:rsidR="003511DE" w:rsidRPr="0085028C">
        <w:rPr>
          <w:rFonts w:cs="Arial"/>
          <w:szCs w:val="22"/>
        </w:rPr>
        <w:t xml:space="preserve">te the potential movement of a previously sampled </w:t>
      </w:r>
      <w:r w:rsidR="00ED49B2" w:rsidRPr="0085028C">
        <w:rPr>
          <w:rFonts w:cs="Arial"/>
          <w:szCs w:val="22"/>
        </w:rPr>
        <w:t>cohort of juvenile golden perch in the Barwon River was identified</w:t>
      </w:r>
      <w:r w:rsidR="003713FC" w:rsidRPr="0085028C">
        <w:rPr>
          <w:rFonts w:cs="Arial"/>
          <w:szCs w:val="22"/>
        </w:rPr>
        <w:t>.</w:t>
      </w:r>
      <w:r w:rsidR="00ED49B2">
        <w:rPr>
          <w:rFonts w:cs="Arial"/>
          <w:szCs w:val="22"/>
        </w:rPr>
        <w:t xml:space="preserve"> </w:t>
      </w:r>
      <w:r w:rsidR="00992B50">
        <w:rPr>
          <w:rFonts w:cs="Arial"/>
          <w:szCs w:val="22"/>
        </w:rPr>
        <w:t xml:space="preserve">With suitable tributary inflows contributing, the devised environmental delivery of a </w:t>
      </w:r>
      <w:r w:rsidR="00550644">
        <w:rPr>
          <w:rFonts w:cs="Arial"/>
          <w:szCs w:val="22"/>
        </w:rPr>
        <w:t>flow</w:t>
      </w:r>
      <w:r w:rsidR="00992B50">
        <w:rPr>
          <w:rFonts w:cs="Arial"/>
          <w:szCs w:val="22"/>
        </w:rPr>
        <w:t xml:space="preserve"> pulse and system re-connection was endorsed and delivered.</w:t>
      </w:r>
    </w:p>
    <w:p w14:paraId="20470AC1" w14:textId="44D417EA" w:rsidR="00992B50" w:rsidRPr="00731C2B" w:rsidRDefault="004744CB" w:rsidP="0091295C">
      <w:pPr>
        <w:spacing w:line="276" w:lineRule="auto"/>
        <w:jc w:val="both"/>
        <w:rPr>
          <w:rFonts w:cs="Arial"/>
          <w:szCs w:val="22"/>
        </w:rPr>
      </w:pPr>
      <w:r w:rsidRPr="00FE5EB8">
        <w:rPr>
          <w:rFonts w:cs="Arial"/>
          <w:szCs w:val="22"/>
        </w:rPr>
        <w:t xml:space="preserve">This report details the monitoring of the ecological response of fish </w:t>
      </w:r>
      <w:r>
        <w:rPr>
          <w:rFonts w:cs="Arial"/>
          <w:szCs w:val="22"/>
        </w:rPr>
        <w:t xml:space="preserve">to the augmentation of a natural rainfall driven flow event in March to May 2017 with several sources of environmental water. This included contributions </w:t>
      </w:r>
      <w:r w:rsidR="0025363E">
        <w:rPr>
          <w:rFonts w:cs="Arial"/>
          <w:szCs w:val="22"/>
        </w:rPr>
        <w:t xml:space="preserve">of </w:t>
      </w:r>
      <w:r w:rsidRPr="00FE5EB8">
        <w:rPr>
          <w:rFonts w:cs="Arial"/>
          <w:szCs w:val="22"/>
        </w:rPr>
        <w:t>Commonwealth environmental water</w:t>
      </w:r>
      <w:r>
        <w:rPr>
          <w:rFonts w:cs="Arial"/>
          <w:szCs w:val="22"/>
        </w:rPr>
        <w:t xml:space="preserve"> to connect the Lower Macquarie River system to the Barwon River to provide an opportunity for native fish movement.</w:t>
      </w:r>
    </w:p>
    <w:p w14:paraId="20470AC3" w14:textId="77777777" w:rsidR="005211AE" w:rsidRDefault="0089709D" w:rsidP="00BF2A9D">
      <w:pPr>
        <w:spacing w:line="276" w:lineRule="auto"/>
      </w:pPr>
      <w:r>
        <w:t>The broad objectives of the study were;</w:t>
      </w:r>
    </w:p>
    <w:p w14:paraId="20470AC4" w14:textId="77777777" w:rsidR="005211AE" w:rsidRPr="000374B5" w:rsidRDefault="005211AE" w:rsidP="0091295C">
      <w:pPr>
        <w:pStyle w:val="ListParagraph"/>
        <w:numPr>
          <w:ilvl w:val="0"/>
          <w:numId w:val="14"/>
        </w:numPr>
        <w:tabs>
          <w:tab w:val="clear" w:pos="340"/>
        </w:tabs>
        <w:spacing w:before="0" w:after="0" w:line="276" w:lineRule="auto"/>
        <w:ind w:left="714" w:hanging="357"/>
        <w:jc w:val="both"/>
        <w:rPr>
          <w:rFonts w:cs="Arial"/>
          <w:szCs w:val="22"/>
        </w:rPr>
      </w:pPr>
      <w:r w:rsidRPr="000374B5">
        <w:rPr>
          <w:rFonts w:cs="Arial"/>
          <w:szCs w:val="22"/>
        </w:rPr>
        <w:t>Undertake electrofishing surveys in the Lower Macquarie River to establish information on the fish community (species present, abundance, population structure) of the system before and after the flow connection event.</w:t>
      </w:r>
    </w:p>
    <w:p w14:paraId="20470AC5" w14:textId="0161D99A" w:rsidR="005211AE" w:rsidRPr="000374B5" w:rsidRDefault="005211AE" w:rsidP="0091295C">
      <w:pPr>
        <w:pStyle w:val="ListParagraph"/>
        <w:numPr>
          <w:ilvl w:val="0"/>
          <w:numId w:val="14"/>
        </w:numPr>
        <w:tabs>
          <w:tab w:val="clear" w:pos="340"/>
        </w:tabs>
        <w:spacing w:before="0" w:after="0" w:line="276" w:lineRule="auto"/>
        <w:ind w:left="714" w:hanging="357"/>
        <w:jc w:val="both"/>
        <w:rPr>
          <w:rFonts w:cs="Arial"/>
          <w:szCs w:val="22"/>
        </w:rPr>
      </w:pPr>
      <w:r w:rsidRPr="000374B5">
        <w:rPr>
          <w:rFonts w:cs="Arial"/>
          <w:szCs w:val="22"/>
        </w:rPr>
        <w:t xml:space="preserve">Undertake directional </w:t>
      </w:r>
      <w:proofErr w:type="spellStart"/>
      <w:r w:rsidRPr="000374B5">
        <w:rPr>
          <w:rFonts w:cs="Arial"/>
          <w:szCs w:val="22"/>
        </w:rPr>
        <w:t>fyke</w:t>
      </w:r>
      <w:proofErr w:type="spellEnd"/>
      <w:r w:rsidRPr="000374B5">
        <w:rPr>
          <w:rFonts w:cs="Arial"/>
          <w:szCs w:val="22"/>
        </w:rPr>
        <w:t xml:space="preserve"> netting at select sites in the Lower Macquarie River during the flow connection event to determine fish movement responses.</w:t>
      </w:r>
    </w:p>
    <w:p w14:paraId="20470AC6" w14:textId="77777777" w:rsidR="005211AE" w:rsidRPr="000374B5" w:rsidRDefault="005211AE" w:rsidP="0091295C">
      <w:pPr>
        <w:pStyle w:val="ListParagraph"/>
        <w:numPr>
          <w:ilvl w:val="0"/>
          <w:numId w:val="14"/>
        </w:numPr>
        <w:tabs>
          <w:tab w:val="clear" w:pos="340"/>
        </w:tabs>
        <w:spacing w:before="0" w:after="0" w:line="276" w:lineRule="auto"/>
        <w:ind w:left="714" w:hanging="357"/>
        <w:jc w:val="both"/>
        <w:rPr>
          <w:rFonts w:cs="Arial"/>
          <w:szCs w:val="22"/>
        </w:rPr>
      </w:pPr>
      <w:r w:rsidRPr="000374B5">
        <w:rPr>
          <w:rFonts w:cs="Arial"/>
          <w:szCs w:val="22"/>
        </w:rPr>
        <w:t xml:space="preserve">Assess reproduction and recruitment outcomes for representative species from different reproductive ‘guilds’ in the Lower Macquarie River. </w:t>
      </w:r>
    </w:p>
    <w:p w14:paraId="20470AC7" w14:textId="77777777" w:rsidR="005211AE" w:rsidRPr="000374B5" w:rsidRDefault="005211AE" w:rsidP="0091295C">
      <w:pPr>
        <w:pStyle w:val="ListParagraph"/>
        <w:numPr>
          <w:ilvl w:val="0"/>
          <w:numId w:val="14"/>
        </w:numPr>
        <w:tabs>
          <w:tab w:val="clear" w:pos="340"/>
        </w:tabs>
        <w:spacing w:before="0" w:after="0" w:line="276" w:lineRule="auto"/>
        <w:ind w:left="714" w:hanging="357"/>
        <w:jc w:val="both"/>
        <w:rPr>
          <w:rFonts w:cs="Arial"/>
          <w:szCs w:val="22"/>
        </w:rPr>
      </w:pPr>
      <w:r w:rsidRPr="000374B5">
        <w:rPr>
          <w:rFonts w:cs="Arial"/>
          <w:szCs w:val="22"/>
        </w:rPr>
        <w:t xml:space="preserve">Assess water quality at the fish community sampling sites using standard protocols and metrics. Along with flow and availability of suitable food, water quality is an important factor influencing native fish condition, and spawning and recruitment success.   </w:t>
      </w:r>
    </w:p>
    <w:p w14:paraId="138A73E8" w14:textId="77777777" w:rsidR="0091295C" w:rsidRDefault="0091295C" w:rsidP="00852EB7">
      <w:pPr>
        <w:pStyle w:val="Heading1"/>
      </w:pPr>
    </w:p>
    <w:p w14:paraId="20470AD6" w14:textId="77777777" w:rsidR="00CC162E" w:rsidRPr="00CC162E" w:rsidRDefault="00047D83" w:rsidP="00852EB7">
      <w:pPr>
        <w:pStyle w:val="Heading1"/>
      </w:pPr>
      <w:bookmarkStart w:id="33" w:name="_Toc504129271"/>
      <w:r>
        <w:t xml:space="preserve">2.0 </w:t>
      </w:r>
      <w:r w:rsidR="004C23D0">
        <w:t>Event Operations</w:t>
      </w:r>
      <w:bookmarkEnd w:id="33"/>
    </w:p>
    <w:p w14:paraId="20470AD7" w14:textId="77777777" w:rsidR="005118C4" w:rsidRDefault="005118C4" w:rsidP="00353BB7">
      <w:pPr>
        <w:pStyle w:val="Heading3"/>
      </w:pPr>
      <w:bookmarkStart w:id="34" w:name="_Toc504129272"/>
      <w:r>
        <w:t>Historical flow connectivity</w:t>
      </w:r>
      <w:bookmarkEnd w:id="34"/>
    </w:p>
    <w:p w14:paraId="20470AD8" w14:textId="77777777" w:rsidR="004744CB" w:rsidRPr="00AB2DC3" w:rsidRDefault="005118C4" w:rsidP="00B60C4D">
      <w:pPr>
        <w:jc w:val="both"/>
      </w:pPr>
      <w:r w:rsidRPr="00AB2DC3">
        <w:t xml:space="preserve">In order to ascertain </w:t>
      </w:r>
      <w:r w:rsidR="00564A31" w:rsidRPr="00AB2DC3">
        <w:t>a baseline for</w:t>
      </w:r>
      <w:r w:rsidRPr="00AB2DC3">
        <w:t xml:space="preserve"> event duration and return intervals of connection flows in the Lower Macquarie, an examination </w:t>
      </w:r>
      <w:r w:rsidR="00992B50">
        <w:t xml:space="preserve">was undertaken </w:t>
      </w:r>
      <w:r w:rsidRPr="00AB2DC3">
        <w:t>of the actual hydrological data</w:t>
      </w:r>
      <w:r w:rsidR="00570577" w:rsidRPr="00AB2DC3">
        <w:t xml:space="preserve"> (</w:t>
      </w:r>
      <w:hyperlink r:id="rId29" w:history="1">
        <w:r w:rsidR="00570577" w:rsidRPr="000B2D15">
          <w:rPr>
            <w:rStyle w:val="Hyperlink"/>
            <w:b/>
            <w:sz w:val="22"/>
            <w:szCs w:val="22"/>
          </w:rPr>
          <w:t>http://waterinfo.nsw.gov.au</w:t>
        </w:r>
      </w:hyperlink>
      <w:r w:rsidR="00570577" w:rsidRPr="00AB2DC3">
        <w:t xml:space="preserve">) </w:t>
      </w:r>
      <w:r w:rsidRPr="00AB2DC3">
        <w:t>at the Carinda (B</w:t>
      </w:r>
      <w:r w:rsidR="000B2D15">
        <w:t>ells Bridge) gauge (</w:t>
      </w:r>
      <w:r w:rsidR="00B84217">
        <w:rPr>
          <w:rFonts w:cs="Arial"/>
          <w:szCs w:val="22"/>
        </w:rPr>
        <w:t>421012</w:t>
      </w:r>
      <w:r w:rsidR="000B2D15">
        <w:t>)</w:t>
      </w:r>
      <w:r w:rsidR="00992B50">
        <w:t>,</w:t>
      </w:r>
      <w:r w:rsidR="000B2D15">
        <w:t xml:space="preserve"> </w:t>
      </w:r>
      <w:r w:rsidR="00992B50">
        <w:t>commencing from 1939</w:t>
      </w:r>
      <w:r w:rsidR="00F2240A">
        <w:t xml:space="preserve"> (pre-development)</w:t>
      </w:r>
      <w:r w:rsidRPr="00AB2DC3">
        <w:t xml:space="preserve">. For the purpose of defining a connection event, flows exceeding a threshold of 100 ML/day at the gauge were considered effective for providing adequate volume </w:t>
      </w:r>
      <w:r w:rsidR="004B656A" w:rsidRPr="00AB2DC3">
        <w:t xml:space="preserve">of water </w:t>
      </w:r>
      <w:r w:rsidR="00DA5026" w:rsidRPr="00AB2DC3">
        <w:t xml:space="preserve">(minimum depth of 0.5 metres) </w:t>
      </w:r>
      <w:r w:rsidR="004B656A" w:rsidRPr="00AB2DC3">
        <w:t xml:space="preserve">to facilitate </w:t>
      </w:r>
      <w:r w:rsidRPr="00AB2DC3">
        <w:t xml:space="preserve">fish passage </w:t>
      </w:r>
      <w:r w:rsidR="004B656A" w:rsidRPr="00AB2DC3">
        <w:t xml:space="preserve">for a range of </w:t>
      </w:r>
      <w:r w:rsidR="00564A31" w:rsidRPr="00AB2DC3">
        <w:t xml:space="preserve">species and </w:t>
      </w:r>
      <w:r w:rsidR="004B656A" w:rsidRPr="00AB2DC3">
        <w:t>size classes</w:t>
      </w:r>
      <w:r w:rsidR="00564A31" w:rsidRPr="00AB2DC3">
        <w:t>.</w:t>
      </w:r>
    </w:p>
    <w:p w14:paraId="20470AD9" w14:textId="55363A0B" w:rsidR="000B2D15" w:rsidRDefault="00F2240A" w:rsidP="00B60C4D">
      <w:pPr>
        <w:jc w:val="both"/>
        <w:rPr>
          <w:szCs w:val="22"/>
        </w:rPr>
      </w:pPr>
      <w:r>
        <w:rPr>
          <w:szCs w:val="22"/>
        </w:rPr>
        <w:t>Analysis of historical data revealed that</w:t>
      </w:r>
      <w:r w:rsidR="000B2D15" w:rsidRPr="00564A31">
        <w:rPr>
          <w:szCs w:val="22"/>
        </w:rPr>
        <w:t xml:space="preserve"> prior to the construction of major dams on the Cudgegong and Macquarie Rivers, in the driest recorded sequence prior to development, the Macquarie connected to the Barwon River in 9 out of 11 years (82% of years)</w:t>
      </w:r>
      <w:r w:rsidR="00FF4B79">
        <w:rPr>
          <w:szCs w:val="22"/>
        </w:rPr>
        <w:t xml:space="preserve"> </w:t>
      </w:r>
      <w:r w:rsidR="000B2D15">
        <w:rPr>
          <w:szCs w:val="22"/>
        </w:rPr>
        <w:t>(Table 1)</w:t>
      </w:r>
      <w:r w:rsidR="000B2D15" w:rsidRPr="00564A31">
        <w:rPr>
          <w:szCs w:val="22"/>
        </w:rPr>
        <w:t xml:space="preserve">. Most of the connection events </w:t>
      </w:r>
      <w:r w:rsidR="00244738">
        <w:rPr>
          <w:szCs w:val="22"/>
        </w:rPr>
        <w:t xml:space="preserve">were </w:t>
      </w:r>
      <w:r w:rsidR="000B2D15" w:rsidRPr="00564A31">
        <w:rPr>
          <w:szCs w:val="22"/>
        </w:rPr>
        <w:t xml:space="preserve">typically </w:t>
      </w:r>
      <w:r w:rsidR="00244738">
        <w:rPr>
          <w:szCs w:val="22"/>
        </w:rPr>
        <w:t xml:space="preserve">of </w:t>
      </w:r>
      <w:r w:rsidR="000B2D15" w:rsidRPr="00564A31">
        <w:rPr>
          <w:szCs w:val="22"/>
        </w:rPr>
        <w:t xml:space="preserve">40 </w:t>
      </w:r>
      <w:r w:rsidR="00CF0761">
        <w:rPr>
          <w:szCs w:val="22"/>
        </w:rPr>
        <w:t>–</w:t>
      </w:r>
      <w:r w:rsidR="000B2D15" w:rsidRPr="00564A31">
        <w:rPr>
          <w:szCs w:val="22"/>
        </w:rPr>
        <w:t xml:space="preserve"> 250 days</w:t>
      </w:r>
      <w:r w:rsidR="00244738">
        <w:rPr>
          <w:szCs w:val="22"/>
        </w:rPr>
        <w:t xml:space="preserve"> duration</w:t>
      </w:r>
      <w:r w:rsidR="000B2D15" w:rsidRPr="00564A31">
        <w:rPr>
          <w:szCs w:val="22"/>
        </w:rPr>
        <w:t>, with the longest event lasting well over a year.</w:t>
      </w:r>
    </w:p>
    <w:p w14:paraId="57786DD2" w14:textId="1CF2BDB2" w:rsidR="00A44450" w:rsidRPr="003511DE" w:rsidRDefault="00AB3FFC" w:rsidP="003511DE">
      <w:pPr>
        <w:pStyle w:val="Caption"/>
        <w:jc w:val="both"/>
        <w:rPr>
          <w:rFonts w:ascii="Arial" w:hAnsi="Arial" w:cs="Arial"/>
          <w:b w:val="0"/>
          <w:color w:val="auto"/>
          <w:sz w:val="22"/>
          <w:szCs w:val="22"/>
        </w:rPr>
      </w:pPr>
      <w:r w:rsidRPr="003511DE">
        <w:rPr>
          <w:rFonts w:ascii="Arial" w:hAnsi="Arial" w:cs="Arial"/>
          <w:b w:val="0"/>
          <w:color w:val="auto"/>
          <w:sz w:val="22"/>
          <w:szCs w:val="22"/>
        </w:rPr>
        <w:t xml:space="preserve">In comparison, analysis of more recent hydrological data (2007 – 2017) from the Carinda gauge (421012) indicated that over the past 11 years, connectivity has been reduced to 5 out of 11 years (45% of years) (Table 2). Small to medium events of less than 100 days rarely featured and dam spills are now critical to achieving a majority of the connectivity events. </w:t>
      </w:r>
    </w:p>
    <w:p w14:paraId="0D67E7C1" w14:textId="0D280039" w:rsidR="00A44450" w:rsidRPr="00A44450" w:rsidRDefault="004429FD" w:rsidP="00810D60">
      <w:pPr>
        <w:pStyle w:val="Caption"/>
        <w:ind w:left="1440" w:hanging="1440"/>
      </w:pPr>
      <w:bookmarkStart w:id="35" w:name="_Toc504133792"/>
      <w:r>
        <w:t xml:space="preserve">Table </w:t>
      </w:r>
      <w:r w:rsidR="0041072A">
        <w:fldChar w:fldCharType="begin"/>
      </w:r>
      <w:r w:rsidR="0041072A">
        <w:instrText xml:space="preserve"> SEQ Table \* ARABIC </w:instrText>
      </w:r>
      <w:r w:rsidR="0041072A">
        <w:fldChar w:fldCharType="separate"/>
      </w:r>
      <w:r w:rsidR="004D08FA">
        <w:rPr>
          <w:noProof/>
        </w:rPr>
        <w:t>1</w:t>
      </w:r>
      <w:r w:rsidR="0041072A">
        <w:rPr>
          <w:noProof/>
        </w:rPr>
        <w:fldChar w:fldCharType="end"/>
      </w:r>
      <w:r>
        <w:t xml:space="preserve">. </w:t>
      </w:r>
      <w:r>
        <w:tab/>
      </w:r>
      <w:r w:rsidRPr="004E01FE">
        <w:t xml:space="preserve">Macquarie-Barwon </w:t>
      </w:r>
      <w:r w:rsidR="00B84217">
        <w:t xml:space="preserve">River </w:t>
      </w:r>
      <w:r w:rsidRPr="004E01FE">
        <w:t>connectivity during a dry phase sequence</w:t>
      </w:r>
      <w:r w:rsidR="000B2D15">
        <w:t xml:space="preserve"> (</w:t>
      </w:r>
      <w:r w:rsidR="00A444C6" w:rsidRPr="004E01FE">
        <w:t xml:space="preserve">Pre-development </w:t>
      </w:r>
      <w:r w:rsidR="000B2D15">
        <w:t>1939 – 1949).</w:t>
      </w:r>
      <w:bookmarkEnd w:id="35"/>
    </w:p>
    <w:tbl>
      <w:tblPr>
        <w:tblStyle w:val="Tablebasic"/>
        <w:tblW w:w="0" w:type="auto"/>
        <w:tblLook w:val="04A0" w:firstRow="1" w:lastRow="0" w:firstColumn="1" w:lastColumn="0" w:noHBand="0" w:noVBand="1"/>
      </w:tblPr>
      <w:tblGrid>
        <w:gridCol w:w="739"/>
        <w:gridCol w:w="1484"/>
        <w:gridCol w:w="2694"/>
        <w:gridCol w:w="3605"/>
      </w:tblGrid>
      <w:tr w:rsidR="005118C4" w14:paraId="20470AE0" w14:textId="77777777" w:rsidTr="00F2216F">
        <w:trPr>
          <w:cnfStyle w:val="100000000000" w:firstRow="1" w:lastRow="0" w:firstColumn="0" w:lastColumn="0" w:oddVBand="0" w:evenVBand="0" w:oddHBand="0" w:evenHBand="0" w:firstRowFirstColumn="0" w:firstRowLastColumn="0" w:lastRowFirstColumn="0" w:lastRowLastColumn="0"/>
        </w:trPr>
        <w:tc>
          <w:tcPr>
            <w:tcW w:w="739" w:type="dxa"/>
          </w:tcPr>
          <w:p w14:paraId="20470ADC" w14:textId="77777777" w:rsidR="005118C4" w:rsidRPr="00F4506E" w:rsidRDefault="005118C4" w:rsidP="00F2216F">
            <w:pPr>
              <w:pStyle w:val="NoSpacing"/>
              <w:rPr>
                <w:rFonts w:ascii="Arial" w:hAnsi="Arial" w:cs="Arial"/>
                <w:b w:val="0"/>
              </w:rPr>
            </w:pPr>
            <w:r w:rsidRPr="00F4506E">
              <w:rPr>
                <w:rFonts w:ascii="Arial" w:hAnsi="Arial" w:cs="Arial"/>
              </w:rPr>
              <w:t>Year</w:t>
            </w:r>
          </w:p>
        </w:tc>
        <w:tc>
          <w:tcPr>
            <w:tcW w:w="1484" w:type="dxa"/>
          </w:tcPr>
          <w:p w14:paraId="20470ADD" w14:textId="0CEF7F0B" w:rsidR="005118C4" w:rsidRPr="00F4506E" w:rsidRDefault="005118C4" w:rsidP="00564A31">
            <w:pPr>
              <w:pStyle w:val="NoSpacing"/>
              <w:jc w:val="center"/>
              <w:rPr>
                <w:rFonts w:ascii="Arial" w:hAnsi="Arial" w:cs="Arial"/>
                <w:b w:val="0"/>
              </w:rPr>
            </w:pPr>
            <w:r>
              <w:rPr>
                <w:rFonts w:ascii="Arial" w:hAnsi="Arial" w:cs="Arial"/>
              </w:rPr>
              <w:t>Days connected</w:t>
            </w:r>
            <w:r w:rsidR="001401B4">
              <w:rPr>
                <w:rFonts w:ascii="Arial" w:hAnsi="Arial" w:cs="Arial"/>
              </w:rPr>
              <w:t>*</w:t>
            </w:r>
          </w:p>
        </w:tc>
        <w:tc>
          <w:tcPr>
            <w:tcW w:w="2694" w:type="dxa"/>
          </w:tcPr>
          <w:p w14:paraId="20470ADE" w14:textId="77777777" w:rsidR="005118C4" w:rsidRPr="00F4506E" w:rsidRDefault="005118C4" w:rsidP="00F2216F">
            <w:pPr>
              <w:pStyle w:val="NoSpacing"/>
              <w:rPr>
                <w:rFonts w:ascii="Arial" w:hAnsi="Arial" w:cs="Arial"/>
                <w:b w:val="0"/>
              </w:rPr>
            </w:pPr>
            <w:r w:rsidRPr="00F4506E">
              <w:rPr>
                <w:rFonts w:ascii="Arial" w:hAnsi="Arial" w:cs="Arial"/>
              </w:rPr>
              <w:t>Timing</w:t>
            </w:r>
          </w:p>
        </w:tc>
        <w:tc>
          <w:tcPr>
            <w:tcW w:w="3605" w:type="dxa"/>
          </w:tcPr>
          <w:p w14:paraId="20470ADF" w14:textId="77777777" w:rsidR="005118C4" w:rsidRPr="00F4506E" w:rsidRDefault="005118C4" w:rsidP="00F2216F">
            <w:pPr>
              <w:pStyle w:val="NoSpacing"/>
              <w:rPr>
                <w:rFonts w:ascii="Arial" w:hAnsi="Arial" w:cs="Arial"/>
                <w:b w:val="0"/>
              </w:rPr>
            </w:pPr>
            <w:r w:rsidRPr="00F4506E">
              <w:rPr>
                <w:rFonts w:ascii="Arial" w:hAnsi="Arial" w:cs="Arial"/>
              </w:rPr>
              <w:t>Seasonality</w:t>
            </w:r>
          </w:p>
        </w:tc>
      </w:tr>
      <w:tr w:rsidR="005118C4" w14:paraId="20470AE5" w14:textId="77777777" w:rsidTr="00F2216F">
        <w:tc>
          <w:tcPr>
            <w:tcW w:w="739" w:type="dxa"/>
          </w:tcPr>
          <w:p w14:paraId="20470AE1" w14:textId="77777777" w:rsidR="005118C4" w:rsidRPr="00F4506E" w:rsidRDefault="005118C4" w:rsidP="00F2216F">
            <w:pPr>
              <w:pStyle w:val="NoSpacing"/>
              <w:rPr>
                <w:rFonts w:ascii="Arial" w:hAnsi="Arial" w:cs="Arial"/>
              </w:rPr>
            </w:pPr>
            <w:r w:rsidRPr="00F4506E">
              <w:rPr>
                <w:rFonts w:ascii="Arial" w:hAnsi="Arial" w:cs="Arial"/>
              </w:rPr>
              <w:t>1939</w:t>
            </w:r>
          </w:p>
        </w:tc>
        <w:tc>
          <w:tcPr>
            <w:tcW w:w="1484" w:type="dxa"/>
          </w:tcPr>
          <w:p w14:paraId="20470AE2" w14:textId="77777777" w:rsidR="005118C4" w:rsidRPr="00F4506E" w:rsidRDefault="005118C4" w:rsidP="00F2216F">
            <w:pPr>
              <w:pStyle w:val="NoSpacing"/>
              <w:rPr>
                <w:rFonts w:ascii="Arial" w:hAnsi="Arial" w:cs="Arial"/>
              </w:rPr>
            </w:pPr>
            <w:r w:rsidRPr="00F4506E">
              <w:rPr>
                <w:rFonts w:ascii="Arial" w:hAnsi="Arial" w:cs="Arial"/>
                <w:b/>
              </w:rPr>
              <w:t>199 days</w:t>
            </w:r>
            <w:r w:rsidRPr="00F4506E">
              <w:rPr>
                <w:rFonts w:ascii="Arial" w:hAnsi="Arial" w:cs="Arial"/>
              </w:rPr>
              <w:t xml:space="preserve"> </w:t>
            </w:r>
          </w:p>
        </w:tc>
        <w:tc>
          <w:tcPr>
            <w:tcW w:w="2694" w:type="dxa"/>
          </w:tcPr>
          <w:p w14:paraId="20470AE3" w14:textId="77777777" w:rsidR="005118C4" w:rsidRPr="00F4506E" w:rsidRDefault="005118C4" w:rsidP="00F2216F">
            <w:pPr>
              <w:pStyle w:val="NoSpacing"/>
              <w:rPr>
                <w:rFonts w:ascii="Arial" w:hAnsi="Arial" w:cs="Arial"/>
                <w:b/>
              </w:rPr>
            </w:pPr>
            <w:r w:rsidRPr="00F4506E">
              <w:rPr>
                <w:rFonts w:ascii="Arial" w:hAnsi="Arial" w:cs="Arial"/>
              </w:rPr>
              <w:t>27/06/1939 to 12/01/1940</w:t>
            </w:r>
          </w:p>
        </w:tc>
        <w:tc>
          <w:tcPr>
            <w:tcW w:w="3605" w:type="dxa"/>
          </w:tcPr>
          <w:p w14:paraId="20470AE4" w14:textId="77777777" w:rsidR="005118C4" w:rsidRPr="00F4506E" w:rsidRDefault="005118C4" w:rsidP="00F2216F">
            <w:pPr>
              <w:pStyle w:val="NoSpacing"/>
              <w:rPr>
                <w:rFonts w:ascii="Arial" w:hAnsi="Arial" w:cs="Arial"/>
              </w:rPr>
            </w:pPr>
            <w:r w:rsidRPr="00F4506E">
              <w:rPr>
                <w:rFonts w:ascii="Arial" w:hAnsi="Arial" w:cs="Arial"/>
              </w:rPr>
              <w:t>Winter-Spring-Summer</w:t>
            </w:r>
          </w:p>
        </w:tc>
      </w:tr>
      <w:tr w:rsidR="005118C4" w14:paraId="20470AE8" w14:textId="77777777" w:rsidTr="006F4113">
        <w:tc>
          <w:tcPr>
            <w:tcW w:w="739" w:type="dxa"/>
            <w:shd w:val="clear" w:color="auto" w:fill="FF66FF"/>
          </w:tcPr>
          <w:p w14:paraId="20470AE6" w14:textId="77777777" w:rsidR="005118C4" w:rsidRPr="00F4506E" w:rsidRDefault="005118C4" w:rsidP="00F2216F">
            <w:pPr>
              <w:pStyle w:val="NoSpacing"/>
              <w:rPr>
                <w:rFonts w:ascii="Arial" w:hAnsi="Arial" w:cs="Arial"/>
              </w:rPr>
            </w:pPr>
            <w:r w:rsidRPr="00F4506E">
              <w:rPr>
                <w:rFonts w:ascii="Arial" w:hAnsi="Arial" w:cs="Arial"/>
              </w:rPr>
              <w:t>1940</w:t>
            </w:r>
          </w:p>
        </w:tc>
        <w:tc>
          <w:tcPr>
            <w:tcW w:w="7783" w:type="dxa"/>
            <w:gridSpan w:val="3"/>
            <w:shd w:val="clear" w:color="auto" w:fill="FFCCFF"/>
          </w:tcPr>
          <w:p w14:paraId="20470AE7" w14:textId="77777777" w:rsidR="005118C4" w:rsidRPr="00F4506E" w:rsidRDefault="005118C4" w:rsidP="00F2216F">
            <w:pPr>
              <w:pStyle w:val="NoSpacing"/>
              <w:rPr>
                <w:rFonts w:ascii="Arial" w:hAnsi="Arial" w:cs="Arial"/>
                <w:b/>
                <w:i/>
              </w:rPr>
            </w:pPr>
            <w:r w:rsidRPr="00F4506E">
              <w:rPr>
                <w:rFonts w:ascii="Arial" w:hAnsi="Arial" w:cs="Arial"/>
                <w:b/>
                <w:i/>
              </w:rPr>
              <w:t>Nil connection via Macquarie</w:t>
            </w:r>
          </w:p>
        </w:tc>
      </w:tr>
      <w:tr w:rsidR="005118C4" w14:paraId="20470AEF" w14:textId="77777777" w:rsidTr="00F2216F">
        <w:tc>
          <w:tcPr>
            <w:tcW w:w="739" w:type="dxa"/>
          </w:tcPr>
          <w:p w14:paraId="20470AE9" w14:textId="77777777" w:rsidR="005118C4" w:rsidRPr="00F4506E" w:rsidRDefault="005118C4" w:rsidP="00F2216F">
            <w:pPr>
              <w:pStyle w:val="NoSpacing"/>
              <w:rPr>
                <w:rFonts w:ascii="Arial" w:hAnsi="Arial" w:cs="Arial"/>
              </w:rPr>
            </w:pPr>
            <w:r w:rsidRPr="00F4506E">
              <w:rPr>
                <w:rFonts w:ascii="Arial" w:hAnsi="Arial" w:cs="Arial"/>
              </w:rPr>
              <w:t>1941</w:t>
            </w:r>
          </w:p>
        </w:tc>
        <w:tc>
          <w:tcPr>
            <w:tcW w:w="1484" w:type="dxa"/>
          </w:tcPr>
          <w:p w14:paraId="20470AEA" w14:textId="77777777" w:rsidR="005118C4" w:rsidRPr="00F4506E" w:rsidRDefault="005118C4" w:rsidP="00F2216F">
            <w:pPr>
              <w:pStyle w:val="NoSpacing"/>
              <w:rPr>
                <w:rFonts w:ascii="Arial" w:hAnsi="Arial" w:cs="Arial"/>
              </w:rPr>
            </w:pPr>
            <w:r w:rsidRPr="00F4506E">
              <w:rPr>
                <w:rFonts w:ascii="Arial" w:hAnsi="Arial" w:cs="Arial"/>
                <w:b/>
              </w:rPr>
              <w:t>42 days</w:t>
            </w:r>
          </w:p>
          <w:p w14:paraId="20470AEB" w14:textId="77777777" w:rsidR="005118C4" w:rsidRPr="00F4506E" w:rsidRDefault="005118C4" w:rsidP="00F2216F">
            <w:pPr>
              <w:pStyle w:val="NoSpacing"/>
              <w:rPr>
                <w:rFonts w:ascii="Arial" w:hAnsi="Arial" w:cs="Arial"/>
              </w:rPr>
            </w:pPr>
            <w:r w:rsidRPr="00F4506E">
              <w:rPr>
                <w:rFonts w:ascii="Arial" w:hAnsi="Arial" w:cs="Arial"/>
                <w:b/>
              </w:rPr>
              <w:t>51 days</w:t>
            </w:r>
            <w:r w:rsidRPr="00F4506E">
              <w:rPr>
                <w:rFonts w:ascii="Arial" w:hAnsi="Arial" w:cs="Arial"/>
              </w:rPr>
              <w:t xml:space="preserve"> </w:t>
            </w:r>
          </w:p>
        </w:tc>
        <w:tc>
          <w:tcPr>
            <w:tcW w:w="2694" w:type="dxa"/>
          </w:tcPr>
          <w:p w14:paraId="20470AEC" w14:textId="77777777" w:rsidR="005118C4" w:rsidRPr="00F4506E" w:rsidRDefault="005118C4" w:rsidP="00F2216F">
            <w:pPr>
              <w:pStyle w:val="NoSpacing"/>
              <w:rPr>
                <w:rFonts w:ascii="Arial" w:hAnsi="Arial" w:cs="Arial"/>
                <w:b/>
              </w:rPr>
            </w:pPr>
            <w:r w:rsidRPr="00F4506E">
              <w:rPr>
                <w:rFonts w:ascii="Arial" w:hAnsi="Arial" w:cs="Arial"/>
              </w:rPr>
              <w:t>5/01/1941 to 16/02/1941  25/07/1941 to 14/09/1941</w:t>
            </w:r>
          </w:p>
        </w:tc>
        <w:tc>
          <w:tcPr>
            <w:tcW w:w="3605" w:type="dxa"/>
          </w:tcPr>
          <w:p w14:paraId="20470AED" w14:textId="77777777" w:rsidR="005118C4" w:rsidRPr="00F4506E" w:rsidRDefault="005118C4" w:rsidP="00F2216F">
            <w:pPr>
              <w:pStyle w:val="NoSpacing"/>
              <w:rPr>
                <w:rFonts w:ascii="Arial" w:hAnsi="Arial" w:cs="Arial"/>
              </w:rPr>
            </w:pPr>
            <w:r w:rsidRPr="00F4506E">
              <w:rPr>
                <w:rFonts w:ascii="Arial" w:hAnsi="Arial" w:cs="Arial"/>
              </w:rPr>
              <w:t xml:space="preserve">Summer </w:t>
            </w:r>
          </w:p>
          <w:p w14:paraId="20470AEE" w14:textId="77777777" w:rsidR="005118C4" w:rsidRPr="00F4506E" w:rsidRDefault="005118C4" w:rsidP="00F2216F">
            <w:pPr>
              <w:pStyle w:val="NoSpacing"/>
              <w:rPr>
                <w:rFonts w:ascii="Arial" w:hAnsi="Arial" w:cs="Arial"/>
              </w:rPr>
            </w:pPr>
            <w:r w:rsidRPr="00F4506E">
              <w:rPr>
                <w:rFonts w:ascii="Arial" w:hAnsi="Arial" w:cs="Arial"/>
              </w:rPr>
              <w:t>Winter-Spring</w:t>
            </w:r>
          </w:p>
        </w:tc>
      </w:tr>
      <w:tr w:rsidR="005118C4" w14:paraId="20470AF4" w14:textId="77777777" w:rsidTr="00F2216F">
        <w:tc>
          <w:tcPr>
            <w:tcW w:w="739" w:type="dxa"/>
          </w:tcPr>
          <w:p w14:paraId="20470AF0" w14:textId="77777777" w:rsidR="005118C4" w:rsidRPr="00F4506E" w:rsidRDefault="005118C4" w:rsidP="00F2216F">
            <w:pPr>
              <w:pStyle w:val="NoSpacing"/>
              <w:rPr>
                <w:rFonts w:ascii="Arial" w:hAnsi="Arial" w:cs="Arial"/>
              </w:rPr>
            </w:pPr>
            <w:r w:rsidRPr="00F4506E">
              <w:rPr>
                <w:rFonts w:ascii="Arial" w:hAnsi="Arial" w:cs="Arial"/>
              </w:rPr>
              <w:t>1942</w:t>
            </w:r>
          </w:p>
        </w:tc>
        <w:tc>
          <w:tcPr>
            <w:tcW w:w="1484" w:type="dxa"/>
          </w:tcPr>
          <w:p w14:paraId="20470AF1" w14:textId="77777777" w:rsidR="005118C4" w:rsidRPr="00F4506E" w:rsidRDefault="005118C4" w:rsidP="00F2216F">
            <w:pPr>
              <w:pStyle w:val="NoSpacing"/>
              <w:rPr>
                <w:rFonts w:ascii="Arial" w:hAnsi="Arial" w:cs="Arial"/>
              </w:rPr>
            </w:pPr>
            <w:r w:rsidRPr="00F4506E">
              <w:rPr>
                <w:rFonts w:ascii="Arial" w:hAnsi="Arial" w:cs="Arial"/>
                <w:b/>
              </w:rPr>
              <w:t>238 days</w:t>
            </w:r>
            <w:r w:rsidRPr="00F4506E">
              <w:rPr>
                <w:rFonts w:ascii="Arial" w:hAnsi="Arial" w:cs="Arial"/>
              </w:rPr>
              <w:t xml:space="preserve"> </w:t>
            </w:r>
          </w:p>
        </w:tc>
        <w:tc>
          <w:tcPr>
            <w:tcW w:w="2694" w:type="dxa"/>
          </w:tcPr>
          <w:p w14:paraId="20470AF2" w14:textId="77777777" w:rsidR="005118C4" w:rsidRPr="00F4506E" w:rsidRDefault="005118C4" w:rsidP="00F2216F">
            <w:pPr>
              <w:pStyle w:val="NoSpacing"/>
              <w:rPr>
                <w:rFonts w:ascii="Arial" w:hAnsi="Arial" w:cs="Arial"/>
                <w:b/>
              </w:rPr>
            </w:pPr>
            <w:r w:rsidRPr="00F4506E">
              <w:rPr>
                <w:rFonts w:ascii="Arial" w:hAnsi="Arial" w:cs="Arial"/>
              </w:rPr>
              <w:t>5/07/1942 to 28/2/1943</w:t>
            </w:r>
          </w:p>
        </w:tc>
        <w:tc>
          <w:tcPr>
            <w:tcW w:w="3605" w:type="dxa"/>
          </w:tcPr>
          <w:p w14:paraId="20470AF3" w14:textId="77777777" w:rsidR="005118C4" w:rsidRPr="00F4506E" w:rsidRDefault="005118C4" w:rsidP="00F2216F">
            <w:pPr>
              <w:pStyle w:val="NoSpacing"/>
              <w:rPr>
                <w:rFonts w:ascii="Arial" w:hAnsi="Arial" w:cs="Arial"/>
                <w:b/>
              </w:rPr>
            </w:pPr>
            <w:r w:rsidRPr="00F4506E">
              <w:rPr>
                <w:rFonts w:ascii="Arial" w:hAnsi="Arial" w:cs="Arial"/>
              </w:rPr>
              <w:t>Winter-Spring-Summer</w:t>
            </w:r>
          </w:p>
        </w:tc>
      </w:tr>
      <w:tr w:rsidR="005118C4" w14:paraId="20470AF9" w14:textId="77777777" w:rsidTr="00F2216F">
        <w:tc>
          <w:tcPr>
            <w:tcW w:w="739" w:type="dxa"/>
          </w:tcPr>
          <w:p w14:paraId="20470AF5" w14:textId="77777777" w:rsidR="005118C4" w:rsidRPr="00F4506E" w:rsidRDefault="005118C4" w:rsidP="00F2216F">
            <w:pPr>
              <w:pStyle w:val="NoSpacing"/>
              <w:rPr>
                <w:rFonts w:ascii="Arial" w:hAnsi="Arial" w:cs="Arial"/>
              </w:rPr>
            </w:pPr>
            <w:r w:rsidRPr="00F4506E">
              <w:rPr>
                <w:rFonts w:ascii="Arial" w:hAnsi="Arial" w:cs="Arial"/>
              </w:rPr>
              <w:t>1943</w:t>
            </w:r>
          </w:p>
        </w:tc>
        <w:tc>
          <w:tcPr>
            <w:tcW w:w="1484" w:type="dxa"/>
          </w:tcPr>
          <w:p w14:paraId="20470AF6" w14:textId="77777777" w:rsidR="005118C4" w:rsidRPr="00F4506E" w:rsidRDefault="005118C4" w:rsidP="00F2216F">
            <w:pPr>
              <w:pStyle w:val="NoSpacing"/>
              <w:rPr>
                <w:rFonts w:ascii="Arial" w:hAnsi="Arial" w:cs="Arial"/>
              </w:rPr>
            </w:pPr>
            <w:r w:rsidRPr="00F4506E">
              <w:rPr>
                <w:rFonts w:ascii="Arial" w:hAnsi="Arial" w:cs="Arial"/>
                <w:b/>
              </w:rPr>
              <w:t>208 days</w:t>
            </w:r>
            <w:r w:rsidRPr="00F4506E">
              <w:rPr>
                <w:rFonts w:ascii="Arial" w:hAnsi="Arial" w:cs="Arial"/>
              </w:rPr>
              <w:t xml:space="preserve"> </w:t>
            </w:r>
          </w:p>
        </w:tc>
        <w:tc>
          <w:tcPr>
            <w:tcW w:w="2694" w:type="dxa"/>
          </w:tcPr>
          <w:p w14:paraId="20470AF7" w14:textId="77777777" w:rsidR="005118C4" w:rsidRPr="00F4506E" w:rsidRDefault="005118C4" w:rsidP="00F2216F">
            <w:pPr>
              <w:pStyle w:val="NoSpacing"/>
              <w:rPr>
                <w:rFonts w:ascii="Arial" w:hAnsi="Arial" w:cs="Arial"/>
                <w:b/>
              </w:rPr>
            </w:pPr>
            <w:r w:rsidRPr="00F4506E">
              <w:rPr>
                <w:rFonts w:ascii="Arial" w:hAnsi="Arial" w:cs="Arial"/>
              </w:rPr>
              <w:t>14/06/1943 to 8/01/1944</w:t>
            </w:r>
          </w:p>
        </w:tc>
        <w:tc>
          <w:tcPr>
            <w:tcW w:w="3605" w:type="dxa"/>
          </w:tcPr>
          <w:p w14:paraId="20470AF8" w14:textId="77777777" w:rsidR="005118C4" w:rsidRPr="00F4506E" w:rsidRDefault="005118C4" w:rsidP="00F2216F">
            <w:pPr>
              <w:pStyle w:val="NoSpacing"/>
              <w:rPr>
                <w:rFonts w:ascii="Arial" w:hAnsi="Arial" w:cs="Arial"/>
                <w:b/>
              </w:rPr>
            </w:pPr>
            <w:r w:rsidRPr="00F4506E">
              <w:rPr>
                <w:rFonts w:ascii="Arial" w:hAnsi="Arial" w:cs="Arial"/>
              </w:rPr>
              <w:t>Winter-Spring-Summer</w:t>
            </w:r>
          </w:p>
        </w:tc>
      </w:tr>
      <w:tr w:rsidR="005118C4" w14:paraId="20470AFE" w14:textId="77777777" w:rsidTr="00F2216F">
        <w:tc>
          <w:tcPr>
            <w:tcW w:w="739" w:type="dxa"/>
          </w:tcPr>
          <w:p w14:paraId="20470AFA" w14:textId="77777777" w:rsidR="005118C4" w:rsidRPr="00F4506E" w:rsidRDefault="005118C4" w:rsidP="00F2216F">
            <w:pPr>
              <w:pStyle w:val="NoSpacing"/>
              <w:rPr>
                <w:rFonts w:ascii="Arial" w:hAnsi="Arial" w:cs="Arial"/>
              </w:rPr>
            </w:pPr>
            <w:r w:rsidRPr="00F4506E">
              <w:rPr>
                <w:rFonts w:ascii="Arial" w:hAnsi="Arial" w:cs="Arial"/>
              </w:rPr>
              <w:t>1944</w:t>
            </w:r>
          </w:p>
        </w:tc>
        <w:tc>
          <w:tcPr>
            <w:tcW w:w="1484" w:type="dxa"/>
          </w:tcPr>
          <w:p w14:paraId="20470AFB" w14:textId="77777777" w:rsidR="005118C4" w:rsidRPr="00F4506E" w:rsidRDefault="005118C4" w:rsidP="00F2216F">
            <w:pPr>
              <w:pStyle w:val="NoSpacing"/>
              <w:rPr>
                <w:rFonts w:ascii="Arial" w:hAnsi="Arial" w:cs="Arial"/>
              </w:rPr>
            </w:pPr>
            <w:r w:rsidRPr="00F4506E">
              <w:rPr>
                <w:rFonts w:ascii="Arial" w:hAnsi="Arial" w:cs="Arial"/>
                <w:b/>
              </w:rPr>
              <w:t>5 days</w:t>
            </w:r>
            <w:r w:rsidRPr="00F4506E">
              <w:rPr>
                <w:rFonts w:ascii="Arial" w:hAnsi="Arial" w:cs="Arial"/>
              </w:rPr>
              <w:t xml:space="preserve"> </w:t>
            </w:r>
          </w:p>
        </w:tc>
        <w:tc>
          <w:tcPr>
            <w:tcW w:w="2694" w:type="dxa"/>
          </w:tcPr>
          <w:p w14:paraId="20470AFC" w14:textId="77777777" w:rsidR="005118C4" w:rsidRPr="00F4506E" w:rsidRDefault="005118C4" w:rsidP="00F2216F">
            <w:pPr>
              <w:pStyle w:val="NoSpacing"/>
              <w:rPr>
                <w:rFonts w:ascii="Arial" w:hAnsi="Arial" w:cs="Arial"/>
                <w:b/>
                <w:highlight w:val="yellow"/>
              </w:rPr>
            </w:pPr>
            <w:r w:rsidRPr="00F4506E">
              <w:rPr>
                <w:rFonts w:ascii="Arial" w:hAnsi="Arial" w:cs="Arial"/>
              </w:rPr>
              <w:t>18/09/1944 to 22/09/1944</w:t>
            </w:r>
          </w:p>
        </w:tc>
        <w:tc>
          <w:tcPr>
            <w:tcW w:w="3605" w:type="dxa"/>
          </w:tcPr>
          <w:p w14:paraId="20470AFD" w14:textId="77777777" w:rsidR="005118C4" w:rsidRPr="00F4506E" w:rsidRDefault="005118C4" w:rsidP="00F2216F">
            <w:pPr>
              <w:pStyle w:val="NoSpacing"/>
              <w:rPr>
                <w:rFonts w:ascii="Arial" w:hAnsi="Arial" w:cs="Arial"/>
                <w:highlight w:val="yellow"/>
              </w:rPr>
            </w:pPr>
            <w:r w:rsidRPr="00F4506E">
              <w:rPr>
                <w:rFonts w:ascii="Arial" w:hAnsi="Arial" w:cs="Arial"/>
              </w:rPr>
              <w:t>Spring</w:t>
            </w:r>
          </w:p>
        </w:tc>
      </w:tr>
      <w:tr w:rsidR="005118C4" w14:paraId="20470B03" w14:textId="77777777" w:rsidTr="00F2216F">
        <w:tc>
          <w:tcPr>
            <w:tcW w:w="739" w:type="dxa"/>
          </w:tcPr>
          <w:p w14:paraId="20470AFF" w14:textId="77777777" w:rsidR="005118C4" w:rsidRPr="00F4506E" w:rsidRDefault="005118C4" w:rsidP="00F2216F">
            <w:pPr>
              <w:pStyle w:val="NoSpacing"/>
              <w:rPr>
                <w:rFonts w:ascii="Arial" w:hAnsi="Arial" w:cs="Arial"/>
              </w:rPr>
            </w:pPr>
            <w:r w:rsidRPr="00F4506E">
              <w:rPr>
                <w:rFonts w:ascii="Arial" w:hAnsi="Arial" w:cs="Arial"/>
              </w:rPr>
              <w:t>1945</w:t>
            </w:r>
          </w:p>
        </w:tc>
        <w:tc>
          <w:tcPr>
            <w:tcW w:w="1484" w:type="dxa"/>
          </w:tcPr>
          <w:p w14:paraId="20470B00" w14:textId="77777777" w:rsidR="005118C4" w:rsidRPr="00F4506E" w:rsidRDefault="005118C4" w:rsidP="00F2216F">
            <w:pPr>
              <w:pStyle w:val="NoSpacing"/>
              <w:rPr>
                <w:rFonts w:ascii="Arial" w:hAnsi="Arial" w:cs="Arial"/>
              </w:rPr>
            </w:pPr>
            <w:r w:rsidRPr="00F4506E">
              <w:rPr>
                <w:rFonts w:ascii="Arial" w:hAnsi="Arial" w:cs="Arial"/>
                <w:b/>
              </w:rPr>
              <w:t>136 days</w:t>
            </w:r>
            <w:r w:rsidRPr="00F4506E">
              <w:rPr>
                <w:rFonts w:ascii="Arial" w:hAnsi="Arial" w:cs="Arial"/>
              </w:rPr>
              <w:t xml:space="preserve"> </w:t>
            </w:r>
          </w:p>
        </w:tc>
        <w:tc>
          <w:tcPr>
            <w:tcW w:w="2694" w:type="dxa"/>
          </w:tcPr>
          <w:p w14:paraId="20470B01" w14:textId="77777777" w:rsidR="005118C4" w:rsidRPr="00F4506E" w:rsidRDefault="005118C4" w:rsidP="00F2216F">
            <w:pPr>
              <w:pStyle w:val="NoSpacing"/>
              <w:rPr>
                <w:rFonts w:ascii="Arial" w:hAnsi="Arial" w:cs="Arial"/>
                <w:b/>
              </w:rPr>
            </w:pPr>
            <w:r w:rsidRPr="00F4506E">
              <w:rPr>
                <w:rFonts w:ascii="Arial" w:hAnsi="Arial" w:cs="Arial"/>
              </w:rPr>
              <w:t>6/6/1945 to 20/10/1945</w:t>
            </w:r>
          </w:p>
        </w:tc>
        <w:tc>
          <w:tcPr>
            <w:tcW w:w="3605" w:type="dxa"/>
          </w:tcPr>
          <w:p w14:paraId="20470B02" w14:textId="77777777" w:rsidR="005118C4" w:rsidRPr="00F4506E" w:rsidRDefault="005118C4" w:rsidP="00F2216F">
            <w:pPr>
              <w:pStyle w:val="NoSpacing"/>
              <w:rPr>
                <w:rFonts w:ascii="Arial" w:hAnsi="Arial" w:cs="Arial"/>
                <w:b/>
              </w:rPr>
            </w:pPr>
            <w:r w:rsidRPr="00F4506E">
              <w:rPr>
                <w:rFonts w:ascii="Arial" w:hAnsi="Arial" w:cs="Arial"/>
              </w:rPr>
              <w:t>Winter-Spring</w:t>
            </w:r>
          </w:p>
        </w:tc>
      </w:tr>
      <w:tr w:rsidR="005118C4" w14:paraId="20470B06" w14:textId="77777777" w:rsidTr="00F2216F">
        <w:tc>
          <w:tcPr>
            <w:tcW w:w="739" w:type="dxa"/>
            <w:shd w:val="clear" w:color="auto" w:fill="FF66FF"/>
          </w:tcPr>
          <w:p w14:paraId="20470B04" w14:textId="77777777" w:rsidR="005118C4" w:rsidRPr="00F4506E" w:rsidRDefault="005118C4" w:rsidP="00F2216F">
            <w:pPr>
              <w:pStyle w:val="NoSpacing"/>
              <w:rPr>
                <w:rFonts w:ascii="Arial" w:hAnsi="Arial" w:cs="Arial"/>
              </w:rPr>
            </w:pPr>
            <w:r w:rsidRPr="00F4506E">
              <w:rPr>
                <w:rFonts w:ascii="Arial" w:hAnsi="Arial" w:cs="Arial"/>
              </w:rPr>
              <w:t>1946</w:t>
            </w:r>
          </w:p>
        </w:tc>
        <w:tc>
          <w:tcPr>
            <w:tcW w:w="7783" w:type="dxa"/>
            <w:gridSpan w:val="3"/>
            <w:shd w:val="clear" w:color="auto" w:fill="FFCCFF"/>
          </w:tcPr>
          <w:p w14:paraId="20470B05" w14:textId="77777777" w:rsidR="005118C4" w:rsidRPr="00F4506E" w:rsidRDefault="005118C4" w:rsidP="00F2216F">
            <w:pPr>
              <w:pStyle w:val="NoSpacing"/>
              <w:rPr>
                <w:rFonts w:ascii="Arial" w:hAnsi="Arial" w:cs="Arial"/>
                <w:b/>
                <w:i/>
              </w:rPr>
            </w:pPr>
            <w:r w:rsidRPr="00F4506E">
              <w:rPr>
                <w:rFonts w:ascii="Arial" w:hAnsi="Arial" w:cs="Arial"/>
                <w:b/>
                <w:i/>
              </w:rPr>
              <w:t>Nil connection via Macquarie</w:t>
            </w:r>
          </w:p>
        </w:tc>
      </w:tr>
      <w:tr w:rsidR="005118C4" w14:paraId="20470B0F" w14:textId="77777777" w:rsidTr="00F2216F">
        <w:tc>
          <w:tcPr>
            <w:tcW w:w="739" w:type="dxa"/>
          </w:tcPr>
          <w:p w14:paraId="20470B07" w14:textId="77777777" w:rsidR="005118C4" w:rsidRPr="00F4506E" w:rsidRDefault="005118C4" w:rsidP="00F2216F">
            <w:pPr>
              <w:pStyle w:val="NoSpacing"/>
              <w:rPr>
                <w:rFonts w:ascii="Arial" w:hAnsi="Arial" w:cs="Arial"/>
              </w:rPr>
            </w:pPr>
            <w:r w:rsidRPr="00F4506E">
              <w:rPr>
                <w:rFonts w:ascii="Arial" w:hAnsi="Arial" w:cs="Arial"/>
              </w:rPr>
              <w:t xml:space="preserve">1947 </w:t>
            </w:r>
          </w:p>
          <w:p w14:paraId="20470B08" w14:textId="77777777" w:rsidR="005118C4" w:rsidRPr="00F4506E" w:rsidRDefault="005118C4" w:rsidP="00F2216F">
            <w:pPr>
              <w:pStyle w:val="NoSpacing"/>
              <w:rPr>
                <w:rFonts w:ascii="Arial" w:hAnsi="Arial" w:cs="Arial"/>
              </w:rPr>
            </w:pPr>
            <w:r w:rsidRPr="00F4506E">
              <w:rPr>
                <w:rFonts w:ascii="Arial" w:hAnsi="Arial" w:cs="Arial"/>
              </w:rPr>
              <w:t>1948</w:t>
            </w:r>
          </w:p>
        </w:tc>
        <w:tc>
          <w:tcPr>
            <w:tcW w:w="1484" w:type="dxa"/>
          </w:tcPr>
          <w:p w14:paraId="20470B09" w14:textId="77777777" w:rsidR="005118C4" w:rsidRPr="00F4506E" w:rsidRDefault="005118C4" w:rsidP="00F2216F">
            <w:pPr>
              <w:pStyle w:val="NoSpacing"/>
              <w:rPr>
                <w:rFonts w:ascii="Arial" w:hAnsi="Arial" w:cs="Arial"/>
              </w:rPr>
            </w:pPr>
            <w:r w:rsidRPr="00F4506E">
              <w:rPr>
                <w:rFonts w:ascii="Arial" w:hAnsi="Arial" w:cs="Arial"/>
                <w:b/>
              </w:rPr>
              <w:t>47 days</w:t>
            </w:r>
            <w:r w:rsidRPr="00F4506E">
              <w:rPr>
                <w:rFonts w:ascii="Arial" w:hAnsi="Arial" w:cs="Arial"/>
              </w:rPr>
              <w:t xml:space="preserve"> </w:t>
            </w:r>
          </w:p>
          <w:p w14:paraId="20470B0A" w14:textId="77777777" w:rsidR="005118C4" w:rsidRPr="00F4506E" w:rsidRDefault="005118C4" w:rsidP="00F2216F">
            <w:pPr>
              <w:pStyle w:val="NoSpacing"/>
              <w:rPr>
                <w:rFonts w:ascii="Arial" w:hAnsi="Arial" w:cs="Arial"/>
              </w:rPr>
            </w:pPr>
            <w:r w:rsidRPr="00F4506E">
              <w:rPr>
                <w:rFonts w:ascii="Arial" w:hAnsi="Arial" w:cs="Arial"/>
                <w:b/>
              </w:rPr>
              <w:t>396 days</w:t>
            </w:r>
            <w:r w:rsidRPr="00F4506E">
              <w:rPr>
                <w:rFonts w:ascii="Arial" w:hAnsi="Arial" w:cs="Arial"/>
              </w:rPr>
              <w:t xml:space="preserve"> </w:t>
            </w:r>
          </w:p>
        </w:tc>
        <w:tc>
          <w:tcPr>
            <w:tcW w:w="2694" w:type="dxa"/>
          </w:tcPr>
          <w:p w14:paraId="20470B0B" w14:textId="77777777" w:rsidR="005118C4" w:rsidRPr="00F4506E" w:rsidRDefault="005118C4" w:rsidP="00F2216F">
            <w:pPr>
              <w:pStyle w:val="NoSpacing"/>
              <w:rPr>
                <w:rFonts w:ascii="Arial" w:hAnsi="Arial" w:cs="Arial"/>
              </w:rPr>
            </w:pPr>
            <w:r w:rsidRPr="00F4506E">
              <w:rPr>
                <w:rFonts w:ascii="Arial" w:hAnsi="Arial" w:cs="Arial"/>
              </w:rPr>
              <w:t xml:space="preserve">28/3/1947 to 13/5/1947 </w:t>
            </w:r>
          </w:p>
          <w:p w14:paraId="20470B0C" w14:textId="77777777" w:rsidR="005118C4" w:rsidRPr="00F4506E" w:rsidRDefault="005118C4" w:rsidP="00F2216F">
            <w:pPr>
              <w:pStyle w:val="NoSpacing"/>
              <w:rPr>
                <w:rFonts w:ascii="Arial" w:hAnsi="Arial" w:cs="Arial"/>
              </w:rPr>
            </w:pPr>
            <w:r w:rsidRPr="00F4506E">
              <w:rPr>
                <w:rFonts w:ascii="Arial" w:hAnsi="Arial" w:cs="Arial"/>
              </w:rPr>
              <w:t>8/9/1947 to 9/10/1948</w:t>
            </w:r>
          </w:p>
        </w:tc>
        <w:tc>
          <w:tcPr>
            <w:tcW w:w="3605" w:type="dxa"/>
          </w:tcPr>
          <w:p w14:paraId="20470B0D" w14:textId="77777777" w:rsidR="005118C4" w:rsidRPr="00F4506E" w:rsidRDefault="005118C4" w:rsidP="00F2216F">
            <w:pPr>
              <w:pStyle w:val="NoSpacing"/>
              <w:rPr>
                <w:rFonts w:ascii="Arial" w:hAnsi="Arial" w:cs="Arial"/>
              </w:rPr>
            </w:pPr>
            <w:r w:rsidRPr="00F4506E">
              <w:rPr>
                <w:rFonts w:ascii="Arial" w:hAnsi="Arial" w:cs="Arial"/>
              </w:rPr>
              <w:t xml:space="preserve">Autumn </w:t>
            </w:r>
          </w:p>
          <w:p w14:paraId="20470B0E" w14:textId="77777777" w:rsidR="005118C4" w:rsidRPr="00F4506E" w:rsidRDefault="005118C4" w:rsidP="00F2216F">
            <w:pPr>
              <w:pStyle w:val="NoSpacing"/>
              <w:rPr>
                <w:rFonts w:ascii="Arial" w:hAnsi="Arial" w:cs="Arial"/>
              </w:rPr>
            </w:pPr>
            <w:r w:rsidRPr="00F4506E">
              <w:rPr>
                <w:rFonts w:ascii="Arial" w:hAnsi="Arial" w:cs="Arial"/>
              </w:rPr>
              <w:t>Spring-Summer-Autumn-Winter</w:t>
            </w:r>
          </w:p>
        </w:tc>
      </w:tr>
      <w:tr w:rsidR="005118C4" w14:paraId="20470B14" w14:textId="77777777" w:rsidTr="00F2216F">
        <w:tc>
          <w:tcPr>
            <w:tcW w:w="739" w:type="dxa"/>
          </w:tcPr>
          <w:p w14:paraId="20470B10" w14:textId="77777777" w:rsidR="005118C4" w:rsidRPr="00F4506E" w:rsidRDefault="005118C4" w:rsidP="00F2216F">
            <w:pPr>
              <w:pStyle w:val="NoSpacing"/>
              <w:rPr>
                <w:rFonts w:ascii="Arial" w:hAnsi="Arial" w:cs="Arial"/>
              </w:rPr>
            </w:pPr>
            <w:r w:rsidRPr="00F4506E">
              <w:rPr>
                <w:rFonts w:ascii="Arial" w:hAnsi="Arial" w:cs="Arial"/>
              </w:rPr>
              <w:t>1949</w:t>
            </w:r>
          </w:p>
        </w:tc>
        <w:tc>
          <w:tcPr>
            <w:tcW w:w="1484" w:type="dxa"/>
          </w:tcPr>
          <w:p w14:paraId="20470B11" w14:textId="77777777" w:rsidR="005118C4" w:rsidRPr="00F4506E" w:rsidRDefault="005118C4" w:rsidP="00F2216F">
            <w:pPr>
              <w:pStyle w:val="NoSpacing"/>
              <w:rPr>
                <w:rFonts w:ascii="Arial" w:hAnsi="Arial" w:cs="Arial"/>
              </w:rPr>
            </w:pPr>
            <w:r w:rsidRPr="00F4506E">
              <w:rPr>
                <w:rFonts w:ascii="Arial" w:hAnsi="Arial" w:cs="Arial"/>
                <w:b/>
              </w:rPr>
              <w:t>95 days</w:t>
            </w:r>
            <w:r w:rsidRPr="00F4506E">
              <w:rPr>
                <w:rFonts w:ascii="Arial" w:hAnsi="Arial" w:cs="Arial"/>
              </w:rPr>
              <w:t xml:space="preserve"> </w:t>
            </w:r>
          </w:p>
        </w:tc>
        <w:tc>
          <w:tcPr>
            <w:tcW w:w="2694" w:type="dxa"/>
          </w:tcPr>
          <w:p w14:paraId="20470B12" w14:textId="77777777" w:rsidR="005118C4" w:rsidRPr="00F4506E" w:rsidRDefault="005118C4" w:rsidP="00F2216F">
            <w:pPr>
              <w:pStyle w:val="NoSpacing"/>
              <w:rPr>
                <w:rFonts w:ascii="Arial" w:hAnsi="Arial" w:cs="Arial"/>
                <w:b/>
              </w:rPr>
            </w:pPr>
            <w:r w:rsidRPr="00F4506E">
              <w:rPr>
                <w:rFonts w:ascii="Arial" w:hAnsi="Arial" w:cs="Arial"/>
              </w:rPr>
              <w:t>14/7/1949 to 17/10/1949</w:t>
            </w:r>
          </w:p>
        </w:tc>
        <w:tc>
          <w:tcPr>
            <w:tcW w:w="3605" w:type="dxa"/>
          </w:tcPr>
          <w:p w14:paraId="20470B13" w14:textId="77777777" w:rsidR="005118C4" w:rsidRPr="00F4506E" w:rsidRDefault="005118C4" w:rsidP="00F2216F">
            <w:pPr>
              <w:pStyle w:val="NoSpacing"/>
              <w:rPr>
                <w:rFonts w:ascii="Arial" w:hAnsi="Arial" w:cs="Arial"/>
                <w:b/>
              </w:rPr>
            </w:pPr>
            <w:r w:rsidRPr="00F4506E">
              <w:rPr>
                <w:rFonts w:ascii="Arial" w:hAnsi="Arial" w:cs="Arial"/>
              </w:rPr>
              <w:t>Winter-Spring</w:t>
            </w:r>
          </w:p>
        </w:tc>
      </w:tr>
    </w:tbl>
    <w:p w14:paraId="20470B1B" w14:textId="35D7E45E" w:rsidR="00731C2B" w:rsidRDefault="001401B4" w:rsidP="00810D60">
      <w:r>
        <w:rPr>
          <w:szCs w:val="22"/>
        </w:rPr>
        <w:t>*</w:t>
      </w:r>
      <w:r w:rsidR="00244738" w:rsidRPr="001401B4">
        <w:rPr>
          <w:b/>
          <w:sz w:val="18"/>
          <w:szCs w:val="18"/>
        </w:rPr>
        <w:t xml:space="preserve">Connection considered as occurring when flow </w:t>
      </w:r>
      <w:r>
        <w:rPr>
          <w:b/>
          <w:sz w:val="18"/>
          <w:szCs w:val="18"/>
        </w:rPr>
        <w:t xml:space="preserve">was recorded as </w:t>
      </w:r>
      <w:r w:rsidR="00244738" w:rsidRPr="001401B4">
        <w:rPr>
          <w:b/>
          <w:sz w:val="18"/>
          <w:szCs w:val="18"/>
        </w:rPr>
        <w:t>&gt;100 ML/day at the Carinda Gauge</w:t>
      </w:r>
    </w:p>
    <w:p w14:paraId="20470B1C" w14:textId="77777777" w:rsidR="008470C2" w:rsidRDefault="004429FD" w:rsidP="00340C00">
      <w:pPr>
        <w:pStyle w:val="Caption"/>
        <w:ind w:left="1440" w:hanging="1440"/>
      </w:pPr>
      <w:bookmarkStart w:id="36" w:name="_Toc504133793"/>
      <w:r>
        <w:t xml:space="preserve">Table </w:t>
      </w:r>
      <w:r w:rsidR="0041072A">
        <w:fldChar w:fldCharType="begin"/>
      </w:r>
      <w:r w:rsidR="0041072A">
        <w:instrText xml:space="preserve"> SEQ Table \* ARABIC </w:instrText>
      </w:r>
      <w:r w:rsidR="0041072A">
        <w:fldChar w:fldCharType="separate"/>
      </w:r>
      <w:r w:rsidR="004D08FA">
        <w:rPr>
          <w:noProof/>
        </w:rPr>
        <w:t>2</w:t>
      </w:r>
      <w:r w:rsidR="0041072A">
        <w:rPr>
          <w:noProof/>
        </w:rPr>
        <w:fldChar w:fldCharType="end"/>
      </w:r>
      <w:r>
        <w:t xml:space="preserve">. </w:t>
      </w:r>
      <w:r>
        <w:tab/>
      </w:r>
      <w:r w:rsidRPr="00B84217">
        <w:t xml:space="preserve">Macquarie-Barwon </w:t>
      </w:r>
      <w:r w:rsidR="00FE7646">
        <w:t xml:space="preserve">River </w:t>
      </w:r>
      <w:r w:rsidRPr="00B84217">
        <w:t xml:space="preserve">connectivity </w:t>
      </w:r>
      <w:r w:rsidR="00340C00" w:rsidRPr="00B84217">
        <w:t>(2007</w:t>
      </w:r>
      <w:r w:rsidR="00340C00">
        <w:t xml:space="preserve"> – 2017). Connection event</w:t>
      </w:r>
      <w:r w:rsidR="00F2240A">
        <w:t>s</w:t>
      </w:r>
      <w:r w:rsidR="00340C00">
        <w:t xml:space="preserve"> resulting in YOY Golden perch detection </w:t>
      </w:r>
      <w:r w:rsidR="00F2240A">
        <w:t xml:space="preserve">in the lower Macquarie River </w:t>
      </w:r>
      <w:r w:rsidR="00340C00">
        <w:t>are indicated by small fish symbol.</w:t>
      </w:r>
      <w:bookmarkEnd w:id="36"/>
    </w:p>
    <w:p w14:paraId="20470B1D" w14:textId="77777777" w:rsidR="004429FD" w:rsidRPr="004429FD" w:rsidRDefault="004429FD" w:rsidP="004429FD"/>
    <w:tbl>
      <w:tblPr>
        <w:tblStyle w:val="Tablebasic"/>
        <w:tblW w:w="0" w:type="auto"/>
        <w:tblLook w:val="04A0" w:firstRow="1" w:lastRow="0" w:firstColumn="1" w:lastColumn="0" w:noHBand="0" w:noVBand="1"/>
      </w:tblPr>
      <w:tblGrid>
        <w:gridCol w:w="745"/>
        <w:gridCol w:w="1620"/>
        <w:gridCol w:w="244"/>
        <w:gridCol w:w="2166"/>
        <w:gridCol w:w="244"/>
        <w:gridCol w:w="3503"/>
      </w:tblGrid>
      <w:tr w:rsidR="005118C4" w14:paraId="20470B22" w14:textId="77777777" w:rsidTr="00F2216F">
        <w:trPr>
          <w:cnfStyle w:val="100000000000" w:firstRow="1" w:lastRow="0" w:firstColumn="0" w:lastColumn="0" w:oddVBand="0" w:evenVBand="0" w:oddHBand="0" w:evenHBand="0" w:firstRowFirstColumn="0" w:firstRowLastColumn="0" w:lastRowFirstColumn="0" w:lastRowLastColumn="0"/>
        </w:trPr>
        <w:tc>
          <w:tcPr>
            <w:tcW w:w="745" w:type="dxa"/>
          </w:tcPr>
          <w:p w14:paraId="20470B1E" w14:textId="77777777" w:rsidR="005118C4" w:rsidRPr="00F4506E" w:rsidRDefault="005118C4" w:rsidP="00F2216F">
            <w:pPr>
              <w:pStyle w:val="NoSpacing"/>
              <w:rPr>
                <w:rFonts w:ascii="Arial" w:hAnsi="Arial" w:cs="Arial"/>
                <w:b w:val="0"/>
              </w:rPr>
            </w:pPr>
            <w:r w:rsidRPr="00F4506E">
              <w:rPr>
                <w:rFonts w:ascii="Arial" w:hAnsi="Arial" w:cs="Arial"/>
              </w:rPr>
              <w:t>Year</w:t>
            </w:r>
          </w:p>
        </w:tc>
        <w:tc>
          <w:tcPr>
            <w:tcW w:w="1620" w:type="dxa"/>
          </w:tcPr>
          <w:p w14:paraId="20470B1F" w14:textId="77777777" w:rsidR="005118C4" w:rsidRPr="00F4506E" w:rsidRDefault="008C7315" w:rsidP="008C7315">
            <w:pPr>
              <w:pStyle w:val="NoSpacing"/>
              <w:jc w:val="center"/>
              <w:rPr>
                <w:rFonts w:ascii="Arial" w:hAnsi="Arial" w:cs="Arial"/>
                <w:b w:val="0"/>
              </w:rPr>
            </w:pPr>
            <w:r>
              <w:rPr>
                <w:rFonts w:ascii="Arial" w:hAnsi="Arial" w:cs="Arial"/>
              </w:rPr>
              <w:t>Days connected</w:t>
            </w:r>
          </w:p>
        </w:tc>
        <w:tc>
          <w:tcPr>
            <w:tcW w:w="2410" w:type="dxa"/>
            <w:gridSpan w:val="2"/>
          </w:tcPr>
          <w:p w14:paraId="20470B20" w14:textId="77777777" w:rsidR="005118C4" w:rsidRPr="00F4506E" w:rsidRDefault="005118C4" w:rsidP="00F2216F">
            <w:pPr>
              <w:pStyle w:val="NoSpacing"/>
              <w:rPr>
                <w:rFonts w:ascii="Arial" w:hAnsi="Arial" w:cs="Arial"/>
                <w:b w:val="0"/>
              </w:rPr>
            </w:pPr>
            <w:r w:rsidRPr="00F4506E">
              <w:rPr>
                <w:rFonts w:ascii="Arial" w:hAnsi="Arial" w:cs="Arial"/>
              </w:rPr>
              <w:t>Timing</w:t>
            </w:r>
          </w:p>
        </w:tc>
        <w:tc>
          <w:tcPr>
            <w:tcW w:w="3747" w:type="dxa"/>
            <w:gridSpan w:val="2"/>
          </w:tcPr>
          <w:p w14:paraId="20470B21" w14:textId="77777777" w:rsidR="005118C4" w:rsidRPr="00F4506E" w:rsidRDefault="005118C4" w:rsidP="00F2216F">
            <w:pPr>
              <w:pStyle w:val="NoSpacing"/>
              <w:rPr>
                <w:rFonts w:ascii="Arial" w:hAnsi="Arial" w:cs="Arial"/>
                <w:b w:val="0"/>
              </w:rPr>
            </w:pPr>
            <w:r w:rsidRPr="00F4506E">
              <w:rPr>
                <w:rFonts w:ascii="Arial" w:hAnsi="Arial" w:cs="Arial"/>
              </w:rPr>
              <w:t>Seasonality</w:t>
            </w:r>
          </w:p>
        </w:tc>
      </w:tr>
      <w:tr w:rsidR="005118C4" w14:paraId="20470B25" w14:textId="77777777" w:rsidTr="00F2216F">
        <w:tc>
          <w:tcPr>
            <w:tcW w:w="745" w:type="dxa"/>
            <w:shd w:val="clear" w:color="auto" w:fill="FF66FF"/>
          </w:tcPr>
          <w:p w14:paraId="20470B23" w14:textId="77777777" w:rsidR="005118C4" w:rsidRPr="00F4506E" w:rsidRDefault="005118C4" w:rsidP="00F2216F">
            <w:pPr>
              <w:pStyle w:val="NoSpacing"/>
              <w:rPr>
                <w:rFonts w:ascii="Arial" w:hAnsi="Arial" w:cs="Arial"/>
              </w:rPr>
            </w:pPr>
            <w:r w:rsidRPr="00F4506E">
              <w:rPr>
                <w:rFonts w:ascii="Arial" w:hAnsi="Arial" w:cs="Arial"/>
              </w:rPr>
              <w:t>2007</w:t>
            </w:r>
          </w:p>
        </w:tc>
        <w:tc>
          <w:tcPr>
            <w:tcW w:w="7777" w:type="dxa"/>
            <w:gridSpan w:val="5"/>
            <w:shd w:val="clear" w:color="auto" w:fill="FFCCFF"/>
          </w:tcPr>
          <w:p w14:paraId="20470B24" w14:textId="77777777" w:rsidR="005118C4" w:rsidRPr="00F4506E" w:rsidRDefault="005118C4" w:rsidP="00F2216F">
            <w:pPr>
              <w:pStyle w:val="NoSpacing"/>
              <w:rPr>
                <w:rFonts w:ascii="Arial" w:hAnsi="Arial" w:cs="Arial"/>
                <w:b/>
                <w:i/>
              </w:rPr>
            </w:pPr>
            <w:r w:rsidRPr="00F4506E">
              <w:rPr>
                <w:rFonts w:ascii="Arial" w:hAnsi="Arial" w:cs="Arial"/>
                <w:b/>
                <w:i/>
              </w:rPr>
              <w:t>Nil connection via Macquarie</w:t>
            </w:r>
          </w:p>
        </w:tc>
      </w:tr>
      <w:tr w:rsidR="005118C4" w14:paraId="20470B28" w14:textId="77777777" w:rsidTr="00F2216F">
        <w:tc>
          <w:tcPr>
            <w:tcW w:w="745" w:type="dxa"/>
            <w:shd w:val="clear" w:color="auto" w:fill="FF66FF"/>
          </w:tcPr>
          <w:p w14:paraId="20470B26" w14:textId="77777777" w:rsidR="005118C4" w:rsidRPr="00F4506E" w:rsidRDefault="005118C4" w:rsidP="00F2216F">
            <w:pPr>
              <w:pStyle w:val="NoSpacing"/>
              <w:rPr>
                <w:rFonts w:ascii="Arial" w:hAnsi="Arial" w:cs="Arial"/>
              </w:rPr>
            </w:pPr>
            <w:r w:rsidRPr="00F4506E">
              <w:rPr>
                <w:rFonts w:ascii="Arial" w:hAnsi="Arial" w:cs="Arial"/>
              </w:rPr>
              <w:t>2008</w:t>
            </w:r>
          </w:p>
        </w:tc>
        <w:tc>
          <w:tcPr>
            <w:tcW w:w="7777" w:type="dxa"/>
            <w:gridSpan w:val="5"/>
            <w:shd w:val="clear" w:color="auto" w:fill="FFCCFF"/>
          </w:tcPr>
          <w:p w14:paraId="20470B27" w14:textId="77777777" w:rsidR="005118C4" w:rsidRPr="00F4506E" w:rsidRDefault="005118C4" w:rsidP="00F2216F">
            <w:pPr>
              <w:pStyle w:val="NoSpacing"/>
              <w:rPr>
                <w:rFonts w:ascii="Arial" w:hAnsi="Arial" w:cs="Arial"/>
              </w:rPr>
            </w:pPr>
            <w:r w:rsidRPr="00F4506E">
              <w:rPr>
                <w:rFonts w:ascii="Arial" w:hAnsi="Arial" w:cs="Arial"/>
                <w:b/>
                <w:i/>
              </w:rPr>
              <w:t>Nil connection via Macquarie</w:t>
            </w:r>
          </w:p>
        </w:tc>
      </w:tr>
      <w:tr w:rsidR="005118C4" w14:paraId="20470B2B" w14:textId="77777777" w:rsidTr="00F2216F">
        <w:tc>
          <w:tcPr>
            <w:tcW w:w="745" w:type="dxa"/>
            <w:shd w:val="clear" w:color="auto" w:fill="FF66FF"/>
          </w:tcPr>
          <w:p w14:paraId="20470B29" w14:textId="77777777" w:rsidR="005118C4" w:rsidRPr="00F4506E" w:rsidRDefault="005118C4" w:rsidP="00F2216F">
            <w:pPr>
              <w:pStyle w:val="NoSpacing"/>
              <w:rPr>
                <w:rFonts w:ascii="Arial" w:hAnsi="Arial" w:cs="Arial"/>
              </w:rPr>
            </w:pPr>
            <w:r w:rsidRPr="00F4506E">
              <w:rPr>
                <w:rFonts w:ascii="Arial" w:hAnsi="Arial" w:cs="Arial"/>
              </w:rPr>
              <w:t>2009</w:t>
            </w:r>
          </w:p>
        </w:tc>
        <w:tc>
          <w:tcPr>
            <w:tcW w:w="7777" w:type="dxa"/>
            <w:gridSpan w:val="5"/>
            <w:shd w:val="clear" w:color="auto" w:fill="FFCCFF"/>
          </w:tcPr>
          <w:p w14:paraId="20470B2A" w14:textId="77777777" w:rsidR="005118C4" w:rsidRPr="00F4506E" w:rsidRDefault="005118C4" w:rsidP="00F2216F">
            <w:pPr>
              <w:pStyle w:val="NoSpacing"/>
              <w:rPr>
                <w:rFonts w:ascii="Arial" w:hAnsi="Arial" w:cs="Arial"/>
                <w:b/>
                <w:i/>
              </w:rPr>
            </w:pPr>
            <w:r w:rsidRPr="00F4506E">
              <w:rPr>
                <w:rFonts w:ascii="Arial" w:hAnsi="Arial" w:cs="Arial"/>
                <w:b/>
                <w:i/>
              </w:rPr>
              <w:t>Nil connection via Macquarie</w:t>
            </w:r>
          </w:p>
        </w:tc>
      </w:tr>
      <w:tr w:rsidR="005118C4" w14:paraId="20470B36" w14:textId="77777777" w:rsidTr="00F2216F">
        <w:tc>
          <w:tcPr>
            <w:tcW w:w="745" w:type="dxa"/>
          </w:tcPr>
          <w:p w14:paraId="20470B2C" w14:textId="77777777" w:rsidR="005118C4" w:rsidRPr="00F4506E" w:rsidRDefault="005118C4" w:rsidP="00F2216F">
            <w:pPr>
              <w:pStyle w:val="NoSpacing"/>
              <w:rPr>
                <w:rFonts w:ascii="Arial" w:hAnsi="Arial" w:cs="Arial"/>
              </w:rPr>
            </w:pPr>
            <w:r w:rsidRPr="00F4506E">
              <w:rPr>
                <w:rFonts w:ascii="Arial" w:hAnsi="Arial" w:cs="Arial"/>
              </w:rPr>
              <w:t>2010 2011</w:t>
            </w:r>
          </w:p>
        </w:tc>
        <w:tc>
          <w:tcPr>
            <w:tcW w:w="1864" w:type="dxa"/>
            <w:gridSpan w:val="2"/>
          </w:tcPr>
          <w:p w14:paraId="20470B2D" w14:textId="77777777" w:rsidR="005118C4" w:rsidRPr="00F4506E" w:rsidRDefault="005118C4" w:rsidP="00F2216F">
            <w:pPr>
              <w:pStyle w:val="NoSpacing"/>
              <w:rPr>
                <w:rFonts w:ascii="Arial" w:hAnsi="Arial" w:cs="Arial"/>
                <w:b/>
              </w:rPr>
            </w:pPr>
            <w:r w:rsidRPr="00F4506E">
              <w:rPr>
                <w:rFonts w:ascii="Arial" w:hAnsi="Arial" w:cs="Arial"/>
                <w:b/>
              </w:rPr>
              <w:t>3 days</w:t>
            </w:r>
          </w:p>
          <w:p w14:paraId="20470B2E" w14:textId="77777777" w:rsidR="005118C4" w:rsidRPr="00564A31" w:rsidRDefault="005118C4" w:rsidP="00F2216F">
            <w:pPr>
              <w:pStyle w:val="NoSpacing"/>
              <w:rPr>
                <w:rFonts w:ascii="Arial" w:hAnsi="Arial" w:cs="Arial"/>
                <w:b/>
              </w:rPr>
            </w:pPr>
            <w:r w:rsidRPr="00F4506E">
              <w:rPr>
                <w:rFonts w:ascii="Arial" w:hAnsi="Arial" w:cs="Arial"/>
                <w:b/>
              </w:rPr>
              <w:t xml:space="preserve">214 days </w:t>
            </w:r>
            <w:r w:rsidRPr="00F4506E">
              <w:rPr>
                <w:rFonts w:ascii="Arial" w:hAnsi="Arial" w:cs="Arial"/>
                <w:i/>
                <w:sz w:val="16"/>
                <w:szCs w:val="16"/>
              </w:rPr>
              <w:t>Dam spill</w:t>
            </w:r>
          </w:p>
          <w:p w14:paraId="20470B2F" w14:textId="77777777" w:rsidR="005118C4" w:rsidRPr="00F4506E" w:rsidRDefault="005118C4" w:rsidP="00F2216F">
            <w:pPr>
              <w:pStyle w:val="NoSpacing"/>
              <w:rPr>
                <w:rFonts w:ascii="Arial" w:hAnsi="Arial" w:cs="Arial"/>
                <w:b/>
                <w:highlight w:val="magenta"/>
              </w:rPr>
            </w:pPr>
            <w:r w:rsidRPr="00F4506E">
              <w:rPr>
                <w:rFonts w:ascii="Arial" w:hAnsi="Arial" w:cs="Arial"/>
                <w:b/>
              </w:rPr>
              <w:t>131 days</w:t>
            </w:r>
          </w:p>
        </w:tc>
        <w:tc>
          <w:tcPr>
            <w:tcW w:w="2410" w:type="dxa"/>
            <w:gridSpan w:val="2"/>
          </w:tcPr>
          <w:p w14:paraId="20470B30" w14:textId="77777777" w:rsidR="005118C4" w:rsidRPr="00F4506E" w:rsidRDefault="005118C4" w:rsidP="00F2216F">
            <w:pPr>
              <w:pStyle w:val="NoSpacing"/>
              <w:rPr>
                <w:rFonts w:ascii="Arial" w:hAnsi="Arial" w:cs="Arial"/>
              </w:rPr>
            </w:pPr>
            <w:r w:rsidRPr="00F4506E">
              <w:rPr>
                <w:rFonts w:ascii="Arial" w:hAnsi="Arial" w:cs="Arial"/>
              </w:rPr>
              <w:t xml:space="preserve">2/1/2010 - 4/1/2010 </w:t>
            </w:r>
          </w:p>
          <w:p w14:paraId="20470B31" w14:textId="77777777" w:rsidR="005118C4" w:rsidRPr="00F4506E" w:rsidRDefault="005118C4" w:rsidP="00F2216F">
            <w:pPr>
              <w:pStyle w:val="NoSpacing"/>
              <w:rPr>
                <w:rFonts w:ascii="Arial" w:hAnsi="Arial" w:cs="Arial"/>
              </w:rPr>
            </w:pPr>
            <w:r w:rsidRPr="00F4506E">
              <w:rPr>
                <w:rFonts w:ascii="Arial" w:hAnsi="Arial" w:cs="Arial"/>
              </w:rPr>
              <w:t xml:space="preserve">1/9/2010 - 3/4/2011 </w:t>
            </w:r>
          </w:p>
          <w:p w14:paraId="20470B32" w14:textId="77777777" w:rsidR="005118C4" w:rsidRPr="00F4506E" w:rsidRDefault="005118C4" w:rsidP="00F2216F">
            <w:pPr>
              <w:pStyle w:val="NoSpacing"/>
              <w:rPr>
                <w:rFonts w:ascii="Arial" w:hAnsi="Arial" w:cs="Arial"/>
                <w:b/>
                <w:highlight w:val="magenta"/>
              </w:rPr>
            </w:pPr>
            <w:r>
              <w:rPr>
                <w:rFonts w:ascii="Arial" w:hAnsi="Arial" w:cs="Arial"/>
              </w:rPr>
              <w:t>4/</w:t>
            </w:r>
            <w:r w:rsidRPr="00F4506E">
              <w:rPr>
                <w:rFonts w:ascii="Arial" w:hAnsi="Arial" w:cs="Arial"/>
              </w:rPr>
              <w:t>9/2011 - 13/1/2012</w:t>
            </w:r>
          </w:p>
        </w:tc>
        <w:tc>
          <w:tcPr>
            <w:tcW w:w="3503" w:type="dxa"/>
          </w:tcPr>
          <w:p w14:paraId="20470B33" w14:textId="77777777" w:rsidR="005118C4" w:rsidRPr="00F4506E" w:rsidRDefault="005118C4" w:rsidP="00F2216F">
            <w:pPr>
              <w:pStyle w:val="NoSpacing"/>
              <w:rPr>
                <w:rFonts w:ascii="Arial" w:hAnsi="Arial" w:cs="Arial"/>
              </w:rPr>
            </w:pPr>
            <w:r w:rsidRPr="00F4506E">
              <w:rPr>
                <w:rFonts w:ascii="Arial" w:hAnsi="Arial" w:cs="Arial"/>
              </w:rPr>
              <w:t>Summer</w:t>
            </w:r>
          </w:p>
          <w:p w14:paraId="20470B34" w14:textId="77777777" w:rsidR="005118C4" w:rsidRPr="00F4506E" w:rsidRDefault="005118C4" w:rsidP="00F2216F">
            <w:pPr>
              <w:pStyle w:val="NoSpacing"/>
              <w:rPr>
                <w:rFonts w:ascii="Arial" w:hAnsi="Arial" w:cs="Arial"/>
              </w:rPr>
            </w:pPr>
            <w:r w:rsidRPr="00F4506E">
              <w:rPr>
                <w:rFonts w:ascii="Arial" w:hAnsi="Arial" w:cs="Arial"/>
              </w:rPr>
              <w:t>Spring-Summer-Autumn</w:t>
            </w:r>
            <w:r w:rsidR="009728A6">
              <w:rPr>
                <w:rFonts w:ascii="Arial" w:hAnsi="Arial" w:cs="Arial"/>
              </w:rPr>
              <w:t xml:space="preserve">   </w:t>
            </w:r>
            <w:r w:rsidR="009728A6">
              <w:rPr>
                <w:rFonts w:ascii="Arial" w:hAnsi="Arial" w:cs="Arial"/>
                <w:sz w:val="16"/>
                <w:szCs w:val="16"/>
              </w:rPr>
              <w:t xml:space="preserve"> </w:t>
            </w:r>
            <w:r w:rsidR="009728A6">
              <w:rPr>
                <w:rFonts w:ascii="Arial" w:hAnsi="Arial" w:cs="Arial"/>
                <w:i/>
                <w:noProof/>
                <w:sz w:val="16"/>
                <w:szCs w:val="16"/>
                <w:lang w:eastAsia="en-AU"/>
              </w:rPr>
              <w:drawing>
                <wp:inline distT="0" distB="0" distL="0" distR="0" wp14:anchorId="20470F1B" wp14:editId="20470F1C">
                  <wp:extent cx="368300" cy="18561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Golden perch.jpg"/>
                          <pic:cNvPicPr/>
                        </pic:nvPicPr>
                        <pic:blipFill>
                          <a:blip r:embed="rId30" cstate="email">
                            <a:extLst>
                              <a:ext uri="{28A0092B-C50C-407E-A947-70E740481C1C}">
                                <a14:useLocalDpi xmlns:a14="http://schemas.microsoft.com/office/drawing/2010/main"/>
                              </a:ext>
                            </a:extLst>
                          </a:blip>
                          <a:stretch>
                            <a:fillRect/>
                          </a:stretch>
                        </pic:blipFill>
                        <pic:spPr>
                          <a:xfrm>
                            <a:off x="0" y="0"/>
                            <a:ext cx="370653" cy="186803"/>
                          </a:xfrm>
                          <a:prstGeom prst="rect">
                            <a:avLst/>
                          </a:prstGeom>
                        </pic:spPr>
                      </pic:pic>
                    </a:graphicData>
                  </a:graphic>
                </wp:inline>
              </w:drawing>
            </w:r>
          </w:p>
          <w:p w14:paraId="20470B35" w14:textId="77777777" w:rsidR="005118C4" w:rsidRPr="00F4506E" w:rsidRDefault="005118C4" w:rsidP="00F2216F">
            <w:pPr>
              <w:pStyle w:val="NoSpacing"/>
              <w:rPr>
                <w:rFonts w:ascii="Arial" w:hAnsi="Arial" w:cs="Arial"/>
              </w:rPr>
            </w:pPr>
            <w:r w:rsidRPr="00F4506E">
              <w:rPr>
                <w:rFonts w:ascii="Arial" w:hAnsi="Arial" w:cs="Arial"/>
              </w:rPr>
              <w:t xml:space="preserve">Spring-Summer </w:t>
            </w:r>
          </w:p>
        </w:tc>
      </w:tr>
      <w:tr w:rsidR="005118C4" w14:paraId="20470B3B" w14:textId="77777777" w:rsidTr="00F2216F">
        <w:tc>
          <w:tcPr>
            <w:tcW w:w="745" w:type="dxa"/>
          </w:tcPr>
          <w:p w14:paraId="20470B37" w14:textId="77777777" w:rsidR="005118C4" w:rsidRPr="00F4506E" w:rsidRDefault="005118C4" w:rsidP="00F2216F">
            <w:pPr>
              <w:pStyle w:val="NoSpacing"/>
              <w:rPr>
                <w:rFonts w:ascii="Arial" w:hAnsi="Arial" w:cs="Arial"/>
              </w:rPr>
            </w:pPr>
            <w:r w:rsidRPr="00F4506E">
              <w:rPr>
                <w:rFonts w:ascii="Arial" w:hAnsi="Arial" w:cs="Arial"/>
              </w:rPr>
              <w:t>2012</w:t>
            </w:r>
          </w:p>
        </w:tc>
        <w:tc>
          <w:tcPr>
            <w:tcW w:w="1864" w:type="dxa"/>
            <w:gridSpan w:val="2"/>
          </w:tcPr>
          <w:p w14:paraId="20470B38" w14:textId="77777777" w:rsidR="005118C4" w:rsidRPr="00F4506E" w:rsidRDefault="005118C4" w:rsidP="00F2216F">
            <w:pPr>
              <w:pStyle w:val="NoSpacing"/>
              <w:rPr>
                <w:rFonts w:ascii="Arial" w:hAnsi="Arial" w:cs="Arial"/>
                <w:b/>
              </w:rPr>
            </w:pPr>
            <w:r w:rsidRPr="00F4506E">
              <w:rPr>
                <w:rFonts w:ascii="Arial" w:hAnsi="Arial" w:cs="Arial"/>
                <w:b/>
              </w:rPr>
              <w:t>359 days</w:t>
            </w:r>
            <w:r w:rsidRPr="00F4506E">
              <w:rPr>
                <w:rFonts w:ascii="Arial" w:hAnsi="Arial" w:cs="Arial"/>
                <w:i/>
                <w:sz w:val="16"/>
                <w:szCs w:val="16"/>
              </w:rPr>
              <w:t xml:space="preserve"> Dam spill</w:t>
            </w:r>
          </w:p>
        </w:tc>
        <w:tc>
          <w:tcPr>
            <w:tcW w:w="2410" w:type="dxa"/>
            <w:gridSpan w:val="2"/>
          </w:tcPr>
          <w:p w14:paraId="20470B39" w14:textId="77777777" w:rsidR="005118C4" w:rsidRPr="00F4506E" w:rsidRDefault="005118C4" w:rsidP="00F2216F">
            <w:pPr>
              <w:pStyle w:val="NoSpacing"/>
              <w:rPr>
                <w:rFonts w:ascii="Arial" w:hAnsi="Arial" w:cs="Arial"/>
                <w:b/>
              </w:rPr>
            </w:pPr>
            <w:r>
              <w:rPr>
                <w:rFonts w:ascii="Arial" w:hAnsi="Arial" w:cs="Arial"/>
              </w:rPr>
              <w:t>30/1/2012 - 24/</w:t>
            </w:r>
            <w:r w:rsidRPr="00F4506E">
              <w:rPr>
                <w:rFonts w:ascii="Arial" w:hAnsi="Arial" w:cs="Arial"/>
              </w:rPr>
              <w:t xml:space="preserve">1/2013 </w:t>
            </w:r>
          </w:p>
        </w:tc>
        <w:tc>
          <w:tcPr>
            <w:tcW w:w="3503" w:type="dxa"/>
          </w:tcPr>
          <w:p w14:paraId="20470B3A" w14:textId="77777777" w:rsidR="005118C4" w:rsidRPr="00F4506E" w:rsidRDefault="005118C4" w:rsidP="00F2216F">
            <w:pPr>
              <w:pStyle w:val="NoSpacing"/>
              <w:rPr>
                <w:rFonts w:ascii="Arial" w:hAnsi="Arial" w:cs="Arial"/>
              </w:rPr>
            </w:pPr>
            <w:r>
              <w:rPr>
                <w:rFonts w:ascii="Arial" w:hAnsi="Arial" w:cs="Arial"/>
              </w:rPr>
              <w:t xml:space="preserve">Summer-Autumn-Winter-Spring </w:t>
            </w:r>
          </w:p>
        </w:tc>
      </w:tr>
      <w:tr w:rsidR="005118C4" w14:paraId="20470B3E" w14:textId="77777777" w:rsidTr="00F2216F">
        <w:tc>
          <w:tcPr>
            <w:tcW w:w="745" w:type="dxa"/>
            <w:shd w:val="clear" w:color="auto" w:fill="FF66FF"/>
          </w:tcPr>
          <w:p w14:paraId="20470B3C" w14:textId="77777777" w:rsidR="005118C4" w:rsidRPr="00F4506E" w:rsidRDefault="005118C4" w:rsidP="00F2216F">
            <w:pPr>
              <w:pStyle w:val="NoSpacing"/>
              <w:rPr>
                <w:rFonts w:ascii="Arial" w:hAnsi="Arial" w:cs="Arial"/>
              </w:rPr>
            </w:pPr>
            <w:r w:rsidRPr="00F4506E">
              <w:rPr>
                <w:rFonts w:ascii="Arial" w:hAnsi="Arial" w:cs="Arial"/>
              </w:rPr>
              <w:t>2013</w:t>
            </w:r>
          </w:p>
        </w:tc>
        <w:tc>
          <w:tcPr>
            <w:tcW w:w="7777" w:type="dxa"/>
            <w:gridSpan w:val="5"/>
            <w:shd w:val="clear" w:color="auto" w:fill="FFCCFF"/>
          </w:tcPr>
          <w:p w14:paraId="20470B3D" w14:textId="77777777" w:rsidR="005118C4" w:rsidRPr="00F4506E" w:rsidRDefault="005118C4" w:rsidP="00F2216F">
            <w:pPr>
              <w:pStyle w:val="NoSpacing"/>
              <w:rPr>
                <w:rFonts w:ascii="Arial" w:hAnsi="Arial" w:cs="Arial"/>
              </w:rPr>
            </w:pPr>
            <w:r w:rsidRPr="00F4506E">
              <w:rPr>
                <w:rFonts w:ascii="Arial" w:hAnsi="Arial" w:cs="Arial"/>
                <w:b/>
                <w:i/>
              </w:rPr>
              <w:t>Nil connection via Macquarie</w:t>
            </w:r>
          </w:p>
        </w:tc>
      </w:tr>
      <w:tr w:rsidR="005118C4" w14:paraId="20470B41" w14:textId="77777777" w:rsidTr="00F2216F">
        <w:tc>
          <w:tcPr>
            <w:tcW w:w="745" w:type="dxa"/>
            <w:shd w:val="clear" w:color="auto" w:fill="FF66FF"/>
          </w:tcPr>
          <w:p w14:paraId="20470B3F" w14:textId="77777777" w:rsidR="005118C4" w:rsidRPr="00F4506E" w:rsidRDefault="005118C4" w:rsidP="00F2216F">
            <w:pPr>
              <w:pStyle w:val="NoSpacing"/>
              <w:rPr>
                <w:rFonts w:ascii="Arial" w:hAnsi="Arial" w:cs="Arial"/>
              </w:rPr>
            </w:pPr>
            <w:r w:rsidRPr="00F4506E">
              <w:rPr>
                <w:rFonts w:ascii="Arial" w:hAnsi="Arial" w:cs="Arial"/>
              </w:rPr>
              <w:t>2014</w:t>
            </w:r>
          </w:p>
        </w:tc>
        <w:tc>
          <w:tcPr>
            <w:tcW w:w="7777" w:type="dxa"/>
            <w:gridSpan w:val="5"/>
            <w:shd w:val="clear" w:color="auto" w:fill="FFCCFF"/>
          </w:tcPr>
          <w:p w14:paraId="20470B40" w14:textId="77777777" w:rsidR="005118C4" w:rsidRPr="00F4506E" w:rsidRDefault="005118C4" w:rsidP="00F2216F">
            <w:pPr>
              <w:pStyle w:val="NoSpacing"/>
              <w:rPr>
                <w:rFonts w:ascii="Arial" w:hAnsi="Arial" w:cs="Arial"/>
              </w:rPr>
            </w:pPr>
            <w:r w:rsidRPr="00F4506E">
              <w:rPr>
                <w:rFonts w:ascii="Arial" w:hAnsi="Arial" w:cs="Arial"/>
                <w:b/>
                <w:i/>
              </w:rPr>
              <w:t>Nil connection via Macquarie</w:t>
            </w:r>
          </w:p>
        </w:tc>
      </w:tr>
      <w:tr w:rsidR="005118C4" w14:paraId="20470B44" w14:textId="77777777" w:rsidTr="00F2216F">
        <w:tc>
          <w:tcPr>
            <w:tcW w:w="745" w:type="dxa"/>
            <w:shd w:val="clear" w:color="auto" w:fill="FF66FF"/>
          </w:tcPr>
          <w:p w14:paraId="20470B42" w14:textId="77777777" w:rsidR="005118C4" w:rsidRPr="00F4506E" w:rsidRDefault="005118C4" w:rsidP="00F2216F">
            <w:pPr>
              <w:pStyle w:val="NoSpacing"/>
              <w:rPr>
                <w:rFonts w:ascii="Arial" w:hAnsi="Arial" w:cs="Arial"/>
              </w:rPr>
            </w:pPr>
            <w:r w:rsidRPr="00F4506E">
              <w:rPr>
                <w:rFonts w:ascii="Arial" w:hAnsi="Arial" w:cs="Arial"/>
              </w:rPr>
              <w:t>2015</w:t>
            </w:r>
          </w:p>
        </w:tc>
        <w:tc>
          <w:tcPr>
            <w:tcW w:w="7777" w:type="dxa"/>
            <w:gridSpan w:val="5"/>
            <w:shd w:val="clear" w:color="auto" w:fill="FFCCFF"/>
          </w:tcPr>
          <w:p w14:paraId="20470B43" w14:textId="77777777" w:rsidR="005118C4" w:rsidRPr="00F4506E" w:rsidRDefault="005118C4" w:rsidP="00F2216F">
            <w:pPr>
              <w:pStyle w:val="NoSpacing"/>
              <w:rPr>
                <w:rFonts w:ascii="Arial" w:hAnsi="Arial" w:cs="Arial"/>
                <w:i/>
              </w:rPr>
            </w:pPr>
            <w:r w:rsidRPr="00F4506E">
              <w:rPr>
                <w:rFonts w:ascii="Arial" w:hAnsi="Arial" w:cs="Arial"/>
                <w:b/>
                <w:i/>
              </w:rPr>
              <w:t>Nil connection via Macquarie</w:t>
            </w:r>
          </w:p>
        </w:tc>
      </w:tr>
      <w:tr w:rsidR="005118C4" w14:paraId="20470B49" w14:textId="77777777" w:rsidTr="00F2216F">
        <w:tc>
          <w:tcPr>
            <w:tcW w:w="745" w:type="dxa"/>
          </w:tcPr>
          <w:p w14:paraId="20470B45" w14:textId="77777777" w:rsidR="005118C4" w:rsidRPr="00F4506E" w:rsidRDefault="005118C4" w:rsidP="00F2216F">
            <w:pPr>
              <w:pStyle w:val="NoSpacing"/>
              <w:rPr>
                <w:rFonts w:ascii="Arial" w:hAnsi="Arial" w:cs="Arial"/>
              </w:rPr>
            </w:pPr>
            <w:r w:rsidRPr="00F4506E">
              <w:rPr>
                <w:rFonts w:ascii="Arial" w:hAnsi="Arial" w:cs="Arial"/>
              </w:rPr>
              <w:t>2016</w:t>
            </w:r>
          </w:p>
        </w:tc>
        <w:tc>
          <w:tcPr>
            <w:tcW w:w="1864" w:type="dxa"/>
            <w:gridSpan w:val="2"/>
          </w:tcPr>
          <w:p w14:paraId="20470B46" w14:textId="77777777" w:rsidR="005118C4" w:rsidRPr="00F4506E" w:rsidRDefault="005118C4" w:rsidP="00F2216F">
            <w:pPr>
              <w:pStyle w:val="NoSpacing"/>
              <w:rPr>
                <w:rFonts w:ascii="Arial" w:hAnsi="Arial" w:cs="Arial"/>
                <w:b/>
              </w:rPr>
            </w:pPr>
            <w:r w:rsidRPr="00F4506E">
              <w:rPr>
                <w:rFonts w:ascii="Arial" w:hAnsi="Arial" w:cs="Arial"/>
                <w:b/>
              </w:rPr>
              <w:t>200 days</w:t>
            </w:r>
            <w:r w:rsidRPr="00F4506E">
              <w:rPr>
                <w:rFonts w:ascii="Arial" w:hAnsi="Arial" w:cs="Arial"/>
                <w:i/>
                <w:sz w:val="16"/>
                <w:szCs w:val="16"/>
              </w:rPr>
              <w:t xml:space="preserve"> Dam spill</w:t>
            </w:r>
          </w:p>
        </w:tc>
        <w:tc>
          <w:tcPr>
            <w:tcW w:w="2410" w:type="dxa"/>
            <w:gridSpan w:val="2"/>
          </w:tcPr>
          <w:p w14:paraId="20470B47" w14:textId="77777777" w:rsidR="005118C4" w:rsidRPr="00F4506E" w:rsidRDefault="005118C4" w:rsidP="00F2216F">
            <w:pPr>
              <w:pStyle w:val="NoSpacing"/>
              <w:rPr>
                <w:rFonts w:ascii="Arial" w:hAnsi="Arial" w:cs="Arial"/>
                <w:b/>
              </w:rPr>
            </w:pPr>
            <w:r w:rsidRPr="00F4506E">
              <w:rPr>
                <w:rFonts w:ascii="Arial" w:hAnsi="Arial" w:cs="Arial"/>
              </w:rPr>
              <w:t>4/8/2016 to 20/2/2017</w:t>
            </w:r>
          </w:p>
        </w:tc>
        <w:tc>
          <w:tcPr>
            <w:tcW w:w="3503" w:type="dxa"/>
          </w:tcPr>
          <w:p w14:paraId="20470B48" w14:textId="77777777" w:rsidR="005118C4" w:rsidRPr="00F4506E" w:rsidRDefault="005118C4" w:rsidP="00F2216F">
            <w:pPr>
              <w:pStyle w:val="NoSpacing"/>
              <w:rPr>
                <w:rFonts w:ascii="Arial" w:hAnsi="Arial" w:cs="Arial"/>
              </w:rPr>
            </w:pPr>
            <w:r w:rsidRPr="00F4506E">
              <w:rPr>
                <w:rFonts w:ascii="Arial" w:hAnsi="Arial" w:cs="Arial"/>
              </w:rPr>
              <w:t xml:space="preserve"> Winter-Spring-Summer </w:t>
            </w:r>
          </w:p>
        </w:tc>
      </w:tr>
      <w:tr w:rsidR="005118C4" w14:paraId="20470B4E" w14:textId="77777777" w:rsidTr="00F2216F">
        <w:tc>
          <w:tcPr>
            <w:tcW w:w="745" w:type="dxa"/>
          </w:tcPr>
          <w:p w14:paraId="20470B4A" w14:textId="77777777" w:rsidR="005118C4" w:rsidRPr="00F4506E" w:rsidRDefault="005118C4" w:rsidP="00F2216F">
            <w:pPr>
              <w:pStyle w:val="NoSpacing"/>
              <w:rPr>
                <w:rFonts w:ascii="Arial" w:hAnsi="Arial" w:cs="Arial"/>
              </w:rPr>
            </w:pPr>
            <w:r w:rsidRPr="00F4506E">
              <w:rPr>
                <w:rFonts w:ascii="Arial" w:hAnsi="Arial" w:cs="Arial"/>
              </w:rPr>
              <w:t>2017</w:t>
            </w:r>
          </w:p>
        </w:tc>
        <w:tc>
          <w:tcPr>
            <w:tcW w:w="1864" w:type="dxa"/>
            <w:gridSpan w:val="2"/>
          </w:tcPr>
          <w:p w14:paraId="20470B4B" w14:textId="77777777" w:rsidR="005118C4" w:rsidRPr="00F4506E" w:rsidRDefault="005118C4" w:rsidP="00F2216F">
            <w:pPr>
              <w:pStyle w:val="NoSpacing"/>
              <w:rPr>
                <w:rFonts w:ascii="Arial" w:hAnsi="Arial" w:cs="Arial"/>
                <w:b/>
              </w:rPr>
            </w:pPr>
            <w:r w:rsidRPr="00F4506E">
              <w:rPr>
                <w:rFonts w:ascii="Arial" w:hAnsi="Arial" w:cs="Arial"/>
                <w:b/>
              </w:rPr>
              <w:t>10 + 8 days</w:t>
            </w:r>
            <w:r w:rsidR="008C7315">
              <w:rPr>
                <w:rFonts w:ascii="Arial" w:hAnsi="Arial" w:cs="Arial"/>
                <w:b/>
              </w:rPr>
              <w:t xml:space="preserve"> </w:t>
            </w:r>
            <w:r w:rsidR="008C7315" w:rsidRPr="00564A31">
              <w:rPr>
                <w:rFonts w:ascii="Arial" w:hAnsi="Arial" w:cs="Arial"/>
                <w:i/>
                <w:sz w:val="16"/>
                <w:szCs w:val="16"/>
              </w:rPr>
              <w:t>managed flow</w:t>
            </w:r>
          </w:p>
        </w:tc>
        <w:tc>
          <w:tcPr>
            <w:tcW w:w="2410" w:type="dxa"/>
            <w:gridSpan w:val="2"/>
          </w:tcPr>
          <w:p w14:paraId="20470B4C" w14:textId="77777777" w:rsidR="005118C4" w:rsidRPr="00F4506E" w:rsidRDefault="005118C4" w:rsidP="00F2216F">
            <w:pPr>
              <w:pStyle w:val="NoSpacing"/>
              <w:rPr>
                <w:rFonts w:ascii="Arial" w:hAnsi="Arial" w:cs="Arial"/>
                <w:b/>
              </w:rPr>
            </w:pPr>
            <w:r w:rsidRPr="00F4506E">
              <w:rPr>
                <w:rFonts w:ascii="Arial" w:hAnsi="Arial" w:cs="Arial"/>
              </w:rPr>
              <w:t>4/5/2017 to 29/5/2017</w:t>
            </w:r>
          </w:p>
        </w:tc>
        <w:tc>
          <w:tcPr>
            <w:tcW w:w="3503" w:type="dxa"/>
          </w:tcPr>
          <w:p w14:paraId="20470B4D" w14:textId="77777777" w:rsidR="005118C4" w:rsidRPr="00F4506E" w:rsidRDefault="005118C4" w:rsidP="00F2216F">
            <w:pPr>
              <w:pStyle w:val="NoSpacing"/>
              <w:rPr>
                <w:rFonts w:ascii="Arial" w:hAnsi="Arial" w:cs="Arial"/>
              </w:rPr>
            </w:pPr>
            <w:r w:rsidRPr="00F4506E">
              <w:rPr>
                <w:rFonts w:ascii="Arial" w:hAnsi="Arial" w:cs="Arial"/>
              </w:rPr>
              <w:t xml:space="preserve"> Autumn</w:t>
            </w:r>
            <w:r w:rsidRPr="00F4506E">
              <w:rPr>
                <w:rFonts w:ascii="Arial" w:hAnsi="Arial" w:cs="Arial"/>
                <w:i/>
              </w:rPr>
              <w:t xml:space="preserve"> </w:t>
            </w:r>
            <w:r w:rsidR="009728A6">
              <w:rPr>
                <w:rFonts w:ascii="Arial" w:hAnsi="Arial" w:cs="Arial"/>
                <w:i/>
              </w:rPr>
              <w:t xml:space="preserve">                              </w:t>
            </w:r>
            <w:r w:rsidR="009728A6">
              <w:rPr>
                <w:rFonts w:ascii="Arial" w:hAnsi="Arial" w:cs="Arial"/>
                <w:i/>
                <w:noProof/>
                <w:sz w:val="16"/>
                <w:szCs w:val="16"/>
                <w:lang w:eastAsia="en-AU"/>
              </w:rPr>
              <w:drawing>
                <wp:inline distT="0" distB="0" distL="0" distR="0" wp14:anchorId="20470F1D" wp14:editId="20470F1E">
                  <wp:extent cx="368300" cy="18561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Golden perch.jpg"/>
                          <pic:cNvPicPr/>
                        </pic:nvPicPr>
                        <pic:blipFill>
                          <a:blip r:embed="rId30" cstate="email">
                            <a:extLst>
                              <a:ext uri="{28A0092B-C50C-407E-A947-70E740481C1C}">
                                <a14:useLocalDpi xmlns:a14="http://schemas.microsoft.com/office/drawing/2010/main"/>
                              </a:ext>
                            </a:extLst>
                          </a:blip>
                          <a:stretch>
                            <a:fillRect/>
                          </a:stretch>
                        </pic:blipFill>
                        <pic:spPr>
                          <a:xfrm>
                            <a:off x="0" y="0"/>
                            <a:ext cx="370653" cy="186803"/>
                          </a:xfrm>
                          <a:prstGeom prst="rect">
                            <a:avLst/>
                          </a:prstGeom>
                        </pic:spPr>
                      </pic:pic>
                    </a:graphicData>
                  </a:graphic>
                </wp:inline>
              </w:drawing>
            </w:r>
          </w:p>
        </w:tc>
      </w:tr>
    </w:tbl>
    <w:p w14:paraId="43A7A510" w14:textId="77777777" w:rsidR="00F70A00" w:rsidRDefault="00F70A00" w:rsidP="0052432F">
      <w:pPr>
        <w:pStyle w:val="Heading3"/>
      </w:pPr>
      <w:bookmarkStart w:id="37" w:name="_Toc493855566"/>
    </w:p>
    <w:p w14:paraId="117434B3" w14:textId="77777777" w:rsidR="00F70A00" w:rsidRDefault="00F70A00" w:rsidP="0052432F">
      <w:pPr>
        <w:pStyle w:val="Heading3"/>
      </w:pPr>
    </w:p>
    <w:p w14:paraId="20470B50" w14:textId="77777777" w:rsidR="0052432F" w:rsidRPr="00D25EAF" w:rsidRDefault="009F5F7B" w:rsidP="0052432F">
      <w:pPr>
        <w:pStyle w:val="Heading3"/>
      </w:pPr>
      <w:bookmarkStart w:id="38" w:name="_Toc504129273"/>
      <w:r>
        <w:t>E</w:t>
      </w:r>
      <w:r w:rsidR="0052432F" w:rsidRPr="00D25EAF">
        <w:t>vent</w:t>
      </w:r>
      <w:bookmarkEnd w:id="37"/>
      <w:r w:rsidR="0052432F" w:rsidRPr="00D25EAF">
        <w:t xml:space="preserve"> planning</w:t>
      </w:r>
      <w:bookmarkEnd w:id="38"/>
    </w:p>
    <w:p w14:paraId="20470B51" w14:textId="67FD761B" w:rsidR="0052432F" w:rsidRPr="005F7640" w:rsidRDefault="0052432F" w:rsidP="00B60C4D">
      <w:pPr>
        <w:spacing w:line="276" w:lineRule="auto"/>
        <w:jc w:val="both"/>
      </w:pPr>
      <w:r>
        <w:rPr>
          <w:rFonts w:cs="Arial"/>
          <w:szCs w:val="22"/>
        </w:rPr>
        <w:t>The timing of the event was designed to coincide with a rainfall-fed large fresh in the Barwon River that was likely to cue fish movement. This flow peaked at 4503 ML/day, when water temperature was 20°</w:t>
      </w:r>
      <w:r w:rsidRPr="00107701">
        <w:rPr>
          <w:rFonts w:cs="Arial"/>
          <w:szCs w:val="22"/>
        </w:rPr>
        <w:t>C</w:t>
      </w:r>
      <w:r>
        <w:rPr>
          <w:rFonts w:cs="Arial"/>
          <w:szCs w:val="22"/>
        </w:rPr>
        <w:t xml:space="preserve"> on 23/4/2017 at the </w:t>
      </w:r>
      <w:proofErr w:type="spellStart"/>
      <w:r>
        <w:rPr>
          <w:rFonts w:cs="Arial"/>
          <w:szCs w:val="22"/>
        </w:rPr>
        <w:t>Geera</w:t>
      </w:r>
      <w:proofErr w:type="spellEnd"/>
      <w:r>
        <w:rPr>
          <w:rFonts w:cs="Arial"/>
          <w:szCs w:val="22"/>
        </w:rPr>
        <w:t xml:space="preserve"> gauge</w:t>
      </w:r>
      <w:r w:rsidR="004744CB">
        <w:rPr>
          <w:rFonts w:cs="Arial"/>
          <w:szCs w:val="22"/>
        </w:rPr>
        <w:t xml:space="preserve"> </w:t>
      </w:r>
      <w:r w:rsidR="00570577" w:rsidRPr="00570577">
        <w:rPr>
          <w:rFonts w:cs="Arial"/>
          <w:szCs w:val="22"/>
        </w:rPr>
        <w:t>(422027</w:t>
      </w:r>
      <w:r w:rsidR="004744CB" w:rsidRPr="00570577">
        <w:rPr>
          <w:rFonts w:cs="Arial"/>
          <w:szCs w:val="22"/>
        </w:rPr>
        <w:t>)</w:t>
      </w:r>
      <w:r>
        <w:rPr>
          <w:rFonts w:cs="Arial"/>
          <w:szCs w:val="22"/>
        </w:rPr>
        <w:t>, just downstream of the confluence of the Macquarie-Barwon</w:t>
      </w:r>
      <w:r w:rsidR="00FE7646">
        <w:rPr>
          <w:rFonts w:cs="Arial"/>
          <w:szCs w:val="22"/>
        </w:rPr>
        <w:t xml:space="preserve"> Rivers</w:t>
      </w:r>
      <w:r>
        <w:rPr>
          <w:rFonts w:cs="Arial"/>
          <w:szCs w:val="22"/>
        </w:rPr>
        <w:t>.</w:t>
      </w:r>
    </w:p>
    <w:p w14:paraId="20470B52" w14:textId="77777777" w:rsidR="005118C4" w:rsidRPr="005118C4" w:rsidRDefault="0052432F" w:rsidP="00B60C4D">
      <w:pPr>
        <w:spacing w:line="276" w:lineRule="auto"/>
        <w:jc w:val="both"/>
      </w:pPr>
      <w:r>
        <w:rPr>
          <w:rFonts w:cs="Arial"/>
          <w:szCs w:val="22"/>
        </w:rPr>
        <w:t xml:space="preserve">For the purpose of managing the flow event, connectivity was defined as achieving a consistent depth of flow of at least 0.5 metres, for duration of ten consecutive days or more in the lower Macquarie River system through to the confluence with the Barwon River. A peak flow target of 2000 ML/day arriving at </w:t>
      </w:r>
      <w:proofErr w:type="spellStart"/>
      <w:r>
        <w:rPr>
          <w:rFonts w:cs="Arial"/>
          <w:szCs w:val="22"/>
        </w:rPr>
        <w:t>Marebone</w:t>
      </w:r>
      <w:proofErr w:type="spellEnd"/>
      <w:r>
        <w:rPr>
          <w:rFonts w:cs="Arial"/>
          <w:szCs w:val="22"/>
        </w:rPr>
        <w:t xml:space="preserve"> Weir was set, tailing off to 500 ML/day to run the Oxley Break into the </w:t>
      </w:r>
      <w:proofErr w:type="spellStart"/>
      <w:r>
        <w:rPr>
          <w:rFonts w:cs="Arial"/>
          <w:szCs w:val="22"/>
        </w:rPr>
        <w:t>Bulgeraga</w:t>
      </w:r>
      <w:proofErr w:type="spellEnd"/>
      <w:r>
        <w:rPr>
          <w:rFonts w:cs="Arial"/>
          <w:szCs w:val="22"/>
        </w:rPr>
        <w:t xml:space="preserve"> Creek for a minimum of 12 days in order to achieve the above objectives. The total event duration was scheduled for 30 days, with the lead of the flow to be directed down the Northern Marsh Bypass Channel in order to minimise flow travel time.</w:t>
      </w:r>
    </w:p>
    <w:p w14:paraId="20470B53" w14:textId="77777777" w:rsidR="00353BB7" w:rsidRDefault="00353BB7" w:rsidP="00353BB7">
      <w:pPr>
        <w:pStyle w:val="Heading3"/>
      </w:pPr>
      <w:bookmarkStart w:id="39" w:name="_Toc504129274"/>
      <w:r>
        <w:t>Flow event</w:t>
      </w:r>
      <w:bookmarkEnd w:id="39"/>
    </w:p>
    <w:p w14:paraId="20470B54" w14:textId="286A1A41" w:rsidR="004B656A" w:rsidRDefault="004B656A" w:rsidP="00B60C4D">
      <w:pPr>
        <w:spacing w:line="276" w:lineRule="auto"/>
        <w:jc w:val="both"/>
        <w:rPr>
          <w:rFonts w:cs="Arial"/>
          <w:szCs w:val="22"/>
        </w:rPr>
      </w:pPr>
      <w:r>
        <w:rPr>
          <w:rFonts w:cs="Arial"/>
          <w:szCs w:val="22"/>
        </w:rPr>
        <w:t xml:space="preserve">Significant local rainfall events in March 2017 </w:t>
      </w:r>
      <w:r w:rsidR="00CF0761">
        <w:rPr>
          <w:rFonts w:cs="Arial"/>
          <w:szCs w:val="22"/>
        </w:rPr>
        <w:t xml:space="preserve">created a </w:t>
      </w:r>
      <w:r>
        <w:rPr>
          <w:rFonts w:cs="Arial"/>
          <w:szCs w:val="22"/>
        </w:rPr>
        <w:t>‘natural’ trigger result</w:t>
      </w:r>
      <w:r w:rsidR="00CF0761">
        <w:rPr>
          <w:rFonts w:cs="Arial"/>
          <w:szCs w:val="22"/>
        </w:rPr>
        <w:t>ing</w:t>
      </w:r>
      <w:r>
        <w:rPr>
          <w:rFonts w:cs="Arial"/>
          <w:szCs w:val="22"/>
        </w:rPr>
        <w:t xml:space="preserve"> in a 27 day multi-peaked event which continued downriver to reach </w:t>
      </w:r>
      <w:proofErr w:type="spellStart"/>
      <w:r>
        <w:rPr>
          <w:rFonts w:cs="Arial"/>
          <w:szCs w:val="22"/>
        </w:rPr>
        <w:t>Marebone</w:t>
      </w:r>
      <w:proofErr w:type="spellEnd"/>
      <w:r>
        <w:rPr>
          <w:rFonts w:cs="Arial"/>
          <w:szCs w:val="22"/>
        </w:rPr>
        <w:t xml:space="preserve"> Weir and beyond</w:t>
      </w:r>
      <w:r w:rsidR="00F70A00">
        <w:rPr>
          <w:rFonts w:cs="Arial"/>
          <w:szCs w:val="22"/>
        </w:rPr>
        <w:t xml:space="preserve"> (Figure 1)</w:t>
      </w:r>
      <w:r>
        <w:rPr>
          <w:rFonts w:cs="Arial"/>
          <w:szCs w:val="22"/>
        </w:rPr>
        <w:t xml:space="preserve">. To support in-channel processes and maintain connection between the Barwon and Macquarie Rivers this flow was augmented with a combination of held environmental water. This included contributions </w:t>
      </w:r>
      <w:r w:rsidR="00CF0761">
        <w:rPr>
          <w:rFonts w:cs="Arial"/>
          <w:szCs w:val="22"/>
        </w:rPr>
        <w:t>of</w:t>
      </w:r>
      <w:r>
        <w:rPr>
          <w:rFonts w:cs="Arial"/>
          <w:szCs w:val="22"/>
        </w:rPr>
        <w:t xml:space="preserve"> Commonwealth </w:t>
      </w:r>
      <w:r w:rsidR="00CF0761">
        <w:rPr>
          <w:rFonts w:cs="Arial"/>
          <w:szCs w:val="22"/>
        </w:rPr>
        <w:t>e</w:t>
      </w:r>
      <w:r>
        <w:rPr>
          <w:rFonts w:cs="Arial"/>
          <w:szCs w:val="22"/>
        </w:rPr>
        <w:t xml:space="preserve">nvironmental </w:t>
      </w:r>
      <w:r w:rsidR="00CF0761">
        <w:rPr>
          <w:rFonts w:cs="Arial"/>
          <w:szCs w:val="22"/>
        </w:rPr>
        <w:t>w</w:t>
      </w:r>
      <w:r w:rsidRPr="00FE5EB8">
        <w:rPr>
          <w:rFonts w:cs="Arial"/>
          <w:szCs w:val="22"/>
        </w:rPr>
        <w:t>ater</w:t>
      </w:r>
      <w:r>
        <w:rPr>
          <w:rFonts w:cs="Arial"/>
          <w:szCs w:val="22"/>
        </w:rPr>
        <w:t xml:space="preserve"> to connect the Lower Macquarie River system to the Barwon River to provide an opportunity for native fish movement, specifically </w:t>
      </w:r>
      <w:r w:rsidR="0052432F">
        <w:rPr>
          <w:rFonts w:cs="Arial"/>
          <w:szCs w:val="22"/>
        </w:rPr>
        <w:t xml:space="preserve">a previously detected cohort of </w:t>
      </w:r>
      <w:r w:rsidR="00F2240A">
        <w:rPr>
          <w:rFonts w:cs="Arial"/>
          <w:szCs w:val="22"/>
        </w:rPr>
        <w:t>young-of-year g</w:t>
      </w:r>
      <w:r>
        <w:rPr>
          <w:rFonts w:cs="Arial"/>
          <w:szCs w:val="22"/>
        </w:rPr>
        <w:t>olden perch</w:t>
      </w:r>
      <w:r w:rsidR="00CE0539">
        <w:rPr>
          <w:rFonts w:cs="Arial"/>
          <w:szCs w:val="22"/>
        </w:rPr>
        <w:t xml:space="preserve"> </w:t>
      </w:r>
      <w:r w:rsidR="00AB3FFC">
        <w:rPr>
          <w:rFonts w:cs="Arial"/>
          <w:szCs w:val="22"/>
        </w:rPr>
        <w:t>(</w:t>
      </w:r>
      <w:r w:rsidR="00CE0539">
        <w:rPr>
          <w:rFonts w:cs="Arial"/>
          <w:szCs w:val="22"/>
        </w:rPr>
        <w:t>Sharpe and Stuart 2017</w:t>
      </w:r>
      <w:r w:rsidR="00AB3FFC">
        <w:rPr>
          <w:rFonts w:cs="Arial"/>
          <w:szCs w:val="22"/>
        </w:rPr>
        <w:t>, In Preparation</w:t>
      </w:r>
      <w:r w:rsidR="00CE0539">
        <w:rPr>
          <w:rFonts w:cs="Arial"/>
          <w:szCs w:val="22"/>
        </w:rPr>
        <w:t>).</w:t>
      </w:r>
    </w:p>
    <w:p w14:paraId="20470B55" w14:textId="39BF685A" w:rsidR="004B3631" w:rsidRDefault="00EC1EF6" w:rsidP="004B656A">
      <w:pPr>
        <w:spacing w:line="276" w:lineRule="auto"/>
        <w:jc w:val="both"/>
        <w:rPr>
          <w:rFonts w:cs="Arial"/>
          <w:szCs w:val="22"/>
        </w:rPr>
      </w:pPr>
      <w:r>
        <w:rPr>
          <w:rFonts w:cs="Arial"/>
          <w:noProof/>
          <w:szCs w:val="22"/>
          <w:lang w:eastAsia="en-AU"/>
        </w:rPr>
        <w:drawing>
          <wp:inline distT="0" distB="0" distL="0" distR="0" wp14:anchorId="408936B7" wp14:editId="27554B75">
            <wp:extent cx="5833709" cy="327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graph fish flows.png"/>
                    <pic:cNvPicPr/>
                  </pic:nvPicPr>
                  <pic:blipFill>
                    <a:blip r:embed="rId31">
                      <a:extLst>
                        <a:ext uri="{28A0092B-C50C-407E-A947-70E740481C1C}">
                          <a14:useLocalDpi xmlns:a14="http://schemas.microsoft.com/office/drawing/2010/main" val="0"/>
                        </a:ext>
                      </a:extLst>
                    </a:blip>
                    <a:stretch>
                      <a:fillRect/>
                    </a:stretch>
                  </pic:blipFill>
                  <pic:spPr>
                    <a:xfrm>
                      <a:off x="0" y="0"/>
                      <a:ext cx="5833709" cy="3276000"/>
                    </a:xfrm>
                    <a:prstGeom prst="rect">
                      <a:avLst/>
                    </a:prstGeom>
                  </pic:spPr>
                </pic:pic>
              </a:graphicData>
            </a:graphic>
          </wp:inline>
        </w:drawing>
      </w:r>
    </w:p>
    <w:p w14:paraId="652C6EE7" w14:textId="4F02FC20" w:rsidR="00EC1EF6" w:rsidRDefault="00192B9D" w:rsidP="00192B9D">
      <w:pPr>
        <w:pStyle w:val="Caption"/>
        <w:rPr>
          <w:rFonts w:cs="Arial"/>
          <w:szCs w:val="22"/>
        </w:rPr>
      </w:pPr>
      <w:bookmarkStart w:id="40" w:name="_Toc504126546"/>
      <w:r>
        <w:t xml:space="preserve">Figure </w:t>
      </w:r>
      <w:r w:rsidR="0041072A">
        <w:fldChar w:fldCharType="begin"/>
      </w:r>
      <w:r w:rsidR="0041072A">
        <w:instrText xml:space="preserve"> SEQ Figure \* ARABIC </w:instrText>
      </w:r>
      <w:r w:rsidR="0041072A">
        <w:fldChar w:fldCharType="separate"/>
      </w:r>
      <w:r w:rsidR="004D08FA">
        <w:rPr>
          <w:noProof/>
        </w:rPr>
        <w:t>1</w:t>
      </w:r>
      <w:r w:rsidR="0041072A">
        <w:rPr>
          <w:noProof/>
        </w:rPr>
        <w:fldChar w:fldCharType="end"/>
      </w:r>
      <w:r>
        <w:t xml:space="preserve">. </w:t>
      </w:r>
      <w:r w:rsidRPr="00EC343B">
        <w:t>Tributary</w:t>
      </w:r>
      <w:r w:rsidRPr="008933B1">
        <w:t xml:space="preserve"> trigger and subsequent multi-peaked event that contributed to fish dispersal and movement</w:t>
      </w:r>
      <w:r w:rsidR="00CF0761">
        <w:t xml:space="preserve"> (flow data sourced from </w:t>
      </w:r>
      <w:hyperlink r:id="rId32" w:history="1">
        <w:r w:rsidR="00CF0761" w:rsidRPr="00287D1D">
          <w:rPr>
            <w:rStyle w:val="Hyperlink"/>
            <w:rFonts w:ascii="Arial Bold" w:hAnsi="Arial Bold"/>
            <w:sz w:val="18"/>
          </w:rPr>
          <w:t>http://realtimedata.water.nsw.gov.au/water.stm</w:t>
        </w:r>
      </w:hyperlink>
      <w:r w:rsidR="00CF0761">
        <w:t>)</w:t>
      </w:r>
      <w:bookmarkEnd w:id="40"/>
    </w:p>
    <w:p w14:paraId="20470B56" w14:textId="77777777" w:rsidR="00353BB7" w:rsidRDefault="00353BB7" w:rsidP="00353BB7">
      <w:pPr>
        <w:pStyle w:val="Heading3"/>
      </w:pPr>
      <w:bookmarkStart w:id="41" w:name="_Toc504129275"/>
      <w:r>
        <w:t>Event timeline</w:t>
      </w:r>
      <w:bookmarkEnd w:id="41"/>
    </w:p>
    <w:p w14:paraId="20470B57" w14:textId="77777777" w:rsidR="003E4DA2" w:rsidRDefault="0052432F" w:rsidP="00046A76">
      <w:pPr>
        <w:spacing w:line="276" w:lineRule="auto"/>
        <w:jc w:val="both"/>
        <w:rPr>
          <w:rFonts w:cs="Arial"/>
          <w:szCs w:val="22"/>
        </w:rPr>
      </w:pPr>
      <w:r>
        <w:rPr>
          <w:rFonts w:cs="Arial"/>
          <w:szCs w:val="22"/>
        </w:rPr>
        <w:t xml:space="preserve">Significant local rainfall events of </w:t>
      </w:r>
      <w:r w:rsidRPr="00E85678">
        <w:rPr>
          <w:rFonts w:cs="Arial"/>
          <w:szCs w:val="22"/>
        </w:rPr>
        <w:t>90.4 mm on 13-14</w:t>
      </w:r>
      <w:r w:rsidRPr="00E85678">
        <w:rPr>
          <w:rFonts w:cs="Arial"/>
          <w:szCs w:val="22"/>
          <w:vertAlign w:val="superscript"/>
        </w:rPr>
        <w:t>th</w:t>
      </w:r>
      <w:r w:rsidRPr="00E85678">
        <w:rPr>
          <w:rFonts w:cs="Arial"/>
          <w:szCs w:val="22"/>
        </w:rPr>
        <w:t xml:space="preserve"> March and 132mm </w:t>
      </w:r>
      <w:r>
        <w:rPr>
          <w:rFonts w:cs="Arial"/>
          <w:szCs w:val="22"/>
        </w:rPr>
        <w:t xml:space="preserve">over </w:t>
      </w:r>
      <w:r w:rsidRPr="00E85678">
        <w:rPr>
          <w:rFonts w:cs="Arial"/>
          <w:szCs w:val="22"/>
        </w:rPr>
        <w:t>21-30</w:t>
      </w:r>
      <w:r w:rsidRPr="00E85678">
        <w:rPr>
          <w:rFonts w:cs="Arial"/>
          <w:szCs w:val="22"/>
          <w:vertAlign w:val="superscript"/>
        </w:rPr>
        <w:t>th</w:t>
      </w:r>
      <w:r w:rsidRPr="00E85678">
        <w:rPr>
          <w:rFonts w:cs="Arial"/>
          <w:szCs w:val="22"/>
        </w:rPr>
        <w:t xml:space="preserve"> March </w:t>
      </w:r>
      <w:r>
        <w:rPr>
          <w:rFonts w:cs="Arial"/>
          <w:szCs w:val="22"/>
        </w:rPr>
        <w:t xml:space="preserve">(measured </w:t>
      </w:r>
      <w:r w:rsidRPr="00E85678">
        <w:rPr>
          <w:rFonts w:cs="Arial"/>
          <w:szCs w:val="22"/>
        </w:rPr>
        <w:t xml:space="preserve">at Dubbo </w:t>
      </w:r>
      <w:r>
        <w:rPr>
          <w:rFonts w:cs="Arial"/>
          <w:szCs w:val="22"/>
        </w:rPr>
        <w:t>A</w:t>
      </w:r>
      <w:r w:rsidR="004B3631">
        <w:rPr>
          <w:rFonts w:cs="Arial"/>
          <w:szCs w:val="22"/>
        </w:rPr>
        <w:t>irport,</w:t>
      </w:r>
      <w:r>
        <w:rPr>
          <w:rFonts w:cs="Arial"/>
          <w:szCs w:val="22"/>
        </w:rPr>
        <w:t xml:space="preserve"> BOM weather station)</w:t>
      </w:r>
      <w:r w:rsidRPr="00E85678">
        <w:rPr>
          <w:rFonts w:cs="Arial"/>
          <w:szCs w:val="22"/>
        </w:rPr>
        <w:t xml:space="preserve"> </w:t>
      </w:r>
      <w:r>
        <w:rPr>
          <w:rFonts w:cs="Arial"/>
          <w:szCs w:val="22"/>
        </w:rPr>
        <w:t xml:space="preserve">caused a natural rise in the river via tributary contributions and overland run-off. </w:t>
      </w:r>
    </w:p>
    <w:p w14:paraId="20470B58" w14:textId="097DEEEE" w:rsidR="003E4DA2" w:rsidRDefault="0052432F" w:rsidP="00046A76">
      <w:pPr>
        <w:spacing w:line="276" w:lineRule="auto"/>
        <w:jc w:val="both"/>
        <w:rPr>
          <w:rFonts w:cs="Arial"/>
          <w:szCs w:val="22"/>
        </w:rPr>
      </w:pPr>
      <w:r>
        <w:rPr>
          <w:rFonts w:cs="Arial"/>
          <w:szCs w:val="22"/>
        </w:rPr>
        <w:t xml:space="preserve">Flow augmentation then occurred for </w:t>
      </w:r>
      <w:r w:rsidRPr="00093DBF">
        <w:rPr>
          <w:rFonts w:cs="Arial"/>
          <w:szCs w:val="22"/>
        </w:rPr>
        <w:t>six days</w:t>
      </w:r>
      <w:r>
        <w:rPr>
          <w:rFonts w:cs="Arial"/>
          <w:szCs w:val="22"/>
        </w:rPr>
        <w:t xml:space="preserve"> with a combination of 2648 ML of Commonwealth Licenced Annual Environmental Water, 448 ML of NSW Licensed Water and </w:t>
      </w:r>
      <w:r w:rsidRPr="00EF6B1D">
        <w:rPr>
          <w:rFonts w:cs="Arial"/>
          <w:szCs w:val="22"/>
        </w:rPr>
        <w:t xml:space="preserve">3385 </w:t>
      </w:r>
      <w:r>
        <w:rPr>
          <w:rFonts w:cs="Arial"/>
          <w:szCs w:val="22"/>
        </w:rPr>
        <w:t xml:space="preserve">ML of Planned Environmental Water (Translucent &amp; Active sub-allowances) released from </w:t>
      </w:r>
      <w:proofErr w:type="spellStart"/>
      <w:r>
        <w:rPr>
          <w:rFonts w:cs="Arial"/>
          <w:szCs w:val="22"/>
        </w:rPr>
        <w:t>Burrendong</w:t>
      </w:r>
      <w:proofErr w:type="spellEnd"/>
      <w:r>
        <w:rPr>
          <w:rFonts w:cs="Arial"/>
          <w:szCs w:val="22"/>
        </w:rPr>
        <w:t xml:space="preserve"> Dam</w:t>
      </w:r>
      <w:r w:rsidR="00CF0761">
        <w:rPr>
          <w:rFonts w:cs="Arial"/>
          <w:szCs w:val="22"/>
        </w:rPr>
        <w:t>. This flow was designed</w:t>
      </w:r>
      <w:r>
        <w:rPr>
          <w:rFonts w:cs="Arial"/>
          <w:szCs w:val="22"/>
        </w:rPr>
        <w:t xml:space="preserve"> to support in-channel processes and a fish return flow event to support redistribution of young of year fish as per the Macquarie Cudgegong Annual Environmental Watering Plan for 2016</w:t>
      </w:r>
      <w:r w:rsidR="00CF0761">
        <w:rPr>
          <w:rFonts w:cs="Arial"/>
          <w:szCs w:val="22"/>
        </w:rPr>
        <w:t>-</w:t>
      </w:r>
      <w:r>
        <w:rPr>
          <w:rFonts w:cs="Arial"/>
          <w:szCs w:val="22"/>
        </w:rPr>
        <w:t xml:space="preserve">17. </w:t>
      </w:r>
    </w:p>
    <w:p w14:paraId="5FDFC5AF" w14:textId="77777777" w:rsidR="00A23F34" w:rsidRDefault="0052432F" w:rsidP="00046A76">
      <w:pPr>
        <w:spacing w:line="276" w:lineRule="auto"/>
        <w:jc w:val="both"/>
        <w:rPr>
          <w:rFonts w:cs="Arial"/>
          <w:szCs w:val="22"/>
        </w:rPr>
      </w:pPr>
      <w:r>
        <w:rPr>
          <w:rFonts w:cs="Arial"/>
          <w:szCs w:val="22"/>
        </w:rPr>
        <w:t xml:space="preserve">This resulted in a 27 day multi-peaked event with an initial small peak of 1531 </w:t>
      </w:r>
      <w:proofErr w:type="spellStart"/>
      <w:r>
        <w:rPr>
          <w:rFonts w:cs="Arial"/>
          <w:szCs w:val="22"/>
        </w:rPr>
        <w:t>megalitres</w:t>
      </w:r>
      <w:proofErr w:type="spellEnd"/>
      <w:r>
        <w:rPr>
          <w:rFonts w:cs="Arial"/>
          <w:szCs w:val="22"/>
        </w:rPr>
        <w:t xml:space="preserve"> per day (ML/d) on 14/03/2017 at </w:t>
      </w:r>
      <w:proofErr w:type="spellStart"/>
      <w:r>
        <w:rPr>
          <w:rFonts w:cs="Arial"/>
          <w:szCs w:val="22"/>
        </w:rPr>
        <w:t>Baroona</w:t>
      </w:r>
      <w:proofErr w:type="spellEnd"/>
      <w:r>
        <w:rPr>
          <w:rFonts w:cs="Arial"/>
          <w:szCs w:val="22"/>
        </w:rPr>
        <w:t xml:space="preserve"> Gauge </w:t>
      </w:r>
      <w:r w:rsidR="004B3631">
        <w:rPr>
          <w:rFonts w:cs="Arial"/>
          <w:szCs w:val="22"/>
        </w:rPr>
        <w:t>(</w:t>
      </w:r>
      <w:r w:rsidR="00340C00">
        <w:rPr>
          <w:rFonts w:cs="Arial"/>
          <w:szCs w:val="22"/>
        </w:rPr>
        <w:t>421127</w:t>
      </w:r>
      <w:r w:rsidR="004B3631">
        <w:rPr>
          <w:rFonts w:cs="Arial"/>
          <w:szCs w:val="22"/>
        </w:rPr>
        <w:t xml:space="preserve">) </w:t>
      </w:r>
      <w:r>
        <w:rPr>
          <w:rFonts w:cs="Arial"/>
          <w:szCs w:val="22"/>
        </w:rPr>
        <w:t xml:space="preserve">downstream of </w:t>
      </w:r>
      <w:r w:rsidRPr="0090452F">
        <w:rPr>
          <w:rFonts w:cs="Arial"/>
          <w:szCs w:val="22"/>
        </w:rPr>
        <w:t xml:space="preserve">Dubbo (rise and fall over 5 days with maximum 0.48 m </w:t>
      </w:r>
      <w:r>
        <w:rPr>
          <w:rFonts w:cs="Arial"/>
          <w:szCs w:val="22"/>
        </w:rPr>
        <w:t>height change</w:t>
      </w:r>
      <w:r w:rsidRPr="0090452F">
        <w:rPr>
          <w:rFonts w:cs="Arial"/>
          <w:szCs w:val="22"/>
        </w:rPr>
        <w:t>)</w:t>
      </w:r>
      <w:r>
        <w:rPr>
          <w:rFonts w:cs="Arial"/>
          <w:szCs w:val="22"/>
        </w:rPr>
        <w:t xml:space="preserve"> then dropping to a short 2 day recession before reaching a second peak of 4333 ML/d on 27/03/2017 (</w:t>
      </w:r>
      <w:r w:rsidRPr="00693254">
        <w:rPr>
          <w:rFonts w:cs="Arial"/>
          <w:szCs w:val="22"/>
        </w:rPr>
        <w:t xml:space="preserve">rise and fall over </w:t>
      </w:r>
      <w:r>
        <w:rPr>
          <w:rFonts w:cs="Arial"/>
          <w:szCs w:val="22"/>
        </w:rPr>
        <w:t>20</w:t>
      </w:r>
      <w:r w:rsidRPr="00693254">
        <w:rPr>
          <w:rFonts w:cs="Arial"/>
          <w:szCs w:val="22"/>
        </w:rPr>
        <w:t xml:space="preserve"> days with maximum 1.24 m </w:t>
      </w:r>
      <w:r>
        <w:rPr>
          <w:rFonts w:cs="Arial"/>
          <w:szCs w:val="22"/>
        </w:rPr>
        <w:t xml:space="preserve">height change). This event continued downriver to reach </w:t>
      </w:r>
      <w:proofErr w:type="spellStart"/>
      <w:r>
        <w:rPr>
          <w:rFonts w:cs="Arial"/>
          <w:szCs w:val="22"/>
        </w:rPr>
        <w:t>Marebone</w:t>
      </w:r>
      <w:proofErr w:type="spellEnd"/>
      <w:r>
        <w:rPr>
          <w:rFonts w:cs="Arial"/>
          <w:szCs w:val="22"/>
        </w:rPr>
        <w:t xml:space="preserve"> Weir and beyond (peak of 2477 ML/d at </w:t>
      </w:r>
      <w:proofErr w:type="spellStart"/>
      <w:r>
        <w:rPr>
          <w:rFonts w:cs="Arial"/>
          <w:szCs w:val="22"/>
        </w:rPr>
        <w:t>Marebone</w:t>
      </w:r>
      <w:proofErr w:type="spellEnd"/>
      <w:r>
        <w:rPr>
          <w:rFonts w:cs="Arial"/>
          <w:szCs w:val="22"/>
        </w:rPr>
        <w:t xml:space="preserve"> D/S gauge </w:t>
      </w:r>
      <w:r w:rsidR="00340C00">
        <w:rPr>
          <w:rFonts w:cs="Arial"/>
          <w:szCs w:val="22"/>
        </w:rPr>
        <w:t xml:space="preserve">(421090) </w:t>
      </w:r>
      <w:r>
        <w:rPr>
          <w:rFonts w:cs="Arial"/>
          <w:szCs w:val="22"/>
        </w:rPr>
        <w:t xml:space="preserve">on 30/3/17 with a maximum height change of 3.56m from </w:t>
      </w:r>
      <w:r w:rsidR="006A0A8F">
        <w:rPr>
          <w:rFonts w:cs="Arial"/>
          <w:szCs w:val="22"/>
        </w:rPr>
        <w:t xml:space="preserve">pre-event </w:t>
      </w:r>
      <w:proofErr w:type="spellStart"/>
      <w:r>
        <w:rPr>
          <w:rFonts w:cs="Arial"/>
          <w:szCs w:val="22"/>
        </w:rPr>
        <w:t>baseflow</w:t>
      </w:r>
      <w:proofErr w:type="spellEnd"/>
      <w:r>
        <w:rPr>
          <w:rFonts w:cs="Arial"/>
          <w:szCs w:val="22"/>
        </w:rPr>
        <w:t>).</w:t>
      </w:r>
    </w:p>
    <w:p w14:paraId="3B5182D0" w14:textId="3F43E698" w:rsidR="00A23F34" w:rsidRDefault="00F7678F" w:rsidP="00046A76">
      <w:pPr>
        <w:spacing w:line="276" w:lineRule="auto"/>
        <w:jc w:val="both"/>
        <w:rPr>
          <w:rFonts w:cs="Arial"/>
          <w:szCs w:val="22"/>
        </w:rPr>
      </w:pPr>
      <w:r>
        <w:rPr>
          <w:rFonts w:cs="Arial"/>
          <w:szCs w:val="22"/>
        </w:rPr>
        <w:t xml:space="preserve">Following the dispersal flow, </w:t>
      </w:r>
      <w:r w:rsidRPr="00A23F34">
        <w:rPr>
          <w:rFonts w:cs="Arial"/>
          <w:szCs w:val="22"/>
        </w:rPr>
        <w:t xml:space="preserve">27,583 ML </w:t>
      </w:r>
      <w:r>
        <w:rPr>
          <w:rFonts w:cs="Arial"/>
          <w:szCs w:val="22"/>
        </w:rPr>
        <w:t xml:space="preserve">of </w:t>
      </w:r>
      <w:r w:rsidR="00A23F34">
        <w:rPr>
          <w:rFonts w:cs="Arial"/>
          <w:szCs w:val="22"/>
        </w:rPr>
        <w:t>Commonwealth environmental water was delivered</w:t>
      </w:r>
      <w:r>
        <w:rPr>
          <w:rFonts w:cs="Arial"/>
          <w:szCs w:val="22"/>
        </w:rPr>
        <w:t xml:space="preserve"> over approximately 30 days</w:t>
      </w:r>
      <w:r w:rsidR="00A23F34">
        <w:rPr>
          <w:rFonts w:cs="Arial"/>
          <w:szCs w:val="22"/>
        </w:rPr>
        <w:t xml:space="preserve"> to provide a second flow pulse to achieve connection with the Barwon River. </w:t>
      </w:r>
      <w:r>
        <w:rPr>
          <w:rFonts w:cs="Arial"/>
          <w:szCs w:val="22"/>
        </w:rPr>
        <w:t>D</w:t>
      </w:r>
      <w:r w:rsidR="00A23F34" w:rsidRPr="00A23F34">
        <w:rPr>
          <w:rFonts w:cs="Arial"/>
          <w:szCs w:val="22"/>
        </w:rPr>
        <w:t>eliver</w:t>
      </w:r>
      <w:r>
        <w:rPr>
          <w:rFonts w:cs="Arial"/>
          <w:szCs w:val="22"/>
        </w:rPr>
        <w:t>ies commenced</w:t>
      </w:r>
      <w:r w:rsidR="00A23F34" w:rsidRPr="00A23F34">
        <w:rPr>
          <w:rFonts w:cs="Arial"/>
          <w:szCs w:val="22"/>
        </w:rPr>
        <w:t xml:space="preserve"> at </w:t>
      </w:r>
      <w:proofErr w:type="spellStart"/>
      <w:r w:rsidR="00A23F34" w:rsidRPr="00A23F34">
        <w:rPr>
          <w:rFonts w:cs="Arial"/>
          <w:szCs w:val="22"/>
        </w:rPr>
        <w:t>Marebone</w:t>
      </w:r>
      <w:proofErr w:type="spellEnd"/>
      <w:r w:rsidR="00A23F34" w:rsidRPr="00A23F34">
        <w:rPr>
          <w:rFonts w:cs="Arial"/>
          <w:szCs w:val="22"/>
        </w:rPr>
        <w:t xml:space="preserve"> Weir on 16 April 2017</w:t>
      </w:r>
      <w:r w:rsidR="00A23F34">
        <w:rPr>
          <w:rFonts w:cs="Arial"/>
          <w:szCs w:val="22"/>
        </w:rPr>
        <w:t xml:space="preserve"> and ceased on </w:t>
      </w:r>
      <w:r w:rsidR="00A23F34" w:rsidRPr="00A23F34">
        <w:rPr>
          <w:rFonts w:cs="Arial"/>
          <w:szCs w:val="22"/>
        </w:rPr>
        <w:t>15 May 2017</w:t>
      </w:r>
      <w:r>
        <w:rPr>
          <w:rFonts w:cs="Arial"/>
          <w:szCs w:val="22"/>
        </w:rPr>
        <w:t xml:space="preserve"> achieving c</w:t>
      </w:r>
      <w:r>
        <w:t xml:space="preserve">onnection through the system between </w:t>
      </w:r>
      <w:proofErr w:type="spellStart"/>
      <w:r>
        <w:t>Burrendong</w:t>
      </w:r>
      <w:proofErr w:type="spellEnd"/>
      <w:r>
        <w:t xml:space="preserve"> Dam and the Barwon River. </w:t>
      </w:r>
      <w:r w:rsidR="00A23F34" w:rsidRPr="00A23F34">
        <w:rPr>
          <w:rFonts w:cs="Arial"/>
          <w:szCs w:val="22"/>
        </w:rPr>
        <w:t xml:space="preserve">Water continued to </w:t>
      </w:r>
      <w:r w:rsidR="009E4322">
        <w:rPr>
          <w:rFonts w:cs="Arial"/>
          <w:szCs w:val="22"/>
        </w:rPr>
        <w:t>flow at a low rate</w:t>
      </w:r>
      <w:r w:rsidR="00A23F34" w:rsidRPr="00A23F34">
        <w:rPr>
          <w:rFonts w:cs="Arial"/>
          <w:szCs w:val="22"/>
        </w:rPr>
        <w:t xml:space="preserve"> out of the Marshes into the lower Macquarie at Bells Bridge through to the end of June.</w:t>
      </w:r>
    </w:p>
    <w:p w14:paraId="20470B5A" w14:textId="77777777" w:rsidR="0052432F" w:rsidRDefault="0052432F" w:rsidP="0052432F">
      <w:pPr>
        <w:rPr>
          <w:rFonts w:cs="Arial"/>
          <w:szCs w:val="22"/>
        </w:rPr>
      </w:pPr>
      <w:r w:rsidRPr="00E85678">
        <w:rPr>
          <w:rFonts w:cs="Arial"/>
          <w:b/>
          <w:szCs w:val="22"/>
        </w:rPr>
        <w:t>13</w:t>
      </w:r>
      <w:r>
        <w:rPr>
          <w:rFonts w:cs="Arial"/>
          <w:b/>
          <w:szCs w:val="22"/>
        </w:rPr>
        <w:t>-14</w:t>
      </w:r>
      <w:r w:rsidRPr="00E85678">
        <w:rPr>
          <w:rFonts w:cs="Arial"/>
          <w:b/>
          <w:szCs w:val="22"/>
          <w:vertAlign w:val="superscript"/>
        </w:rPr>
        <w:t>th</w:t>
      </w:r>
      <w:r w:rsidRPr="00E85678">
        <w:rPr>
          <w:rFonts w:cs="Arial"/>
          <w:b/>
          <w:szCs w:val="22"/>
        </w:rPr>
        <w:t xml:space="preserve"> March 2017</w:t>
      </w:r>
      <w:r>
        <w:rPr>
          <w:rFonts w:cs="Arial"/>
          <w:szCs w:val="22"/>
        </w:rPr>
        <w:t>: Rainfall event in mid-Macquarie River area</w:t>
      </w:r>
    </w:p>
    <w:p w14:paraId="20470B5B" w14:textId="77777777" w:rsidR="003E4DA2" w:rsidRDefault="003E4DA2" w:rsidP="0052432F">
      <w:pPr>
        <w:rPr>
          <w:rFonts w:cs="Arial"/>
          <w:szCs w:val="22"/>
        </w:rPr>
      </w:pPr>
      <w:r w:rsidRPr="004744CB">
        <w:rPr>
          <w:rFonts w:cs="Arial"/>
          <w:b/>
          <w:szCs w:val="22"/>
        </w:rPr>
        <w:t>21-30</w:t>
      </w:r>
      <w:r w:rsidRPr="004744CB">
        <w:rPr>
          <w:rFonts w:cs="Arial"/>
          <w:b/>
          <w:szCs w:val="22"/>
          <w:vertAlign w:val="superscript"/>
        </w:rPr>
        <w:t>th</w:t>
      </w:r>
      <w:r w:rsidRPr="004744CB">
        <w:rPr>
          <w:rFonts w:cs="Arial"/>
          <w:b/>
          <w:szCs w:val="22"/>
        </w:rPr>
        <w:t xml:space="preserve"> March 2017</w:t>
      </w:r>
      <w:r>
        <w:rPr>
          <w:rFonts w:cs="Arial"/>
          <w:szCs w:val="22"/>
        </w:rPr>
        <w:t>: Secondary rainfall event</w:t>
      </w:r>
    </w:p>
    <w:p w14:paraId="20470B5C" w14:textId="77777777" w:rsidR="0052432F" w:rsidRDefault="0052432F" w:rsidP="0052432F">
      <w:pPr>
        <w:rPr>
          <w:rFonts w:cs="Arial"/>
          <w:szCs w:val="22"/>
        </w:rPr>
      </w:pPr>
      <w:r w:rsidRPr="00093DBF">
        <w:rPr>
          <w:rFonts w:cs="Arial"/>
          <w:b/>
          <w:szCs w:val="22"/>
        </w:rPr>
        <w:t>27</w:t>
      </w:r>
      <w:r w:rsidRPr="00093DBF">
        <w:rPr>
          <w:rFonts w:cs="Arial"/>
          <w:b/>
          <w:szCs w:val="22"/>
          <w:vertAlign w:val="superscript"/>
        </w:rPr>
        <w:t>th</w:t>
      </w:r>
      <w:r w:rsidRPr="00093DBF">
        <w:rPr>
          <w:rFonts w:cs="Arial"/>
          <w:b/>
          <w:szCs w:val="22"/>
        </w:rPr>
        <w:t xml:space="preserve"> March 2017:</w:t>
      </w:r>
      <w:r>
        <w:rPr>
          <w:rFonts w:cs="Arial"/>
          <w:szCs w:val="22"/>
        </w:rPr>
        <w:t xml:space="preserve"> </w:t>
      </w:r>
      <w:r w:rsidR="003E4DA2">
        <w:rPr>
          <w:rFonts w:cs="Arial"/>
          <w:szCs w:val="22"/>
        </w:rPr>
        <w:t xml:space="preserve">Commenced flow augmentation release from </w:t>
      </w:r>
      <w:proofErr w:type="spellStart"/>
      <w:r w:rsidR="003E4DA2">
        <w:rPr>
          <w:rFonts w:cs="Arial"/>
          <w:szCs w:val="22"/>
        </w:rPr>
        <w:t>Burrendong</w:t>
      </w:r>
      <w:proofErr w:type="spellEnd"/>
      <w:r w:rsidR="003E4DA2">
        <w:rPr>
          <w:rFonts w:cs="Arial"/>
          <w:szCs w:val="22"/>
        </w:rPr>
        <w:t xml:space="preserve"> Dam </w:t>
      </w:r>
    </w:p>
    <w:p w14:paraId="20470B5D" w14:textId="77777777" w:rsidR="0052432F" w:rsidRDefault="0052432F" w:rsidP="0052432F">
      <w:pPr>
        <w:rPr>
          <w:rFonts w:cs="Arial"/>
          <w:szCs w:val="22"/>
        </w:rPr>
      </w:pPr>
      <w:r w:rsidRPr="00093DBF">
        <w:rPr>
          <w:rFonts w:cs="Arial"/>
          <w:b/>
          <w:szCs w:val="22"/>
        </w:rPr>
        <w:t>8</w:t>
      </w:r>
      <w:r w:rsidRPr="00093DBF">
        <w:rPr>
          <w:rFonts w:cs="Arial"/>
          <w:b/>
          <w:szCs w:val="22"/>
          <w:vertAlign w:val="superscript"/>
        </w:rPr>
        <w:t>th</w:t>
      </w:r>
      <w:r w:rsidRPr="00093DBF">
        <w:rPr>
          <w:rFonts w:cs="Arial"/>
          <w:b/>
          <w:szCs w:val="22"/>
        </w:rPr>
        <w:t xml:space="preserve"> April 2017:</w:t>
      </w:r>
      <w:r>
        <w:rPr>
          <w:rFonts w:cs="Arial"/>
          <w:szCs w:val="22"/>
        </w:rPr>
        <w:t xml:space="preserve">  Additional flow released from </w:t>
      </w:r>
      <w:proofErr w:type="spellStart"/>
      <w:r>
        <w:rPr>
          <w:rFonts w:cs="Arial"/>
          <w:szCs w:val="22"/>
        </w:rPr>
        <w:t>Burrendong</w:t>
      </w:r>
      <w:proofErr w:type="spellEnd"/>
      <w:r>
        <w:rPr>
          <w:rFonts w:cs="Arial"/>
          <w:szCs w:val="22"/>
        </w:rPr>
        <w:t xml:space="preserve"> Dam to facilitate the Lower Macquarie fish connection flow</w:t>
      </w:r>
    </w:p>
    <w:p w14:paraId="20470B5E" w14:textId="77777777" w:rsidR="0052432F" w:rsidRPr="00FA3AB6" w:rsidRDefault="0052432F" w:rsidP="0052432F">
      <w:pPr>
        <w:rPr>
          <w:rFonts w:cs="Arial"/>
          <w:szCs w:val="22"/>
        </w:rPr>
      </w:pPr>
      <w:r w:rsidRPr="00FA3AB6">
        <w:rPr>
          <w:rFonts w:cs="Arial"/>
          <w:b/>
          <w:szCs w:val="22"/>
        </w:rPr>
        <w:t>1</w:t>
      </w:r>
      <w:r>
        <w:rPr>
          <w:rFonts w:cs="Arial"/>
          <w:b/>
          <w:szCs w:val="22"/>
        </w:rPr>
        <w:t>2</w:t>
      </w:r>
      <w:r w:rsidRPr="00FA3AB6">
        <w:rPr>
          <w:rFonts w:cs="Arial"/>
          <w:b/>
          <w:szCs w:val="22"/>
          <w:vertAlign w:val="superscript"/>
        </w:rPr>
        <w:t>th</w:t>
      </w:r>
      <w:r w:rsidRPr="00FA3AB6">
        <w:rPr>
          <w:rFonts w:cs="Arial"/>
          <w:b/>
          <w:szCs w:val="22"/>
        </w:rPr>
        <w:t xml:space="preserve"> </w:t>
      </w:r>
      <w:r>
        <w:rPr>
          <w:rFonts w:cs="Arial"/>
          <w:b/>
          <w:szCs w:val="22"/>
        </w:rPr>
        <w:t>April</w:t>
      </w:r>
      <w:r w:rsidRPr="00FA3AB6">
        <w:rPr>
          <w:rFonts w:cs="Arial"/>
          <w:b/>
          <w:szCs w:val="22"/>
        </w:rPr>
        <w:t xml:space="preserve"> 2017: </w:t>
      </w:r>
      <w:r>
        <w:rPr>
          <w:rFonts w:cs="Arial"/>
          <w:szCs w:val="22"/>
        </w:rPr>
        <w:t>Flow arrived</w:t>
      </w:r>
      <w:r w:rsidRPr="00FA3AB6">
        <w:rPr>
          <w:rFonts w:cs="Arial"/>
          <w:szCs w:val="22"/>
        </w:rPr>
        <w:t xml:space="preserve"> at </w:t>
      </w:r>
      <w:proofErr w:type="spellStart"/>
      <w:r w:rsidRPr="00FA3AB6">
        <w:rPr>
          <w:rFonts w:cs="Arial"/>
          <w:szCs w:val="22"/>
        </w:rPr>
        <w:t>Miltara</w:t>
      </w:r>
      <w:proofErr w:type="spellEnd"/>
      <w:r w:rsidRPr="00FA3AB6">
        <w:rPr>
          <w:rFonts w:cs="Arial"/>
          <w:szCs w:val="22"/>
        </w:rPr>
        <w:t xml:space="preserve"> Gauge</w:t>
      </w:r>
      <w:r>
        <w:rPr>
          <w:rFonts w:cs="Arial"/>
          <w:szCs w:val="22"/>
        </w:rPr>
        <w:t xml:space="preserve"> </w:t>
      </w:r>
      <w:r w:rsidR="00291F7E">
        <w:rPr>
          <w:rFonts w:cs="Arial"/>
          <w:szCs w:val="22"/>
        </w:rPr>
        <w:t>(</w:t>
      </w:r>
      <w:r w:rsidR="00340C00">
        <w:rPr>
          <w:rFonts w:cs="Arial"/>
          <w:szCs w:val="22"/>
        </w:rPr>
        <w:t>421135</w:t>
      </w:r>
      <w:r w:rsidR="00291F7E">
        <w:rPr>
          <w:rFonts w:cs="Arial"/>
          <w:szCs w:val="22"/>
        </w:rPr>
        <w:t xml:space="preserve">) </w:t>
      </w:r>
      <w:r>
        <w:rPr>
          <w:rFonts w:cs="Arial"/>
          <w:szCs w:val="22"/>
        </w:rPr>
        <w:t>in the Lower Macquarie River system via the Northern Macquarie Marshes Bypass Channel.</w:t>
      </w:r>
    </w:p>
    <w:p w14:paraId="20470B5F" w14:textId="4E98B07E" w:rsidR="0052432F" w:rsidRDefault="0052432F" w:rsidP="0052432F">
      <w:pPr>
        <w:rPr>
          <w:rFonts w:cs="Arial"/>
          <w:szCs w:val="22"/>
        </w:rPr>
      </w:pPr>
      <w:r>
        <w:rPr>
          <w:rFonts w:cs="Arial"/>
          <w:b/>
          <w:szCs w:val="22"/>
        </w:rPr>
        <w:t>16</w:t>
      </w:r>
      <w:r w:rsidRPr="00EC46FE">
        <w:rPr>
          <w:rFonts w:cs="Arial"/>
          <w:b/>
          <w:szCs w:val="22"/>
          <w:vertAlign w:val="superscript"/>
        </w:rPr>
        <w:t>th</w:t>
      </w:r>
      <w:r>
        <w:rPr>
          <w:rFonts w:cs="Arial"/>
          <w:b/>
          <w:szCs w:val="22"/>
        </w:rPr>
        <w:t xml:space="preserve"> April 2017: </w:t>
      </w:r>
      <w:r w:rsidRPr="00EC46FE">
        <w:rPr>
          <w:rFonts w:cs="Arial"/>
          <w:szCs w:val="22"/>
        </w:rPr>
        <w:t xml:space="preserve">Fish connection </w:t>
      </w:r>
      <w:r>
        <w:rPr>
          <w:rFonts w:cs="Arial"/>
          <w:szCs w:val="22"/>
        </w:rPr>
        <w:t xml:space="preserve">flow </w:t>
      </w:r>
      <w:r w:rsidRPr="00EC46FE">
        <w:rPr>
          <w:rFonts w:cs="Arial"/>
          <w:szCs w:val="22"/>
        </w:rPr>
        <w:t xml:space="preserve">arrived at </w:t>
      </w:r>
      <w:proofErr w:type="spellStart"/>
      <w:r w:rsidRPr="00EC46FE">
        <w:rPr>
          <w:rFonts w:cs="Arial"/>
          <w:szCs w:val="22"/>
        </w:rPr>
        <w:t>Marebone</w:t>
      </w:r>
      <w:proofErr w:type="spellEnd"/>
      <w:r w:rsidRPr="00EC46FE">
        <w:rPr>
          <w:rFonts w:cs="Arial"/>
          <w:szCs w:val="22"/>
        </w:rPr>
        <w:t xml:space="preserve"> Weir</w:t>
      </w:r>
      <w:r>
        <w:rPr>
          <w:rFonts w:cs="Arial"/>
          <w:szCs w:val="22"/>
        </w:rPr>
        <w:t xml:space="preserve"> @ 230 ML/day</w:t>
      </w:r>
      <w:r w:rsidR="00A23F34">
        <w:rPr>
          <w:rFonts w:cs="Arial"/>
          <w:szCs w:val="22"/>
        </w:rPr>
        <w:t xml:space="preserve">. Delivery of </w:t>
      </w:r>
      <w:r w:rsidR="00F7678F">
        <w:rPr>
          <w:rFonts w:cs="Arial"/>
          <w:szCs w:val="22"/>
        </w:rPr>
        <w:t xml:space="preserve">the </w:t>
      </w:r>
      <w:r w:rsidR="00A23F34">
        <w:rPr>
          <w:rFonts w:cs="Arial"/>
          <w:szCs w:val="22"/>
        </w:rPr>
        <w:t xml:space="preserve">connection pulse began arriving at </w:t>
      </w:r>
      <w:proofErr w:type="spellStart"/>
      <w:r w:rsidR="00A23F34">
        <w:rPr>
          <w:rFonts w:cs="Arial"/>
          <w:szCs w:val="22"/>
        </w:rPr>
        <w:t>Marebone</w:t>
      </w:r>
      <w:proofErr w:type="spellEnd"/>
      <w:r w:rsidR="00A23F34">
        <w:rPr>
          <w:rFonts w:cs="Arial"/>
          <w:szCs w:val="22"/>
        </w:rPr>
        <w:t xml:space="preserve"> Weir.</w:t>
      </w:r>
    </w:p>
    <w:p w14:paraId="20470B60" w14:textId="77777777" w:rsidR="0052432F" w:rsidRDefault="0052432F" w:rsidP="0052432F">
      <w:pPr>
        <w:rPr>
          <w:rFonts w:cs="Arial"/>
          <w:szCs w:val="22"/>
        </w:rPr>
      </w:pPr>
      <w:r w:rsidRPr="00EC46FE">
        <w:rPr>
          <w:rFonts w:cs="Arial"/>
          <w:b/>
          <w:szCs w:val="22"/>
        </w:rPr>
        <w:t>23</w:t>
      </w:r>
      <w:r w:rsidRPr="00EC46FE">
        <w:rPr>
          <w:rFonts w:cs="Arial"/>
          <w:b/>
          <w:szCs w:val="22"/>
          <w:vertAlign w:val="superscript"/>
        </w:rPr>
        <w:t>rd</w:t>
      </w:r>
      <w:r w:rsidRPr="00EC46FE">
        <w:rPr>
          <w:rFonts w:cs="Arial"/>
          <w:b/>
          <w:szCs w:val="22"/>
        </w:rPr>
        <w:t xml:space="preserve"> April 2017</w:t>
      </w:r>
      <w:r>
        <w:rPr>
          <w:rFonts w:cs="Arial"/>
          <w:szCs w:val="22"/>
        </w:rPr>
        <w:t xml:space="preserve">: Flow peak of 1715 ML/day arrives at </w:t>
      </w:r>
      <w:proofErr w:type="spellStart"/>
      <w:r>
        <w:rPr>
          <w:rFonts w:cs="Arial"/>
          <w:szCs w:val="22"/>
        </w:rPr>
        <w:t>Marebone</w:t>
      </w:r>
      <w:proofErr w:type="spellEnd"/>
      <w:r>
        <w:rPr>
          <w:rFonts w:cs="Arial"/>
          <w:szCs w:val="22"/>
        </w:rPr>
        <w:t xml:space="preserve"> Weir</w:t>
      </w:r>
    </w:p>
    <w:p w14:paraId="20470B61" w14:textId="77777777" w:rsidR="0052432F" w:rsidRDefault="0052432F" w:rsidP="0052432F">
      <w:pPr>
        <w:rPr>
          <w:rFonts w:cs="Arial"/>
          <w:szCs w:val="22"/>
        </w:rPr>
      </w:pPr>
      <w:r w:rsidRPr="00EC46FE">
        <w:rPr>
          <w:rFonts w:cs="Arial"/>
          <w:b/>
          <w:szCs w:val="22"/>
        </w:rPr>
        <w:t>24</w:t>
      </w:r>
      <w:r w:rsidRPr="00EC46FE">
        <w:rPr>
          <w:rFonts w:cs="Arial"/>
          <w:b/>
          <w:szCs w:val="22"/>
          <w:vertAlign w:val="superscript"/>
        </w:rPr>
        <w:t>th</w:t>
      </w:r>
      <w:r w:rsidRPr="00EC46FE">
        <w:rPr>
          <w:rFonts w:cs="Arial"/>
          <w:b/>
          <w:szCs w:val="22"/>
        </w:rPr>
        <w:t xml:space="preserve"> April 2017</w:t>
      </w:r>
      <w:r>
        <w:rPr>
          <w:rFonts w:cs="Arial"/>
          <w:szCs w:val="22"/>
        </w:rPr>
        <w:t>: Northern Macquarie Marshes Bypass Channel closed</w:t>
      </w:r>
    </w:p>
    <w:p w14:paraId="20470B62" w14:textId="77777777" w:rsidR="0052432F" w:rsidRDefault="0052432F" w:rsidP="0052432F">
      <w:pPr>
        <w:rPr>
          <w:rFonts w:cs="Arial"/>
          <w:b/>
          <w:szCs w:val="22"/>
        </w:rPr>
      </w:pPr>
      <w:r w:rsidRPr="00EC46FE">
        <w:rPr>
          <w:rFonts w:cs="Arial"/>
          <w:b/>
          <w:szCs w:val="22"/>
        </w:rPr>
        <w:t>30</w:t>
      </w:r>
      <w:r w:rsidRPr="00EC46FE">
        <w:rPr>
          <w:rFonts w:cs="Arial"/>
          <w:b/>
          <w:szCs w:val="22"/>
          <w:vertAlign w:val="superscript"/>
        </w:rPr>
        <w:t>th</w:t>
      </w:r>
      <w:r w:rsidRPr="00EC46FE">
        <w:rPr>
          <w:rFonts w:cs="Arial"/>
          <w:b/>
          <w:szCs w:val="22"/>
        </w:rPr>
        <w:t xml:space="preserve"> April 2017</w:t>
      </w:r>
      <w:r>
        <w:rPr>
          <w:rFonts w:cs="Arial"/>
          <w:szCs w:val="22"/>
        </w:rPr>
        <w:t>:</w:t>
      </w:r>
      <w:r w:rsidRPr="00E07761">
        <w:rPr>
          <w:rFonts w:cs="Arial"/>
          <w:szCs w:val="22"/>
        </w:rPr>
        <w:t xml:space="preserve"> </w:t>
      </w:r>
      <w:r>
        <w:rPr>
          <w:rFonts w:cs="Arial"/>
          <w:szCs w:val="22"/>
        </w:rPr>
        <w:t>Connection flow arrives at Macquarie-Barwon River confluence</w:t>
      </w:r>
    </w:p>
    <w:p w14:paraId="20470B63" w14:textId="77777777" w:rsidR="006A0A8F" w:rsidRPr="00EC46FE" w:rsidRDefault="006A0A8F" w:rsidP="006A0A8F">
      <w:pPr>
        <w:rPr>
          <w:rFonts w:cs="Arial"/>
          <w:szCs w:val="22"/>
        </w:rPr>
      </w:pPr>
      <w:r w:rsidRPr="00EC46FE">
        <w:rPr>
          <w:rFonts w:cs="Arial"/>
          <w:b/>
          <w:szCs w:val="22"/>
        </w:rPr>
        <w:t>5</w:t>
      </w:r>
      <w:r w:rsidRPr="00EC46FE">
        <w:rPr>
          <w:rFonts w:cs="Arial"/>
          <w:b/>
          <w:szCs w:val="22"/>
          <w:vertAlign w:val="superscript"/>
        </w:rPr>
        <w:t>th</w:t>
      </w:r>
      <w:r w:rsidRPr="00EC46FE">
        <w:rPr>
          <w:rFonts w:cs="Arial"/>
          <w:b/>
          <w:szCs w:val="22"/>
        </w:rPr>
        <w:t xml:space="preserve"> May 2017</w:t>
      </w:r>
      <w:r w:rsidRPr="00EC46FE">
        <w:rPr>
          <w:rFonts w:cs="Arial"/>
          <w:szCs w:val="22"/>
        </w:rPr>
        <w:t>:</w:t>
      </w:r>
      <w:r w:rsidRPr="00813A30">
        <w:rPr>
          <w:rFonts w:cs="Arial"/>
          <w:szCs w:val="22"/>
        </w:rPr>
        <w:t xml:space="preserve"> </w:t>
      </w:r>
      <w:r>
        <w:rPr>
          <w:rFonts w:cs="Arial"/>
          <w:szCs w:val="22"/>
        </w:rPr>
        <w:t xml:space="preserve">Release concluded from </w:t>
      </w:r>
      <w:proofErr w:type="spellStart"/>
      <w:r>
        <w:rPr>
          <w:rFonts w:cs="Arial"/>
          <w:szCs w:val="22"/>
        </w:rPr>
        <w:t>Burrendong</w:t>
      </w:r>
      <w:proofErr w:type="spellEnd"/>
      <w:r>
        <w:rPr>
          <w:rFonts w:cs="Arial"/>
          <w:szCs w:val="22"/>
        </w:rPr>
        <w:t xml:space="preserve"> Dam </w:t>
      </w:r>
    </w:p>
    <w:p w14:paraId="20470B64" w14:textId="77777777" w:rsidR="006A0A8F" w:rsidRDefault="006A0A8F" w:rsidP="006A0A8F">
      <w:pPr>
        <w:rPr>
          <w:rFonts w:cs="Arial"/>
          <w:szCs w:val="22"/>
        </w:rPr>
      </w:pPr>
      <w:r w:rsidRPr="00EC46FE">
        <w:rPr>
          <w:rFonts w:cs="Arial"/>
          <w:b/>
          <w:szCs w:val="22"/>
        </w:rPr>
        <w:t>15</w:t>
      </w:r>
      <w:r w:rsidRPr="00EC46FE">
        <w:rPr>
          <w:rFonts w:cs="Arial"/>
          <w:b/>
          <w:szCs w:val="22"/>
          <w:vertAlign w:val="superscript"/>
        </w:rPr>
        <w:t>th</w:t>
      </w:r>
      <w:r w:rsidRPr="00EC46FE">
        <w:rPr>
          <w:rFonts w:cs="Arial"/>
          <w:b/>
          <w:szCs w:val="22"/>
        </w:rPr>
        <w:t xml:space="preserve"> May 2017</w:t>
      </w:r>
      <w:r w:rsidRPr="00EC46FE">
        <w:rPr>
          <w:rFonts w:cs="Arial"/>
          <w:szCs w:val="22"/>
        </w:rPr>
        <w:t>:</w:t>
      </w:r>
      <w:r>
        <w:rPr>
          <w:rFonts w:cs="Arial"/>
          <w:szCs w:val="22"/>
        </w:rPr>
        <w:t xml:space="preserve"> Tail of event passes </w:t>
      </w:r>
      <w:proofErr w:type="spellStart"/>
      <w:r>
        <w:rPr>
          <w:rFonts w:cs="Arial"/>
          <w:szCs w:val="22"/>
        </w:rPr>
        <w:t>Marebone</w:t>
      </w:r>
      <w:proofErr w:type="spellEnd"/>
      <w:r>
        <w:rPr>
          <w:rFonts w:cs="Arial"/>
          <w:szCs w:val="22"/>
        </w:rPr>
        <w:t xml:space="preserve"> Weir</w:t>
      </w:r>
      <w:r w:rsidRPr="004373C9">
        <w:rPr>
          <w:rFonts w:cs="Arial"/>
          <w:szCs w:val="22"/>
        </w:rPr>
        <w:t xml:space="preserve"> </w:t>
      </w:r>
      <w:r>
        <w:rPr>
          <w:rFonts w:cs="Arial"/>
          <w:szCs w:val="22"/>
        </w:rPr>
        <w:t xml:space="preserve">with a total </w:t>
      </w:r>
      <w:r w:rsidRPr="00EF6B1D">
        <w:rPr>
          <w:rFonts w:cs="Arial"/>
          <w:szCs w:val="22"/>
        </w:rPr>
        <w:t>27,583 ML</w:t>
      </w:r>
      <w:r>
        <w:rPr>
          <w:rFonts w:cs="Arial"/>
          <w:szCs w:val="22"/>
        </w:rPr>
        <w:t xml:space="preserve"> of Commonwealth Licenced Annual Environmental Water delivered over a period of 29 days</w:t>
      </w:r>
    </w:p>
    <w:p w14:paraId="20470B65" w14:textId="77777777" w:rsidR="006A0A8F" w:rsidRDefault="006A0A8F" w:rsidP="006A0A8F">
      <w:pPr>
        <w:rPr>
          <w:rFonts w:cs="Arial"/>
          <w:szCs w:val="22"/>
        </w:rPr>
      </w:pPr>
      <w:r w:rsidRPr="004744CB">
        <w:rPr>
          <w:rFonts w:cs="Arial"/>
          <w:b/>
          <w:szCs w:val="22"/>
        </w:rPr>
        <w:t>26</w:t>
      </w:r>
      <w:r w:rsidRPr="004744CB">
        <w:rPr>
          <w:rFonts w:cs="Arial"/>
          <w:b/>
          <w:szCs w:val="22"/>
          <w:vertAlign w:val="superscript"/>
        </w:rPr>
        <w:t>th</w:t>
      </w:r>
      <w:r w:rsidRPr="004744CB">
        <w:rPr>
          <w:rFonts w:cs="Arial"/>
          <w:b/>
          <w:szCs w:val="22"/>
        </w:rPr>
        <w:t xml:space="preserve"> May 2017</w:t>
      </w:r>
      <w:r>
        <w:rPr>
          <w:rFonts w:cs="Arial"/>
          <w:szCs w:val="22"/>
        </w:rPr>
        <w:t>: Conclusion of managed event @ Carinda gauge (Bells Bridge</w:t>
      </w:r>
      <w:r w:rsidR="00291F7E">
        <w:rPr>
          <w:rFonts w:cs="Arial"/>
          <w:szCs w:val="22"/>
        </w:rPr>
        <w:t xml:space="preserve">, </w:t>
      </w:r>
      <w:r w:rsidR="00340C00">
        <w:rPr>
          <w:rFonts w:cs="Arial"/>
          <w:szCs w:val="22"/>
        </w:rPr>
        <w:t>421012</w:t>
      </w:r>
      <w:r>
        <w:rPr>
          <w:rFonts w:cs="Arial"/>
          <w:szCs w:val="22"/>
        </w:rPr>
        <w:t xml:space="preserve">) </w:t>
      </w:r>
    </w:p>
    <w:p w14:paraId="20470B66" w14:textId="77777777" w:rsidR="00FE7646" w:rsidRDefault="00FE7646" w:rsidP="00D604DE">
      <w:pPr>
        <w:pStyle w:val="Heading3"/>
      </w:pPr>
    </w:p>
    <w:p w14:paraId="20470B67" w14:textId="77777777" w:rsidR="002A30AC" w:rsidRDefault="002A30AC" w:rsidP="00D604DE">
      <w:pPr>
        <w:pStyle w:val="Heading3"/>
      </w:pPr>
      <w:bookmarkStart w:id="42" w:name="_Toc504129276"/>
      <w:r>
        <w:t>Flow pathways</w:t>
      </w:r>
      <w:bookmarkEnd w:id="42"/>
    </w:p>
    <w:p w14:paraId="20470B68" w14:textId="0B4A2DF5" w:rsidR="00F2240A" w:rsidRDefault="004E2D2E" w:rsidP="00B60C4D">
      <w:pPr>
        <w:spacing w:line="276" w:lineRule="auto"/>
        <w:jc w:val="both"/>
        <w:rPr>
          <w:rFonts w:cs="Arial"/>
          <w:szCs w:val="22"/>
        </w:rPr>
      </w:pPr>
      <w:r>
        <w:rPr>
          <w:rFonts w:cs="Arial"/>
          <w:szCs w:val="22"/>
        </w:rPr>
        <w:t xml:space="preserve">Downstream of </w:t>
      </w:r>
      <w:proofErr w:type="spellStart"/>
      <w:r>
        <w:rPr>
          <w:rFonts w:cs="Arial"/>
          <w:szCs w:val="22"/>
        </w:rPr>
        <w:t>Marebone</w:t>
      </w:r>
      <w:proofErr w:type="spellEnd"/>
      <w:r>
        <w:rPr>
          <w:rFonts w:cs="Arial"/>
          <w:szCs w:val="22"/>
        </w:rPr>
        <w:t xml:space="preserve"> Weir, the majority of the flow was directed down the </w:t>
      </w:r>
      <w:proofErr w:type="spellStart"/>
      <w:r>
        <w:rPr>
          <w:rFonts w:cs="Arial"/>
          <w:szCs w:val="22"/>
        </w:rPr>
        <w:t>mainstem</w:t>
      </w:r>
      <w:proofErr w:type="spellEnd"/>
      <w:r>
        <w:rPr>
          <w:rFonts w:cs="Arial"/>
          <w:szCs w:val="22"/>
        </w:rPr>
        <w:t xml:space="preserve"> Macquarie River</w:t>
      </w:r>
      <w:r w:rsidR="00F70A00">
        <w:rPr>
          <w:rFonts w:cs="Arial"/>
          <w:szCs w:val="22"/>
        </w:rPr>
        <w:t xml:space="preserve"> (Figure 2</w:t>
      </w:r>
      <w:r w:rsidR="004B3631">
        <w:rPr>
          <w:rFonts w:cs="Arial"/>
          <w:szCs w:val="22"/>
        </w:rPr>
        <w:t>)</w:t>
      </w:r>
      <w:r>
        <w:rPr>
          <w:rFonts w:cs="Arial"/>
          <w:szCs w:val="22"/>
        </w:rPr>
        <w:t>. The remainder of the flow was directed via Oxley Break and through the Bora system to the eastern side of Northern Marshes via natural flow</w:t>
      </w:r>
      <w:r w:rsidR="004B3631">
        <w:rPr>
          <w:rFonts w:cs="Arial"/>
          <w:szCs w:val="22"/>
        </w:rPr>
        <w:t>-</w:t>
      </w:r>
      <w:r>
        <w:rPr>
          <w:rFonts w:cs="Arial"/>
          <w:szCs w:val="22"/>
        </w:rPr>
        <w:t>paths.</w:t>
      </w:r>
      <w:r w:rsidR="004744CB">
        <w:rPr>
          <w:rFonts w:cs="Arial"/>
          <w:szCs w:val="22"/>
        </w:rPr>
        <w:t xml:space="preserve"> </w:t>
      </w:r>
      <w:r w:rsidR="006A0A8F">
        <w:rPr>
          <w:rFonts w:cs="Arial"/>
          <w:szCs w:val="22"/>
        </w:rPr>
        <w:t>The Northern Macquarie Marshes Bypass channel was opened for part of the event (</w:t>
      </w:r>
      <w:r w:rsidR="006A0A8F" w:rsidRPr="00EC46FE">
        <w:rPr>
          <w:rFonts w:cs="Arial"/>
          <w:szCs w:val="22"/>
        </w:rPr>
        <w:t xml:space="preserve">from 10th </w:t>
      </w:r>
      <w:r w:rsidR="006A0A8F">
        <w:rPr>
          <w:rFonts w:cs="Arial"/>
          <w:szCs w:val="22"/>
        </w:rPr>
        <w:t>-24</w:t>
      </w:r>
      <w:r w:rsidR="006A0A8F" w:rsidRPr="00FA3AB6">
        <w:rPr>
          <w:rFonts w:cs="Arial"/>
          <w:szCs w:val="22"/>
          <w:vertAlign w:val="superscript"/>
        </w:rPr>
        <w:t>th</w:t>
      </w:r>
      <w:r w:rsidR="006A0A8F">
        <w:rPr>
          <w:rFonts w:cs="Arial"/>
          <w:szCs w:val="22"/>
        </w:rPr>
        <w:t xml:space="preserve"> April</w:t>
      </w:r>
      <w:r w:rsidR="004744CB">
        <w:rPr>
          <w:rFonts w:cs="Arial"/>
          <w:szCs w:val="22"/>
        </w:rPr>
        <w:t xml:space="preserve"> 2017</w:t>
      </w:r>
      <w:r w:rsidR="006A0A8F">
        <w:rPr>
          <w:rFonts w:cs="Arial"/>
          <w:szCs w:val="22"/>
        </w:rPr>
        <w:t xml:space="preserve">) to allow a volume of water through to avoid a significant lag in flow and prevent de-coupling the regulated water release component from the natural flow priming event. The recession on the hydrograph for </w:t>
      </w:r>
      <w:proofErr w:type="spellStart"/>
      <w:r w:rsidR="006A0A8F">
        <w:rPr>
          <w:rFonts w:cs="Arial"/>
          <w:szCs w:val="22"/>
        </w:rPr>
        <w:t>Miltara</w:t>
      </w:r>
      <w:proofErr w:type="spellEnd"/>
      <w:r w:rsidR="006A0A8F">
        <w:rPr>
          <w:rFonts w:cs="Arial"/>
          <w:szCs w:val="22"/>
        </w:rPr>
        <w:t xml:space="preserve"> (</w:t>
      </w:r>
      <w:r w:rsidR="00F70A00">
        <w:rPr>
          <w:rFonts w:cs="Arial"/>
          <w:szCs w:val="22"/>
        </w:rPr>
        <w:t>Figure 3</w:t>
      </w:r>
      <w:r w:rsidR="006A0A8F" w:rsidRPr="004B3631">
        <w:rPr>
          <w:rFonts w:cs="Arial"/>
          <w:szCs w:val="22"/>
        </w:rPr>
        <w:t>)</w:t>
      </w:r>
      <w:r w:rsidR="006A0A8F">
        <w:rPr>
          <w:rFonts w:cs="Arial"/>
          <w:szCs w:val="22"/>
        </w:rPr>
        <w:t xml:space="preserve"> in late April indicates where the flow directed through the Northern Marsh then combined with the flows directed down the Northern Marsh Bypass Channel.</w:t>
      </w:r>
    </w:p>
    <w:p w14:paraId="5D595845" w14:textId="4853821E" w:rsidR="00A44450" w:rsidRPr="00731C2B" w:rsidRDefault="00E71B63" w:rsidP="00112594">
      <w:pPr>
        <w:spacing w:line="276" w:lineRule="auto"/>
        <w:jc w:val="both"/>
        <w:rPr>
          <w:rFonts w:cs="Arial"/>
          <w:szCs w:val="22"/>
        </w:rPr>
      </w:pPr>
      <w:r w:rsidRPr="00112594">
        <w:rPr>
          <w:rFonts w:cs="Arial"/>
          <w:szCs w:val="22"/>
        </w:rPr>
        <w:t>In order to</w:t>
      </w:r>
      <w:r w:rsidR="00F02170" w:rsidRPr="00112594">
        <w:rPr>
          <w:rFonts w:cs="Arial"/>
          <w:szCs w:val="22"/>
        </w:rPr>
        <w:t xml:space="preserve"> accurately record </w:t>
      </w:r>
      <w:r w:rsidR="00112594">
        <w:rPr>
          <w:rFonts w:cs="Arial"/>
          <w:szCs w:val="22"/>
        </w:rPr>
        <w:t>the flow event</w:t>
      </w:r>
      <w:r w:rsidR="00F02170" w:rsidRPr="00112594">
        <w:rPr>
          <w:rFonts w:cs="Arial"/>
          <w:szCs w:val="22"/>
        </w:rPr>
        <w:t xml:space="preserve">, an additional gauging station </w:t>
      </w:r>
      <w:r w:rsidR="00EA5A07" w:rsidRPr="00112594">
        <w:rPr>
          <w:rFonts w:cs="Arial"/>
          <w:szCs w:val="22"/>
        </w:rPr>
        <w:t>was</w:t>
      </w:r>
      <w:r w:rsidRPr="00112594">
        <w:rPr>
          <w:rFonts w:cs="Arial"/>
          <w:szCs w:val="22"/>
        </w:rPr>
        <w:t xml:space="preserve"> installed </w:t>
      </w:r>
      <w:r w:rsidR="00112594" w:rsidRPr="00112594">
        <w:rPr>
          <w:rFonts w:cs="Arial"/>
          <w:szCs w:val="22"/>
        </w:rPr>
        <w:t xml:space="preserve">at </w:t>
      </w:r>
      <w:proofErr w:type="spellStart"/>
      <w:r w:rsidR="00112594" w:rsidRPr="00112594">
        <w:rPr>
          <w:rFonts w:cs="Arial"/>
          <w:szCs w:val="22"/>
        </w:rPr>
        <w:t>Brewon</w:t>
      </w:r>
      <w:proofErr w:type="spellEnd"/>
      <w:r w:rsidR="00112594" w:rsidRPr="00112594">
        <w:rPr>
          <w:rFonts w:cs="Arial"/>
          <w:szCs w:val="22"/>
        </w:rPr>
        <w:t xml:space="preserve"> Bridge </w:t>
      </w:r>
      <w:r w:rsidRPr="00112594">
        <w:rPr>
          <w:rFonts w:cs="Arial"/>
          <w:szCs w:val="22"/>
        </w:rPr>
        <w:t xml:space="preserve">by Water NSW </w:t>
      </w:r>
      <w:r w:rsidR="00112594" w:rsidRPr="00112594">
        <w:rPr>
          <w:rFonts w:cs="Arial"/>
          <w:szCs w:val="22"/>
        </w:rPr>
        <w:t xml:space="preserve">to provide hydrological data during the delivery to the Barwon River from the Macquarie River during May to July 2017 </w:t>
      </w:r>
      <w:r w:rsidR="00EA5A07" w:rsidRPr="003E02D6">
        <w:rPr>
          <w:rFonts w:cs="Arial"/>
          <w:szCs w:val="22"/>
        </w:rPr>
        <w:t>(</w:t>
      </w:r>
      <w:proofErr w:type="spellStart"/>
      <w:r w:rsidR="003E02D6" w:rsidRPr="003E02D6">
        <w:rPr>
          <w:rFonts w:cs="Arial"/>
          <w:szCs w:val="22"/>
        </w:rPr>
        <w:t>WaterNSW</w:t>
      </w:r>
      <w:proofErr w:type="spellEnd"/>
      <w:r w:rsidR="003E02D6" w:rsidRPr="003E02D6">
        <w:rPr>
          <w:rFonts w:cs="Arial"/>
          <w:szCs w:val="22"/>
        </w:rPr>
        <w:t>, 2017</w:t>
      </w:r>
      <w:r w:rsidR="00EA5A07" w:rsidRPr="003E02D6">
        <w:rPr>
          <w:rFonts w:cs="Arial"/>
          <w:szCs w:val="22"/>
        </w:rPr>
        <w:t>)</w:t>
      </w:r>
      <w:r w:rsidR="003E02D6">
        <w:rPr>
          <w:rFonts w:cs="Arial"/>
          <w:szCs w:val="22"/>
        </w:rPr>
        <w:t>.</w:t>
      </w:r>
      <w:r>
        <w:rPr>
          <w:rFonts w:cs="Arial"/>
          <w:szCs w:val="22"/>
        </w:rPr>
        <w:t xml:space="preserve">   </w:t>
      </w:r>
    </w:p>
    <w:p w14:paraId="20470B69" w14:textId="77777777" w:rsidR="00DE1188" w:rsidRDefault="007C168E" w:rsidP="00B9475F">
      <w:pPr>
        <w:rPr>
          <w:rFonts w:cs="Arial"/>
          <w:szCs w:val="22"/>
        </w:rPr>
      </w:pPr>
      <w:r>
        <w:rPr>
          <w:rFonts w:cs="Arial"/>
          <w:noProof/>
          <w:szCs w:val="22"/>
          <w:lang w:eastAsia="en-AU"/>
        </w:rPr>
        <w:drawing>
          <wp:inline distT="0" distB="0" distL="0" distR="0" wp14:anchorId="20470F1F" wp14:editId="71C0CD2C">
            <wp:extent cx="5746202" cy="44196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BEBA8EAE-BF5A-486C-A8C5-ECC9F3942E4B}">
                          <a14:imgProps xmlns:a14="http://schemas.microsoft.com/office/drawing/2010/main">
                            <a14:imgLayer r:embed="rId34">
                              <a14:imgEffect>
                                <a14:sharpenSoften amount="34000"/>
                              </a14:imgEffect>
                            </a14:imgLayer>
                          </a14:imgProps>
                        </a:ext>
                        <a:ext uri="{28A0092B-C50C-407E-A947-70E740481C1C}">
                          <a14:useLocalDpi xmlns:a14="http://schemas.microsoft.com/office/drawing/2010/main"/>
                        </a:ext>
                      </a:extLst>
                    </a:blip>
                    <a:srcRect/>
                    <a:stretch>
                      <a:fillRect/>
                    </a:stretch>
                  </pic:blipFill>
                  <pic:spPr bwMode="auto">
                    <a:xfrm>
                      <a:off x="0" y="0"/>
                      <a:ext cx="5754467" cy="4425957"/>
                    </a:xfrm>
                    <a:prstGeom prst="rect">
                      <a:avLst/>
                    </a:prstGeom>
                    <a:noFill/>
                    <a:ln>
                      <a:noFill/>
                    </a:ln>
                  </pic:spPr>
                </pic:pic>
              </a:graphicData>
            </a:graphic>
          </wp:inline>
        </w:drawing>
      </w:r>
    </w:p>
    <w:p w14:paraId="20470B6B" w14:textId="49E16EFA" w:rsidR="004429FD" w:rsidRPr="004429FD" w:rsidRDefault="00EC343B" w:rsidP="00EC343B">
      <w:pPr>
        <w:pStyle w:val="Caption"/>
      </w:pPr>
      <w:bookmarkStart w:id="43" w:name="_Toc504126547"/>
      <w:r>
        <w:t xml:space="preserve">Figure </w:t>
      </w:r>
      <w:r w:rsidR="0041072A">
        <w:fldChar w:fldCharType="begin"/>
      </w:r>
      <w:r w:rsidR="0041072A">
        <w:instrText xml:space="preserve"> SEQ Figure \* ARABIC </w:instrText>
      </w:r>
      <w:r w:rsidR="0041072A">
        <w:fldChar w:fldCharType="separate"/>
      </w:r>
      <w:r w:rsidR="004D08FA">
        <w:rPr>
          <w:noProof/>
        </w:rPr>
        <w:t>2</w:t>
      </w:r>
      <w:r w:rsidR="0041072A">
        <w:rPr>
          <w:noProof/>
        </w:rPr>
        <w:fldChar w:fldCharType="end"/>
      </w:r>
      <w:r>
        <w:t xml:space="preserve">. </w:t>
      </w:r>
      <w:r w:rsidR="004429FD" w:rsidRPr="0014220D">
        <w:t xml:space="preserve">Event flow paths, camera locations &amp; stream gauging points, Macquarie system downstream of </w:t>
      </w:r>
      <w:proofErr w:type="spellStart"/>
      <w:r w:rsidR="004429FD" w:rsidRPr="0014220D">
        <w:t>Marebone</w:t>
      </w:r>
      <w:proofErr w:type="spellEnd"/>
      <w:r w:rsidR="004429FD" w:rsidRPr="0014220D">
        <w:t xml:space="preserve"> Weir</w:t>
      </w:r>
      <w:r w:rsidR="004429FD">
        <w:t>.</w:t>
      </w:r>
      <w:bookmarkEnd w:id="43"/>
    </w:p>
    <w:p w14:paraId="20470B6C" w14:textId="77777777" w:rsidR="007B2593" w:rsidRDefault="00F2240A" w:rsidP="00B9475F">
      <w:pPr>
        <w:rPr>
          <w:rFonts w:cs="Arial"/>
          <w:szCs w:val="22"/>
        </w:rPr>
      </w:pPr>
      <w:r>
        <w:rPr>
          <w:rFonts w:cs="Arial"/>
          <w:szCs w:val="22"/>
        </w:rPr>
        <w:t xml:space="preserve">  </w:t>
      </w:r>
      <w:r w:rsidR="00FE7646">
        <w:rPr>
          <w:rFonts w:cs="Arial"/>
          <w:noProof/>
          <w:szCs w:val="22"/>
          <w:lang w:eastAsia="en-AU"/>
        </w:rPr>
        <w:drawing>
          <wp:inline distT="0" distB="0" distL="0" distR="0" wp14:anchorId="20470F21" wp14:editId="07E38AC7">
            <wp:extent cx="4924425" cy="3555315"/>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925053" cy="3555768"/>
                    </a:xfrm>
                    <a:prstGeom prst="rect">
                      <a:avLst/>
                    </a:prstGeom>
                    <a:noFill/>
                  </pic:spPr>
                </pic:pic>
              </a:graphicData>
            </a:graphic>
          </wp:inline>
        </w:drawing>
      </w:r>
    </w:p>
    <w:p w14:paraId="4B2BDBF2" w14:textId="0F166366" w:rsidR="005D4E7D" w:rsidRDefault="00EC343B" w:rsidP="00EC343B">
      <w:pPr>
        <w:pStyle w:val="Caption"/>
        <w:rPr>
          <w:szCs w:val="18"/>
        </w:rPr>
      </w:pPr>
      <w:bookmarkStart w:id="44" w:name="_Toc504126548"/>
      <w:r>
        <w:t xml:space="preserve">Figure </w:t>
      </w:r>
      <w:r w:rsidR="0041072A">
        <w:fldChar w:fldCharType="begin"/>
      </w:r>
      <w:r w:rsidR="0041072A">
        <w:instrText xml:space="preserve"> SEQ Figure \* ARABIC </w:instrText>
      </w:r>
      <w:r w:rsidR="0041072A">
        <w:fldChar w:fldCharType="separate"/>
      </w:r>
      <w:r w:rsidR="004D08FA">
        <w:rPr>
          <w:noProof/>
        </w:rPr>
        <w:t>3</w:t>
      </w:r>
      <w:r w:rsidR="0041072A">
        <w:rPr>
          <w:noProof/>
        </w:rPr>
        <w:fldChar w:fldCharType="end"/>
      </w:r>
      <w:r>
        <w:t>.</w:t>
      </w:r>
      <w:r w:rsidR="004429FD">
        <w:t xml:space="preserve"> </w:t>
      </w:r>
      <w:r w:rsidR="005B609F" w:rsidRPr="007974D7">
        <w:rPr>
          <w:szCs w:val="18"/>
        </w:rPr>
        <w:t>Macquarie River main channel</w:t>
      </w:r>
      <w:r w:rsidR="00340C00" w:rsidRPr="007974D7">
        <w:rPr>
          <w:szCs w:val="18"/>
        </w:rPr>
        <w:t xml:space="preserve"> flow heights (m) recorded via </w:t>
      </w:r>
      <w:r w:rsidR="007C168E" w:rsidRPr="0046676E">
        <w:rPr>
          <w:szCs w:val="18"/>
        </w:rPr>
        <w:t xml:space="preserve">river gauges, </w:t>
      </w:r>
      <w:proofErr w:type="spellStart"/>
      <w:r w:rsidR="00340C00" w:rsidRPr="00B46326">
        <w:rPr>
          <w:szCs w:val="18"/>
        </w:rPr>
        <w:t>reconyx</w:t>
      </w:r>
      <w:proofErr w:type="spellEnd"/>
      <w:r w:rsidR="00340C00" w:rsidRPr="00B46326">
        <w:rPr>
          <w:szCs w:val="18"/>
        </w:rPr>
        <w:t xml:space="preserve"> cameras and staff </w:t>
      </w:r>
      <w:r w:rsidR="005B609F" w:rsidRPr="00B46326">
        <w:rPr>
          <w:szCs w:val="18"/>
        </w:rPr>
        <w:t>gauges during</w:t>
      </w:r>
      <w:r w:rsidR="004429FD" w:rsidRPr="00B46326">
        <w:rPr>
          <w:szCs w:val="18"/>
        </w:rPr>
        <w:t xml:space="preserve"> the </w:t>
      </w:r>
      <w:r w:rsidR="005B609F" w:rsidRPr="00B46326">
        <w:rPr>
          <w:szCs w:val="18"/>
        </w:rPr>
        <w:t xml:space="preserve">2017 </w:t>
      </w:r>
      <w:r w:rsidR="00340C00" w:rsidRPr="00B46326">
        <w:rPr>
          <w:szCs w:val="18"/>
        </w:rPr>
        <w:t xml:space="preserve">flow </w:t>
      </w:r>
      <w:r w:rsidR="005B609F" w:rsidRPr="00B46326">
        <w:rPr>
          <w:szCs w:val="18"/>
        </w:rPr>
        <w:t>event</w:t>
      </w:r>
      <w:r w:rsidR="00340C00" w:rsidRPr="00B46326">
        <w:rPr>
          <w:szCs w:val="18"/>
        </w:rPr>
        <w:t>.</w:t>
      </w:r>
      <w:r w:rsidR="00B30A46" w:rsidRPr="00B46326">
        <w:rPr>
          <w:szCs w:val="18"/>
        </w:rPr>
        <w:t xml:space="preserve"> </w:t>
      </w:r>
      <w:r w:rsidR="00B30A46" w:rsidRPr="007974D7">
        <w:rPr>
          <w:szCs w:val="18"/>
        </w:rPr>
        <w:t>(Note: this data shows relative height only, i.e</w:t>
      </w:r>
      <w:r w:rsidR="003B1652">
        <w:rPr>
          <w:szCs w:val="18"/>
        </w:rPr>
        <w:t xml:space="preserve">. </w:t>
      </w:r>
      <w:r w:rsidR="00B30A46" w:rsidRPr="007974D7">
        <w:rPr>
          <w:szCs w:val="18"/>
        </w:rPr>
        <w:t>changes in water height, and are not tied to any ADH reference point). (Source: NSW</w:t>
      </w:r>
      <w:r w:rsidR="00E1349A">
        <w:rPr>
          <w:szCs w:val="18"/>
        </w:rPr>
        <w:t xml:space="preserve"> </w:t>
      </w:r>
      <w:r w:rsidR="00B30A46" w:rsidRPr="007974D7">
        <w:rPr>
          <w:szCs w:val="18"/>
        </w:rPr>
        <w:t>OEH).</w:t>
      </w:r>
      <w:bookmarkEnd w:id="44"/>
    </w:p>
    <w:p w14:paraId="20470B6F" w14:textId="6CA1A422" w:rsidR="00005EBA" w:rsidRDefault="00457E4D" w:rsidP="00A44450">
      <w:pPr>
        <w:pStyle w:val="Caption"/>
        <w:ind w:left="1440" w:hanging="1440"/>
      </w:pPr>
      <w:r>
        <w:rPr>
          <w:noProof/>
          <w:lang w:eastAsia="en-AU"/>
        </w:rPr>
        <w:drawing>
          <wp:inline distT="0" distB="0" distL="0" distR="0" wp14:anchorId="4DA26B51" wp14:editId="68B2D645">
            <wp:extent cx="5461889" cy="421957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q connecting flows 2017 map_final (Large) (2).jpg"/>
                    <pic:cNvPicPr/>
                  </pic:nvPicPr>
                  <pic:blipFill>
                    <a:blip r:embed="rId36">
                      <a:extLst>
                        <a:ext uri="{28A0092B-C50C-407E-A947-70E740481C1C}">
                          <a14:useLocalDpi xmlns:a14="http://schemas.microsoft.com/office/drawing/2010/main" val="0"/>
                        </a:ext>
                      </a:extLst>
                    </a:blip>
                    <a:stretch>
                      <a:fillRect/>
                    </a:stretch>
                  </pic:blipFill>
                  <pic:spPr>
                    <a:xfrm>
                      <a:off x="0" y="0"/>
                      <a:ext cx="5457831" cy="4216440"/>
                    </a:xfrm>
                    <a:prstGeom prst="rect">
                      <a:avLst/>
                    </a:prstGeom>
                  </pic:spPr>
                </pic:pic>
              </a:graphicData>
            </a:graphic>
          </wp:inline>
        </w:drawing>
      </w:r>
      <w:bookmarkEnd w:id="31"/>
      <w:bookmarkEnd w:id="32"/>
    </w:p>
    <w:p w14:paraId="3E0BD68A" w14:textId="77777777" w:rsidR="004D62BE" w:rsidRDefault="00EC343B" w:rsidP="004D62BE">
      <w:pPr>
        <w:pStyle w:val="Caption"/>
      </w:pPr>
      <w:bookmarkStart w:id="45" w:name="_Toc504126549"/>
      <w:r>
        <w:t xml:space="preserve">Figure </w:t>
      </w:r>
      <w:r w:rsidR="0041072A">
        <w:fldChar w:fldCharType="begin"/>
      </w:r>
      <w:r w:rsidR="0041072A">
        <w:instrText xml:space="preserve"> SEQ Figure \* ARABIC </w:instrText>
      </w:r>
      <w:r w:rsidR="0041072A">
        <w:fldChar w:fldCharType="separate"/>
      </w:r>
      <w:r w:rsidR="004D08FA">
        <w:rPr>
          <w:noProof/>
        </w:rPr>
        <w:t>4</w:t>
      </w:r>
      <w:r w:rsidR="0041072A">
        <w:rPr>
          <w:noProof/>
        </w:rPr>
        <w:fldChar w:fldCharType="end"/>
      </w:r>
      <w:r w:rsidR="004D62BE">
        <w:t>.</w:t>
      </w:r>
      <w:r>
        <w:t xml:space="preserve"> </w:t>
      </w:r>
      <w:r w:rsidRPr="00712270">
        <w:t>Location of sample sites in the Lower Macquarie River focus reach. (Note: Sample site coordinates are provided in Appendix 2)</w:t>
      </w:r>
      <w:bookmarkEnd w:id="45"/>
    </w:p>
    <w:p w14:paraId="20470B71" w14:textId="673253C2" w:rsidR="001E6FB5" w:rsidRDefault="001E6FB5" w:rsidP="004D62BE">
      <w:pPr>
        <w:pStyle w:val="Heading1"/>
      </w:pPr>
      <w:r w:rsidRPr="009E37AA">
        <w:br w:type="page"/>
      </w:r>
      <w:bookmarkStart w:id="46" w:name="_Toc412730216"/>
      <w:bookmarkStart w:id="47" w:name="_Toc413408567"/>
      <w:bookmarkStart w:id="48" w:name="_Toc413422729"/>
      <w:bookmarkStart w:id="49" w:name="_Toc504129277"/>
      <w:r w:rsidR="00047D83">
        <w:t xml:space="preserve">3.0 </w:t>
      </w:r>
      <w:r>
        <w:t>Methods</w:t>
      </w:r>
      <w:bookmarkEnd w:id="46"/>
      <w:bookmarkEnd w:id="47"/>
      <w:bookmarkEnd w:id="48"/>
      <w:bookmarkEnd w:id="49"/>
    </w:p>
    <w:p w14:paraId="20470B72" w14:textId="77777777" w:rsidR="000C401C" w:rsidRDefault="000C401C" w:rsidP="000C401C">
      <w:pPr>
        <w:pStyle w:val="Heading2"/>
      </w:pPr>
      <w:bookmarkStart w:id="50" w:name="_Toc504129278"/>
      <w:r>
        <w:t>3.1 Field Sampling</w:t>
      </w:r>
      <w:bookmarkEnd w:id="50"/>
    </w:p>
    <w:p w14:paraId="20470B73" w14:textId="77777777" w:rsidR="00EA3351" w:rsidRPr="000C401C" w:rsidRDefault="00EA3351" w:rsidP="000C401C">
      <w:pPr>
        <w:pStyle w:val="Heading3"/>
      </w:pPr>
      <w:bookmarkStart w:id="51" w:name="_Toc504129279"/>
      <w:r w:rsidRPr="000C401C">
        <w:t>Site Selection</w:t>
      </w:r>
      <w:bookmarkEnd w:id="51"/>
    </w:p>
    <w:p w14:paraId="20470B74" w14:textId="04875FE5" w:rsidR="00EA3351" w:rsidRDefault="009569A1" w:rsidP="00D5084E">
      <w:pPr>
        <w:spacing w:line="276" w:lineRule="auto"/>
        <w:jc w:val="both"/>
      </w:pPr>
      <w:r>
        <w:t xml:space="preserve">Given the scope and broad aims of this project, established temporal sites previously sampled as part of </w:t>
      </w:r>
      <w:r w:rsidR="00742E34">
        <w:t xml:space="preserve">previous and </w:t>
      </w:r>
      <w:r>
        <w:t>on-going intervention monitoring were chosen for fish assemblage sampling</w:t>
      </w:r>
      <w:r w:rsidR="00742E34">
        <w:t xml:space="preserve"> (see Stocks </w:t>
      </w:r>
      <w:r w:rsidR="008022D9" w:rsidRPr="008022D9">
        <w:rPr>
          <w:i/>
        </w:rPr>
        <w:t>et al</w:t>
      </w:r>
      <w:r w:rsidR="00742E34">
        <w:t xml:space="preserve"> 2015, NSW DPI BPEOM project-unpublished data). The</w:t>
      </w:r>
      <w:r>
        <w:t xml:space="preserve"> 10 </w:t>
      </w:r>
      <w:r w:rsidR="00742E34">
        <w:t xml:space="preserve">sampling </w:t>
      </w:r>
      <w:r>
        <w:t xml:space="preserve">sites </w:t>
      </w:r>
      <w:r w:rsidR="00742E34">
        <w:t xml:space="preserve">selected for this project </w:t>
      </w:r>
      <w:r w:rsidR="00FB41F1">
        <w:t>corresponded to those within Z</w:t>
      </w:r>
      <w:r>
        <w:t xml:space="preserve">ones 3 and 4 </w:t>
      </w:r>
      <w:r w:rsidR="00231202">
        <w:t xml:space="preserve">of the lower Macquarie River </w:t>
      </w:r>
      <w:r>
        <w:t>(</w:t>
      </w:r>
      <w:r w:rsidRPr="00024362">
        <w:t xml:space="preserve">Figure </w:t>
      </w:r>
      <w:r w:rsidR="00F70A00">
        <w:t>4</w:t>
      </w:r>
      <w:r w:rsidR="004B3631">
        <w:t xml:space="preserve">, </w:t>
      </w:r>
      <w:r w:rsidR="00EE6A0C">
        <w:t>Appendix 2</w:t>
      </w:r>
      <w:r>
        <w:t xml:space="preserve">). </w:t>
      </w:r>
    </w:p>
    <w:p w14:paraId="20470B75" w14:textId="56B2779E" w:rsidR="00BC7150" w:rsidRPr="00EE6A0C" w:rsidRDefault="00231202" w:rsidP="00D5084E">
      <w:pPr>
        <w:spacing w:line="276" w:lineRule="auto"/>
        <w:jc w:val="both"/>
        <w:rPr>
          <w:rFonts w:cs="Arial"/>
          <w:noProof/>
          <w:szCs w:val="22"/>
          <w:lang w:eastAsia="en-AU"/>
        </w:rPr>
      </w:pPr>
      <w:r>
        <w:rPr>
          <w:rFonts w:cs="Arial"/>
          <w:noProof/>
          <w:szCs w:val="22"/>
          <w:lang w:eastAsia="en-AU"/>
        </w:rPr>
        <w:t>Additional to standardised fish assemblage sampling, t</w:t>
      </w:r>
      <w:r w:rsidR="009569A1" w:rsidRPr="00110DA3">
        <w:rPr>
          <w:rFonts w:cs="Arial"/>
          <w:noProof/>
          <w:szCs w:val="22"/>
          <w:lang w:eastAsia="en-AU"/>
        </w:rPr>
        <w:t>argetted fy</w:t>
      </w:r>
      <w:r>
        <w:rPr>
          <w:rFonts w:cs="Arial"/>
          <w:noProof/>
          <w:szCs w:val="22"/>
          <w:lang w:eastAsia="en-AU"/>
        </w:rPr>
        <w:t>ke netting was proposed at four</w:t>
      </w:r>
      <w:r w:rsidR="009569A1" w:rsidRPr="00110DA3">
        <w:rPr>
          <w:rFonts w:cs="Arial"/>
          <w:noProof/>
          <w:szCs w:val="22"/>
          <w:lang w:eastAsia="en-AU"/>
        </w:rPr>
        <w:t xml:space="preserve"> sites </w:t>
      </w:r>
      <w:r w:rsidR="00FB41F1">
        <w:rPr>
          <w:rFonts w:cs="Arial"/>
          <w:noProof/>
          <w:szCs w:val="22"/>
          <w:lang w:eastAsia="en-AU"/>
        </w:rPr>
        <w:t>within Z</w:t>
      </w:r>
      <w:r>
        <w:rPr>
          <w:rFonts w:cs="Arial"/>
          <w:noProof/>
          <w:szCs w:val="22"/>
          <w:lang w:eastAsia="en-AU"/>
        </w:rPr>
        <w:t xml:space="preserve">ones 3 and 4 </w:t>
      </w:r>
      <w:r w:rsidR="00742E34">
        <w:rPr>
          <w:rFonts w:cs="Arial"/>
          <w:noProof/>
          <w:szCs w:val="22"/>
          <w:lang w:eastAsia="en-AU"/>
        </w:rPr>
        <w:t xml:space="preserve">(Figure </w:t>
      </w:r>
      <w:r w:rsidR="00F70A00">
        <w:rPr>
          <w:rFonts w:cs="Arial"/>
          <w:noProof/>
          <w:szCs w:val="22"/>
          <w:lang w:eastAsia="en-AU"/>
        </w:rPr>
        <w:t>4</w:t>
      </w:r>
      <w:r w:rsidR="004B3631">
        <w:rPr>
          <w:rFonts w:cs="Arial"/>
          <w:noProof/>
          <w:szCs w:val="22"/>
          <w:lang w:eastAsia="en-AU"/>
        </w:rPr>
        <w:t>, Appendix 2</w:t>
      </w:r>
      <w:r w:rsidR="00742E34">
        <w:rPr>
          <w:rFonts w:cs="Arial"/>
          <w:noProof/>
          <w:szCs w:val="22"/>
          <w:lang w:eastAsia="en-AU"/>
        </w:rPr>
        <w:t>)</w:t>
      </w:r>
      <w:r w:rsidR="009569A1" w:rsidRPr="00110DA3">
        <w:rPr>
          <w:rFonts w:cs="Arial"/>
          <w:noProof/>
          <w:szCs w:val="22"/>
          <w:lang w:eastAsia="en-AU"/>
        </w:rPr>
        <w:t>.</w:t>
      </w:r>
      <w:r w:rsidR="009569A1">
        <w:rPr>
          <w:rFonts w:cs="Arial"/>
          <w:noProof/>
          <w:szCs w:val="22"/>
          <w:lang w:eastAsia="en-AU"/>
        </w:rPr>
        <w:t xml:space="preserve"> An additional site, Gibsons Way Crossing (-30.8934</w:t>
      </w:r>
      <w:r w:rsidR="00FE7646">
        <w:rPr>
          <w:rFonts w:cs="Arial"/>
          <w:noProof/>
          <w:szCs w:val="22"/>
          <w:lang w:eastAsia="en-AU"/>
        </w:rPr>
        <w:t>1, 147.57080) within the Bulgera</w:t>
      </w:r>
      <w:r w:rsidR="009569A1">
        <w:rPr>
          <w:rFonts w:cs="Arial"/>
          <w:noProof/>
          <w:szCs w:val="22"/>
          <w:lang w:eastAsia="en-AU"/>
        </w:rPr>
        <w:t>ga Creek was opportunistically sampled during netting operations as flows were found to be moving through this system and was identified as a possible mo</w:t>
      </w:r>
      <w:r w:rsidR="00EE6A0C">
        <w:rPr>
          <w:rFonts w:cs="Arial"/>
          <w:noProof/>
          <w:szCs w:val="22"/>
          <w:lang w:eastAsia="en-AU"/>
        </w:rPr>
        <w:t>vement pathway for native fish.</w:t>
      </w:r>
    </w:p>
    <w:p w14:paraId="20470B76" w14:textId="77777777" w:rsidR="00233213" w:rsidRPr="000C401C" w:rsidRDefault="007C48C2" w:rsidP="000C401C">
      <w:pPr>
        <w:pStyle w:val="Heading3"/>
      </w:pPr>
      <w:bookmarkStart w:id="52" w:name="_Toc504129280"/>
      <w:r w:rsidRPr="000C401C">
        <w:t>Standardised f</w:t>
      </w:r>
      <w:r w:rsidR="00EA3351" w:rsidRPr="000C401C">
        <w:t>ish assemblage sampling</w:t>
      </w:r>
      <w:bookmarkEnd w:id="52"/>
    </w:p>
    <w:p w14:paraId="20470B77" w14:textId="0459020E" w:rsidR="00020C42" w:rsidRDefault="00EA3351" w:rsidP="00D5084E">
      <w:pPr>
        <w:spacing w:line="276" w:lineRule="auto"/>
        <w:jc w:val="both"/>
      </w:pPr>
      <w:r w:rsidRPr="00110DA3">
        <w:rPr>
          <w:rFonts w:cs="Arial"/>
          <w:noProof/>
          <w:szCs w:val="22"/>
          <w:lang w:eastAsia="en-AU"/>
        </w:rPr>
        <w:t>Prior to environmental water delivery, standardis</w:t>
      </w:r>
      <w:r>
        <w:rPr>
          <w:rFonts w:cs="Arial"/>
          <w:noProof/>
          <w:szCs w:val="22"/>
          <w:lang w:eastAsia="en-AU"/>
        </w:rPr>
        <w:t xml:space="preserve">ed fish sampling </w:t>
      </w:r>
      <w:r w:rsidRPr="00110DA3">
        <w:rPr>
          <w:rFonts w:cs="Arial"/>
          <w:noProof/>
          <w:szCs w:val="22"/>
          <w:lang w:eastAsia="en-AU"/>
        </w:rPr>
        <w:t>w</w:t>
      </w:r>
      <w:r>
        <w:rPr>
          <w:rFonts w:cs="Arial"/>
          <w:noProof/>
          <w:szCs w:val="22"/>
          <w:lang w:eastAsia="en-AU"/>
        </w:rPr>
        <w:t>as undertaken at 10 sites (</w:t>
      </w:r>
      <w:r w:rsidRPr="00024362">
        <w:rPr>
          <w:rFonts w:cs="Arial"/>
          <w:noProof/>
          <w:szCs w:val="22"/>
          <w:lang w:eastAsia="en-AU"/>
        </w:rPr>
        <w:t>Fig</w:t>
      </w:r>
      <w:r w:rsidR="00C13EA4" w:rsidRPr="00024362">
        <w:rPr>
          <w:rFonts w:cs="Arial"/>
          <w:noProof/>
          <w:szCs w:val="22"/>
          <w:lang w:eastAsia="en-AU"/>
        </w:rPr>
        <w:t>ure</w:t>
      </w:r>
      <w:r w:rsidR="00024362">
        <w:rPr>
          <w:rFonts w:cs="Arial"/>
          <w:noProof/>
          <w:szCs w:val="22"/>
          <w:lang w:eastAsia="en-AU"/>
        </w:rPr>
        <w:t xml:space="preserve"> </w:t>
      </w:r>
      <w:r w:rsidR="00F70A00">
        <w:rPr>
          <w:rFonts w:cs="Arial"/>
          <w:noProof/>
          <w:szCs w:val="22"/>
          <w:lang w:eastAsia="en-AU"/>
        </w:rPr>
        <w:t>4</w:t>
      </w:r>
      <w:r w:rsidRPr="00110DA3">
        <w:rPr>
          <w:rFonts w:cs="Arial"/>
          <w:noProof/>
          <w:szCs w:val="22"/>
          <w:lang w:eastAsia="en-AU"/>
        </w:rPr>
        <w:t>, Zones 3 and 4) between 12</w:t>
      </w:r>
      <w:r>
        <w:rPr>
          <w:rFonts w:cs="Arial"/>
          <w:noProof/>
          <w:szCs w:val="22"/>
          <w:vertAlign w:val="superscript"/>
          <w:lang w:eastAsia="en-AU"/>
        </w:rPr>
        <w:t xml:space="preserve"> </w:t>
      </w:r>
      <w:r>
        <w:rPr>
          <w:rFonts w:cs="Arial"/>
          <w:noProof/>
          <w:szCs w:val="22"/>
          <w:lang w:eastAsia="en-AU"/>
        </w:rPr>
        <w:t>April and 23</w:t>
      </w:r>
      <w:r w:rsidRPr="00110DA3">
        <w:rPr>
          <w:rFonts w:cs="Arial"/>
          <w:noProof/>
          <w:szCs w:val="22"/>
          <w:lang w:eastAsia="en-AU"/>
        </w:rPr>
        <w:t xml:space="preserve"> April 2017.  Post water delivery sampling was undertaken at the same 10 sites between 30</w:t>
      </w:r>
      <w:r>
        <w:rPr>
          <w:rFonts w:cs="Arial"/>
          <w:noProof/>
          <w:szCs w:val="22"/>
          <w:lang w:eastAsia="en-AU"/>
        </w:rPr>
        <w:t xml:space="preserve"> May and 3</w:t>
      </w:r>
      <w:r w:rsidRPr="00110DA3">
        <w:rPr>
          <w:rFonts w:cs="Arial"/>
          <w:noProof/>
          <w:szCs w:val="22"/>
          <w:lang w:eastAsia="en-AU"/>
        </w:rPr>
        <w:t xml:space="preserve"> June 2017.</w:t>
      </w:r>
      <w:r>
        <w:rPr>
          <w:rFonts w:cs="Arial"/>
          <w:noProof/>
          <w:szCs w:val="22"/>
          <w:lang w:eastAsia="en-AU"/>
        </w:rPr>
        <w:t xml:space="preserve"> </w:t>
      </w:r>
    </w:p>
    <w:p w14:paraId="20470B78" w14:textId="77777777" w:rsidR="00020C42" w:rsidRDefault="00020C42" w:rsidP="00D5084E">
      <w:pPr>
        <w:tabs>
          <w:tab w:val="clear" w:pos="340"/>
        </w:tabs>
        <w:spacing w:before="120" w:line="276" w:lineRule="auto"/>
        <w:jc w:val="both"/>
      </w:pPr>
      <w:r>
        <w:t xml:space="preserve">Sampling protocols used were those developed for the Murray Darling Basin Authority’s Sustainable Rivers Audit </w:t>
      </w:r>
      <w:r w:rsidR="00EA3351">
        <w:t xml:space="preserve">(SRA) </w:t>
      </w:r>
      <w:r w:rsidR="00291F7E">
        <w:t xml:space="preserve">– Fish Theme (MDBA 2008, Davies </w:t>
      </w:r>
      <w:r w:rsidR="008022D9" w:rsidRPr="008022D9">
        <w:rPr>
          <w:i/>
        </w:rPr>
        <w:t>et al</w:t>
      </w:r>
      <w:r w:rsidR="00291F7E">
        <w:t xml:space="preserve"> 2010</w:t>
      </w:r>
      <w:r>
        <w:t>). These are based on standardised boat and/or backpack electrofishing</w:t>
      </w:r>
      <w:r w:rsidR="00516CD7">
        <w:t>, in addition to 10 un-baited concertina type shrimp traps. A boat electrofishing system (2.5kW Smith-Root model GPP) was used at those sites where a boat could be navigated. Twelve boat electrofishing operations, each consisting of 90 seconds of electrofishing (power on) were done at each electrofishing site. A backpack electrofishing system</w:t>
      </w:r>
      <w:r>
        <w:t xml:space="preserve"> </w:t>
      </w:r>
      <w:r w:rsidR="00516CD7">
        <w:t>(Smith-Root model LR24) was used at those sites too shallow to be navigated by boat. Eight bac</w:t>
      </w:r>
      <w:r w:rsidR="00D857CC">
        <w:t>kpack electrofishing operations, each consisting of 150 seconds of electrofishing (power on) were done at these sites. In addition to standardised samplin</w:t>
      </w:r>
      <w:r w:rsidR="00AA638A">
        <w:t xml:space="preserve">g protocol, 5 baited </w:t>
      </w:r>
      <w:r w:rsidR="00D857CC">
        <w:t xml:space="preserve">opera-house nets were also set for the duration of sampling at each site in order to quantify </w:t>
      </w:r>
      <w:r w:rsidR="00AA638A">
        <w:t xml:space="preserve">decapods and crustaceans (crayfish, shrimps and crabs as part of a NSW initiative to collect baseline data on freshwater macro-crustacean species). </w:t>
      </w:r>
    </w:p>
    <w:p w14:paraId="20470B79" w14:textId="77777777" w:rsidR="00AA638A" w:rsidRDefault="00AA638A" w:rsidP="00D5084E">
      <w:pPr>
        <w:spacing w:line="276" w:lineRule="auto"/>
        <w:jc w:val="both"/>
      </w:pPr>
      <w:r>
        <w:t xml:space="preserve">The proportion of boat or backpack / bank electrofishing shots was dependent on the size of the waterbody and habitats present. Electrofishing was conducted in each of the main habitat types present at a site in proportion to its relative extent. During each electrofishing sampling shot, stunned fish are netted and placed in an aerated live-well (boat fishing) or bucket (backpack fishing). On completion of each shot, captured fish are identified to species, length measured to nearest mm, individual fish greater than 100 mm long are weighed to nearest gram, visually checked for parasites, signs of disease or wounds and released </w:t>
      </w:r>
      <w:r w:rsidR="00EA3351">
        <w:t>at their point of capture</w:t>
      </w:r>
      <w:r>
        <w:t>.</w:t>
      </w:r>
    </w:p>
    <w:p w14:paraId="20470B7A" w14:textId="2A4EAF19" w:rsidR="00D857CC" w:rsidRDefault="00D857CC" w:rsidP="00D5084E">
      <w:pPr>
        <w:spacing w:line="276" w:lineRule="auto"/>
        <w:jc w:val="both"/>
      </w:pPr>
      <w:r>
        <w:t>Water quality parameters (temperature (</w:t>
      </w:r>
      <w:r>
        <w:rPr>
          <w:rFonts w:ascii="Calibri" w:hAnsi="Calibri"/>
        </w:rPr>
        <w:t>°</w:t>
      </w:r>
      <w:r>
        <w:t>C), pH, dissolved oxygen (mg/L), conductivity (</w:t>
      </w:r>
      <w:r>
        <w:rPr>
          <w:rFonts w:ascii="Calibri" w:hAnsi="Calibri"/>
        </w:rPr>
        <w:t>µ</w:t>
      </w:r>
      <w:r>
        <w:t>s/cm), turbid</w:t>
      </w:r>
      <w:r w:rsidR="003A631D">
        <w:t>i</w:t>
      </w:r>
      <w:r>
        <w:t xml:space="preserve">ty (NTU) and </w:t>
      </w:r>
      <w:proofErr w:type="spellStart"/>
      <w:r>
        <w:t>secchi</w:t>
      </w:r>
      <w:proofErr w:type="spellEnd"/>
      <w:r>
        <w:t xml:space="preserve"> depth (m)) were recorded using a Horiba U52 water quality meter at each site on the date of sampling. Water quality was assessed at 0.2m below the water surface.</w:t>
      </w:r>
    </w:p>
    <w:p w14:paraId="20470B7B" w14:textId="77777777" w:rsidR="00EA3351" w:rsidRDefault="007C48C2" w:rsidP="00D604DE">
      <w:pPr>
        <w:pStyle w:val="Heading3"/>
      </w:pPr>
      <w:bookmarkStart w:id="53" w:name="_Toc504129281"/>
      <w:r>
        <w:t xml:space="preserve">Directional </w:t>
      </w:r>
      <w:proofErr w:type="spellStart"/>
      <w:r>
        <w:t>f</w:t>
      </w:r>
      <w:r w:rsidR="00E00785" w:rsidRPr="007C48C2">
        <w:t>yke</w:t>
      </w:r>
      <w:proofErr w:type="spellEnd"/>
      <w:r>
        <w:t xml:space="preserve"> n</w:t>
      </w:r>
      <w:r w:rsidR="00EA3351" w:rsidRPr="007C48C2">
        <w:t>etting</w:t>
      </w:r>
      <w:bookmarkEnd w:id="53"/>
    </w:p>
    <w:p w14:paraId="20470B7C" w14:textId="3FED9692" w:rsidR="007C48C2" w:rsidRDefault="007C48C2" w:rsidP="00D5084E">
      <w:pPr>
        <w:pStyle w:val="ListNumber"/>
        <w:numPr>
          <w:ilvl w:val="0"/>
          <w:numId w:val="0"/>
        </w:numPr>
        <w:spacing w:after="120" w:line="276" w:lineRule="auto"/>
        <w:jc w:val="both"/>
        <w:rPr>
          <w:rFonts w:cs="Arial"/>
        </w:rPr>
      </w:pPr>
      <w:r>
        <w:rPr>
          <w:rFonts w:cs="Arial"/>
        </w:rPr>
        <w:t>D</w:t>
      </w:r>
      <w:r w:rsidRPr="007C48C2">
        <w:rPr>
          <w:rFonts w:cs="Arial"/>
        </w:rPr>
        <w:t xml:space="preserve">irectional </w:t>
      </w:r>
      <w:proofErr w:type="spellStart"/>
      <w:r w:rsidRPr="007C48C2">
        <w:rPr>
          <w:rFonts w:cs="Arial"/>
        </w:rPr>
        <w:t>fyke</w:t>
      </w:r>
      <w:proofErr w:type="spellEnd"/>
      <w:r w:rsidRPr="007C48C2">
        <w:rPr>
          <w:rFonts w:cs="Arial"/>
        </w:rPr>
        <w:t xml:space="preserve"> netting w</w:t>
      </w:r>
      <w:r>
        <w:rPr>
          <w:rFonts w:cs="Arial"/>
        </w:rPr>
        <w:t xml:space="preserve">as </w:t>
      </w:r>
      <w:r w:rsidRPr="007C48C2">
        <w:rPr>
          <w:rFonts w:cs="Arial"/>
        </w:rPr>
        <w:t xml:space="preserve">undertaken at key sites </w:t>
      </w:r>
      <w:r>
        <w:rPr>
          <w:rFonts w:cs="Arial"/>
        </w:rPr>
        <w:t xml:space="preserve">(throughout zones 3 and 4) </w:t>
      </w:r>
      <w:r w:rsidR="00231202" w:rsidRPr="00110DA3">
        <w:rPr>
          <w:rFonts w:cs="Arial"/>
          <w:noProof/>
          <w:szCs w:val="22"/>
          <w:lang w:eastAsia="en-AU"/>
        </w:rPr>
        <w:t>between 8</w:t>
      </w:r>
      <w:r w:rsidR="00231202">
        <w:rPr>
          <w:rFonts w:cs="Arial"/>
          <w:noProof/>
          <w:szCs w:val="22"/>
          <w:vertAlign w:val="superscript"/>
          <w:lang w:eastAsia="en-AU"/>
        </w:rPr>
        <w:t xml:space="preserve"> </w:t>
      </w:r>
      <w:r w:rsidR="00231202">
        <w:rPr>
          <w:rFonts w:cs="Arial"/>
          <w:noProof/>
          <w:szCs w:val="22"/>
          <w:lang w:eastAsia="en-AU"/>
        </w:rPr>
        <w:t>May and 13</w:t>
      </w:r>
      <w:r w:rsidR="00231202" w:rsidRPr="00110DA3">
        <w:rPr>
          <w:rFonts w:cs="Arial"/>
          <w:noProof/>
          <w:szCs w:val="22"/>
          <w:lang w:eastAsia="en-AU"/>
        </w:rPr>
        <w:t xml:space="preserve"> May 2017</w:t>
      </w:r>
      <w:r w:rsidR="00231202">
        <w:rPr>
          <w:rFonts w:cs="Arial"/>
          <w:noProof/>
          <w:szCs w:val="22"/>
          <w:lang w:eastAsia="en-AU"/>
        </w:rPr>
        <w:t xml:space="preserve"> </w:t>
      </w:r>
      <w:r w:rsidRPr="007C48C2">
        <w:rPr>
          <w:rFonts w:cs="Arial"/>
        </w:rPr>
        <w:t xml:space="preserve">with the aim of detecting movement of fish into or out of the system. </w:t>
      </w:r>
      <w:r w:rsidR="0046676E" w:rsidRPr="0091295C">
        <w:rPr>
          <w:rFonts w:cs="Arial"/>
        </w:rPr>
        <w:t xml:space="preserve">An additional site at </w:t>
      </w:r>
      <w:proofErr w:type="spellStart"/>
      <w:r w:rsidR="0046676E" w:rsidRPr="0091295C">
        <w:rPr>
          <w:rFonts w:cs="Arial"/>
        </w:rPr>
        <w:t>Gibsons</w:t>
      </w:r>
      <w:proofErr w:type="spellEnd"/>
      <w:r w:rsidR="0046676E" w:rsidRPr="0091295C">
        <w:rPr>
          <w:rFonts w:cs="Arial"/>
        </w:rPr>
        <w:t xml:space="preserve"> Way </w:t>
      </w:r>
      <w:r w:rsidR="0091295C">
        <w:rPr>
          <w:rFonts w:cs="Arial"/>
        </w:rPr>
        <w:t xml:space="preserve">on the </w:t>
      </w:r>
      <w:proofErr w:type="spellStart"/>
      <w:r w:rsidR="0091295C">
        <w:rPr>
          <w:rFonts w:cs="Arial"/>
        </w:rPr>
        <w:t>Bulgeraga</w:t>
      </w:r>
      <w:proofErr w:type="spellEnd"/>
      <w:r w:rsidR="0091295C">
        <w:rPr>
          <w:rFonts w:cs="Arial"/>
        </w:rPr>
        <w:t xml:space="preserve"> Creek </w:t>
      </w:r>
      <w:r w:rsidR="0046676E" w:rsidRPr="0091295C">
        <w:rPr>
          <w:rFonts w:cs="Arial"/>
        </w:rPr>
        <w:t>was also opportunistically sampled</w:t>
      </w:r>
      <w:r w:rsidR="0046676E">
        <w:rPr>
          <w:rFonts w:cs="Arial"/>
        </w:rPr>
        <w:t xml:space="preserve">. </w:t>
      </w:r>
      <w:r w:rsidRPr="007C48C2">
        <w:rPr>
          <w:rFonts w:cs="Arial"/>
        </w:rPr>
        <w:t xml:space="preserve">At each site a paired set of large (25mm mesh) and small (3mm mesh), double-wing </w:t>
      </w:r>
      <w:proofErr w:type="spellStart"/>
      <w:r>
        <w:rPr>
          <w:rFonts w:cs="Arial"/>
        </w:rPr>
        <w:t>fyke</w:t>
      </w:r>
      <w:proofErr w:type="spellEnd"/>
      <w:r>
        <w:rPr>
          <w:rFonts w:cs="Arial"/>
        </w:rPr>
        <w:t xml:space="preserve"> nets was set overnight. Nets were</w:t>
      </w:r>
      <w:r w:rsidRPr="007C48C2">
        <w:rPr>
          <w:rFonts w:cs="Arial"/>
        </w:rPr>
        <w:t xml:space="preserve"> set parallel to the bank and set in an upstream and downstr</w:t>
      </w:r>
      <w:r>
        <w:rPr>
          <w:rFonts w:cs="Arial"/>
        </w:rPr>
        <w:t>eam direction</w:t>
      </w:r>
      <w:r w:rsidR="00C13EA4">
        <w:rPr>
          <w:rFonts w:cs="Arial"/>
        </w:rPr>
        <w:t xml:space="preserve"> </w:t>
      </w:r>
      <w:r w:rsidR="00C13EA4" w:rsidRPr="00024362">
        <w:rPr>
          <w:rFonts w:cs="Arial"/>
        </w:rPr>
        <w:t xml:space="preserve">(Figure </w:t>
      </w:r>
      <w:r w:rsidR="00F70A00">
        <w:rPr>
          <w:rFonts w:cs="Arial"/>
        </w:rPr>
        <w:t>5</w:t>
      </w:r>
      <w:r w:rsidR="00C13EA4">
        <w:rPr>
          <w:rFonts w:cs="Arial"/>
        </w:rPr>
        <w:t>)</w:t>
      </w:r>
      <w:r>
        <w:rPr>
          <w:rFonts w:cs="Arial"/>
        </w:rPr>
        <w:t>. Each site was</w:t>
      </w:r>
      <w:r w:rsidRPr="007C48C2">
        <w:rPr>
          <w:rFonts w:cs="Arial"/>
        </w:rPr>
        <w:t xml:space="preserve"> sampled three (3)</w:t>
      </w:r>
      <w:r>
        <w:rPr>
          <w:rFonts w:cs="Arial"/>
        </w:rPr>
        <w:t xml:space="preserve"> times (3 replicate sets) over the</w:t>
      </w:r>
      <w:r w:rsidRPr="007C48C2">
        <w:rPr>
          <w:rFonts w:cs="Arial"/>
        </w:rPr>
        <w:t xml:space="preserve"> six (6) day period during the peak of the flow delivery. Site and net lo</w:t>
      </w:r>
      <w:r>
        <w:rPr>
          <w:rFonts w:cs="Arial"/>
        </w:rPr>
        <w:t>cation (left/right bank) was</w:t>
      </w:r>
      <w:r w:rsidRPr="007C48C2">
        <w:rPr>
          <w:rFonts w:cs="Arial"/>
        </w:rPr>
        <w:t xml:space="preserve"> randomised to minimise bias. Ne</w:t>
      </w:r>
      <w:r>
        <w:rPr>
          <w:rFonts w:cs="Arial"/>
        </w:rPr>
        <w:t>ts were</w:t>
      </w:r>
      <w:r w:rsidRPr="007C48C2">
        <w:rPr>
          <w:rFonts w:cs="Arial"/>
        </w:rPr>
        <w:t xml:space="preserve"> retrieved the following morning, captured fish identified, measured (nearest mm), weighed (nearest g; if &gt; 100mm TL), checked for visual parasites or wounds and released unharmed. At each sampling site net direction (upstream/downstream facing) and</w:t>
      </w:r>
      <w:r>
        <w:rPr>
          <w:rFonts w:cs="Arial"/>
        </w:rPr>
        <w:t xml:space="preserve"> net set/retrieval times was</w:t>
      </w:r>
      <w:r w:rsidRPr="007C48C2">
        <w:rPr>
          <w:rFonts w:cs="Arial"/>
        </w:rPr>
        <w:t xml:space="preserve"> recorded</w:t>
      </w:r>
      <w:r>
        <w:rPr>
          <w:rFonts w:cs="Arial"/>
        </w:rPr>
        <w:t xml:space="preserve"> for use in data analyses</w:t>
      </w:r>
      <w:r w:rsidRPr="007C48C2">
        <w:rPr>
          <w:rFonts w:cs="Arial"/>
        </w:rPr>
        <w:t>.</w:t>
      </w:r>
    </w:p>
    <w:p w14:paraId="20470B7D" w14:textId="0ABC9C71" w:rsidR="007C48C2" w:rsidRDefault="007C48C2" w:rsidP="00D5084E">
      <w:pPr>
        <w:spacing w:line="276" w:lineRule="auto"/>
        <w:jc w:val="both"/>
      </w:pPr>
      <w:r>
        <w:t>Water quality parameters (temperature (</w:t>
      </w:r>
      <w:r>
        <w:rPr>
          <w:rFonts w:ascii="Calibri" w:hAnsi="Calibri"/>
        </w:rPr>
        <w:t>°</w:t>
      </w:r>
      <w:r>
        <w:t>C), pH, dissolved oxygen (mg/L), conductivity (</w:t>
      </w:r>
      <w:r>
        <w:rPr>
          <w:rFonts w:ascii="Calibri" w:hAnsi="Calibri"/>
        </w:rPr>
        <w:t>µ</w:t>
      </w:r>
      <w:r>
        <w:t>s/cm), turbid</w:t>
      </w:r>
      <w:r w:rsidR="0046676E">
        <w:t>i</w:t>
      </w:r>
      <w:r>
        <w:t xml:space="preserve">ty (NTU) and </w:t>
      </w:r>
      <w:proofErr w:type="spellStart"/>
      <w:r>
        <w:t>secchi</w:t>
      </w:r>
      <w:proofErr w:type="spellEnd"/>
      <w:r>
        <w:t xml:space="preserve"> depth (m)) were recorded using a Horiba U52 water quality meter at each site on the date of sampling. Water quality was assessed at 0.2m below the water surface.</w:t>
      </w:r>
    </w:p>
    <w:p w14:paraId="20470B7E" w14:textId="77777777" w:rsidR="00C13EA4" w:rsidRDefault="00C13EA4" w:rsidP="00D5084E">
      <w:pPr>
        <w:spacing w:line="276" w:lineRule="auto"/>
        <w:jc w:val="both"/>
      </w:pPr>
    </w:p>
    <w:p w14:paraId="20470B81" w14:textId="77777777" w:rsidR="007B7DC7" w:rsidRDefault="00534DA5" w:rsidP="003B3C9F">
      <w:pPr>
        <w:spacing w:line="276" w:lineRule="auto"/>
        <w:jc w:val="both"/>
      </w:pPr>
      <w:r>
        <w:t xml:space="preserve">                   </w:t>
      </w:r>
      <w:r w:rsidR="00C13EA4">
        <w:rPr>
          <w:noProof/>
          <w:lang w:eastAsia="en-AU"/>
        </w:rPr>
        <w:drawing>
          <wp:inline distT="0" distB="0" distL="0" distR="0" wp14:anchorId="20470F25" wp14:editId="20470F26">
            <wp:extent cx="4222800" cy="31680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80009.JPG"/>
                    <pic:cNvPicPr/>
                  </pic:nvPicPr>
                  <pic:blipFill>
                    <a:blip r:embed="rId37" cstate="email">
                      <a:extLst>
                        <a:ext uri="{28A0092B-C50C-407E-A947-70E740481C1C}">
                          <a14:useLocalDpi xmlns:a14="http://schemas.microsoft.com/office/drawing/2010/main"/>
                        </a:ext>
                      </a:extLst>
                    </a:blip>
                    <a:stretch>
                      <a:fillRect/>
                    </a:stretch>
                  </pic:blipFill>
                  <pic:spPr>
                    <a:xfrm>
                      <a:off x="0" y="0"/>
                      <a:ext cx="4222800" cy="3168000"/>
                    </a:xfrm>
                    <a:prstGeom prst="rect">
                      <a:avLst/>
                    </a:prstGeom>
                  </pic:spPr>
                </pic:pic>
              </a:graphicData>
            </a:graphic>
          </wp:inline>
        </w:drawing>
      </w:r>
      <w:bookmarkStart w:id="54" w:name="_Toc432077504"/>
      <w:bookmarkStart w:id="55" w:name="_Toc436741682"/>
    </w:p>
    <w:p w14:paraId="6F9B35E5" w14:textId="6A1A1F29" w:rsidR="003B3C9F" w:rsidRDefault="003B3C9F" w:rsidP="003B3C9F">
      <w:pPr>
        <w:pStyle w:val="Caption"/>
      </w:pPr>
      <w:bookmarkStart w:id="56" w:name="_Toc504126550"/>
      <w:r>
        <w:t xml:space="preserve">Figure </w:t>
      </w:r>
      <w:r w:rsidR="0041072A">
        <w:fldChar w:fldCharType="begin"/>
      </w:r>
      <w:r w:rsidR="0041072A">
        <w:instrText xml:space="preserve"> SEQ Figure \* ARABIC </w:instrText>
      </w:r>
      <w:r w:rsidR="0041072A">
        <w:fldChar w:fldCharType="separate"/>
      </w:r>
      <w:r w:rsidR="004D08FA">
        <w:rPr>
          <w:noProof/>
        </w:rPr>
        <w:t>5</w:t>
      </w:r>
      <w:r w:rsidR="0041072A">
        <w:rPr>
          <w:noProof/>
        </w:rPr>
        <w:fldChar w:fldCharType="end"/>
      </w:r>
      <w:r>
        <w:t xml:space="preserve">. </w:t>
      </w:r>
      <w:r w:rsidRPr="000E7391">
        <w:t xml:space="preserve">A paired set of small mesh (3mm) </w:t>
      </w:r>
      <w:proofErr w:type="spellStart"/>
      <w:r w:rsidRPr="000E7391">
        <w:t>fyke</w:t>
      </w:r>
      <w:proofErr w:type="spellEnd"/>
      <w:r w:rsidRPr="000E7391">
        <w:t xml:space="preserve"> nets (</w:t>
      </w:r>
      <w:proofErr w:type="spellStart"/>
      <w:r w:rsidRPr="000E7391">
        <w:t>R.Price</w:t>
      </w:r>
      <w:proofErr w:type="spellEnd"/>
      <w:r w:rsidRPr="000E7391">
        <w:t>)</w:t>
      </w:r>
      <w:bookmarkEnd w:id="56"/>
    </w:p>
    <w:p w14:paraId="11045DF7" w14:textId="77777777" w:rsidR="00952016" w:rsidRPr="00952016" w:rsidRDefault="00952016" w:rsidP="00952016"/>
    <w:p w14:paraId="20470B82" w14:textId="77777777" w:rsidR="000C401C" w:rsidRDefault="000C401C" w:rsidP="000C401C">
      <w:pPr>
        <w:pStyle w:val="Heading2"/>
      </w:pPr>
      <w:bookmarkStart w:id="57" w:name="_Toc504129282"/>
      <w:r>
        <w:t>3.2 Data Analysis</w:t>
      </w:r>
      <w:bookmarkEnd w:id="57"/>
    </w:p>
    <w:p w14:paraId="20470B83" w14:textId="77777777" w:rsidR="00613D3F" w:rsidRPr="00E454C2" w:rsidRDefault="00613D3F" w:rsidP="00D604DE">
      <w:pPr>
        <w:pStyle w:val="Heading3"/>
      </w:pPr>
      <w:bookmarkStart w:id="58" w:name="_Toc504129283"/>
      <w:r w:rsidRPr="00E454C2">
        <w:t>Fish community composition</w:t>
      </w:r>
      <w:bookmarkEnd w:id="54"/>
      <w:bookmarkEnd w:id="55"/>
      <w:bookmarkEnd w:id="58"/>
    </w:p>
    <w:p w14:paraId="20470B84" w14:textId="77777777" w:rsidR="00613D3F" w:rsidRDefault="00613D3F" w:rsidP="00B60C4D">
      <w:pPr>
        <w:tabs>
          <w:tab w:val="clear" w:pos="340"/>
          <w:tab w:val="left" w:pos="450"/>
        </w:tabs>
        <w:spacing w:line="276" w:lineRule="auto"/>
        <w:jc w:val="both"/>
      </w:pPr>
      <w:r>
        <w:t xml:space="preserve">The catch from each electrofishing operation and bait traps for each sampling event per site was pooled for </w:t>
      </w:r>
      <w:r w:rsidR="000C401C">
        <w:t xml:space="preserve">data </w:t>
      </w:r>
      <w:r>
        <w:t xml:space="preserve">analysis. Multivariate analyses of the fish assemblage composition were performed in PRIMER 7.0 (Plymouth Marine Laboratory). To compare spatial and temporal variation in the fish community composition, species abundances were transformed to the fourth root with the addition of a ‘dummy’ variable after shade plot inspection. Similarities between fish assemblages for each sample were calculated using </w:t>
      </w:r>
      <w:r w:rsidR="004B3631">
        <w:t xml:space="preserve">a Bray–Curtis similarity matrix. </w:t>
      </w:r>
      <w:r>
        <w:t>Non-metric multi-dimensional scaling (</w:t>
      </w:r>
      <w:proofErr w:type="spellStart"/>
      <w:r>
        <w:t>nMDS</w:t>
      </w:r>
      <w:proofErr w:type="spellEnd"/>
      <w:r>
        <w:t>, PRIMER v7) ordination plots were constructed for visual comparisons of dissimilarity between community composition for factors of zone and sampling event (pre vs post connection flow) based on the Bray–Curtis similarity matrix.</w:t>
      </w:r>
    </w:p>
    <w:p w14:paraId="608078A2" w14:textId="77777777" w:rsidR="00E1349A" w:rsidRDefault="00613D3F" w:rsidP="00E1349A">
      <w:proofErr w:type="spellStart"/>
      <w:r>
        <w:t>Permutational</w:t>
      </w:r>
      <w:proofErr w:type="spellEnd"/>
      <w:r>
        <w:t xml:space="preserve"> analysis of variance (ANOVA)/multivariate ANOVA (MANOVA) (PERM</w:t>
      </w:r>
      <w:r w:rsidR="004B3631">
        <w:t>ANOVA, PRIMER v7</w:t>
      </w:r>
      <w:r>
        <w:t xml:space="preserve">) was used to test for any significant differences in the fish community composition between zones and sampling event. </w:t>
      </w:r>
    </w:p>
    <w:p w14:paraId="20470B87" w14:textId="3BA0D371" w:rsidR="00613D3F" w:rsidRDefault="00A9475E" w:rsidP="00D604DE">
      <w:pPr>
        <w:pStyle w:val="Heading3"/>
      </w:pPr>
      <w:bookmarkStart w:id="59" w:name="_Toc504129284"/>
      <w:r>
        <w:t>Abundance</w:t>
      </w:r>
      <w:r w:rsidR="00613D3F">
        <w:t xml:space="preserve"> of recruits</w:t>
      </w:r>
      <w:bookmarkEnd w:id="59"/>
    </w:p>
    <w:p w14:paraId="20470B88" w14:textId="77777777" w:rsidR="00613D3F" w:rsidRDefault="00A9475E" w:rsidP="00B60C4D">
      <w:pPr>
        <w:tabs>
          <w:tab w:val="clear" w:pos="340"/>
          <w:tab w:val="left" w:pos="450"/>
        </w:tabs>
        <w:jc w:val="both"/>
      </w:pPr>
      <w:r w:rsidRPr="0058281D">
        <w:t xml:space="preserve">The </w:t>
      </w:r>
      <w:r>
        <w:t>abundance</w:t>
      </w:r>
      <w:r w:rsidRPr="0058281D">
        <w:t xml:space="preserve"> of new recruits collected during each sampl</w:t>
      </w:r>
      <w:r>
        <w:t>ing</w:t>
      </w:r>
      <w:r w:rsidRPr="0058281D">
        <w:t xml:space="preserve"> </w:t>
      </w:r>
      <w:r>
        <w:t xml:space="preserve">event </w:t>
      </w:r>
      <w:r w:rsidRPr="0058281D">
        <w:t xml:space="preserve">was analysed for factors of zones and sampling </w:t>
      </w:r>
      <w:r>
        <w:t>event</w:t>
      </w:r>
      <w:r w:rsidRPr="0058281D">
        <w:t xml:space="preserve"> using parametric univariate ANOVA</w:t>
      </w:r>
      <w:r w:rsidR="00C31E78">
        <w:t xml:space="preserve"> after square root transformation</w:t>
      </w:r>
      <w:r>
        <w:t>.</w:t>
      </w:r>
      <w:r w:rsidRPr="0058281D">
        <w:t xml:space="preserve"> </w:t>
      </w:r>
      <w:r w:rsidR="00613D3F" w:rsidRPr="0058281D">
        <w:t xml:space="preserve">For </w:t>
      </w:r>
      <w:r w:rsidR="008A2406">
        <w:t>golden perch, bony bream and common carp,</w:t>
      </w:r>
      <w:r w:rsidR="00613D3F" w:rsidRPr="0058281D">
        <w:t xml:space="preserve"> an individual was considered to be a recruit if the body length was less than that of a </w:t>
      </w:r>
      <w:r w:rsidR="00613D3F">
        <w:t>1</w:t>
      </w:r>
      <w:r w:rsidR="00613D3F" w:rsidRPr="0058281D">
        <w:t xml:space="preserve"> year old of the same species</w:t>
      </w:r>
      <w:r w:rsidR="00613D3F">
        <w:t>.</w:t>
      </w:r>
      <w:r w:rsidR="00613D3F" w:rsidRPr="0058281D">
        <w:t xml:space="preserve"> The recruitment length cut-offs </w:t>
      </w:r>
      <w:r>
        <w:t xml:space="preserve">were </w:t>
      </w:r>
      <w:r w:rsidR="00613D3F" w:rsidRPr="0058281D">
        <w:t>derived from existing length-at-age data from scientific literature (</w:t>
      </w:r>
      <w:r w:rsidR="004B3631">
        <w:t>bony bream= 67mm (</w:t>
      </w:r>
      <w:proofErr w:type="spellStart"/>
      <w:r w:rsidR="004B3631">
        <w:t>C</w:t>
      </w:r>
      <w:r w:rsidR="008A2406">
        <w:t>adwallader</w:t>
      </w:r>
      <w:proofErr w:type="spellEnd"/>
      <w:r w:rsidR="008A2406">
        <w:t>, 1977), golden perch = 75mm (</w:t>
      </w:r>
      <w:proofErr w:type="spellStart"/>
      <w:r w:rsidR="008A2406">
        <w:t>Mallen</w:t>
      </w:r>
      <w:proofErr w:type="spellEnd"/>
      <w:r w:rsidR="008A2406">
        <w:t>-Cooper</w:t>
      </w:r>
      <w:r w:rsidR="004B3631">
        <w:t xml:space="preserve"> and Stuart</w:t>
      </w:r>
      <w:r w:rsidR="008A2406">
        <w:t>, 2003)</w:t>
      </w:r>
      <w:r w:rsidR="00084756">
        <w:t>, spangled perch = 68mm (Leggett and Merrick) goldfish = 127mm (</w:t>
      </w:r>
      <w:proofErr w:type="spellStart"/>
      <w:r w:rsidR="00084756">
        <w:t>Lorenzoni</w:t>
      </w:r>
      <w:proofErr w:type="spellEnd"/>
      <w:r w:rsidR="00084756">
        <w:t xml:space="preserve"> et al 2007)</w:t>
      </w:r>
      <w:r w:rsidR="008A2406">
        <w:t xml:space="preserve"> and common carp = 155mm (</w:t>
      </w:r>
      <w:proofErr w:type="spellStart"/>
      <w:r w:rsidR="008A2406">
        <w:t>Vilizzi</w:t>
      </w:r>
      <w:proofErr w:type="spellEnd"/>
      <w:r w:rsidR="008A2406">
        <w:t xml:space="preserve"> &amp; Walker, 199</w:t>
      </w:r>
      <w:r w:rsidR="00D604DE">
        <w:t>9</w:t>
      </w:r>
      <w:r w:rsidR="00613D3F" w:rsidRPr="0058281D">
        <w:t>).</w:t>
      </w:r>
    </w:p>
    <w:p w14:paraId="20470B89" w14:textId="77777777" w:rsidR="003256E5" w:rsidRDefault="003256E5" w:rsidP="00D604DE">
      <w:pPr>
        <w:pStyle w:val="Heading3"/>
      </w:pPr>
    </w:p>
    <w:p w14:paraId="20470B8A" w14:textId="77777777" w:rsidR="005F5DBF" w:rsidRPr="005F5DBF" w:rsidRDefault="00613D3F" w:rsidP="00D604DE">
      <w:pPr>
        <w:pStyle w:val="Heading3"/>
      </w:pPr>
      <w:bookmarkStart w:id="60" w:name="_Toc504129285"/>
      <w:r>
        <w:t xml:space="preserve">Directional </w:t>
      </w:r>
      <w:proofErr w:type="spellStart"/>
      <w:r>
        <w:t>fyke</w:t>
      </w:r>
      <w:proofErr w:type="spellEnd"/>
      <w:r>
        <w:t xml:space="preserve"> netting</w:t>
      </w:r>
      <w:bookmarkEnd w:id="60"/>
    </w:p>
    <w:p w14:paraId="20470B8B" w14:textId="77777777" w:rsidR="001E6FB5" w:rsidRDefault="007B2463" w:rsidP="00B60C4D">
      <w:pPr>
        <w:jc w:val="both"/>
      </w:pPr>
      <w:r>
        <w:t>The catch of abundan</w:t>
      </w:r>
      <w:r w:rsidR="00556AF6">
        <w:t>t</w:t>
      </w:r>
      <w:r>
        <w:t xml:space="preserve"> species</w:t>
      </w:r>
      <w:r w:rsidR="00556AF6">
        <w:t xml:space="preserve"> (golden perch, bony bream</w:t>
      </w:r>
      <w:r w:rsidR="00D02173">
        <w:t>, spangled perch</w:t>
      </w:r>
      <w:r w:rsidR="00556AF6">
        <w:t xml:space="preserve"> and common carp)</w:t>
      </w:r>
      <w:r>
        <w:t xml:space="preserve"> </w:t>
      </w:r>
      <w:r w:rsidR="00556AF6">
        <w:t xml:space="preserve">caught </w:t>
      </w:r>
      <w:r>
        <w:t xml:space="preserve">in </w:t>
      </w:r>
      <w:r w:rsidR="00556AF6">
        <w:t xml:space="preserve">upstream and downstream facing </w:t>
      </w:r>
      <w:r>
        <w:t xml:space="preserve">directional </w:t>
      </w:r>
      <w:proofErr w:type="spellStart"/>
      <w:r>
        <w:t>fyke</w:t>
      </w:r>
      <w:proofErr w:type="spellEnd"/>
      <w:r>
        <w:t xml:space="preserve"> nets set during t</w:t>
      </w:r>
      <w:r w:rsidR="00556AF6">
        <w:t>he connection flow w</w:t>
      </w:r>
      <w:r w:rsidR="00570F9E">
        <w:t>ere</w:t>
      </w:r>
      <w:r w:rsidR="00556AF6">
        <w:t xml:space="preserve"> compared using </w:t>
      </w:r>
      <w:r w:rsidR="00A9475E" w:rsidRPr="0058281D">
        <w:t xml:space="preserve">parametric univariate </w:t>
      </w:r>
      <w:r w:rsidR="00556AF6">
        <w:t>ANOVA</w:t>
      </w:r>
      <w:r w:rsidR="00C31E78">
        <w:t xml:space="preserve"> after square root transformation</w:t>
      </w:r>
      <w:r>
        <w:t>.</w:t>
      </w:r>
      <w:r w:rsidR="0008497C">
        <w:t xml:space="preserve"> Direction</w:t>
      </w:r>
      <w:r w:rsidR="00A9475E">
        <w:t>al</w:t>
      </w:r>
      <w:r w:rsidR="0008497C">
        <w:t xml:space="preserve"> </w:t>
      </w:r>
      <w:proofErr w:type="spellStart"/>
      <w:r w:rsidR="0008497C">
        <w:t>fyke</w:t>
      </w:r>
      <w:proofErr w:type="spellEnd"/>
      <w:r w:rsidR="0008497C">
        <w:t xml:space="preserve"> nets were set at </w:t>
      </w:r>
      <w:r w:rsidR="00363ED8">
        <w:t>4</w:t>
      </w:r>
      <w:r w:rsidR="0008497C" w:rsidRPr="002848D3">
        <w:t xml:space="preserve"> sites</w:t>
      </w:r>
      <w:r w:rsidR="00363ED8">
        <w:t>,</w:t>
      </w:r>
      <w:r w:rsidR="0008497C">
        <w:t xml:space="preserve"> however</w:t>
      </w:r>
      <w:r w:rsidR="00363ED8">
        <w:t>,</w:t>
      </w:r>
      <w:r w:rsidR="0008497C">
        <w:t xml:space="preserve"> only sites at which the species being analysed was captured were used in the analyses.</w:t>
      </w:r>
    </w:p>
    <w:p w14:paraId="20470B8C" w14:textId="77777777" w:rsidR="003256E5" w:rsidRDefault="003256E5" w:rsidP="00D604DE">
      <w:pPr>
        <w:pStyle w:val="Heading3"/>
      </w:pPr>
    </w:p>
    <w:p w14:paraId="20470B8D" w14:textId="77777777" w:rsidR="00F568DF" w:rsidRDefault="00F568DF" w:rsidP="00D604DE">
      <w:pPr>
        <w:pStyle w:val="Heading3"/>
      </w:pPr>
      <w:bookmarkStart w:id="61" w:name="_Toc504129286"/>
      <w:r>
        <w:t>Otolith processing and daily aging</w:t>
      </w:r>
      <w:bookmarkEnd w:id="61"/>
    </w:p>
    <w:p w14:paraId="20470B8E" w14:textId="65D901D0" w:rsidR="00F568DF" w:rsidRDefault="00047D83" w:rsidP="00B60C4D">
      <w:pPr>
        <w:tabs>
          <w:tab w:val="clear" w:pos="340"/>
          <w:tab w:val="left" w:pos="450"/>
        </w:tabs>
        <w:jc w:val="both"/>
      </w:pPr>
      <w:r>
        <w:t xml:space="preserve">Young-of-year </w:t>
      </w:r>
      <w:r w:rsidR="00BA0D30">
        <w:t xml:space="preserve">(YOY) </w:t>
      </w:r>
      <w:r>
        <w:t xml:space="preserve">golden perch were retained during sampling for daily age determination and the construction of length-at-age growth functions.  </w:t>
      </w:r>
      <w:r w:rsidR="00F568DF" w:rsidRPr="0058281D">
        <w:t xml:space="preserve">We employed the methodology described in </w:t>
      </w:r>
      <w:r w:rsidR="00F568DF" w:rsidRPr="00F2240A">
        <w:t xml:space="preserve">Stocks </w:t>
      </w:r>
      <w:r w:rsidR="008022D9" w:rsidRPr="008022D9">
        <w:rPr>
          <w:i/>
        </w:rPr>
        <w:t>et al</w:t>
      </w:r>
      <w:r w:rsidR="00F568DF" w:rsidRPr="00F2240A">
        <w:t>. (2014</w:t>
      </w:r>
      <w:r w:rsidR="00F568DF" w:rsidRPr="0058281D">
        <w:t xml:space="preserve">) to examine and enumerate daily growth rings in otoliths of juvenile </w:t>
      </w:r>
      <w:r w:rsidR="00F568DF">
        <w:t>golden perch. T</w:t>
      </w:r>
      <w:r w:rsidR="00F568DF" w:rsidRPr="0058281D">
        <w:t>he sagittal otoliths (</w:t>
      </w:r>
      <w:proofErr w:type="spellStart"/>
      <w:r w:rsidR="00F568DF" w:rsidRPr="0058281D">
        <w:t>sagittae</w:t>
      </w:r>
      <w:proofErr w:type="spellEnd"/>
      <w:r w:rsidR="00F568DF" w:rsidRPr="0058281D">
        <w:t xml:space="preserve">) were extracted and mounted on a microscope slide using </w:t>
      </w:r>
      <w:proofErr w:type="spellStart"/>
      <w:r w:rsidR="00F568DF" w:rsidRPr="0058281D">
        <w:t>crystalbond</w:t>
      </w:r>
      <w:proofErr w:type="spellEnd"/>
      <w:r w:rsidR="00F568DF" w:rsidRPr="0058281D">
        <w:t xml:space="preserve"> mounting adhesive (Structure Probe Inc., West Chester, Pennsylvania, </w:t>
      </w:r>
      <w:proofErr w:type="gramStart"/>
      <w:r w:rsidR="00F568DF" w:rsidRPr="0058281D">
        <w:t>USA</w:t>
      </w:r>
      <w:proofErr w:type="gramEnd"/>
      <w:r w:rsidR="00F568DF" w:rsidRPr="0058281D">
        <w:t xml:space="preserve">). Otoliths were polished by hand to the core from the dorsal and ventral margins </w:t>
      </w:r>
      <w:r w:rsidR="002848D3">
        <w:t xml:space="preserve">otolith margins </w:t>
      </w:r>
      <w:r w:rsidR="00F568DF" w:rsidRPr="0058281D">
        <w:t xml:space="preserve">on 9 </w:t>
      </w:r>
      <w:proofErr w:type="spellStart"/>
      <w:r w:rsidR="00F568DF" w:rsidRPr="0058281D">
        <w:t>μm</w:t>
      </w:r>
      <w:proofErr w:type="spellEnd"/>
      <w:r w:rsidR="00F568DF" w:rsidRPr="0058281D">
        <w:t xml:space="preserve"> lapping film until daily growth increments became visible. A camera (Q-Imaging, </w:t>
      </w:r>
      <w:proofErr w:type="spellStart"/>
      <w:r w:rsidR="00F568DF" w:rsidRPr="0058281D">
        <w:t>MicroPublisher</w:t>
      </w:r>
      <w:proofErr w:type="spellEnd"/>
      <w:r w:rsidR="00F568DF" w:rsidRPr="0058281D">
        <w:t xml:space="preserve"> 5.0 RTV, Canada) attached to a compound microscope collected an image of each otolith examined (</w:t>
      </w:r>
      <w:r w:rsidR="00F70A00">
        <w:t>Figure 10</w:t>
      </w:r>
      <w:r w:rsidR="00F568DF" w:rsidRPr="0058281D">
        <w:t xml:space="preserve">). Multiple images were collected throughout the polishing process and the images re-stitched prior to aging due to the varying ring visibility with section thickness between primordium and otolith margins. Sectioned otoliths were viewed under a compound microscope using transmitted light at </w:t>
      </w:r>
      <w:r w:rsidR="002848D3">
        <w:t>100</w:t>
      </w:r>
      <w:r w:rsidR="00F568DF" w:rsidRPr="0058281D">
        <w:t>× magnification. Daily rings were counted radially from the primordium to outer otolith edge (</w:t>
      </w:r>
      <w:r w:rsidR="00F568DF">
        <w:t xml:space="preserve">see </w:t>
      </w:r>
      <w:r w:rsidR="00F568DF" w:rsidRPr="0058281D">
        <w:t xml:space="preserve">Figure </w:t>
      </w:r>
      <w:r w:rsidR="004B3631">
        <w:t>9</w:t>
      </w:r>
      <w:r w:rsidR="00F568DF" w:rsidRPr="0058281D">
        <w:t xml:space="preserve">) using ImageJ, a digital image analysis program (http://rsb.info.nih.gov/ij/). A 20% re-read of randomly chosen otoliths was used to calculate a coefficient of variation for the two reads using the equation described in </w:t>
      </w:r>
      <w:proofErr w:type="spellStart"/>
      <w:r w:rsidR="00F568DF" w:rsidRPr="0058281D">
        <w:t>Campana</w:t>
      </w:r>
      <w:proofErr w:type="spellEnd"/>
      <w:r w:rsidR="00F568DF" w:rsidRPr="0058281D">
        <w:t xml:space="preserve"> (2001).</w:t>
      </w:r>
    </w:p>
    <w:p w14:paraId="20470B8F" w14:textId="77777777" w:rsidR="003256E5" w:rsidRDefault="003256E5" w:rsidP="00D604DE">
      <w:pPr>
        <w:pStyle w:val="Heading3"/>
      </w:pPr>
    </w:p>
    <w:p w14:paraId="20470B90" w14:textId="77777777" w:rsidR="00F568DF" w:rsidRDefault="00F568DF" w:rsidP="00D604DE">
      <w:pPr>
        <w:pStyle w:val="Heading3"/>
      </w:pPr>
      <w:bookmarkStart w:id="62" w:name="_Toc504129287"/>
      <w:r>
        <w:t>Recruitment and hydrography</w:t>
      </w:r>
      <w:bookmarkEnd w:id="62"/>
    </w:p>
    <w:p w14:paraId="20470B91" w14:textId="77777777" w:rsidR="00F568DF" w:rsidRDefault="002848D3" w:rsidP="00B60C4D">
      <w:pPr>
        <w:tabs>
          <w:tab w:val="clear" w:pos="340"/>
          <w:tab w:val="left" w:pos="450"/>
        </w:tabs>
        <w:jc w:val="both"/>
      </w:pPr>
      <w:r>
        <w:t>A</w:t>
      </w:r>
      <w:r w:rsidR="00F568DF">
        <w:t xml:space="preserve"> random sample of approximately </w:t>
      </w:r>
      <w:r>
        <w:t>2</w:t>
      </w:r>
      <w:r w:rsidR="00F568DF">
        <w:t xml:space="preserve">0 </w:t>
      </w:r>
      <w:r w:rsidR="00C95C03">
        <w:t xml:space="preserve">golden perch </w:t>
      </w:r>
      <w:r w:rsidR="00F568DF">
        <w:t>individuals covering the</w:t>
      </w:r>
      <w:r>
        <w:t xml:space="preserve"> YOY</w:t>
      </w:r>
      <w:r w:rsidR="00F568DF">
        <w:t xml:space="preserve"> size range were aged. Multiple growth functions were fitted to </w:t>
      </w:r>
      <w:r>
        <w:t xml:space="preserve">golden perch </w:t>
      </w:r>
      <w:r w:rsidR="00F568DF">
        <w:t>length-at-age</w:t>
      </w:r>
      <w:r w:rsidR="00C95C03">
        <w:t>,</w:t>
      </w:r>
      <w:r w:rsidR="00F568DF">
        <w:t xml:space="preserve"> </w:t>
      </w:r>
      <w:r>
        <w:t>however</w:t>
      </w:r>
      <w:r w:rsidR="00C95C03">
        <w:t>,</w:t>
      </w:r>
      <w:r>
        <w:t xml:space="preserve"> a linear regression model</w:t>
      </w:r>
      <w:r w:rsidR="00F568DF">
        <w:t xml:space="preserve"> provided the best fit</w:t>
      </w:r>
      <w:r>
        <w:t>.</w:t>
      </w:r>
    </w:p>
    <w:p w14:paraId="20470B92" w14:textId="77777777" w:rsidR="005F5DBF" w:rsidRDefault="005F5DBF" w:rsidP="00B60C4D">
      <w:pPr>
        <w:tabs>
          <w:tab w:val="clear" w:pos="340"/>
          <w:tab w:val="left" w:pos="450"/>
        </w:tabs>
        <w:jc w:val="both"/>
      </w:pPr>
      <w:r>
        <w:t>Due to resource and time constraints not all YOY golden perch were aged, rather the</w:t>
      </w:r>
      <w:r w:rsidR="00F568DF">
        <w:t xml:space="preserve"> ages </w:t>
      </w:r>
      <w:r>
        <w:t xml:space="preserve">of YOY golden perch </w:t>
      </w:r>
      <w:r w:rsidR="00F568DF">
        <w:t xml:space="preserve">were estimated from length measurements using the </w:t>
      </w:r>
      <w:r>
        <w:t>species growth model equation</w:t>
      </w:r>
      <w:r w:rsidR="00F568DF">
        <w:t xml:space="preserve">. Estimates of fish age were not extrapolated beyond the largest fish aged when constructing the growth functions. </w:t>
      </w:r>
    </w:p>
    <w:p w14:paraId="20470B93" w14:textId="77777777" w:rsidR="00F568DF" w:rsidRDefault="005F5DBF" w:rsidP="00B60C4D">
      <w:pPr>
        <w:tabs>
          <w:tab w:val="clear" w:pos="340"/>
          <w:tab w:val="left" w:pos="450"/>
        </w:tabs>
        <w:jc w:val="both"/>
      </w:pPr>
      <w:r>
        <w:t>T</w:t>
      </w:r>
      <w:r w:rsidR="00F568DF">
        <w:t xml:space="preserve">he </w:t>
      </w:r>
      <w:r>
        <w:t xml:space="preserve">frequency of </w:t>
      </w:r>
      <w:r w:rsidR="00F568DF">
        <w:t xml:space="preserve">back-calculated hatch dates of young-of-year </w:t>
      </w:r>
      <w:r>
        <w:t>golden</w:t>
      </w:r>
      <w:r w:rsidR="00F568DF">
        <w:t xml:space="preserve"> </w:t>
      </w:r>
      <w:r>
        <w:t>perch</w:t>
      </w:r>
      <w:r w:rsidR="00F568DF">
        <w:t xml:space="preserve"> collected during each round of standardised sampling (SRA protocol) was plotted with water temperature and river discharge to identify if hatch/spawning dates coincided with a specific feature of the hydrograph.</w:t>
      </w:r>
    </w:p>
    <w:p w14:paraId="20470B95" w14:textId="77777777" w:rsidR="00874B95" w:rsidRDefault="00047D83" w:rsidP="00852EB7">
      <w:pPr>
        <w:pStyle w:val="Heading1"/>
      </w:pPr>
      <w:bookmarkStart w:id="63" w:name="_Toc412730217"/>
      <w:bookmarkStart w:id="64" w:name="_Toc413408568"/>
      <w:bookmarkStart w:id="65" w:name="_Toc413422730"/>
      <w:bookmarkStart w:id="66" w:name="_Toc504129288"/>
      <w:r>
        <w:t xml:space="preserve">4.0 </w:t>
      </w:r>
      <w:r w:rsidR="001E6FB5" w:rsidRPr="00CE691E">
        <w:t>Result</w:t>
      </w:r>
      <w:bookmarkEnd w:id="63"/>
      <w:bookmarkEnd w:id="64"/>
      <w:bookmarkEnd w:id="65"/>
      <w:r w:rsidR="005211AE">
        <w:t>s</w:t>
      </w:r>
      <w:bookmarkEnd w:id="66"/>
    </w:p>
    <w:p w14:paraId="20470B96" w14:textId="77777777" w:rsidR="00BC7150" w:rsidRDefault="00BC7150" w:rsidP="00D604DE">
      <w:pPr>
        <w:pStyle w:val="Heading3"/>
      </w:pPr>
      <w:bookmarkStart w:id="67" w:name="_Toc504129289"/>
      <w:r>
        <w:t>Standardised fish assemblage sampling</w:t>
      </w:r>
      <w:bookmarkEnd w:id="67"/>
    </w:p>
    <w:p w14:paraId="20470B97" w14:textId="77777777" w:rsidR="00534DA5" w:rsidRDefault="00D604DE" w:rsidP="00B60C4D">
      <w:pPr>
        <w:spacing w:line="276" w:lineRule="auto"/>
        <w:jc w:val="both"/>
      </w:pPr>
      <w:r>
        <w:t>A</w:t>
      </w:r>
      <w:r w:rsidR="00CB0ECF">
        <w:t xml:space="preserve"> total of 4671 individual fish</w:t>
      </w:r>
      <w:r w:rsidR="00AF0A66">
        <w:t xml:space="preserve"> </w:t>
      </w:r>
      <w:r w:rsidR="001A383E">
        <w:t>from 9 fish species were sampled across the two sampling events (</w:t>
      </w:r>
      <w:r w:rsidR="00667F1E">
        <w:t>Pre-flow deliver</w:t>
      </w:r>
      <w:r w:rsidR="00697060">
        <w:t>y</w:t>
      </w:r>
      <w:r w:rsidR="00667F1E">
        <w:t xml:space="preserve"> and post-flow delivery</w:t>
      </w:r>
      <w:r w:rsidR="00BA0D30">
        <w:t>,</w:t>
      </w:r>
      <w:r w:rsidR="00667F1E">
        <w:t xml:space="preserve"> </w:t>
      </w:r>
      <w:r w:rsidR="001A383E">
        <w:t>Table</w:t>
      </w:r>
      <w:r w:rsidR="00EA042F">
        <w:t>s</w:t>
      </w:r>
      <w:r w:rsidR="001A383E">
        <w:t xml:space="preserve"> </w:t>
      </w:r>
      <w:r w:rsidR="0042603E">
        <w:t>3</w:t>
      </w:r>
      <w:r w:rsidR="00EA042F">
        <w:t xml:space="preserve"> and </w:t>
      </w:r>
      <w:r w:rsidR="0042603E">
        <w:t>4</w:t>
      </w:r>
      <w:r w:rsidR="001A383E">
        <w:t xml:space="preserve">). Of these, </w:t>
      </w:r>
      <w:r w:rsidR="00607456">
        <w:t>three species and 4320</w:t>
      </w:r>
      <w:r w:rsidR="00E82FBE">
        <w:t xml:space="preserve"> fish (92.5%) were introduced (goldfish, common carp, eastern </w:t>
      </w:r>
      <w:proofErr w:type="spellStart"/>
      <w:r w:rsidR="00E82FBE">
        <w:t>gambusia</w:t>
      </w:r>
      <w:proofErr w:type="spellEnd"/>
      <w:r w:rsidR="00E82FBE">
        <w:t>), with this proportion remaining consistent a</w:t>
      </w:r>
      <w:r w:rsidR="00BA0D30">
        <w:t>cross sampling events (pre</w:t>
      </w:r>
      <w:r w:rsidR="00667F1E">
        <w:t xml:space="preserve"> 91.3% and post</w:t>
      </w:r>
      <w:r w:rsidR="00E82FBE">
        <w:t xml:space="preserve"> 93.3%).</w:t>
      </w:r>
      <w:r w:rsidR="00EA042F">
        <w:t xml:space="preserve"> Bony bream was the most abundant native species contributing to 4.0% overall (pre</w:t>
      </w:r>
      <w:r w:rsidR="00BA0D30">
        <w:t xml:space="preserve"> 4.5% and post</w:t>
      </w:r>
      <w:r w:rsidR="00EA042F">
        <w:t xml:space="preserve"> 3.6%) while golden perch w</w:t>
      </w:r>
      <w:r w:rsidR="00697060">
        <w:t xml:space="preserve">ere the second most abundant, albeit at only </w:t>
      </w:r>
      <w:r w:rsidR="00EA042F">
        <w:t>1.9% overall (</w:t>
      </w:r>
      <w:r w:rsidR="00BA0D30">
        <w:t>pre</w:t>
      </w:r>
      <w:r w:rsidR="00EA042F">
        <w:t xml:space="preserve"> 1.7%, post 2.1%). </w:t>
      </w:r>
    </w:p>
    <w:p w14:paraId="20470B98" w14:textId="77777777" w:rsidR="00BA0D30" w:rsidRDefault="00EA042F" w:rsidP="00B60C4D">
      <w:pPr>
        <w:spacing w:line="276" w:lineRule="auto"/>
        <w:jc w:val="both"/>
      </w:pPr>
      <w:r>
        <w:t>Total numbers (all species combined) were greater in Zone 4</w:t>
      </w:r>
      <w:r w:rsidR="00607456">
        <w:t xml:space="preserve"> </w:t>
      </w:r>
      <w:r w:rsidR="00E101AA">
        <w:t>(59.3%) in comparison to Zone 3 (40.7%) and also when compared across sampling events.</w:t>
      </w:r>
    </w:p>
    <w:p w14:paraId="20470B99" w14:textId="410546E1" w:rsidR="00BA0D30" w:rsidRDefault="00035CDE" w:rsidP="00B60C4D">
      <w:pPr>
        <w:spacing w:line="276" w:lineRule="auto"/>
        <w:jc w:val="both"/>
      </w:pPr>
      <w:r>
        <w:t>Across sampling events, n</w:t>
      </w:r>
      <w:r w:rsidRPr="00035CDE">
        <w:t xml:space="preserve">ative species richness was similar between zones and within sites, although Zone 4 sites were consistently more diverse. </w:t>
      </w:r>
      <w:r w:rsidR="006D1BFC">
        <w:t>No sites recorded all six native species d</w:t>
      </w:r>
      <w:r w:rsidR="00F70A00">
        <w:t>etected during sampling (Table 4</w:t>
      </w:r>
      <w:r w:rsidR="006D1BFC">
        <w:t xml:space="preserve">). </w:t>
      </w:r>
      <w:r w:rsidR="00CE5C86">
        <w:t xml:space="preserve">Bony bream were the most widely distributed native species, present at all sites within the two zones. </w:t>
      </w:r>
      <w:r w:rsidR="007F0617">
        <w:t>Golden perch were similarly dispersed throughout the focus reach, being detected at the majority of sites, including the upper (</w:t>
      </w:r>
      <w:proofErr w:type="spellStart"/>
      <w:r w:rsidR="007F0617">
        <w:t>Marebone</w:t>
      </w:r>
      <w:proofErr w:type="spellEnd"/>
      <w:r w:rsidR="007F0617">
        <w:t>) and lowest site (</w:t>
      </w:r>
      <w:proofErr w:type="spellStart"/>
      <w:r w:rsidR="007F0617">
        <w:t>Glenacre</w:t>
      </w:r>
      <w:proofErr w:type="spellEnd"/>
      <w:r w:rsidR="007F0617">
        <w:t>). Murray cod (</w:t>
      </w:r>
      <w:proofErr w:type="spellStart"/>
      <w:r w:rsidR="007F0617" w:rsidRPr="007F0617">
        <w:rPr>
          <w:i/>
        </w:rPr>
        <w:t>Maccullochella</w:t>
      </w:r>
      <w:proofErr w:type="spellEnd"/>
      <w:r w:rsidR="007F0617" w:rsidRPr="007F0617">
        <w:rPr>
          <w:i/>
        </w:rPr>
        <w:t xml:space="preserve"> </w:t>
      </w:r>
      <w:proofErr w:type="spellStart"/>
      <w:r w:rsidR="007F0617" w:rsidRPr="007F0617">
        <w:rPr>
          <w:i/>
        </w:rPr>
        <w:t>peelii</w:t>
      </w:r>
      <w:proofErr w:type="spellEnd"/>
      <w:r w:rsidR="007F0617">
        <w:t>) were in very low numbers</w:t>
      </w:r>
      <w:r w:rsidR="00477533">
        <w:t xml:space="preserve"> </w:t>
      </w:r>
      <w:r w:rsidR="007F0617">
        <w:t xml:space="preserve">and only detected at the upper two sites in Zone 3. Spangled perch were </w:t>
      </w:r>
      <w:r w:rsidR="00477533">
        <w:t>detected throughout both zones with a greater abundance sampled within zone 4 during both events (pre- and post-water delivery). No recruits of Murray cod or spangled perch were detected.</w:t>
      </w:r>
    </w:p>
    <w:p w14:paraId="20470B9A" w14:textId="38681DB2" w:rsidR="007E22E7" w:rsidRDefault="00477533" w:rsidP="00B60C4D">
      <w:pPr>
        <w:spacing w:line="276" w:lineRule="auto"/>
        <w:jc w:val="both"/>
      </w:pPr>
      <w:r w:rsidRPr="00477533">
        <w:t>Young-of-year (YOY) golden perch (&lt;75</w:t>
      </w:r>
      <w:r w:rsidR="009B21BC" w:rsidRPr="00477533">
        <w:t xml:space="preserve">mm TL) were detected in small numbers at lower Macquarie River sites </w:t>
      </w:r>
      <w:r w:rsidR="00E04508">
        <w:t xml:space="preserve">(zone 4) </w:t>
      </w:r>
      <w:r w:rsidR="009B21BC" w:rsidRPr="00477533">
        <w:t>prior to water delivery and increas</w:t>
      </w:r>
      <w:r w:rsidR="00E04508">
        <w:t>ed in numbers considerably following the re-</w:t>
      </w:r>
      <w:r w:rsidR="009B21BC" w:rsidRPr="00477533">
        <w:t>connection with the Barwon River</w:t>
      </w:r>
      <w:r w:rsidRPr="00477533">
        <w:t xml:space="preserve"> (Figure </w:t>
      </w:r>
      <w:r w:rsidR="00F70A00">
        <w:t>6</w:t>
      </w:r>
      <w:r w:rsidRPr="00477533">
        <w:t>)</w:t>
      </w:r>
      <w:r w:rsidR="009B21BC" w:rsidRPr="00477533">
        <w:t xml:space="preserve">.  </w:t>
      </w:r>
      <w:r w:rsidR="00E04508">
        <w:t xml:space="preserve"> Very few adult golden perch were detected at sites within either zone </w:t>
      </w:r>
      <w:r>
        <w:t>prior to the water</w:t>
      </w:r>
      <w:r w:rsidR="00E04508">
        <w:t>ing event, however</w:t>
      </w:r>
      <w:r w:rsidR="00DD31F7">
        <w:t xml:space="preserve">, the proportion of adults increased following water delivery, most </w:t>
      </w:r>
      <w:r w:rsidR="0042603E">
        <w:t>noticeably in the lower sites (Z</w:t>
      </w:r>
      <w:r w:rsidR="00DD31F7">
        <w:t>one 4)</w:t>
      </w:r>
      <w:r w:rsidR="00E04508">
        <w:t>.</w:t>
      </w:r>
    </w:p>
    <w:p w14:paraId="20470B9C" w14:textId="04B3D82E" w:rsidR="009B21BC" w:rsidRPr="004E266B" w:rsidRDefault="007E22E7" w:rsidP="004E266B">
      <w:pPr>
        <w:spacing w:line="276" w:lineRule="auto"/>
        <w:jc w:val="both"/>
        <w:rPr>
          <w:rFonts w:ascii="Calibri" w:hAnsi="Calibri"/>
          <w:color w:val="000000"/>
          <w:szCs w:val="22"/>
          <w:lang w:eastAsia="en-AU"/>
        </w:rPr>
      </w:pPr>
      <w:r>
        <w:t>Standardised sampling</w:t>
      </w:r>
      <w:r w:rsidR="00E04508">
        <w:t xml:space="preserve"> </w:t>
      </w:r>
      <w:r>
        <w:t>did not detect the following native species known to occur within the lower Macquarie River; Australian smelt (</w:t>
      </w:r>
      <w:proofErr w:type="spellStart"/>
      <w:r w:rsidRPr="007E22E7">
        <w:rPr>
          <w:i/>
        </w:rPr>
        <w:t>Retropinna</w:t>
      </w:r>
      <w:proofErr w:type="spellEnd"/>
      <w:r w:rsidRPr="007E22E7">
        <w:rPr>
          <w:i/>
        </w:rPr>
        <w:t xml:space="preserve"> </w:t>
      </w:r>
      <w:proofErr w:type="spellStart"/>
      <w:r w:rsidRPr="007E22E7">
        <w:rPr>
          <w:i/>
        </w:rPr>
        <w:t>semoni</w:t>
      </w:r>
      <w:proofErr w:type="spellEnd"/>
      <w:r>
        <w:t xml:space="preserve">), freshwater </w:t>
      </w:r>
      <w:r w:rsidRPr="007E22E7">
        <w:rPr>
          <w:rFonts w:cs="Arial"/>
        </w:rPr>
        <w:t>catfish (</w:t>
      </w:r>
      <w:proofErr w:type="spellStart"/>
      <w:r w:rsidRPr="007E22E7">
        <w:rPr>
          <w:rFonts w:cs="Arial"/>
          <w:i/>
          <w:color w:val="000000"/>
          <w:szCs w:val="22"/>
          <w:lang w:eastAsia="en-AU"/>
        </w:rPr>
        <w:t>Tandanus</w:t>
      </w:r>
      <w:proofErr w:type="spellEnd"/>
      <w:r w:rsidRPr="007E22E7">
        <w:rPr>
          <w:rFonts w:cs="Arial"/>
          <w:i/>
          <w:color w:val="000000"/>
          <w:szCs w:val="22"/>
          <w:lang w:eastAsia="en-AU"/>
        </w:rPr>
        <w:t xml:space="preserve"> </w:t>
      </w:r>
      <w:proofErr w:type="spellStart"/>
      <w:r w:rsidRPr="007E22E7">
        <w:rPr>
          <w:rFonts w:cs="Arial"/>
          <w:i/>
          <w:color w:val="000000"/>
          <w:szCs w:val="22"/>
          <w:lang w:eastAsia="en-AU"/>
        </w:rPr>
        <w:t>tandanus</w:t>
      </w:r>
      <w:proofErr w:type="spellEnd"/>
      <w:r>
        <w:rPr>
          <w:rFonts w:cs="Arial"/>
          <w:i/>
          <w:color w:val="000000"/>
          <w:szCs w:val="22"/>
          <w:lang w:eastAsia="en-AU"/>
        </w:rPr>
        <w:t xml:space="preserve">), </w:t>
      </w:r>
      <w:r>
        <w:rPr>
          <w:rFonts w:cs="Arial"/>
          <w:color w:val="000000"/>
          <w:szCs w:val="22"/>
          <w:lang w:eastAsia="en-AU"/>
        </w:rPr>
        <w:t xml:space="preserve">un-specked </w:t>
      </w:r>
      <w:proofErr w:type="spellStart"/>
      <w:r>
        <w:rPr>
          <w:rFonts w:cs="Arial"/>
          <w:color w:val="000000"/>
          <w:szCs w:val="22"/>
          <w:lang w:eastAsia="en-AU"/>
        </w:rPr>
        <w:t>hardyhead</w:t>
      </w:r>
      <w:proofErr w:type="spellEnd"/>
      <w:r>
        <w:rPr>
          <w:rFonts w:cs="Arial"/>
          <w:color w:val="000000"/>
          <w:szCs w:val="22"/>
          <w:lang w:eastAsia="en-AU"/>
        </w:rPr>
        <w:t xml:space="preserve"> </w:t>
      </w:r>
      <w:r w:rsidRPr="007E22E7">
        <w:rPr>
          <w:rFonts w:cs="Arial"/>
          <w:color w:val="000000"/>
          <w:szCs w:val="22"/>
          <w:lang w:eastAsia="en-AU"/>
        </w:rPr>
        <w:t>(</w:t>
      </w:r>
      <w:proofErr w:type="spellStart"/>
      <w:r w:rsidRPr="007E22E7">
        <w:rPr>
          <w:rFonts w:cs="Arial"/>
          <w:i/>
          <w:color w:val="000000"/>
          <w:szCs w:val="22"/>
          <w:lang w:eastAsia="en-AU"/>
        </w:rPr>
        <w:t>Crater</w:t>
      </w:r>
      <w:r>
        <w:rPr>
          <w:rFonts w:cs="Arial"/>
          <w:i/>
          <w:color w:val="000000"/>
          <w:szCs w:val="22"/>
          <w:lang w:eastAsia="en-AU"/>
        </w:rPr>
        <w:t>ocephalus</w:t>
      </w:r>
      <w:proofErr w:type="spellEnd"/>
      <w:r>
        <w:rPr>
          <w:rFonts w:cs="Arial"/>
          <w:i/>
          <w:color w:val="000000"/>
          <w:szCs w:val="22"/>
          <w:lang w:eastAsia="en-AU"/>
        </w:rPr>
        <w:t xml:space="preserve"> </w:t>
      </w:r>
      <w:proofErr w:type="spellStart"/>
      <w:r>
        <w:rPr>
          <w:rFonts w:cs="Arial"/>
          <w:i/>
          <w:color w:val="000000"/>
          <w:szCs w:val="22"/>
          <w:lang w:eastAsia="en-AU"/>
        </w:rPr>
        <w:t>stercusmuscarum</w:t>
      </w:r>
      <w:proofErr w:type="spellEnd"/>
      <w:r w:rsidRPr="007E22E7">
        <w:rPr>
          <w:rFonts w:cs="Arial"/>
          <w:color w:val="000000"/>
          <w:szCs w:val="22"/>
          <w:lang w:eastAsia="en-AU"/>
        </w:rPr>
        <w:t>)</w:t>
      </w:r>
      <w:r>
        <w:rPr>
          <w:rFonts w:cs="Arial"/>
          <w:color w:val="000000"/>
          <w:szCs w:val="22"/>
          <w:lang w:eastAsia="en-AU"/>
        </w:rPr>
        <w:t xml:space="preserve">, flat-headed </w:t>
      </w:r>
      <w:proofErr w:type="spellStart"/>
      <w:r>
        <w:rPr>
          <w:rFonts w:cs="Arial"/>
          <w:color w:val="000000"/>
          <w:szCs w:val="22"/>
          <w:lang w:eastAsia="en-AU"/>
        </w:rPr>
        <w:t>gudgeon</w:t>
      </w:r>
      <w:proofErr w:type="spellEnd"/>
      <w:r>
        <w:rPr>
          <w:rFonts w:cs="Arial"/>
          <w:color w:val="000000"/>
          <w:szCs w:val="22"/>
          <w:lang w:eastAsia="en-AU"/>
        </w:rPr>
        <w:t xml:space="preserve"> (</w:t>
      </w:r>
      <w:proofErr w:type="spellStart"/>
      <w:r w:rsidRPr="007E22E7">
        <w:rPr>
          <w:rFonts w:cs="Arial"/>
          <w:i/>
          <w:color w:val="000000"/>
          <w:szCs w:val="22"/>
          <w:lang w:eastAsia="en-AU"/>
        </w:rPr>
        <w:t>Philypnodon</w:t>
      </w:r>
      <w:proofErr w:type="spellEnd"/>
      <w:r w:rsidRPr="007E22E7">
        <w:rPr>
          <w:rFonts w:cs="Arial"/>
          <w:i/>
          <w:color w:val="000000"/>
          <w:szCs w:val="22"/>
          <w:lang w:eastAsia="en-AU"/>
        </w:rPr>
        <w:t xml:space="preserve"> </w:t>
      </w:r>
      <w:proofErr w:type="spellStart"/>
      <w:r w:rsidRPr="007E22E7">
        <w:rPr>
          <w:rFonts w:cs="Arial"/>
          <w:i/>
          <w:color w:val="000000"/>
          <w:szCs w:val="22"/>
          <w:lang w:eastAsia="en-AU"/>
        </w:rPr>
        <w:t>grandiceps</w:t>
      </w:r>
      <w:proofErr w:type="spellEnd"/>
      <w:r>
        <w:rPr>
          <w:rFonts w:ascii="Calibri" w:hAnsi="Calibri"/>
          <w:color w:val="000000"/>
          <w:szCs w:val="22"/>
          <w:lang w:eastAsia="en-AU"/>
        </w:rPr>
        <w:t>).</w:t>
      </w:r>
    </w:p>
    <w:p w14:paraId="20470B9D" w14:textId="77777777" w:rsidR="00E04508" w:rsidRDefault="00E04508" w:rsidP="00BC7150"/>
    <w:p w14:paraId="20470B9E" w14:textId="77777777" w:rsidR="00BC7150" w:rsidRDefault="00E4023A" w:rsidP="006C36B1">
      <w:pPr>
        <w:pStyle w:val="Caption"/>
        <w:ind w:left="1440" w:hanging="1440"/>
      </w:pPr>
      <w:r>
        <w:tab/>
      </w:r>
      <w:bookmarkStart w:id="68" w:name="_Toc504133794"/>
      <w:r w:rsidR="006C36B1">
        <w:t xml:space="preserve">Table </w:t>
      </w:r>
      <w:r w:rsidR="0041072A">
        <w:fldChar w:fldCharType="begin"/>
      </w:r>
      <w:r w:rsidR="0041072A">
        <w:instrText xml:space="preserve"> SEQ Table \* ARABIC </w:instrText>
      </w:r>
      <w:r w:rsidR="0041072A">
        <w:fldChar w:fldCharType="separate"/>
      </w:r>
      <w:r w:rsidR="004D08FA">
        <w:rPr>
          <w:noProof/>
        </w:rPr>
        <w:t>3</w:t>
      </w:r>
      <w:r w:rsidR="0041072A">
        <w:rPr>
          <w:noProof/>
        </w:rPr>
        <w:fldChar w:fldCharType="end"/>
      </w:r>
      <w:r w:rsidR="006C36B1">
        <w:t xml:space="preserve">. </w:t>
      </w:r>
      <w:r w:rsidR="006C36B1">
        <w:tab/>
      </w:r>
      <w:r w:rsidR="006C36B1" w:rsidRPr="00DB4D2F">
        <w:t xml:space="preserve">Fish species detected during standardised fishing and </w:t>
      </w:r>
      <w:proofErr w:type="spellStart"/>
      <w:r w:rsidR="006C36B1" w:rsidRPr="00DB4D2F">
        <w:t>fyke</w:t>
      </w:r>
      <w:proofErr w:type="spellEnd"/>
      <w:r w:rsidR="006C36B1" w:rsidRPr="00DB4D2F">
        <w:t xml:space="preserve"> netting operations undertaken in the Macquarie River during April – June 2017.</w:t>
      </w:r>
      <w:bookmarkEnd w:id="68"/>
    </w:p>
    <w:p w14:paraId="20470B9F" w14:textId="77777777" w:rsidR="006D1BFC" w:rsidRPr="006D1BFC" w:rsidRDefault="006D1BFC" w:rsidP="006D1BFC">
      <w:r w:rsidRPr="006D1BFC">
        <w:rPr>
          <w:noProof/>
          <w:lang w:eastAsia="en-AU"/>
        </w:rPr>
        <w:drawing>
          <wp:inline distT="0" distB="0" distL="0" distR="0" wp14:anchorId="20470F27" wp14:editId="20470F28">
            <wp:extent cx="5977255" cy="1253556"/>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977255" cy="1253556"/>
                    </a:xfrm>
                    <a:prstGeom prst="rect">
                      <a:avLst/>
                    </a:prstGeom>
                    <a:noFill/>
                    <a:ln>
                      <a:noFill/>
                    </a:ln>
                  </pic:spPr>
                </pic:pic>
              </a:graphicData>
            </a:graphic>
          </wp:inline>
        </w:drawing>
      </w:r>
    </w:p>
    <w:p w14:paraId="20470BA0" w14:textId="77777777" w:rsidR="00AF0A66" w:rsidRPr="00B5367C" w:rsidRDefault="00AF0A66" w:rsidP="00AF0A66">
      <w:pPr>
        <w:ind w:left="1440" w:hanging="1440"/>
        <w:rPr>
          <w:noProof/>
          <w:sz w:val="20"/>
          <w:lang w:eastAsia="en-AU"/>
        </w:rPr>
      </w:pPr>
    </w:p>
    <w:p w14:paraId="20470BA1" w14:textId="77777777" w:rsidR="00BC7150" w:rsidRDefault="00BC7150" w:rsidP="00BC7150"/>
    <w:p w14:paraId="20470BA2" w14:textId="77777777" w:rsidR="00B5367C" w:rsidRDefault="00B5367C" w:rsidP="00BC7150">
      <w:pPr>
        <w:rPr>
          <w:noProof/>
          <w:sz w:val="20"/>
          <w:lang w:eastAsia="en-AU"/>
        </w:rPr>
      </w:pPr>
    </w:p>
    <w:p w14:paraId="20470BA3" w14:textId="77777777" w:rsidR="00E04508" w:rsidRPr="00B5367C" w:rsidRDefault="00E04508" w:rsidP="00BC7150">
      <w:pPr>
        <w:rPr>
          <w:noProof/>
          <w:sz w:val="20"/>
          <w:lang w:eastAsia="en-AU"/>
        </w:rPr>
      </w:pPr>
    </w:p>
    <w:p w14:paraId="20470BA4" w14:textId="77777777" w:rsidR="00731C2B" w:rsidRDefault="00E4023A" w:rsidP="00E45032">
      <w:pPr>
        <w:pStyle w:val="Caption"/>
        <w:ind w:left="1440" w:hanging="1440"/>
      </w:pPr>
      <w:r>
        <w:tab/>
      </w:r>
    </w:p>
    <w:p w14:paraId="20470BA5" w14:textId="77777777" w:rsidR="00EA042F" w:rsidRDefault="00E45032" w:rsidP="00E45032">
      <w:pPr>
        <w:pStyle w:val="Caption"/>
        <w:ind w:left="1440" w:hanging="1440"/>
        <w:rPr>
          <w:noProof/>
          <w:sz w:val="20"/>
          <w:lang w:eastAsia="en-AU"/>
        </w:rPr>
      </w:pPr>
      <w:bookmarkStart w:id="69" w:name="_Toc504133795"/>
      <w:r>
        <w:t xml:space="preserve">Table </w:t>
      </w:r>
      <w:r w:rsidR="0041072A">
        <w:fldChar w:fldCharType="begin"/>
      </w:r>
      <w:r w:rsidR="0041072A">
        <w:instrText xml:space="preserve"> SEQ Table \* ARABIC </w:instrText>
      </w:r>
      <w:r w:rsidR="0041072A">
        <w:fldChar w:fldCharType="separate"/>
      </w:r>
      <w:r w:rsidR="004D08FA">
        <w:rPr>
          <w:noProof/>
        </w:rPr>
        <w:t>4</w:t>
      </w:r>
      <w:r w:rsidR="0041072A">
        <w:rPr>
          <w:noProof/>
        </w:rPr>
        <w:fldChar w:fldCharType="end"/>
      </w:r>
      <w:r>
        <w:t xml:space="preserve">. </w:t>
      </w:r>
      <w:r>
        <w:tab/>
      </w:r>
      <w:r w:rsidRPr="00D0366B">
        <w:t xml:space="preserve">Total catch by site and sampling round (Pre and Post </w:t>
      </w:r>
      <w:r w:rsidR="00E27350">
        <w:t xml:space="preserve">water </w:t>
      </w:r>
      <w:r w:rsidRPr="00D0366B">
        <w:t>delivery) from standardised fishing (SRA protocol) undertaken in the Macquarie River during April – June 2017. Sites are arranged upstream to downstream (top to bottom).</w:t>
      </w:r>
      <w:bookmarkEnd w:id="69"/>
    </w:p>
    <w:p w14:paraId="20470BA6" w14:textId="77777777" w:rsidR="00AF0A66" w:rsidRPr="00B5367C" w:rsidRDefault="00AF0A66" w:rsidP="00AF0A66">
      <w:pPr>
        <w:ind w:left="1440" w:hanging="1440"/>
        <w:rPr>
          <w:noProof/>
          <w:sz w:val="20"/>
          <w:lang w:eastAsia="en-AU"/>
        </w:rPr>
      </w:pPr>
    </w:p>
    <w:p w14:paraId="20470BA7" w14:textId="77777777" w:rsidR="00BC7150" w:rsidRDefault="00BC7150" w:rsidP="00BC7150">
      <w:r w:rsidRPr="00BC7150">
        <w:rPr>
          <w:noProof/>
          <w:lang w:eastAsia="en-AU"/>
        </w:rPr>
        <w:drawing>
          <wp:inline distT="0" distB="0" distL="0" distR="0" wp14:anchorId="20470F29" wp14:editId="20470F2A">
            <wp:extent cx="5977255" cy="1507258"/>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977255" cy="1507258"/>
                    </a:xfrm>
                    <a:prstGeom prst="rect">
                      <a:avLst/>
                    </a:prstGeom>
                    <a:noFill/>
                    <a:ln>
                      <a:noFill/>
                    </a:ln>
                  </pic:spPr>
                </pic:pic>
              </a:graphicData>
            </a:graphic>
          </wp:inline>
        </w:drawing>
      </w:r>
    </w:p>
    <w:p w14:paraId="20470BA8" w14:textId="77777777" w:rsidR="00E84A5E" w:rsidRDefault="00E84A5E" w:rsidP="00E84A5E">
      <w:pPr>
        <w:rPr>
          <w:sz w:val="20"/>
        </w:rPr>
      </w:pPr>
    </w:p>
    <w:p w14:paraId="20470BA9" w14:textId="77777777" w:rsidR="00E84A5E" w:rsidRDefault="00E84A5E" w:rsidP="00E84A5E">
      <w:pPr>
        <w:rPr>
          <w:sz w:val="20"/>
        </w:rPr>
      </w:pPr>
    </w:p>
    <w:p w14:paraId="20470BAB" w14:textId="3BE96AD2" w:rsidR="00AF0A66" w:rsidRDefault="00BE2410" w:rsidP="004E266B">
      <w:pPr>
        <w:rPr>
          <w:sz w:val="20"/>
        </w:rPr>
      </w:pPr>
      <w:r>
        <w:rPr>
          <w:noProof/>
          <w:sz w:val="20"/>
          <w:lang w:eastAsia="en-AU"/>
        </w:rPr>
        <mc:AlternateContent>
          <mc:Choice Requires="wps">
            <w:drawing>
              <wp:anchor distT="0" distB="0" distL="114300" distR="114300" simplePos="0" relativeHeight="251658240" behindDoc="0" locked="0" layoutInCell="1" allowOverlap="1" wp14:anchorId="20470F2B" wp14:editId="20470F2C">
                <wp:simplePos x="0" y="0"/>
                <wp:positionH relativeFrom="column">
                  <wp:posOffset>1895696</wp:posOffset>
                </wp:positionH>
                <wp:positionV relativeFrom="paragraph">
                  <wp:posOffset>403170</wp:posOffset>
                </wp:positionV>
                <wp:extent cx="0" cy="3243580"/>
                <wp:effectExtent l="57150" t="19050" r="76200" b="71120"/>
                <wp:wrapNone/>
                <wp:docPr id="37" name="Straight Connector 37"/>
                <wp:cNvGraphicFramePr/>
                <a:graphic xmlns:a="http://schemas.openxmlformats.org/drawingml/2006/main">
                  <a:graphicData uri="http://schemas.microsoft.com/office/word/2010/wordprocessingShape">
                    <wps:wsp>
                      <wps:cNvCnPr/>
                      <wps:spPr>
                        <a:xfrm flipV="1">
                          <a:off x="0" y="0"/>
                          <a:ext cx="0" cy="3243580"/>
                        </a:xfrm>
                        <a:prstGeom prst="line">
                          <a:avLst/>
                        </a:prstGeom>
                        <a:ln>
                          <a:solidFill>
                            <a:srgbClr val="FF0000"/>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80B978F" id="Straight Connector 37"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25pt,31.75pt" to="149.25pt,2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" strokecolor="red" strokeweight="2pt">
                <v:stroke dashstyle="3 1"/>
                <v:shadow on="t" color="black" opacity="24903f" origin=",.5" offset="0,.55556mm"/>
              </v:line>
            </w:pict>
          </mc:Fallback>
        </mc:AlternateContent>
      </w:r>
      <w:r w:rsidR="00F25320">
        <w:rPr>
          <w:noProof/>
          <w:sz w:val="20"/>
          <w:lang w:eastAsia="en-AU"/>
        </w:rPr>
        <w:t xml:space="preserve">                                 </w:t>
      </w:r>
      <w:r w:rsidR="00E84A5E">
        <w:rPr>
          <w:noProof/>
          <w:sz w:val="20"/>
          <w:lang w:eastAsia="en-AU"/>
        </w:rPr>
        <w:drawing>
          <wp:inline distT="0" distB="0" distL="0" distR="0" wp14:anchorId="20470F2D" wp14:editId="51F8198A">
            <wp:extent cx="3657600" cy="41027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657600" cy="4102735"/>
                    </a:xfrm>
                    <a:prstGeom prst="rect">
                      <a:avLst/>
                    </a:prstGeom>
                    <a:noFill/>
                  </pic:spPr>
                </pic:pic>
              </a:graphicData>
            </a:graphic>
          </wp:inline>
        </w:drawing>
      </w:r>
    </w:p>
    <w:p w14:paraId="7A0FA9FC" w14:textId="3903E00F" w:rsidR="00C457E2" w:rsidRPr="004E266B" w:rsidRDefault="007769A4" w:rsidP="007769A4">
      <w:pPr>
        <w:pStyle w:val="Caption"/>
        <w:ind w:left="1440" w:hanging="1440"/>
      </w:pPr>
      <w:r>
        <w:tab/>
      </w:r>
      <w:bookmarkStart w:id="70" w:name="_Toc504126551"/>
      <w:r w:rsidR="004E266B" w:rsidRPr="004E266B">
        <w:t xml:space="preserve">Figure </w:t>
      </w:r>
      <w:r w:rsidR="0041072A">
        <w:fldChar w:fldCharType="begin"/>
      </w:r>
      <w:r w:rsidR="0041072A">
        <w:instrText xml:space="preserve"> SEQ Figure \* ARABIC </w:instrText>
      </w:r>
      <w:r w:rsidR="0041072A">
        <w:fldChar w:fldCharType="separate"/>
      </w:r>
      <w:r w:rsidR="004D08FA">
        <w:rPr>
          <w:noProof/>
        </w:rPr>
        <w:t>6</w:t>
      </w:r>
      <w:r w:rsidR="0041072A">
        <w:rPr>
          <w:noProof/>
        </w:rPr>
        <w:fldChar w:fldCharType="end"/>
      </w:r>
      <w:r w:rsidR="004E266B" w:rsidRPr="004E266B">
        <w:t xml:space="preserve">. </w:t>
      </w:r>
      <w:r>
        <w:tab/>
      </w:r>
      <w:r w:rsidR="004E266B" w:rsidRPr="004E266B">
        <w:t>Cumulative frequency histograms of Golden perch from combined sampling methods (electrofishing and netting) within two zones over two sampling rounds. (Blue histogram - Pre water delivery, Red histogram – Post water delivery). X-axis shows total length</w:t>
      </w:r>
      <w:bookmarkEnd w:id="70"/>
      <w:r w:rsidR="00B86A2E">
        <w:t>. Young-of-year (YOY) length cut-off (&lt;75mm TL) is shown as a dashed line</w:t>
      </w:r>
      <w:r w:rsidR="00E45032" w:rsidRPr="004E266B">
        <w:tab/>
      </w:r>
    </w:p>
    <w:p w14:paraId="23C63978" w14:textId="77777777" w:rsidR="00E1349A" w:rsidRDefault="00E1349A" w:rsidP="00D604DE">
      <w:pPr>
        <w:pStyle w:val="Heading3"/>
      </w:pPr>
    </w:p>
    <w:p w14:paraId="20470BB0" w14:textId="77777777" w:rsidR="00BC7150" w:rsidRDefault="00BC7150" w:rsidP="00D604DE">
      <w:pPr>
        <w:pStyle w:val="Heading3"/>
      </w:pPr>
      <w:bookmarkStart w:id="71" w:name="_Toc504129290"/>
      <w:r>
        <w:t xml:space="preserve">Directional </w:t>
      </w:r>
      <w:proofErr w:type="spellStart"/>
      <w:r>
        <w:t>fyke</w:t>
      </w:r>
      <w:proofErr w:type="spellEnd"/>
      <w:r>
        <w:t xml:space="preserve"> netting</w:t>
      </w:r>
      <w:bookmarkEnd w:id="71"/>
    </w:p>
    <w:p w14:paraId="20470BB1" w14:textId="77777777" w:rsidR="00767BC4" w:rsidRDefault="00767BC4" w:rsidP="00B60C4D">
      <w:pPr>
        <w:spacing w:line="276" w:lineRule="auto"/>
        <w:jc w:val="both"/>
      </w:pPr>
      <w:r>
        <w:t xml:space="preserve">A total of 1435 individual fish from 9 fish species were sampled </w:t>
      </w:r>
      <w:r w:rsidR="00255D81">
        <w:t xml:space="preserve">from the five </w:t>
      </w:r>
      <w:r w:rsidR="005B609F">
        <w:t xml:space="preserve">sites during netting operations </w:t>
      </w:r>
      <w:r>
        <w:t xml:space="preserve">(Table </w:t>
      </w:r>
      <w:r w:rsidR="0042603E">
        <w:t>5</w:t>
      </w:r>
      <w:r>
        <w:t>). Consistent with results from standardised electrofishing</w:t>
      </w:r>
      <w:r w:rsidR="00255D81">
        <w:t xml:space="preserve">, introduced species (goldfish, eastern </w:t>
      </w:r>
      <w:proofErr w:type="spellStart"/>
      <w:r w:rsidR="00255D81">
        <w:t>gambusia</w:t>
      </w:r>
      <w:proofErr w:type="spellEnd"/>
      <w:r w:rsidR="00255D81">
        <w:t>, common carp,) dominated the total catch</w:t>
      </w:r>
      <w:r w:rsidR="00912901">
        <w:t xml:space="preserve"> (although by a smaller percentage) </w:t>
      </w:r>
      <w:r w:rsidR="00697060">
        <w:t>contributing 64% of the total abundance</w:t>
      </w:r>
      <w:r w:rsidR="00255D81">
        <w:t xml:space="preserve">. </w:t>
      </w:r>
      <w:r>
        <w:t xml:space="preserve">Carp </w:t>
      </w:r>
      <w:proofErr w:type="spellStart"/>
      <w:r>
        <w:t>gudgeon</w:t>
      </w:r>
      <w:proofErr w:type="spellEnd"/>
      <w:r>
        <w:t xml:space="preserve"> </w:t>
      </w:r>
      <w:r w:rsidR="00255D81">
        <w:t xml:space="preserve">and bony bream </w:t>
      </w:r>
      <w:r>
        <w:t>were the most abundant native speci</w:t>
      </w:r>
      <w:r w:rsidR="00697060">
        <w:t>es contributing</w:t>
      </w:r>
      <w:r w:rsidR="00255D81">
        <w:t xml:space="preserve"> 20.1% and 11.8% respectively</w:t>
      </w:r>
      <w:r w:rsidR="004843B0">
        <w:t xml:space="preserve">. </w:t>
      </w:r>
    </w:p>
    <w:p w14:paraId="20470BB2" w14:textId="77777777" w:rsidR="004843B0" w:rsidRPr="004843B0" w:rsidRDefault="004843B0" w:rsidP="00B60C4D">
      <w:pPr>
        <w:spacing w:line="276" w:lineRule="auto"/>
        <w:jc w:val="both"/>
      </w:pPr>
      <w:r>
        <w:t xml:space="preserve">With the exception of Murray-Darling rainbowfish and </w:t>
      </w:r>
      <w:proofErr w:type="spellStart"/>
      <w:r>
        <w:t>Hyrtl’s</w:t>
      </w:r>
      <w:proofErr w:type="spellEnd"/>
      <w:r>
        <w:t xml:space="preserve"> tandan (due to the capture of only single individuals of each) all species detected were recorded in upstream and downstream facing </w:t>
      </w:r>
      <w:proofErr w:type="spellStart"/>
      <w:r>
        <w:t>fyke</w:t>
      </w:r>
      <w:proofErr w:type="spellEnd"/>
      <w:r>
        <w:t xml:space="preserve"> nets. Spangled perch were the only species to show a significant</w:t>
      </w:r>
      <w:r w:rsidR="00615311">
        <w:t xml:space="preserve"> upstream migration trend, however, only at a single site (see Movement and Connectivity section below). Golden perch were caught at 3 of the 5 sites with juveniles (53mm and 61mm) and adult perch (321 mm and 320 mm) detected heading upstream at the most downstream site (</w:t>
      </w:r>
      <w:proofErr w:type="spellStart"/>
      <w:r w:rsidR="00615311" w:rsidRPr="00615311">
        <w:rPr>
          <w:i/>
        </w:rPr>
        <w:t>Glenacre</w:t>
      </w:r>
      <w:proofErr w:type="spellEnd"/>
      <w:r w:rsidR="00615311">
        <w:t>)</w:t>
      </w:r>
      <w:r w:rsidR="00733244">
        <w:t>. The highest abundance of YOY g</w:t>
      </w:r>
      <w:r w:rsidR="00615311">
        <w:t xml:space="preserve">olden perch were detected at the </w:t>
      </w:r>
      <w:proofErr w:type="spellStart"/>
      <w:r w:rsidR="00615311">
        <w:t>Yanda</w:t>
      </w:r>
      <w:proofErr w:type="spellEnd"/>
      <w:r w:rsidR="00615311">
        <w:t xml:space="preserve"> site (n=8, 68-112mm), all heading in an upstream di</w:t>
      </w:r>
      <w:r w:rsidR="00733244">
        <w:t>rection. No juveniles or adult g</w:t>
      </w:r>
      <w:r w:rsidR="00615311">
        <w:t>olden perch</w:t>
      </w:r>
      <w:r w:rsidR="00733244">
        <w:t xml:space="preserve"> or s</w:t>
      </w:r>
      <w:r w:rsidR="00864993">
        <w:t>pangled perch</w:t>
      </w:r>
      <w:r w:rsidR="00615311">
        <w:t xml:space="preserve"> were detected </w:t>
      </w:r>
      <w:r w:rsidR="00864993">
        <w:t xml:space="preserve">at sites upstream of </w:t>
      </w:r>
      <w:proofErr w:type="spellStart"/>
      <w:r w:rsidR="00864993">
        <w:t>Yanda</w:t>
      </w:r>
      <w:proofErr w:type="spellEnd"/>
      <w:r w:rsidR="00864993">
        <w:t xml:space="preserve"> (Old Oxley and </w:t>
      </w:r>
      <w:proofErr w:type="spellStart"/>
      <w:r w:rsidR="00864993">
        <w:t>Willancorah</w:t>
      </w:r>
      <w:proofErr w:type="spellEnd"/>
      <w:r w:rsidR="00864993">
        <w:t>) with introduced species dominating these sites.</w:t>
      </w:r>
    </w:p>
    <w:p w14:paraId="20470BB5" w14:textId="2DA30384" w:rsidR="00733244" w:rsidRDefault="009B21BC" w:rsidP="00B60C4D">
      <w:pPr>
        <w:spacing w:line="276" w:lineRule="auto"/>
        <w:jc w:val="both"/>
      </w:pPr>
      <w:proofErr w:type="spellStart"/>
      <w:r w:rsidRPr="002E2FE1">
        <w:t>Hyrtl’s</w:t>
      </w:r>
      <w:proofErr w:type="spellEnd"/>
      <w:r w:rsidRPr="002E2FE1">
        <w:t xml:space="preserve"> tandan, a medium bodied river channel specialist more commonly found in the Paroo/Barwon/Darling River system, were detected at the most downstream site (</w:t>
      </w:r>
      <w:proofErr w:type="spellStart"/>
      <w:r w:rsidRPr="002E2FE1">
        <w:rPr>
          <w:i/>
        </w:rPr>
        <w:t>Glenacre</w:t>
      </w:r>
      <w:proofErr w:type="spellEnd"/>
      <w:r w:rsidRPr="002E2FE1">
        <w:t>, Fig</w:t>
      </w:r>
      <w:r w:rsidR="00912901" w:rsidRPr="002E2FE1">
        <w:t>ure</w:t>
      </w:r>
      <w:r w:rsidRPr="002E2FE1">
        <w:t xml:space="preserve"> </w:t>
      </w:r>
      <w:r w:rsidR="00F70A00">
        <w:t>7</w:t>
      </w:r>
      <w:r w:rsidRPr="002E2FE1">
        <w:t xml:space="preserve">). </w:t>
      </w:r>
    </w:p>
    <w:p w14:paraId="20470BB6" w14:textId="44D92464" w:rsidR="00BC7150" w:rsidRPr="005733C7" w:rsidRDefault="00E4023A" w:rsidP="00E4023A">
      <w:pPr>
        <w:pStyle w:val="Caption"/>
        <w:ind w:left="1440" w:hanging="1440"/>
      </w:pPr>
      <w:r>
        <w:tab/>
      </w:r>
      <w:bookmarkStart w:id="72" w:name="_Toc504133796"/>
      <w:r w:rsidR="005733C7">
        <w:t xml:space="preserve">Table </w:t>
      </w:r>
      <w:r w:rsidR="0041072A">
        <w:fldChar w:fldCharType="begin"/>
      </w:r>
      <w:r w:rsidR="0041072A">
        <w:instrText xml:space="preserve"> SEQ Table \* ARABIC </w:instrText>
      </w:r>
      <w:r w:rsidR="0041072A">
        <w:fldChar w:fldCharType="separate"/>
      </w:r>
      <w:r w:rsidR="004D08FA">
        <w:rPr>
          <w:noProof/>
        </w:rPr>
        <w:t>5</w:t>
      </w:r>
      <w:r w:rsidR="0041072A">
        <w:rPr>
          <w:noProof/>
        </w:rPr>
        <w:fldChar w:fldCharType="end"/>
      </w:r>
      <w:r w:rsidR="005733C7">
        <w:t>.</w:t>
      </w:r>
      <w:r>
        <w:tab/>
      </w:r>
      <w:r w:rsidR="005733C7" w:rsidRPr="009B511A">
        <w:t xml:space="preserve">Total catch by site from directional </w:t>
      </w:r>
      <w:proofErr w:type="spellStart"/>
      <w:r w:rsidR="005733C7" w:rsidRPr="009B511A">
        <w:t>fyke</w:t>
      </w:r>
      <w:proofErr w:type="spellEnd"/>
      <w:r w:rsidR="005733C7" w:rsidRPr="009B511A">
        <w:t xml:space="preserve"> netting undertaken in the lower Macquarie River region. (Note: </w:t>
      </w:r>
      <w:proofErr w:type="spellStart"/>
      <w:r w:rsidR="005733C7" w:rsidRPr="009B511A">
        <w:t>Gibsons</w:t>
      </w:r>
      <w:proofErr w:type="spellEnd"/>
      <w:r w:rsidR="005733C7" w:rsidRPr="009B511A">
        <w:t xml:space="preserve"> Way </w:t>
      </w:r>
      <w:r w:rsidR="003A631D" w:rsidRPr="009B511A">
        <w:t>crossing</w:t>
      </w:r>
      <w:r w:rsidR="005733C7" w:rsidRPr="009B511A">
        <w:t xml:space="preserve"> was opportunistically sampled and was located on the </w:t>
      </w:r>
      <w:proofErr w:type="spellStart"/>
      <w:r w:rsidR="005733C7" w:rsidRPr="009B511A">
        <w:t>Bulg</w:t>
      </w:r>
      <w:r w:rsidR="00F011E8">
        <w:t>e</w:t>
      </w:r>
      <w:r w:rsidR="005733C7" w:rsidRPr="009B511A">
        <w:t>raga</w:t>
      </w:r>
      <w:proofErr w:type="spellEnd"/>
      <w:r w:rsidR="005733C7" w:rsidRPr="009B511A">
        <w:t xml:space="preserve"> Creek not the Macquarie River).</w:t>
      </w:r>
      <w:bookmarkEnd w:id="72"/>
    </w:p>
    <w:p w14:paraId="20470BB7" w14:textId="77777777" w:rsidR="00852EB7" w:rsidRPr="00B5367C" w:rsidRDefault="00852EB7" w:rsidP="00BC7150">
      <w:pPr>
        <w:rPr>
          <w:rFonts w:cs="Arial"/>
          <w:sz w:val="20"/>
        </w:rPr>
      </w:pPr>
    </w:p>
    <w:p w14:paraId="20470BB8" w14:textId="77777777" w:rsidR="00BC7150" w:rsidRDefault="007C1A77" w:rsidP="00852EB7">
      <w:r w:rsidRPr="007C1A77">
        <w:rPr>
          <w:noProof/>
          <w:lang w:eastAsia="en-AU"/>
        </w:rPr>
        <w:drawing>
          <wp:inline distT="0" distB="0" distL="0" distR="0" wp14:anchorId="20470F2F" wp14:editId="20470F30">
            <wp:extent cx="5977255" cy="1123063"/>
            <wp:effectExtent l="0" t="0" r="444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977255" cy="1123063"/>
                    </a:xfrm>
                    <a:prstGeom prst="rect">
                      <a:avLst/>
                    </a:prstGeom>
                    <a:noFill/>
                    <a:ln>
                      <a:noFill/>
                    </a:ln>
                  </pic:spPr>
                </pic:pic>
              </a:graphicData>
            </a:graphic>
          </wp:inline>
        </w:drawing>
      </w:r>
    </w:p>
    <w:p w14:paraId="20470BB9" w14:textId="77777777" w:rsidR="002E2FE1" w:rsidRDefault="002E2FE1" w:rsidP="00D604DE">
      <w:pPr>
        <w:pStyle w:val="Heading3"/>
      </w:pPr>
    </w:p>
    <w:p w14:paraId="20470BBA" w14:textId="77777777" w:rsidR="002E2FE1" w:rsidRDefault="00291F7E" w:rsidP="003256E5">
      <w:r>
        <w:t xml:space="preserve">                         </w:t>
      </w:r>
      <w:r w:rsidR="002E2FE1">
        <w:rPr>
          <w:noProof/>
          <w:lang w:eastAsia="en-AU"/>
        </w:rPr>
        <w:drawing>
          <wp:inline distT="0" distB="0" distL="0" distR="0" wp14:anchorId="20470F31" wp14:editId="20470F32">
            <wp:extent cx="3392555" cy="254441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9.JPG"/>
                    <pic:cNvPicPr/>
                  </pic:nvPicPr>
                  <pic:blipFill>
                    <a:blip r:embed="rId42" cstate="email">
                      <a:extLst>
                        <a:ext uri="{28A0092B-C50C-407E-A947-70E740481C1C}">
                          <a14:useLocalDpi xmlns:a14="http://schemas.microsoft.com/office/drawing/2010/main"/>
                        </a:ext>
                      </a:extLst>
                    </a:blip>
                    <a:stretch>
                      <a:fillRect/>
                    </a:stretch>
                  </pic:blipFill>
                  <pic:spPr>
                    <a:xfrm>
                      <a:off x="0" y="0"/>
                      <a:ext cx="3391971" cy="2543980"/>
                    </a:xfrm>
                    <a:prstGeom prst="rect">
                      <a:avLst/>
                    </a:prstGeom>
                  </pic:spPr>
                </pic:pic>
              </a:graphicData>
            </a:graphic>
          </wp:inline>
        </w:drawing>
      </w:r>
      <w:r w:rsidR="002E2FE1">
        <w:tab/>
      </w:r>
    </w:p>
    <w:p w14:paraId="22E924AC" w14:textId="6EF35E34" w:rsidR="004E266B" w:rsidRDefault="004E266B" w:rsidP="007769A4">
      <w:pPr>
        <w:pStyle w:val="Caption"/>
        <w:ind w:left="2160" w:hanging="1440"/>
      </w:pPr>
      <w:bookmarkStart w:id="73" w:name="_Toc504126552"/>
      <w:r>
        <w:t xml:space="preserve">Figure </w:t>
      </w:r>
      <w:r w:rsidR="0041072A">
        <w:fldChar w:fldCharType="begin"/>
      </w:r>
      <w:r w:rsidR="0041072A">
        <w:instrText xml:space="preserve"> SEQ Figure \* ARABIC </w:instrText>
      </w:r>
      <w:r w:rsidR="0041072A">
        <w:fldChar w:fldCharType="separate"/>
      </w:r>
      <w:r w:rsidR="004D08FA">
        <w:rPr>
          <w:noProof/>
        </w:rPr>
        <w:t>7</w:t>
      </w:r>
      <w:r w:rsidR="0041072A">
        <w:rPr>
          <w:noProof/>
        </w:rPr>
        <w:fldChar w:fldCharType="end"/>
      </w:r>
      <w:r>
        <w:t xml:space="preserve">. </w:t>
      </w:r>
      <w:r w:rsidR="007769A4">
        <w:tab/>
      </w:r>
      <w:proofErr w:type="spellStart"/>
      <w:r w:rsidRPr="002F148B">
        <w:t>Hyrtl's</w:t>
      </w:r>
      <w:proofErr w:type="spellEnd"/>
      <w:r w:rsidRPr="002F148B">
        <w:t xml:space="preserve"> tandan captured as part of targeted </w:t>
      </w:r>
      <w:proofErr w:type="spellStart"/>
      <w:r w:rsidRPr="002F148B">
        <w:t>fyke</w:t>
      </w:r>
      <w:proofErr w:type="spellEnd"/>
      <w:r w:rsidRPr="002F148B">
        <w:t xml:space="preserve"> netting operations in the lower Macquarie River</w:t>
      </w:r>
      <w:bookmarkEnd w:id="73"/>
    </w:p>
    <w:p w14:paraId="20470BBD" w14:textId="77777777" w:rsidR="00A662B3" w:rsidRDefault="002F1309" w:rsidP="00D604DE">
      <w:pPr>
        <w:pStyle w:val="Heading3"/>
      </w:pPr>
      <w:bookmarkStart w:id="74" w:name="_Toc504129291"/>
      <w:r w:rsidRPr="002F1309">
        <w:t>Fish community composition</w:t>
      </w:r>
      <w:bookmarkEnd w:id="74"/>
    </w:p>
    <w:p w14:paraId="20470BBE" w14:textId="24670809" w:rsidR="00B105EE" w:rsidRDefault="005F5DBF" w:rsidP="00B105EE">
      <w:pPr>
        <w:pStyle w:val="CommentText"/>
      </w:pPr>
      <w:r>
        <w:t xml:space="preserve">Multivariate analyses of the fish community composition indicated no significant difference between pre and post connection flow sampling (Figure </w:t>
      </w:r>
      <w:r w:rsidR="00F70A00">
        <w:t>8</w:t>
      </w:r>
      <w:r>
        <w:t xml:space="preserve">, Table </w:t>
      </w:r>
      <w:r w:rsidR="0042603E">
        <w:t>6</w:t>
      </w:r>
      <w:r>
        <w:t xml:space="preserve">). However </w:t>
      </w:r>
      <w:r w:rsidR="002B3223">
        <w:t>a significant difference</w:t>
      </w:r>
      <w:r>
        <w:t xml:space="preserve"> in the fish community composition </w:t>
      </w:r>
      <w:r w:rsidR="002B3223">
        <w:t>was</w:t>
      </w:r>
      <w:r>
        <w:t xml:space="preserve"> identified between the two sampling zones (</w:t>
      </w:r>
      <w:r w:rsidRPr="00B105EE">
        <w:t xml:space="preserve">Figure </w:t>
      </w:r>
      <w:r w:rsidR="00F70A00">
        <w:t>9</w:t>
      </w:r>
      <w:r w:rsidRPr="00B105EE">
        <w:t xml:space="preserve">, Table </w:t>
      </w:r>
      <w:r w:rsidR="0042603E" w:rsidRPr="00B105EE">
        <w:t>6</w:t>
      </w:r>
      <w:r>
        <w:t>).</w:t>
      </w:r>
      <w:r w:rsidR="00C0378E">
        <w:t xml:space="preserve"> </w:t>
      </w:r>
      <w:r w:rsidR="007D5768">
        <w:t xml:space="preserve"> </w:t>
      </w:r>
    </w:p>
    <w:p w14:paraId="5A4F7127" w14:textId="34B4C7D9" w:rsidR="00E953F0" w:rsidRDefault="00E953F0" w:rsidP="00B105EE">
      <w:pPr>
        <w:pStyle w:val="CommentText"/>
      </w:pPr>
      <w:r>
        <w:rPr>
          <w:noProof/>
          <w:lang w:eastAsia="en-AU"/>
        </w:rPr>
        <w:drawing>
          <wp:inline distT="0" distB="0" distL="0" distR="0" wp14:anchorId="1663B224" wp14:editId="45C81E58">
            <wp:extent cx="5997330" cy="337185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 pre vs post connection.jpg"/>
                    <pic:cNvPicPr/>
                  </pic:nvPicPr>
                  <pic:blipFill>
                    <a:blip r:embed="rId43">
                      <a:extLst>
                        <a:ext uri="{28A0092B-C50C-407E-A947-70E740481C1C}">
                          <a14:useLocalDpi xmlns:a14="http://schemas.microsoft.com/office/drawing/2010/main" val="0"/>
                        </a:ext>
                      </a:extLst>
                    </a:blip>
                    <a:stretch>
                      <a:fillRect/>
                    </a:stretch>
                  </pic:blipFill>
                  <pic:spPr>
                    <a:xfrm>
                      <a:off x="0" y="0"/>
                      <a:ext cx="5999045" cy="3372814"/>
                    </a:xfrm>
                    <a:prstGeom prst="rect">
                      <a:avLst/>
                    </a:prstGeom>
                  </pic:spPr>
                </pic:pic>
              </a:graphicData>
            </a:graphic>
          </wp:inline>
        </w:drawing>
      </w:r>
    </w:p>
    <w:p w14:paraId="20470BC0" w14:textId="78123E77" w:rsidR="00AF0A66" w:rsidRPr="00B105EE" w:rsidRDefault="004E266B" w:rsidP="007769A4">
      <w:pPr>
        <w:pStyle w:val="Caption"/>
        <w:ind w:left="1440" w:hanging="1440"/>
      </w:pPr>
      <w:bookmarkStart w:id="75" w:name="_Toc504126553"/>
      <w:r>
        <w:t xml:space="preserve">Figure </w:t>
      </w:r>
      <w:r w:rsidR="0041072A">
        <w:fldChar w:fldCharType="begin"/>
      </w:r>
      <w:r w:rsidR="0041072A">
        <w:instrText xml:space="preserve"> SEQ Figure \* ARABIC </w:instrText>
      </w:r>
      <w:r w:rsidR="0041072A">
        <w:fldChar w:fldCharType="separate"/>
      </w:r>
      <w:r w:rsidR="004D08FA">
        <w:rPr>
          <w:noProof/>
        </w:rPr>
        <w:t>8</w:t>
      </w:r>
      <w:r w:rsidR="0041072A">
        <w:rPr>
          <w:noProof/>
        </w:rPr>
        <w:fldChar w:fldCharType="end"/>
      </w:r>
      <w:r>
        <w:t xml:space="preserve">. </w:t>
      </w:r>
      <w:r w:rsidR="007769A4">
        <w:tab/>
      </w:r>
      <w:r w:rsidRPr="003D5A71">
        <w:t>Non-metric multi-dimensional scaling (</w:t>
      </w:r>
      <w:proofErr w:type="spellStart"/>
      <w:r w:rsidRPr="003D5A71">
        <w:t>nMDS</w:t>
      </w:r>
      <w:proofErr w:type="spellEnd"/>
      <w:r w:rsidRPr="003D5A71">
        <w:t>) plot illustrating dissimilarity in community composition between sampling events.</w:t>
      </w:r>
      <w:bookmarkEnd w:id="75"/>
    </w:p>
    <w:p w14:paraId="20470BC1" w14:textId="31A9DADE" w:rsidR="00A662B3" w:rsidRPr="003256E5" w:rsidRDefault="00255D81" w:rsidP="003256E5">
      <w:pPr>
        <w:pStyle w:val="Caption"/>
        <w:ind w:left="1418" w:hanging="1418"/>
        <w:rPr>
          <w:sz w:val="20"/>
        </w:rPr>
      </w:pPr>
      <w:r>
        <w:tab/>
      </w:r>
      <w:r w:rsidR="00E4023A">
        <w:tab/>
      </w:r>
    </w:p>
    <w:p w14:paraId="20470BC2" w14:textId="3E8BA05E" w:rsidR="00A662B3" w:rsidRDefault="00E953F0" w:rsidP="00E71B63">
      <w:pPr>
        <w:ind w:right="1758"/>
      </w:pPr>
      <w:r>
        <w:rPr>
          <w:noProof/>
          <w:lang w:eastAsia="en-AU"/>
        </w:rPr>
        <w:drawing>
          <wp:inline distT="0" distB="0" distL="0" distR="0" wp14:anchorId="183E664C" wp14:editId="6295A5CC">
            <wp:extent cx="5946503" cy="33432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 zones.jpg"/>
                    <pic:cNvPicPr/>
                  </pic:nvPicPr>
                  <pic:blipFill>
                    <a:blip r:embed="rId44">
                      <a:extLst>
                        <a:ext uri="{28A0092B-C50C-407E-A947-70E740481C1C}">
                          <a14:useLocalDpi xmlns:a14="http://schemas.microsoft.com/office/drawing/2010/main" val="0"/>
                        </a:ext>
                      </a:extLst>
                    </a:blip>
                    <a:stretch>
                      <a:fillRect/>
                    </a:stretch>
                  </pic:blipFill>
                  <pic:spPr>
                    <a:xfrm>
                      <a:off x="0" y="0"/>
                      <a:ext cx="5958497" cy="3350018"/>
                    </a:xfrm>
                    <a:prstGeom prst="rect">
                      <a:avLst/>
                    </a:prstGeom>
                  </pic:spPr>
                </pic:pic>
              </a:graphicData>
            </a:graphic>
          </wp:inline>
        </w:drawing>
      </w:r>
    </w:p>
    <w:p w14:paraId="0298ADDE" w14:textId="6074B35F" w:rsidR="00C457E2" w:rsidRPr="00C457E2" w:rsidRDefault="004E266B" w:rsidP="007769A4">
      <w:pPr>
        <w:pStyle w:val="Caption"/>
        <w:ind w:left="1418" w:hanging="1418"/>
        <w:rPr>
          <w:sz w:val="20"/>
        </w:rPr>
      </w:pPr>
      <w:bookmarkStart w:id="76" w:name="_Toc504126554"/>
      <w:r>
        <w:t xml:space="preserve">Figure </w:t>
      </w:r>
      <w:r w:rsidR="0041072A">
        <w:fldChar w:fldCharType="begin"/>
      </w:r>
      <w:r w:rsidR="0041072A">
        <w:instrText xml:space="preserve"> SEQ Figure \* ARABIC </w:instrText>
      </w:r>
      <w:r w:rsidR="0041072A">
        <w:fldChar w:fldCharType="separate"/>
      </w:r>
      <w:r w:rsidR="004D08FA">
        <w:rPr>
          <w:noProof/>
        </w:rPr>
        <w:t>9</w:t>
      </w:r>
      <w:r w:rsidR="0041072A">
        <w:rPr>
          <w:noProof/>
        </w:rPr>
        <w:fldChar w:fldCharType="end"/>
      </w:r>
      <w:r>
        <w:t xml:space="preserve">. </w:t>
      </w:r>
      <w:r w:rsidR="007769A4">
        <w:tab/>
      </w:r>
      <w:r w:rsidRPr="00304E15">
        <w:t>Non-metric multi-dimensional scaling (</w:t>
      </w:r>
      <w:proofErr w:type="spellStart"/>
      <w:r w:rsidRPr="00304E15">
        <w:t>nMDS</w:t>
      </w:r>
      <w:proofErr w:type="spellEnd"/>
      <w:r w:rsidRPr="00304E15">
        <w:t>) plot illustrating dissimilarity in community composition between sampling zones.</w:t>
      </w:r>
      <w:bookmarkEnd w:id="76"/>
    </w:p>
    <w:p w14:paraId="3AC91225" w14:textId="77777777" w:rsidR="004E266B" w:rsidRDefault="00046A76" w:rsidP="00574351">
      <w:pPr>
        <w:pStyle w:val="Caption"/>
        <w:ind w:left="1418" w:hanging="1418"/>
      </w:pPr>
      <w:r>
        <w:tab/>
      </w:r>
    </w:p>
    <w:p w14:paraId="30AEB434" w14:textId="77777777" w:rsidR="004E266B" w:rsidRDefault="004E266B" w:rsidP="00574351">
      <w:pPr>
        <w:pStyle w:val="Caption"/>
        <w:ind w:left="1418" w:hanging="1418"/>
      </w:pPr>
    </w:p>
    <w:p w14:paraId="39440A01" w14:textId="77777777" w:rsidR="004E266B" w:rsidRDefault="004E266B" w:rsidP="00574351">
      <w:pPr>
        <w:pStyle w:val="Caption"/>
        <w:ind w:left="1418" w:hanging="1418"/>
      </w:pPr>
    </w:p>
    <w:p w14:paraId="20470BC5" w14:textId="4EC9D9A0" w:rsidR="005733C7" w:rsidRPr="00B5367C" w:rsidRDefault="005733C7" w:rsidP="00574351">
      <w:pPr>
        <w:pStyle w:val="Caption"/>
        <w:ind w:left="1418" w:hanging="1418"/>
        <w:rPr>
          <w:sz w:val="20"/>
        </w:rPr>
      </w:pPr>
      <w:bookmarkStart w:id="77" w:name="_Toc504133797"/>
      <w:r>
        <w:t xml:space="preserve">Table </w:t>
      </w:r>
      <w:r w:rsidR="0041072A">
        <w:fldChar w:fldCharType="begin"/>
      </w:r>
      <w:r w:rsidR="0041072A">
        <w:instrText xml:space="preserve"> SEQ Table \* ARABIC </w:instrText>
      </w:r>
      <w:r w:rsidR="0041072A">
        <w:fldChar w:fldCharType="separate"/>
      </w:r>
      <w:r w:rsidR="004D08FA">
        <w:rPr>
          <w:noProof/>
        </w:rPr>
        <w:t>6</w:t>
      </w:r>
      <w:r w:rsidR="0041072A">
        <w:rPr>
          <w:noProof/>
        </w:rPr>
        <w:fldChar w:fldCharType="end"/>
      </w:r>
      <w:r>
        <w:t xml:space="preserve">. </w:t>
      </w:r>
      <w:r w:rsidR="00E4023A">
        <w:tab/>
      </w:r>
      <w:r w:rsidRPr="00E0740C">
        <w:t>Results of PERMANOVA test examining fish community composition with zone and sampling event as factors.</w:t>
      </w:r>
      <w:bookmarkEnd w:id="77"/>
    </w:p>
    <w:p w14:paraId="20470BC6" w14:textId="600514FE" w:rsidR="00A662B3" w:rsidRDefault="00A662B3" w:rsidP="00A9475E">
      <w:pPr>
        <w:rPr>
          <w:b/>
          <w:bCs/>
        </w:rPr>
      </w:pPr>
    </w:p>
    <w:tbl>
      <w:tblPr>
        <w:tblW w:w="8957" w:type="dxa"/>
        <w:tblInd w:w="93" w:type="dxa"/>
        <w:tblLook w:val="04A0" w:firstRow="1" w:lastRow="0" w:firstColumn="1" w:lastColumn="0" w:noHBand="0" w:noVBand="1"/>
      </w:tblPr>
      <w:tblGrid>
        <w:gridCol w:w="1660"/>
        <w:gridCol w:w="960"/>
        <w:gridCol w:w="960"/>
        <w:gridCol w:w="1480"/>
        <w:gridCol w:w="1192"/>
        <w:gridCol w:w="972"/>
        <w:gridCol w:w="1733"/>
      </w:tblGrid>
      <w:tr w:rsidR="00A662B3" w:rsidRPr="00F813B3" w14:paraId="20470BCE" w14:textId="77777777" w:rsidTr="00A662B3">
        <w:trPr>
          <w:trHeight w:val="315"/>
        </w:trPr>
        <w:tc>
          <w:tcPr>
            <w:tcW w:w="1660" w:type="dxa"/>
            <w:tcBorders>
              <w:top w:val="single" w:sz="4" w:space="0" w:color="auto"/>
              <w:left w:val="nil"/>
              <w:bottom w:val="single" w:sz="8" w:space="0" w:color="auto"/>
              <w:right w:val="nil"/>
            </w:tcBorders>
            <w:shd w:val="clear" w:color="auto" w:fill="D9D9D9" w:themeFill="background1" w:themeFillShade="D9"/>
            <w:noWrap/>
            <w:vAlign w:val="center"/>
            <w:hideMark/>
          </w:tcPr>
          <w:p w14:paraId="20470BC7" w14:textId="77777777" w:rsidR="00A662B3" w:rsidRPr="002C6D57" w:rsidRDefault="00A662B3" w:rsidP="00C13CC4">
            <w:pPr>
              <w:pStyle w:val="Tablecolumnheading"/>
              <w:jc w:val="left"/>
              <w:rPr>
                <w:bCs/>
              </w:rPr>
            </w:pPr>
            <w:r w:rsidRPr="002C6D57">
              <w:rPr>
                <w:bCs/>
              </w:rPr>
              <w:t>Source</w:t>
            </w:r>
          </w:p>
        </w:tc>
        <w:tc>
          <w:tcPr>
            <w:tcW w:w="960" w:type="dxa"/>
            <w:tcBorders>
              <w:top w:val="single" w:sz="4" w:space="0" w:color="auto"/>
              <w:left w:val="nil"/>
              <w:bottom w:val="single" w:sz="8" w:space="0" w:color="auto"/>
              <w:right w:val="nil"/>
            </w:tcBorders>
            <w:shd w:val="clear" w:color="auto" w:fill="D9D9D9" w:themeFill="background1" w:themeFillShade="D9"/>
            <w:noWrap/>
            <w:vAlign w:val="center"/>
            <w:hideMark/>
          </w:tcPr>
          <w:p w14:paraId="20470BC8" w14:textId="77777777" w:rsidR="00A662B3" w:rsidRPr="002C6D57" w:rsidRDefault="00A662B3" w:rsidP="00D65D0C">
            <w:pPr>
              <w:pStyle w:val="Tablecolumnheading"/>
              <w:rPr>
                <w:bCs/>
              </w:rPr>
            </w:pPr>
            <w:proofErr w:type="spellStart"/>
            <w:r w:rsidRPr="002C6D57">
              <w:rPr>
                <w:bCs/>
              </w:rPr>
              <w:t>df</w:t>
            </w:r>
            <w:proofErr w:type="spellEnd"/>
          </w:p>
        </w:tc>
        <w:tc>
          <w:tcPr>
            <w:tcW w:w="960" w:type="dxa"/>
            <w:tcBorders>
              <w:top w:val="single" w:sz="4" w:space="0" w:color="auto"/>
              <w:left w:val="nil"/>
              <w:bottom w:val="single" w:sz="8" w:space="0" w:color="auto"/>
              <w:right w:val="nil"/>
            </w:tcBorders>
            <w:shd w:val="clear" w:color="auto" w:fill="D9D9D9" w:themeFill="background1" w:themeFillShade="D9"/>
            <w:noWrap/>
            <w:vAlign w:val="center"/>
            <w:hideMark/>
          </w:tcPr>
          <w:p w14:paraId="20470BC9" w14:textId="77777777" w:rsidR="00A662B3" w:rsidRPr="002C6D57" w:rsidRDefault="00A662B3" w:rsidP="00D65D0C">
            <w:pPr>
              <w:pStyle w:val="Tablecolumnheading"/>
              <w:rPr>
                <w:bCs/>
              </w:rPr>
            </w:pPr>
            <w:r w:rsidRPr="002C6D57">
              <w:rPr>
                <w:bCs/>
              </w:rPr>
              <w:t>SS</w:t>
            </w:r>
          </w:p>
        </w:tc>
        <w:tc>
          <w:tcPr>
            <w:tcW w:w="1480" w:type="dxa"/>
            <w:tcBorders>
              <w:top w:val="single" w:sz="4" w:space="0" w:color="auto"/>
              <w:left w:val="nil"/>
              <w:bottom w:val="single" w:sz="8" w:space="0" w:color="auto"/>
              <w:right w:val="nil"/>
            </w:tcBorders>
            <w:shd w:val="clear" w:color="auto" w:fill="D9D9D9" w:themeFill="background1" w:themeFillShade="D9"/>
            <w:noWrap/>
            <w:vAlign w:val="center"/>
            <w:hideMark/>
          </w:tcPr>
          <w:p w14:paraId="20470BCA" w14:textId="77777777" w:rsidR="00A662B3" w:rsidRPr="002C6D57" w:rsidRDefault="00A662B3" w:rsidP="00D65D0C">
            <w:pPr>
              <w:pStyle w:val="Tablecolumnheading"/>
              <w:rPr>
                <w:bCs/>
              </w:rPr>
            </w:pPr>
            <w:r w:rsidRPr="002C6D57">
              <w:rPr>
                <w:bCs/>
              </w:rPr>
              <w:t>MS</w:t>
            </w:r>
          </w:p>
        </w:tc>
        <w:tc>
          <w:tcPr>
            <w:tcW w:w="1192" w:type="dxa"/>
            <w:tcBorders>
              <w:top w:val="single" w:sz="4" w:space="0" w:color="auto"/>
              <w:left w:val="nil"/>
              <w:bottom w:val="single" w:sz="8" w:space="0" w:color="auto"/>
              <w:right w:val="nil"/>
            </w:tcBorders>
            <w:shd w:val="clear" w:color="auto" w:fill="D9D9D9" w:themeFill="background1" w:themeFillShade="D9"/>
            <w:noWrap/>
            <w:vAlign w:val="center"/>
            <w:hideMark/>
          </w:tcPr>
          <w:p w14:paraId="20470BCB" w14:textId="77777777" w:rsidR="00A662B3" w:rsidRPr="002C6D57" w:rsidRDefault="00A662B3" w:rsidP="00D65D0C">
            <w:pPr>
              <w:pStyle w:val="Tablecolumnheading"/>
              <w:rPr>
                <w:bCs/>
              </w:rPr>
            </w:pPr>
            <w:r w:rsidRPr="002C6D57">
              <w:rPr>
                <w:bCs/>
              </w:rPr>
              <w:t>Pseudo-F</w:t>
            </w:r>
          </w:p>
        </w:tc>
        <w:tc>
          <w:tcPr>
            <w:tcW w:w="972" w:type="dxa"/>
            <w:tcBorders>
              <w:top w:val="single" w:sz="4" w:space="0" w:color="auto"/>
              <w:left w:val="nil"/>
              <w:bottom w:val="single" w:sz="8" w:space="0" w:color="auto"/>
              <w:right w:val="nil"/>
            </w:tcBorders>
            <w:shd w:val="clear" w:color="auto" w:fill="D9D9D9" w:themeFill="background1" w:themeFillShade="D9"/>
            <w:noWrap/>
            <w:vAlign w:val="center"/>
            <w:hideMark/>
          </w:tcPr>
          <w:p w14:paraId="20470BCC" w14:textId="77777777" w:rsidR="00A662B3" w:rsidRPr="002C6D57" w:rsidRDefault="00A662B3" w:rsidP="00D65D0C">
            <w:pPr>
              <w:pStyle w:val="Tablecolumnheading"/>
              <w:rPr>
                <w:bCs/>
              </w:rPr>
            </w:pPr>
            <w:r w:rsidRPr="002C6D57">
              <w:rPr>
                <w:bCs/>
              </w:rPr>
              <w:t>P(perm)</w:t>
            </w:r>
          </w:p>
        </w:tc>
        <w:tc>
          <w:tcPr>
            <w:tcW w:w="1733" w:type="dxa"/>
            <w:tcBorders>
              <w:top w:val="single" w:sz="4" w:space="0" w:color="auto"/>
              <w:left w:val="nil"/>
              <w:bottom w:val="single" w:sz="8" w:space="0" w:color="auto"/>
              <w:right w:val="nil"/>
            </w:tcBorders>
            <w:shd w:val="clear" w:color="auto" w:fill="D9D9D9" w:themeFill="background1" w:themeFillShade="D9"/>
            <w:noWrap/>
            <w:vAlign w:val="center"/>
            <w:hideMark/>
          </w:tcPr>
          <w:p w14:paraId="20470BCD" w14:textId="77777777" w:rsidR="00A662B3" w:rsidRPr="002C6D57" w:rsidRDefault="00A662B3" w:rsidP="00D65D0C">
            <w:pPr>
              <w:pStyle w:val="Tablecolumnheading"/>
              <w:rPr>
                <w:bCs/>
              </w:rPr>
            </w:pPr>
            <w:r w:rsidRPr="002C6D57">
              <w:rPr>
                <w:bCs/>
              </w:rPr>
              <w:t>Unique perms</w:t>
            </w:r>
          </w:p>
        </w:tc>
      </w:tr>
      <w:tr w:rsidR="00A662B3" w:rsidRPr="008C4CCB" w14:paraId="20470BD6" w14:textId="77777777" w:rsidTr="00A662B3">
        <w:trPr>
          <w:trHeight w:val="300"/>
        </w:trPr>
        <w:tc>
          <w:tcPr>
            <w:tcW w:w="1660" w:type="dxa"/>
            <w:tcBorders>
              <w:top w:val="nil"/>
              <w:left w:val="nil"/>
              <w:bottom w:val="nil"/>
              <w:right w:val="nil"/>
            </w:tcBorders>
            <w:shd w:val="clear" w:color="auto" w:fill="auto"/>
            <w:noWrap/>
            <w:hideMark/>
          </w:tcPr>
          <w:p w14:paraId="20470BCF" w14:textId="77777777" w:rsidR="00A662B3" w:rsidRPr="002C6D57" w:rsidRDefault="00A662B3" w:rsidP="00250711">
            <w:pPr>
              <w:autoSpaceDE w:val="0"/>
              <w:autoSpaceDN w:val="0"/>
              <w:adjustRightInd w:val="0"/>
              <w:spacing w:after="0" w:line="240" w:lineRule="auto"/>
              <w:rPr>
                <w:rFonts w:cs="Arial"/>
                <w:sz w:val="18"/>
                <w:szCs w:val="18"/>
              </w:rPr>
            </w:pPr>
            <w:r w:rsidRPr="002C6D57">
              <w:rPr>
                <w:rFonts w:cs="Arial"/>
                <w:sz w:val="18"/>
                <w:szCs w:val="18"/>
              </w:rPr>
              <w:t>Sample event</w:t>
            </w:r>
          </w:p>
        </w:tc>
        <w:tc>
          <w:tcPr>
            <w:tcW w:w="960" w:type="dxa"/>
            <w:tcBorders>
              <w:top w:val="nil"/>
              <w:left w:val="nil"/>
              <w:bottom w:val="nil"/>
              <w:right w:val="nil"/>
            </w:tcBorders>
            <w:shd w:val="clear" w:color="auto" w:fill="auto"/>
            <w:noWrap/>
            <w:hideMark/>
          </w:tcPr>
          <w:p w14:paraId="20470BD0" w14:textId="77777777" w:rsidR="00A662B3" w:rsidRPr="002C6D57" w:rsidRDefault="00A662B3" w:rsidP="00A662B3">
            <w:pPr>
              <w:autoSpaceDE w:val="0"/>
              <w:autoSpaceDN w:val="0"/>
              <w:adjustRightInd w:val="0"/>
              <w:spacing w:after="0" w:line="240" w:lineRule="auto"/>
              <w:jc w:val="center"/>
              <w:rPr>
                <w:rFonts w:cs="Arial"/>
                <w:sz w:val="18"/>
                <w:szCs w:val="18"/>
              </w:rPr>
            </w:pPr>
            <w:r w:rsidRPr="002C6D57">
              <w:rPr>
                <w:rFonts w:cs="Arial"/>
                <w:sz w:val="18"/>
                <w:szCs w:val="18"/>
              </w:rPr>
              <w:t>1</w:t>
            </w:r>
          </w:p>
        </w:tc>
        <w:tc>
          <w:tcPr>
            <w:tcW w:w="960" w:type="dxa"/>
            <w:tcBorders>
              <w:top w:val="nil"/>
              <w:left w:val="nil"/>
              <w:bottom w:val="nil"/>
              <w:right w:val="nil"/>
            </w:tcBorders>
            <w:shd w:val="clear" w:color="auto" w:fill="auto"/>
            <w:noWrap/>
            <w:hideMark/>
          </w:tcPr>
          <w:p w14:paraId="20470BD1" w14:textId="77777777" w:rsidR="00A662B3" w:rsidRPr="002C6D57" w:rsidRDefault="00A662B3" w:rsidP="00A662B3">
            <w:pPr>
              <w:autoSpaceDE w:val="0"/>
              <w:autoSpaceDN w:val="0"/>
              <w:adjustRightInd w:val="0"/>
              <w:spacing w:after="0" w:line="240" w:lineRule="auto"/>
              <w:jc w:val="center"/>
              <w:rPr>
                <w:rFonts w:cs="Arial"/>
                <w:sz w:val="18"/>
                <w:szCs w:val="18"/>
              </w:rPr>
            </w:pPr>
            <w:r w:rsidRPr="002C6D57">
              <w:rPr>
                <w:rFonts w:cs="Arial"/>
                <w:sz w:val="18"/>
                <w:szCs w:val="18"/>
              </w:rPr>
              <w:t>789.55</w:t>
            </w:r>
          </w:p>
        </w:tc>
        <w:tc>
          <w:tcPr>
            <w:tcW w:w="1480" w:type="dxa"/>
            <w:tcBorders>
              <w:top w:val="nil"/>
              <w:left w:val="nil"/>
              <w:bottom w:val="nil"/>
              <w:right w:val="nil"/>
            </w:tcBorders>
            <w:shd w:val="clear" w:color="auto" w:fill="auto"/>
            <w:noWrap/>
            <w:hideMark/>
          </w:tcPr>
          <w:p w14:paraId="20470BD2" w14:textId="77777777" w:rsidR="00A662B3" w:rsidRPr="002C6D57" w:rsidRDefault="00A662B3" w:rsidP="00A662B3">
            <w:pPr>
              <w:autoSpaceDE w:val="0"/>
              <w:autoSpaceDN w:val="0"/>
              <w:adjustRightInd w:val="0"/>
              <w:spacing w:after="0" w:line="240" w:lineRule="auto"/>
              <w:jc w:val="center"/>
              <w:rPr>
                <w:rFonts w:cs="Arial"/>
                <w:sz w:val="18"/>
                <w:szCs w:val="18"/>
              </w:rPr>
            </w:pPr>
            <w:r w:rsidRPr="002C6D57">
              <w:rPr>
                <w:rFonts w:cs="Arial"/>
                <w:sz w:val="18"/>
                <w:szCs w:val="18"/>
              </w:rPr>
              <w:t>789.55</w:t>
            </w:r>
          </w:p>
        </w:tc>
        <w:tc>
          <w:tcPr>
            <w:tcW w:w="1192" w:type="dxa"/>
            <w:tcBorders>
              <w:top w:val="nil"/>
              <w:left w:val="nil"/>
              <w:bottom w:val="nil"/>
              <w:right w:val="nil"/>
            </w:tcBorders>
            <w:shd w:val="clear" w:color="auto" w:fill="auto"/>
            <w:noWrap/>
            <w:hideMark/>
          </w:tcPr>
          <w:p w14:paraId="20470BD3" w14:textId="77777777" w:rsidR="00A662B3" w:rsidRPr="002C6D57" w:rsidRDefault="00A662B3" w:rsidP="00A662B3">
            <w:pPr>
              <w:autoSpaceDE w:val="0"/>
              <w:autoSpaceDN w:val="0"/>
              <w:adjustRightInd w:val="0"/>
              <w:spacing w:after="0" w:line="240" w:lineRule="auto"/>
              <w:jc w:val="center"/>
              <w:rPr>
                <w:rFonts w:cs="Arial"/>
                <w:sz w:val="18"/>
                <w:szCs w:val="18"/>
              </w:rPr>
            </w:pPr>
            <w:r w:rsidRPr="002C6D57">
              <w:rPr>
                <w:rFonts w:cs="Arial"/>
                <w:sz w:val="18"/>
                <w:szCs w:val="18"/>
              </w:rPr>
              <w:t>2.0426</w:t>
            </w:r>
          </w:p>
        </w:tc>
        <w:tc>
          <w:tcPr>
            <w:tcW w:w="972" w:type="dxa"/>
            <w:tcBorders>
              <w:top w:val="nil"/>
              <w:left w:val="nil"/>
              <w:bottom w:val="nil"/>
              <w:right w:val="nil"/>
            </w:tcBorders>
            <w:shd w:val="clear" w:color="auto" w:fill="auto"/>
            <w:noWrap/>
            <w:hideMark/>
          </w:tcPr>
          <w:p w14:paraId="20470BD4" w14:textId="77777777" w:rsidR="00A662B3" w:rsidRPr="002C6D57" w:rsidRDefault="00A662B3" w:rsidP="00A662B3">
            <w:pPr>
              <w:autoSpaceDE w:val="0"/>
              <w:autoSpaceDN w:val="0"/>
              <w:adjustRightInd w:val="0"/>
              <w:spacing w:after="0" w:line="240" w:lineRule="auto"/>
              <w:jc w:val="center"/>
              <w:rPr>
                <w:rFonts w:cs="Arial"/>
                <w:sz w:val="18"/>
                <w:szCs w:val="18"/>
              </w:rPr>
            </w:pPr>
            <w:r w:rsidRPr="002C6D57">
              <w:rPr>
                <w:rFonts w:cs="Arial"/>
                <w:sz w:val="18"/>
                <w:szCs w:val="18"/>
              </w:rPr>
              <w:t>0.082</w:t>
            </w:r>
          </w:p>
        </w:tc>
        <w:tc>
          <w:tcPr>
            <w:tcW w:w="1733" w:type="dxa"/>
            <w:tcBorders>
              <w:top w:val="nil"/>
              <w:left w:val="nil"/>
              <w:bottom w:val="nil"/>
              <w:right w:val="nil"/>
            </w:tcBorders>
            <w:shd w:val="clear" w:color="auto" w:fill="auto"/>
            <w:noWrap/>
            <w:hideMark/>
          </w:tcPr>
          <w:p w14:paraId="20470BD5" w14:textId="77777777" w:rsidR="00A662B3" w:rsidRPr="002C6D57" w:rsidRDefault="00A662B3" w:rsidP="00A662B3">
            <w:pPr>
              <w:autoSpaceDE w:val="0"/>
              <w:autoSpaceDN w:val="0"/>
              <w:adjustRightInd w:val="0"/>
              <w:spacing w:after="0" w:line="240" w:lineRule="auto"/>
              <w:jc w:val="center"/>
              <w:rPr>
                <w:rFonts w:cs="Arial"/>
                <w:sz w:val="18"/>
                <w:szCs w:val="18"/>
              </w:rPr>
            </w:pPr>
            <w:r w:rsidRPr="002C6D57">
              <w:rPr>
                <w:rFonts w:cs="Arial"/>
                <w:sz w:val="18"/>
                <w:szCs w:val="18"/>
              </w:rPr>
              <w:t>999</w:t>
            </w:r>
          </w:p>
        </w:tc>
      </w:tr>
      <w:tr w:rsidR="00A662B3" w:rsidRPr="008C4CCB" w14:paraId="20470BDE" w14:textId="77777777" w:rsidTr="00A662B3">
        <w:trPr>
          <w:trHeight w:val="300"/>
        </w:trPr>
        <w:tc>
          <w:tcPr>
            <w:tcW w:w="1660" w:type="dxa"/>
            <w:tcBorders>
              <w:top w:val="nil"/>
              <w:left w:val="nil"/>
              <w:bottom w:val="nil"/>
              <w:right w:val="nil"/>
            </w:tcBorders>
            <w:shd w:val="clear" w:color="auto" w:fill="auto"/>
            <w:noWrap/>
            <w:hideMark/>
          </w:tcPr>
          <w:p w14:paraId="20470BD7" w14:textId="77777777" w:rsidR="00A662B3" w:rsidRPr="002C6D57" w:rsidRDefault="00A662B3" w:rsidP="00250711">
            <w:pPr>
              <w:autoSpaceDE w:val="0"/>
              <w:autoSpaceDN w:val="0"/>
              <w:adjustRightInd w:val="0"/>
              <w:spacing w:after="0" w:line="240" w:lineRule="auto"/>
              <w:rPr>
                <w:rFonts w:cs="Arial"/>
                <w:sz w:val="18"/>
                <w:szCs w:val="18"/>
              </w:rPr>
            </w:pPr>
            <w:r w:rsidRPr="002C6D57">
              <w:rPr>
                <w:rFonts w:cs="Arial"/>
                <w:sz w:val="18"/>
                <w:szCs w:val="18"/>
              </w:rPr>
              <w:t>Zone</w:t>
            </w:r>
          </w:p>
        </w:tc>
        <w:tc>
          <w:tcPr>
            <w:tcW w:w="960" w:type="dxa"/>
            <w:tcBorders>
              <w:top w:val="nil"/>
              <w:left w:val="nil"/>
              <w:bottom w:val="nil"/>
              <w:right w:val="nil"/>
            </w:tcBorders>
            <w:shd w:val="clear" w:color="auto" w:fill="auto"/>
            <w:noWrap/>
            <w:hideMark/>
          </w:tcPr>
          <w:p w14:paraId="20470BD8" w14:textId="77777777" w:rsidR="00A662B3" w:rsidRPr="002C6D57" w:rsidRDefault="00A662B3" w:rsidP="00A662B3">
            <w:pPr>
              <w:autoSpaceDE w:val="0"/>
              <w:autoSpaceDN w:val="0"/>
              <w:adjustRightInd w:val="0"/>
              <w:spacing w:after="0" w:line="240" w:lineRule="auto"/>
              <w:jc w:val="center"/>
              <w:rPr>
                <w:rFonts w:cs="Arial"/>
                <w:sz w:val="18"/>
                <w:szCs w:val="18"/>
              </w:rPr>
            </w:pPr>
            <w:r w:rsidRPr="002C6D57">
              <w:rPr>
                <w:rFonts w:cs="Arial"/>
                <w:sz w:val="18"/>
                <w:szCs w:val="18"/>
              </w:rPr>
              <w:t>1</w:t>
            </w:r>
          </w:p>
        </w:tc>
        <w:tc>
          <w:tcPr>
            <w:tcW w:w="960" w:type="dxa"/>
            <w:tcBorders>
              <w:top w:val="nil"/>
              <w:left w:val="nil"/>
              <w:bottom w:val="nil"/>
              <w:right w:val="nil"/>
            </w:tcBorders>
            <w:shd w:val="clear" w:color="auto" w:fill="auto"/>
            <w:noWrap/>
            <w:hideMark/>
          </w:tcPr>
          <w:p w14:paraId="20470BD9" w14:textId="77777777" w:rsidR="00A662B3" w:rsidRPr="002C6D57" w:rsidRDefault="00A662B3" w:rsidP="00A662B3">
            <w:pPr>
              <w:autoSpaceDE w:val="0"/>
              <w:autoSpaceDN w:val="0"/>
              <w:adjustRightInd w:val="0"/>
              <w:spacing w:after="0" w:line="240" w:lineRule="auto"/>
              <w:jc w:val="center"/>
              <w:rPr>
                <w:rFonts w:cs="Arial"/>
                <w:sz w:val="18"/>
                <w:szCs w:val="18"/>
              </w:rPr>
            </w:pPr>
            <w:r w:rsidRPr="002C6D57">
              <w:rPr>
                <w:rFonts w:cs="Arial"/>
                <w:sz w:val="18"/>
                <w:szCs w:val="18"/>
              </w:rPr>
              <w:t>1992.2</w:t>
            </w:r>
          </w:p>
        </w:tc>
        <w:tc>
          <w:tcPr>
            <w:tcW w:w="1480" w:type="dxa"/>
            <w:tcBorders>
              <w:top w:val="nil"/>
              <w:left w:val="nil"/>
              <w:bottom w:val="nil"/>
              <w:right w:val="nil"/>
            </w:tcBorders>
            <w:shd w:val="clear" w:color="auto" w:fill="auto"/>
            <w:noWrap/>
            <w:hideMark/>
          </w:tcPr>
          <w:p w14:paraId="20470BDA" w14:textId="77777777" w:rsidR="00A662B3" w:rsidRPr="002C6D57" w:rsidRDefault="00A662B3" w:rsidP="00A662B3">
            <w:pPr>
              <w:autoSpaceDE w:val="0"/>
              <w:autoSpaceDN w:val="0"/>
              <w:adjustRightInd w:val="0"/>
              <w:spacing w:after="0" w:line="240" w:lineRule="auto"/>
              <w:jc w:val="center"/>
              <w:rPr>
                <w:rFonts w:cs="Arial"/>
                <w:sz w:val="18"/>
                <w:szCs w:val="18"/>
              </w:rPr>
            </w:pPr>
            <w:r w:rsidRPr="002C6D57">
              <w:rPr>
                <w:rFonts w:cs="Arial"/>
                <w:sz w:val="18"/>
                <w:szCs w:val="18"/>
              </w:rPr>
              <w:t>1992.2</w:t>
            </w:r>
          </w:p>
        </w:tc>
        <w:tc>
          <w:tcPr>
            <w:tcW w:w="1192" w:type="dxa"/>
            <w:tcBorders>
              <w:top w:val="nil"/>
              <w:left w:val="nil"/>
              <w:bottom w:val="nil"/>
              <w:right w:val="nil"/>
            </w:tcBorders>
            <w:shd w:val="clear" w:color="auto" w:fill="auto"/>
            <w:noWrap/>
            <w:hideMark/>
          </w:tcPr>
          <w:p w14:paraId="20470BDB" w14:textId="77777777" w:rsidR="00A662B3" w:rsidRPr="002C6D57" w:rsidRDefault="00A662B3" w:rsidP="00A662B3">
            <w:pPr>
              <w:autoSpaceDE w:val="0"/>
              <w:autoSpaceDN w:val="0"/>
              <w:adjustRightInd w:val="0"/>
              <w:spacing w:after="0" w:line="240" w:lineRule="auto"/>
              <w:jc w:val="center"/>
              <w:rPr>
                <w:rFonts w:cs="Arial"/>
                <w:sz w:val="18"/>
                <w:szCs w:val="18"/>
              </w:rPr>
            </w:pPr>
            <w:r w:rsidRPr="002C6D57">
              <w:rPr>
                <w:rFonts w:cs="Arial"/>
                <w:sz w:val="18"/>
                <w:szCs w:val="18"/>
              </w:rPr>
              <w:t>5.1539</w:t>
            </w:r>
          </w:p>
        </w:tc>
        <w:tc>
          <w:tcPr>
            <w:tcW w:w="972" w:type="dxa"/>
            <w:tcBorders>
              <w:top w:val="nil"/>
              <w:left w:val="nil"/>
              <w:bottom w:val="nil"/>
              <w:right w:val="nil"/>
            </w:tcBorders>
            <w:shd w:val="clear" w:color="auto" w:fill="auto"/>
            <w:noWrap/>
            <w:hideMark/>
          </w:tcPr>
          <w:p w14:paraId="20470BDC" w14:textId="77777777" w:rsidR="00A662B3" w:rsidRPr="007D5768" w:rsidRDefault="00A662B3" w:rsidP="00A662B3">
            <w:pPr>
              <w:autoSpaceDE w:val="0"/>
              <w:autoSpaceDN w:val="0"/>
              <w:adjustRightInd w:val="0"/>
              <w:spacing w:after="0" w:line="240" w:lineRule="auto"/>
              <w:jc w:val="center"/>
              <w:rPr>
                <w:rFonts w:cs="Arial"/>
                <w:b/>
                <w:sz w:val="18"/>
                <w:szCs w:val="18"/>
              </w:rPr>
            </w:pPr>
            <w:r w:rsidRPr="007D5768">
              <w:rPr>
                <w:rFonts w:cs="Arial"/>
                <w:b/>
                <w:sz w:val="18"/>
                <w:szCs w:val="18"/>
              </w:rPr>
              <w:t>0.004</w:t>
            </w:r>
          </w:p>
        </w:tc>
        <w:tc>
          <w:tcPr>
            <w:tcW w:w="1733" w:type="dxa"/>
            <w:tcBorders>
              <w:top w:val="nil"/>
              <w:left w:val="nil"/>
              <w:bottom w:val="nil"/>
              <w:right w:val="nil"/>
            </w:tcBorders>
            <w:shd w:val="clear" w:color="auto" w:fill="auto"/>
            <w:noWrap/>
            <w:hideMark/>
          </w:tcPr>
          <w:p w14:paraId="20470BDD" w14:textId="77777777" w:rsidR="00A662B3" w:rsidRPr="002C6D57" w:rsidRDefault="00A662B3" w:rsidP="00A662B3">
            <w:pPr>
              <w:autoSpaceDE w:val="0"/>
              <w:autoSpaceDN w:val="0"/>
              <w:adjustRightInd w:val="0"/>
              <w:spacing w:after="0" w:line="240" w:lineRule="auto"/>
              <w:jc w:val="center"/>
              <w:rPr>
                <w:rFonts w:cs="Arial"/>
                <w:sz w:val="18"/>
                <w:szCs w:val="18"/>
              </w:rPr>
            </w:pPr>
            <w:r w:rsidRPr="002C6D57">
              <w:rPr>
                <w:rFonts w:cs="Arial"/>
                <w:sz w:val="18"/>
                <w:szCs w:val="18"/>
              </w:rPr>
              <w:t>999</w:t>
            </w:r>
          </w:p>
        </w:tc>
      </w:tr>
      <w:tr w:rsidR="00A662B3" w:rsidRPr="008C4CCB" w14:paraId="20470BE6" w14:textId="77777777" w:rsidTr="00A662B3">
        <w:trPr>
          <w:trHeight w:val="300"/>
        </w:trPr>
        <w:tc>
          <w:tcPr>
            <w:tcW w:w="1660" w:type="dxa"/>
            <w:tcBorders>
              <w:top w:val="nil"/>
              <w:left w:val="nil"/>
              <w:bottom w:val="nil"/>
              <w:right w:val="nil"/>
            </w:tcBorders>
            <w:shd w:val="clear" w:color="auto" w:fill="auto"/>
            <w:noWrap/>
            <w:hideMark/>
          </w:tcPr>
          <w:p w14:paraId="20470BDF" w14:textId="77777777" w:rsidR="00A662B3" w:rsidRPr="002C6D57" w:rsidRDefault="00A662B3" w:rsidP="00250711">
            <w:pPr>
              <w:autoSpaceDE w:val="0"/>
              <w:autoSpaceDN w:val="0"/>
              <w:adjustRightInd w:val="0"/>
              <w:spacing w:after="0" w:line="240" w:lineRule="auto"/>
              <w:rPr>
                <w:rFonts w:cs="Arial"/>
                <w:sz w:val="18"/>
                <w:szCs w:val="18"/>
              </w:rPr>
            </w:pPr>
            <w:r w:rsidRPr="002C6D57">
              <w:rPr>
                <w:rFonts w:cs="Arial"/>
                <w:sz w:val="18"/>
                <w:szCs w:val="18"/>
              </w:rPr>
              <w:t>Event x Zone</w:t>
            </w:r>
          </w:p>
        </w:tc>
        <w:tc>
          <w:tcPr>
            <w:tcW w:w="960" w:type="dxa"/>
            <w:tcBorders>
              <w:top w:val="nil"/>
              <w:left w:val="nil"/>
              <w:bottom w:val="nil"/>
              <w:right w:val="nil"/>
            </w:tcBorders>
            <w:shd w:val="clear" w:color="auto" w:fill="auto"/>
            <w:noWrap/>
            <w:hideMark/>
          </w:tcPr>
          <w:p w14:paraId="20470BE0" w14:textId="77777777" w:rsidR="00A662B3" w:rsidRPr="002C6D57" w:rsidRDefault="00A662B3" w:rsidP="00A662B3">
            <w:pPr>
              <w:autoSpaceDE w:val="0"/>
              <w:autoSpaceDN w:val="0"/>
              <w:adjustRightInd w:val="0"/>
              <w:spacing w:after="0" w:line="240" w:lineRule="auto"/>
              <w:jc w:val="center"/>
              <w:rPr>
                <w:rFonts w:cs="Arial"/>
                <w:sz w:val="18"/>
                <w:szCs w:val="18"/>
              </w:rPr>
            </w:pPr>
            <w:r w:rsidRPr="002C6D57">
              <w:rPr>
                <w:rFonts w:cs="Arial"/>
                <w:sz w:val="18"/>
                <w:szCs w:val="18"/>
              </w:rPr>
              <w:t>1</w:t>
            </w:r>
          </w:p>
        </w:tc>
        <w:tc>
          <w:tcPr>
            <w:tcW w:w="960" w:type="dxa"/>
            <w:tcBorders>
              <w:top w:val="nil"/>
              <w:left w:val="nil"/>
              <w:bottom w:val="nil"/>
              <w:right w:val="nil"/>
            </w:tcBorders>
            <w:shd w:val="clear" w:color="auto" w:fill="auto"/>
            <w:noWrap/>
            <w:hideMark/>
          </w:tcPr>
          <w:p w14:paraId="20470BE1" w14:textId="77777777" w:rsidR="00A662B3" w:rsidRPr="002C6D57" w:rsidRDefault="00A662B3" w:rsidP="00A662B3">
            <w:pPr>
              <w:autoSpaceDE w:val="0"/>
              <w:autoSpaceDN w:val="0"/>
              <w:adjustRightInd w:val="0"/>
              <w:spacing w:after="0" w:line="240" w:lineRule="auto"/>
              <w:jc w:val="center"/>
              <w:rPr>
                <w:rFonts w:cs="Arial"/>
                <w:sz w:val="18"/>
                <w:szCs w:val="18"/>
              </w:rPr>
            </w:pPr>
            <w:r w:rsidRPr="002C6D57">
              <w:rPr>
                <w:rFonts w:cs="Arial"/>
                <w:sz w:val="18"/>
                <w:szCs w:val="18"/>
              </w:rPr>
              <w:t>393.5</w:t>
            </w:r>
          </w:p>
        </w:tc>
        <w:tc>
          <w:tcPr>
            <w:tcW w:w="1480" w:type="dxa"/>
            <w:tcBorders>
              <w:top w:val="nil"/>
              <w:left w:val="nil"/>
              <w:bottom w:val="nil"/>
              <w:right w:val="nil"/>
            </w:tcBorders>
            <w:shd w:val="clear" w:color="auto" w:fill="auto"/>
            <w:noWrap/>
            <w:hideMark/>
          </w:tcPr>
          <w:p w14:paraId="20470BE2" w14:textId="77777777" w:rsidR="00A662B3" w:rsidRPr="002C6D57" w:rsidRDefault="00A662B3" w:rsidP="00A662B3">
            <w:pPr>
              <w:autoSpaceDE w:val="0"/>
              <w:autoSpaceDN w:val="0"/>
              <w:adjustRightInd w:val="0"/>
              <w:spacing w:after="0" w:line="240" w:lineRule="auto"/>
              <w:jc w:val="center"/>
              <w:rPr>
                <w:rFonts w:cs="Arial"/>
                <w:sz w:val="18"/>
                <w:szCs w:val="18"/>
              </w:rPr>
            </w:pPr>
            <w:r w:rsidRPr="002C6D57">
              <w:rPr>
                <w:rFonts w:cs="Arial"/>
                <w:sz w:val="18"/>
                <w:szCs w:val="18"/>
              </w:rPr>
              <w:t>393.5</w:t>
            </w:r>
          </w:p>
        </w:tc>
        <w:tc>
          <w:tcPr>
            <w:tcW w:w="1192" w:type="dxa"/>
            <w:tcBorders>
              <w:top w:val="nil"/>
              <w:left w:val="nil"/>
              <w:bottom w:val="nil"/>
              <w:right w:val="nil"/>
            </w:tcBorders>
            <w:shd w:val="clear" w:color="auto" w:fill="auto"/>
            <w:noWrap/>
            <w:hideMark/>
          </w:tcPr>
          <w:p w14:paraId="20470BE3" w14:textId="77777777" w:rsidR="00A662B3" w:rsidRPr="002C6D57" w:rsidRDefault="00A662B3" w:rsidP="00A662B3">
            <w:pPr>
              <w:autoSpaceDE w:val="0"/>
              <w:autoSpaceDN w:val="0"/>
              <w:adjustRightInd w:val="0"/>
              <w:spacing w:after="0" w:line="240" w:lineRule="auto"/>
              <w:jc w:val="center"/>
              <w:rPr>
                <w:rFonts w:cs="Arial"/>
                <w:sz w:val="18"/>
                <w:szCs w:val="18"/>
              </w:rPr>
            </w:pPr>
            <w:r w:rsidRPr="002C6D57">
              <w:rPr>
                <w:rFonts w:cs="Arial"/>
                <w:sz w:val="18"/>
                <w:szCs w:val="18"/>
              </w:rPr>
              <w:t>1.018</w:t>
            </w:r>
          </w:p>
        </w:tc>
        <w:tc>
          <w:tcPr>
            <w:tcW w:w="972" w:type="dxa"/>
            <w:tcBorders>
              <w:top w:val="nil"/>
              <w:left w:val="nil"/>
              <w:bottom w:val="nil"/>
              <w:right w:val="nil"/>
            </w:tcBorders>
            <w:shd w:val="clear" w:color="auto" w:fill="auto"/>
            <w:noWrap/>
            <w:hideMark/>
          </w:tcPr>
          <w:p w14:paraId="20470BE4" w14:textId="77777777" w:rsidR="00A662B3" w:rsidRPr="002C6D57" w:rsidRDefault="00A662B3" w:rsidP="00A662B3">
            <w:pPr>
              <w:autoSpaceDE w:val="0"/>
              <w:autoSpaceDN w:val="0"/>
              <w:adjustRightInd w:val="0"/>
              <w:spacing w:after="0" w:line="240" w:lineRule="auto"/>
              <w:jc w:val="center"/>
              <w:rPr>
                <w:rFonts w:cs="Arial"/>
                <w:sz w:val="18"/>
                <w:szCs w:val="18"/>
              </w:rPr>
            </w:pPr>
            <w:r w:rsidRPr="002C6D57">
              <w:rPr>
                <w:rFonts w:cs="Arial"/>
                <w:sz w:val="18"/>
                <w:szCs w:val="18"/>
              </w:rPr>
              <w:t>0.426</w:t>
            </w:r>
          </w:p>
        </w:tc>
        <w:tc>
          <w:tcPr>
            <w:tcW w:w="1733" w:type="dxa"/>
            <w:tcBorders>
              <w:top w:val="nil"/>
              <w:left w:val="nil"/>
              <w:bottom w:val="nil"/>
              <w:right w:val="nil"/>
            </w:tcBorders>
            <w:shd w:val="clear" w:color="auto" w:fill="auto"/>
            <w:noWrap/>
            <w:hideMark/>
          </w:tcPr>
          <w:p w14:paraId="20470BE5" w14:textId="77777777" w:rsidR="00A662B3" w:rsidRPr="002C6D57" w:rsidRDefault="00A662B3" w:rsidP="00A662B3">
            <w:pPr>
              <w:autoSpaceDE w:val="0"/>
              <w:autoSpaceDN w:val="0"/>
              <w:adjustRightInd w:val="0"/>
              <w:spacing w:after="0" w:line="240" w:lineRule="auto"/>
              <w:jc w:val="center"/>
              <w:rPr>
                <w:rFonts w:cs="Arial"/>
                <w:sz w:val="18"/>
                <w:szCs w:val="18"/>
              </w:rPr>
            </w:pPr>
            <w:r w:rsidRPr="002C6D57">
              <w:rPr>
                <w:rFonts w:cs="Arial"/>
                <w:sz w:val="18"/>
                <w:szCs w:val="18"/>
              </w:rPr>
              <w:t>999</w:t>
            </w:r>
          </w:p>
        </w:tc>
      </w:tr>
      <w:tr w:rsidR="00A662B3" w:rsidRPr="008C4CCB" w14:paraId="20470BEE" w14:textId="77777777" w:rsidTr="00250711">
        <w:trPr>
          <w:trHeight w:val="300"/>
        </w:trPr>
        <w:tc>
          <w:tcPr>
            <w:tcW w:w="1660" w:type="dxa"/>
            <w:tcBorders>
              <w:top w:val="nil"/>
              <w:left w:val="nil"/>
              <w:right w:val="nil"/>
            </w:tcBorders>
            <w:shd w:val="clear" w:color="auto" w:fill="auto"/>
            <w:noWrap/>
            <w:hideMark/>
          </w:tcPr>
          <w:p w14:paraId="20470BE7" w14:textId="77777777" w:rsidR="00A662B3" w:rsidRPr="002C6D57" w:rsidRDefault="00A662B3" w:rsidP="00250711">
            <w:pPr>
              <w:autoSpaceDE w:val="0"/>
              <w:autoSpaceDN w:val="0"/>
              <w:adjustRightInd w:val="0"/>
              <w:spacing w:after="0" w:line="240" w:lineRule="auto"/>
              <w:rPr>
                <w:rFonts w:cs="Arial"/>
                <w:sz w:val="18"/>
                <w:szCs w:val="18"/>
              </w:rPr>
            </w:pPr>
            <w:r w:rsidRPr="002C6D57">
              <w:rPr>
                <w:rFonts w:cs="Arial"/>
                <w:sz w:val="18"/>
                <w:szCs w:val="18"/>
              </w:rPr>
              <w:t>Res</w:t>
            </w:r>
            <w:r w:rsidR="00DB7A38" w:rsidRPr="002C6D57">
              <w:rPr>
                <w:rFonts w:cs="Arial"/>
                <w:sz w:val="18"/>
                <w:szCs w:val="18"/>
              </w:rPr>
              <w:t>iduals</w:t>
            </w:r>
          </w:p>
        </w:tc>
        <w:tc>
          <w:tcPr>
            <w:tcW w:w="960" w:type="dxa"/>
            <w:tcBorders>
              <w:top w:val="nil"/>
              <w:left w:val="nil"/>
              <w:right w:val="nil"/>
            </w:tcBorders>
            <w:shd w:val="clear" w:color="auto" w:fill="auto"/>
            <w:noWrap/>
            <w:hideMark/>
          </w:tcPr>
          <w:p w14:paraId="20470BE8" w14:textId="77777777" w:rsidR="00A662B3" w:rsidRPr="002C6D57" w:rsidRDefault="00A662B3" w:rsidP="00A662B3">
            <w:pPr>
              <w:autoSpaceDE w:val="0"/>
              <w:autoSpaceDN w:val="0"/>
              <w:adjustRightInd w:val="0"/>
              <w:spacing w:after="0" w:line="240" w:lineRule="auto"/>
              <w:jc w:val="center"/>
              <w:rPr>
                <w:rFonts w:cs="Arial"/>
                <w:sz w:val="18"/>
                <w:szCs w:val="18"/>
              </w:rPr>
            </w:pPr>
            <w:r w:rsidRPr="002C6D57">
              <w:rPr>
                <w:rFonts w:cs="Arial"/>
                <w:sz w:val="18"/>
                <w:szCs w:val="18"/>
              </w:rPr>
              <w:t>16</w:t>
            </w:r>
          </w:p>
        </w:tc>
        <w:tc>
          <w:tcPr>
            <w:tcW w:w="960" w:type="dxa"/>
            <w:tcBorders>
              <w:top w:val="nil"/>
              <w:left w:val="nil"/>
              <w:right w:val="nil"/>
            </w:tcBorders>
            <w:shd w:val="clear" w:color="auto" w:fill="auto"/>
            <w:noWrap/>
            <w:hideMark/>
          </w:tcPr>
          <w:p w14:paraId="20470BE9" w14:textId="77777777" w:rsidR="00A662B3" w:rsidRPr="002C6D57" w:rsidRDefault="00A662B3" w:rsidP="00A662B3">
            <w:pPr>
              <w:autoSpaceDE w:val="0"/>
              <w:autoSpaceDN w:val="0"/>
              <w:adjustRightInd w:val="0"/>
              <w:spacing w:after="0" w:line="240" w:lineRule="auto"/>
              <w:jc w:val="center"/>
              <w:rPr>
                <w:rFonts w:cs="Arial"/>
                <w:sz w:val="18"/>
                <w:szCs w:val="18"/>
              </w:rPr>
            </w:pPr>
            <w:r w:rsidRPr="002C6D57">
              <w:rPr>
                <w:rFonts w:cs="Arial"/>
                <w:sz w:val="18"/>
                <w:szCs w:val="18"/>
              </w:rPr>
              <w:t>6184.6</w:t>
            </w:r>
          </w:p>
        </w:tc>
        <w:tc>
          <w:tcPr>
            <w:tcW w:w="1480" w:type="dxa"/>
            <w:tcBorders>
              <w:top w:val="nil"/>
              <w:left w:val="nil"/>
              <w:right w:val="nil"/>
            </w:tcBorders>
            <w:shd w:val="clear" w:color="auto" w:fill="auto"/>
            <w:noWrap/>
            <w:hideMark/>
          </w:tcPr>
          <w:p w14:paraId="20470BEA" w14:textId="77777777" w:rsidR="00A662B3" w:rsidRPr="002C6D57" w:rsidRDefault="00A662B3" w:rsidP="00A662B3">
            <w:pPr>
              <w:autoSpaceDE w:val="0"/>
              <w:autoSpaceDN w:val="0"/>
              <w:adjustRightInd w:val="0"/>
              <w:spacing w:after="0" w:line="240" w:lineRule="auto"/>
              <w:jc w:val="center"/>
              <w:rPr>
                <w:rFonts w:cs="Arial"/>
                <w:sz w:val="18"/>
                <w:szCs w:val="18"/>
              </w:rPr>
            </w:pPr>
            <w:r w:rsidRPr="002C6D57">
              <w:rPr>
                <w:rFonts w:cs="Arial"/>
                <w:sz w:val="18"/>
                <w:szCs w:val="18"/>
              </w:rPr>
              <w:t>386.54</w:t>
            </w:r>
          </w:p>
        </w:tc>
        <w:tc>
          <w:tcPr>
            <w:tcW w:w="1192" w:type="dxa"/>
            <w:tcBorders>
              <w:top w:val="nil"/>
              <w:left w:val="nil"/>
              <w:right w:val="nil"/>
            </w:tcBorders>
            <w:shd w:val="clear" w:color="auto" w:fill="auto"/>
            <w:noWrap/>
            <w:hideMark/>
          </w:tcPr>
          <w:p w14:paraId="20470BEB" w14:textId="77777777" w:rsidR="00A662B3" w:rsidRPr="002C6D57" w:rsidRDefault="00A662B3" w:rsidP="00A662B3">
            <w:pPr>
              <w:autoSpaceDE w:val="0"/>
              <w:autoSpaceDN w:val="0"/>
              <w:adjustRightInd w:val="0"/>
              <w:spacing w:after="0" w:line="240" w:lineRule="auto"/>
              <w:jc w:val="center"/>
              <w:rPr>
                <w:rFonts w:cs="Arial"/>
                <w:sz w:val="18"/>
                <w:szCs w:val="18"/>
              </w:rPr>
            </w:pPr>
          </w:p>
        </w:tc>
        <w:tc>
          <w:tcPr>
            <w:tcW w:w="972" w:type="dxa"/>
            <w:tcBorders>
              <w:top w:val="nil"/>
              <w:left w:val="nil"/>
              <w:right w:val="nil"/>
            </w:tcBorders>
            <w:shd w:val="clear" w:color="auto" w:fill="auto"/>
            <w:noWrap/>
            <w:hideMark/>
          </w:tcPr>
          <w:p w14:paraId="20470BEC" w14:textId="77777777" w:rsidR="00A662B3" w:rsidRPr="002C6D57" w:rsidRDefault="00A662B3" w:rsidP="00A662B3">
            <w:pPr>
              <w:autoSpaceDE w:val="0"/>
              <w:autoSpaceDN w:val="0"/>
              <w:adjustRightInd w:val="0"/>
              <w:spacing w:after="0" w:line="240" w:lineRule="auto"/>
              <w:jc w:val="center"/>
              <w:rPr>
                <w:rFonts w:cs="Arial"/>
                <w:sz w:val="18"/>
                <w:szCs w:val="18"/>
              </w:rPr>
            </w:pPr>
          </w:p>
        </w:tc>
        <w:tc>
          <w:tcPr>
            <w:tcW w:w="1733" w:type="dxa"/>
            <w:tcBorders>
              <w:top w:val="nil"/>
              <w:left w:val="nil"/>
              <w:right w:val="nil"/>
            </w:tcBorders>
            <w:shd w:val="clear" w:color="auto" w:fill="auto"/>
            <w:noWrap/>
            <w:hideMark/>
          </w:tcPr>
          <w:p w14:paraId="20470BED" w14:textId="77777777" w:rsidR="00A662B3" w:rsidRPr="002C6D57" w:rsidRDefault="00A662B3" w:rsidP="00A662B3">
            <w:pPr>
              <w:autoSpaceDE w:val="0"/>
              <w:autoSpaceDN w:val="0"/>
              <w:adjustRightInd w:val="0"/>
              <w:spacing w:after="0" w:line="240" w:lineRule="auto"/>
              <w:jc w:val="center"/>
              <w:rPr>
                <w:rFonts w:cs="Arial"/>
                <w:sz w:val="18"/>
                <w:szCs w:val="18"/>
              </w:rPr>
            </w:pPr>
          </w:p>
        </w:tc>
      </w:tr>
      <w:tr w:rsidR="00A662B3" w:rsidRPr="008C4CCB" w14:paraId="20470BF6" w14:textId="77777777" w:rsidTr="00250711">
        <w:trPr>
          <w:trHeight w:val="300"/>
        </w:trPr>
        <w:tc>
          <w:tcPr>
            <w:tcW w:w="1660" w:type="dxa"/>
            <w:tcBorders>
              <w:top w:val="nil"/>
              <w:left w:val="nil"/>
              <w:bottom w:val="single" w:sz="4" w:space="0" w:color="auto"/>
              <w:right w:val="nil"/>
            </w:tcBorders>
            <w:shd w:val="clear" w:color="auto" w:fill="auto"/>
            <w:noWrap/>
            <w:hideMark/>
          </w:tcPr>
          <w:p w14:paraId="20470BEF" w14:textId="77777777" w:rsidR="00A662B3" w:rsidRPr="002C6D57" w:rsidRDefault="00A662B3" w:rsidP="00250711">
            <w:pPr>
              <w:rPr>
                <w:rFonts w:cs="Arial"/>
                <w:sz w:val="18"/>
                <w:szCs w:val="18"/>
              </w:rPr>
            </w:pPr>
            <w:r w:rsidRPr="002C6D57">
              <w:rPr>
                <w:rFonts w:cs="Arial"/>
                <w:sz w:val="18"/>
                <w:szCs w:val="18"/>
              </w:rPr>
              <w:t>Total</w:t>
            </w:r>
          </w:p>
        </w:tc>
        <w:tc>
          <w:tcPr>
            <w:tcW w:w="960" w:type="dxa"/>
            <w:tcBorders>
              <w:top w:val="nil"/>
              <w:left w:val="nil"/>
              <w:bottom w:val="single" w:sz="4" w:space="0" w:color="auto"/>
              <w:right w:val="nil"/>
            </w:tcBorders>
            <w:shd w:val="clear" w:color="auto" w:fill="auto"/>
            <w:noWrap/>
            <w:hideMark/>
          </w:tcPr>
          <w:p w14:paraId="20470BF0" w14:textId="77777777" w:rsidR="00A662B3" w:rsidRPr="002C6D57" w:rsidRDefault="00A662B3" w:rsidP="00A662B3">
            <w:pPr>
              <w:jc w:val="center"/>
              <w:rPr>
                <w:rFonts w:cs="Arial"/>
                <w:sz w:val="18"/>
                <w:szCs w:val="18"/>
              </w:rPr>
            </w:pPr>
            <w:r w:rsidRPr="002C6D57">
              <w:rPr>
                <w:rFonts w:cs="Arial"/>
                <w:sz w:val="18"/>
                <w:szCs w:val="18"/>
              </w:rPr>
              <w:t>19</w:t>
            </w:r>
          </w:p>
        </w:tc>
        <w:tc>
          <w:tcPr>
            <w:tcW w:w="960" w:type="dxa"/>
            <w:tcBorders>
              <w:top w:val="nil"/>
              <w:left w:val="nil"/>
              <w:bottom w:val="single" w:sz="4" w:space="0" w:color="auto"/>
              <w:right w:val="nil"/>
            </w:tcBorders>
            <w:shd w:val="clear" w:color="auto" w:fill="auto"/>
            <w:noWrap/>
            <w:hideMark/>
          </w:tcPr>
          <w:p w14:paraId="20470BF1" w14:textId="77777777" w:rsidR="00A662B3" w:rsidRPr="002C6D57" w:rsidRDefault="00A662B3" w:rsidP="00A662B3">
            <w:pPr>
              <w:jc w:val="center"/>
              <w:rPr>
                <w:rFonts w:cs="Arial"/>
                <w:sz w:val="18"/>
                <w:szCs w:val="18"/>
              </w:rPr>
            </w:pPr>
            <w:r w:rsidRPr="002C6D57">
              <w:rPr>
                <w:rFonts w:cs="Arial"/>
                <w:sz w:val="18"/>
                <w:szCs w:val="18"/>
              </w:rPr>
              <w:t>9359.9</w:t>
            </w:r>
          </w:p>
        </w:tc>
        <w:tc>
          <w:tcPr>
            <w:tcW w:w="1480" w:type="dxa"/>
            <w:tcBorders>
              <w:top w:val="nil"/>
              <w:left w:val="nil"/>
              <w:bottom w:val="single" w:sz="4" w:space="0" w:color="auto"/>
              <w:right w:val="nil"/>
            </w:tcBorders>
            <w:shd w:val="clear" w:color="auto" w:fill="auto"/>
            <w:noWrap/>
            <w:hideMark/>
          </w:tcPr>
          <w:p w14:paraId="20470BF2" w14:textId="77777777" w:rsidR="00A662B3" w:rsidRPr="002C6D57" w:rsidRDefault="00A662B3" w:rsidP="00A662B3">
            <w:pPr>
              <w:jc w:val="center"/>
              <w:rPr>
                <w:rFonts w:cs="Arial"/>
                <w:sz w:val="18"/>
                <w:szCs w:val="18"/>
              </w:rPr>
            </w:pPr>
          </w:p>
        </w:tc>
        <w:tc>
          <w:tcPr>
            <w:tcW w:w="1192" w:type="dxa"/>
            <w:tcBorders>
              <w:top w:val="nil"/>
              <w:left w:val="nil"/>
              <w:bottom w:val="single" w:sz="4" w:space="0" w:color="auto"/>
              <w:right w:val="nil"/>
            </w:tcBorders>
            <w:shd w:val="clear" w:color="auto" w:fill="auto"/>
            <w:noWrap/>
            <w:hideMark/>
          </w:tcPr>
          <w:p w14:paraId="20470BF3" w14:textId="77777777" w:rsidR="00A662B3" w:rsidRPr="002C6D57" w:rsidRDefault="00A662B3" w:rsidP="00A662B3">
            <w:pPr>
              <w:jc w:val="center"/>
              <w:rPr>
                <w:rFonts w:cs="Arial"/>
                <w:sz w:val="18"/>
                <w:szCs w:val="18"/>
              </w:rPr>
            </w:pPr>
          </w:p>
        </w:tc>
        <w:tc>
          <w:tcPr>
            <w:tcW w:w="972" w:type="dxa"/>
            <w:tcBorders>
              <w:top w:val="nil"/>
              <w:left w:val="nil"/>
              <w:bottom w:val="single" w:sz="4" w:space="0" w:color="auto"/>
              <w:right w:val="nil"/>
            </w:tcBorders>
            <w:shd w:val="clear" w:color="auto" w:fill="auto"/>
            <w:noWrap/>
            <w:hideMark/>
          </w:tcPr>
          <w:p w14:paraId="20470BF4" w14:textId="77777777" w:rsidR="00A662B3" w:rsidRPr="002C6D57" w:rsidRDefault="00A662B3" w:rsidP="00A662B3">
            <w:pPr>
              <w:jc w:val="center"/>
              <w:rPr>
                <w:rFonts w:cs="Arial"/>
                <w:sz w:val="18"/>
                <w:szCs w:val="18"/>
              </w:rPr>
            </w:pPr>
          </w:p>
        </w:tc>
        <w:tc>
          <w:tcPr>
            <w:tcW w:w="1733" w:type="dxa"/>
            <w:tcBorders>
              <w:top w:val="nil"/>
              <w:left w:val="nil"/>
              <w:bottom w:val="single" w:sz="4" w:space="0" w:color="auto"/>
              <w:right w:val="nil"/>
            </w:tcBorders>
            <w:shd w:val="clear" w:color="auto" w:fill="auto"/>
            <w:noWrap/>
            <w:hideMark/>
          </w:tcPr>
          <w:p w14:paraId="20470BF5" w14:textId="77777777" w:rsidR="00A662B3" w:rsidRPr="002C6D57" w:rsidRDefault="00A662B3" w:rsidP="00A662B3">
            <w:pPr>
              <w:jc w:val="center"/>
              <w:rPr>
                <w:rFonts w:cs="Arial"/>
                <w:sz w:val="18"/>
                <w:szCs w:val="18"/>
              </w:rPr>
            </w:pPr>
          </w:p>
        </w:tc>
      </w:tr>
    </w:tbl>
    <w:p w14:paraId="20470BF7" w14:textId="77777777" w:rsidR="00A662B3" w:rsidRDefault="00A662B3" w:rsidP="00A9475E">
      <w:pPr>
        <w:rPr>
          <w:b/>
          <w:bCs/>
        </w:rPr>
      </w:pPr>
    </w:p>
    <w:p w14:paraId="20470BF8" w14:textId="77777777" w:rsidR="00250711" w:rsidRDefault="00177EE9" w:rsidP="00D604DE">
      <w:pPr>
        <w:pStyle w:val="Heading3"/>
      </w:pPr>
      <w:bookmarkStart w:id="78" w:name="_Toc504129292"/>
      <w:r>
        <w:t>Abundance of</w:t>
      </w:r>
      <w:r w:rsidR="00EB6B9F">
        <w:t xml:space="preserve"> recruit</w:t>
      </w:r>
      <w:r>
        <w:t>s</w:t>
      </w:r>
      <w:bookmarkEnd w:id="78"/>
    </w:p>
    <w:p w14:paraId="20470BF9" w14:textId="77777777" w:rsidR="00250711" w:rsidRDefault="00177EE9" w:rsidP="00250711">
      <w:r>
        <w:t xml:space="preserve">No significant difference was observed between the abundance of new recruits in pre and post connection flow sampling. </w:t>
      </w:r>
      <w:r w:rsidR="00C95C03">
        <w:t>However, s</w:t>
      </w:r>
      <w:r>
        <w:t>ignificantly higher abundances for some sp</w:t>
      </w:r>
      <w:r w:rsidR="00BA0D30">
        <w:t>ecies</w:t>
      </w:r>
      <w:r w:rsidR="00C95C03">
        <w:t xml:space="preserve">, golden perch for example, were </w:t>
      </w:r>
      <w:r w:rsidR="00BA0D30">
        <w:t>observed in Zone 4 as compared to Z</w:t>
      </w:r>
      <w:r>
        <w:t xml:space="preserve">one 3 (Table </w:t>
      </w:r>
      <w:r w:rsidR="0042603E">
        <w:t>7</w:t>
      </w:r>
      <w:r>
        <w:t>).</w:t>
      </w:r>
    </w:p>
    <w:p w14:paraId="20470BFA" w14:textId="77777777" w:rsidR="00D604DE" w:rsidRDefault="00D604DE" w:rsidP="00250711"/>
    <w:p w14:paraId="20470BFB" w14:textId="77777777" w:rsidR="00177EE9" w:rsidRDefault="00E4023A" w:rsidP="00E4023A">
      <w:pPr>
        <w:pStyle w:val="Caption"/>
        <w:ind w:left="1440" w:hanging="1440"/>
        <w:rPr>
          <w:sz w:val="20"/>
        </w:rPr>
      </w:pPr>
      <w:r>
        <w:tab/>
      </w:r>
      <w:bookmarkStart w:id="79" w:name="_Toc504133798"/>
      <w:r w:rsidR="005733C7">
        <w:t xml:space="preserve">Table </w:t>
      </w:r>
      <w:r w:rsidR="0041072A">
        <w:fldChar w:fldCharType="begin"/>
      </w:r>
      <w:r w:rsidR="0041072A">
        <w:instrText xml:space="preserve"> SEQ Table \* ARABIC </w:instrText>
      </w:r>
      <w:r w:rsidR="0041072A">
        <w:fldChar w:fldCharType="separate"/>
      </w:r>
      <w:r w:rsidR="004D08FA">
        <w:rPr>
          <w:noProof/>
        </w:rPr>
        <w:t>7</w:t>
      </w:r>
      <w:r w:rsidR="0041072A">
        <w:rPr>
          <w:noProof/>
        </w:rPr>
        <w:fldChar w:fldCharType="end"/>
      </w:r>
      <w:r w:rsidR="005733C7">
        <w:t xml:space="preserve">. </w:t>
      </w:r>
      <w:r>
        <w:tab/>
      </w:r>
      <w:r w:rsidR="005733C7" w:rsidRPr="004D40E8">
        <w:t>Results of ANOVA examining the abundance of recruits with zone, species and sampling event as factors.</w:t>
      </w:r>
      <w:bookmarkEnd w:id="79"/>
    </w:p>
    <w:p w14:paraId="20470BFC" w14:textId="77777777" w:rsidR="00AF0A66" w:rsidRPr="00A03C0B" w:rsidRDefault="00AF0A66" w:rsidP="00250711">
      <w:pPr>
        <w:rPr>
          <w:sz w:val="20"/>
        </w:rPr>
      </w:pPr>
    </w:p>
    <w:tbl>
      <w:tblPr>
        <w:tblW w:w="8700" w:type="dxa"/>
        <w:tblInd w:w="93" w:type="dxa"/>
        <w:tblLook w:val="04A0" w:firstRow="1" w:lastRow="0" w:firstColumn="1" w:lastColumn="0" w:noHBand="0" w:noVBand="1"/>
      </w:tblPr>
      <w:tblGrid>
        <w:gridCol w:w="3900"/>
        <w:gridCol w:w="960"/>
        <w:gridCol w:w="960"/>
        <w:gridCol w:w="960"/>
        <w:gridCol w:w="960"/>
        <w:gridCol w:w="960"/>
      </w:tblGrid>
      <w:tr w:rsidR="00250711" w:rsidRPr="002C6D57" w14:paraId="20470C03" w14:textId="77777777" w:rsidTr="00250711">
        <w:trPr>
          <w:trHeight w:val="288"/>
        </w:trPr>
        <w:tc>
          <w:tcPr>
            <w:tcW w:w="3900" w:type="dxa"/>
            <w:tcBorders>
              <w:top w:val="single" w:sz="4" w:space="0" w:color="auto"/>
              <w:left w:val="nil"/>
              <w:bottom w:val="single" w:sz="4" w:space="0" w:color="auto"/>
              <w:right w:val="nil"/>
            </w:tcBorders>
            <w:shd w:val="clear" w:color="000000" w:fill="D9D9D9"/>
            <w:noWrap/>
            <w:vAlign w:val="center"/>
            <w:hideMark/>
          </w:tcPr>
          <w:p w14:paraId="20470BFD" w14:textId="77777777" w:rsidR="00250711" w:rsidRPr="002C6D57" w:rsidRDefault="00250711" w:rsidP="00250711">
            <w:pPr>
              <w:tabs>
                <w:tab w:val="clear" w:pos="340"/>
              </w:tabs>
              <w:spacing w:before="0" w:after="0" w:line="240" w:lineRule="auto"/>
              <w:rPr>
                <w:rFonts w:cs="Arial"/>
                <w:b/>
                <w:color w:val="000000"/>
                <w:sz w:val="18"/>
                <w:szCs w:val="18"/>
                <w:lang w:eastAsia="en-AU"/>
              </w:rPr>
            </w:pPr>
            <w:r w:rsidRPr="002C6D57">
              <w:rPr>
                <w:rFonts w:cs="Arial"/>
                <w:b/>
                <w:color w:val="000000"/>
                <w:sz w:val="18"/>
                <w:szCs w:val="18"/>
                <w:lang w:eastAsia="en-AU"/>
              </w:rPr>
              <w:t>Source</w:t>
            </w:r>
          </w:p>
        </w:tc>
        <w:tc>
          <w:tcPr>
            <w:tcW w:w="960" w:type="dxa"/>
            <w:tcBorders>
              <w:top w:val="single" w:sz="4" w:space="0" w:color="auto"/>
              <w:left w:val="nil"/>
              <w:bottom w:val="single" w:sz="4" w:space="0" w:color="auto"/>
              <w:right w:val="nil"/>
            </w:tcBorders>
            <w:shd w:val="clear" w:color="000000" w:fill="D9D9D9"/>
            <w:noWrap/>
            <w:vAlign w:val="bottom"/>
            <w:hideMark/>
          </w:tcPr>
          <w:p w14:paraId="20470BFE" w14:textId="77777777" w:rsidR="00250711" w:rsidRPr="002C6D57" w:rsidRDefault="00250711" w:rsidP="00250711">
            <w:pPr>
              <w:tabs>
                <w:tab w:val="clear" w:pos="340"/>
              </w:tabs>
              <w:spacing w:before="0" w:after="0" w:line="240" w:lineRule="auto"/>
              <w:jc w:val="center"/>
              <w:rPr>
                <w:rFonts w:cs="Arial"/>
                <w:b/>
                <w:color w:val="000000"/>
                <w:sz w:val="18"/>
                <w:szCs w:val="18"/>
                <w:lang w:eastAsia="en-AU"/>
              </w:rPr>
            </w:pPr>
            <w:proofErr w:type="spellStart"/>
            <w:r w:rsidRPr="002C6D57">
              <w:rPr>
                <w:rFonts w:cs="Arial"/>
                <w:b/>
                <w:color w:val="000000"/>
                <w:sz w:val="18"/>
                <w:szCs w:val="18"/>
                <w:lang w:eastAsia="en-AU"/>
              </w:rPr>
              <w:t>df</w:t>
            </w:r>
            <w:proofErr w:type="spellEnd"/>
          </w:p>
        </w:tc>
        <w:tc>
          <w:tcPr>
            <w:tcW w:w="960" w:type="dxa"/>
            <w:tcBorders>
              <w:top w:val="single" w:sz="4" w:space="0" w:color="auto"/>
              <w:left w:val="nil"/>
              <w:bottom w:val="single" w:sz="4" w:space="0" w:color="auto"/>
              <w:right w:val="nil"/>
            </w:tcBorders>
            <w:shd w:val="clear" w:color="000000" w:fill="D9D9D9"/>
            <w:noWrap/>
            <w:vAlign w:val="bottom"/>
            <w:hideMark/>
          </w:tcPr>
          <w:p w14:paraId="20470BFF" w14:textId="77777777" w:rsidR="00250711" w:rsidRPr="002C6D57" w:rsidRDefault="00250711" w:rsidP="00250711">
            <w:pPr>
              <w:tabs>
                <w:tab w:val="clear" w:pos="340"/>
              </w:tabs>
              <w:spacing w:before="0" w:after="0" w:line="240" w:lineRule="auto"/>
              <w:jc w:val="center"/>
              <w:rPr>
                <w:rFonts w:cs="Arial"/>
                <w:b/>
                <w:color w:val="000000"/>
                <w:sz w:val="18"/>
                <w:szCs w:val="18"/>
                <w:lang w:eastAsia="en-AU"/>
              </w:rPr>
            </w:pPr>
            <w:r w:rsidRPr="002C6D57">
              <w:rPr>
                <w:rFonts w:cs="Arial"/>
                <w:b/>
                <w:color w:val="000000"/>
                <w:sz w:val="18"/>
                <w:szCs w:val="18"/>
                <w:lang w:eastAsia="en-AU"/>
              </w:rPr>
              <w:t xml:space="preserve">Sum </w:t>
            </w:r>
            <w:proofErr w:type="spellStart"/>
            <w:r w:rsidRPr="002C6D57">
              <w:rPr>
                <w:rFonts w:cs="Arial"/>
                <w:b/>
                <w:color w:val="000000"/>
                <w:sz w:val="18"/>
                <w:szCs w:val="18"/>
                <w:lang w:eastAsia="en-AU"/>
              </w:rPr>
              <w:t>Sq</w:t>
            </w:r>
            <w:proofErr w:type="spellEnd"/>
          </w:p>
        </w:tc>
        <w:tc>
          <w:tcPr>
            <w:tcW w:w="960" w:type="dxa"/>
            <w:tcBorders>
              <w:top w:val="single" w:sz="4" w:space="0" w:color="auto"/>
              <w:left w:val="nil"/>
              <w:bottom w:val="single" w:sz="4" w:space="0" w:color="auto"/>
              <w:right w:val="nil"/>
            </w:tcBorders>
            <w:shd w:val="clear" w:color="000000" w:fill="D9D9D9"/>
            <w:noWrap/>
            <w:vAlign w:val="bottom"/>
            <w:hideMark/>
          </w:tcPr>
          <w:p w14:paraId="20470C00" w14:textId="77777777" w:rsidR="00250711" w:rsidRPr="002C6D57" w:rsidRDefault="00250711" w:rsidP="00250711">
            <w:pPr>
              <w:tabs>
                <w:tab w:val="clear" w:pos="340"/>
              </w:tabs>
              <w:spacing w:before="0" w:after="0" w:line="240" w:lineRule="auto"/>
              <w:jc w:val="center"/>
              <w:rPr>
                <w:rFonts w:cs="Arial"/>
                <w:b/>
                <w:color w:val="000000"/>
                <w:sz w:val="18"/>
                <w:szCs w:val="18"/>
                <w:lang w:eastAsia="en-AU"/>
              </w:rPr>
            </w:pPr>
            <w:r w:rsidRPr="002C6D57">
              <w:rPr>
                <w:rFonts w:cs="Arial"/>
                <w:b/>
                <w:color w:val="000000"/>
                <w:sz w:val="18"/>
                <w:szCs w:val="18"/>
                <w:lang w:eastAsia="en-AU"/>
              </w:rPr>
              <w:t xml:space="preserve">Mean </w:t>
            </w:r>
            <w:proofErr w:type="spellStart"/>
            <w:r w:rsidRPr="002C6D57">
              <w:rPr>
                <w:rFonts w:cs="Arial"/>
                <w:b/>
                <w:color w:val="000000"/>
                <w:sz w:val="18"/>
                <w:szCs w:val="18"/>
                <w:lang w:eastAsia="en-AU"/>
              </w:rPr>
              <w:t>Sq</w:t>
            </w:r>
            <w:proofErr w:type="spellEnd"/>
          </w:p>
        </w:tc>
        <w:tc>
          <w:tcPr>
            <w:tcW w:w="960" w:type="dxa"/>
            <w:tcBorders>
              <w:top w:val="single" w:sz="4" w:space="0" w:color="auto"/>
              <w:left w:val="nil"/>
              <w:bottom w:val="single" w:sz="4" w:space="0" w:color="auto"/>
              <w:right w:val="nil"/>
            </w:tcBorders>
            <w:shd w:val="clear" w:color="000000" w:fill="D9D9D9"/>
            <w:noWrap/>
            <w:vAlign w:val="bottom"/>
            <w:hideMark/>
          </w:tcPr>
          <w:p w14:paraId="20470C01" w14:textId="77777777" w:rsidR="00250711" w:rsidRPr="002C6D57" w:rsidRDefault="00250711" w:rsidP="00250711">
            <w:pPr>
              <w:tabs>
                <w:tab w:val="clear" w:pos="340"/>
              </w:tabs>
              <w:spacing w:before="0" w:after="0" w:line="240" w:lineRule="auto"/>
              <w:jc w:val="center"/>
              <w:rPr>
                <w:rFonts w:cs="Arial"/>
                <w:b/>
                <w:color w:val="000000"/>
                <w:sz w:val="18"/>
                <w:szCs w:val="18"/>
                <w:lang w:eastAsia="en-AU"/>
              </w:rPr>
            </w:pPr>
            <w:r w:rsidRPr="002C6D57">
              <w:rPr>
                <w:rFonts w:cs="Arial"/>
                <w:b/>
                <w:color w:val="000000"/>
                <w:sz w:val="18"/>
                <w:szCs w:val="18"/>
                <w:lang w:eastAsia="en-AU"/>
              </w:rPr>
              <w:t>F value</w:t>
            </w:r>
          </w:p>
        </w:tc>
        <w:tc>
          <w:tcPr>
            <w:tcW w:w="960" w:type="dxa"/>
            <w:tcBorders>
              <w:top w:val="single" w:sz="4" w:space="0" w:color="auto"/>
              <w:left w:val="nil"/>
              <w:bottom w:val="single" w:sz="4" w:space="0" w:color="auto"/>
              <w:right w:val="nil"/>
            </w:tcBorders>
            <w:shd w:val="clear" w:color="000000" w:fill="D9D9D9"/>
            <w:noWrap/>
            <w:vAlign w:val="bottom"/>
            <w:hideMark/>
          </w:tcPr>
          <w:p w14:paraId="20470C02" w14:textId="77777777" w:rsidR="00250711" w:rsidRPr="002C6D57" w:rsidRDefault="00250711" w:rsidP="00250711">
            <w:pPr>
              <w:tabs>
                <w:tab w:val="clear" w:pos="340"/>
              </w:tabs>
              <w:spacing w:before="0" w:after="0" w:line="240" w:lineRule="auto"/>
              <w:jc w:val="center"/>
              <w:rPr>
                <w:rFonts w:cs="Arial"/>
                <w:b/>
                <w:color w:val="000000"/>
                <w:sz w:val="18"/>
                <w:szCs w:val="18"/>
                <w:lang w:eastAsia="en-AU"/>
              </w:rPr>
            </w:pPr>
            <w:proofErr w:type="spellStart"/>
            <w:r w:rsidRPr="002C6D57">
              <w:rPr>
                <w:rFonts w:cs="Arial"/>
                <w:b/>
                <w:color w:val="000000"/>
                <w:sz w:val="18"/>
                <w:szCs w:val="18"/>
                <w:lang w:eastAsia="en-AU"/>
              </w:rPr>
              <w:t>Pr</w:t>
            </w:r>
            <w:proofErr w:type="spellEnd"/>
            <w:r w:rsidRPr="002C6D57">
              <w:rPr>
                <w:rFonts w:cs="Arial"/>
                <w:b/>
                <w:color w:val="000000"/>
                <w:sz w:val="18"/>
                <w:szCs w:val="18"/>
                <w:lang w:eastAsia="en-AU"/>
              </w:rPr>
              <w:t>(&gt;f)</w:t>
            </w:r>
          </w:p>
        </w:tc>
      </w:tr>
      <w:tr w:rsidR="00250711" w:rsidRPr="002C6D57" w14:paraId="20470C0A" w14:textId="77777777" w:rsidTr="00250711">
        <w:trPr>
          <w:trHeight w:val="288"/>
        </w:trPr>
        <w:tc>
          <w:tcPr>
            <w:tcW w:w="3900" w:type="dxa"/>
            <w:tcBorders>
              <w:top w:val="nil"/>
              <w:left w:val="nil"/>
              <w:bottom w:val="nil"/>
              <w:right w:val="nil"/>
            </w:tcBorders>
            <w:shd w:val="clear" w:color="auto" w:fill="auto"/>
            <w:noWrap/>
            <w:vAlign w:val="center"/>
            <w:hideMark/>
          </w:tcPr>
          <w:p w14:paraId="20470C04" w14:textId="77777777" w:rsidR="00250711" w:rsidRPr="002C6D57" w:rsidRDefault="00DB7A38" w:rsidP="00250711">
            <w:pPr>
              <w:tabs>
                <w:tab w:val="clear" w:pos="340"/>
              </w:tabs>
              <w:spacing w:before="0" w:after="0" w:line="240" w:lineRule="auto"/>
              <w:rPr>
                <w:rFonts w:cs="Arial"/>
                <w:color w:val="000000"/>
                <w:sz w:val="18"/>
                <w:szCs w:val="18"/>
                <w:lang w:eastAsia="en-AU"/>
              </w:rPr>
            </w:pPr>
            <w:r w:rsidRPr="002C6D57">
              <w:rPr>
                <w:rFonts w:cs="Arial"/>
                <w:color w:val="000000"/>
                <w:sz w:val="18"/>
                <w:szCs w:val="18"/>
                <w:lang w:eastAsia="en-AU"/>
              </w:rPr>
              <w:t>S</w:t>
            </w:r>
            <w:r w:rsidR="00250711" w:rsidRPr="002C6D57">
              <w:rPr>
                <w:rFonts w:cs="Arial"/>
                <w:color w:val="000000"/>
                <w:sz w:val="18"/>
                <w:szCs w:val="18"/>
                <w:lang w:eastAsia="en-AU"/>
              </w:rPr>
              <w:t>ample event</w:t>
            </w:r>
          </w:p>
        </w:tc>
        <w:tc>
          <w:tcPr>
            <w:tcW w:w="960" w:type="dxa"/>
            <w:tcBorders>
              <w:top w:val="nil"/>
              <w:left w:val="nil"/>
              <w:bottom w:val="nil"/>
              <w:right w:val="nil"/>
            </w:tcBorders>
            <w:shd w:val="clear" w:color="auto" w:fill="auto"/>
            <w:noWrap/>
            <w:vAlign w:val="bottom"/>
            <w:hideMark/>
          </w:tcPr>
          <w:p w14:paraId="20470C05"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1</w:t>
            </w:r>
          </w:p>
        </w:tc>
        <w:tc>
          <w:tcPr>
            <w:tcW w:w="960" w:type="dxa"/>
            <w:tcBorders>
              <w:top w:val="nil"/>
              <w:left w:val="nil"/>
              <w:bottom w:val="nil"/>
              <w:right w:val="nil"/>
            </w:tcBorders>
            <w:shd w:val="clear" w:color="auto" w:fill="auto"/>
            <w:noWrap/>
            <w:vAlign w:val="bottom"/>
            <w:hideMark/>
          </w:tcPr>
          <w:p w14:paraId="20470C06"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0.38</w:t>
            </w:r>
          </w:p>
        </w:tc>
        <w:tc>
          <w:tcPr>
            <w:tcW w:w="960" w:type="dxa"/>
            <w:tcBorders>
              <w:top w:val="nil"/>
              <w:left w:val="nil"/>
              <w:bottom w:val="nil"/>
              <w:right w:val="nil"/>
            </w:tcBorders>
            <w:shd w:val="clear" w:color="auto" w:fill="auto"/>
            <w:noWrap/>
            <w:vAlign w:val="bottom"/>
            <w:hideMark/>
          </w:tcPr>
          <w:p w14:paraId="20470C07"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0.38</w:t>
            </w:r>
          </w:p>
        </w:tc>
        <w:tc>
          <w:tcPr>
            <w:tcW w:w="960" w:type="dxa"/>
            <w:tcBorders>
              <w:top w:val="nil"/>
              <w:left w:val="nil"/>
              <w:bottom w:val="nil"/>
              <w:right w:val="nil"/>
            </w:tcBorders>
            <w:shd w:val="clear" w:color="auto" w:fill="auto"/>
            <w:noWrap/>
            <w:vAlign w:val="bottom"/>
            <w:hideMark/>
          </w:tcPr>
          <w:p w14:paraId="20470C08"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0.25</w:t>
            </w:r>
          </w:p>
        </w:tc>
        <w:tc>
          <w:tcPr>
            <w:tcW w:w="960" w:type="dxa"/>
            <w:tcBorders>
              <w:top w:val="nil"/>
              <w:left w:val="nil"/>
              <w:bottom w:val="nil"/>
              <w:right w:val="nil"/>
            </w:tcBorders>
            <w:shd w:val="clear" w:color="auto" w:fill="auto"/>
            <w:noWrap/>
            <w:vAlign w:val="bottom"/>
            <w:hideMark/>
          </w:tcPr>
          <w:p w14:paraId="20470C09"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0.619</w:t>
            </w:r>
          </w:p>
        </w:tc>
      </w:tr>
      <w:tr w:rsidR="00250711" w:rsidRPr="002C6D57" w14:paraId="20470C11" w14:textId="77777777" w:rsidTr="00250711">
        <w:trPr>
          <w:trHeight w:val="288"/>
        </w:trPr>
        <w:tc>
          <w:tcPr>
            <w:tcW w:w="3900" w:type="dxa"/>
            <w:tcBorders>
              <w:top w:val="nil"/>
              <w:left w:val="nil"/>
              <w:bottom w:val="nil"/>
              <w:right w:val="nil"/>
            </w:tcBorders>
            <w:shd w:val="clear" w:color="auto" w:fill="auto"/>
            <w:noWrap/>
            <w:vAlign w:val="center"/>
            <w:hideMark/>
          </w:tcPr>
          <w:p w14:paraId="20470C0B" w14:textId="77777777" w:rsidR="00250711" w:rsidRPr="002C6D57" w:rsidRDefault="00DB7A38" w:rsidP="00250711">
            <w:pPr>
              <w:tabs>
                <w:tab w:val="clear" w:pos="340"/>
              </w:tabs>
              <w:spacing w:before="0" w:after="0" w:line="240" w:lineRule="auto"/>
              <w:rPr>
                <w:rFonts w:cs="Arial"/>
                <w:color w:val="000000"/>
                <w:sz w:val="18"/>
                <w:szCs w:val="18"/>
                <w:lang w:eastAsia="en-AU"/>
              </w:rPr>
            </w:pPr>
            <w:r w:rsidRPr="002C6D57">
              <w:rPr>
                <w:rFonts w:cs="Arial"/>
                <w:color w:val="000000"/>
                <w:sz w:val="18"/>
                <w:szCs w:val="18"/>
                <w:lang w:eastAsia="en-AU"/>
              </w:rPr>
              <w:t>Z</w:t>
            </w:r>
            <w:r w:rsidR="00250711" w:rsidRPr="002C6D57">
              <w:rPr>
                <w:rFonts w:cs="Arial"/>
                <w:color w:val="000000"/>
                <w:sz w:val="18"/>
                <w:szCs w:val="18"/>
                <w:lang w:eastAsia="en-AU"/>
              </w:rPr>
              <w:t xml:space="preserve">one </w:t>
            </w:r>
          </w:p>
        </w:tc>
        <w:tc>
          <w:tcPr>
            <w:tcW w:w="960" w:type="dxa"/>
            <w:tcBorders>
              <w:top w:val="nil"/>
              <w:left w:val="nil"/>
              <w:bottom w:val="nil"/>
              <w:right w:val="nil"/>
            </w:tcBorders>
            <w:shd w:val="clear" w:color="auto" w:fill="auto"/>
            <w:noWrap/>
            <w:vAlign w:val="bottom"/>
            <w:hideMark/>
          </w:tcPr>
          <w:p w14:paraId="20470C0C"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1</w:t>
            </w:r>
          </w:p>
        </w:tc>
        <w:tc>
          <w:tcPr>
            <w:tcW w:w="960" w:type="dxa"/>
            <w:tcBorders>
              <w:top w:val="nil"/>
              <w:left w:val="nil"/>
              <w:bottom w:val="nil"/>
              <w:right w:val="nil"/>
            </w:tcBorders>
            <w:shd w:val="clear" w:color="auto" w:fill="auto"/>
            <w:noWrap/>
            <w:vAlign w:val="bottom"/>
            <w:hideMark/>
          </w:tcPr>
          <w:p w14:paraId="20470C0D"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81.94</w:t>
            </w:r>
          </w:p>
        </w:tc>
        <w:tc>
          <w:tcPr>
            <w:tcW w:w="960" w:type="dxa"/>
            <w:tcBorders>
              <w:top w:val="nil"/>
              <w:left w:val="nil"/>
              <w:bottom w:val="nil"/>
              <w:right w:val="nil"/>
            </w:tcBorders>
            <w:shd w:val="clear" w:color="auto" w:fill="auto"/>
            <w:noWrap/>
            <w:vAlign w:val="bottom"/>
            <w:hideMark/>
          </w:tcPr>
          <w:p w14:paraId="20470C0E"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81.94</w:t>
            </w:r>
          </w:p>
        </w:tc>
        <w:tc>
          <w:tcPr>
            <w:tcW w:w="960" w:type="dxa"/>
            <w:tcBorders>
              <w:top w:val="nil"/>
              <w:left w:val="nil"/>
              <w:bottom w:val="nil"/>
              <w:right w:val="nil"/>
            </w:tcBorders>
            <w:shd w:val="clear" w:color="auto" w:fill="auto"/>
            <w:noWrap/>
            <w:vAlign w:val="bottom"/>
            <w:hideMark/>
          </w:tcPr>
          <w:p w14:paraId="20470C0F"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54.415</w:t>
            </w:r>
          </w:p>
        </w:tc>
        <w:tc>
          <w:tcPr>
            <w:tcW w:w="960" w:type="dxa"/>
            <w:tcBorders>
              <w:top w:val="nil"/>
              <w:left w:val="nil"/>
              <w:bottom w:val="nil"/>
              <w:right w:val="nil"/>
            </w:tcBorders>
            <w:shd w:val="clear" w:color="auto" w:fill="auto"/>
            <w:noWrap/>
            <w:vAlign w:val="bottom"/>
            <w:hideMark/>
          </w:tcPr>
          <w:p w14:paraId="20470C10" w14:textId="77777777" w:rsidR="00250711" w:rsidRPr="00046A76" w:rsidRDefault="00250711" w:rsidP="00250711">
            <w:pPr>
              <w:tabs>
                <w:tab w:val="clear" w:pos="340"/>
              </w:tabs>
              <w:spacing w:before="0" w:after="0" w:line="240" w:lineRule="auto"/>
              <w:jc w:val="center"/>
              <w:rPr>
                <w:rFonts w:cs="Arial"/>
                <w:b/>
                <w:color w:val="000000"/>
                <w:sz w:val="18"/>
                <w:szCs w:val="18"/>
                <w:lang w:eastAsia="en-AU"/>
              </w:rPr>
            </w:pPr>
            <w:r w:rsidRPr="00046A76">
              <w:rPr>
                <w:rFonts w:cs="Arial"/>
                <w:b/>
                <w:color w:val="000000"/>
                <w:sz w:val="18"/>
                <w:szCs w:val="18"/>
                <w:lang w:eastAsia="en-AU"/>
              </w:rPr>
              <w:t>&lt;0.05*</w:t>
            </w:r>
          </w:p>
        </w:tc>
      </w:tr>
      <w:tr w:rsidR="00250711" w:rsidRPr="00046A76" w14:paraId="20470C18" w14:textId="77777777" w:rsidTr="00250711">
        <w:trPr>
          <w:trHeight w:val="288"/>
        </w:trPr>
        <w:tc>
          <w:tcPr>
            <w:tcW w:w="3900" w:type="dxa"/>
            <w:tcBorders>
              <w:top w:val="nil"/>
              <w:left w:val="nil"/>
              <w:bottom w:val="nil"/>
              <w:right w:val="nil"/>
            </w:tcBorders>
            <w:shd w:val="clear" w:color="auto" w:fill="auto"/>
            <w:noWrap/>
            <w:vAlign w:val="center"/>
            <w:hideMark/>
          </w:tcPr>
          <w:p w14:paraId="20470C12" w14:textId="77777777" w:rsidR="00250711" w:rsidRPr="002C6D57" w:rsidRDefault="00DB7A38" w:rsidP="00250711">
            <w:pPr>
              <w:tabs>
                <w:tab w:val="clear" w:pos="340"/>
              </w:tabs>
              <w:spacing w:before="0" w:after="0" w:line="240" w:lineRule="auto"/>
              <w:rPr>
                <w:rFonts w:cs="Arial"/>
                <w:color w:val="000000"/>
                <w:sz w:val="18"/>
                <w:szCs w:val="18"/>
                <w:lang w:eastAsia="en-AU"/>
              </w:rPr>
            </w:pPr>
            <w:r w:rsidRPr="002C6D57">
              <w:rPr>
                <w:rFonts w:cs="Arial"/>
                <w:color w:val="000000"/>
                <w:sz w:val="18"/>
                <w:szCs w:val="18"/>
                <w:lang w:eastAsia="en-AU"/>
              </w:rPr>
              <w:t>S</w:t>
            </w:r>
            <w:r w:rsidR="00250711" w:rsidRPr="002C6D57">
              <w:rPr>
                <w:rFonts w:cs="Arial"/>
                <w:color w:val="000000"/>
                <w:sz w:val="18"/>
                <w:szCs w:val="18"/>
                <w:lang w:eastAsia="en-AU"/>
              </w:rPr>
              <w:t>pecies</w:t>
            </w:r>
          </w:p>
        </w:tc>
        <w:tc>
          <w:tcPr>
            <w:tcW w:w="960" w:type="dxa"/>
            <w:tcBorders>
              <w:top w:val="nil"/>
              <w:left w:val="nil"/>
              <w:bottom w:val="nil"/>
              <w:right w:val="nil"/>
            </w:tcBorders>
            <w:shd w:val="clear" w:color="auto" w:fill="auto"/>
            <w:noWrap/>
            <w:vAlign w:val="bottom"/>
            <w:hideMark/>
          </w:tcPr>
          <w:p w14:paraId="20470C13"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2</w:t>
            </w:r>
          </w:p>
        </w:tc>
        <w:tc>
          <w:tcPr>
            <w:tcW w:w="960" w:type="dxa"/>
            <w:tcBorders>
              <w:top w:val="nil"/>
              <w:left w:val="nil"/>
              <w:bottom w:val="nil"/>
              <w:right w:val="nil"/>
            </w:tcBorders>
            <w:shd w:val="clear" w:color="auto" w:fill="auto"/>
            <w:noWrap/>
            <w:vAlign w:val="bottom"/>
            <w:hideMark/>
          </w:tcPr>
          <w:p w14:paraId="20470C14"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172.32</w:t>
            </w:r>
          </w:p>
        </w:tc>
        <w:tc>
          <w:tcPr>
            <w:tcW w:w="960" w:type="dxa"/>
            <w:tcBorders>
              <w:top w:val="nil"/>
              <w:left w:val="nil"/>
              <w:bottom w:val="nil"/>
              <w:right w:val="nil"/>
            </w:tcBorders>
            <w:shd w:val="clear" w:color="auto" w:fill="auto"/>
            <w:noWrap/>
            <w:vAlign w:val="bottom"/>
            <w:hideMark/>
          </w:tcPr>
          <w:p w14:paraId="20470C15"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86.16</w:t>
            </w:r>
          </w:p>
        </w:tc>
        <w:tc>
          <w:tcPr>
            <w:tcW w:w="960" w:type="dxa"/>
            <w:tcBorders>
              <w:top w:val="nil"/>
              <w:left w:val="nil"/>
              <w:bottom w:val="nil"/>
              <w:right w:val="nil"/>
            </w:tcBorders>
            <w:shd w:val="clear" w:color="auto" w:fill="auto"/>
            <w:noWrap/>
            <w:vAlign w:val="bottom"/>
            <w:hideMark/>
          </w:tcPr>
          <w:p w14:paraId="20470C16"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57.217</w:t>
            </w:r>
          </w:p>
        </w:tc>
        <w:tc>
          <w:tcPr>
            <w:tcW w:w="960" w:type="dxa"/>
            <w:tcBorders>
              <w:top w:val="nil"/>
              <w:left w:val="nil"/>
              <w:bottom w:val="nil"/>
              <w:right w:val="nil"/>
            </w:tcBorders>
            <w:shd w:val="clear" w:color="auto" w:fill="auto"/>
            <w:noWrap/>
            <w:vAlign w:val="bottom"/>
            <w:hideMark/>
          </w:tcPr>
          <w:p w14:paraId="20470C17" w14:textId="77777777" w:rsidR="00250711" w:rsidRPr="00046A76" w:rsidRDefault="00250711" w:rsidP="00250711">
            <w:pPr>
              <w:tabs>
                <w:tab w:val="clear" w:pos="340"/>
              </w:tabs>
              <w:spacing w:before="0" w:after="0" w:line="240" w:lineRule="auto"/>
              <w:jc w:val="center"/>
              <w:rPr>
                <w:rFonts w:cs="Arial"/>
                <w:b/>
                <w:color w:val="000000"/>
                <w:sz w:val="18"/>
                <w:szCs w:val="18"/>
                <w:lang w:eastAsia="en-AU"/>
              </w:rPr>
            </w:pPr>
            <w:r w:rsidRPr="00046A76">
              <w:rPr>
                <w:rFonts w:cs="Arial"/>
                <w:b/>
                <w:color w:val="000000"/>
                <w:sz w:val="18"/>
                <w:szCs w:val="18"/>
                <w:lang w:eastAsia="en-AU"/>
              </w:rPr>
              <w:t>&lt;0.05*</w:t>
            </w:r>
          </w:p>
        </w:tc>
      </w:tr>
      <w:tr w:rsidR="00250711" w:rsidRPr="002C6D57" w14:paraId="20470C1F" w14:textId="77777777" w:rsidTr="00250711">
        <w:trPr>
          <w:trHeight w:val="288"/>
        </w:trPr>
        <w:tc>
          <w:tcPr>
            <w:tcW w:w="3900" w:type="dxa"/>
            <w:tcBorders>
              <w:top w:val="nil"/>
              <w:left w:val="nil"/>
              <w:bottom w:val="nil"/>
              <w:right w:val="nil"/>
            </w:tcBorders>
            <w:shd w:val="clear" w:color="auto" w:fill="auto"/>
            <w:noWrap/>
            <w:vAlign w:val="center"/>
            <w:hideMark/>
          </w:tcPr>
          <w:p w14:paraId="20470C19" w14:textId="77777777" w:rsidR="00250711" w:rsidRPr="002C6D57" w:rsidRDefault="00DB7A38" w:rsidP="00250711">
            <w:pPr>
              <w:tabs>
                <w:tab w:val="clear" w:pos="340"/>
              </w:tabs>
              <w:spacing w:before="0" w:after="0" w:line="240" w:lineRule="auto"/>
              <w:rPr>
                <w:rFonts w:cs="Arial"/>
                <w:color w:val="000000"/>
                <w:sz w:val="18"/>
                <w:szCs w:val="18"/>
                <w:lang w:eastAsia="en-AU"/>
              </w:rPr>
            </w:pPr>
            <w:r w:rsidRPr="002C6D57">
              <w:rPr>
                <w:rFonts w:cs="Arial"/>
                <w:color w:val="000000"/>
                <w:sz w:val="18"/>
                <w:szCs w:val="18"/>
                <w:lang w:eastAsia="en-AU"/>
              </w:rPr>
              <w:t>Sample event x S</w:t>
            </w:r>
            <w:r w:rsidR="00250711" w:rsidRPr="002C6D57">
              <w:rPr>
                <w:rFonts w:cs="Arial"/>
                <w:color w:val="000000"/>
                <w:sz w:val="18"/>
                <w:szCs w:val="18"/>
                <w:lang w:eastAsia="en-AU"/>
              </w:rPr>
              <w:t xml:space="preserve">pecies </w:t>
            </w:r>
          </w:p>
        </w:tc>
        <w:tc>
          <w:tcPr>
            <w:tcW w:w="960" w:type="dxa"/>
            <w:tcBorders>
              <w:top w:val="nil"/>
              <w:left w:val="nil"/>
              <w:bottom w:val="nil"/>
              <w:right w:val="nil"/>
            </w:tcBorders>
            <w:shd w:val="clear" w:color="auto" w:fill="auto"/>
            <w:noWrap/>
            <w:vAlign w:val="bottom"/>
            <w:hideMark/>
          </w:tcPr>
          <w:p w14:paraId="20470C1A"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2</w:t>
            </w:r>
          </w:p>
        </w:tc>
        <w:tc>
          <w:tcPr>
            <w:tcW w:w="960" w:type="dxa"/>
            <w:tcBorders>
              <w:top w:val="nil"/>
              <w:left w:val="nil"/>
              <w:bottom w:val="nil"/>
              <w:right w:val="nil"/>
            </w:tcBorders>
            <w:shd w:val="clear" w:color="auto" w:fill="auto"/>
            <w:noWrap/>
            <w:vAlign w:val="bottom"/>
            <w:hideMark/>
          </w:tcPr>
          <w:p w14:paraId="20470C1B"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0.06</w:t>
            </w:r>
          </w:p>
        </w:tc>
        <w:tc>
          <w:tcPr>
            <w:tcW w:w="960" w:type="dxa"/>
            <w:tcBorders>
              <w:top w:val="nil"/>
              <w:left w:val="nil"/>
              <w:bottom w:val="nil"/>
              <w:right w:val="nil"/>
            </w:tcBorders>
            <w:shd w:val="clear" w:color="auto" w:fill="auto"/>
            <w:noWrap/>
            <w:vAlign w:val="bottom"/>
            <w:hideMark/>
          </w:tcPr>
          <w:p w14:paraId="20470C1C"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0.03</w:t>
            </w:r>
          </w:p>
        </w:tc>
        <w:tc>
          <w:tcPr>
            <w:tcW w:w="960" w:type="dxa"/>
            <w:tcBorders>
              <w:top w:val="nil"/>
              <w:left w:val="nil"/>
              <w:bottom w:val="nil"/>
              <w:right w:val="nil"/>
            </w:tcBorders>
            <w:shd w:val="clear" w:color="auto" w:fill="auto"/>
            <w:noWrap/>
            <w:vAlign w:val="bottom"/>
            <w:hideMark/>
          </w:tcPr>
          <w:p w14:paraId="20470C1D"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0.02</w:t>
            </w:r>
          </w:p>
        </w:tc>
        <w:tc>
          <w:tcPr>
            <w:tcW w:w="960" w:type="dxa"/>
            <w:tcBorders>
              <w:top w:val="nil"/>
              <w:left w:val="nil"/>
              <w:bottom w:val="nil"/>
              <w:right w:val="nil"/>
            </w:tcBorders>
            <w:shd w:val="clear" w:color="auto" w:fill="auto"/>
            <w:noWrap/>
            <w:vAlign w:val="bottom"/>
            <w:hideMark/>
          </w:tcPr>
          <w:p w14:paraId="20470C1E"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0.98</w:t>
            </w:r>
          </w:p>
        </w:tc>
      </w:tr>
      <w:tr w:rsidR="00250711" w:rsidRPr="002C6D57" w14:paraId="20470C26" w14:textId="77777777" w:rsidTr="00250711">
        <w:trPr>
          <w:trHeight w:val="288"/>
        </w:trPr>
        <w:tc>
          <w:tcPr>
            <w:tcW w:w="3900" w:type="dxa"/>
            <w:tcBorders>
              <w:top w:val="nil"/>
              <w:left w:val="nil"/>
              <w:bottom w:val="nil"/>
              <w:right w:val="nil"/>
            </w:tcBorders>
            <w:shd w:val="clear" w:color="auto" w:fill="auto"/>
            <w:noWrap/>
            <w:vAlign w:val="center"/>
            <w:hideMark/>
          </w:tcPr>
          <w:p w14:paraId="20470C20" w14:textId="77777777" w:rsidR="00250711" w:rsidRPr="002C6D57" w:rsidRDefault="00DB7A38" w:rsidP="00250711">
            <w:pPr>
              <w:tabs>
                <w:tab w:val="clear" w:pos="340"/>
              </w:tabs>
              <w:spacing w:before="0" w:after="0" w:line="240" w:lineRule="auto"/>
              <w:rPr>
                <w:rFonts w:cs="Arial"/>
                <w:color w:val="000000"/>
                <w:sz w:val="18"/>
                <w:szCs w:val="18"/>
                <w:lang w:eastAsia="en-AU"/>
              </w:rPr>
            </w:pPr>
            <w:r w:rsidRPr="002C6D57">
              <w:rPr>
                <w:rFonts w:cs="Arial"/>
                <w:color w:val="000000"/>
                <w:sz w:val="18"/>
                <w:szCs w:val="18"/>
                <w:lang w:eastAsia="en-AU"/>
              </w:rPr>
              <w:t>Sample event x Z</w:t>
            </w:r>
            <w:r w:rsidR="00250711" w:rsidRPr="002C6D57">
              <w:rPr>
                <w:rFonts w:cs="Arial"/>
                <w:color w:val="000000"/>
                <w:sz w:val="18"/>
                <w:szCs w:val="18"/>
                <w:lang w:eastAsia="en-AU"/>
              </w:rPr>
              <w:t xml:space="preserve">one  </w:t>
            </w:r>
          </w:p>
        </w:tc>
        <w:tc>
          <w:tcPr>
            <w:tcW w:w="960" w:type="dxa"/>
            <w:tcBorders>
              <w:top w:val="nil"/>
              <w:left w:val="nil"/>
              <w:bottom w:val="nil"/>
              <w:right w:val="nil"/>
            </w:tcBorders>
            <w:shd w:val="clear" w:color="auto" w:fill="auto"/>
            <w:noWrap/>
            <w:vAlign w:val="bottom"/>
            <w:hideMark/>
          </w:tcPr>
          <w:p w14:paraId="20470C21"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1</w:t>
            </w:r>
          </w:p>
        </w:tc>
        <w:tc>
          <w:tcPr>
            <w:tcW w:w="960" w:type="dxa"/>
            <w:tcBorders>
              <w:top w:val="nil"/>
              <w:left w:val="nil"/>
              <w:bottom w:val="nil"/>
              <w:right w:val="nil"/>
            </w:tcBorders>
            <w:shd w:val="clear" w:color="auto" w:fill="auto"/>
            <w:noWrap/>
            <w:vAlign w:val="bottom"/>
            <w:hideMark/>
          </w:tcPr>
          <w:p w14:paraId="20470C22"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0.44</w:t>
            </w:r>
          </w:p>
        </w:tc>
        <w:tc>
          <w:tcPr>
            <w:tcW w:w="960" w:type="dxa"/>
            <w:tcBorders>
              <w:top w:val="nil"/>
              <w:left w:val="nil"/>
              <w:bottom w:val="nil"/>
              <w:right w:val="nil"/>
            </w:tcBorders>
            <w:shd w:val="clear" w:color="auto" w:fill="auto"/>
            <w:noWrap/>
            <w:vAlign w:val="bottom"/>
            <w:hideMark/>
          </w:tcPr>
          <w:p w14:paraId="20470C23"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0.44</w:t>
            </w:r>
          </w:p>
        </w:tc>
        <w:tc>
          <w:tcPr>
            <w:tcW w:w="960" w:type="dxa"/>
            <w:tcBorders>
              <w:top w:val="nil"/>
              <w:left w:val="nil"/>
              <w:bottom w:val="nil"/>
              <w:right w:val="nil"/>
            </w:tcBorders>
            <w:shd w:val="clear" w:color="auto" w:fill="auto"/>
            <w:noWrap/>
            <w:vAlign w:val="bottom"/>
            <w:hideMark/>
          </w:tcPr>
          <w:p w14:paraId="20470C24"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0.294</w:t>
            </w:r>
          </w:p>
        </w:tc>
        <w:tc>
          <w:tcPr>
            <w:tcW w:w="960" w:type="dxa"/>
            <w:tcBorders>
              <w:top w:val="nil"/>
              <w:left w:val="nil"/>
              <w:bottom w:val="nil"/>
              <w:right w:val="nil"/>
            </w:tcBorders>
            <w:shd w:val="clear" w:color="auto" w:fill="auto"/>
            <w:noWrap/>
            <w:vAlign w:val="bottom"/>
            <w:hideMark/>
          </w:tcPr>
          <w:p w14:paraId="20470C25"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0.59</w:t>
            </w:r>
          </w:p>
        </w:tc>
      </w:tr>
      <w:tr w:rsidR="00250711" w:rsidRPr="002C6D57" w14:paraId="20470C2D" w14:textId="77777777" w:rsidTr="00250711">
        <w:trPr>
          <w:trHeight w:val="288"/>
        </w:trPr>
        <w:tc>
          <w:tcPr>
            <w:tcW w:w="3900" w:type="dxa"/>
            <w:tcBorders>
              <w:top w:val="nil"/>
              <w:left w:val="nil"/>
              <w:bottom w:val="nil"/>
              <w:right w:val="nil"/>
            </w:tcBorders>
            <w:shd w:val="clear" w:color="auto" w:fill="auto"/>
            <w:noWrap/>
            <w:vAlign w:val="center"/>
            <w:hideMark/>
          </w:tcPr>
          <w:p w14:paraId="20470C27" w14:textId="77777777" w:rsidR="00250711" w:rsidRPr="002C6D57" w:rsidRDefault="00DB7A38" w:rsidP="00250711">
            <w:pPr>
              <w:tabs>
                <w:tab w:val="clear" w:pos="340"/>
              </w:tabs>
              <w:spacing w:before="0" w:after="0" w:line="240" w:lineRule="auto"/>
              <w:rPr>
                <w:rFonts w:cs="Arial"/>
                <w:color w:val="000000"/>
                <w:sz w:val="18"/>
                <w:szCs w:val="18"/>
                <w:lang w:eastAsia="en-AU"/>
              </w:rPr>
            </w:pPr>
            <w:r w:rsidRPr="002C6D57">
              <w:rPr>
                <w:rFonts w:cs="Arial"/>
                <w:color w:val="000000"/>
                <w:sz w:val="18"/>
                <w:szCs w:val="18"/>
                <w:lang w:eastAsia="en-AU"/>
              </w:rPr>
              <w:t>Zone x S</w:t>
            </w:r>
            <w:r w:rsidR="00250711" w:rsidRPr="002C6D57">
              <w:rPr>
                <w:rFonts w:cs="Arial"/>
                <w:color w:val="000000"/>
                <w:sz w:val="18"/>
                <w:szCs w:val="18"/>
                <w:lang w:eastAsia="en-AU"/>
              </w:rPr>
              <w:t>pecies</w:t>
            </w:r>
          </w:p>
        </w:tc>
        <w:tc>
          <w:tcPr>
            <w:tcW w:w="960" w:type="dxa"/>
            <w:tcBorders>
              <w:top w:val="nil"/>
              <w:left w:val="nil"/>
              <w:bottom w:val="nil"/>
              <w:right w:val="nil"/>
            </w:tcBorders>
            <w:shd w:val="clear" w:color="auto" w:fill="auto"/>
            <w:noWrap/>
            <w:vAlign w:val="bottom"/>
            <w:hideMark/>
          </w:tcPr>
          <w:p w14:paraId="20470C28"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2</w:t>
            </w:r>
          </w:p>
        </w:tc>
        <w:tc>
          <w:tcPr>
            <w:tcW w:w="960" w:type="dxa"/>
            <w:tcBorders>
              <w:top w:val="nil"/>
              <w:left w:val="nil"/>
              <w:bottom w:val="nil"/>
              <w:right w:val="nil"/>
            </w:tcBorders>
            <w:shd w:val="clear" w:color="auto" w:fill="auto"/>
            <w:noWrap/>
            <w:vAlign w:val="bottom"/>
            <w:hideMark/>
          </w:tcPr>
          <w:p w14:paraId="20470C29"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63.6</w:t>
            </w:r>
          </w:p>
        </w:tc>
        <w:tc>
          <w:tcPr>
            <w:tcW w:w="960" w:type="dxa"/>
            <w:tcBorders>
              <w:top w:val="nil"/>
              <w:left w:val="nil"/>
              <w:bottom w:val="nil"/>
              <w:right w:val="nil"/>
            </w:tcBorders>
            <w:shd w:val="clear" w:color="auto" w:fill="auto"/>
            <w:noWrap/>
            <w:vAlign w:val="bottom"/>
            <w:hideMark/>
          </w:tcPr>
          <w:p w14:paraId="20470C2A"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31.8</w:t>
            </w:r>
          </w:p>
        </w:tc>
        <w:tc>
          <w:tcPr>
            <w:tcW w:w="960" w:type="dxa"/>
            <w:tcBorders>
              <w:top w:val="nil"/>
              <w:left w:val="nil"/>
              <w:bottom w:val="nil"/>
              <w:right w:val="nil"/>
            </w:tcBorders>
            <w:shd w:val="clear" w:color="auto" w:fill="auto"/>
            <w:noWrap/>
            <w:vAlign w:val="bottom"/>
            <w:hideMark/>
          </w:tcPr>
          <w:p w14:paraId="20470C2B"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21.12</w:t>
            </w:r>
          </w:p>
        </w:tc>
        <w:tc>
          <w:tcPr>
            <w:tcW w:w="960" w:type="dxa"/>
            <w:tcBorders>
              <w:top w:val="nil"/>
              <w:left w:val="nil"/>
              <w:bottom w:val="nil"/>
              <w:right w:val="nil"/>
            </w:tcBorders>
            <w:shd w:val="clear" w:color="auto" w:fill="auto"/>
            <w:noWrap/>
            <w:vAlign w:val="bottom"/>
            <w:hideMark/>
          </w:tcPr>
          <w:p w14:paraId="20470C2C" w14:textId="77777777" w:rsidR="00250711" w:rsidRPr="00046A76" w:rsidRDefault="00250711" w:rsidP="00250711">
            <w:pPr>
              <w:tabs>
                <w:tab w:val="clear" w:pos="340"/>
              </w:tabs>
              <w:spacing w:before="0" w:after="0" w:line="240" w:lineRule="auto"/>
              <w:jc w:val="center"/>
              <w:rPr>
                <w:rFonts w:cs="Arial"/>
                <w:b/>
                <w:color w:val="000000"/>
                <w:sz w:val="18"/>
                <w:szCs w:val="18"/>
                <w:lang w:eastAsia="en-AU"/>
              </w:rPr>
            </w:pPr>
            <w:r w:rsidRPr="00046A76">
              <w:rPr>
                <w:rFonts w:cs="Arial"/>
                <w:b/>
                <w:color w:val="000000"/>
                <w:sz w:val="18"/>
                <w:szCs w:val="18"/>
                <w:lang w:eastAsia="en-AU"/>
              </w:rPr>
              <w:t>&lt;0.05*</w:t>
            </w:r>
          </w:p>
        </w:tc>
      </w:tr>
      <w:tr w:rsidR="00250711" w:rsidRPr="002C6D57" w14:paraId="20470C34" w14:textId="77777777" w:rsidTr="00250711">
        <w:trPr>
          <w:trHeight w:val="288"/>
        </w:trPr>
        <w:tc>
          <w:tcPr>
            <w:tcW w:w="3900" w:type="dxa"/>
            <w:tcBorders>
              <w:top w:val="nil"/>
              <w:left w:val="nil"/>
              <w:bottom w:val="nil"/>
              <w:right w:val="nil"/>
            </w:tcBorders>
            <w:shd w:val="clear" w:color="auto" w:fill="auto"/>
            <w:noWrap/>
            <w:vAlign w:val="center"/>
            <w:hideMark/>
          </w:tcPr>
          <w:p w14:paraId="20470C2E" w14:textId="77777777" w:rsidR="00250711" w:rsidRPr="002C6D57" w:rsidRDefault="00DB7A38" w:rsidP="00250711">
            <w:pPr>
              <w:tabs>
                <w:tab w:val="clear" w:pos="340"/>
              </w:tabs>
              <w:spacing w:before="0" w:after="0" w:line="240" w:lineRule="auto"/>
              <w:rPr>
                <w:rFonts w:cs="Arial"/>
                <w:color w:val="000000"/>
                <w:sz w:val="18"/>
                <w:szCs w:val="18"/>
                <w:lang w:eastAsia="en-AU"/>
              </w:rPr>
            </w:pPr>
            <w:r w:rsidRPr="002C6D57">
              <w:rPr>
                <w:rFonts w:cs="Arial"/>
                <w:color w:val="000000"/>
                <w:sz w:val="18"/>
                <w:szCs w:val="18"/>
                <w:lang w:eastAsia="en-AU"/>
              </w:rPr>
              <w:t>Sample event x Zone x S</w:t>
            </w:r>
            <w:r w:rsidR="00250711" w:rsidRPr="002C6D57">
              <w:rPr>
                <w:rFonts w:cs="Arial"/>
                <w:color w:val="000000"/>
                <w:sz w:val="18"/>
                <w:szCs w:val="18"/>
                <w:lang w:eastAsia="en-AU"/>
              </w:rPr>
              <w:t xml:space="preserve">pecies  </w:t>
            </w:r>
          </w:p>
        </w:tc>
        <w:tc>
          <w:tcPr>
            <w:tcW w:w="960" w:type="dxa"/>
            <w:tcBorders>
              <w:top w:val="nil"/>
              <w:left w:val="nil"/>
              <w:bottom w:val="nil"/>
              <w:right w:val="nil"/>
            </w:tcBorders>
            <w:shd w:val="clear" w:color="auto" w:fill="auto"/>
            <w:noWrap/>
            <w:vAlign w:val="bottom"/>
            <w:hideMark/>
          </w:tcPr>
          <w:p w14:paraId="20470C2F"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2</w:t>
            </w:r>
          </w:p>
        </w:tc>
        <w:tc>
          <w:tcPr>
            <w:tcW w:w="960" w:type="dxa"/>
            <w:tcBorders>
              <w:top w:val="nil"/>
              <w:left w:val="nil"/>
              <w:bottom w:val="nil"/>
              <w:right w:val="nil"/>
            </w:tcBorders>
            <w:shd w:val="clear" w:color="auto" w:fill="auto"/>
            <w:noWrap/>
            <w:vAlign w:val="bottom"/>
            <w:hideMark/>
          </w:tcPr>
          <w:p w14:paraId="20470C30"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0.12</w:t>
            </w:r>
          </w:p>
        </w:tc>
        <w:tc>
          <w:tcPr>
            <w:tcW w:w="960" w:type="dxa"/>
            <w:tcBorders>
              <w:top w:val="nil"/>
              <w:left w:val="nil"/>
              <w:bottom w:val="nil"/>
              <w:right w:val="nil"/>
            </w:tcBorders>
            <w:shd w:val="clear" w:color="auto" w:fill="auto"/>
            <w:noWrap/>
            <w:vAlign w:val="bottom"/>
            <w:hideMark/>
          </w:tcPr>
          <w:p w14:paraId="20470C31"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0.06</w:t>
            </w:r>
          </w:p>
        </w:tc>
        <w:tc>
          <w:tcPr>
            <w:tcW w:w="960" w:type="dxa"/>
            <w:tcBorders>
              <w:top w:val="nil"/>
              <w:left w:val="nil"/>
              <w:bottom w:val="nil"/>
              <w:right w:val="nil"/>
            </w:tcBorders>
            <w:shd w:val="clear" w:color="auto" w:fill="auto"/>
            <w:noWrap/>
            <w:vAlign w:val="bottom"/>
            <w:hideMark/>
          </w:tcPr>
          <w:p w14:paraId="20470C32"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0.039</w:t>
            </w:r>
          </w:p>
        </w:tc>
        <w:tc>
          <w:tcPr>
            <w:tcW w:w="960" w:type="dxa"/>
            <w:tcBorders>
              <w:top w:val="nil"/>
              <w:left w:val="nil"/>
              <w:bottom w:val="nil"/>
              <w:right w:val="nil"/>
            </w:tcBorders>
            <w:shd w:val="clear" w:color="auto" w:fill="auto"/>
            <w:noWrap/>
            <w:vAlign w:val="bottom"/>
            <w:hideMark/>
          </w:tcPr>
          <w:p w14:paraId="20470C33"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0.962</w:t>
            </w:r>
          </w:p>
        </w:tc>
      </w:tr>
      <w:tr w:rsidR="00250711" w:rsidRPr="002C6D57" w14:paraId="20470C3B" w14:textId="77777777" w:rsidTr="00250711">
        <w:trPr>
          <w:trHeight w:val="288"/>
        </w:trPr>
        <w:tc>
          <w:tcPr>
            <w:tcW w:w="3900" w:type="dxa"/>
            <w:tcBorders>
              <w:top w:val="nil"/>
              <w:left w:val="nil"/>
              <w:bottom w:val="single" w:sz="4" w:space="0" w:color="auto"/>
              <w:right w:val="nil"/>
            </w:tcBorders>
            <w:shd w:val="clear" w:color="auto" w:fill="auto"/>
            <w:noWrap/>
            <w:vAlign w:val="center"/>
            <w:hideMark/>
          </w:tcPr>
          <w:p w14:paraId="20470C35" w14:textId="77777777" w:rsidR="00250711" w:rsidRPr="002C6D57" w:rsidRDefault="00250711" w:rsidP="00250711">
            <w:pPr>
              <w:tabs>
                <w:tab w:val="clear" w:pos="340"/>
              </w:tabs>
              <w:spacing w:before="0" w:after="0" w:line="240" w:lineRule="auto"/>
              <w:rPr>
                <w:rFonts w:cs="Arial"/>
                <w:color w:val="000000"/>
                <w:sz w:val="18"/>
                <w:szCs w:val="18"/>
                <w:lang w:eastAsia="en-AU"/>
              </w:rPr>
            </w:pPr>
            <w:r w:rsidRPr="002C6D57">
              <w:rPr>
                <w:rFonts w:cs="Arial"/>
                <w:color w:val="000000"/>
                <w:sz w:val="18"/>
                <w:szCs w:val="18"/>
                <w:lang w:eastAsia="en-AU"/>
              </w:rPr>
              <w:t>Residuals</w:t>
            </w:r>
          </w:p>
        </w:tc>
        <w:tc>
          <w:tcPr>
            <w:tcW w:w="960" w:type="dxa"/>
            <w:tcBorders>
              <w:top w:val="nil"/>
              <w:left w:val="nil"/>
              <w:bottom w:val="single" w:sz="4" w:space="0" w:color="auto"/>
              <w:right w:val="nil"/>
            </w:tcBorders>
            <w:shd w:val="clear" w:color="auto" w:fill="auto"/>
            <w:noWrap/>
            <w:vAlign w:val="bottom"/>
            <w:hideMark/>
          </w:tcPr>
          <w:p w14:paraId="20470C36"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48</w:t>
            </w:r>
          </w:p>
        </w:tc>
        <w:tc>
          <w:tcPr>
            <w:tcW w:w="960" w:type="dxa"/>
            <w:tcBorders>
              <w:top w:val="nil"/>
              <w:left w:val="nil"/>
              <w:bottom w:val="single" w:sz="4" w:space="0" w:color="auto"/>
              <w:right w:val="nil"/>
            </w:tcBorders>
            <w:shd w:val="clear" w:color="auto" w:fill="auto"/>
            <w:noWrap/>
            <w:vAlign w:val="bottom"/>
            <w:hideMark/>
          </w:tcPr>
          <w:p w14:paraId="20470C37"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72.28</w:t>
            </w:r>
          </w:p>
        </w:tc>
        <w:tc>
          <w:tcPr>
            <w:tcW w:w="960" w:type="dxa"/>
            <w:tcBorders>
              <w:top w:val="nil"/>
              <w:left w:val="nil"/>
              <w:bottom w:val="single" w:sz="4" w:space="0" w:color="auto"/>
              <w:right w:val="nil"/>
            </w:tcBorders>
            <w:shd w:val="clear" w:color="auto" w:fill="auto"/>
            <w:noWrap/>
            <w:vAlign w:val="bottom"/>
            <w:hideMark/>
          </w:tcPr>
          <w:p w14:paraId="20470C38"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1.51</w:t>
            </w:r>
          </w:p>
        </w:tc>
        <w:tc>
          <w:tcPr>
            <w:tcW w:w="960" w:type="dxa"/>
            <w:tcBorders>
              <w:top w:val="nil"/>
              <w:left w:val="nil"/>
              <w:bottom w:val="single" w:sz="4" w:space="0" w:color="auto"/>
              <w:right w:val="nil"/>
            </w:tcBorders>
            <w:shd w:val="clear" w:color="auto" w:fill="auto"/>
            <w:noWrap/>
            <w:vAlign w:val="bottom"/>
            <w:hideMark/>
          </w:tcPr>
          <w:p w14:paraId="20470C39"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 </w:t>
            </w:r>
          </w:p>
        </w:tc>
        <w:tc>
          <w:tcPr>
            <w:tcW w:w="960" w:type="dxa"/>
            <w:tcBorders>
              <w:top w:val="nil"/>
              <w:left w:val="nil"/>
              <w:bottom w:val="single" w:sz="4" w:space="0" w:color="auto"/>
              <w:right w:val="nil"/>
            </w:tcBorders>
            <w:shd w:val="clear" w:color="auto" w:fill="auto"/>
            <w:noWrap/>
            <w:vAlign w:val="bottom"/>
            <w:hideMark/>
          </w:tcPr>
          <w:p w14:paraId="20470C3A" w14:textId="77777777" w:rsidR="00250711" w:rsidRPr="002C6D57" w:rsidRDefault="00250711" w:rsidP="00250711">
            <w:pPr>
              <w:tabs>
                <w:tab w:val="clear" w:pos="340"/>
              </w:tabs>
              <w:spacing w:before="0" w:after="0" w:line="240" w:lineRule="auto"/>
              <w:jc w:val="center"/>
              <w:rPr>
                <w:rFonts w:cs="Arial"/>
                <w:color w:val="000000"/>
                <w:sz w:val="18"/>
                <w:szCs w:val="18"/>
                <w:lang w:eastAsia="en-AU"/>
              </w:rPr>
            </w:pPr>
            <w:r w:rsidRPr="002C6D57">
              <w:rPr>
                <w:rFonts w:cs="Arial"/>
                <w:color w:val="000000"/>
                <w:sz w:val="18"/>
                <w:szCs w:val="18"/>
                <w:lang w:eastAsia="en-AU"/>
              </w:rPr>
              <w:t> </w:t>
            </w:r>
          </w:p>
        </w:tc>
      </w:tr>
    </w:tbl>
    <w:p w14:paraId="20470C3C" w14:textId="77777777" w:rsidR="00AE231F" w:rsidRDefault="00AE231F" w:rsidP="00A9475E"/>
    <w:p w14:paraId="20470C3D" w14:textId="77777777" w:rsidR="00177EE9" w:rsidRDefault="00615311" w:rsidP="00D604DE">
      <w:pPr>
        <w:pStyle w:val="Heading3"/>
      </w:pPr>
      <w:bookmarkStart w:id="80" w:name="_Toc504129293"/>
      <w:r>
        <w:t>Recruitment and H</w:t>
      </w:r>
      <w:r w:rsidR="00177EE9">
        <w:t>ydrology</w:t>
      </w:r>
      <w:bookmarkEnd w:id="80"/>
    </w:p>
    <w:p w14:paraId="20470C3E" w14:textId="77777777" w:rsidR="00141D80" w:rsidRDefault="00141D80" w:rsidP="00B60C4D">
      <w:pPr>
        <w:spacing w:line="276" w:lineRule="auto"/>
        <w:jc w:val="both"/>
      </w:pPr>
      <w:r>
        <w:t>In total 18 YOY golden perch were daily aged to construct the length at age growth model</w:t>
      </w:r>
      <w:r w:rsidR="008F45E1">
        <w:t xml:space="preserve"> (Figure </w:t>
      </w:r>
      <w:r w:rsidR="0042603E">
        <w:t>10</w:t>
      </w:r>
      <w:r w:rsidR="008F45E1">
        <w:t>)</w:t>
      </w:r>
      <w:r>
        <w:t xml:space="preserve">. The largest fish aged was </w:t>
      </w:r>
      <w:r w:rsidR="00E2711A">
        <w:t>86 m</w:t>
      </w:r>
      <w:r w:rsidR="008F45E1">
        <w:t>m</w:t>
      </w:r>
      <w:r w:rsidR="00E2711A">
        <w:t xml:space="preserve"> TL </w:t>
      </w:r>
      <w:r>
        <w:t xml:space="preserve">and estimated at </w:t>
      </w:r>
      <w:r w:rsidR="00E2711A">
        <w:t>160</w:t>
      </w:r>
      <w:r>
        <w:t xml:space="preserve"> days old; the smallest fish was </w:t>
      </w:r>
      <w:r w:rsidR="00E2711A">
        <w:t>47 mm and aged 98</w:t>
      </w:r>
      <w:r>
        <w:t xml:space="preserve"> days old. The growth function can be represented by the equation:</w:t>
      </w:r>
    </w:p>
    <w:p w14:paraId="20470C3F" w14:textId="77777777" w:rsidR="00D604DE" w:rsidRDefault="00D604DE" w:rsidP="004E43D3">
      <w:pPr>
        <w:spacing w:line="276" w:lineRule="auto"/>
      </w:pPr>
    </w:p>
    <w:p w14:paraId="20470C40" w14:textId="77777777" w:rsidR="00310AD3" w:rsidRPr="000C401C" w:rsidRDefault="00141D80" w:rsidP="004E43D3">
      <w:pPr>
        <w:spacing w:line="276" w:lineRule="auto"/>
        <w:rPr>
          <w:i/>
        </w:rPr>
      </w:pPr>
      <w:r w:rsidRPr="000C401C">
        <w:rPr>
          <w:i/>
        </w:rPr>
        <w:t>Age (days) = (total length – 6.2166)/0.443</w:t>
      </w:r>
    </w:p>
    <w:p w14:paraId="20470C41" w14:textId="77777777" w:rsidR="00770EBA" w:rsidRDefault="00770EBA" w:rsidP="004E43D3">
      <w:pPr>
        <w:spacing w:line="276" w:lineRule="auto"/>
      </w:pPr>
    </w:p>
    <w:p w14:paraId="20470C42" w14:textId="77777777" w:rsidR="00141D80" w:rsidRDefault="00770EBA" w:rsidP="00B60C4D">
      <w:pPr>
        <w:spacing w:line="276" w:lineRule="auto"/>
        <w:jc w:val="both"/>
      </w:pPr>
      <w:r>
        <w:t xml:space="preserve">Estimated daily age and sample date were used to determine the </w:t>
      </w:r>
      <w:r w:rsidR="00BA0D30">
        <w:t>date of birth (</w:t>
      </w:r>
      <w:r>
        <w:t>DOB</w:t>
      </w:r>
      <w:r w:rsidR="00BA0D30">
        <w:t>)</w:t>
      </w:r>
      <w:r>
        <w:t xml:space="preserve"> of YOY golden perch. All YOY sampled during standardised pre and post connection flow sampling had back</w:t>
      </w:r>
      <w:r w:rsidR="00E2711A">
        <w:t xml:space="preserve">-calculated hatch dates between </w:t>
      </w:r>
      <w:r w:rsidR="00377397">
        <w:t>Oct</w:t>
      </w:r>
      <w:r w:rsidR="00574351">
        <w:t>ober</w:t>
      </w:r>
      <w:r w:rsidR="00377397">
        <w:t xml:space="preserve"> 27</w:t>
      </w:r>
      <w:r w:rsidR="00377397" w:rsidRPr="00377397">
        <w:rPr>
          <w:vertAlign w:val="superscript"/>
        </w:rPr>
        <w:t>th</w:t>
      </w:r>
      <w:r w:rsidR="00E2711A">
        <w:t xml:space="preserve"> 2016 &amp; Feb</w:t>
      </w:r>
      <w:r w:rsidR="00574351">
        <w:t>ruary</w:t>
      </w:r>
      <w:r w:rsidR="00E2711A">
        <w:t xml:space="preserve"> </w:t>
      </w:r>
      <w:r w:rsidR="00377397">
        <w:t>21</w:t>
      </w:r>
      <w:r w:rsidR="00377397" w:rsidRPr="00377397">
        <w:rPr>
          <w:vertAlign w:val="superscript"/>
        </w:rPr>
        <w:t>st</w:t>
      </w:r>
      <w:r w:rsidR="00377397">
        <w:t xml:space="preserve"> </w:t>
      </w:r>
      <w:r w:rsidR="00E2711A">
        <w:t xml:space="preserve">2017 </w:t>
      </w:r>
      <w:r>
        <w:t xml:space="preserve">on the </w:t>
      </w:r>
      <w:r w:rsidR="00E2711A">
        <w:t>receding</w:t>
      </w:r>
      <w:r>
        <w:t xml:space="preserve"> tail of a large </w:t>
      </w:r>
      <w:r w:rsidR="00835AC6">
        <w:t xml:space="preserve">natural </w:t>
      </w:r>
      <w:r>
        <w:t xml:space="preserve">flow event within the Macquarie and Barwon River when </w:t>
      </w:r>
      <w:r w:rsidR="00377397">
        <w:t>water temperature</w:t>
      </w:r>
      <w:r w:rsidR="000C401C">
        <w:t>s were</w:t>
      </w:r>
      <w:r w:rsidR="00377397">
        <w:t xml:space="preserve"> between 22</w:t>
      </w:r>
      <w:r>
        <w:t>-</w:t>
      </w:r>
      <w:r w:rsidR="00377397">
        <w:t>32</w:t>
      </w:r>
      <w:r w:rsidR="00377397">
        <w:rPr>
          <w:rFonts w:cs="Arial"/>
        </w:rPr>
        <w:t>°</w:t>
      </w:r>
      <w:r>
        <w:t>C</w:t>
      </w:r>
      <w:r w:rsidR="0042603E">
        <w:t xml:space="preserve"> (Figure 11)</w:t>
      </w:r>
      <w:r>
        <w:t xml:space="preserve">. </w:t>
      </w:r>
    </w:p>
    <w:p w14:paraId="20470C43" w14:textId="77777777" w:rsidR="003256E5" w:rsidRDefault="003256E5" w:rsidP="00310AD3"/>
    <w:p w14:paraId="20470C44" w14:textId="77777777" w:rsidR="00534DA5" w:rsidRPr="00310AD3" w:rsidRDefault="00534DA5" w:rsidP="00310AD3"/>
    <w:p w14:paraId="20470C46" w14:textId="2FC503B0" w:rsidR="00AF0A66" w:rsidRPr="004E266B" w:rsidRDefault="00534DA5" w:rsidP="00AF0A66">
      <w:r>
        <w:t xml:space="preserve">               </w:t>
      </w:r>
      <w:r w:rsidR="00C13CC4">
        <w:rPr>
          <w:noProof/>
          <w:lang w:eastAsia="en-AU"/>
        </w:rPr>
        <w:drawing>
          <wp:inline distT="0" distB="0" distL="0" distR="0" wp14:anchorId="20470F37" wp14:editId="415C0419">
            <wp:extent cx="4878877" cy="3657600"/>
            <wp:effectExtent l="0" t="0" r="0" b="0"/>
            <wp:docPr id="10" name="Picture 10" descr="G:\Fishnet\Jerom\M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ishnet\Jerom\Ma8.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886664" cy="3663438"/>
                    </a:xfrm>
                    <a:prstGeom prst="rect">
                      <a:avLst/>
                    </a:prstGeom>
                    <a:noFill/>
                    <a:ln>
                      <a:noFill/>
                    </a:ln>
                  </pic:spPr>
                </pic:pic>
              </a:graphicData>
            </a:graphic>
          </wp:inline>
        </w:drawing>
      </w:r>
    </w:p>
    <w:p w14:paraId="20470C48" w14:textId="64B77637" w:rsidR="005A678C" w:rsidRDefault="007769A4" w:rsidP="004E266B">
      <w:pPr>
        <w:pStyle w:val="Caption"/>
      </w:pPr>
      <w:r>
        <w:tab/>
      </w:r>
      <w:bookmarkStart w:id="81" w:name="_Toc504126555"/>
      <w:r w:rsidR="004E266B">
        <w:t xml:space="preserve">Figure </w:t>
      </w:r>
      <w:r w:rsidR="0041072A">
        <w:fldChar w:fldCharType="begin"/>
      </w:r>
      <w:r w:rsidR="0041072A">
        <w:instrText xml:space="preserve"> SEQ Figure \* ARABIC </w:instrText>
      </w:r>
      <w:r w:rsidR="0041072A">
        <w:fldChar w:fldCharType="separate"/>
      </w:r>
      <w:r w:rsidR="004D08FA">
        <w:rPr>
          <w:noProof/>
        </w:rPr>
        <w:t>10</w:t>
      </w:r>
      <w:r w:rsidR="0041072A">
        <w:rPr>
          <w:noProof/>
        </w:rPr>
        <w:fldChar w:fldCharType="end"/>
      </w:r>
      <w:r w:rsidR="004E266B">
        <w:t xml:space="preserve">. </w:t>
      </w:r>
      <w:r>
        <w:tab/>
      </w:r>
      <w:r w:rsidR="004E266B" w:rsidRPr="00BD5280">
        <w:t xml:space="preserve">Daily aged otolith of a 55 mm (Total Length) golden perch. Estimated age </w:t>
      </w:r>
      <w:r w:rsidR="00B86A2E">
        <w:t xml:space="preserve">is </w:t>
      </w:r>
      <w:r w:rsidR="004E266B" w:rsidRPr="00BD5280">
        <w:t>116 days.</w:t>
      </w:r>
      <w:bookmarkEnd w:id="81"/>
    </w:p>
    <w:p w14:paraId="20470C4A" w14:textId="77777777" w:rsidR="005A678C" w:rsidRDefault="005A678C" w:rsidP="00C457E2"/>
    <w:p w14:paraId="20470C51" w14:textId="77777777" w:rsidR="003256E5" w:rsidRDefault="003256E5" w:rsidP="00C457E2"/>
    <w:p w14:paraId="40177FA9" w14:textId="77777777" w:rsidR="004E266B" w:rsidRDefault="00E4023A" w:rsidP="004E266B">
      <w:pPr>
        <w:pStyle w:val="Caption"/>
      </w:pPr>
      <w:r>
        <w:tab/>
      </w:r>
      <w:r w:rsidR="003256E5">
        <w:rPr>
          <w:noProof/>
          <w:lang w:eastAsia="en-AU"/>
        </w:rPr>
        <w:drawing>
          <wp:inline distT="0" distB="0" distL="0" distR="0" wp14:anchorId="20470F39" wp14:editId="4FBC0B80">
            <wp:extent cx="5019675" cy="301180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AMB growth function.jpg"/>
                    <pic:cNvPicPr/>
                  </pic:nvPicPr>
                  <pic:blipFill>
                    <a:blip r:embed="rId46" cstate="email">
                      <a:extLst>
                        <a:ext uri="{28A0092B-C50C-407E-A947-70E740481C1C}">
                          <a14:useLocalDpi xmlns:a14="http://schemas.microsoft.com/office/drawing/2010/main"/>
                        </a:ext>
                      </a:extLst>
                    </a:blip>
                    <a:stretch>
                      <a:fillRect/>
                    </a:stretch>
                  </pic:blipFill>
                  <pic:spPr>
                    <a:xfrm>
                      <a:off x="0" y="0"/>
                      <a:ext cx="5019675" cy="3011805"/>
                    </a:xfrm>
                    <a:prstGeom prst="rect">
                      <a:avLst/>
                    </a:prstGeom>
                  </pic:spPr>
                </pic:pic>
              </a:graphicData>
            </a:graphic>
          </wp:inline>
        </w:drawing>
      </w:r>
    </w:p>
    <w:p w14:paraId="20470C53" w14:textId="1FAC07C8" w:rsidR="00C13CC4" w:rsidRDefault="00F70A00" w:rsidP="004E266B">
      <w:pPr>
        <w:pStyle w:val="Caption"/>
      </w:pPr>
      <w:r>
        <w:tab/>
      </w:r>
      <w:bookmarkStart w:id="82" w:name="_Toc504126556"/>
      <w:r w:rsidR="004E266B">
        <w:t xml:space="preserve">Figure </w:t>
      </w:r>
      <w:r w:rsidR="0041072A">
        <w:fldChar w:fldCharType="begin"/>
      </w:r>
      <w:r w:rsidR="0041072A">
        <w:instrText xml:space="preserve"> SEQ Figure \* ARABIC </w:instrText>
      </w:r>
      <w:r w:rsidR="0041072A">
        <w:fldChar w:fldCharType="separate"/>
      </w:r>
      <w:r w:rsidR="004D08FA">
        <w:rPr>
          <w:noProof/>
        </w:rPr>
        <w:t>11</w:t>
      </w:r>
      <w:r w:rsidR="0041072A">
        <w:rPr>
          <w:noProof/>
        </w:rPr>
        <w:fldChar w:fldCharType="end"/>
      </w:r>
      <w:r w:rsidR="004E266B">
        <w:t xml:space="preserve">. </w:t>
      </w:r>
      <w:r w:rsidR="007769A4">
        <w:tab/>
      </w:r>
      <w:r w:rsidR="004E266B" w:rsidRPr="00CD55B0">
        <w:t>Length-at-age data for young-of-year golden perch with linear growth function fitted.</w:t>
      </w:r>
      <w:bookmarkEnd w:id="82"/>
      <w:r w:rsidR="00E4023A">
        <w:tab/>
      </w:r>
    </w:p>
    <w:p w14:paraId="3DC9BCC5" w14:textId="77777777" w:rsidR="0044755A" w:rsidRDefault="0044755A" w:rsidP="0044755A"/>
    <w:p w14:paraId="314E9121" w14:textId="77777777" w:rsidR="0044755A" w:rsidRDefault="0044755A" w:rsidP="0044755A"/>
    <w:p w14:paraId="3390733A" w14:textId="77777777" w:rsidR="0050677B" w:rsidRDefault="0050677B" w:rsidP="0044755A">
      <w:pPr>
        <w:sectPr w:rsidR="0050677B" w:rsidSect="00022F25">
          <w:pgSz w:w="11907" w:h="16840" w:code="9"/>
          <w:pgMar w:top="1247" w:right="1247" w:bottom="1361" w:left="1247" w:header="454" w:footer="680" w:gutter="0"/>
          <w:pgNumType w:start="1"/>
          <w:cols w:space="720"/>
          <w:docGrid w:linePitch="299"/>
        </w:sectPr>
      </w:pPr>
    </w:p>
    <w:p w14:paraId="21112A3F" w14:textId="36F01633" w:rsidR="0044755A" w:rsidRPr="0044755A" w:rsidRDefault="0044755A" w:rsidP="0044755A"/>
    <w:p w14:paraId="6B1F1D5D" w14:textId="2E1865A1" w:rsidR="00DC020E" w:rsidRPr="00150D56" w:rsidRDefault="00DC020E" w:rsidP="0050677B">
      <w:pPr>
        <w:pStyle w:val="Caption"/>
        <w:rPr>
          <w:i/>
          <w:szCs w:val="18"/>
        </w:rPr>
      </w:pPr>
    </w:p>
    <w:p w14:paraId="230D16EB" w14:textId="5459D55E" w:rsidR="008B5176" w:rsidRDefault="00DC020E" w:rsidP="00DC020E">
      <w:pPr>
        <w:tabs>
          <w:tab w:val="clear" w:pos="340"/>
        </w:tabs>
        <w:spacing w:before="0" w:after="0" w:line="240" w:lineRule="auto"/>
      </w:pPr>
      <w:r>
        <w:rPr>
          <w:noProof/>
          <w:lang w:eastAsia="en-AU"/>
        </w:rPr>
        <w:drawing>
          <wp:inline distT="0" distB="0" distL="0" distR="0" wp14:anchorId="6038A23D" wp14:editId="57BDA986">
            <wp:extent cx="8732706" cy="3638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amb_DOB_Z4_20170830.jpg"/>
                    <pic:cNvPicPr/>
                  </pic:nvPicPr>
                  <pic:blipFill>
                    <a:blip r:embed="rId47">
                      <a:extLst>
                        <a:ext uri="{28A0092B-C50C-407E-A947-70E740481C1C}">
                          <a14:useLocalDpi xmlns:a14="http://schemas.microsoft.com/office/drawing/2010/main" val="0"/>
                        </a:ext>
                      </a:extLst>
                    </a:blip>
                    <a:stretch>
                      <a:fillRect/>
                    </a:stretch>
                  </pic:blipFill>
                  <pic:spPr>
                    <a:xfrm>
                      <a:off x="0" y="0"/>
                      <a:ext cx="8748506" cy="3645133"/>
                    </a:xfrm>
                    <a:prstGeom prst="rect">
                      <a:avLst/>
                    </a:prstGeom>
                  </pic:spPr>
                </pic:pic>
              </a:graphicData>
            </a:graphic>
          </wp:inline>
        </w:drawing>
      </w:r>
    </w:p>
    <w:p w14:paraId="26905D00" w14:textId="2D482F93" w:rsidR="004E266B" w:rsidRDefault="007769A4" w:rsidP="007769A4">
      <w:pPr>
        <w:pStyle w:val="Caption"/>
        <w:ind w:left="1440" w:hanging="1440"/>
      </w:pPr>
      <w:r>
        <w:tab/>
      </w:r>
      <w:bookmarkStart w:id="83" w:name="_Toc504126557"/>
      <w:r w:rsidR="004E266B">
        <w:t xml:space="preserve">Figure </w:t>
      </w:r>
      <w:r w:rsidR="0041072A">
        <w:fldChar w:fldCharType="begin"/>
      </w:r>
      <w:r w:rsidR="0041072A">
        <w:instrText xml:space="preserve"> SEQ Figure \* ARABIC </w:instrText>
      </w:r>
      <w:r w:rsidR="0041072A">
        <w:fldChar w:fldCharType="separate"/>
      </w:r>
      <w:r w:rsidR="004D08FA">
        <w:rPr>
          <w:noProof/>
        </w:rPr>
        <w:t>12</w:t>
      </w:r>
      <w:r w:rsidR="0041072A">
        <w:rPr>
          <w:noProof/>
        </w:rPr>
        <w:fldChar w:fldCharType="end"/>
      </w:r>
      <w:r w:rsidR="004E266B">
        <w:t xml:space="preserve">. </w:t>
      </w:r>
      <w:r>
        <w:tab/>
      </w:r>
      <w:r w:rsidR="004E266B" w:rsidRPr="004C141B">
        <w:t>Frequency of back-calculated hatch dates for daily aged juvenile golden perch sampled from the lower Macquarie River over three years from eight sampling events.</w:t>
      </w:r>
      <w:bookmarkEnd w:id="83"/>
    </w:p>
    <w:p w14:paraId="16F3B7AE" w14:textId="77777777" w:rsidR="00DC020E" w:rsidRPr="00150D56" w:rsidRDefault="00DC020E" w:rsidP="00DC020E">
      <w:pPr>
        <w:rPr>
          <w:i/>
          <w:sz w:val="18"/>
          <w:szCs w:val="18"/>
        </w:rPr>
      </w:pPr>
      <w:r w:rsidRPr="00150D56">
        <w:rPr>
          <w:i/>
          <w:sz w:val="18"/>
          <w:szCs w:val="18"/>
        </w:rPr>
        <w:t xml:space="preserve">Note: Hydrology and water temperature are displayed (hydrograph data: </w:t>
      </w:r>
      <w:proofErr w:type="spellStart"/>
      <w:r w:rsidRPr="00150D56">
        <w:rPr>
          <w:i/>
          <w:sz w:val="18"/>
          <w:szCs w:val="18"/>
        </w:rPr>
        <w:t>Geera</w:t>
      </w:r>
      <w:proofErr w:type="spellEnd"/>
      <w:r w:rsidRPr="00150D56">
        <w:rPr>
          <w:i/>
          <w:sz w:val="18"/>
          <w:szCs w:val="18"/>
        </w:rPr>
        <w:t xml:space="preserve"> &amp; Carinda Gauging Station; water temperature: Carinda Gauging Station). Coloured bars indicate the ‘focus period’ for each sample. The ‘focus period’ extends to earliest date to which a hatch date could be assigned to fish from each sampling event, based upon the maximum size/age to which daily aging was possible. A larger focus period could likely be assigned to golden perch however no juvenile recruits &gt;180 days old/86 mm TL were sampled during the present study.</w:t>
      </w:r>
    </w:p>
    <w:p w14:paraId="221D5A1D" w14:textId="77777777" w:rsidR="00DC020E" w:rsidRDefault="00DC020E" w:rsidP="00DC020E">
      <w:pPr>
        <w:tabs>
          <w:tab w:val="clear" w:pos="340"/>
        </w:tabs>
        <w:spacing w:before="0" w:after="0" w:line="240" w:lineRule="auto"/>
      </w:pPr>
    </w:p>
    <w:p w14:paraId="78D21328" w14:textId="3CB611A5" w:rsidR="00C457E2" w:rsidRDefault="00C457E2">
      <w:pPr>
        <w:tabs>
          <w:tab w:val="clear" w:pos="340"/>
        </w:tabs>
        <w:spacing w:before="0" w:after="0" w:line="240" w:lineRule="auto"/>
      </w:pPr>
      <w:r>
        <w:br w:type="page"/>
      </w:r>
    </w:p>
    <w:p w14:paraId="21E9ACA2" w14:textId="77777777" w:rsidR="0050677B" w:rsidRDefault="0050677B" w:rsidP="0044755A">
      <w:pPr>
        <w:pStyle w:val="Heading3"/>
        <w:jc w:val="both"/>
        <w:sectPr w:rsidR="0050677B" w:rsidSect="00DA3AA2">
          <w:pgSz w:w="16840" w:h="11907" w:orient="landscape" w:code="9"/>
          <w:pgMar w:top="1247" w:right="1247" w:bottom="1247" w:left="1361" w:header="454" w:footer="680" w:gutter="0"/>
          <w:cols w:space="720"/>
          <w:docGrid w:linePitch="299"/>
        </w:sectPr>
      </w:pPr>
    </w:p>
    <w:p w14:paraId="20470C5D" w14:textId="27487628" w:rsidR="002651AC" w:rsidRDefault="00177EE9" w:rsidP="00B60C4D">
      <w:pPr>
        <w:pStyle w:val="Heading3"/>
        <w:jc w:val="both"/>
      </w:pPr>
      <w:bookmarkStart w:id="84" w:name="_Toc504129294"/>
      <w:r>
        <w:t xml:space="preserve">Movement and </w:t>
      </w:r>
      <w:r w:rsidR="00615311">
        <w:t>C</w:t>
      </w:r>
      <w:r w:rsidR="002651AC">
        <w:t>onnectivity</w:t>
      </w:r>
      <w:bookmarkEnd w:id="84"/>
    </w:p>
    <w:p w14:paraId="20470C5E" w14:textId="77777777" w:rsidR="00570577" w:rsidRDefault="00177EE9" w:rsidP="00B60C4D">
      <w:pPr>
        <w:spacing w:line="276" w:lineRule="auto"/>
        <w:jc w:val="both"/>
      </w:pPr>
      <w:r>
        <w:t xml:space="preserve">ANOVA results indicated </w:t>
      </w:r>
      <w:r w:rsidR="00310AD3">
        <w:t xml:space="preserve">the orientation of directional </w:t>
      </w:r>
      <w:proofErr w:type="spellStart"/>
      <w:r w:rsidR="00310AD3">
        <w:t>fyke</w:t>
      </w:r>
      <w:proofErr w:type="spellEnd"/>
      <w:r w:rsidR="00310AD3">
        <w:t xml:space="preserve"> nets set during the connection flow only </w:t>
      </w:r>
      <w:r w:rsidR="008F45E1">
        <w:t xml:space="preserve">significantly </w:t>
      </w:r>
      <w:r w:rsidR="005211AE">
        <w:t>a</w:t>
      </w:r>
      <w:r w:rsidR="00310AD3">
        <w:t>ffect</w:t>
      </w:r>
      <w:r w:rsidR="008F45E1">
        <w:t>ed</w:t>
      </w:r>
      <w:r w:rsidR="00310AD3">
        <w:t xml:space="preserve"> catch rates of spangled perch</w:t>
      </w:r>
      <w:r w:rsidR="004E43D3">
        <w:t xml:space="preserve"> (Table 8)</w:t>
      </w:r>
      <w:r w:rsidR="00310AD3">
        <w:t xml:space="preserve">. </w:t>
      </w:r>
      <w:r w:rsidR="0079053C">
        <w:t xml:space="preserve">Pairwise comparison of the three way interaction term for spangled perch revealed a significantly greater abundance of spangled perch caught in large mesh </w:t>
      </w:r>
      <w:proofErr w:type="spellStart"/>
      <w:r w:rsidR="0079053C">
        <w:t>fyke</w:t>
      </w:r>
      <w:proofErr w:type="spellEnd"/>
      <w:r w:rsidR="0079053C">
        <w:t xml:space="preserve"> nets at </w:t>
      </w:r>
      <w:proofErr w:type="spellStart"/>
      <w:r w:rsidR="0079053C">
        <w:t>Yanda</w:t>
      </w:r>
      <w:proofErr w:type="spellEnd"/>
      <w:r w:rsidR="0079053C">
        <w:t xml:space="preserve"> orientated downstream as compared to those facing upstream.</w:t>
      </w:r>
      <w:r w:rsidR="00310AD3">
        <w:t xml:space="preserve"> For bony bream, golden perch and spangled perch the catch from direction </w:t>
      </w:r>
      <w:proofErr w:type="spellStart"/>
      <w:r w:rsidR="00310AD3">
        <w:t>fyke</w:t>
      </w:r>
      <w:proofErr w:type="spellEnd"/>
      <w:r w:rsidR="00310AD3">
        <w:t xml:space="preserve"> nets only varied between the two mesh sizes. For common carp</w:t>
      </w:r>
      <w:r w:rsidR="004D11AD">
        <w:t>,</w:t>
      </w:r>
      <w:r w:rsidR="00310AD3">
        <w:t xml:space="preserve"> site had a significant effect on the </w:t>
      </w:r>
      <w:r w:rsidR="008F45E1">
        <w:t xml:space="preserve">total </w:t>
      </w:r>
      <w:r w:rsidR="00310AD3">
        <w:t xml:space="preserve">catches of directional </w:t>
      </w:r>
      <w:proofErr w:type="spellStart"/>
      <w:r w:rsidR="00310AD3">
        <w:t>fyke</w:t>
      </w:r>
      <w:proofErr w:type="spellEnd"/>
      <w:r w:rsidR="00310AD3">
        <w:t xml:space="preserve"> nets</w:t>
      </w:r>
      <w:r w:rsidR="004E43D3">
        <w:t>.</w:t>
      </w:r>
      <w:r w:rsidR="00310AD3">
        <w:t xml:space="preserve"> </w:t>
      </w:r>
    </w:p>
    <w:p w14:paraId="20470C5F" w14:textId="77777777" w:rsidR="0042603E" w:rsidRDefault="0042603E" w:rsidP="0042603E">
      <w:pPr>
        <w:spacing w:line="276" w:lineRule="auto"/>
      </w:pPr>
    </w:p>
    <w:p w14:paraId="20470C60" w14:textId="77777777" w:rsidR="0042603E" w:rsidRDefault="0042603E" w:rsidP="0042603E">
      <w:pPr>
        <w:pStyle w:val="Heading3"/>
      </w:pPr>
      <w:bookmarkStart w:id="85" w:name="_Toc504129295"/>
      <w:r>
        <w:t xml:space="preserve">Water </w:t>
      </w:r>
      <w:r w:rsidRPr="00D604DE">
        <w:t>Quality</w:t>
      </w:r>
      <w:bookmarkEnd w:id="85"/>
    </w:p>
    <w:p w14:paraId="20470C61" w14:textId="77777777" w:rsidR="0042603E" w:rsidRPr="009A52CA" w:rsidRDefault="0042603E" w:rsidP="0044755A">
      <w:pPr>
        <w:spacing w:line="276" w:lineRule="auto"/>
        <w:jc w:val="both"/>
      </w:pPr>
      <w:r>
        <w:t xml:space="preserve">In general, water quality parameters measured throughout the lower Macquarie River fell within the relevant Australia and New Zealand Environment and Conservation Council (ANZECC) guidelines for NSW lowland rivers (ANZECC and ARMCANZ 2000). However, at a number of locations, water quality parameters were outside the ANZECC trigger values (Appendix 3 and 4).   </w:t>
      </w:r>
    </w:p>
    <w:p w14:paraId="20470C62" w14:textId="77777777" w:rsidR="0042603E" w:rsidRDefault="0042603E" w:rsidP="0042603E">
      <w:pPr>
        <w:spacing w:line="276" w:lineRule="auto"/>
      </w:pPr>
    </w:p>
    <w:p w14:paraId="20470C63" w14:textId="77777777" w:rsidR="0042603E" w:rsidRDefault="0042603E" w:rsidP="0042603E">
      <w:pPr>
        <w:spacing w:line="276" w:lineRule="auto"/>
      </w:pPr>
    </w:p>
    <w:p w14:paraId="20470C64" w14:textId="77777777" w:rsidR="0042603E" w:rsidRDefault="0042603E" w:rsidP="0042603E">
      <w:pPr>
        <w:spacing w:line="276" w:lineRule="auto"/>
      </w:pPr>
    </w:p>
    <w:p w14:paraId="20470C65" w14:textId="77777777" w:rsidR="0042603E" w:rsidRDefault="0042603E" w:rsidP="0042603E">
      <w:pPr>
        <w:spacing w:line="276" w:lineRule="auto"/>
      </w:pPr>
    </w:p>
    <w:p w14:paraId="20470C66" w14:textId="77777777" w:rsidR="00570577" w:rsidRDefault="00570577" w:rsidP="00A9475E"/>
    <w:p w14:paraId="20470C67" w14:textId="77777777" w:rsidR="003256E5" w:rsidRDefault="003256E5" w:rsidP="00A9475E"/>
    <w:p w14:paraId="20470C68" w14:textId="77777777" w:rsidR="003256E5" w:rsidRDefault="003256E5" w:rsidP="00A9475E"/>
    <w:p w14:paraId="20470C69" w14:textId="77777777" w:rsidR="003256E5" w:rsidRDefault="003256E5" w:rsidP="00A9475E"/>
    <w:p w14:paraId="20470C6A" w14:textId="77777777" w:rsidR="003256E5" w:rsidRDefault="003256E5" w:rsidP="00A9475E"/>
    <w:p w14:paraId="20470C6B" w14:textId="77777777" w:rsidR="003256E5" w:rsidRDefault="003256E5" w:rsidP="00A9475E"/>
    <w:p w14:paraId="20470C6C" w14:textId="77777777" w:rsidR="003256E5" w:rsidRDefault="003256E5" w:rsidP="00A9475E"/>
    <w:p w14:paraId="20470C6D" w14:textId="77777777" w:rsidR="003256E5" w:rsidRDefault="003256E5" w:rsidP="00A9475E"/>
    <w:p w14:paraId="20470C6E" w14:textId="77777777" w:rsidR="003256E5" w:rsidRDefault="003256E5" w:rsidP="00A9475E"/>
    <w:p w14:paraId="20470C6F" w14:textId="77777777" w:rsidR="003256E5" w:rsidRDefault="003256E5" w:rsidP="00A9475E"/>
    <w:p w14:paraId="20470C70" w14:textId="77777777" w:rsidR="003256E5" w:rsidRDefault="003256E5" w:rsidP="00A9475E"/>
    <w:p w14:paraId="20470C71" w14:textId="77777777" w:rsidR="003256E5" w:rsidRDefault="003256E5" w:rsidP="00A9475E"/>
    <w:p w14:paraId="20470C72" w14:textId="77777777" w:rsidR="003256E5" w:rsidRDefault="003256E5" w:rsidP="00A9475E"/>
    <w:p w14:paraId="20470C73" w14:textId="77777777" w:rsidR="003256E5" w:rsidRDefault="003256E5" w:rsidP="00A9475E"/>
    <w:p w14:paraId="20470C74" w14:textId="77777777" w:rsidR="003256E5" w:rsidRDefault="003256E5" w:rsidP="00A9475E"/>
    <w:p w14:paraId="20470C75" w14:textId="77777777" w:rsidR="003256E5" w:rsidRDefault="003256E5" w:rsidP="00A9475E"/>
    <w:p w14:paraId="20470C76" w14:textId="77777777" w:rsidR="003256E5" w:rsidRDefault="003256E5" w:rsidP="00A9475E"/>
    <w:p w14:paraId="20470C77" w14:textId="77777777" w:rsidR="003256E5" w:rsidRDefault="003256E5" w:rsidP="00A9475E"/>
    <w:p w14:paraId="20470C78" w14:textId="77777777" w:rsidR="00570577" w:rsidRDefault="00570577" w:rsidP="00A9475E"/>
    <w:p w14:paraId="20470C79" w14:textId="77777777" w:rsidR="0042603E" w:rsidRDefault="004429FD" w:rsidP="004429FD">
      <w:pPr>
        <w:pStyle w:val="Caption"/>
        <w:ind w:left="1440" w:hanging="1440"/>
      </w:pPr>
      <w:bookmarkStart w:id="86" w:name="_Toc504133799"/>
      <w:r>
        <w:t xml:space="preserve">Table </w:t>
      </w:r>
      <w:r w:rsidR="0041072A">
        <w:fldChar w:fldCharType="begin"/>
      </w:r>
      <w:r w:rsidR="0041072A">
        <w:instrText xml:space="preserve"> SEQ Table \* ARABIC </w:instrText>
      </w:r>
      <w:r w:rsidR="0041072A">
        <w:fldChar w:fldCharType="separate"/>
      </w:r>
      <w:r w:rsidR="004D08FA">
        <w:rPr>
          <w:noProof/>
        </w:rPr>
        <w:t>8</w:t>
      </w:r>
      <w:r w:rsidR="0041072A">
        <w:rPr>
          <w:noProof/>
        </w:rPr>
        <w:fldChar w:fldCharType="end"/>
      </w:r>
      <w:r>
        <w:t>.</w:t>
      </w:r>
      <w:r w:rsidRPr="002B43E9">
        <w:t xml:space="preserve"> </w:t>
      </w:r>
      <w:r w:rsidRPr="002B43E9">
        <w:tab/>
        <w:t xml:space="preserve">Results of ANOVA examining abundance of a) common carp, b) spangled perch, c) golden perch &amp;, d) bony bream caught in directional </w:t>
      </w:r>
      <w:proofErr w:type="spellStart"/>
      <w:r w:rsidRPr="002B43E9">
        <w:t>fy</w:t>
      </w:r>
      <w:r>
        <w:t>ke</w:t>
      </w:r>
      <w:proofErr w:type="spellEnd"/>
      <w:r>
        <w:t xml:space="preserve"> nets with </w:t>
      </w:r>
      <w:proofErr w:type="spellStart"/>
      <w:r>
        <w:t>fyke</w:t>
      </w:r>
      <w:proofErr w:type="spellEnd"/>
      <w:r>
        <w:t xml:space="preserve"> direction (up</w:t>
      </w:r>
      <w:r w:rsidRPr="002B43E9">
        <w:t>stream/downstream), site &amp; mesh as factors in the model.</w:t>
      </w:r>
      <w:bookmarkEnd w:id="86"/>
    </w:p>
    <w:p w14:paraId="20470C7A" w14:textId="77777777" w:rsidR="0042603E" w:rsidRDefault="00B105EE" w:rsidP="00401FE3">
      <w:pPr>
        <w:pStyle w:val="ListParagraph"/>
        <w:numPr>
          <w:ilvl w:val="0"/>
          <w:numId w:val="17"/>
        </w:numPr>
      </w:pPr>
      <w:r>
        <w:t>Common carp</w:t>
      </w:r>
    </w:p>
    <w:tbl>
      <w:tblPr>
        <w:tblW w:w="7780" w:type="dxa"/>
        <w:tblInd w:w="93" w:type="dxa"/>
        <w:tblLook w:val="04A0" w:firstRow="1" w:lastRow="0" w:firstColumn="1" w:lastColumn="0" w:noHBand="0" w:noVBand="1"/>
      </w:tblPr>
      <w:tblGrid>
        <w:gridCol w:w="2980"/>
        <w:gridCol w:w="960"/>
        <w:gridCol w:w="960"/>
        <w:gridCol w:w="960"/>
        <w:gridCol w:w="960"/>
        <w:gridCol w:w="960"/>
      </w:tblGrid>
      <w:tr w:rsidR="0042603E" w:rsidRPr="004B70EC" w14:paraId="20470C81" w14:textId="77777777" w:rsidTr="00340C00">
        <w:trPr>
          <w:trHeight w:val="300"/>
        </w:trPr>
        <w:tc>
          <w:tcPr>
            <w:tcW w:w="2980" w:type="dxa"/>
            <w:tcBorders>
              <w:top w:val="single" w:sz="8" w:space="0" w:color="auto"/>
              <w:left w:val="nil"/>
              <w:bottom w:val="single" w:sz="8" w:space="0" w:color="auto"/>
              <w:right w:val="nil"/>
            </w:tcBorders>
            <w:shd w:val="clear" w:color="000000" w:fill="D9D9D9"/>
            <w:noWrap/>
            <w:vAlign w:val="center"/>
            <w:hideMark/>
          </w:tcPr>
          <w:p w14:paraId="20470C7B" w14:textId="77777777" w:rsidR="0042603E" w:rsidRPr="004B70EC" w:rsidRDefault="0042603E" w:rsidP="00340C00">
            <w:pPr>
              <w:tabs>
                <w:tab w:val="clear" w:pos="340"/>
              </w:tabs>
              <w:spacing w:before="0" w:after="0" w:line="240" w:lineRule="auto"/>
              <w:rPr>
                <w:rFonts w:cs="Arial"/>
                <w:b/>
                <w:bCs/>
                <w:color w:val="000000"/>
                <w:sz w:val="18"/>
                <w:szCs w:val="18"/>
                <w:lang w:eastAsia="en-AU"/>
              </w:rPr>
            </w:pPr>
            <w:r w:rsidRPr="004B70EC">
              <w:rPr>
                <w:rFonts w:cs="Arial"/>
                <w:b/>
                <w:bCs/>
                <w:color w:val="000000"/>
                <w:sz w:val="18"/>
                <w:szCs w:val="18"/>
                <w:lang w:eastAsia="en-AU"/>
              </w:rPr>
              <w:t>Source</w:t>
            </w:r>
          </w:p>
        </w:tc>
        <w:tc>
          <w:tcPr>
            <w:tcW w:w="960" w:type="dxa"/>
            <w:tcBorders>
              <w:top w:val="single" w:sz="8" w:space="0" w:color="auto"/>
              <w:left w:val="nil"/>
              <w:bottom w:val="single" w:sz="8" w:space="0" w:color="auto"/>
              <w:right w:val="nil"/>
            </w:tcBorders>
            <w:shd w:val="clear" w:color="000000" w:fill="D9D9D9"/>
            <w:noWrap/>
            <w:vAlign w:val="center"/>
            <w:hideMark/>
          </w:tcPr>
          <w:p w14:paraId="20470C7C" w14:textId="77777777" w:rsidR="0042603E" w:rsidRPr="004B70EC" w:rsidRDefault="0042603E" w:rsidP="00340C00">
            <w:pPr>
              <w:tabs>
                <w:tab w:val="clear" w:pos="340"/>
              </w:tabs>
              <w:spacing w:before="0" w:after="0" w:line="240" w:lineRule="auto"/>
              <w:jc w:val="center"/>
              <w:rPr>
                <w:rFonts w:cs="Arial"/>
                <w:b/>
                <w:bCs/>
                <w:color w:val="000000"/>
                <w:sz w:val="18"/>
                <w:szCs w:val="18"/>
                <w:lang w:eastAsia="en-AU"/>
              </w:rPr>
            </w:pPr>
            <w:proofErr w:type="spellStart"/>
            <w:r w:rsidRPr="004B70EC">
              <w:rPr>
                <w:rFonts w:cs="Arial"/>
                <w:b/>
                <w:bCs/>
                <w:color w:val="000000"/>
                <w:sz w:val="18"/>
                <w:szCs w:val="18"/>
                <w:lang w:eastAsia="en-AU"/>
              </w:rPr>
              <w:t>df</w:t>
            </w:r>
            <w:proofErr w:type="spellEnd"/>
          </w:p>
        </w:tc>
        <w:tc>
          <w:tcPr>
            <w:tcW w:w="960" w:type="dxa"/>
            <w:tcBorders>
              <w:top w:val="single" w:sz="8" w:space="0" w:color="auto"/>
              <w:left w:val="nil"/>
              <w:bottom w:val="single" w:sz="8" w:space="0" w:color="auto"/>
              <w:right w:val="nil"/>
            </w:tcBorders>
            <w:shd w:val="clear" w:color="000000" w:fill="D9D9D9"/>
            <w:noWrap/>
            <w:vAlign w:val="center"/>
            <w:hideMark/>
          </w:tcPr>
          <w:p w14:paraId="20470C7D" w14:textId="77777777" w:rsidR="0042603E" w:rsidRPr="004B70EC" w:rsidRDefault="0042603E" w:rsidP="00340C00">
            <w:pPr>
              <w:tabs>
                <w:tab w:val="clear" w:pos="340"/>
              </w:tabs>
              <w:spacing w:before="0" w:after="0" w:line="240" w:lineRule="auto"/>
              <w:jc w:val="center"/>
              <w:rPr>
                <w:rFonts w:cs="Arial"/>
                <w:b/>
                <w:bCs/>
                <w:color w:val="000000"/>
                <w:sz w:val="18"/>
                <w:szCs w:val="18"/>
                <w:lang w:eastAsia="en-AU"/>
              </w:rPr>
            </w:pPr>
            <w:r w:rsidRPr="004B70EC">
              <w:rPr>
                <w:rFonts w:cs="Arial"/>
                <w:b/>
                <w:bCs/>
                <w:color w:val="000000"/>
                <w:sz w:val="18"/>
                <w:szCs w:val="18"/>
                <w:lang w:eastAsia="en-AU"/>
              </w:rPr>
              <w:t xml:space="preserve">Sum </w:t>
            </w:r>
            <w:proofErr w:type="spellStart"/>
            <w:r w:rsidRPr="004B70EC">
              <w:rPr>
                <w:rFonts w:cs="Arial"/>
                <w:b/>
                <w:bCs/>
                <w:color w:val="000000"/>
                <w:sz w:val="18"/>
                <w:szCs w:val="18"/>
                <w:lang w:eastAsia="en-AU"/>
              </w:rPr>
              <w:t>Sq</w:t>
            </w:r>
            <w:proofErr w:type="spellEnd"/>
          </w:p>
        </w:tc>
        <w:tc>
          <w:tcPr>
            <w:tcW w:w="960" w:type="dxa"/>
            <w:tcBorders>
              <w:top w:val="single" w:sz="8" w:space="0" w:color="auto"/>
              <w:left w:val="nil"/>
              <w:bottom w:val="single" w:sz="8" w:space="0" w:color="auto"/>
              <w:right w:val="nil"/>
            </w:tcBorders>
            <w:shd w:val="clear" w:color="000000" w:fill="D9D9D9"/>
            <w:noWrap/>
            <w:vAlign w:val="center"/>
            <w:hideMark/>
          </w:tcPr>
          <w:p w14:paraId="20470C7E" w14:textId="77777777" w:rsidR="0042603E" w:rsidRPr="004B70EC" w:rsidRDefault="0042603E" w:rsidP="00340C00">
            <w:pPr>
              <w:tabs>
                <w:tab w:val="clear" w:pos="340"/>
              </w:tabs>
              <w:spacing w:before="0" w:after="0" w:line="240" w:lineRule="auto"/>
              <w:jc w:val="center"/>
              <w:rPr>
                <w:rFonts w:cs="Arial"/>
                <w:b/>
                <w:bCs/>
                <w:color w:val="000000"/>
                <w:sz w:val="18"/>
                <w:szCs w:val="18"/>
                <w:lang w:eastAsia="en-AU"/>
              </w:rPr>
            </w:pPr>
            <w:r w:rsidRPr="004B70EC">
              <w:rPr>
                <w:rFonts w:cs="Arial"/>
                <w:b/>
                <w:bCs/>
                <w:color w:val="000000"/>
                <w:sz w:val="18"/>
                <w:szCs w:val="18"/>
                <w:lang w:eastAsia="en-AU"/>
              </w:rPr>
              <w:t xml:space="preserve">Mean </w:t>
            </w:r>
            <w:proofErr w:type="spellStart"/>
            <w:r w:rsidRPr="004B70EC">
              <w:rPr>
                <w:rFonts w:cs="Arial"/>
                <w:b/>
                <w:bCs/>
                <w:color w:val="000000"/>
                <w:sz w:val="18"/>
                <w:szCs w:val="18"/>
                <w:lang w:eastAsia="en-AU"/>
              </w:rPr>
              <w:t>Sq</w:t>
            </w:r>
            <w:proofErr w:type="spellEnd"/>
          </w:p>
        </w:tc>
        <w:tc>
          <w:tcPr>
            <w:tcW w:w="960" w:type="dxa"/>
            <w:tcBorders>
              <w:top w:val="single" w:sz="8" w:space="0" w:color="auto"/>
              <w:left w:val="nil"/>
              <w:bottom w:val="single" w:sz="8" w:space="0" w:color="auto"/>
              <w:right w:val="nil"/>
            </w:tcBorders>
            <w:shd w:val="clear" w:color="000000" w:fill="D9D9D9"/>
            <w:noWrap/>
            <w:vAlign w:val="center"/>
            <w:hideMark/>
          </w:tcPr>
          <w:p w14:paraId="20470C7F" w14:textId="77777777" w:rsidR="0042603E" w:rsidRPr="004B70EC" w:rsidRDefault="0042603E" w:rsidP="00340C00">
            <w:pPr>
              <w:tabs>
                <w:tab w:val="clear" w:pos="340"/>
              </w:tabs>
              <w:spacing w:before="0" w:after="0" w:line="240" w:lineRule="auto"/>
              <w:jc w:val="center"/>
              <w:rPr>
                <w:rFonts w:cs="Arial"/>
                <w:b/>
                <w:bCs/>
                <w:color w:val="000000"/>
                <w:sz w:val="18"/>
                <w:szCs w:val="18"/>
                <w:lang w:eastAsia="en-AU"/>
              </w:rPr>
            </w:pPr>
            <w:r w:rsidRPr="004B70EC">
              <w:rPr>
                <w:rFonts w:cs="Arial"/>
                <w:b/>
                <w:bCs/>
                <w:color w:val="000000"/>
                <w:sz w:val="18"/>
                <w:szCs w:val="18"/>
                <w:lang w:eastAsia="en-AU"/>
              </w:rPr>
              <w:t>F value</w:t>
            </w:r>
          </w:p>
        </w:tc>
        <w:tc>
          <w:tcPr>
            <w:tcW w:w="960" w:type="dxa"/>
            <w:tcBorders>
              <w:top w:val="single" w:sz="8" w:space="0" w:color="auto"/>
              <w:left w:val="nil"/>
              <w:bottom w:val="single" w:sz="8" w:space="0" w:color="auto"/>
              <w:right w:val="nil"/>
            </w:tcBorders>
            <w:shd w:val="clear" w:color="000000" w:fill="D9D9D9"/>
            <w:noWrap/>
            <w:vAlign w:val="center"/>
            <w:hideMark/>
          </w:tcPr>
          <w:p w14:paraId="20470C80" w14:textId="77777777" w:rsidR="0042603E" w:rsidRPr="004B70EC" w:rsidRDefault="0042603E" w:rsidP="00340C00">
            <w:pPr>
              <w:tabs>
                <w:tab w:val="clear" w:pos="340"/>
              </w:tabs>
              <w:spacing w:before="0" w:after="0" w:line="240" w:lineRule="auto"/>
              <w:jc w:val="center"/>
              <w:rPr>
                <w:rFonts w:cs="Arial"/>
                <w:b/>
                <w:bCs/>
                <w:color w:val="000000"/>
                <w:sz w:val="18"/>
                <w:szCs w:val="18"/>
                <w:lang w:eastAsia="en-AU"/>
              </w:rPr>
            </w:pPr>
            <w:proofErr w:type="spellStart"/>
            <w:r w:rsidRPr="004B70EC">
              <w:rPr>
                <w:rFonts w:cs="Arial"/>
                <w:b/>
                <w:bCs/>
                <w:color w:val="000000"/>
                <w:sz w:val="18"/>
                <w:szCs w:val="18"/>
                <w:lang w:eastAsia="en-AU"/>
              </w:rPr>
              <w:t>Pr</w:t>
            </w:r>
            <w:proofErr w:type="spellEnd"/>
            <w:r w:rsidRPr="004B70EC">
              <w:rPr>
                <w:rFonts w:cs="Arial"/>
                <w:b/>
                <w:bCs/>
                <w:color w:val="000000"/>
                <w:sz w:val="18"/>
                <w:szCs w:val="18"/>
                <w:lang w:eastAsia="en-AU"/>
              </w:rPr>
              <w:t>(&gt;f)</w:t>
            </w:r>
          </w:p>
        </w:tc>
      </w:tr>
      <w:tr w:rsidR="0042603E" w:rsidRPr="004B70EC" w14:paraId="20470C88" w14:textId="77777777" w:rsidTr="00340C00">
        <w:trPr>
          <w:trHeight w:val="288"/>
        </w:trPr>
        <w:tc>
          <w:tcPr>
            <w:tcW w:w="2980" w:type="dxa"/>
            <w:tcBorders>
              <w:top w:val="nil"/>
              <w:left w:val="nil"/>
              <w:bottom w:val="nil"/>
              <w:right w:val="nil"/>
            </w:tcBorders>
            <w:shd w:val="clear" w:color="auto" w:fill="auto"/>
            <w:noWrap/>
            <w:vAlign w:val="center"/>
            <w:hideMark/>
          </w:tcPr>
          <w:p w14:paraId="20470C82" w14:textId="77777777" w:rsidR="0042603E" w:rsidRPr="004B70EC" w:rsidRDefault="0042603E" w:rsidP="00340C00">
            <w:pPr>
              <w:tabs>
                <w:tab w:val="clear" w:pos="340"/>
              </w:tabs>
              <w:spacing w:before="0" w:after="0" w:line="240" w:lineRule="auto"/>
              <w:rPr>
                <w:rFonts w:cs="Arial"/>
                <w:color w:val="000000"/>
                <w:sz w:val="18"/>
                <w:szCs w:val="18"/>
                <w:lang w:eastAsia="en-AU"/>
              </w:rPr>
            </w:pPr>
            <w:proofErr w:type="spellStart"/>
            <w:r w:rsidRPr="004B70EC">
              <w:rPr>
                <w:rFonts w:cs="Arial"/>
                <w:color w:val="000000"/>
                <w:sz w:val="18"/>
                <w:szCs w:val="18"/>
                <w:lang w:eastAsia="en-AU"/>
              </w:rPr>
              <w:t>Fyke</w:t>
            </w:r>
            <w:proofErr w:type="spellEnd"/>
            <w:r w:rsidRPr="004B70EC">
              <w:rPr>
                <w:rFonts w:cs="Arial"/>
                <w:color w:val="000000"/>
                <w:sz w:val="18"/>
                <w:szCs w:val="18"/>
                <w:lang w:eastAsia="en-AU"/>
              </w:rPr>
              <w:t xml:space="preserve"> direction</w:t>
            </w:r>
          </w:p>
        </w:tc>
        <w:tc>
          <w:tcPr>
            <w:tcW w:w="960" w:type="dxa"/>
            <w:tcBorders>
              <w:top w:val="nil"/>
              <w:left w:val="nil"/>
              <w:bottom w:val="nil"/>
              <w:right w:val="nil"/>
            </w:tcBorders>
            <w:shd w:val="clear" w:color="auto" w:fill="auto"/>
            <w:noWrap/>
            <w:vAlign w:val="center"/>
            <w:hideMark/>
          </w:tcPr>
          <w:p w14:paraId="20470C83"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w:t>
            </w:r>
          </w:p>
        </w:tc>
        <w:tc>
          <w:tcPr>
            <w:tcW w:w="960" w:type="dxa"/>
            <w:tcBorders>
              <w:top w:val="nil"/>
              <w:left w:val="nil"/>
              <w:bottom w:val="nil"/>
              <w:right w:val="nil"/>
            </w:tcBorders>
            <w:shd w:val="clear" w:color="auto" w:fill="auto"/>
            <w:noWrap/>
            <w:vAlign w:val="center"/>
            <w:hideMark/>
          </w:tcPr>
          <w:p w14:paraId="20470C84"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0.13</w:t>
            </w:r>
          </w:p>
        </w:tc>
        <w:tc>
          <w:tcPr>
            <w:tcW w:w="960" w:type="dxa"/>
            <w:tcBorders>
              <w:top w:val="nil"/>
              <w:left w:val="nil"/>
              <w:bottom w:val="nil"/>
              <w:right w:val="nil"/>
            </w:tcBorders>
            <w:shd w:val="clear" w:color="auto" w:fill="auto"/>
            <w:noWrap/>
            <w:vAlign w:val="center"/>
            <w:hideMark/>
          </w:tcPr>
          <w:p w14:paraId="20470C85"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0.13</w:t>
            </w:r>
          </w:p>
        </w:tc>
        <w:tc>
          <w:tcPr>
            <w:tcW w:w="960" w:type="dxa"/>
            <w:tcBorders>
              <w:top w:val="nil"/>
              <w:left w:val="nil"/>
              <w:bottom w:val="nil"/>
              <w:right w:val="nil"/>
            </w:tcBorders>
            <w:shd w:val="clear" w:color="auto" w:fill="auto"/>
            <w:noWrap/>
            <w:vAlign w:val="center"/>
            <w:hideMark/>
          </w:tcPr>
          <w:p w14:paraId="20470C86"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0.488</w:t>
            </w:r>
          </w:p>
        </w:tc>
        <w:tc>
          <w:tcPr>
            <w:tcW w:w="960" w:type="dxa"/>
            <w:tcBorders>
              <w:top w:val="nil"/>
              <w:left w:val="nil"/>
              <w:bottom w:val="nil"/>
              <w:right w:val="nil"/>
            </w:tcBorders>
            <w:shd w:val="clear" w:color="auto" w:fill="auto"/>
            <w:noWrap/>
            <w:vAlign w:val="center"/>
            <w:hideMark/>
          </w:tcPr>
          <w:p w14:paraId="20470C87"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0.4899</w:t>
            </w:r>
          </w:p>
        </w:tc>
      </w:tr>
      <w:tr w:rsidR="0042603E" w:rsidRPr="004B70EC" w14:paraId="20470C8F" w14:textId="77777777" w:rsidTr="00340C00">
        <w:trPr>
          <w:trHeight w:val="288"/>
        </w:trPr>
        <w:tc>
          <w:tcPr>
            <w:tcW w:w="2980" w:type="dxa"/>
            <w:tcBorders>
              <w:top w:val="nil"/>
              <w:left w:val="nil"/>
              <w:bottom w:val="nil"/>
              <w:right w:val="nil"/>
            </w:tcBorders>
            <w:shd w:val="clear" w:color="auto" w:fill="auto"/>
            <w:noWrap/>
            <w:vAlign w:val="center"/>
            <w:hideMark/>
          </w:tcPr>
          <w:p w14:paraId="20470C89" w14:textId="77777777" w:rsidR="0042603E" w:rsidRPr="004B70EC" w:rsidRDefault="0042603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Site</w:t>
            </w:r>
          </w:p>
        </w:tc>
        <w:tc>
          <w:tcPr>
            <w:tcW w:w="960" w:type="dxa"/>
            <w:tcBorders>
              <w:top w:val="nil"/>
              <w:left w:val="nil"/>
              <w:bottom w:val="nil"/>
              <w:right w:val="nil"/>
            </w:tcBorders>
            <w:shd w:val="clear" w:color="auto" w:fill="auto"/>
            <w:noWrap/>
            <w:vAlign w:val="center"/>
            <w:hideMark/>
          </w:tcPr>
          <w:p w14:paraId="20470C8A"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3</w:t>
            </w:r>
          </w:p>
        </w:tc>
        <w:tc>
          <w:tcPr>
            <w:tcW w:w="960" w:type="dxa"/>
            <w:tcBorders>
              <w:top w:val="nil"/>
              <w:left w:val="nil"/>
              <w:bottom w:val="nil"/>
              <w:right w:val="nil"/>
            </w:tcBorders>
            <w:shd w:val="clear" w:color="auto" w:fill="auto"/>
            <w:noWrap/>
            <w:vAlign w:val="center"/>
            <w:hideMark/>
          </w:tcPr>
          <w:p w14:paraId="20470C8B"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3.255</w:t>
            </w:r>
          </w:p>
        </w:tc>
        <w:tc>
          <w:tcPr>
            <w:tcW w:w="960" w:type="dxa"/>
            <w:tcBorders>
              <w:top w:val="nil"/>
              <w:left w:val="nil"/>
              <w:bottom w:val="nil"/>
              <w:right w:val="nil"/>
            </w:tcBorders>
            <w:shd w:val="clear" w:color="auto" w:fill="auto"/>
            <w:noWrap/>
            <w:vAlign w:val="center"/>
            <w:hideMark/>
          </w:tcPr>
          <w:p w14:paraId="20470C8C"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1.0851</w:t>
            </w:r>
          </w:p>
        </w:tc>
        <w:tc>
          <w:tcPr>
            <w:tcW w:w="960" w:type="dxa"/>
            <w:tcBorders>
              <w:top w:val="nil"/>
              <w:left w:val="nil"/>
              <w:bottom w:val="nil"/>
              <w:right w:val="nil"/>
            </w:tcBorders>
            <w:shd w:val="clear" w:color="auto" w:fill="auto"/>
            <w:noWrap/>
            <w:vAlign w:val="center"/>
            <w:hideMark/>
          </w:tcPr>
          <w:p w14:paraId="20470C8D"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4.072</w:t>
            </w:r>
          </w:p>
        </w:tc>
        <w:tc>
          <w:tcPr>
            <w:tcW w:w="960" w:type="dxa"/>
            <w:tcBorders>
              <w:top w:val="nil"/>
              <w:left w:val="nil"/>
              <w:bottom w:val="nil"/>
              <w:right w:val="nil"/>
            </w:tcBorders>
            <w:shd w:val="clear" w:color="auto" w:fill="auto"/>
            <w:noWrap/>
            <w:vAlign w:val="center"/>
            <w:hideMark/>
          </w:tcPr>
          <w:p w14:paraId="20470C8E" w14:textId="77777777" w:rsidR="0042603E" w:rsidRPr="00046A76" w:rsidRDefault="0042603E" w:rsidP="00340C00">
            <w:pPr>
              <w:tabs>
                <w:tab w:val="clear" w:pos="340"/>
              </w:tabs>
              <w:spacing w:before="0" w:after="0" w:line="240" w:lineRule="auto"/>
              <w:jc w:val="center"/>
              <w:rPr>
                <w:rFonts w:cs="Arial"/>
                <w:b/>
                <w:color w:val="000000"/>
                <w:sz w:val="18"/>
                <w:szCs w:val="18"/>
                <w:lang w:eastAsia="en-AU"/>
              </w:rPr>
            </w:pPr>
            <w:r w:rsidRPr="00046A76">
              <w:rPr>
                <w:rFonts w:cs="Arial"/>
                <w:b/>
                <w:color w:val="000000"/>
                <w:sz w:val="18"/>
                <w:szCs w:val="18"/>
                <w:lang w:eastAsia="en-AU"/>
              </w:rPr>
              <w:t>&lt;0.05*</w:t>
            </w:r>
          </w:p>
        </w:tc>
      </w:tr>
      <w:tr w:rsidR="0042603E" w:rsidRPr="004B70EC" w14:paraId="20470C96" w14:textId="77777777" w:rsidTr="00340C00">
        <w:trPr>
          <w:trHeight w:val="288"/>
        </w:trPr>
        <w:tc>
          <w:tcPr>
            <w:tcW w:w="2980" w:type="dxa"/>
            <w:tcBorders>
              <w:top w:val="nil"/>
              <w:left w:val="nil"/>
              <w:bottom w:val="nil"/>
              <w:right w:val="nil"/>
            </w:tcBorders>
            <w:shd w:val="clear" w:color="auto" w:fill="auto"/>
            <w:noWrap/>
            <w:vAlign w:val="center"/>
            <w:hideMark/>
          </w:tcPr>
          <w:p w14:paraId="20470C90" w14:textId="77777777" w:rsidR="0042603E" w:rsidRPr="004B70EC" w:rsidRDefault="0042603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Mesh</w:t>
            </w:r>
          </w:p>
        </w:tc>
        <w:tc>
          <w:tcPr>
            <w:tcW w:w="960" w:type="dxa"/>
            <w:tcBorders>
              <w:top w:val="nil"/>
              <w:left w:val="nil"/>
              <w:bottom w:val="nil"/>
              <w:right w:val="nil"/>
            </w:tcBorders>
            <w:shd w:val="clear" w:color="auto" w:fill="auto"/>
            <w:noWrap/>
            <w:vAlign w:val="center"/>
            <w:hideMark/>
          </w:tcPr>
          <w:p w14:paraId="20470C91"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w:t>
            </w:r>
          </w:p>
        </w:tc>
        <w:tc>
          <w:tcPr>
            <w:tcW w:w="960" w:type="dxa"/>
            <w:tcBorders>
              <w:top w:val="nil"/>
              <w:left w:val="nil"/>
              <w:bottom w:val="nil"/>
              <w:right w:val="nil"/>
            </w:tcBorders>
            <w:shd w:val="clear" w:color="auto" w:fill="auto"/>
            <w:noWrap/>
            <w:vAlign w:val="center"/>
            <w:hideMark/>
          </w:tcPr>
          <w:p w14:paraId="20470C92"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0.55</w:t>
            </w:r>
          </w:p>
        </w:tc>
        <w:tc>
          <w:tcPr>
            <w:tcW w:w="960" w:type="dxa"/>
            <w:tcBorders>
              <w:top w:val="nil"/>
              <w:left w:val="nil"/>
              <w:bottom w:val="nil"/>
              <w:right w:val="nil"/>
            </w:tcBorders>
            <w:shd w:val="clear" w:color="auto" w:fill="auto"/>
            <w:noWrap/>
            <w:vAlign w:val="center"/>
            <w:hideMark/>
          </w:tcPr>
          <w:p w14:paraId="20470C93"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0.5502</w:t>
            </w:r>
          </w:p>
        </w:tc>
        <w:tc>
          <w:tcPr>
            <w:tcW w:w="960" w:type="dxa"/>
            <w:tcBorders>
              <w:top w:val="nil"/>
              <w:left w:val="nil"/>
              <w:bottom w:val="nil"/>
              <w:right w:val="nil"/>
            </w:tcBorders>
            <w:shd w:val="clear" w:color="auto" w:fill="auto"/>
            <w:noWrap/>
            <w:vAlign w:val="center"/>
            <w:hideMark/>
          </w:tcPr>
          <w:p w14:paraId="20470C94"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2.065</w:t>
            </w:r>
          </w:p>
        </w:tc>
        <w:tc>
          <w:tcPr>
            <w:tcW w:w="960" w:type="dxa"/>
            <w:tcBorders>
              <w:top w:val="nil"/>
              <w:left w:val="nil"/>
              <w:bottom w:val="nil"/>
              <w:right w:val="nil"/>
            </w:tcBorders>
            <w:shd w:val="clear" w:color="auto" w:fill="auto"/>
            <w:noWrap/>
            <w:vAlign w:val="center"/>
            <w:hideMark/>
          </w:tcPr>
          <w:p w14:paraId="20470C95"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0.1604</w:t>
            </w:r>
          </w:p>
        </w:tc>
      </w:tr>
      <w:tr w:rsidR="0042603E" w:rsidRPr="004B70EC" w14:paraId="20470C9D" w14:textId="77777777" w:rsidTr="00340C00">
        <w:trPr>
          <w:trHeight w:val="288"/>
        </w:trPr>
        <w:tc>
          <w:tcPr>
            <w:tcW w:w="2980" w:type="dxa"/>
            <w:tcBorders>
              <w:top w:val="nil"/>
              <w:left w:val="nil"/>
              <w:bottom w:val="nil"/>
              <w:right w:val="nil"/>
            </w:tcBorders>
            <w:shd w:val="clear" w:color="auto" w:fill="auto"/>
            <w:noWrap/>
            <w:vAlign w:val="center"/>
            <w:hideMark/>
          </w:tcPr>
          <w:p w14:paraId="20470C97" w14:textId="77777777" w:rsidR="0042603E" w:rsidRPr="004B70EC" w:rsidRDefault="0042603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Direction x Site</w:t>
            </w:r>
          </w:p>
        </w:tc>
        <w:tc>
          <w:tcPr>
            <w:tcW w:w="960" w:type="dxa"/>
            <w:tcBorders>
              <w:top w:val="nil"/>
              <w:left w:val="nil"/>
              <w:bottom w:val="nil"/>
              <w:right w:val="nil"/>
            </w:tcBorders>
            <w:shd w:val="clear" w:color="auto" w:fill="auto"/>
            <w:noWrap/>
            <w:vAlign w:val="center"/>
            <w:hideMark/>
          </w:tcPr>
          <w:p w14:paraId="20470C98"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3</w:t>
            </w:r>
          </w:p>
        </w:tc>
        <w:tc>
          <w:tcPr>
            <w:tcW w:w="960" w:type="dxa"/>
            <w:tcBorders>
              <w:top w:val="nil"/>
              <w:left w:val="nil"/>
              <w:bottom w:val="nil"/>
              <w:right w:val="nil"/>
            </w:tcBorders>
            <w:shd w:val="clear" w:color="auto" w:fill="auto"/>
            <w:noWrap/>
            <w:vAlign w:val="center"/>
            <w:hideMark/>
          </w:tcPr>
          <w:p w14:paraId="20470C99"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0.035</w:t>
            </w:r>
          </w:p>
        </w:tc>
        <w:tc>
          <w:tcPr>
            <w:tcW w:w="960" w:type="dxa"/>
            <w:tcBorders>
              <w:top w:val="nil"/>
              <w:left w:val="nil"/>
              <w:bottom w:val="nil"/>
              <w:right w:val="nil"/>
            </w:tcBorders>
            <w:shd w:val="clear" w:color="auto" w:fill="auto"/>
            <w:noWrap/>
            <w:vAlign w:val="center"/>
            <w:hideMark/>
          </w:tcPr>
          <w:p w14:paraId="20470C9A"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0.0117</w:t>
            </w:r>
          </w:p>
        </w:tc>
        <w:tc>
          <w:tcPr>
            <w:tcW w:w="960" w:type="dxa"/>
            <w:tcBorders>
              <w:top w:val="nil"/>
              <w:left w:val="nil"/>
              <w:bottom w:val="nil"/>
              <w:right w:val="nil"/>
            </w:tcBorders>
            <w:shd w:val="clear" w:color="auto" w:fill="auto"/>
            <w:noWrap/>
            <w:vAlign w:val="center"/>
            <w:hideMark/>
          </w:tcPr>
          <w:p w14:paraId="20470C9B"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0.044</w:t>
            </w:r>
          </w:p>
        </w:tc>
        <w:tc>
          <w:tcPr>
            <w:tcW w:w="960" w:type="dxa"/>
            <w:tcBorders>
              <w:top w:val="nil"/>
              <w:left w:val="nil"/>
              <w:bottom w:val="nil"/>
              <w:right w:val="nil"/>
            </w:tcBorders>
            <w:shd w:val="clear" w:color="auto" w:fill="auto"/>
            <w:noWrap/>
            <w:vAlign w:val="center"/>
            <w:hideMark/>
          </w:tcPr>
          <w:p w14:paraId="20470C9C"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0.9876</w:t>
            </w:r>
          </w:p>
        </w:tc>
      </w:tr>
      <w:tr w:rsidR="0042603E" w:rsidRPr="004B70EC" w14:paraId="20470CA4" w14:textId="77777777" w:rsidTr="00340C00">
        <w:trPr>
          <w:trHeight w:val="288"/>
        </w:trPr>
        <w:tc>
          <w:tcPr>
            <w:tcW w:w="2980" w:type="dxa"/>
            <w:tcBorders>
              <w:top w:val="nil"/>
              <w:left w:val="nil"/>
              <w:bottom w:val="nil"/>
              <w:right w:val="nil"/>
            </w:tcBorders>
            <w:shd w:val="clear" w:color="auto" w:fill="auto"/>
            <w:noWrap/>
            <w:vAlign w:val="center"/>
            <w:hideMark/>
          </w:tcPr>
          <w:p w14:paraId="20470C9E" w14:textId="77777777" w:rsidR="0042603E" w:rsidRPr="004B70EC" w:rsidRDefault="0042603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Direction x Mesh</w:t>
            </w:r>
          </w:p>
        </w:tc>
        <w:tc>
          <w:tcPr>
            <w:tcW w:w="960" w:type="dxa"/>
            <w:tcBorders>
              <w:top w:val="nil"/>
              <w:left w:val="nil"/>
              <w:bottom w:val="nil"/>
              <w:right w:val="nil"/>
            </w:tcBorders>
            <w:shd w:val="clear" w:color="auto" w:fill="auto"/>
            <w:noWrap/>
            <w:vAlign w:val="center"/>
            <w:hideMark/>
          </w:tcPr>
          <w:p w14:paraId="20470C9F"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w:t>
            </w:r>
          </w:p>
        </w:tc>
        <w:tc>
          <w:tcPr>
            <w:tcW w:w="960" w:type="dxa"/>
            <w:tcBorders>
              <w:top w:val="nil"/>
              <w:left w:val="nil"/>
              <w:bottom w:val="nil"/>
              <w:right w:val="nil"/>
            </w:tcBorders>
            <w:shd w:val="clear" w:color="auto" w:fill="auto"/>
            <w:noWrap/>
            <w:vAlign w:val="center"/>
            <w:hideMark/>
          </w:tcPr>
          <w:p w14:paraId="20470CA0"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0.086</w:t>
            </w:r>
          </w:p>
        </w:tc>
        <w:tc>
          <w:tcPr>
            <w:tcW w:w="960" w:type="dxa"/>
            <w:tcBorders>
              <w:top w:val="nil"/>
              <w:left w:val="nil"/>
              <w:bottom w:val="nil"/>
              <w:right w:val="nil"/>
            </w:tcBorders>
            <w:shd w:val="clear" w:color="auto" w:fill="auto"/>
            <w:noWrap/>
            <w:vAlign w:val="center"/>
            <w:hideMark/>
          </w:tcPr>
          <w:p w14:paraId="20470CA1"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0.0861</w:t>
            </w:r>
          </w:p>
        </w:tc>
        <w:tc>
          <w:tcPr>
            <w:tcW w:w="960" w:type="dxa"/>
            <w:tcBorders>
              <w:top w:val="nil"/>
              <w:left w:val="nil"/>
              <w:bottom w:val="nil"/>
              <w:right w:val="nil"/>
            </w:tcBorders>
            <w:shd w:val="clear" w:color="auto" w:fill="auto"/>
            <w:noWrap/>
            <w:vAlign w:val="center"/>
            <w:hideMark/>
          </w:tcPr>
          <w:p w14:paraId="20470CA2"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0.323</w:t>
            </w:r>
          </w:p>
        </w:tc>
        <w:tc>
          <w:tcPr>
            <w:tcW w:w="960" w:type="dxa"/>
            <w:tcBorders>
              <w:top w:val="nil"/>
              <w:left w:val="nil"/>
              <w:bottom w:val="nil"/>
              <w:right w:val="nil"/>
            </w:tcBorders>
            <w:shd w:val="clear" w:color="auto" w:fill="auto"/>
            <w:noWrap/>
            <w:vAlign w:val="center"/>
            <w:hideMark/>
          </w:tcPr>
          <w:p w14:paraId="20470CA3"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0.5736</w:t>
            </w:r>
          </w:p>
        </w:tc>
      </w:tr>
      <w:tr w:rsidR="0042603E" w:rsidRPr="004B70EC" w14:paraId="20470CAB" w14:textId="77777777" w:rsidTr="00340C00">
        <w:trPr>
          <w:trHeight w:val="288"/>
        </w:trPr>
        <w:tc>
          <w:tcPr>
            <w:tcW w:w="2980" w:type="dxa"/>
            <w:tcBorders>
              <w:top w:val="nil"/>
              <w:left w:val="nil"/>
              <w:bottom w:val="nil"/>
              <w:right w:val="nil"/>
            </w:tcBorders>
            <w:shd w:val="clear" w:color="auto" w:fill="auto"/>
            <w:noWrap/>
            <w:vAlign w:val="center"/>
            <w:hideMark/>
          </w:tcPr>
          <w:p w14:paraId="20470CA5" w14:textId="77777777" w:rsidR="0042603E" w:rsidRPr="004B70EC" w:rsidRDefault="0042603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Site x Mesh</w:t>
            </w:r>
          </w:p>
        </w:tc>
        <w:tc>
          <w:tcPr>
            <w:tcW w:w="960" w:type="dxa"/>
            <w:tcBorders>
              <w:top w:val="nil"/>
              <w:left w:val="nil"/>
              <w:bottom w:val="nil"/>
              <w:right w:val="nil"/>
            </w:tcBorders>
            <w:shd w:val="clear" w:color="auto" w:fill="auto"/>
            <w:noWrap/>
            <w:vAlign w:val="center"/>
            <w:hideMark/>
          </w:tcPr>
          <w:p w14:paraId="20470CA6"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3</w:t>
            </w:r>
          </w:p>
        </w:tc>
        <w:tc>
          <w:tcPr>
            <w:tcW w:w="960" w:type="dxa"/>
            <w:tcBorders>
              <w:top w:val="nil"/>
              <w:left w:val="nil"/>
              <w:bottom w:val="nil"/>
              <w:right w:val="nil"/>
            </w:tcBorders>
            <w:shd w:val="clear" w:color="auto" w:fill="auto"/>
            <w:noWrap/>
            <w:vAlign w:val="center"/>
            <w:hideMark/>
          </w:tcPr>
          <w:p w14:paraId="20470CA7"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0.389</w:t>
            </w:r>
          </w:p>
        </w:tc>
        <w:tc>
          <w:tcPr>
            <w:tcW w:w="960" w:type="dxa"/>
            <w:tcBorders>
              <w:top w:val="nil"/>
              <w:left w:val="nil"/>
              <w:bottom w:val="nil"/>
              <w:right w:val="nil"/>
            </w:tcBorders>
            <w:shd w:val="clear" w:color="auto" w:fill="auto"/>
            <w:noWrap/>
            <w:vAlign w:val="center"/>
            <w:hideMark/>
          </w:tcPr>
          <w:p w14:paraId="20470CA8"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0.1296</w:t>
            </w:r>
          </w:p>
        </w:tc>
        <w:tc>
          <w:tcPr>
            <w:tcW w:w="960" w:type="dxa"/>
            <w:tcBorders>
              <w:top w:val="nil"/>
              <w:left w:val="nil"/>
              <w:bottom w:val="nil"/>
              <w:right w:val="nil"/>
            </w:tcBorders>
            <w:shd w:val="clear" w:color="auto" w:fill="auto"/>
            <w:noWrap/>
            <w:vAlign w:val="center"/>
            <w:hideMark/>
          </w:tcPr>
          <w:p w14:paraId="20470CA9"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0.487</w:t>
            </w:r>
          </w:p>
        </w:tc>
        <w:tc>
          <w:tcPr>
            <w:tcW w:w="960" w:type="dxa"/>
            <w:tcBorders>
              <w:top w:val="nil"/>
              <w:left w:val="nil"/>
              <w:bottom w:val="nil"/>
              <w:right w:val="nil"/>
            </w:tcBorders>
            <w:shd w:val="clear" w:color="auto" w:fill="auto"/>
            <w:noWrap/>
            <w:vAlign w:val="center"/>
            <w:hideMark/>
          </w:tcPr>
          <w:p w14:paraId="20470CAA"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0.694</w:t>
            </w:r>
          </w:p>
        </w:tc>
      </w:tr>
      <w:tr w:rsidR="0042603E" w:rsidRPr="004B70EC" w14:paraId="20470CB2" w14:textId="77777777" w:rsidTr="00340C00">
        <w:trPr>
          <w:trHeight w:val="288"/>
        </w:trPr>
        <w:tc>
          <w:tcPr>
            <w:tcW w:w="2980" w:type="dxa"/>
            <w:tcBorders>
              <w:top w:val="nil"/>
              <w:left w:val="nil"/>
              <w:bottom w:val="nil"/>
              <w:right w:val="nil"/>
            </w:tcBorders>
            <w:shd w:val="clear" w:color="auto" w:fill="auto"/>
            <w:noWrap/>
            <w:vAlign w:val="center"/>
            <w:hideMark/>
          </w:tcPr>
          <w:p w14:paraId="20470CAC" w14:textId="77777777" w:rsidR="0042603E" w:rsidRPr="004B70EC" w:rsidRDefault="0042603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Direction x Site x Mesh</w:t>
            </w:r>
          </w:p>
        </w:tc>
        <w:tc>
          <w:tcPr>
            <w:tcW w:w="960" w:type="dxa"/>
            <w:tcBorders>
              <w:top w:val="nil"/>
              <w:left w:val="nil"/>
              <w:bottom w:val="nil"/>
              <w:right w:val="nil"/>
            </w:tcBorders>
            <w:shd w:val="clear" w:color="auto" w:fill="auto"/>
            <w:noWrap/>
            <w:vAlign w:val="center"/>
            <w:hideMark/>
          </w:tcPr>
          <w:p w14:paraId="20470CAD"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3</w:t>
            </w:r>
          </w:p>
        </w:tc>
        <w:tc>
          <w:tcPr>
            <w:tcW w:w="960" w:type="dxa"/>
            <w:tcBorders>
              <w:top w:val="nil"/>
              <w:left w:val="nil"/>
              <w:bottom w:val="nil"/>
              <w:right w:val="nil"/>
            </w:tcBorders>
            <w:shd w:val="clear" w:color="auto" w:fill="auto"/>
            <w:noWrap/>
            <w:vAlign w:val="center"/>
            <w:hideMark/>
          </w:tcPr>
          <w:p w14:paraId="20470CAE"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0.551</w:t>
            </w:r>
          </w:p>
        </w:tc>
        <w:tc>
          <w:tcPr>
            <w:tcW w:w="960" w:type="dxa"/>
            <w:tcBorders>
              <w:top w:val="nil"/>
              <w:left w:val="nil"/>
              <w:bottom w:val="nil"/>
              <w:right w:val="nil"/>
            </w:tcBorders>
            <w:shd w:val="clear" w:color="auto" w:fill="auto"/>
            <w:noWrap/>
            <w:vAlign w:val="center"/>
            <w:hideMark/>
          </w:tcPr>
          <w:p w14:paraId="20470CAF"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0.1838</w:t>
            </w:r>
          </w:p>
        </w:tc>
        <w:tc>
          <w:tcPr>
            <w:tcW w:w="960" w:type="dxa"/>
            <w:tcBorders>
              <w:top w:val="nil"/>
              <w:left w:val="nil"/>
              <w:bottom w:val="nil"/>
              <w:right w:val="nil"/>
            </w:tcBorders>
            <w:shd w:val="clear" w:color="auto" w:fill="auto"/>
            <w:noWrap/>
            <w:vAlign w:val="center"/>
            <w:hideMark/>
          </w:tcPr>
          <w:p w14:paraId="20470CB0"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0.69</w:t>
            </w:r>
          </w:p>
        </w:tc>
        <w:tc>
          <w:tcPr>
            <w:tcW w:w="960" w:type="dxa"/>
            <w:tcBorders>
              <w:top w:val="nil"/>
              <w:left w:val="nil"/>
              <w:bottom w:val="nil"/>
              <w:right w:val="nil"/>
            </w:tcBorders>
            <w:shd w:val="clear" w:color="auto" w:fill="auto"/>
            <w:noWrap/>
            <w:vAlign w:val="center"/>
            <w:hideMark/>
          </w:tcPr>
          <w:p w14:paraId="20470CB1"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0.565</w:t>
            </w:r>
          </w:p>
        </w:tc>
      </w:tr>
      <w:tr w:rsidR="0042603E" w:rsidRPr="004B70EC" w14:paraId="20470CB9" w14:textId="77777777" w:rsidTr="00340C00">
        <w:trPr>
          <w:trHeight w:val="300"/>
        </w:trPr>
        <w:tc>
          <w:tcPr>
            <w:tcW w:w="2980" w:type="dxa"/>
            <w:tcBorders>
              <w:top w:val="nil"/>
              <w:left w:val="nil"/>
              <w:bottom w:val="single" w:sz="8" w:space="0" w:color="auto"/>
              <w:right w:val="nil"/>
            </w:tcBorders>
            <w:shd w:val="clear" w:color="auto" w:fill="auto"/>
            <w:noWrap/>
            <w:vAlign w:val="center"/>
            <w:hideMark/>
          </w:tcPr>
          <w:p w14:paraId="20470CB3" w14:textId="77777777" w:rsidR="0042603E" w:rsidRPr="004B70EC" w:rsidRDefault="0042603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Residuals</w:t>
            </w:r>
          </w:p>
        </w:tc>
        <w:tc>
          <w:tcPr>
            <w:tcW w:w="960" w:type="dxa"/>
            <w:tcBorders>
              <w:top w:val="nil"/>
              <w:left w:val="nil"/>
              <w:bottom w:val="single" w:sz="8" w:space="0" w:color="auto"/>
              <w:right w:val="nil"/>
            </w:tcBorders>
            <w:shd w:val="clear" w:color="auto" w:fill="auto"/>
            <w:noWrap/>
            <w:vAlign w:val="center"/>
            <w:hideMark/>
          </w:tcPr>
          <w:p w14:paraId="20470CB4"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32</w:t>
            </w:r>
          </w:p>
        </w:tc>
        <w:tc>
          <w:tcPr>
            <w:tcW w:w="960" w:type="dxa"/>
            <w:tcBorders>
              <w:top w:val="nil"/>
              <w:left w:val="nil"/>
              <w:bottom w:val="single" w:sz="8" w:space="0" w:color="auto"/>
              <w:right w:val="nil"/>
            </w:tcBorders>
            <w:shd w:val="clear" w:color="auto" w:fill="auto"/>
            <w:noWrap/>
            <w:vAlign w:val="center"/>
            <w:hideMark/>
          </w:tcPr>
          <w:p w14:paraId="20470CB5"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8.527</w:t>
            </w:r>
          </w:p>
        </w:tc>
        <w:tc>
          <w:tcPr>
            <w:tcW w:w="960" w:type="dxa"/>
            <w:tcBorders>
              <w:top w:val="nil"/>
              <w:left w:val="nil"/>
              <w:bottom w:val="single" w:sz="8" w:space="0" w:color="auto"/>
              <w:right w:val="nil"/>
            </w:tcBorders>
            <w:shd w:val="clear" w:color="auto" w:fill="auto"/>
            <w:noWrap/>
            <w:vAlign w:val="center"/>
            <w:hideMark/>
          </w:tcPr>
          <w:p w14:paraId="20470CB6"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0.2665</w:t>
            </w:r>
          </w:p>
        </w:tc>
        <w:tc>
          <w:tcPr>
            <w:tcW w:w="960" w:type="dxa"/>
            <w:tcBorders>
              <w:top w:val="nil"/>
              <w:left w:val="nil"/>
              <w:bottom w:val="single" w:sz="8" w:space="0" w:color="auto"/>
              <w:right w:val="nil"/>
            </w:tcBorders>
            <w:shd w:val="clear" w:color="auto" w:fill="auto"/>
            <w:noWrap/>
            <w:vAlign w:val="center"/>
            <w:hideMark/>
          </w:tcPr>
          <w:p w14:paraId="20470CB7"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 </w:t>
            </w:r>
          </w:p>
        </w:tc>
        <w:tc>
          <w:tcPr>
            <w:tcW w:w="960" w:type="dxa"/>
            <w:tcBorders>
              <w:top w:val="nil"/>
              <w:left w:val="nil"/>
              <w:bottom w:val="single" w:sz="8" w:space="0" w:color="auto"/>
              <w:right w:val="nil"/>
            </w:tcBorders>
            <w:shd w:val="clear" w:color="auto" w:fill="auto"/>
            <w:noWrap/>
            <w:vAlign w:val="center"/>
            <w:hideMark/>
          </w:tcPr>
          <w:p w14:paraId="20470CB8" w14:textId="77777777" w:rsidR="0042603E" w:rsidRPr="004B70EC" w:rsidRDefault="0042603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 </w:t>
            </w:r>
          </w:p>
        </w:tc>
      </w:tr>
    </w:tbl>
    <w:p w14:paraId="20470CBA" w14:textId="77777777" w:rsidR="00B105EE" w:rsidRDefault="00B105EE" w:rsidP="00401FE3">
      <w:pPr>
        <w:pStyle w:val="ListParagraph"/>
        <w:numPr>
          <w:ilvl w:val="0"/>
          <w:numId w:val="17"/>
        </w:numPr>
      </w:pPr>
      <w:r>
        <w:t>Spangled perch</w:t>
      </w:r>
    </w:p>
    <w:tbl>
      <w:tblPr>
        <w:tblW w:w="7780" w:type="dxa"/>
        <w:tblInd w:w="93" w:type="dxa"/>
        <w:tblLook w:val="04A0" w:firstRow="1" w:lastRow="0" w:firstColumn="1" w:lastColumn="0" w:noHBand="0" w:noVBand="1"/>
      </w:tblPr>
      <w:tblGrid>
        <w:gridCol w:w="2980"/>
        <w:gridCol w:w="960"/>
        <w:gridCol w:w="960"/>
        <w:gridCol w:w="960"/>
        <w:gridCol w:w="960"/>
        <w:gridCol w:w="960"/>
      </w:tblGrid>
      <w:tr w:rsidR="00B105EE" w:rsidRPr="004B70EC" w14:paraId="20470CC1" w14:textId="77777777" w:rsidTr="00340C00">
        <w:trPr>
          <w:trHeight w:val="300"/>
        </w:trPr>
        <w:tc>
          <w:tcPr>
            <w:tcW w:w="2980" w:type="dxa"/>
            <w:tcBorders>
              <w:top w:val="single" w:sz="8" w:space="0" w:color="auto"/>
              <w:left w:val="nil"/>
              <w:bottom w:val="single" w:sz="8" w:space="0" w:color="auto"/>
              <w:right w:val="nil"/>
            </w:tcBorders>
            <w:shd w:val="clear" w:color="000000" w:fill="D9D9D9"/>
            <w:noWrap/>
            <w:vAlign w:val="center"/>
            <w:hideMark/>
          </w:tcPr>
          <w:p w14:paraId="20470CBB" w14:textId="77777777" w:rsidR="00B105EE" w:rsidRPr="004B70EC" w:rsidRDefault="00B105EE" w:rsidP="00340C00">
            <w:pPr>
              <w:tabs>
                <w:tab w:val="clear" w:pos="340"/>
              </w:tabs>
              <w:spacing w:before="0" w:after="0" w:line="240" w:lineRule="auto"/>
              <w:rPr>
                <w:rFonts w:cs="Arial"/>
                <w:b/>
                <w:bCs/>
                <w:color w:val="000000"/>
                <w:sz w:val="18"/>
                <w:szCs w:val="18"/>
                <w:lang w:eastAsia="en-AU"/>
              </w:rPr>
            </w:pPr>
            <w:r w:rsidRPr="004B70EC">
              <w:rPr>
                <w:rFonts w:cs="Arial"/>
                <w:b/>
                <w:bCs/>
                <w:color w:val="000000"/>
                <w:sz w:val="18"/>
                <w:szCs w:val="18"/>
                <w:lang w:eastAsia="en-AU"/>
              </w:rPr>
              <w:t>Source</w:t>
            </w:r>
          </w:p>
        </w:tc>
        <w:tc>
          <w:tcPr>
            <w:tcW w:w="960" w:type="dxa"/>
            <w:tcBorders>
              <w:top w:val="single" w:sz="8" w:space="0" w:color="auto"/>
              <w:left w:val="nil"/>
              <w:bottom w:val="single" w:sz="8" w:space="0" w:color="auto"/>
              <w:right w:val="nil"/>
            </w:tcBorders>
            <w:shd w:val="clear" w:color="000000" w:fill="D9D9D9"/>
            <w:noWrap/>
            <w:vAlign w:val="center"/>
            <w:hideMark/>
          </w:tcPr>
          <w:p w14:paraId="20470CBC" w14:textId="77777777" w:rsidR="00B105EE" w:rsidRPr="004B70EC" w:rsidRDefault="00B105EE" w:rsidP="00340C00">
            <w:pPr>
              <w:tabs>
                <w:tab w:val="clear" w:pos="340"/>
              </w:tabs>
              <w:spacing w:before="0" w:after="0" w:line="240" w:lineRule="auto"/>
              <w:jc w:val="center"/>
              <w:rPr>
                <w:rFonts w:cs="Arial"/>
                <w:b/>
                <w:bCs/>
                <w:color w:val="000000"/>
                <w:sz w:val="18"/>
                <w:szCs w:val="18"/>
                <w:lang w:eastAsia="en-AU"/>
              </w:rPr>
            </w:pPr>
            <w:proofErr w:type="spellStart"/>
            <w:r w:rsidRPr="004B70EC">
              <w:rPr>
                <w:rFonts w:cs="Arial"/>
                <w:b/>
                <w:bCs/>
                <w:color w:val="000000"/>
                <w:sz w:val="18"/>
                <w:szCs w:val="18"/>
                <w:lang w:eastAsia="en-AU"/>
              </w:rPr>
              <w:t>df</w:t>
            </w:r>
            <w:proofErr w:type="spellEnd"/>
          </w:p>
        </w:tc>
        <w:tc>
          <w:tcPr>
            <w:tcW w:w="960" w:type="dxa"/>
            <w:tcBorders>
              <w:top w:val="single" w:sz="8" w:space="0" w:color="auto"/>
              <w:left w:val="nil"/>
              <w:bottom w:val="single" w:sz="8" w:space="0" w:color="auto"/>
              <w:right w:val="nil"/>
            </w:tcBorders>
            <w:shd w:val="clear" w:color="000000" w:fill="D9D9D9"/>
            <w:noWrap/>
            <w:vAlign w:val="center"/>
            <w:hideMark/>
          </w:tcPr>
          <w:p w14:paraId="20470CBD" w14:textId="77777777" w:rsidR="00B105EE" w:rsidRPr="004B70EC" w:rsidRDefault="00B105EE" w:rsidP="00340C00">
            <w:pPr>
              <w:tabs>
                <w:tab w:val="clear" w:pos="340"/>
              </w:tabs>
              <w:spacing w:before="0" w:after="0" w:line="240" w:lineRule="auto"/>
              <w:jc w:val="center"/>
              <w:rPr>
                <w:rFonts w:cs="Arial"/>
                <w:b/>
                <w:bCs/>
                <w:color w:val="000000"/>
                <w:sz w:val="18"/>
                <w:szCs w:val="18"/>
                <w:lang w:eastAsia="en-AU"/>
              </w:rPr>
            </w:pPr>
            <w:r w:rsidRPr="004B70EC">
              <w:rPr>
                <w:rFonts w:cs="Arial"/>
                <w:b/>
                <w:bCs/>
                <w:color w:val="000000"/>
                <w:sz w:val="18"/>
                <w:szCs w:val="18"/>
                <w:lang w:eastAsia="en-AU"/>
              </w:rPr>
              <w:t xml:space="preserve">Sum </w:t>
            </w:r>
            <w:proofErr w:type="spellStart"/>
            <w:r w:rsidRPr="004B70EC">
              <w:rPr>
                <w:rFonts w:cs="Arial"/>
                <w:b/>
                <w:bCs/>
                <w:color w:val="000000"/>
                <w:sz w:val="18"/>
                <w:szCs w:val="18"/>
                <w:lang w:eastAsia="en-AU"/>
              </w:rPr>
              <w:t>Sq</w:t>
            </w:r>
            <w:proofErr w:type="spellEnd"/>
          </w:p>
        </w:tc>
        <w:tc>
          <w:tcPr>
            <w:tcW w:w="960" w:type="dxa"/>
            <w:tcBorders>
              <w:top w:val="single" w:sz="8" w:space="0" w:color="auto"/>
              <w:left w:val="nil"/>
              <w:bottom w:val="single" w:sz="8" w:space="0" w:color="auto"/>
              <w:right w:val="nil"/>
            </w:tcBorders>
            <w:shd w:val="clear" w:color="000000" w:fill="D9D9D9"/>
            <w:noWrap/>
            <w:vAlign w:val="center"/>
            <w:hideMark/>
          </w:tcPr>
          <w:p w14:paraId="20470CBE" w14:textId="77777777" w:rsidR="00B105EE" w:rsidRPr="004B70EC" w:rsidRDefault="00B105EE" w:rsidP="00340C00">
            <w:pPr>
              <w:tabs>
                <w:tab w:val="clear" w:pos="340"/>
              </w:tabs>
              <w:spacing w:before="0" w:after="0" w:line="240" w:lineRule="auto"/>
              <w:jc w:val="center"/>
              <w:rPr>
                <w:rFonts w:cs="Arial"/>
                <w:b/>
                <w:bCs/>
                <w:color w:val="000000"/>
                <w:sz w:val="18"/>
                <w:szCs w:val="18"/>
                <w:lang w:eastAsia="en-AU"/>
              </w:rPr>
            </w:pPr>
            <w:r w:rsidRPr="004B70EC">
              <w:rPr>
                <w:rFonts w:cs="Arial"/>
                <w:b/>
                <w:bCs/>
                <w:color w:val="000000"/>
                <w:sz w:val="18"/>
                <w:szCs w:val="18"/>
                <w:lang w:eastAsia="en-AU"/>
              </w:rPr>
              <w:t xml:space="preserve">Mean </w:t>
            </w:r>
            <w:proofErr w:type="spellStart"/>
            <w:r w:rsidRPr="004B70EC">
              <w:rPr>
                <w:rFonts w:cs="Arial"/>
                <w:b/>
                <w:bCs/>
                <w:color w:val="000000"/>
                <w:sz w:val="18"/>
                <w:szCs w:val="18"/>
                <w:lang w:eastAsia="en-AU"/>
              </w:rPr>
              <w:t>Sq</w:t>
            </w:r>
            <w:proofErr w:type="spellEnd"/>
          </w:p>
        </w:tc>
        <w:tc>
          <w:tcPr>
            <w:tcW w:w="960" w:type="dxa"/>
            <w:tcBorders>
              <w:top w:val="single" w:sz="8" w:space="0" w:color="auto"/>
              <w:left w:val="nil"/>
              <w:bottom w:val="single" w:sz="8" w:space="0" w:color="auto"/>
              <w:right w:val="nil"/>
            </w:tcBorders>
            <w:shd w:val="clear" w:color="000000" w:fill="D9D9D9"/>
            <w:noWrap/>
            <w:vAlign w:val="center"/>
            <w:hideMark/>
          </w:tcPr>
          <w:p w14:paraId="20470CBF" w14:textId="77777777" w:rsidR="00B105EE" w:rsidRPr="004B70EC" w:rsidRDefault="00B105EE" w:rsidP="00340C00">
            <w:pPr>
              <w:tabs>
                <w:tab w:val="clear" w:pos="340"/>
              </w:tabs>
              <w:spacing w:before="0" w:after="0" w:line="240" w:lineRule="auto"/>
              <w:jc w:val="center"/>
              <w:rPr>
                <w:rFonts w:cs="Arial"/>
                <w:b/>
                <w:bCs/>
                <w:color w:val="000000"/>
                <w:sz w:val="18"/>
                <w:szCs w:val="18"/>
                <w:lang w:eastAsia="en-AU"/>
              </w:rPr>
            </w:pPr>
            <w:r w:rsidRPr="004B70EC">
              <w:rPr>
                <w:rFonts w:cs="Arial"/>
                <w:b/>
                <w:bCs/>
                <w:color w:val="000000"/>
                <w:sz w:val="18"/>
                <w:szCs w:val="18"/>
                <w:lang w:eastAsia="en-AU"/>
              </w:rPr>
              <w:t>F value</w:t>
            </w:r>
          </w:p>
        </w:tc>
        <w:tc>
          <w:tcPr>
            <w:tcW w:w="960" w:type="dxa"/>
            <w:tcBorders>
              <w:top w:val="single" w:sz="8" w:space="0" w:color="auto"/>
              <w:left w:val="nil"/>
              <w:bottom w:val="single" w:sz="8" w:space="0" w:color="auto"/>
              <w:right w:val="nil"/>
            </w:tcBorders>
            <w:shd w:val="clear" w:color="000000" w:fill="D9D9D9"/>
            <w:noWrap/>
            <w:vAlign w:val="center"/>
            <w:hideMark/>
          </w:tcPr>
          <w:p w14:paraId="20470CC0" w14:textId="77777777" w:rsidR="00B105EE" w:rsidRPr="004B70EC" w:rsidRDefault="00B105EE" w:rsidP="00340C00">
            <w:pPr>
              <w:tabs>
                <w:tab w:val="clear" w:pos="340"/>
              </w:tabs>
              <w:spacing w:before="0" w:after="0" w:line="240" w:lineRule="auto"/>
              <w:jc w:val="center"/>
              <w:rPr>
                <w:rFonts w:cs="Arial"/>
                <w:b/>
                <w:bCs/>
                <w:color w:val="000000"/>
                <w:sz w:val="18"/>
                <w:szCs w:val="18"/>
                <w:lang w:eastAsia="en-AU"/>
              </w:rPr>
            </w:pPr>
            <w:proofErr w:type="spellStart"/>
            <w:r w:rsidRPr="004B70EC">
              <w:rPr>
                <w:rFonts w:cs="Arial"/>
                <w:b/>
                <w:bCs/>
                <w:color w:val="000000"/>
                <w:sz w:val="18"/>
                <w:szCs w:val="18"/>
                <w:lang w:eastAsia="en-AU"/>
              </w:rPr>
              <w:t>Pr</w:t>
            </w:r>
            <w:proofErr w:type="spellEnd"/>
            <w:r w:rsidRPr="004B70EC">
              <w:rPr>
                <w:rFonts w:cs="Arial"/>
                <w:b/>
                <w:bCs/>
                <w:color w:val="000000"/>
                <w:sz w:val="18"/>
                <w:szCs w:val="18"/>
                <w:lang w:eastAsia="en-AU"/>
              </w:rPr>
              <w:t>(&gt;f)</w:t>
            </w:r>
          </w:p>
        </w:tc>
      </w:tr>
      <w:tr w:rsidR="00B105EE" w:rsidRPr="004B70EC" w14:paraId="20470CC8" w14:textId="77777777" w:rsidTr="00340C00">
        <w:trPr>
          <w:trHeight w:val="288"/>
        </w:trPr>
        <w:tc>
          <w:tcPr>
            <w:tcW w:w="2980" w:type="dxa"/>
            <w:tcBorders>
              <w:top w:val="nil"/>
              <w:left w:val="nil"/>
              <w:bottom w:val="nil"/>
              <w:right w:val="nil"/>
            </w:tcBorders>
            <w:shd w:val="clear" w:color="auto" w:fill="auto"/>
            <w:noWrap/>
            <w:vAlign w:val="center"/>
            <w:hideMark/>
          </w:tcPr>
          <w:p w14:paraId="20470CC2" w14:textId="77777777" w:rsidR="00B105EE" w:rsidRPr="004B70EC" w:rsidRDefault="00B105EE" w:rsidP="00340C00">
            <w:pPr>
              <w:tabs>
                <w:tab w:val="clear" w:pos="340"/>
              </w:tabs>
              <w:spacing w:before="0" w:after="0" w:line="240" w:lineRule="auto"/>
              <w:rPr>
                <w:rFonts w:cs="Arial"/>
                <w:color w:val="000000"/>
                <w:sz w:val="18"/>
                <w:szCs w:val="18"/>
                <w:lang w:eastAsia="en-AU"/>
              </w:rPr>
            </w:pPr>
            <w:proofErr w:type="spellStart"/>
            <w:r w:rsidRPr="004B70EC">
              <w:rPr>
                <w:rFonts w:cs="Arial"/>
                <w:color w:val="000000"/>
                <w:sz w:val="18"/>
                <w:szCs w:val="18"/>
                <w:lang w:eastAsia="en-AU"/>
              </w:rPr>
              <w:t>Fyke</w:t>
            </w:r>
            <w:proofErr w:type="spellEnd"/>
            <w:r w:rsidRPr="004B70EC">
              <w:rPr>
                <w:rFonts w:cs="Arial"/>
                <w:color w:val="000000"/>
                <w:sz w:val="18"/>
                <w:szCs w:val="18"/>
                <w:lang w:eastAsia="en-AU"/>
              </w:rPr>
              <w:t xml:space="preserve"> direction</w:t>
            </w:r>
          </w:p>
        </w:tc>
        <w:tc>
          <w:tcPr>
            <w:tcW w:w="960" w:type="dxa"/>
            <w:tcBorders>
              <w:top w:val="nil"/>
              <w:left w:val="nil"/>
              <w:bottom w:val="nil"/>
              <w:right w:val="nil"/>
            </w:tcBorders>
            <w:shd w:val="clear" w:color="auto" w:fill="auto"/>
            <w:noWrap/>
            <w:vAlign w:val="center"/>
            <w:hideMark/>
          </w:tcPr>
          <w:p w14:paraId="20470CC3"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w:t>
            </w:r>
          </w:p>
        </w:tc>
        <w:tc>
          <w:tcPr>
            <w:tcW w:w="960" w:type="dxa"/>
            <w:tcBorders>
              <w:top w:val="nil"/>
              <w:left w:val="nil"/>
              <w:bottom w:val="nil"/>
              <w:right w:val="nil"/>
            </w:tcBorders>
            <w:shd w:val="clear" w:color="auto" w:fill="auto"/>
            <w:noWrap/>
            <w:vAlign w:val="center"/>
            <w:hideMark/>
          </w:tcPr>
          <w:p w14:paraId="20470CC4"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3.129</w:t>
            </w:r>
          </w:p>
        </w:tc>
        <w:tc>
          <w:tcPr>
            <w:tcW w:w="960" w:type="dxa"/>
            <w:tcBorders>
              <w:top w:val="nil"/>
              <w:left w:val="nil"/>
              <w:bottom w:val="nil"/>
              <w:right w:val="nil"/>
            </w:tcBorders>
            <w:shd w:val="clear" w:color="auto" w:fill="auto"/>
            <w:noWrap/>
            <w:vAlign w:val="center"/>
            <w:hideMark/>
          </w:tcPr>
          <w:p w14:paraId="20470CC5"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3.129</w:t>
            </w:r>
          </w:p>
        </w:tc>
        <w:tc>
          <w:tcPr>
            <w:tcW w:w="960" w:type="dxa"/>
            <w:tcBorders>
              <w:top w:val="nil"/>
              <w:left w:val="nil"/>
              <w:bottom w:val="nil"/>
              <w:right w:val="nil"/>
            </w:tcBorders>
            <w:shd w:val="clear" w:color="auto" w:fill="auto"/>
            <w:noWrap/>
            <w:vAlign w:val="center"/>
            <w:hideMark/>
          </w:tcPr>
          <w:p w14:paraId="20470CC6"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18.054</w:t>
            </w:r>
          </w:p>
        </w:tc>
        <w:tc>
          <w:tcPr>
            <w:tcW w:w="960" w:type="dxa"/>
            <w:tcBorders>
              <w:top w:val="nil"/>
              <w:left w:val="nil"/>
              <w:bottom w:val="nil"/>
              <w:right w:val="nil"/>
            </w:tcBorders>
            <w:shd w:val="clear" w:color="auto" w:fill="auto"/>
            <w:noWrap/>
            <w:vAlign w:val="center"/>
            <w:hideMark/>
          </w:tcPr>
          <w:p w14:paraId="20470CC7" w14:textId="77777777" w:rsidR="00B105EE" w:rsidRPr="00046A76" w:rsidRDefault="00B105EE" w:rsidP="00340C00">
            <w:pPr>
              <w:tabs>
                <w:tab w:val="clear" w:pos="340"/>
              </w:tabs>
              <w:spacing w:before="0" w:after="0" w:line="240" w:lineRule="auto"/>
              <w:jc w:val="center"/>
              <w:rPr>
                <w:rFonts w:cs="Arial"/>
                <w:b/>
                <w:color w:val="000000"/>
                <w:sz w:val="18"/>
                <w:szCs w:val="18"/>
                <w:lang w:eastAsia="en-AU"/>
              </w:rPr>
            </w:pPr>
            <w:r w:rsidRPr="00046A76">
              <w:rPr>
                <w:rFonts w:cs="Arial"/>
                <w:b/>
                <w:color w:val="000000"/>
                <w:sz w:val="18"/>
                <w:szCs w:val="18"/>
                <w:lang w:eastAsia="en-AU"/>
              </w:rPr>
              <w:t>&lt;0.001*</w:t>
            </w:r>
          </w:p>
        </w:tc>
      </w:tr>
      <w:tr w:rsidR="00B105EE" w:rsidRPr="004B70EC" w14:paraId="20470CCF" w14:textId="77777777" w:rsidTr="00340C00">
        <w:trPr>
          <w:trHeight w:val="288"/>
        </w:trPr>
        <w:tc>
          <w:tcPr>
            <w:tcW w:w="2980" w:type="dxa"/>
            <w:tcBorders>
              <w:top w:val="nil"/>
              <w:left w:val="nil"/>
              <w:bottom w:val="nil"/>
              <w:right w:val="nil"/>
            </w:tcBorders>
            <w:shd w:val="clear" w:color="auto" w:fill="auto"/>
            <w:noWrap/>
            <w:vAlign w:val="center"/>
            <w:hideMark/>
          </w:tcPr>
          <w:p w14:paraId="20470CC9" w14:textId="77777777" w:rsidR="00B105EE" w:rsidRPr="004B70EC" w:rsidRDefault="00B105E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Site</w:t>
            </w:r>
          </w:p>
        </w:tc>
        <w:tc>
          <w:tcPr>
            <w:tcW w:w="960" w:type="dxa"/>
            <w:tcBorders>
              <w:top w:val="nil"/>
              <w:left w:val="nil"/>
              <w:bottom w:val="nil"/>
              <w:right w:val="nil"/>
            </w:tcBorders>
            <w:shd w:val="clear" w:color="auto" w:fill="auto"/>
            <w:noWrap/>
            <w:vAlign w:val="center"/>
            <w:hideMark/>
          </w:tcPr>
          <w:p w14:paraId="20470CCA"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w:t>
            </w:r>
          </w:p>
        </w:tc>
        <w:tc>
          <w:tcPr>
            <w:tcW w:w="960" w:type="dxa"/>
            <w:tcBorders>
              <w:top w:val="nil"/>
              <w:left w:val="nil"/>
              <w:bottom w:val="nil"/>
              <w:right w:val="nil"/>
            </w:tcBorders>
            <w:shd w:val="clear" w:color="auto" w:fill="auto"/>
            <w:noWrap/>
            <w:vAlign w:val="center"/>
            <w:hideMark/>
          </w:tcPr>
          <w:p w14:paraId="20470CCB"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1.113</w:t>
            </w:r>
          </w:p>
        </w:tc>
        <w:tc>
          <w:tcPr>
            <w:tcW w:w="960" w:type="dxa"/>
            <w:tcBorders>
              <w:top w:val="nil"/>
              <w:left w:val="nil"/>
              <w:bottom w:val="nil"/>
              <w:right w:val="nil"/>
            </w:tcBorders>
            <w:shd w:val="clear" w:color="auto" w:fill="auto"/>
            <w:noWrap/>
            <w:vAlign w:val="center"/>
            <w:hideMark/>
          </w:tcPr>
          <w:p w14:paraId="20470CCC"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1.113</w:t>
            </w:r>
          </w:p>
        </w:tc>
        <w:tc>
          <w:tcPr>
            <w:tcW w:w="960" w:type="dxa"/>
            <w:tcBorders>
              <w:top w:val="nil"/>
              <w:left w:val="nil"/>
              <w:bottom w:val="nil"/>
              <w:right w:val="nil"/>
            </w:tcBorders>
            <w:shd w:val="clear" w:color="auto" w:fill="auto"/>
            <w:noWrap/>
            <w:vAlign w:val="center"/>
            <w:hideMark/>
          </w:tcPr>
          <w:p w14:paraId="20470CCD"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6.425</w:t>
            </w:r>
          </w:p>
        </w:tc>
        <w:tc>
          <w:tcPr>
            <w:tcW w:w="960" w:type="dxa"/>
            <w:tcBorders>
              <w:top w:val="nil"/>
              <w:left w:val="nil"/>
              <w:bottom w:val="nil"/>
              <w:right w:val="nil"/>
            </w:tcBorders>
            <w:shd w:val="clear" w:color="auto" w:fill="auto"/>
            <w:noWrap/>
            <w:vAlign w:val="center"/>
            <w:hideMark/>
          </w:tcPr>
          <w:p w14:paraId="20470CCE" w14:textId="77777777" w:rsidR="00B105EE" w:rsidRPr="00046A76" w:rsidRDefault="00B105EE" w:rsidP="00340C00">
            <w:pPr>
              <w:tabs>
                <w:tab w:val="clear" w:pos="340"/>
              </w:tabs>
              <w:spacing w:before="0" w:after="0" w:line="240" w:lineRule="auto"/>
              <w:jc w:val="center"/>
              <w:rPr>
                <w:rFonts w:cs="Arial"/>
                <w:b/>
                <w:color w:val="000000"/>
                <w:sz w:val="18"/>
                <w:szCs w:val="18"/>
                <w:lang w:eastAsia="en-AU"/>
              </w:rPr>
            </w:pPr>
            <w:r w:rsidRPr="00046A76">
              <w:rPr>
                <w:rFonts w:cs="Arial"/>
                <w:b/>
                <w:color w:val="000000"/>
                <w:sz w:val="18"/>
                <w:szCs w:val="18"/>
                <w:lang w:eastAsia="en-AU"/>
              </w:rPr>
              <w:t>&lt;0.05*</w:t>
            </w:r>
          </w:p>
        </w:tc>
      </w:tr>
      <w:tr w:rsidR="00B105EE" w:rsidRPr="004B70EC" w14:paraId="20470CD6" w14:textId="77777777" w:rsidTr="00340C00">
        <w:trPr>
          <w:trHeight w:val="288"/>
        </w:trPr>
        <w:tc>
          <w:tcPr>
            <w:tcW w:w="2980" w:type="dxa"/>
            <w:tcBorders>
              <w:top w:val="nil"/>
              <w:left w:val="nil"/>
              <w:bottom w:val="nil"/>
              <w:right w:val="nil"/>
            </w:tcBorders>
            <w:shd w:val="clear" w:color="auto" w:fill="auto"/>
            <w:noWrap/>
            <w:vAlign w:val="center"/>
            <w:hideMark/>
          </w:tcPr>
          <w:p w14:paraId="20470CD0" w14:textId="77777777" w:rsidR="00B105EE" w:rsidRPr="004B70EC" w:rsidRDefault="00B105E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Mesh</w:t>
            </w:r>
          </w:p>
        </w:tc>
        <w:tc>
          <w:tcPr>
            <w:tcW w:w="960" w:type="dxa"/>
            <w:tcBorders>
              <w:top w:val="nil"/>
              <w:left w:val="nil"/>
              <w:bottom w:val="nil"/>
              <w:right w:val="nil"/>
            </w:tcBorders>
            <w:shd w:val="clear" w:color="auto" w:fill="auto"/>
            <w:noWrap/>
            <w:vAlign w:val="center"/>
            <w:hideMark/>
          </w:tcPr>
          <w:p w14:paraId="20470CD1"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w:t>
            </w:r>
          </w:p>
        </w:tc>
        <w:tc>
          <w:tcPr>
            <w:tcW w:w="960" w:type="dxa"/>
            <w:tcBorders>
              <w:top w:val="nil"/>
              <w:left w:val="nil"/>
              <w:bottom w:val="nil"/>
              <w:right w:val="nil"/>
            </w:tcBorders>
            <w:shd w:val="clear" w:color="auto" w:fill="auto"/>
            <w:noWrap/>
            <w:vAlign w:val="center"/>
            <w:hideMark/>
          </w:tcPr>
          <w:p w14:paraId="20470CD2"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3.561</w:t>
            </w:r>
          </w:p>
        </w:tc>
        <w:tc>
          <w:tcPr>
            <w:tcW w:w="960" w:type="dxa"/>
            <w:tcBorders>
              <w:top w:val="nil"/>
              <w:left w:val="nil"/>
              <w:bottom w:val="nil"/>
              <w:right w:val="nil"/>
            </w:tcBorders>
            <w:shd w:val="clear" w:color="auto" w:fill="auto"/>
            <w:noWrap/>
            <w:vAlign w:val="center"/>
            <w:hideMark/>
          </w:tcPr>
          <w:p w14:paraId="20470CD3"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3.561</w:t>
            </w:r>
          </w:p>
        </w:tc>
        <w:tc>
          <w:tcPr>
            <w:tcW w:w="960" w:type="dxa"/>
            <w:tcBorders>
              <w:top w:val="nil"/>
              <w:left w:val="nil"/>
              <w:bottom w:val="nil"/>
              <w:right w:val="nil"/>
            </w:tcBorders>
            <w:shd w:val="clear" w:color="auto" w:fill="auto"/>
            <w:noWrap/>
            <w:vAlign w:val="center"/>
            <w:hideMark/>
          </w:tcPr>
          <w:p w14:paraId="20470CD4"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20.549</w:t>
            </w:r>
          </w:p>
        </w:tc>
        <w:tc>
          <w:tcPr>
            <w:tcW w:w="960" w:type="dxa"/>
            <w:tcBorders>
              <w:top w:val="nil"/>
              <w:left w:val="nil"/>
              <w:bottom w:val="nil"/>
              <w:right w:val="nil"/>
            </w:tcBorders>
            <w:shd w:val="clear" w:color="auto" w:fill="auto"/>
            <w:noWrap/>
            <w:vAlign w:val="center"/>
            <w:hideMark/>
          </w:tcPr>
          <w:p w14:paraId="20470CD5" w14:textId="77777777" w:rsidR="00B105EE" w:rsidRPr="00046A76" w:rsidRDefault="00B105EE" w:rsidP="00340C00">
            <w:pPr>
              <w:tabs>
                <w:tab w:val="clear" w:pos="340"/>
              </w:tabs>
              <w:spacing w:before="0" w:after="0" w:line="240" w:lineRule="auto"/>
              <w:jc w:val="center"/>
              <w:rPr>
                <w:rFonts w:cs="Arial"/>
                <w:b/>
                <w:color w:val="000000"/>
                <w:sz w:val="18"/>
                <w:szCs w:val="18"/>
                <w:lang w:eastAsia="en-AU"/>
              </w:rPr>
            </w:pPr>
            <w:r w:rsidRPr="00046A76">
              <w:rPr>
                <w:rFonts w:cs="Arial"/>
                <w:b/>
                <w:color w:val="000000"/>
                <w:sz w:val="18"/>
                <w:szCs w:val="18"/>
                <w:lang w:eastAsia="en-AU"/>
              </w:rPr>
              <w:t>&lt;0.001*</w:t>
            </w:r>
          </w:p>
        </w:tc>
      </w:tr>
      <w:tr w:rsidR="00B105EE" w:rsidRPr="004B70EC" w14:paraId="20470CDD" w14:textId="77777777" w:rsidTr="00340C00">
        <w:trPr>
          <w:trHeight w:val="288"/>
        </w:trPr>
        <w:tc>
          <w:tcPr>
            <w:tcW w:w="2980" w:type="dxa"/>
            <w:tcBorders>
              <w:top w:val="nil"/>
              <w:left w:val="nil"/>
              <w:bottom w:val="nil"/>
              <w:right w:val="nil"/>
            </w:tcBorders>
            <w:shd w:val="clear" w:color="auto" w:fill="auto"/>
            <w:noWrap/>
            <w:vAlign w:val="center"/>
            <w:hideMark/>
          </w:tcPr>
          <w:p w14:paraId="20470CD7" w14:textId="77777777" w:rsidR="00B105EE" w:rsidRPr="004B70EC" w:rsidRDefault="00B105E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Direction x Site</w:t>
            </w:r>
          </w:p>
        </w:tc>
        <w:tc>
          <w:tcPr>
            <w:tcW w:w="960" w:type="dxa"/>
            <w:tcBorders>
              <w:top w:val="nil"/>
              <w:left w:val="nil"/>
              <w:bottom w:val="nil"/>
              <w:right w:val="nil"/>
            </w:tcBorders>
            <w:shd w:val="clear" w:color="auto" w:fill="auto"/>
            <w:noWrap/>
            <w:vAlign w:val="center"/>
            <w:hideMark/>
          </w:tcPr>
          <w:p w14:paraId="20470CD8"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w:t>
            </w:r>
          </w:p>
        </w:tc>
        <w:tc>
          <w:tcPr>
            <w:tcW w:w="960" w:type="dxa"/>
            <w:tcBorders>
              <w:top w:val="nil"/>
              <w:left w:val="nil"/>
              <w:bottom w:val="nil"/>
              <w:right w:val="nil"/>
            </w:tcBorders>
            <w:shd w:val="clear" w:color="auto" w:fill="auto"/>
            <w:noWrap/>
            <w:vAlign w:val="center"/>
            <w:hideMark/>
          </w:tcPr>
          <w:p w14:paraId="20470CD9"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1.74</w:t>
            </w:r>
          </w:p>
        </w:tc>
        <w:tc>
          <w:tcPr>
            <w:tcW w:w="960" w:type="dxa"/>
            <w:tcBorders>
              <w:top w:val="nil"/>
              <w:left w:val="nil"/>
              <w:bottom w:val="nil"/>
              <w:right w:val="nil"/>
            </w:tcBorders>
            <w:shd w:val="clear" w:color="auto" w:fill="auto"/>
            <w:noWrap/>
            <w:vAlign w:val="center"/>
            <w:hideMark/>
          </w:tcPr>
          <w:p w14:paraId="20470CDA"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1.74</w:t>
            </w:r>
          </w:p>
        </w:tc>
        <w:tc>
          <w:tcPr>
            <w:tcW w:w="960" w:type="dxa"/>
            <w:tcBorders>
              <w:top w:val="nil"/>
              <w:left w:val="nil"/>
              <w:bottom w:val="nil"/>
              <w:right w:val="nil"/>
            </w:tcBorders>
            <w:shd w:val="clear" w:color="auto" w:fill="auto"/>
            <w:noWrap/>
            <w:vAlign w:val="center"/>
            <w:hideMark/>
          </w:tcPr>
          <w:p w14:paraId="20470CDB"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10.038</w:t>
            </w:r>
          </w:p>
        </w:tc>
        <w:tc>
          <w:tcPr>
            <w:tcW w:w="960" w:type="dxa"/>
            <w:tcBorders>
              <w:top w:val="nil"/>
              <w:left w:val="nil"/>
              <w:bottom w:val="nil"/>
              <w:right w:val="nil"/>
            </w:tcBorders>
            <w:shd w:val="clear" w:color="auto" w:fill="auto"/>
            <w:noWrap/>
            <w:vAlign w:val="center"/>
            <w:hideMark/>
          </w:tcPr>
          <w:p w14:paraId="20470CDC" w14:textId="77777777" w:rsidR="00B105EE" w:rsidRPr="00046A76" w:rsidRDefault="00B105EE" w:rsidP="00340C00">
            <w:pPr>
              <w:tabs>
                <w:tab w:val="clear" w:pos="340"/>
              </w:tabs>
              <w:spacing w:before="0" w:after="0" w:line="240" w:lineRule="auto"/>
              <w:jc w:val="center"/>
              <w:rPr>
                <w:rFonts w:cs="Arial"/>
                <w:b/>
                <w:color w:val="000000"/>
                <w:sz w:val="18"/>
                <w:szCs w:val="18"/>
                <w:lang w:eastAsia="en-AU"/>
              </w:rPr>
            </w:pPr>
            <w:r w:rsidRPr="00046A76">
              <w:rPr>
                <w:rFonts w:cs="Arial"/>
                <w:b/>
                <w:color w:val="000000"/>
                <w:sz w:val="18"/>
                <w:szCs w:val="18"/>
                <w:lang w:eastAsia="en-AU"/>
              </w:rPr>
              <w:t>&lt;0.01*</w:t>
            </w:r>
          </w:p>
        </w:tc>
      </w:tr>
      <w:tr w:rsidR="00B105EE" w:rsidRPr="004B70EC" w14:paraId="20470CE4" w14:textId="77777777" w:rsidTr="00340C00">
        <w:trPr>
          <w:trHeight w:val="288"/>
        </w:trPr>
        <w:tc>
          <w:tcPr>
            <w:tcW w:w="2980" w:type="dxa"/>
            <w:tcBorders>
              <w:top w:val="nil"/>
              <w:left w:val="nil"/>
              <w:bottom w:val="nil"/>
              <w:right w:val="nil"/>
            </w:tcBorders>
            <w:shd w:val="clear" w:color="auto" w:fill="auto"/>
            <w:noWrap/>
            <w:vAlign w:val="center"/>
            <w:hideMark/>
          </w:tcPr>
          <w:p w14:paraId="20470CDE" w14:textId="77777777" w:rsidR="00B105EE" w:rsidRPr="004B70EC" w:rsidRDefault="00B105E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Direction x Mesh</w:t>
            </w:r>
          </w:p>
        </w:tc>
        <w:tc>
          <w:tcPr>
            <w:tcW w:w="960" w:type="dxa"/>
            <w:tcBorders>
              <w:top w:val="nil"/>
              <w:left w:val="nil"/>
              <w:bottom w:val="nil"/>
              <w:right w:val="nil"/>
            </w:tcBorders>
            <w:shd w:val="clear" w:color="auto" w:fill="auto"/>
            <w:noWrap/>
            <w:vAlign w:val="center"/>
            <w:hideMark/>
          </w:tcPr>
          <w:p w14:paraId="20470CDF"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w:t>
            </w:r>
          </w:p>
        </w:tc>
        <w:tc>
          <w:tcPr>
            <w:tcW w:w="960" w:type="dxa"/>
            <w:tcBorders>
              <w:top w:val="nil"/>
              <w:left w:val="nil"/>
              <w:bottom w:val="nil"/>
              <w:right w:val="nil"/>
            </w:tcBorders>
            <w:shd w:val="clear" w:color="auto" w:fill="auto"/>
            <w:noWrap/>
            <w:vAlign w:val="center"/>
            <w:hideMark/>
          </w:tcPr>
          <w:p w14:paraId="20470CE0"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1.442</w:t>
            </w:r>
          </w:p>
        </w:tc>
        <w:tc>
          <w:tcPr>
            <w:tcW w:w="960" w:type="dxa"/>
            <w:tcBorders>
              <w:top w:val="nil"/>
              <w:left w:val="nil"/>
              <w:bottom w:val="nil"/>
              <w:right w:val="nil"/>
            </w:tcBorders>
            <w:shd w:val="clear" w:color="auto" w:fill="auto"/>
            <w:noWrap/>
            <w:vAlign w:val="center"/>
            <w:hideMark/>
          </w:tcPr>
          <w:p w14:paraId="20470CE1"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1.442</w:t>
            </w:r>
          </w:p>
        </w:tc>
        <w:tc>
          <w:tcPr>
            <w:tcW w:w="960" w:type="dxa"/>
            <w:tcBorders>
              <w:top w:val="nil"/>
              <w:left w:val="nil"/>
              <w:bottom w:val="nil"/>
              <w:right w:val="nil"/>
            </w:tcBorders>
            <w:shd w:val="clear" w:color="auto" w:fill="auto"/>
            <w:noWrap/>
            <w:vAlign w:val="center"/>
            <w:hideMark/>
          </w:tcPr>
          <w:p w14:paraId="20470CE2"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8.319</w:t>
            </w:r>
          </w:p>
        </w:tc>
        <w:tc>
          <w:tcPr>
            <w:tcW w:w="960" w:type="dxa"/>
            <w:tcBorders>
              <w:top w:val="nil"/>
              <w:left w:val="nil"/>
              <w:bottom w:val="nil"/>
              <w:right w:val="nil"/>
            </w:tcBorders>
            <w:shd w:val="clear" w:color="auto" w:fill="auto"/>
            <w:noWrap/>
            <w:vAlign w:val="center"/>
            <w:hideMark/>
          </w:tcPr>
          <w:p w14:paraId="20470CE3" w14:textId="77777777" w:rsidR="00B105EE" w:rsidRPr="00046A76" w:rsidRDefault="00B105EE" w:rsidP="00340C00">
            <w:pPr>
              <w:tabs>
                <w:tab w:val="clear" w:pos="340"/>
              </w:tabs>
              <w:spacing w:before="0" w:after="0" w:line="240" w:lineRule="auto"/>
              <w:jc w:val="center"/>
              <w:rPr>
                <w:rFonts w:cs="Arial"/>
                <w:b/>
                <w:color w:val="000000"/>
                <w:sz w:val="18"/>
                <w:szCs w:val="18"/>
                <w:lang w:eastAsia="en-AU"/>
              </w:rPr>
            </w:pPr>
            <w:r w:rsidRPr="00046A76">
              <w:rPr>
                <w:rFonts w:cs="Arial"/>
                <w:b/>
                <w:color w:val="000000"/>
                <w:sz w:val="18"/>
                <w:szCs w:val="18"/>
                <w:lang w:eastAsia="en-AU"/>
              </w:rPr>
              <w:t>&lt;0.05*</w:t>
            </w:r>
          </w:p>
        </w:tc>
      </w:tr>
      <w:tr w:rsidR="00B105EE" w:rsidRPr="004B70EC" w14:paraId="20470CEB" w14:textId="77777777" w:rsidTr="00340C00">
        <w:trPr>
          <w:trHeight w:val="288"/>
        </w:trPr>
        <w:tc>
          <w:tcPr>
            <w:tcW w:w="2980" w:type="dxa"/>
            <w:tcBorders>
              <w:top w:val="nil"/>
              <w:left w:val="nil"/>
              <w:bottom w:val="nil"/>
              <w:right w:val="nil"/>
            </w:tcBorders>
            <w:shd w:val="clear" w:color="auto" w:fill="auto"/>
            <w:noWrap/>
            <w:vAlign w:val="center"/>
            <w:hideMark/>
          </w:tcPr>
          <w:p w14:paraId="20470CE5" w14:textId="77777777" w:rsidR="00B105EE" w:rsidRPr="004B70EC" w:rsidRDefault="00B105E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Site x Mesh</w:t>
            </w:r>
          </w:p>
        </w:tc>
        <w:tc>
          <w:tcPr>
            <w:tcW w:w="960" w:type="dxa"/>
            <w:tcBorders>
              <w:top w:val="nil"/>
              <w:left w:val="nil"/>
              <w:bottom w:val="nil"/>
              <w:right w:val="nil"/>
            </w:tcBorders>
            <w:shd w:val="clear" w:color="auto" w:fill="auto"/>
            <w:noWrap/>
            <w:vAlign w:val="center"/>
            <w:hideMark/>
          </w:tcPr>
          <w:p w14:paraId="20470CE6"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w:t>
            </w:r>
          </w:p>
        </w:tc>
        <w:tc>
          <w:tcPr>
            <w:tcW w:w="960" w:type="dxa"/>
            <w:tcBorders>
              <w:top w:val="nil"/>
              <w:left w:val="nil"/>
              <w:bottom w:val="nil"/>
              <w:right w:val="nil"/>
            </w:tcBorders>
            <w:shd w:val="clear" w:color="auto" w:fill="auto"/>
            <w:noWrap/>
            <w:vAlign w:val="center"/>
            <w:hideMark/>
          </w:tcPr>
          <w:p w14:paraId="20470CE7"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0.828</w:t>
            </w:r>
          </w:p>
        </w:tc>
        <w:tc>
          <w:tcPr>
            <w:tcW w:w="960" w:type="dxa"/>
            <w:tcBorders>
              <w:top w:val="nil"/>
              <w:left w:val="nil"/>
              <w:bottom w:val="nil"/>
              <w:right w:val="nil"/>
            </w:tcBorders>
            <w:shd w:val="clear" w:color="auto" w:fill="auto"/>
            <w:noWrap/>
            <w:vAlign w:val="center"/>
            <w:hideMark/>
          </w:tcPr>
          <w:p w14:paraId="20470CE8"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0.828</w:t>
            </w:r>
          </w:p>
        </w:tc>
        <w:tc>
          <w:tcPr>
            <w:tcW w:w="960" w:type="dxa"/>
            <w:tcBorders>
              <w:top w:val="nil"/>
              <w:left w:val="nil"/>
              <w:bottom w:val="nil"/>
              <w:right w:val="nil"/>
            </w:tcBorders>
            <w:shd w:val="clear" w:color="auto" w:fill="auto"/>
            <w:noWrap/>
            <w:vAlign w:val="center"/>
            <w:hideMark/>
          </w:tcPr>
          <w:p w14:paraId="20470CE9"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4.775</w:t>
            </w:r>
          </w:p>
        </w:tc>
        <w:tc>
          <w:tcPr>
            <w:tcW w:w="960" w:type="dxa"/>
            <w:tcBorders>
              <w:top w:val="nil"/>
              <w:left w:val="nil"/>
              <w:bottom w:val="nil"/>
              <w:right w:val="nil"/>
            </w:tcBorders>
            <w:shd w:val="clear" w:color="auto" w:fill="auto"/>
            <w:noWrap/>
            <w:vAlign w:val="center"/>
            <w:hideMark/>
          </w:tcPr>
          <w:p w14:paraId="20470CEA" w14:textId="77777777" w:rsidR="00B105EE" w:rsidRPr="00046A76" w:rsidRDefault="00B105EE" w:rsidP="00340C00">
            <w:pPr>
              <w:tabs>
                <w:tab w:val="clear" w:pos="340"/>
              </w:tabs>
              <w:spacing w:before="0" w:after="0" w:line="240" w:lineRule="auto"/>
              <w:jc w:val="center"/>
              <w:rPr>
                <w:rFonts w:cs="Arial"/>
                <w:b/>
                <w:color w:val="000000"/>
                <w:sz w:val="18"/>
                <w:szCs w:val="18"/>
                <w:lang w:eastAsia="en-AU"/>
              </w:rPr>
            </w:pPr>
            <w:r w:rsidRPr="00046A76">
              <w:rPr>
                <w:rFonts w:cs="Arial"/>
                <w:b/>
                <w:color w:val="000000"/>
                <w:sz w:val="18"/>
                <w:szCs w:val="18"/>
                <w:lang w:eastAsia="en-AU"/>
              </w:rPr>
              <w:t>&lt;0.05*</w:t>
            </w:r>
          </w:p>
        </w:tc>
      </w:tr>
      <w:tr w:rsidR="00B105EE" w:rsidRPr="004B70EC" w14:paraId="20470CF2" w14:textId="77777777" w:rsidTr="00340C00">
        <w:trPr>
          <w:trHeight w:val="288"/>
        </w:trPr>
        <w:tc>
          <w:tcPr>
            <w:tcW w:w="2980" w:type="dxa"/>
            <w:tcBorders>
              <w:top w:val="nil"/>
              <w:left w:val="nil"/>
              <w:bottom w:val="nil"/>
              <w:right w:val="nil"/>
            </w:tcBorders>
            <w:shd w:val="clear" w:color="auto" w:fill="auto"/>
            <w:noWrap/>
            <w:vAlign w:val="center"/>
            <w:hideMark/>
          </w:tcPr>
          <w:p w14:paraId="20470CEC" w14:textId="77777777" w:rsidR="00B105EE" w:rsidRPr="004B70EC" w:rsidRDefault="00B105E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Direction x Site x Mesh</w:t>
            </w:r>
          </w:p>
        </w:tc>
        <w:tc>
          <w:tcPr>
            <w:tcW w:w="960" w:type="dxa"/>
            <w:tcBorders>
              <w:top w:val="nil"/>
              <w:left w:val="nil"/>
              <w:bottom w:val="nil"/>
              <w:right w:val="nil"/>
            </w:tcBorders>
            <w:shd w:val="clear" w:color="auto" w:fill="auto"/>
            <w:noWrap/>
            <w:vAlign w:val="center"/>
            <w:hideMark/>
          </w:tcPr>
          <w:p w14:paraId="20470CED"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w:t>
            </w:r>
          </w:p>
        </w:tc>
        <w:tc>
          <w:tcPr>
            <w:tcW w:w="960" w:type="dxa"/>
            <w:tcBorders>
              <w:top w:val="nil"/>
              <w:left w:val="nil"/>
              <w:bottom w:val="nil"/>
              <w:right w:val="nil"/>
            </w:tcBorders>
            <w:shd w:val="clear" w:color="auto" w:fill="auto"/>
            <w:noWrap/>
            <w:vAlign w:val="center"/>
            <w:hideMark/>
          </w:tcPr>
          <w:p w14:paraId="20470CEE"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1.377</w:t>
            </w:r>
          </w:p>
        </w:tc>
        <w:tc>
          <w:tcPr>
            <w:tcW w:w="960" w:type="dxa"/>
            <w:tcBorders>
              <w:top w:val="nil"/>
              <w:left w:val="nil"/>
              <w:bottom w:val="nil"/>
              <w:right w:val="nil"/>
            </w:tcBorders>
            <w:shd w:val="clear" w:color="auto" w:fill="auto"/>
            <w:noWrap/>
            <w:vAlign w:val="center"/>
            <w:hideMark/>
          </w:tcPr>
          <w:p w14:paraId="20470CEF"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1.377</w:t>
            </w:r>
          </w:p>
        </w:tc>
        <w:tc>
          <w:tcPr>
            <w:tcW w:w="960" w:type="dxa"/>
            <w:tcBorders>
              <w:top w:val="nil"/>
              <w:left w:val="nil"/>
              <w:bottom w:val="nil"/>
              <w:right w:val="nil"/>
            </w:tcBorders>
            <w:shd w:val="clear" w:color="auto" w:fill="auto"/>
            <w:noWrap/>
            <w:vAlign w:val="center"/>
            <w:hideMark/>
          </w:tcPr>
          <w:p w14:paraId="20470CF0"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7.945</w:t>
            </w:r>
          </w:p>
        </w:tc>
        <w:tc>
          <w:tcPr>
            <w:tcW w:w="960" w:type="dxa"/>
            <w:tcBorders>
              <w:top w:val="nil"/>
              <w:left w:val="nil"/>
              <w:bottom w:val="nil"/>
              <w:right w:val="nil"/>
            </w:tcBorders>
            <w:shd w:val="clear" w:color="auto" w:fill="auto"/>
            <w:noWrap/>
            <w:vAlign w:val="center"/>
            <w:hideMark/>
          </w:tcPr>
          <w:p w14:paraId="20470CF1" w14:textId="77777777" w:rsidR="00B105EE" w:rsidRPr="00046A76" w:rsidRDefault="00B105EE" w:rsidP="00340C00">
            <w:pPr>
              <w:tabs>
                <w:tab w:val="clear" w:pos="340"/>
              </w:tabs>
              <w:spacing w:before="0" w:after="0" w:line="240" w:lineRule="auto"/>
              <w:jc w:val="center"/>
              <w:rPr>
                <w:rFonts w:cs="Arial"/>
                <w:b/>
                <w:color w:val="000000"/>
                <w:sz w:val="18"/>
                <w:szCs w:val="18"/>
                <w:lang w:eastAsia="en-AU"/>
              </w:rPr>
            </w:pPr>
            <w:r w:rsidRPr="00046A76">
              <w:rPr>
                <w:rFonts w:cs="Arial"/>
                <w:b/>
                <w:color w:val="000000"/>
                <w:sz w:val="18"/>
                <w:szCs w:val="18"/>
                <w:lang w:eastAsia="en-AU"/>
              </w:rPr>
              <w:t>&lt;0.05*</w:t>
            </w:r>
          </w:p>
        </w:tc>
      </w:tr>
      <w:tr w:rsidR="00B105EE" w:rsidRPr="004B70EC" w14:paraId="20470CF9" w14:textId="77777777" w:rsidTr="00340C00">
        <w:trPr>
          <w:trHeight w:val="300"/>
        </w:trPr>
        <w:tc>
          <w:tcPr>
            <w:tcW w:w="2980" w:type="dxa"/>
            <w:tcBorders>
              <w:top w:val="nil"/>
              <w:left w:val="nil"/>
              <w:bottom w:val="single" w:sz="8" w:space="0" w:color="auto"/>
              <w:right w:val="nil"/>
            </w:tcBorders>
            <w:shd w:val="clear" w:color="auto" w:fill="auto"/>
            <w:noWrap/>
            <w:vAlign w:val="center"/>
            <w:hideMark/>
          </w:tcPr>
          <w:p w14:paraId="20470CF3" w14:textId="77777777" w:rsidR="00B105EE" w:rsidRPr="004B70EC" w:rsidRDefault="00B105E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Residuals</w:t>
            </w:r>
          </w:p>
        </w:tc>
        <w:tc>
          <w:tcPr>
            <w:tcW w:w="960" w:type="dxa"/>
            <w:tcBorders>
              <w:top w:val="nil"/>
              <w:left w:val="nil"/>
              <w:bottom w:val="single" w:sz="8" w:space="0" w:color="auto"/>
              <w:right w:val="nil"/>
            </w:tcBorders>
            <w:shd w:val="clear" w:color="auto" w:fill="auto"/>
            <w:noWrap/>
            <w:vAlign w:val="center"/>
            <w:hideMark/>
          </w:tcPr>
          <w:p w14:paraId="20470CF4"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16</w:t>
            </w:r>
          </w:p>
        </w:tc>
        <w:tc>
          <w:tcPr>
            <w:tcW w:w="960" w:type="dxa"/>
            <w:tcBorders>
              <w:top w:val="nil"/>
              <w:left w:val="nil"/>
              <w:bottom w:val="single" w:sz="8" w:space="0" w:color="auto"/>
              <w:right w:val="nil"/>
            </w:tcBorders>
            <w:shd w:val="clear" w:color="auto" w:fill="auto"/>
            <w:noWrap/>
            <w:vAlign w:val="center"/>
            <w:hideMark/>
          </w:tcPr>
          <w:p w14:paraId="20470CF5"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2.773</w:t>
            </w:r>
          </w:p>
        </w:tc>
        <w:tc>
          <w:tcPr>
            <w:tcW w:w="960" w:type="dxa"/>
            <w:tcBorders>
              <w:top w:val="nil"/>
              <w:left w:val="nil"/>
              <w:bottom w:val="single" w:sz="8" w:space="0" w:color="auto"/>
              <w:right w:val="nil"/>
            </w:tcBorders>
            <w:shd w:val="clear" w:color="auto" w:fill="auto"/>
            <w:noWrap/>
            <w:vAlign w:val="center"/>
            <w:hideMark/>
          </w:tcPr>
          <w:p w14:paraId="20470CF6"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0.173</w:t>
            </w:r>
          </w:p>
        </w:tc>
        <w:tc>
          <w:tcPr>
            <w:tcW w:w="960" w:type="dxa"/>
            <w:tcBorders>
              <w:top w:val="nil"/>
              <w:left w:val="nil"/>
              <w:bottom w:val="single" w:sz="8" w:space="0" w:color="auto"/>
              <w:right w:val="nil"/>
            </w:tcBorders>
            <w:shd w:val="clear" w:color="auto" w:fill="auto"/>
            <w:noWrap/>
            <w:vAlign w:val="center"/>
            <w:hideMark/>
          </w:tcPr>
          <w:p w14:paraId="20470CF7"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 </w:t>
            </w:r>
          </w:p>
        </w:tc>
        <w:tc>
          <w:tcPr>
            <w:tcW w:w="960" w:type="dxa"/>
            <w:tcBorders>
              <w:top w:val="nil"/>
              <w:left w:val="nil"/>
              <w:bottom w:val="single" w:sz="8" w:space="0" w:color="auto"/>
              <w:right w:val="nil"/>
            </w:tcBorders>
            <w:shd w:val="clear" w:color="auto" w:fill="auto"/>
            <w:noWrap/>
            <w:vAlign w:val="center"/>
            <w:hideMark/>
          </w:tcPr>
          <w:p w14:paraId="20470CF8"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 </w:t>
            </w:r>
          </w:p>
        </w:tc>
      </w:tr>
    </w:tbl>
    <w:p w14:paraId="20470CFA" w14:textId="77777777" w:rsidR="00B105EE" w:rsidRDefault="00B105EE" w:rsidP="00401FE3">
      <w:pPr>
        <w:pStyle w:val="ListParagraph"/>
        <w:numPr>
          <w:ilvl w:val="0"/>
          <w:numId w:val="17"/>
        </w:numPr>
      </w:pPr>
      <w:r>
        <w:t>Golden perch</w:t>
      </w:r>
    </w:p>
    <w:tbl>
      <w:tblPr>
        <w:tblW w:w="7780" w:type="dxa"/>
        <w:tblInd w:w="93" w:type="dxa"/>
        <w:tblLook w:val="04A0" w:firstRow="1" w:lastRow="0" w:firstColumn="1" w:lastColumn="0" w:noHBand="0" w:noVBand="1"/>
      </w:tblPr>
      <w:tblGrid>
        <w:gridCol w:w="2980"/>
        <w:gridCol w:w="960"/>
        <w:gridCol w:w="960"/>
        <w:gridCol w:w="960"/>
        <w:gridCol w:w="960"/>
        <w:gridCol w:w="960"/>
      </w:tblGrid>
      <w:tr w:rsidR="00B105EE" w:rsidRPr="004B70EC" w14:paraId="20470D01" w14:textId="77777777" w:rsidTr="00340C00">
        <w:trPr>
          <w:trHeight w:val="300"/>
        </w:trPr>
        <w:tc>
          <w:tcPr>
            <w:tcW w:w="2980" w:type="dxa"/>
            <w:tcBorders>
              <w:top w:val="single" w:sz="8" w:space="0" w:color="auto"/>
              <w:left w:val="nil"/>
              <w:bottom w:val="single" w:sz="8" w:space="0" w:color="auto"/>
              <w:right w:val="nil"/>
            </w:tcBorders>
            <w:shd w:val="clear" w:color="000000" w:fill="D9D9D9"/>
            <w:noWrap/>
            <w:vAlign w:val="center"/>
            <w:hideMark/>
          </w:tcPr>
          <w:p w14:paraId="20470CFB" w14:textId="77777777" w:rsidR="00B105EE" w:rsidRPr="004B70EC" w:rsidRDefault="00B105EE" w:rsidP="00340C00">
            <w:pPr>
              <w:tabs>
                <w:tab w:val="clear" w:pos="340"/>
              </w:tabs>
              <w:spacing w:before="0" w:after="0" w:line="240" w:lineRule="auto"/>
              <w:rPr>
                <w:rFonts w:cs="Arial"/>
                <w:b/>
                <w:bCs/>
                <w:color w:val="000000"/>
                <w:sz w:val="18"/>
                <w:szCs w:val="18"/>
                <w:lang w:eastAsia="en-AU"/>
              </w:rPr>
            </w:pPr>
            <w:r w:rsidRPr="004B70EC">
              <w:rPr>
                <w:rFonts w:cs="Arial"/>
                <w:b/>
                <w:bCs/>
                <w:color w:val="000000"/>
                <w:sz w:val="18"/>
                <w:szCs w:val="18"/>
                <w:lang w:eastAsia="en-AU"/>
              </w:rPr>
              <w:t>Source</w:t>
            </w:r>
          </w:p>
        </w:tc>
        <w:tc>
          <w:tcPr>
            <w:tcW w:w="960" w:type="dxa"/>
            <w:tcBorders>
              <w:top w:val="single" w:sz="8" w:space="0" w:color="auto"/>
              <w:left w:val="nil"/>
              <w:bottom w:val="single" w:sz="8" w:space="0" w:color="auto"/>
              <w:right w:val="nil"/>
            </w:tcBorders>
            <w:shd w:val="clear" w:color="000000" w:fill="D9D9D9"/>
            <w:noWrap/>
            <w:vAlign w:val="center"/>
            <w:hideMark/>
          </w:tcPr>
          <w:p w14:paraId="20470CFC" w14:textId="77777777" w:rsidR="00B105EE" w:rsidRPr="004B70EC" w:rsidRDefault="00B105EE" w:rsidP="00340C00">
            <w:pPr>
              <w:tabs>
                <w:tab w:val="clear" w:pos="340"/>
              </w:tabs>
              <w:spacing w:before="0" w:after="0" w:line="240" w:lineRule="auto"/>
              <w:jc w:val="center"/>
              <w:rPr>
                <w:rFonts w:cs="Arial"/>
                <w:b/>
                <w:bCs/>
                <w:color w:val="000000"/>
                <w:sz w:val="18"/>
                <w:szCs w:val="18"/>
                <w:lang w:eastAsia="en-AU"/>
              </w:rPr>
            </w:pPr>
            <w:proofErr w:type="spellStart"/>
            <w:r w:rsidRPr="004B70EC">
              <w:rPr>
                <w:rFonts w:cs="Arial"/>
                <w:b/>
                <w:bCs/>
                <w:color w:val="000000"/>
                <w:sz w:val="18"/>
                <w:szCs w:val="18"/>
                <w:lang w:eastAsia="en-AU"/>
              </w:rPr>
              <w:t>df</w:t>
            </w:r>
            <w:proofErr w:type="spellEnd"/>
          </w:p>
        </w:tc>
        <w:tc>
          <w:tcPr>
            <w:tcW w:w="960" w:type="dxa"/>
            <w:tcBorders>
              <w:top w:val="single" w:sz="8" w:space="0" w:color="auto"/>
              <w:left w:val="nil"/>
              <w:bottom w:val="single" w:sz="8" w:space="0" w:color="auto"/>
              <w:right w:val="nil"/>
            </w:tcBorders>
            <w:shd w:val="clear" w:color="000000" w:fill="D9D9D9"/>
            <w:noWrap/>
            <w:vAlign w:val="center"/>
            <w:hideMark/>
          </w:tcPr>
          <w:p w14:paraId="20470CFD" w14:textId="77777777" w:rsidR="00B105EE" w:rsidRPr="004B70EC" w:rsidRDefault="00B105EE" w:rsidP="00340C00">
            <w:pPr>
              <w:tabs>
                <w:tab w:val="clear" w:pos="340"/>
              </w:tabs>
              <w:spacing w:before="0" w:after="0" w:line="240" w:lineRule="auto"/>
              <w:jc w:val="center"/>
              <w:rPr>
                <w:rFonts w:cs="Arial"/>
                <w:b/>
                <w:bCs/>
                <w:color w:val="000000"/>
                <w:sz w:val="18"/>
                <w:szCs w:val="18"/>
                <w:lang w:eastAsia="en-AU"/>
              </w:rPr>
            </w:pPr>
            <w:r w:rsidRPr="004B70EC">
              <w:rPr>
                <w:rFonts w:cs="Arial"/>
                <w:b/>
                <w:bCs/>
                <w:color w:val="000000"/>
                <w:sz w:val="18"/>
                <w:szCs w:val="18"/>
                <w:lang w:eastAsia="en-AU"/>
              </w:rPr>
              <w:t xml:space="preserve">Sum </w:t>
            </w:r>
            <w:proofErr w:type="spellStart"/>
            <w:r w:rsidRPr="004B70EC">
              <w:rPr>
                <w:rFonts w:cs="Arial"/>
                <w:b/>
                <w:bCs/>
                <w:color w:val="000000"/>
                <w:sz w:val="18"/>
                <w:szCs w:val="18"/>
                <w:lang w:eastAsia="en-AU"/>
              </w:rPr>
              <w:t>Sq</w:t>
            </w:r>
            <w:proofErr w:type="spellEnd"/>
          </w:p>
        </w:tc>
        <w:tc>
          <w:tcPr>
            <w:tcW w:w="960" w:type="dxa"/>
            <w:tcBorders>
              <w:top w:val="single" w:sz="8" w:space="0" w:color="auto"/>
              <w:left w:val="nil"/>
              <w:bottom w:val="single" w:sz="8" w:space="0" w:color="auto"/>
              <w:right w:val="nil"/>
            </w:tcBorders>
            <w:shd w:val="clear" w:color="000000" w:fill="D9D9D9"/>
            <w:noWrap/>
            <w:vAlign w:val="center"/>
            <w:hideMark/>
          </w:tcPr>
          <w:p w14:paraId="20470CFE" w14:textId="77777777" w:rsidR="00B105EE" w:rsidRPr="004B70EC" w:rsidRDefault="00B105EE" w:rsidP="00340C00">
            <w:pPr>
              <w:tabs>
                <w:tab w:val="clear" w:pos="340"/>
              </w:tabs>
              <w:spacing w:before="0" w:after="0" w:line="240" w:lineRule="auto"/>
              <w:jc w:val="center"/>
              <w:rPr>
                <w:rFonts w:cs="Arial"/>
                <w:b/>
                <w:bCs/>
                <w:color w:val="000000"/>
                <w:sz w:val="18"/>
                <w:szCs w:val="18"/>
                <w:lang w:eastAsia="en-AU"/>
              </w:rPr>
            </w:pPr>
            <w:r w:rsidRPr="004B70EC">
              <w:rPr>
                <w:rFonts w:cs="Arial"/>
                <w:b/>
                <w:bCs/>
                <w:color w:val="000000"/>
                <w:sz w:val="18"/>
                <w:szCs w:val="18"/>
                <w:lang w:eastAsia="en-AU"/>
              </w:rPr>
              <w:t xml:space="preserve">Mean </w:t>
            </w:r>
            <w:proofErr w:type="spellStart"/>
            <w:r w:rsidRPr="004B70EC">
              <w:rPr>
                <w:rFonts w:cs="Arial"/>
                <w:b/>
                <w:bCs/>
                <w:color w:val="000000"/>
                <w:sz w:val="18"/>
                <w:szCs w:val="18"/>
                <w:lang w:eastAsia="en-AU"/>
              </w:rPr>
              <w:t>Sq</w:t>
            </w:r>
            <w:proofErr w:type="spellEnd"/>
          </w:p>
        </w:tc>
        <w:tc>
          <w:tcPr>
            <w:tcW w:w="960" w:type="dxa"/>
            <w:tcBorders>
              <w:top w:val="single" w:sz="8" w:space="0" w:color="auto"/>
              <w:left w:val="nil"/>
              <w:bottom w:val="single" w:sz="8" w:space="0" w:color="auto"/>
              <w:right w:val="nil"/>
            </w:tcBorders>
            <w:shd w:val="clear" w:color="000000" w:fill="D9D9D9"/>
            <w:noWrap/>
            <w:vAlign w:val="center"/>
            <w:hideMark/>
          </w:tcPr>
          <w:p w14:paraId="20470CFF" w14:textId="77777777" w:rsidR="00B105EE" w:rsidRPr="004B70EC" w:rsidRDefault="00B105EE" w:rsidP="00340C00">
            <w:pPr>
              <w:tabs>
                <w:tab w:val="clear" w:pos="340"/>
              </w:tabs>
              <w:spacing w:before="0" w:after="0" w:line="240" w:lineRule="auto"/>
              <w:jc w:val="center"/>
              <w:rPr>
                <w:rFonts w:cs="Arial"/>
                <w:b/>
                <w:bCs/>
                <w:color w:val="000000"/>
                <w:sz w:val="18"/>
                <w:szCs w:val="18"/>
                <w:lang w:eastAsia="en-AU"/>
              </w:rPr>
            </w:pPr>
            <w:r w:rsidRPr="004B70EC">
              <w:rPr>
                <w:rFonts w:cs="Arial"/>
                <w:b/>
                <w:bCs/>
                <w:color w:val="000000"/>
                <w:sz w:val="18"/>
                <w:szCs w:val="18"/>
                <w:lang w:eastAsia="en-AU"/>
              </w:rPr>
              <w:t>F value</w:t>
            </w:r>
          </w:p>
        </w:tc>
        <w:tc>
          <w:tcPr>
            <w:tcW w:w="960" w:type="dxa"/>
            <w:tcBorders>
              <w:top w:val="single" w:sz="8" w:space="0" w:color="auto"/>
              <w:left w:val="nil"/>
              <w:bottom w:val="single" w:sz="8" w:space="0" w:color="auto"/>
              <w:right w:val="nil"/>
            </w:tcBorders>
            <w:shd w:val="clear" w:color="000000" w:fill="D9D9D9"/>
            <w:noWrap/>
            <w:vAlign w:val="center"/>
            <w:hideMark/>
          </w:tcPr>
          <w:p w14:paraId="20470D00" w14:textId="77777777" w:rsidR="00B105EE" w:rsidRPr="004B70EC" w:rsidRDefault="00B105EE" w:rsidP="00340C00">
            <w:pPr>
              <w:tabs>
                <w:tab w:val="clear" w:pos="340"/>
              </w:tabs>
              <w:spacing w:before="0" w:after="0" w:line="240" w:lineRule="auto"/>
              <w:jc w:val="center"/>
              <w:rPr>
                <w:rFonts w:cs="Arial"/>
                <w:b/>
                <w:bCs/>
                <w:color w:val="000000"/>
                <w:sz w:val="18"/>
                <w:szCs w:val="18"/>
                <w:lang w:eastAsia="en-AU"/>
              </w:rPr>
            </w:pPr>
            <w:proofErr w:type="spellStart"/>
            <w:r w:rsidRPr="004B70EC">
              <w:rPr>
                <w:rFonts w:cs="Arial"/>
                <w:b/>
                <w:bCs/>
                <w:color w:val="000000"/>
                <w:sz w:val="18"/>
                <w:szCs w:val="18"/>
                <w:lang w:eastAsia="en-AU"/>
              </w:rPr>
              <w:t>Pr</w:t>
            </w:r>
            <w:proofErr w:type="spellEnd"/>
            <w:r w:rsidRPr="004B70EC">
              <w:rPr>
                <w:rFonts w:cs="Arial"/>
                <w:b/>
                <w:bCs/>
                <w:color w:val="000000"/>
                <w:sz w:val="18"/>
                <w:szCs w:val="18"/>
                <w:lang w:eastAsia="en-AU"/>
              </w:rPr>
              <w:t>(&gt;f)</w:t>
            </w:r>
          </w:p>
        </w:tc>
      </w:tr>
      <w:tr w:rsidR="00B105EE" w:rsidRPr="004B70EC" w14:paraId="20470D08" w14:textId="77777777" w:rsidTr="00340C00">
        <w:trPr>
          <w:trHeight w:val="288"/>
        </w:trPr>
        <w:tc>
          <w:tcPr>
            <w:tcW w:w="2980" w:type="dxa"/>
            <w:tcBorders>
              <w:top w:val="nil"/>
              <w:left w:val="nil"/>
              <w:bottom w:val="nil"/>
              <w:right w:val="nil"/>
            </w:tcBorders>
            <w:shd w:val="clear" w:color="auto" w:fill="auto"/>
            <w:noWrap/>
            <w:vAlign w:val="center"/>
            <w:hideMark/>
          </w:tcPr>
          <w:p w14:paraId="20470D02" w14:textId="77777777" w:rsidR="00B105EE" w:rsidRPr="004B70EC" w:rsidRDefault="00B105EE" w:rsidP="00340C00">
            <w:pPr>
              <w:tabs>
                <w:tab w:val="clear" w:pos="340"/>
              </w:tabs>
              <w:spacing w:before="0" w:after="0" w:line="240" w:lineRule="auto"/>
              <w:rPr>
                <w:rFonts w:cs="Arial"/>
                <w:color w:val="000000"/>
                <w:sz w:val="18"/>
                <w:szCs w:val="18"/>
                <w:lang w:eastAsia="en-AU"/>
              </w:rPr>
            </w:pPr>
            <w:proofErr w:type="spellStart"/>
            <w:r w:rsidRPr="004B70EC">
              <w:rPr>
                <w:rFonts w:cs="Arial"/>
                <w:color w:val="000000"/>
                <w:sz w:val="18"/>
                <w:szCs w:val="18"/>
                <w:lang w:eastAsia="en-AU"/>
              </w:rPr>
              <w:t>Fyke</w:t>
            </w:r>
            <w:proofErr w:type="spellEnd"/>
            <w:r w:rsidRPr="004B70EC">
              <w:rPr>
                <w:rFonts w:cs="Arial"/>
                <w:color w:val="000000"/>
                <w:sz w:val="18"/>
                <w:szCs w:val="18"/>
                <w:lang w:eastAsia="en-AU"/>
              </w:rPr>
              <w:t xml:space="preserve"> direction</w:t>
            </w:r>
          </w:p>
        </w:tc>
        <w:tc>
          <w:tcPr>
            <w:tcW w:w="960" w:type="dxa"/>
            <w:tcBorders>
              <w:top w:val="nil"/>
              <w:left w:val="nil"/>
              <w:bottom w:val="nil"/>
              <w:right w:val="nil"/>
            </w:tcBorders>
            <w:shd w:val="clear" w:color="auto" w:fill="auto"/>
            <w:noWrap/>
            <w:vAlign w:val="center"/>
            <w:hideMark/>
          </w:tcPr>
          <w:p w14:paraId="20470D03"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w:t>
            </w:r>
          </w:p>
        </w:tc>
        <w:tc>
          <w:tcPr>
            <w:tcW w:w="960" w:type="dxa"/>
            <w:tcBorders>
              <w:top w:val="nil"/>
              <w:left w:val="nil"/>
              <w:bottom w:val="nil"/>
              <w:right w:val="nil"/>
            </w:tcBorders>
            <w:shd w:val="clear" w:color="auto" w:fill="auto"/>
            <w:noWrap/>
            <w:vAlign w:val="center"/>
            <w:hideMark/>
          </w:tcPr>
          <w:p w14:paraId="20470D04"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0.3028</w:t>
            </w:r>
          </w:p>
        </w:tc>
        <w:tc>
          <w:tcPr>
            <w:tcW w:w="960" w:type="dxa"/>
            <w:tcBorders>
              <w:top w:val="nil"/>
              <w:left w:val="nil"/>
              <w:bottom w:val="nil"/>
              <w:right w:val="nil"/>
            </w:tcBorders>
            <w:shd w:val="clear" w:color="auto" w:fill="auto"/>
            <w:noWrap/>
            <w:vAlign w:val="center"/>
            <w:hideMark/>
          </w:tcPr>
          <w:p w14:paraId="20470D05"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0.3028</w:t>
            </w:r>
          </w:p>
        </w:tc>
        <w:tc>
          <w:tcPr>
            <w:tcW w:w="960" w:type="dxa"/>
            <w:tcBorders>
              <w:top w:val="nil"/>
              <w:left w:val="nil"/>
              <w:bottom w:val="nil"/>
              <w:right w:val="nil"/>
            </w:tcBorders>
            <w:shd w:val="clear" w:color="auto" w:fill="auto"/>
            <w:noWrap/>
            <w:vAlign w:val="center"/>
            <w:hideMark/>
          </w:tcPr>
          <w:p w14:paraId="20470D06"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1.982</w:t>
            </w:r>
          </w:p>
        </w:tc>
        <w:tc>
          <w:tcPr>
            <w:tcW w:w="960" w:type="dxa"/>
            <w:tcBorders>
              <w:top w:val="nil"/>
              <w:left w:val="nil"/>
              <w:bottom w:val="nil"/>
              <w:right w:val="nil"/>
            </w:tcBorders>
            <w:shd w:val="clear" w:color="auto" w:fill="auto"/>
            <w:noWrap/>
            <w:vAlign w:val="center"/>
            <w:hideMark/>
          </w:tcPr>
          <w:p w14:paraId="20470D07"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0.1783</w:t>
            </w:r>
          </w:p>
        </w:tc>
      </w:tr>
      <w:tr w:rsidR="00B105EE" w:rsidRPr="004B70EC" w14:paraId="20470D0F" w14:textId="77777777" w:rsidTr="00340C00">
        <w:trPr>
          <w:trHeight w:val="288"/>
        </w:trPr>
        <w:tc>
          <w:tcPr>
            <w:tcW w:w="2980" w:type="dxa"/>
            <w:tcBorders>
              <w:top w:val="nil"/>
              <w:left w:val="nil"/>
              <w:bottom w:val="nil"/>
              <w:right w:val="nil"/>
            </w:tcBorders>
            <w:shd w:val="clear" w:color="auto" w:fill="auto"/>
            <w:noWrap/>
            <w:vAlign w:val="center"/>
            <w:hideMark/>
          </w:tcPr>
          <w:p w14:paraId="20470D09" w14:textId="77777777" w:rsidR="00B105EE" w:rsidRPr="004B70EC" w:rsidRDefault="00B105E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Site</w:t>
            </w:r>
          </w:p>
        </w:tc>
        <w:tc>
          <w:tcPr>
            <w:tcW w:w="960" w:type="dxa"/>
            <w:tcBorders>
              <w:top w:val="nil"/>
              <w:left w:val="nil"/>
              <w:bottom w:val="nil"/>
              <w:right w:val="nil"/>
            </w:tcBorders>
            <w:shd w:val="clear" w:color="auto" w:fill="auto"/>
            <w:noWrap/>
            <w:vAlign w:val="center"/>
            <w:hideMark/>
          </w:tcPr>
          <w:p w14:paraId="20470D0A"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w:t>
            </w:r>
          </w:p>
        </w:tc>
        <w:tc>
          <w:tcPr>
            <w:tcW w:w="960" w:type="dxa"/>
            <w:tcBorders>
              <w:top w:val="nil"/>
              <w:left w:val="nil"/>
              <w:bottom w:val="nil"/>
              <w:right w:val="nil"/>
            </w:tcBorders>
            <w:shd w:val="clear" w:color="auto" w:fill="auto"/>
            <w:noWrap/>
            <w:vAlign w:val="center"/>
            <w:hideMark/>
          </w:tcPr>
          <w:p w14:paraId="20470D0B"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0.0163</w:t>
            </w:r>
          </w:p>
        </w:tc>
        <w:tc>
          <w:tcPr>
            <w:tcW w:w="960" w:type="dxa"/>
            <w:tcBorders>
              <w:top w:val="nil"/>
              <w:left w:val="nil"/>
              <w:bottom w:val="nil"/>
              <w:right w:val="nil"/>
            </w:tcBorders>
            <w:shd w:val="clear" w:color="auto" w:fill="auto"/>
            <w:noWrap/>
            <w:vAlign w:val="center"/>
            <w:hideMark/>
          </w:tcPr>
          <w:p w14:paraId="20470D0C"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0.0163</w:t>
            </w:r>
          </w:p>
        </w:tc>
        <w:tc>
          <w:tcPr>
            <w:tcW w:w="960" w:type="dxa"/>
            <w:tcBorders>
              <w:top w:val="nil"/>
              <w:left w:val="nil"/>
              <w:bottom w:val="nil"/>
              <w:right w:val="nil"/>
            </w:tcBorders>
            <w:shd w:val="clear" w:color="auto" w:fill="auto"/>
            <w:noWrap/>
            <w:vAlign w:val="center"/>
            <w:hideMark/>
          </w:tcPr>
          <w:p w14:paraId="20470D0D"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0.107</w:t>
            </w:r>
          </w:p>
        </w:tc>
        <w:tc>
          <w:tcPr>
            <w:tcW w:w="960" w:type="dxa"/>
            <w:tcBorders>
              <w:top w:val="nil"/>
              <w:left w:val="nil"/>
              <w:bottom w:val="nil"/>
              <w:right w:val="nil"/>
            </w:tcBorders>
            <w:shd w:val="clear" w:color="auto" w:fill="auto"/>
            <w:noWrap/>
            <w:vAlign w:val="center"/>
            <w:hideMark/>
          </w:tcPr>
          <w:p w14:paraId="20470D0E"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0.7482</w:t>
            </w:r>
          </w:p>
        </w:tc>
      </w:tr>
      <w:tr w:rsidR="00B105EE" w:rsidRPr="00046A76" w14:paraId="20470D16" w14:textId="77777777" w:rsidTr="00340C00">
        <w:trPr>
          <w:trHeight w:val="288"/>
        </w:trPr>
        <w:tc>
          <w:tcPr>
            <w:tcW w:w="2980" w:type="dxa"/>
            <w:tcBorders>
              <w:top w:val="nil"/>
              <w:left w:val="nil"/>
              <w:bottom w:val="nil"/>
              <w:right w:val="nil"/>
            </w:tcBorders>
            <w:shd w:val="clear" w:color="auto" w:fill="auto"/>
            <w:noWrap/>
            <w:vAlign w:val="center"/>
            <w:hideMark/>
          </w:tcPr>
          <w:p w14:paraId="20470D10" w14:textId="77777777" w:rsidR="00B105EE" w:rsidRPr="004B70EC" w:rsidRDefault="00B105E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Mesh</w:t>
            </w:r>
          </w:p>
        </w:tc>
        <w:tc>
          <w:tcPr>
            <w:tcW w:w="960" w:type="dxa"/>
            <w:tcBorders>
              <w:top w:val="nil"/>
              <w:left w:val="nil"/>
              <w:bottom w:val="nil"/>
              <w:right w:val="nil"/>
            </w:tcBorders>
            <w:shd w:val="clear" w:color="auto" w:fill="auto"/>
            <w:noWrap/>
            <w:vAlign w:val="center"/>
            <w:hideMark/>
          </w:tcPr>
          <w:p w14:paraId="20470D11"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w:t>
            </w:r>
          </w:p>
        </w:tc>
        <w:tc>
          <w:tcPr>
            <w:tcW w:w="960" w:type="dxa"/>
            <w:tcBorders>
              <w:top w:val="nil"/>
              <w:left w:val="nil"/>
              <w:bottom w:val="nil"/>
              <w:right w:val="nil"/>
            </w:tcBorders>
            <w:shd w:val="clear" w:color="auto" w:fill="auto"/>
            <w:noWrap/>
            <w:vAlign w:val="center"/>
            <w:hideMark/>
          </w:tcPr>
          <w:p w14:paraId="20470D12"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0.8229</w:t>
            </w:r>
          </w:p>
        </w:tc>
        <w:tc>
          <w:tcPr>
            <w:tcW w:w="960" w:type="dxa"/>
            <w:tcBorders>
              <w:top w:val="nil"/>
              <w:left w:val="nil"/>
              <w:bottom w:val="nil"/>
              <w:right w:val="nil"/>
            </w:tcBorders>
            <w:shd w:val="clear" w:color="auto" w:fill="auto"/>
            <w:noWrap/>
            <w:vAlign w:val="center"/>
            <w:hideMark/>
          </w:tcPr>
          <w:p w14:paraId="20470D13"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0.8229</w:t>
            </w:r>
          </w:p>
        </w:tc>
        <w:tc>
          <w:tcPr>
            <w:tcW w:w="960" w:type="dxa"/>
            <w:tcBorders>
              <w:top w:val="nil"/>
              <w:left w:val="nil"/>
              <w:bottom w:val="nil"/>
              <w:right w:val="nil"/>
            </w:tcBorders>
            <w:shd w:val="clear" w:color="auto" w:fill="auto"/>
            <w:noWrap/>
            <w:vAlign w:val="center"/>
            <w:hideMark/>
          </w:tcPr>
          <w:p w14:paraId="20470D14"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5.386</w:t>
            </w:r>
          </w:p>
        </w:tc>
        <w:tc>
          <w:tcPr>
            <w:tcW w:w="960" w:type="dxa"/>
            <w:tcBorders>
              <w:top w:val="nil"/>
              <w:left w:val="nil"/>
              <w:bottom w:val="nil"/>
              <w:right w:val="nil"/>
            </w:tcBorders>
            <w:shd w:val="clear" w:color="auto" w:fill="auto"/>
            <w:noWrap/>
            <w:vAlign w:val="center"/>
            <w:hideMark/>
          </w:tcPr>
          <w:p w14:paraId="20470D15" w14:textId="77777777" w:rsidR="00B105EE" w:rsidRPr="00046A76" w:rsidRDefault="00B105EE" w:rsidP="00340C00">
            <w:pPr>
              <w:tabs>
                <w:tab w:val="clear" w:pos="340"/>
              </w:tabs>
              <w:spacing w:before="0" w:after="0" w:line="240" w:lineRule="auto"/>
              <w:jc w:val="center"/>
              <w:rPr>
                <w:rFonts w:cs="Arial"/>
                <w:b/>
                <w:color w:val="000000"/>
                <w:sz w:val="18"/>
                <w:szCs w:val="18"/>
                <w:lang w:eastAsia="en-AU"/>
              </w:rPr>
            </w:pPr>
            <w:r w:rsidRPr="00046A76">
              <w:rPr>
                <w:rFonts w:cs="Arial"/>
                <w:b/>
                <w:color w:val="000000"/>
                <w:sz w:val="18"/>
                <w:szCs w:val="18"/>
                <w:lang w:eastAsia="en-AU"/>
              </w:rPr>
              <w:t>&lt;0.05*</w:t>
            </w:r>
          </w:p>
        </w:tc>
      </w:tr>
      <w:tr w:rsidR="00B105EE" w:rsidRPr="004B70EC" w14:paraId="20470D1D" w14:textId="77777777" w:rsidTr="00340C00">
        <w:trPr>
          <w:trHeight w:val="288"/>
        </w:trPr>
        <w:tc>
          <w:tcPr>
            <w:tcW w:w="2980" w:type="dxa"/>
            <w:tcBorders>
              <w:top w:val="nil"/>
              <w:left w:val="nil"/>
              <w:bottom w:val="nil"/>
              <w:right w:val="nil"/>
            </w:tcBorders>
            <w:shd w:val="clear" w:color="auto" w:fill="auto"/>
            <w:noWrap/>
            <w:vAlign w:val="center"/>
            <w:hideMark/>
          </w:tcPr>
          <w:p w14:paraId="20470D17" w14:textId="77777777" w:rsidR="00B105EE" w:rsidRPr="004B70EC" w:rsidRDefault="00B105E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Direction x Site</w:t>
            </w:r>
          </w:p>
        </w:tc>
        <w:tc>
          <w:tcPr>
            <w:tcW w:w="960" w:type="dxa"/>
            <w:tcBorders>
              <w:top w:val="nil"/>
              <w:left w:val="nil"/>
              <w:bottom w:val="nil"/>
              <w:right w:val="nil"/>
            </w:tcBorders>
            <w:shd w:val="clear" w:color="auto" w:fill="auto"/>
            <w:noWrap/>
            <w:vAlign w:val="center"/>
            <w:hideMark/>
          </w:tcPr>
          <w:p w14:paraId="20470D18"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w:t>
            </w:r>
          </w:p>
        </w:tc>
        <w:tc>
          <w:tcPr>
            <w:tcW w:w="960" w:type="dxa"/>
            <w:tcBorders>
              <w:top w:val="nil"/>
              <w:left w:val="nil"/>
              <w:bottom w:val="nil"/>
              <w:right w:val="nil"/>
            </w:tcBorders>
            <w:shd w:val="clear" w:color="auto" w:fill="auto"/>
            <w:noWrap/>
            <w:vAlign w:val="center"/>
            <w:hideMark/>
          </w:tcPr>
          <w:p w14:paraId="20470D19"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0.4841</w:t>
            </w:r>
          </w:p>
        </w:tc>
        <w:tc>
          <w:tcPr>
            <w:tcW w:w="960" w:type="dxa"/>
            <w:tcBorders>
              <w:top w:val="nil"/>
              <w:left w:val="nil"/>
              <w:bottom w:val="nil"/>
              <w:right w:val="nil"/>
            </w:tcBorders>
            <w:shd w:val="clear" w:color="auto" w:fill="auto"/>
            <w:noWrap/>
            <w:vAlign w:val="center"/>
            <w:hideMark/>
          </w:tcPr>
          <w:p w14:paraId="20470D1A"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0.4841</w:t>
            </w:r>
          </w:p>
        </w:tc>
        <w:tc>
          <w:tcPr>
            <w:tcW w:w="960" w:type="dxa"/>
            <w:tcBorders>
              <w:top w:val="nil"/>
              <w:left w:val="nil"/>
              <w:bottom w:val="nil"/>
              <w:right w:val="nil"/>
            </w:tcBorders>
            <w:shd w:val="clear" w:color="auto" w:fill="auto"/>
            <w:noWrap/>
            <w:vAlign w:val="center"/>
            <w:hideMark/>
          </w:tcPr>
          <w:p w14:paraId="20470D1B"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3.169</w:t>
            </w:r>
          </w:p>
        </w:tc>
        <w:tc>
          <w:tcPr>
            <w:tcW w:w="960" w:type="dxa"/>
            <w:tcBorders>
              <w:top w:val="nil"/>
              <w:left w:val="nil"/>
              <w:bottom w:val="nil"/>
              <w:right w:val="nil"/>
            </w:tcBorders>
            <w:shd w:val="clear" w:color="auto" w:fill="auto"/>
            <w:noWrap/>
            <w:vAlign w:val="center"/>
            <w:hideMark/>
          </w:tcPr>
          <w:p w14:paraId="20470D1C"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0.094</w:t>
            </w:r>
          </w:p>
        </w:tc>
      </w:tr>
      <w:tr w:rsidR="00B105EE" w:rsidRPr="004B70EC" w14:paraId="20470D24" w14:textId="77777777" w:rsidTr="00340C00">
        <w:trPr>
          <w:trHeight w:val="288"/>
        </w:trPr>
        <w:tc>
          <w:tcPr>
            <w:tcW w:w="2980" w:type="dxa"/>
            <w:tcBorders>
              <w:top w:val="nil"/>
              <w:left w:val="nil"/>
              <w:bottom w:val="nil"/>
              <w:right w:val="nil"/>
            </w:tcBorders>
            <w:shd w:val="clear" w:color="auto" w:fill="auto"/>
            <w:noWrap/>
            <w:vAlign w:val="center"/>
            <w:hideMark/>
          </w:tcPr>
          <w:p w14:paraId="20470D1E" w14:textId="77777777" w:rsidR="00B105EE" w:rsidRPr="004B70EC" w:rsidRDefault="00B105E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Direction x Mesh</w:t>
            </w:r>
          </w:p>
        </w:tc>
        <w:tc>
          <w:tcPr>
            <w:tcW w:w="960" w:type="dxa"/>
            <w:tcBorders>
              <w:top w:val="nil"/>
              <w:left w:val="nil"/>
              <w:bottom w:val="nil"/>
              <w:right w:val="nil"/>
            </w:tcBorders>
            <w:shd w:val="clear" w:color="auto" w:fill="auto"/>
            <w:noWrap/>
            <w:vAlign w:val="center"/>
            <w:hideMark/>
          </w:tcPr>
          <w:p w14:paraId="20470D1F"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w:t>
            </w:r>
          </w:p>
        </w:tc>
        <w:tc>
          <w:tcPr>
            <w:tcW w:w="960" w:type="dxa"/>
            <w:tcBorders>
              <w:top w:val="nil"/>
              <w:left w:val="nil"/>
              <w:bottom w:val="nil"/>
              <w:right w:val="nil"/>
            </w:tcBorders>
            <w:shd w:val="clear" w:color="auto" w:fill="auto"/>
            <w:noWrap/>
            <w:vAlign w:val="center"/>
            <w:hideMark/>
          </w:tcPr>
          <w:p w14:paraId="20470D20"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0.5801</w:t>
            </w:r>
          </w:p>
        </w:tc>
        <w:tc>
          <w:tcPr>
            <w:tcW w:w="960" w:type="dxa"/>
            <w:tcBorders>
              <w:top w:val="nil"/>
              <w:left w:val="nil"/>
              <w:bottom w:val="nil"/>
              <w:right w:val="nil"/>
            </w:tcBorders>
            <w:shd w:val="clear" w:color="auto" w:fill="auto"/>
            <w:noWrap/>
            <w:vAlign w:val="center"/>
            <w:hideMark/>
          </w:tcPr>
          <w:p w14:paraId="20470D21"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0.5801</w:t>
            </w:r>
          </w:p>
        </w:tc>
        <w:tc>
          <w:tcPr>
            <w:tcW w:w="960" w:type="dxa"/>
            <w:tcBorders>
              <w:top w:val="nil"/>
              <w:left w:val="nil"/>
              <w:bottom w:val="nil"/>
              <w:right w:val="nil"/>
            </w:tcBorders>
            <w:shd w:val="clear" w:color="auto" w:fill="auto"/>
            <w:noWrap/>
            <w:vAlign w:val="center"/>
            <w:hideMark/>
          </w:tcPr>
          <w:p w14:paraId="20470D22"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3.797</w:t>
            </w:r>
          </w:p>
        </w:tc>
        <w:tc>
          <w:tcPr>
            <w:tcW w:w="960" w:type="dxa"/>
            <w:tcBorders>
              <w:top w:val="nil"/>
              <w:left w:val="nil"/>
              <w:bottom w:val="nil"/>
              <w:right w:val="nil"/>
            </w:tcBorders>
            <w:shd w:val="clear" w:color="auto" w:fill="auto"/>
            <w:noWrap/>
            <w:vAlign w:val="center"/>
            <w:hideMark/>
          </w:tcPr>
          <w:p w14:paraId="20470D23"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0.0691</w:t>
            </w:r>
          </w:p>
        </w:tc>
      </w:tr>
      <w:tr w:rsidR="00B105EE" w:rsidRPr="004B70EC" w14:paraId="20470D2B" w14:textId="77777777" w:rsidTr="00340C00">
        <w:trPr>
          <w:trHeight w:val="288"/>
        </w:trPr>
        <w:tc>
          <w:tcPr>
            <w:tcW w:w="2980" w:type="dxa"/>
            <w:tcBorders>
              <w:top w:val="nil"/>
              <w:left w:val="nil"/>
              <w:bottom w:val="nil"/>
              <w:right w:val="nil"/>
            </w:tcBorders>
            <w:shd w:val="clear" w:color="auto" w:fill="auto"/>
            <w:noWrap/>
            <w:vAlign w:val="center"/>
            <w:hideMark/>
          </w:tcPr>
          <w:p w14:paraId="20470D25" w14:textId="77777777" w:rsidR="00B105EE" w:rsidRPr="004B70EC" w:rsidRDefault="00B105E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Site x Mesh</w:t>
            </w:r>
          </w:p>
        </w:tc>
        <w:tc>
          <w:tcPr>
            <w:tcW w:w="960" w:type="dxa"/>
            <w:tcBorders>
              <w:top w:val="nil"/>
              <w:left w:val="nil"/>
              <w:bottom w:val="nil"/>
              <w:right w:val="nil"/>
            </w:tcBorders>
            <w:shd w:val="clear" w:color="auto" w:fill="auto"/>
            <w:noWrap/>
            <w:vAlign w:val="center"/>
            <w:hideMark/>
          </w:tcPr>
          <w:p w14:paraId="20470D26"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w:t>
            </w:r>
          </w:p>
        </w:tc>
        <w:tc>
          <w:tcPr>
            <w:tcW w:w="960" w:type="dxa"/>
            <w:tcBorders>
              <w:top w:val="nil"/>
              <w:left w:val="nil"/>
              <w:bottom w:val="nil"/>
              <w:right w:val="nil"/>
            </w:tcBorders>
            <w:shd w:val="clear" w:color="auto" w:fill="auto"/>
            <w:noWrap/>
            <w:vAlign w:val="center"/>
            <w:hideMark/>
          </w:tcPr>
          <w:p w14:paraId="20470D27"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0.1149</w:t>
            </w:r>
          </w:p>
        </w:tc>
        <w:tc>
          <w:tcPr>
            <w:tcW w:w="960" w:type="dxa"/>
            <w:tcBorders>
              <w:top w:val="nil"/>
              <w:left w:val="nil"/>
              <w:bottom w:val="nil"/>
              <w:right w:val="nil"/>
            </w:tcBorders>
            <w:shd w:val="clear" w:color="auto" w:fill="auto"/>
            <w:noWrap/>
            <w:vAlign w:val="center"/>
            <w:hideMark/>
          </w:tcPr>
          <w:p w14:paraId="20470D28"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0.1149</w:t>
            </w:r>
          </w:p>
        </w:tc>
        <w:tc>
          <w:tcPr>
            <w:tcW w:w="960" w:type="dxa"/>
            <w:tcBorders>
              <w:top w:val="nil"/>
              <w:left w:val="nil"/>
              <w:bottom w:val="nil"/>
              <w:right w:val="nil"/>
            </w:tcBorders>
            <w:shd w:val="clear" w:color="auto" w:fill="auto"/>
            <w:noWrap/>
            <w:vAlign w:val="center"/>
            <w:hideMark/>
          </w:tcPr>
          <w:p w14:paraId="20470D29"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0.752</w:t>
            </w:r>
          </w:p>
        </w:tc>
        <w:tc>
          <w:tcPr>
            <w:tcW w:w="960" w:type="dxa"/>
            <w:tcBorders>
              <w:top w:val="nil"/>
              <w:left w:val="nil"/>
              <w:bottom w:val="nil"/>
              <w:right w:val="nil"/>
            </w:tcBorders>
            <w:shd w:val="clear" w:color="auto" w:fill="auto"/>
            <w:noWrap/>
            <w:vAlign w:val="center"/>
            <w:hideMark/>
          </w:tcPr>
          <w:p w14:paraId="20470D2A"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0.3986</w:t>
            </w:r>
          </w:p>
        </w:tc>
      </w:tr>
      <w:tr w:rsidR="00B105EE" w:rsidRPr="004B70EC" w14:paraId="20470D32" w14:textId="77777777" w:rsidTr="00340C00">
        <w:trPr>
          <w:trHeight w:val="288"/>
        </w:trPr>
        <w:tc>
          <w:tcPr>
            <w:tcW w:w="2980" w:type="dxa"/>
            <w:tcBorders>
              <w:top w:val="nil"/>
              <w:left w:val="nil"/>
              <w:bottom w:val="nil"/>
              <w:right w:val="nil"/>
            </w:tcBorders>
            <w:shd w:val="clear" w:color="auto" w:fill="auto"/>
            <w:noWrap/>
            <w:vAlign w:val="center"/>
            <w:hideMark/>
          </w:tcPr>
          <w:p w14:paraId="20470D2C" w14:textId="77777777" w:rsidR="00B105EE" w:rsidRPr="004B70EC" w:rsidRDefault="00B105E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Direction x Site x Mesh</w:t>
            </w:r>
          </w:p>
        </w:tc>
        <w:tc>
          <w:tcPr>
            <w:tcW w:w="960" w:type="dxa"/>
            <w:tcBorders>
              <w:top w:val="nil"/>
              <w:left w:val="nil"/>
              <w:bottom w:val="nil"/>
              <w:right w:val="nil"/>
            </w:tcBorders>
            <w:shd w:val="clear" w:color="auto" w:fill="auto"/>
            <w:noWrap/>
            <w:vAlign w:val="center"/>
            <w:hideMark/>
          </w:tcPr>
          <w:p w14:paraId="20470D2D"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w:t>
            </w:r>
          </w:p>
        </w:tc>
        <w:tc>
          <w:tcPr>
            <w:tcW w:w="960" w:type="dxa"/>
            <w:tcBorders>
              <w:top w:val="nil"/>
              <w:left w:val="nil"/>
              <w:bottom w:val="nil"/>
              <w:right w:val="nil"/>
            </w:tcBorders>
            <w:shd w:val="clear" w:color="auto" w:fill="auto"/>
            <w:noWrap/>
            <w:vAlign w:val="center"/>
            <w:hideMark/>
          </w:tcPr>
          <w:p w14:paraId="20470D2E"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0.2347</w:t>
            </w:r>
          </w:p>
        </w:tc>
        <w:tc>
          <w:tcPr>
            <w:tcW w:w="960" w:type="dxa"/>
            <w:tcBorders>
              <w:top w:val="nil"/>
              <w:left w:val="nil"/>
              <w:bottom w:val="nil"/>
              <w:right w:val="nil"/>
            </w:tcBorders>
            <w:shd w:val="clear" w:color="auto" w:fill="auto"/>
            <w:noWrap/>
            <w:vAlign w:val="center"/>
            <w:hideMark/>
          </w:tcPr>
          <w:p w14:paraId="20470D2F"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0.2347</w:t>
            </w:r>
          </w:p>
        </w:tc>
        <w:tc>
          <w:tcPr>
            <w:tcW w:w="960" w:type="dxa"/>
            <w:tcBorders>
              <w:top w:val="nil"/>
              <w:left w:val="nil"/>
              <w:bottom w:val="nil"/>
              <w:right w:val="nil"/>
            </w:tcBorders>
            <w:shd w:val="clear" w:color="auto" w:fill="auto"/>
            <w:noWrap/>
            <w:vAlign w:val="center"/>
            <w:hideMark/>
          </w:tcPr>
          <w:p w14:paraId="20470D30"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1.532</w:t>
            </w:r>
          </w:p>
        </w:tc>
        <w:tc>
          <w:tcPr>
            <w:tcW w:w="960" w:type="dxa"/>
            <w:tcBorders>
              <w:top w:val="nil"/>
              <w:left w:val="nil"/>
              <w:bottom w:val="nil"/>
              <w:right w:val="nil"/>
            </w:tcBorders>
            <w:shd w:val="clear" w:color="auto" w:fill="auto"/>
            <w:noWrap/>
            <w:vAlign w:val="center"/>
            <w:hideMark/>
          </w:tcPr>
          <w:p w14:paraId="20470D31"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0.233</w:t>
            </w:r>
          </w:p>
        </w:tc>
      </w:tr>
      <w:tr w:rsidR="00B105EE" w:rsidRPr="004B70EC" w14:paraId="20470D39" w14:textId="77777777" w:rsidTr="00340C00">
        <w:trPr>
          <w:trHeight w:val="300"/>
        </w:trPr>
        <w:tc>
          <w:tcPr>
            <w:tcW w:w="2980" w:type="dxa"/>
            <w:tcBorders>
              <w:top w:val="nil"/>
              <w:left w:val="nil"/>
              <w:bottom w:val="single" w:sz="8" w:space="0" w:color="auto"/>
              <w:right w:val="nil"/>
            </w:tcBorders>
            <w:shd w:val="clear" w:color="auto" w:fill="auto"/>
            <w:noWrap/>
            <w:vAlign w:val="center"/>
            <w:hideMark/>
          </w:tcPr>
          <w:p w14:paraId="20470D33" w14:textId="77777777" w:rsidR="00B105EE" w:rsidRPr="004B70EC" w:rsidRDefault="00B105E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Residuals</w:t>
            </w:r>
          </w:p>
        </w:tc>
        <w:tc>
          <w:tcPr>
            <w:tcW w:w="960" w:type="dxa"/>
            <w:tcBorders>
              <w:top w:val="nil"/>
              <w:left w:val="nil"/>
              <w:bottom w:val="single" w:sz="8" w:space="0" w:color="auto"/>
              <w:right w:val="nil"/>
            </w:tcBorders>
            <w:shd w:val="clear" w:color="auto" w:fill="auto"/>
            <w:noWrap/>
            <w:vAlign w:val="center"/>
            <w:hideMark/>
          </w:tcPr>
          <w:p w14:paraId="20470D34"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16</w:t>
            </w:r>
          </w:p>
        </w:tc>
        <w:tc>
          <w:tcPr>
            <w:tcW w:w="960" w:type="dxa"/>
            <w:tcBorders>
              <w:top w:val="nil"/>
              <w:left w:val="nil"/>
              <w:bottom w:val="single" w:sz="8" w:space="0" w:color="auto"/>
              <w:right w:val="nil"/>
            </w:tcBorders>
            <w:shd w:val="clear" w:color="auto" w:fill="auto"/>
            <w:noWrap/>
            <w:vAlign w:val="center"/>
            <w:hideMark/>
          </w:tcPr>
          <w:p w14:paraId="20470D35"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2.4444</w:t>
            </w:r>
          </w:p>
        </w:tc>
        <w:tc>
          <w:tcPr>
            <w:tcW w:w="960" w:type="dxa"/>
            <w:tcBorders>
              <w:top w:val="nil"/>
              <w:left w:val="nil"/>
              <w:bottom w:val="single" w:sz="8" w:space="0" w:color="auto"/>
              <w:right w:val="nil"/>
            </w:tcBorders>
            <w:shd w:val="clear" w:color="auto" w:fill="auto"/>
            <w:noWrap/>
            <w:vAlign w:val="center"/>
            <w:hideMark/>
          </w:tcPr>
          <w:p w14:paraId="20470D36"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0.1528</w:t>
            </w:r>
          </w:p>
        </w:tc>
        <w:tc>
          <w:tcPr>
            <w:tcW w:w="960" w:type="dxa"/>
            <w:tcBorders>
              <w:top w:val="nil"/>
              <w:left w:val="nil"/>
              <w:bottom w:val="single" w:sz="8" w:space="0" w:color="auto"/>
              <w:right w:val="nil"/>
            </w:tcBorders>
            <w:shd w:val="clear" w:color="auto" w:fill="auto"/>
            <w:noWrap/>
            <w:vAlign w:val="center"/>
            <w:hideMark/>
          </w:tcPr>
          <w:p w14:paraId="20470D37"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 </w:t>
            </w:r>
          </w:p>
        </w:tc>
        <w:tc>
          <w:tcPr>
            <w:tcW w:w="960" w:type="dxa"/>
            <w:tcBorders>
              <w:top w:val="nil"/>
              <w:left w:val="nil"/>
              <w:bottom w:val="single" w:sz="8" w:space="0" w:color="auto"/>
              <w:right w:val="nil"/>
            </w:tcBorders>
            <w:shd w:val="clear" w:color="auto" w:fill="auto"/>
            <w:noWrap/>
            <w:vAlign w:val="center"/>
            <w:hideMark/>
          </w:tcPr>
          <w:p w14:paraId="20470D38"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 </w:t>
            </w:r>
          </w:p>
        </w:tc>
      </w:tr>
    </w:tbl>
    <w:p w14:paraId="20470D3A" w14:textId="77777777" w:rsidR="00B105EE" w:rsidRDefault="00B105EE" w:rsidP="00401FE3">
      <w:pPr>
        <w:pStyle w:val="ListParagraph"/>
        <w:numPr>
          <w:ilvl w:val="0"/>
          <w:numId w:val="17"/>
        </w:numPr>
      </w:pPr>
      <w:r>
        <w:t>Bony Bream</w:t>
      </w:r>
    </w:p>
    <w:tbl>
      <w:tblPr>
        <w:tblW w:w="7780" w:type="dxa"/>
        <w:tblInd w:w="93" w:type="dxa"/>
        <w:tblLook w:val="04A0" w:firstRow="1" w:lastRow="0" w:firstColumn="1" w:lastColumn="0" w:noHBand="0" w:noVBand="1"/>
      </w:tblPr>
      <w:tblGrid>
        <w:gridCol w:w="2980"/>
        <w:gridCol w:w="960"/>
        <w:gridCol w:w="960"/>
        <w:gridCol w:w="960"/>
        <w:gridCol w:w="960"/>
        <w:gridCol w:w="960"/>
      </w:tblGrid>
      <w:tr w:rsidR="00B105EE" w:rsidRPr="004B70EC" w14:paraId="20470D41" w14:textId="77777777" w:rsidTr="00340C00">
        <w:trPr>
          <w:trHeight w:val="300"/>
        </w:trPr>
        <w:tc>
          <w:tcPr>
            <w:tcW w:w="2980" w:type="dxa"/>
            <w:tcBorders>
              <w:top w:val="single" w:sz="8" w:space="0" w:color="auto"/>
              <w:left w:val="nil"/>
              <w:bottom w:val="single" w:sz="8" w:space="0" w:color="auto"/>
              <w:right w:val="nil"/>
            </w:tcBorders>
            <w:shd w:val="clear" w:color="000000" w:fill="D9D9D9"/>
            <w:noWrap/>
            <w:vAlign w:val="center"/>
            <w:hideMark/>
          </w:tcPr>
          <w:p w14:paraId="20470D3B" w14:textId="77777777" w:rsidR="00B105EE" w:rsidRPr="004B70EC" w:rsidRDefault="00B105EE" w:rsidP="00340C00">
            <w:pPr>
              <w:tabs>
                <w:tab w:val="clear" w:pos="340"/>
              </w:tabs>
              <w:spacing w:before="0" w:after="0" w:line="240" w:lineRule="auto"/>
              <w:rPr>
                <w:rFonts w:cs="Arial"/>
                <w:b/>
                <w:bCs/>
                <w:color w:val="000000"/>
                <w:sz w:val="18"/>
                <w:szCs w:val="18"/>
                <w:lang w:eastAsia="en-AU"/>
              </w:rPr>
            </w:pPr>
            <w:r w:rsidRPr="004B70EC">
              <w:rPr>
                <w:rFonts w:cs="Arial"/>
                <w:b/>
                <w:bCs/>
                <w:color w:val="000000"/>
                <w:sz w:val="18"/>
                <w:szCs w:val="18"/>
                <w:lang w:eastAsia="en-AU"/>
              </w:rPr>
              <w:t>Source</w:t>
            </w:r>
          </w:p>
        </w:tc>
        <w:tc>
          <w:tcPr>
            <w:tcW w:w="960" w:type="dxa"/>
            <w:tcBorders>
              <w:top w:val="single" w:sz="8" w:space="0" w:color="auto"/>
              <w:left w:val="nil"/>
              <w:bottom w:val="single" w:sz="8" w:space="0" w:color="auto"/>
              <w:right w:val="nil"/>
            </w:tcBorders>
            <w:shd w:val="clear" w:color="000000" w:fill="D9D9D9"/>
            <w:noWrap/>
            <w:vAlign w:val="center"/>
            <w:hideMark/>
          </w:tcPr>
          <w:p w14:paraId="20470D3C" w14:textId="77777777" w:rsidR="00B105EE" w:rsidRPr="004B70EC" w:rsidRDefault="00B105EE" w:rsidP="00340C00">
            <w:pPr>
              <w:tabs>
                <w:tab w:val="clear" w:pos="340"/>
              </w:tabs>
              <w:spacing w:before="0" w:after="0" w:line="240" w:lineRule="auto"/>
              <w:jc w:val="center"/>
              <w:rPr>
                <w:rFonts w:cs="Arial"/>
                <w:b/>
                <w:bCs/>
                <w:color w:val="000000"/>
                <w:sz w:val="18"/>
                <w:szCs w:val="18"/>
                <w:lang w:eastAsia="en-AU"/>
              </w:rPr>
            </w:pPr>
            <w:proofErr w:type="spellStart"/>
            <w:r w:rsidRPr="004B70EC">
              <w:rPr>
                <w:rFonts w:cs="Arial"/>
                <w:b/>
                <w:bCs/>
                <w:color w:val="000000"/>
                <w:sz w:val="18"/>
                <w:szCs w:val="18"/>
                <w:lang w:eastAsia="en-AU"/>
              </w:rPr>
              <w:t>df</w:t>
            </w:r>
            <w:proofErr w:type="spellEnd"/>
          </w:p>
        </w:tc>
        <w:tc>
          <w:tcPr>
            <w:tcW w:w="960" w:type="dxa"/>
            <w:tcBorders>
              <w:top w:val="single" w:sz="8" w:space="0" w:color="auto"/>
              <w:left w:val="nil"/>
              <w:bottom w:val="single" w:sz="8" w:space="0" w:color="auto"/>
              <w:right w:val="nil"/>
            </w:tcBorders>
            <w:shd w:val="clear" w:color="000000" w:fill="D9D9D9"/>
            <w:noWrap/>
            <w:vAlign w:val="center"/>
            <w:hideMark/>
          </w:tcPr>
          <w:p w14:paraId="20470D3D" w14:textId="77777777" w:rsidR="00B105EE" w:rsidRPr="004B70EC" w:rsidRDefault="00B105EE" w:rsidP="00340C00">
            <w:pPr>
              <w:tabs>
                <w:tab w:val="clear" w:pos="340"/>
              </w:tabs>
              <w:spacing w:before="0" w:after="0" w:line="240" w:lineRule="auto"/>
              <w:jc w:val="center"/>
              <w:rPr>
                <w:rFonts w:cs="Arial"/>
                <w:b/>
                <w:bCs/>
                <w:color w:val="000000"/>
                <w:sz w:val="18"/>
                <w:szCs w:val="18"/>
                <w:lang w:eastAsia="en-AU"/>
              </w:rPr>
            </w:pPr>
            <w:r w:rsidRPr="004B70EC">
              <w:rPr>
                <w:rFonts w:cs="Arial"/>
                <w:b/>
                <w:bCs/>
                <w:color w:val="000000"/>
                <w:sz w:val="18"/>
                <w:szCs w:val="18"/>
                <w:lang w:eastAsia="en-AU"/>
              </w:rPr>
              <w:t xml:space="preserve">Sum </w:t>
            </w:r>
            <w:proofErr w:type="spellStart"/>
            <w:r w:rsidRPr="004B70EC">
              <w:rPr>
                <w:rFonts w:cs="Arial"/>
                <w:b/>
                <w:bCs/>
                <w:color w:val="000000"/>
                <w:sz w:val="18"/>
                <w:szCs w:val="18"/>
                <w:lang w:eastAsia="en-AU"/>
              </w:rPr>
              <w:t>Sq</w:t>
            </w:r>
            <w:proofErr w:type="spellEnd"/>
          </w:p>
        </w:tc>
        <w:tc>
          <w:tcPr>
            <w:tcW w:w="960" w:type="dxa"/>
            <w:tcBorders>
              <w:top w:val="single" w:sz="8" w:space="0" w:color="auto"/>
              <w:left w:val="nil"/>
              <w:bottom w:val="single" w:sz="8" w:space="0" w:color="auto"/>
              <w:right w:val="nil"/>
            </w:tcBorders>
            <w:shd w:val="clear" w:color="000000" w:fill="D9D9D9"/>
            <w:noWrap/>
            <w:vAlign w:val="center"/>
            <w:hideMark/>
          </w:tcPr>
          <w:p w14:paraId="20470D3E" w14:textId="77777777" w:rsidR="00B105EE" w:rsidRPr="004B70EC" w:rsidRDefault="00B105EE" w:rsidP="00340C00">
            <w:pPr>
              <w:tabs>
                <w:tab w:val="clear" w:pos="340"/>
              </w:tabs>
              <w:spacing w:before="0" w:after="0" w:line="240" w:lineRule="auto"/>
              <w:jc w:val="center"/>
              <w:rPr>
                <w:rFonts w:cs="Arial"/>
                <w:b/>
                <w:bCs/>
                <w:color w:val="000000"/>
                <w:sz w:val="18"/>
                <w:szCs w:val="18"/>
                <w:lang w:eastAsia="en-AU"/>
              </w:rPr>
            </w:pPr>
            <w:r w:rsidRPr="004B70EC">
              <w:rPr>
                <w:rFonts w:cs="Arial"/>
                <w:b/>
                <w:bCs/>
                <w:color w:val="000000"/>
                <w:sz w:val="18"/>
                <w:szCs w:val="18"/>
                <w:lang w:eastAsia="en-AU"/>
              </w:rPr>
              <w:t xml:space="preserve">Mean </w:t>
            </w:r>
            <w:proofErr w:type="spellStart"/>
            <w:r w:rsidRPr="004B70EC">
              <w:rPr>
                <w:rFonts w:cs="Arial"/>
                <w:b/>
                <w:bCs/>
                <w:color w:val="000000"/>
                <w:sz w:val="18"/>
                <w:szCs w:val="18"/>
                <w:lang w:eastAsia="en-AU"/>
              </w:rPr>
              <w:t>Sq</w:t>
            </w:r>
            <w:proofErr w:type="spellEnd"/>
          </w:p>
        </w:tc>
        <w:tc>
          <w:tcPr>
            <w:tcW w:w="960" w:type="dxa"/>
            <w:tcBorders>
              <w:top w:val="single" w:sz="8" w:space="0" w:color="auto"/>
              <w:left w:val="nil"/>
              <w:bottom w:val="single" w:sz="8" w:space="0" w:color="auto"/>
              <w:right w:val="nil"/>
            </w:tcBorders>
            <w:shd w:val="clear" w:color="000000" w:fill="D9D9D9"/>
            <w:noWrap/>
            <w:vAlign w:val="center"/>
            <w:hideMark/>
          </w:tcPr>
          <w:p w14:paraId="20470D3F" w14:textId="77777777" w:rsidR="00B105EE" w:rsidRPr="004B70EC" w:rsidRDefault="00B105EE" w:rsidP="00340C00">
            <w:pPr>
              <w:tabs>
                <w:tab w:val="clear" w:pos="340"/>
              </w:tabs>
              <w:spacing w:before="0" w:after="0" w:line="240" w:lineRule="auto"/>
              <w:jc w:val="center"/>
              <w:rPr>
                <w:rFonts w:cs="Arial"/>
                <w:b/>
                <w:bCs/>
                <w:color w:val="000000"/>
                <w:sz w:val="18"/>
                <w:szCs w:val="18"/>
                <w:lang w:eastAsia="en-AU"/>
              </w:rPr>
            </w:pPr>
            <w:r w:rsidRPr="004B70EC">
              <w:rPr>
                <w:rFonts w:cs="Arial"/>
                <w:b/>
                <w:bCs/>
                <w:color w:val="000000"/>
                <w:sz w:val="18"/>
                <w:szCs w:val="18"/>
                <w:lang w:eastAsia="en-AU"/>
              </w:rPr>
              <w:t>F value</w:t>
            </w:r>
          </w:p>
        </w:tc>
        <w:tc>
          <w:tcPr>
            <w:tcW w:w="960" w:type="dxa"/>
            <w:tcBorders>
              <w:top w:val="single" w:sz="8" w:space="0" w:color="auto"/>
              <w:left w:val="nil"/>
              <w:bottom w:val="single" w:sz="8" w:space="0" w:color="auto"/>
              <w:right w:val="nil"/>
            </w:tcBorders>
            <w:shd w:val="clear" w:color="000000" w:fill="D9D9D9"/>
            <w:noWrap/>
            <w:vAlign w:val="center"/>
            <w:hideMark/>
          </w:tcPr>
          <w:p w14:paraId="20470D40" w14:textId="77777777" w:rsidR="00B105EE" w:rsidRPr="004B70EC" w:rsidRDefault="00B105EE" w:rsidP="00340C00">
            <w:pPr>
              <w:tabs>
                <w:tab w:val="clear" w:pos="340"/>
              </w:tabs>
              <w:spacing w:before="0" w:after="0" w:line="240" w:lineRule="auto"/>
              <w:jc w:val="center"/>
              <w:rPr>
                <w:rFonts w:cs="Arial"/>
                <w:b/>
                <w:bCs/>
                <w:color w:val="000000"/>
                <w:sz w:val="18"/>
                <w:szCs w:val="18"/>
                <w:lang w:eastAsia="en-AU"/>
              </w:rPr>
            </w:pPr>
            <w:proofErr w:type="spellStart"/>
            <w:r w:rsidRPr="004B70EC">
              <w:rPr>
                <w:rFonts w:cs="Arial"/>
                <w:b/>
                <w:bCs/>
                <w:color w:val="000000"/>
                <w:sz w:val="18"/>
                <w:szCs w:val="18"/>
                <w:lang w:eastAsia="en-AU"/>
              </w:rPr>
              <w:t>Pr</w:t>
            </w:r>
            <w:proofErr w:type="spellEnd"/>
            <w:r w:rsidRPr="004B70EC">
              <w:rPr>
                <w:rFonts w:cs="Arial"/>
                <w:b/>
                <w:bCs/>
                <w:color w:val="000000"/>
                <w:sz w:val="18"/>
                <w:szCs w:val="18"/>
                <w:lang w:eastAsia="en-AU"/>
              </w:rPr>
              <w:t>(&gt;f)</w:t>
            </w:r>
          </w:p>
        </w:tc>
      </w:tr>
      <w:tr w:rsidR="00B105EE" w:rsidRPr="004B70EC" w14:paraId="20470D48" w14:textId="77777777" w:rsidTr="00340C00">
        <w:trPr>
          <w:trHeight w:val="288"/>
        </w:trPr>
        <w:tc>
          <w:tcPr>
            <w:tcW w:w="2980" w:type="dxa"/>
            <w:tcBorders>
              <w:top w:val="nil"/>
              <w:left w:val="nil"/>
              <w:bottom w:val="nil"/>
              <w:right w:val="nil"/>
            </w:tcBorders>
            <w:shd w:val="clear" w:color="auto" w:fill="auto"/>
            <w:noWrap/>
            <w:vAlign w:val="center"/>
            <w:hideMark/>
          </w:tcPr>
          <w:p w14:paraId="20470D42" w14:textId="77777777" w:rsidR="00B105EE" w:rsidRPr="004B70EC" w:rsidRDefault="00B105EE" w:rsidP="00340C00">
            <w:pPr>
              <w:tabs>
                <w:tab w:val="clear" w:pos="340"/>
              </w:tabs>
              <w:spacing w:before="0" w:after="0" w:line="240" w:lineRule="auto"/>
              <w:rPr>
                <w:rFonts w:cs="Arial"/>
                <w:color w:val="000000"/>
                <w:sz w:val="18"/>
                <w:szCs w:val="18"/>
                <w:lang w:eastAsia="en-AU"/>
              </w:rPr>
            </w:pPr>
            <w:proofErr w:type="spellStart"/>
            <w:r w:rsidRPr="004B70EC">
              <w:rPr>
                <w:rFonts w:cs="Arial"/>
                <w:color w:val="000000"/>
                <w:sz w:val="18"/>
                <w:szCs w:val="18"/>
                <w:lang w:eastAsia="en-AU"/>
              </w:rPr>
              <w:t>Fyke</w:t>
            </w:r>
            <w:proofErr w:type="spellEnd"/>
            <w:r w:rsidRPr="004B70EC">
              <w:rPr>
                <w:rFonts w:cs="Arial"/>
                <w:color w:val="000000"/>
                <w:sz w:val="18"/>
                <w:szCs w:val="18"/>
                <w:lang w:eastAsia="en-AU"/>
              </w:rPr>
              <w:t xml:space="preserve"> direction</w:t>
            </w:r>
          </w:p>
        </w:tc>
        <w:tc>
          <w:tcPr>
            <w:tcW w:w="960" w:type="dxa"/>
            <w:tcBorders>
              <w:top w:val="nil"/>
              <w:left w:val="nil"/>
              <w:bottom w:val="nil"/>
              <w:right w:val="nil"/>
            </w:tcBorders>
            <w:shd w:val="clear" w:color="auto" w:fill="auto"/>
            <w:noWrap/>
            <w:vAlign w:val="center"/>
            <w:hideMark/>
          </w:tcPr>
          <w:p w14:paraId="20470D43"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w:t>
            </w:r>
          </w:p>
        </w:tc>
        <w:tc>
          <w:tcPr>
            <w:tcW w:w="960" w:type="dxa"/>
            <w:tcBorders>
              <w:top w:val="nil"/>
              <w:left w:val="nil"/>
              <w:bottom w:val="nil"/>
              <w:right w:val="nil"/>
            </w:tcBorders>
            <w:shd w:val="clear" w:color="auto" w:fill="auto"/>
            <w:noWrap/>
            <w:vAlign w:val="center"/>
            <w:hideMark/>
          </w:tcPr>
          <w:p w14:paraId="20470D44"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0.05</w:t>
            </w:r>
          </w:p>
        </w:tc>
        <w:tc>
          <w:tcPr>
            <w:tcW w:w="960" w:type="dxa"/>
            <w:tcBorders>
              <w:top w:val="nil"/>
              <w:left w:val="nil"/>
              <w:bottom w:val="nil"/>
              <w:right w:val="nil"/>
            </w:tcBorders>
            <w:shd w:val="clear" w:color="auto" w:fill="auto"/>
            <w:noWrap/>
            <w:vAlign w:val="center"/>
            <w:hideMark/>
          </w:tcPr>
          <w:p w14:paraId="20470D45"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0.05</w:t>
            </w:r>
          </w:p>
        </w:tc>
        <w:tc>
          <w:tcPr>
            <w:tcW w:w="960" w:type="dxa"/>
            <w:tcBorders>
              <w:top w:val="nil"/>
              <w:left w:val="nil"/>
              <w:bottom w:val="nil"/>
              <w:right w:val="nil"/>
            </w:tcBorders>
            <w:shd w:val="clear" w:color="auto" w:fill="auto"/>
            <w:noWrap/>
            <w:vAlign w:val="center"/>
            <w:hideMark/>
          </w:tcPr>
          <w:p w14:paraId="20470D46"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0.018</w:t>
            </w:r>
          </w:p>
        </w:tc>
        <w:tc>
          <w:tcPr>
            <w:tcW w:w="960" w:type="dxa"/>
            <w:tcBorders>
              <w:top w:val="nil"/>
              <w:left w:val="nil"/>
              <w:bottom w:val="nil"/>
              <w:right w:val="nil"/>
            </w:tcBorders>
            <w:shd w:val="clear" w:color="auto" w:fill="auto"/>
            <w:noWrap/>
            <w:vAlign w:val="center"/>
            <w:hideMark/>
          </w:tcPr>
          <w:p w14:paraId="20470D47"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0.8958</w:t>
            </w:r>
          </w:p>
        </w:tc>
      </w:tr>
      <w:tr w:rsidR="00B105EE" w:rsidRPr="004B70EC" w14:paraId="20470D4F" w14:textId="77777777" w:rsidTr="00340C00">
        <w:trPr>
          <w:trHeight w:val="288"/>
        </w:trPr>
        <w:tc>
          <w:tcPr>
            <w:tcW w:w="2980" w:type="dxa"/>
            <w:tcBorders>
              <w:top w:val="nil"/>
              <w:left w:val="nil"/>
              <w:bottom w:val="nil"/>
              <w:right w:val="nil"/>
            </w:tcBorders>
            <w:shd w:val="clear" w:color="auto" w:fill="auto"/>
            <w:noWrap/>
            <w:vAlign w:val="center"/>
            <w:hideMark/>
          </w:tcPr>
          <w:p w14:paraId="20470D49" w14:textId="77777777" w:rsidR="00B105EE" w:rsidRPr="004B70EC" w:rsidRDefault="00B105E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Site</w:t>
            </w:r>
          </w:p>
        </w:tc>
        <w:tc>
          <w:tcPr>
            <w:tcW w:w="960" w:type="dxa"/>
            <w:tcBorders>
              <w:top w:val="nil"/>
              <w:left w:val="nil"/>
              <w:bottom w:val="nil"/>
              <w:right w:val="nil"/>
            </w:tcBorders>
            <w:shd w:val="clear" w:color="auto" w:fill="auto"/>
            <w:noWrap/>
            <w:vAlign w:val="center"/>
            <w:hideMark/>
          </w:tcPr>
          <w:p w14:paraId="20470D4A"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w:t>
            </w:r>
          </w:p>
        </w:tc>
        <w:tc>
          <w:tcPr>
            <w:tcW w:w="960" w:type="dxa"/>
            <w:tcBorders>
              <w:top w:val="nil"/>
              <w:left w:val="nil"/>
              <w:bottom w:val="nil"/>
              <w:right w:val="nil"/>
            </w:tcBorders>
            <w:shd w:val="clear" w:color="auto" w:fill="auto"/>
            <w:noWrap/>
            <w:vAlign w:val="center"/>
            <w:hideMark/>
          </w:tcPr>
          <w:p w14:paraId="20470D4B"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4.63</w:t>
            </w:r>
          </w:p>
        </w:tc>
        <w:tc>
          <w:tcPr>
            <w:tcW w:w="960" w:type="dxa"/>
            <w:tcBorders>
              <w:top w:val="nil"/>
              <w:left w:val="nil"/>
              <w:bottom w:val="nil"/>
              <w:right w:val="nil"/>
            </w:tcBorders>
            <w:shd w:val="clear" w:color="auto" w:fill="auto"/>
            <w:noWrap/>
            <w:vAlign w:val="center"/>
            <w:hideMark/>
          </w:tcPr>
          <w:p w14:paraId="20470D4C"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4.63</w:t>
            </w:r>
          </w:p>
        </w:tc>
        <w:tc>
          <w:tcPr>
            <w:tcW w:w="960" w:type="dxa"/>
            <w:tcBorders>
              <w:top w:val="nil"/>
              <w:left w:val="nil"/>
              <w:bottom w:val="nil"/>
              <w:right w:val="nil"/>
            </w:tcBorders>
            <w:shd w:val="clear" w:color="auto" w:fill="auto"/>
            <w:noWrap/>
            <w:vAlign w:val="center"/>
            <w:hideMark/>
          </w:tcPr>
          <w:p w14:paraId="20470D4D"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1.54</w:t>
            </w:r>
          </w:p>
        </w:tc>
        <w:tc>
          <w:tcPr>
            <w:tcW w:w="960" w:type="dxa"/>
            <w:tcBorders>
              <w:top w:val="nil"/>
              <w:left w:val="nil"/>
              <w:bottom w:val="nil"/>
              <w:right w:val="nil"/>
            </w:tcBorders>
            <w:shd w:val="clear" w:color="auto" w:fill="auto"/>
            <w:noWrap/>
            <w:vAlign w:val="center"/>
            <w:hideMark/>
          </w:tcPr>
          <w:p w14:paraId="20470D4E"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0.2325</w:t>
            </w:r>
          </w:p>
        </w:tc>
      </w:tr>
      <w:tr w:rsidR="00B105EE" w:rsidRPr="004B70EC" w14:paraId="20470D56" w14:textId="77777777" w:rsidTr="00340C00">
        <w:trPr>
          <w:trHeight w:val="288"/>
        </w:trPr>
        <w:tc>
          <w:tcPr>
            <w:tcW w:w="2980" w:type="dxa"/>
            <w:tcBorders>
              <w:top w:val="nil"/>
              <w:left w:val="nil"/>
              <w:bottom w:val="nil"/>
              <w:right w:val="nil"/>
            </w:tcBorders>
            <w:shd w:val="clear" w:color="auto" w:fill="auto"/>
            <w:noWrap/>
            <w:vAlign w:val="center"/>
            <w:hideMark/>
          </w:tcPr>
          <w:p w14:paraId="20470D50" w14:textId="77777777" w:rsidR="00B105EE" w:rsidRPr="004B70EC" w:rsidRDefault="00B105E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Mesh</w:t>
            </w:r>
          </w:p>
        </w:tc>
        <w:tc>
          <w:tcPr>
            <w:tcW w:w="960" w:type="dxa"/>
            <w:tcBorders>
              <w:top w:val="nil"/>
              <w:left w:val="nil"/>
              <w:bottom w:val="nil"/>
              <w:right w:val="nil"/>
            </w:tcBorders>
            <w:shd w:val="clear" w:color="auto" w:fill="auto"/>
            <w:noWrap/>
            <w:vAlign w:val="center"/>
            <w:hideMark/>
          </w:tcPr>
          <w:p w14:paraId="20470D51"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w:t>
            </w:r>
          </w:p>
        </w:tc>
        <w:tc>
          <w:tcPr>
            <w:tcW w:w="960" w:type="dxa"/>
            <w:tcBorders>
              <w:top w:val="nil"/>
              <w:left w:val="nil"/>
              <w:bottom w:val="nil"/>
              <w:right w:val="nil"/>
            </w:tcBorders>
            <w:shd w:val="clear" w:color="auto" w:fill="auto"/>
            <w:noWrap/>
            <w:vAlign w:val="center"/>
            <w:hideMark/>
          </w:tcPr>
          <w:p w14:paraId="20470D52"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20.19</w:t>
            </w:r>
          </w:p>
        </w:tc>
        <w:tc>
          <w:tcPr>
            <w:tcW w:w="960" w:type="dxa"/>
            <w:tcBorders>
              <w:top w:val="nil"/>
              <w:left w:val="nil"/>
              <w:bottom w:val="nil"/>
              <w:right w:val="nil"/>
            </w:tcBorders>
            <w:shd w:val="clear" w:color="auto" w:fill="auto"/>
            <w:noWrap/>
            <w:vAlign w:val="center"/>
            <w:hideMark/>
          </w:tcPr>
          <w:p w14:paraId="20470D53"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20.19</w:t>
            </w:r>
          </w:p>
        </w:tc>
        <w:tc>
          <w:tcPr>
            <w:tcW w:w="960" w:type="dxa"/>
            <w:tcBorders>
              <w:top w:val="nil"/>
              <w:left w:val="nil"/>
              <w:bottom w:val="nil"/>
              <w:right w:val="nil"/>
            </w:tcBorders>
            <w:shd w:val="clear" w:color="auto" w:fill="auto"/>
            <w:noWrap/>
            <w:vAlign w:val="center"/>
            <w:hideMark/>
          </w:tcPr>
          <w:p w14:paraId="20470D54"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6.722</w:t>
            </w:r>
          </w:p>
        </w:tc>
        <w:tc>
          <w:tcPr>
            <w:tcW w:w="960" w:type="dxa"/>
            <w:tcBorders>
              <w:top w:val="nil"/>
              <w:left w:val="nil"/>
              <w:bottom w:val="nil"/>
              <w:right w:val="nil"/>
            </w:tcBorders>
            <w:shd w:val="clear" w:color="auto" w:fill="auto"/>
            <w:noWrap/>
            <w:vAlign w:val="center"/>
            <w:hideMark/>
          </w:tcPr>
          <w:p w14:paraId="20470D55" w14:textId="77777777" w:rsidR="00B105EE" w:rsidRPr="00046A76" w:rsidRDefault="00B105EE" w:rsidP="00340C00">
            <w:pPr>
              <w:tabs>
                <w:tab w:val="clear" w:pos="340"/>
              </w:tabs>
              <w:spacing w:before="0" w:after="0" w:line="240" w:lineRule="auto"/>
              <w:jc w:val="center"/>
              <w:rPr>
                <w:rFonts w:cs="Arial"/>
                <w:b/>
                <w:color w:val="000000"/>
                <w:sz w:val="18"/>
                <w:szCs w:val="18"/>
                <w:lang w:eastAsia="en-AU"/>
              </w:rPr>
            </w:pPr>
            <w:r w:rsidRPr="00046A76">
              <w:rPr>
                <w:rFonts w:cs="Arial"/>
                <w:b/>
                <w:color w:val="000000"/>
                <w:sz w:val="18"/>
                <w:szCs w:val="18"/>
                <w:lang w:eastAsia="en-AU"/>
              </w:rPr>
              <w:t>&lt;0.05*</w:t>
            </w:r>
          </w:p>
        </w:tc>
      </w:tr>
      <w:tr w:rsidR="00B105EE" w:rsidRPr="004B70EC" w14:paraId="20470D5D" w14:textId="77777777" w:rsidTr="00340C00">
        <w:trPr>
          <w:trHeight w:val="288"/>
        </w:trPr>
        <w:tc>
          <w:tcPr>
            <w:tcW w:w="2980" w:type="dxa"/>
            <w:tcBorders>
              <w:top w:val="nil"/>
              <w:left w:val="nil"/>
              <w:bottom w:val="nil"/>
              <w:right w:val="nil"/>
            </w:tcBorders>
            <w:shd w:val="clear" w:color="auto" w:fill="auto"/>
            <w:noWrap/>
            <w:vAlign w:val="center"/>
            <w:hideMark/>
          </w:tcPr>
          <w:p w14:paraId="20470D57" w14:textId="77777777" w:rsidR="00B105EE" w:rsidRPr="004B70EC" w:rsidRDefault="00B105E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Direction x Site</w:t>
            </w:r>
          </w:p>
        </w:tc>
        <w:tc>
          <w:tcPr>
            <w:tcW w:w="960" w:type="dxa"/>
            <w:tcBorders>
              <w:top w:val="nil"/>
              <w:left w:val="nil"/>
              <w:bottom w:val="nil"/>
              <w:right w:val="nil"/>
            </w:tcBorders>
            <w:shd w:val="clear" w:color="auto" w:fill="auto"/>
            <w:noWrap/>
            <w:vAlign w:val="center"/>
            <w:hideMark/>
          </w:tcPr>
          <w:p w14:paraId="20470D58"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w:t>
            </w:r>
          </w:p>
        </w:tc>
        <w:tc>
          <w:tcPr>
            <w:tcW w:w="960" w:type="dxa"/>
            <w:tcBorders>
              <w:top w:val="nil"/>
              <w:left w:val="nil"/>
              <w:bottom w:val="nil"/>
              <w:right w:val="nil"/>
            </w:tcBorders>
            <w:shd w:val="clear" w:color="auto" w:fill="auto"/>
            <w:noWrap/>
            <w:vAlign w:val="center"/>
            <w:hideMark/>
          </w:tcPr>
          <w:p w14:paraId="20470D59"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0.88</w:t>
            </w:r>
          </w:p>
        </w:tc>
        <w:tc>
          <w:tcPr>
            <w:tcW w:w="960" w:type="dxa"/>
            <w:tcBorders>
              <w:top w:val="nil"/>
              <w:left w:val="nil"/>
              <w:bottom w:val="nil"/>
              <w:right w:val="nil"/>
            </w:tcBorders>
            <w:shd w:val="clear" w:color="auto" w:fill="auto"/>
            <w:noWrap/>
            <w:vAlign w:val="center"/>
            <w:hideMark/>
          </w:tcPr>
          <w:p w14:paraId="20470D5A"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0.88</w:t>
            </w:r>
          </w:p>
        </w:tc>
        <w:tc>
          <w:tcPr>
            <w:tcW w:w="960" w:type="dxa"/>
            <w:tcBorders>
              <w:top w:val="nil"/>
              <w:left w:val="nil"/>
              <w:bottom w:val="nil"/>
              <w:right w:val="nil"/>
            </w:tcBorders>
            <w:shd w:val="clear" w:color="auto" w:fill="auto"/>
            <w:noWrap/>
            <w:vAlign w:val="center"/>
            <w:hideMark/>
          </w:tcPr>
          <w:p w14:paraId="20470D5B"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0.292</w:t>
            </w:r>
          </w:p>
        </w:tc>
        <w:tc>
          <w:tcPr>
            <w:tcW w:w="960" w:type="dxa"/>
            <w:tcBorders>
              <w:top w:val="nil"/>
              <w:left w:val="nil"/>
              <w:bottom w:val="nil"/>
              <w:right w:val="nil"/>
            </w:tcBorders>
            <w:shd w:val="clear" w:color="auto" w:fill="auto"/>
            <w:noWrap/>
            <w:vAlign w:val="center"/>
            <w:hideMark/>
          </w:tcPr>
          <w:p w14:paraId="20470D5C"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0.5963</w:t>
            </w:r>
          </w:p>
        </w:tc>
      </w:tr>
      <w:tr w:rsidR="00B105EE" w:rsidRPr="004B70EC" w14:paraId="20470D64" w14:textId="77777777" w:rsidTr="00340C00">
        <w:trPr>
          <w:trHeight w:val="288"/>
        </w:trPr>
        <w:tc>
          <w:tcPr>
            <w:tcW w:w="2980" w:type="dxa"/>
            <w:tcBorders>
              <w:top w:val="nil"/>
              <w:left w:val="nil"/>
              <w:bottom w:val="nil"/>
              <w:right w:val="nil"/>
            </w:tcBorders>
            <w:shd w:val="clear" w:color="auto" w:fill="auto"/>
            <w:noWrap/>
            <w:vAlign w:val="center"/>
            <w:hideMark/>
          </w:tcPr>
          <w:p w14:paraId="20470D5E" w14:textId="77777777" w:rsidR="00B105EE" w:rsidRPr="004B70EC" w:rsidRDefault="00B105E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Direction x Mesh</w:t>
            </w:r>
          </w:p>
        </w:tc>
        <w:tc>
          <w:tcPr>
            <w:tcW w:w="960" w:type="dxa"/>
            <w:tcBorders>
              <w:top w:val="nil"/>
              <w:left w:val="nil"/>
              <w:bottom w:val="nil"/>
              <w:right w:val="nil"/>
            </w:tcBorders>
            <w:shd w:val="clear" w:color="auto" w:fill="auto"/>
            <w:noWrap/>
            <w:vAlign w:val="center"/>
            <w:hideMark/>
          </w:tcPr>
          <w:p w14:paraId="20470D5F"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w:t>
            </w:r>
          </w:p>
        </w:tc>
        <w:tc>
          <w:tcPr>
            <w:tcW w:w="960" w:type="dxa"/>
            <w:tcBorders>
              <w:top w:val="nil"/>
              <w:left w:val="nil"/>
              <w:bottom w:val="nil"/>
              <w:right w:val="nil"/>
            </w:tcBorders>
            <w:shd w:val="clear" w:color="auto" w:fill="auto"/>
            <w:noWrap/>
            <w:vAlign w:val="center"/>
            <w:hideMark/>
          </w:tcPr>
          <w:p w14:paraId="20470D60"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w:t>
            </w:r>
          </w:p>
        </w:tc>
        <w:tc>
          <w:tcPr>
            <w:tcW w:w="960" w:type="dxa"/>
            <w:tcBorders>
              <w:top w:val="nil"/>
              <w:left w:val="nil"/>
              <w:bottom w:val="nil"/>
              <w:right w:val="nil"/>
            </w:tcBorders>
            <w:shd w:val="clear" w:color="auto" w:fill="auto"/>
            <w:noWrap/>
            <w:vAlign w:val="center"/>
            <w:hideMark/>
          </w:tcPr>
          <w:p w14:paraId="20470D61"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w:t>
            </w:r>
          </w:p>
        </w:tc>
        <w:tc>
          <w:tcPr>
            <w:tcW w:w="960" w:type="dxa"/>
            <w:tcBorders>
              <w:top w:val="nil"/>
              <w:left w:val="nil"/>
              <w:bottom w:val="nil"/>
              <w:right w:val="nil"/>
            </w:tcBorders>
            <w:shd w:val="clear" w:color="auto" w:fill="auto"/>
            <w:noWrap/>
            <w:vAlign w:val="center"/>
            <w:hideMark/>
          </w:tcPr>
          <w:p w14:paraId="20470D62"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w:t>
            </w:r>
          </w:p>
        </w:tc>
        <w:tc>
          <w:tcPr>
            <w:tcW w:w="960" w:type="dxa"/>
            <w:tcBorders>
              <w:top w:val="nil"/>
              <w:left w:val="nil"/>
              <w:bottom w:val="nil"/>
              <w:right w:val="nil"/>
            </w:tcBorders>
            <w:shd w:val="clear" w:color="auto" w:fill="auto"/>
            <w:noWrap/>
            <w:vAlign w:val="center"/>
            <w:hideMark/>
          </w:tcPr>
          <w:p w14:paraId="20470D63"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0.985</w:t>
            </w:r>
          </w:p>
        </w:tc>
      </w:tr>
      <w:tr w:rsidR="00B105EE" w:rsidRPr="004B70EC" w14:paraId="20470D6B" w14:textId="77777777" w:rsidTr="00340C00">
        <w:trPr>
          <w:trHeight w:val="288"/>
        </w:trPr>
        <w:tc>
          <w:tcPr>
            <w:tcW w:w="2980" w:type="dxa"/>
            <w:tcBorders>
              <w:top w:val="nil"/>
              <w:left w:val="nil"/>
              <w:bottom w:val="nil"/>
              <w:right w:val="nil"/>
            </w:tcBorders>
            <w:shd w:val="clear" w:color="auto" w:fill="auto"/>
            <w:noWrap/>
            <w:vAlign w:val="center"/>
            <w:hideMark/>
          </w:tcPr>
          <w:p w14:paraId="20470D65" w14:textId="77777777" w:rsidR="00B105EE" w:rsidRPr="004B70EC" w:rsidRDefault="00B105E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Site x Mesh</w:t>
            </w:r>
          </w:p>
        </w:tc>
        <w:tc>
          <w:tcPr>
            <w:tcW w:w="960" w:type="dxa"/>
            <w:tcBorders>
              <w:top w:val="nil"/>
              <w:left w:val="nil"/>
              <w:bottom w:val="nil"/>
              <w:right w:val="nil"/>
            </w:tcBorders>
            <w:shd w:val="clear" w:color="auto" w:fill="auto"/>
            <w:noWrap/>
            <w:vAlign w:val="center"/>
            <w:hideMark/>
          </w:tcPr>
          <w:p w14:paraId="20470D66"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w:t>
            </w:r>
          </w:p>
        </w:tc>
        <w:tc>
          <w:tcPr>
            <w:tcW w:w="960" w:type="dxa"/>
            <w:tcBorders>
              <w:top w:val="nil"/>
              <w:left w:val="nil"/>
              <w:bottom w:val="nil"/>
              <w:right w:val="nil"/>
            </w:tcBorders>
            <w:shd w:val="clear" w:color="auto" w:fill="auto"/>
            <w:noWrap/>
            <w:vAlign w:val="center"/>
            <w:hideMark/>
          </w:tcPr>
          <w:p w14:paraId="20470D67"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8.05</w:t>
            </w:r>
          </w:p>
        </w:tc>
        <w:tc>
          <w:tcPr>
            <w:tcW w:w="960" w:type="dxa"/>
            <w:tcBorders>
              <w:top w:val="nil"/>
              <w:left w:val="nil"/>
              <w:bottom w:val="nil"/>
              <w:right w:val="nil"/>
            </w:tcBorders>
            <w:shd w:val="clear" w:color="auto" w:fill="auto"/>
            <w:noWrap/>
            <w:vAlign w:val="center"/>
            <w:hideMark/>
          </w:tcPr>
          <w:p w14:paraId="20470D68"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8.05</w:t>
            </w:r>
          </w:p>
        </w:tc>
        <w:tc>
          <w:tcPr>
            <w:tcW w:w="960" w:type="dxa"/>
            <w:tcBorders>
              <w:top w:val="nil"/>
              <w:left w:val="nil"/>
              <w:bottom w:val="nil"/>
              <w:right w:val="nil"/>
            </w:tcBorders>
            <w:shd w:val="clear" w:color="auto" w:fill="auto"/>
            <w:noWrap/>
            <w:vAlign w:val="center"/>
            <w:hideMark/>
          </w:tcPr>
          <w:p w14:paraId="20470D69"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2.68</w:t>
            </w:r>
          </w:p>
        </w:tc>
        <w:tc>
          <w:tcPr>
            <w:tcW w:w="960" w:type="dxa"/>
            <w:tcBorders>
              <w:top w:val="nil"/>
              <w:left w:val="nil"/>
              <w:bottom w:val="nil"/>
              <w:right w:val="nil"/>
            </w:tcBorders>
            <w:shd w:val="clear" w:color="auto" w:fill="auto"/>
            <w:noWrap/>
            <w:vAlign w:val="center"/>
            <w:hideMark/>
          </w:tcPr>
          <w:p w14:paraId="20470D6A"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0.1211</w:t>
            </w:r>
          </w:p>
        </w:tc>
      </w:tr>
      <w:tr w:rsidR="00B105EE" w:rsidRPr="004B70EC" w14:paraId="20470D72" w14:textId="77777777" w:rsidTr="00340C00">
        <w:trPr>
          <w:trHeight w:val="288"/>
        </w:trPr>
        <w:tc>
          <w:tcPr>
            <w:tcW w:w="2980" w:type="dxa"/>
            <w:tcBorders>
              <w:top w:val="nil"/>
              <w:left w:val="nil"/>
              <w:bottom w:val="nil"/>
              <w:right w:val="nil"/>
            </w:tcBorders>
            <w:shd w:val="clear" w:color="auto" w:fill="auto"/>
            <w:noWrap/>
            <w:vAlign w:val="center"/>
            <w:hideMark/>
          </w:tcPr>
          <w:p w14:paraId="20470D6C" w14:textId="77777777" w:rsidR="00B105EE" w:rsidRPr="004B70EC" w:rsidRDefault="00B105E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Direction x Site x Mesh</w:t>
            </w:r>
          </w:p>
        </w:tc>
        <w:tc>
          <w:tcPr>
            <w:tcW w:w="960" w:type="dxa"/>
            <w:tcBorders>
              <w:top w:val="nil"/>
              <w:left w:val="nil"/>
              <w:bottom w:val="nil"/>
              <w:right w:val="nil"/>
            </w:tcBorders>
            <w:shd w:val="clear" w:color="auto" w:fill="auto"/>
            <w:noWrap/>
            <w:vAlign w:val="center"/>
            <w:hideMark/>
          </w:tcPr>
          <w:p w14:paraId="20470D6D"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w:t>
            </w:r>
          </w:p>
        </w:tc>
        <w:tc>
          <w:tcPr>
            <w:tcW w:w="960" w:type="dxa"/>
            <w:tcBorders>
              <w:top w:val="nil"/>
              <w:left w:val="nil"/>
              <w:bottom w:val="nil"/>
              <w:right w:val="nil"/>
            </w:tcBorders>
            <w:shd w:val="clear" w:color="auto" w:fill="auto"/>
            <w:noWrap/>
            <w:vAlign w:val="center"/>
            <w:hideMark/>
          </w:tcPr>
          <w:p w14:paraId="20470D6E"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1.44</w:t>
            </w:r>
          </w:p>
        </w:tc>
        <w:tc>
          <w:tcPr>
            <w:tcW w:w="960" w:type="dxa"/>
            <w:tcBorders>
              <w:top w:val="nil"/>
              <w:left w:val="nil"/>
              <w:bottom w:val="nil"/>
              <w:right w:val="nil"/>
            </w:tcBorders>
            <w:shd w:val="clear" w:color="auto" w:fill="auto"/>
            <w:noWrap/>
            <w:vAlign w:val="center"/>
            <w:hideMark/>
          </w:tcPr>
          <w:p w14:paraId="20470D6F"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1.44</w:t>
            </w:r>
          </w:p>
        </w:tc>
        <w:tc>
          <w:tcPr>
            <w:tcW w:w="960" w:type="dxa"/>
            <w:tcBorders>
              <w:top w:val="nil"/>
              <w:left w:val="nil"/>
              <w:bottom w:val="nil"/>
              <w:right w:val="nil"/>
            </w:tcBorders>
            <w:shd w:val="clear" w:color="auto" w:fill="auto"/>
            <w:noWrap/>
            <w:vAlign w:val="center"/>
            <w:hideMark/>
          </w:tcPr>
          <w:p w14:paraId="20470D70"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0.48</w:t>
            </w:r>
          </w:p>
        </w:tc>
        <w:tc>
          <w:tcPr>
            <w:tcW w:w="960" w:type="dxa"/>
            <w:tcBorders>
              <w:top w:val="nil"/>
              <w:left w:val="nil"/>
              <w:bottom w:val="nil"/>
              <w:right w:val="nil"/>
            </w:tcBorders>
            <w:shd w:val="clear" w:color="auto" w:fill="auto"/>
            <w:noWrap/>
            <w:vAlign w:val="center"/>
            <w:hideMark/>
          </w:tcPr>
          <w:p w14:paraId="20470D71"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0.4985</w:t>
            </w:r>
          </w:p>
        </w:tc>
      </w:tr>
      <w:tr w:rsidR="00B105EE" w:rsidRPr="004B70EC" w14:paraId="20470D79" w14:textId="77777777" w:rsidTr="00340C00">
        <w:trPr>
          <w:trHeight w:val="300"/>
        </w:trPr>
        <w:tc>
          <w:tcPr>
            <w:tcW w:w="2980" w:type="dxa"/>
            <w:tcBorders>
              <w:top w:val="nil"/>
              <w:left w:val="nil"/>
              <w:bottom w:val="single" w:sz="8" w:space="0" w:color="auto"/>
              <w:right w:val="nil"/>
            </w:tcBorders>
            <w:shd w:val="clear" w:color="auto" w:fill="auto"/>
            <w:noWrap/>
            <w:vAlign w:val="center"/>
            <w:hideMark/>
          </w:tcPr>
          <w:p w14:paraId="20470D73" w14:textId="77777777" w:rsidR="00B105EE" w:rsidRPr="004B70EC" w:rsidRDefault="00B105EE" w:rsidP="00340C00">
            <w:pPr>
              <w:tabs>
                <w:tab w:val="clear" w:pos="340"/>
              </w:tabs>
              <w:spacing w:before="0" w:after="0" w:line="240" w:lineRule="auto"/>
              <w:rPr>
                <w:rFonts w:cs="Arial"/>
                <w:color w:val="000000"/>
                <w:sz w:val="18"/>
                <w:szCs w:val="18"/>
                <w:lang w:eastAsia="en-AU"/>
              </w:rPr>
            </w:pPr>
            <w:r w:rsidRPr="004B70EC">
              <w:rPr>
                <w:rFonts w:cs="Arial"/>
                <w:color w:val="000000"/>
                <w:sz w:val="18"/>
                <w:szCs w:val="18"/>
                <w:lang w:eastAsia="en-AU"/>
              </w:rPr>
              <w:t>Residuals</w:t>
            </w:r>
          </w:p>
        </w:tc>
        <w:tc>
          <w:tcPr>
            <w:tcW w:w="960" w:type="dxa"/>
            <w:tcBorders>
              <w:top w:val="nil"/>
              <w:left w:val="nil"/>
              <w:bottom w:val="single" w:sz="8" w:space="0" w:color="auto"/>
              <w:right w:val="nil"/>
            </w:tcBorders>
            <w:shd w:val="clear" w:color="auto" w:fill="auto"/>
            <w:noWrap/>
            <w:vAlign w:val="center"/>
            <w:hideMark/>
          </w:tcPr>
          <w:p w14:paraId="20470D74"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16</w:t>
            </w:r>
          </w:p>
        </w:tc>
        <w:tc>
          <w:tcPr>
            <w:tcW w:w="960" w:type="dxa"/>
            <w:tcBorders>
              <w:top w:val="nil"/>
              <w:left w:val="nil"/>
              <w:bottom w:val="single" w:sz="8" w:space="0" w:color="auto"/>
              <w:right w:val="nil"/>
            </w:tcBorders>
            <w:shd w:val="clear" w:color="auto" w:fill="auto"/>
            <w:noWrap/>
            <w:vAlign w:val="center"/>
            <w:hideMark/>
          </w:tcPr>
          <w:p w14:paraId="20470D75"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48.05</w:t>
            </w:r>
          </w:p>
        </w:tc>
        <w:tc>
          <w:tcPr>
            <w:tcW w:w="960" w:type="dxa"/>
            <w:tcBorders>
              <w:top w:val="nil"/>
              <w:left w:val="nil"/>
              <w:bottom w:val="single" w:sz="8" w:space="0" w:color="auto"/>
              <w:right w:val="nil"/>
            </w:tcBorders>
            <w:shd w:val="clear" w:color="auto" w:fill="auto"/>
            <w:noWrap/>
            <w:vAlign w:val="center"/>
            <w:hideMark/>
          </w:tcPr>
          <w:p w14:paraId="20470D76"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3.003</w:t>
            </w:r>
          </w:p>
        </w:tc>
        <w:tc>
          <w:tcPr>
            <w:tcW w:w="960" w:type="dxa"/>
            <w:tcBorders>
              <w:top w:val="nil"/>
              <w:left w:val="nil"/>
              <w:bottom w:val="single" w:sz="8" w:space="0" w:color="auto"/>
              <w:right w:val="nil"/>
            </w:tcBorders>
            <w:shd w:val="clear" w:color="auto" w:fill="auto"/>
            <w:noWrap/>
            <w:vAlign w:val="center"/>
            <w:hideMark/>
          </w:tcPr>
          <w:p w14:paraId="20470D77"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 </w:t>
            </w:r>
          </w:p>
        </w:tc>
        <w:tc>
          <w:tcPr>
            <w:tcW w:w="960" w:type="dxa"/>
            <w:tcBorders>
              <w:top w:val="nil"/>
              <w:left w:val="nil"/>
              <w:bottom w:val="single" w:sz="8" w:space="0" w:color="auto"/>
              <w:right w:val="nil"/>
            </w:tcBorders>
            <w:shd w:val="clear" w:color="auto" w:fill="auto"/>
            <w:noWrap/>
            <w:vAlign w:val="center"/>
            <w:hideMark/>
          </w:tcPr>
          <w:p w14:paraId="20470D78" w14:textId="77777777" w:rsidR="00B105EE" w:rsidRPr="004B70EC" w:rsidRDefault="00B105EE" w:rsidP="00340C00">
            <w:pPr>
              <w:tabs>
                <w:tab w:val="clear" w:pos="340"/>
              </w:tabs>
              <w:spacing w:before="0" w:after="0" w:line="240" w:lineRule="auto"/>
              <w:jc w:val="center"/>
              <w:rPr>
                <w:rFonts w:cs="Arial"/>
                <w:color w:val="000000"/>
                <w:sz w:val="18"/>
                <w:szCs w:val="18"/>
                <w:lang w:eastAsia="en-AU"/>
              </w:rPr>
            </w:pPr>
            <w:r w:rsidRPr="004B70EC">
              <w:rPr>
                <w:rFonts w:cs="Arial"/>
                <w:color w:val="000000"/>
                <w:sz w:val="18"/>
                <w:szCs w:val="18"/>
                <w:lang w:eastAsia="en-AU"/>
              </w:rPr>
              <w:t> </w:t>
            </w:r>
          </w:p>
        </w:tc>
      </w:tr>
    </w:tbl>
    <w:p w14:paraId="2E708171" w14:textId="77777777" w:rsidR="00900596" w:rsidRDefault="00900596" w:rsidP="004E43D3">
      <w:pPr>
        <w:pStyle w:val="Heading1"/>
      </w:pPr>
      <w:bookmarkStart w:id="87" w:name="_Toc412730218"/>
      <w:bookmarkStart w:id="88" w:name="_Toc413408569"/>
      <w:bookmarkStart w:id="89" w:name="_Toc413422731"/>
    </w:p>
    <w:p w14:paraId="20470D7A" w14:textId="35CDACF2" w:rsidR="004E43D3" w:rsidRDefault="00047D83" w:rsidP="004E43D3">
      <w:pPr>
        <w:pStyle w:val="Heading1"/>
      </w:pPr>
      <w:bookmarkStart w:id="90" w:name="_Toc504129296"/>
      <w:r>
        <w:rPr>
          <w:caps/>
        </w:rPr>
        <w:t xml:space="preserve">6.0 </w:t>
      </w:r>
      <w:r w:rsidR="001E6FB5" w:rsidRPr="00CE691E">
        <w:t>Discussion</w:t>
      </w:r>
      <w:bookmarkEnd w:id="87"/>
      <w:bookmarkEnd w:id="88"/>
      <w:bookmarkEnd w:id="89"/>
      <w:bookmarkEnd w:id="90"/>
    </w:p>
    <w:p w14:paraId="20470D7B" w14:textId="77777777" w:rsidR="004E43D3" w:rsidRPr="004E43D3" w:rsidRDefault="004E43D3" w:rsidP="004E43D3"/>
    <w:p w14:paraId="20470D7C" w14:textId="6383A520" w:rsidR="00870145" w:rsidRPr="00651D35" w:rsidRDefault="005713C8" w:rsidP="00B60C4D">
      <w:pPr>
        <w:spacing w:line="276" w:lineRule="auto"/>
        <w:jc w:val="both"/>
      </w:pPr>
      <w:r w:rsidRPr="00651D35">
        <w:t>This project focussed on the short-term ecological response to two managed environmental watering actions in t</w:t>
      </w:r>
      <w:r w:rsidR="000174D5" w:rsidRPr="00651D35">
        <w:t xml:space="preserve">he Macquarie-Castlereagh valley; the first being a </w:t>
      </w:r>
      <w:r w:rsidRPr="00651D35">
        <w:t>within valley con</w:t>
      </w:r>
      <w:r w:rsidR="000174D5" w:rsidRPr="00651D35">
        <w:t>nection along the system and</w:t>
      </w:r>
      <w:r w:rsidRPr="00651D35">
        <w:t xml:space="preserve"> </w:t>
      </w:r>
      <w:r w:rsidR="000174D5" w:rsidRPr="00651D35">
        <w:t>secondly, the augmenting of that flow to reconnect</w:t>
      </w:r>
      <w:r w:rsidRPr="00651D35">
        <w:t xml:space="preserve"> the Macquarie to the Barwon River.</w:t>
      </w:r>
      <w:r w:rsidR="000174D5" w:rsidRPr="00651D35">
        <w:t xml:space="preserve"> The main aim w</w:t>
      </w:r>
      <w:r w:rsidR="00651D35" w:rsidRPr="00651D35">
        <w:t>as</w:t>
      </w:r>
      <w:r w:rsidR="000174D5" w:rsidRPr="00651D35">
        <w:t xml:space="preserve"> to facilitate the </w:t>
      </w:r>
      <w:r w:rsidR="00870145" w:rsidRPr="00651D35">
        <w:t>upstream movement of juvenile f</w:t>
      </w:r>
      <w:r w:rsidR="00651D35">
        <w:t>low dependent, periodic species, specifically,</w:t>
      </w:r>
      <w:r w:rsidR="00651D35" w:rsidRPr="00651D35">
        <w:t xml:space="preserve"> golden perch (</w:t>
      </w:r>
      <w:proofErr w:type="spellStart"/>
      <w:r w:rsidR="00651D35" w:rsidRPr="00651D35">
        <w:rPr>
          <w:i/>
        </w:rPr>
        <w:t>Macquaria</w:t>
      </w:r>
      <w:proofErr w:type="spellEnd"/>
      <w:r w:rsidR="00651D35" w:rsidRPr="00651D35">
        <w:rPr>
          <w:i/>
        </w:rPr>
        <w:t xml:space="preserve"> </w:t>
      </w:r>
      <w:proofErr w:type="spellStart"/>
      <w:r w:rsidR="00651D35" w:rsidRPr="00651D35">
        <w:rPr>
          <w:i/>
        </w:rPr>
        <w:t>ambigua</w:t>
      </w:r>
      <w:proofErr w:type="spellEnd"/>
      <w:r w:rsidR="00651D35" w:rsidRPr="00651D35">
        <w:t>), silver perch (</w:t>
      </w:r>
      <w:proofErr w:type="spellStart"/>
      <w:r w:rsidR="00651D35" w:rsidRPr="00651D35">
        <w:rPr>
          <w:i/>
        </w:rPr>
        <w:t>Bidyanus</w:t>
      </w:r>
      <w:proofErr w:type="spellEnd"/>
      <w:r w:rsidR="00651D35" w:rsidRPr="00651D35">
        <w:rPr>
          <w:i/>
        </w:rPr>
        <w:t xml:space="preserve"> </w:t>
      </w:r>
      <w:proofErr w:type="spellStart"/>
      <w:r w:rsidR="00651D35" w:rsidRPr="00651D35">
        <w:rPr>
          <w:i/>
        </w:rPr>
        <w:t>bidyanus</w:t>
      </w:r>
      <w:proofErr w:type="spellEnd"/>
      <w:r w:rsidR="00900596">
        <w:t>) and</w:t>
      </w:r>
      <w:r w:rsidR="00651D35" w:rsidRPr="00651D35">
        <w:t xml:space="preserve"> spangled perch (</w:t>
      </w:r>
      <w:proofErr w:type="spellStart"/>
      <w:r w:rsidR="00651D35" w:rsidRPr="00651D35">
        <w:rPr>
          <w:i/>
        </w:rPr>
        <w:t>Leiopotherapon</w:t>
      </w:r>
      <w:proofErr w:type="spellEnd"/>
      <w:r w:rsidR="00651D35" w:rsidRPr="00651D35">
        <w:rPr>
          <w:i/>
        </w:rPr>
        <w:t xml:space="preserve"> unicolor</w:t>
      </w:r>
      <w:r w:rsidR="00651D35" w:rsidRPr="00651D35">
        <w:t xml:space="preserve">) </w:t>
      </w:r>
      <w:r w:rsidR="00870145" w:rsidRPr="00651D35">
        <w:t xml:space="preserve">from the Barwon River along </w:t>
      </w:r>
      <w:proofErr w:type="spellStart"/>
      <w:r w:rsidR="00870145" w:rsidRPr="00651D35">
        <w:t>migrational</w:t>
      </w:r>
      <w:proofErr w:type="spellEnd"/>
      <w:r w:rsidR="00870145" w:rsidRPr="00651D35">
        <w:t xml:space="preserve"> pathways into the Macquarie catchment. </w:t>
      </w:r>
      <w:r w:rsidR="00AE5F77">
        <w:t xml:space="preserve">The results of this study have implications for the long-term management of the </w:t>
      </w:r>
      <w:r w:rsidR="0072309E">
        <w:t xml:space="preserve">Macquarie </w:t>
      </w:r>
      <w:r w:rsidR="00EF6F66">
        <w:t>R</w:t>
      </w:r>
      <w:r w:rsidR="00AE5F77">
        <w:t>iver system</w:t>
      </w:r>
      <w:r w:rsidR="0072309E">
        <w:t>.</w:t>
      </w:r>
    </w:p>
    <w:p w14:paraId="6DFFC369" w14:textId="066BB364" w:rsidR="00E36D78" w:rsidRPr="009158D0" w:rsidRDefault="00900596" w:rsidP="00B60C4D">
      <w:pPr>
        <w:spacing w:line="276" w:lineRule="auto"/>
        <w:jc w:val="both"/>
      </w:pPr>
      <w:r w:rsidRPr="009158D0">
        <w:t>Juvenile golden perch and other species had limited opportunity to move into the lower Macquarie (from the Barwon River) during the brief connection period between the systems in early May</w:t>
      </w:r>
      <w:r w:rsidR="007769A4" w:rsidRPr="009158D0">
        <w:t xml:space="preserve"> 2017. </w:t>
      </w:r>
      <w:r w:rsidR="000E0163" w:rsidRPr="009158D0">
        <w:t>H</w:t>
      </w:r>
      <w:r w:rsidR="00C76444" w:rsidRPr="009158D0">
        <w:t>owever</w:t>
      </w:r>
      <w:r w:rsidR="00EF6F66" w:rsidRPr="009158D0">
        <w:t>,</w:t>
      </w:r>
      <w:r w:rsidR="00C76444" w:rsidRPr="009158D0">
        <w:t xml:space="preserve"> </w:t>
      </w:r>
      <w:r w:rsidRPr="009158D0">
        <w:t xml:space="preserve">following the delivery of environmental water </w:t>
      </w:r>
      <w:r w:rsidR="007769A4" w:rsidRPr="009158D0">
        <w:t xml:space="preserve">(resulting in a change in flow and hydraulic variability) </w:t>
      </w:r>
      <w:r w:rsidR="00C76444" w:rsidRPr="009158D0">
        <w:t xml:space="preserve">a significant difference </w:t>
      </w:r>
      <w:r w:rsidR="002C68E5" w:rsidRPr="009158D0">
        <w:t xml:space="preserve">was observed </w:t>
      </w:r>
      <w:r w:rsidR="00596031" w:rsidRPr="009158D0">
        <w:t>between the two sampling zones</w:t>
      </w:r>
      <w:r w:rsidR="007769A4" w:rsidRPr="009158D0">
        <w:t>,</w:t>
      </w:r>
      <w:r w:rsidR="00AB4209" w:rsidRPr="009158D0">
        <w:t xml:space="preserve"> </w:t>
      </w:r>
      <w:r w:rsidR="00EF6F66" w:rsidRPr="009158D0">
        <w:t>presumably driven by the greater abundance of all species</w:t>
      </w:r>
      <w:r w:rsidR="000E0163" w:rsidRPr="009158D0">
        <w:t xml:space="preserve"> (native and introduced) at sites</w:t>
      </w:r>
      <w:r w:rsidR="00EF6F66" w:rsidRPr="009158D0">
        <w:t xml:space="preserve"> in the lower zone in comparison to the </w:t>
      </w:r>
      <w:r w:rsidR="00AB4209" w:rsidRPr="009158D0">
        <w:t xml:space="preserve">total catch at sites in the </w:t>
      </w:r>
      <w:r w:rsidR="00EF6F66" w:rsidRPr="009158D0">
        <w:t>upstream zone</w:t>
      </w:r>
      <w:r w:rsidR="00AB4209" w:rsidRPr="009158D0">
        <w:t xml:space="preserve"> (zone 3)</w:t>
      </w:r>
      <w:r w:rsidR="00EF6F66" w:rsidRPr="009158D0">
        <w:t>.</w:t>
      </w:r>
      <w:r w:rsidR="00284D12" w:rsidRPr="009158D0">
        <w:t xml:space="preserve"> </w:t>
      </w:r>
      <w:r w:rsidRPr="009158D0">
        <w:t xml:space="preserve">Importantly, </w:t>
      </w:r>
      <w:r w:rsidR="00284D12" w:rsidRPr="009158D0">
        <w:t xml:space="preserve">golden perch responded the most favourably </w:t>
      </w:r>
      <w:r w:rsidRPr="009158D0">
        <w:t xml:space="preserve">of all native species </w:t>
      </w:r>
      <w:r w:rsidR="00284D12" w:rsidRPr="009158D0">
        <w:t>to the environmental flow delivery with numbers of young-of-year and adults increasing following water delivery</w:t>
      </w:r>
      <w:r w:rsidR="004E43D3" w:rsidRPr="009158D0">
        <w:t>, predominantly within zone 4</w:t>
      </w:r>
      <w:r w:rsidR="00284D12" w:rsidRPr="009158D0">
        <w:t xml:space="preserve">. </w:t>
      </w:r>
      <w:r w:rsidR="006A46BE" w:rsidRPr="009158D0">
        <w:t>Spangled perch and bony bream were detected in similar numbers between water delivery events and within zones.</w:t>
      </w:r>
    </w:p>
    <w:p w14:paraId="20470D7E" w14:textId="55DFDD5D" w:rsidR="00BF2A9D" w:rsidRDefault="00076213" w:rsidP="00B60C4D">
      <w:pPr>
        <w:spacing w:line="276" w:lineRule="auto"/>
        <w:jc w:val="both"/>
      </w:pPr>
      <w:r w:rsidRPr="009158D0">
        <w:t xml:space="preserve">Golden perch juveniles </w:t>
      </w:r>
      <w:r w:rsidR="00900596" w:rsidRPr="009158D0">
        <w:t>spawned in the Barwon-</w:t>
      </w:r>
      <w:r w:rsidRPr="009158D0">
        <w:t>Darling system with hatch dates later than December 2016 (Figure 12) were unlikely to be sufficiently physically developed enough to have moved into the Macquarie system prior to the connection event.</w:t>
      </w:r>
      <w:r w:rsidRPr="009158D0">
        <w:rPr>
          <w:color w:val="FF0000"/>
        </w:rPr>
        <w:t xml:space="preserve"> </w:t>
      </w:r>
      <w:r w:rsidRPr="009158D0">
        <w:t xml:space="preserve">This may indicate that different birthdate cohorts of juveniles </w:t>
      </w:r>
      <w:r w:rsidR="00084B34" w:rsidRPr="009158D0">
        <w:t xml:space="preserve">are highly attuned to </w:t>
      </w:r>
      <w:r w:rsidR="001E2C61" w:rsidRPr="009158D0">
        <w:t xml:space="preserve">respond to and </w:t>
      </w:r>
      <w:r w:rsidRPr="009158D0">
        <w:t>utilise</w:t>
      </w:r>
      <w:r w:rsidR="00084B34" w:rsidRPr="009158D0">
        <w:t xml:space="preserve"> flow</w:t>
      </w:r>
      <w:r w:rsidRPr="009158D0">
        <w:t xml:space="preserve"> events opportunistically when their stage of physical development allows. </w:t>
      </w:r>
      <w:r w:rsidR="00084B34" w:rsidRPr="009158D0">
        <w:t>In the absence of natal origin information, the possibility that the juveniles may have been spawned in the Macquarie</w:t>
      </w:r>
      <w:r w:rsidR="00952016">
        <w:t>-Castlereagh system</w:t>
      </w:r>
      <w:r w:rsidR="00084B34" w:rsidRPr="009158D0">
        <w:t xml:space="preserve"> and had moved downstream and were on a return journey upstream cannot be discounted. However, the lack of detection of</w:t>
      </w:r>
      <w:r w:rsidR="0044435D" w:rsidRPr="009158D0">
        <w:t xml:space="preserve"> juveniles in previous </w:t>
      </w:r>
      <w:r w:rsidR="001E2C61" w:rsidRPr="009158D0">
        <w:t>sampling efforts makes this scenario less likely.</w:t>
      </w:r>
      <w:r w:rsidR="0044435D" w:rsidRPr="009158D0">
        <w:t xml:space="preserve"> </w:t>
      </w:r>
      <w:r w:rsidR="00C367A4" w:rsidRPr="009158D0">
        <w:t>It also must be noted that in the absence of the connectivity flow, it is certain that no fish would have been sampled at some sites as they would have been without water entirely</w:t>
      </w:r>
      <w:r w:rsidRPr="009158D0">
        <w:t xml:space="preserve">. </w:t>
      </w:r>
      <w:r w:rsidR="00084B34" w:rsidRPr="009158D0">
        <w:t>From this we can surmise that t</w:t>
      </w:r>
      <w:r w:rsidR="00C367A4" w:rsidRPr="009158D0">
        <w:t>he event provided temporary habitat and</w:t>
      </w:r>
      <w:r w:rsidR="00084B34" w:rsidRPr="009158D0">
        <w:t xml:space="preserve"> additional movement opportunities</w:t>
      </w:r>
      <w:r w:rsidR="00C367A4" w:rsidRPr="009158D0">
        <w:t xml:space="preserve"> and partially redressed the connectivity deficit.</w:t>
      </w:r>
    </w:p>
    <w:p w14:paraId="594C48B0" w14:textId="77777777" w:rsidR="00DB6AE4" w:rsidRDefault="00DB6AE4" w:rsidP="00DB6AE4">
      <w:pPr>
        <w:spacing w:line="276" w:lineRule="auto"/>
        <w:jc w:val="both"/>
      </w:pPr>
      <w:r>
        <w:t xml:space="preserve">Directional </w:t>
      </w:r>
      <w:proofErr w:type="spellStart"/>
      <w:r>
        <w:t>fyke</w:t>
      </w:r>
      <w:proofErr w:type="spellEnd"/>
      <w:r>
        <w:t xml:space="preserve"> netting during the flow delivery detected juvenile golden perch migrating in an upstream direction along with other channel specialists such as spangled perch (</w:t>
      </w:r>
      <w:proofErr w:type="spellStart"/>
      <w:r w:rsidRPr="007D18B8">
        <w:rPr>
          <w:i/>
        </w:rPr>
        <w:t>Leiopotherapon</w:t>
      </w:r>
      <w:proofErr w:type="spellEnd"/>
      <w:r w:rsidRPr="007D18B8">
        <w:rPr>
          <w:i/>
        </w:rPr>
        <w:t xml:space="preserve"> unicolor</w:t>
      </w:r>
      <w:r>
        <w:t xml:space="preserve">). Golden perch were also found to be migrating upstream using smaller anabranch systems such as the </w:t>
      </w:r>
      <w:proofErr w:type="spellStart"/>
      <w:r>
        <w:t>Bulgeraga</w:t>
      </w:r>
      <w:proofErr w:type="spellEnd"/>
      <w:r>
        <w:t xml:space="preserve"> Creek.  The significant differences observed between zones in overall total abundance and abundance of golden perch recruits, suggests that several in-stream structures may be restricting upstream movement and connectively to the broader catchment and warrants further investigation. Significantly, </w:t>
      </w:r>
      <w:proofErr w:type="spellStart"/>
      <w:r>
        <w:t>fyke</w:t>
      </w:r>
      <w:proofErr w:type="spellEnd"/>
      <w:r>
        <w:t xml:space="preserve"> netting at the lower </w:t>
      </w:r>
      <w:proofErr w:type="spellStart"/>
      <w:r w:rsidRPr="00FE07A0">
        <w:rPr>
          <w:i/>
        </w:rPr>
        <w:t>Glenacre</w:t>
      </w:r>
      <w:proofErr w:type="spellEnd"/>
      <w:r>
        <w:t xml:space="preserve"> site detected </w:t>
      </w:r>
      <w:proofErr w:type="spellStart"/>
      <w:r>
        <w:t>Hyrtl’s</w:t>
      </w:r>
      <w:proofErr w:type="spellEnd"/>
      <w:r>
        <w:t xml:space="preserve"> tandan, a medium-bodied species more commonly found in the Paroo, Warrego, Condamine and Barwon River system (McDowall 1996). </w:t>
      </w:r>
      <w:r w:rsidRPr="002E2FE1">
        <w:t xml:space="preserve">This single record represents the first capture of the species by DPI Fisheries in the Macquarie River. Previously, they had been recorded </w:t>
      </w:r>
      <w:r>
        <w:t xml:space="preserve">in studies conducted by others in the lower Macquarie River (University of NSW, unpublished data) and </w:t>
      </w:r>
      <w:r w:rsidRPr="002E2FE1">
        <w:t>nearby in the lower Bogan River following higher flows in the Barwon River during 2011-12 (DPI Fisheries unpublished data).</w:t>
      </w:r>
      <w:r>
        <w:t xml:space="preserve">  </w:t>
      </w:r>
    </w:p>
    <w:p w14:paraId="20470D7F" w14:textId="77777777" w:rsidR="00BF2A9D" w:rsidRDefault="00BF2A9D" w:rsidP="00B60C4D">
      <w:pPr>
        <w:spacing w:line="276" w:lineRule="auto"/>
        <w:jc w:val="both"/>
      </w:pPr>
      <w:r>
        <w:t xml:space="preserve">The </w:t>
      </w:r>
      <w:proofErr w:type="spellStart"/>
      <w:r w:rsidRPr="002E2FE1">
        <w:t>Marebone</w:t>
      </w:r>
      <w:proofErr w:type="spellEnd"/>
      <w:r w:rsidRPr="002E2FE1">
        <w:t xml:space="preserve"> site was an obvious outlier during post con</w:t>
      </w:r>
      <w:r>
        <w:t>nection flow sampling possibly</w:t>
      </w:r>
      <w:r w:rsidRPr="002E2FE1">
        <w:t xml:space="preserve"> driven by the fact that it was the only site to detect Murray cod and Murray-Darling rainbowfish in the first sampling event</w:t>
      </w:r>
      <w:r>
        <w:t>. F</w:t>
      </w:r>
      <w:r w:rsidRPr="002E2FE1">
        <w:t xml:space="preserve">ollow-up surveys </w:t>
      </w:r>
      <w:r>
        <w:t xml:space="preserve">failed to detect the two species </w:t>
      </w:r>
      <w:r w:rsidRPr="002E2FE1">
        <w:t>and a smaller total number of fish were sampled at the site following the e-flow delivery.</w:t>
      </w:r>
      <w:r>
        <w:t xml:space="preserve"> Murray cod have rarely been detected in the lower reach of the Macquarie River, possibly due to the lack of low-flow </w:t>
      </w:r>
      <w:proofErr w:type="spellStart"/>
      <w:r>
        <w:t>refugia</w:t>
      </w:r>
      <w:proofErr w:type="spellEnd"/>
      <w:r>
        <w:t xml:space="preserve"> during dry periods (Rayner </w:t>
      </w:r>
      <w:r w:rsidR="008022D9" w:rsidRPr="008022D9">
        <w:rPr>
          <w:i/>
        </w:rPr>
        <w:t>et al</w:t>
      </w:r>
      <w:r>
        <w:t xml:space="preserve"> 2009). Additionally, the </w:t>
      </w:r>
      <w:proofErr w:type="spellStart"/>
      <w:r>
        <w:t>Marebone</w:t>
      </w:r>
      <w:proofErr w:type="spellEnd"/>
      <w:r>
        <w:t xml:space="preserve"> weir </w:t>
      </w:r>
      <w:proofErr w:type="spellStart"/>
      <w:r>
        <w:t>fishway</w:t>
      </w:r>
      <w:proofErr w:type="spellEnd"/>
      <w:r>
        <w:t xml:space="preserve"> may not have been operating optimally during this period (see Fish passage section below). </w:t>
      </w:r>
    </w:p>
    <w:p w14:paraId="20470D81" w14:textId="77777777" w:rsidR="00235FC1" w:rsidRDefault="00CD5E74" w:rsidP="00B60C4D">
      <w:pPr>
        <w:spacing w:line="276" w:lineRule="auto"/>
        <w:jc w:val="both"/>
      </w:pPr>
      <w:r>
        <w:t>Limited evidence of n</w:t>
      </w:r>
      <w:r w:rsidR="00FE4CF5">
        <w:t xml:space="preserve">ative fish </w:t>
      </w:r>
      <w:r>
        <w:t>recruitment</w:t>
      </w:r>
      <w:r w:rsidR="00FE4CF5">
        <w:t xml:space="preserve"> </w:t>
      </w:r>
      <w:r>
        <w:t>was observed within the lower Ma</w:t>
      </w:r>
      <w:r w:rsidR="00235FC1">
        <w:t>c</w:t>
      </w:r>
      <w:r>
        <w:t>quarie River zones</w:t>
      </w:r>
      <w:r w:rsidR="00235FC1">
        <w:t>,</w:t>
      </w:r>
      <w:r>
        <w:t xml:space="preserve"> with</w:t>
      </w:r>
      <w:r w:rsidR="00235FC1">
        <w:t xml:space="preserve"> </w:t>
      </w:r>
      <w:r w:rsidR="00CD7E9F">
        <w:t xml:space="preserve">low numbers of </w:t>
      </w:r>
      <w:r w:rsidR="00235FC1">
        <w:t xml:space="preserve">recruits detected for golden perch, bony bream and spangled perch. </w:t>
      </w:r>
      <w:r w:rsidR="005B56A0">
        <w:t>Strong recruitment was observed for goldfish and to a lesser extent common carp.</w:t>
      </w:r>
      <w:r w:rsidR="004D06AB">
        <w:t xml:space="preserve"> Total abundance of </w:t>
      </w:r>
      <w:r w:rsidR="00CD7E9F">
        <w:t xml:space="preserve">all </w:t>
      </w:r>
      <w:r w:rsidR="004D06AB">
        <w:t>recruits (native and introduced species) was significantly higher in zone 4</w:t>
      </w:r>
      <w:r w:rsidR="00CD7E9F">
        <w:t xml:space="preserve">, potentially due to the inundation of the Macquarie marshes (acting as a nursery) or instream barriers preventing upstream movement and recolonization of upstream reaches. </w:t>
      </w:r>
    </w:p>
    <w:p w14:paraId="0084A58A" w14:textId="6D3F02DB" w:rsidR="00F36176" w:rsidRDefault="00E36D78" w:rsidP="00E36D78">
      <w:pPr>
        <w:spacing w:line="276" w:lineRule="auto"/>
        <w:jc w:val="both"/>
      </w:pPr>
      <w:r>
        <w:t xml:space="preserve">The modification of the hydrological regime in the lower Macquarie River has impacted on the native fish assemblage reducing the diversity and abundance of some species and/or certain life stages (Rayner </w:t>
      </w:r>
      <w:r w:rsidRPr="008022D9">
        <w:rPr>
          <w:i/>
        </w:rPr>
        <w:t>et al</w:t>
      </w:r>
      <w:r>
        <w:t xml:space="preserve"> 2009). The native fish population in the lower Macquarie River remains in a ‘poor’ state with results from this study consistent with previous surveys (SRA, Davies </w:t>
      </w:r>
      <w:r w:rsidRPr="008022D9">
        <w:rPr>
          <w:i/>
        </w:rPr>
        <w:t>et al</w:t>
      </w:r>
      <w:r>
        <w:t xml:space="preserve"> 2008, 2010, MDBA 2011, Rayner </w:t>
      </w:r>
      <w:r w:rsidRPr="008022D9">
        <w:rPr>
          <w:i/>
        </w:rPr>
        <w:t>et al</w:t>
      </w:r>
      <w:r>
        <w:t xml:space="preserve"> 2009, Jenkins </w:t>
      </w:r>
      <w:r w:rsidRPr="008022D9">
        <w:rPr>
          <w:i/>
        </w:rPr>
        <w:t>et al</w:t>
      </w:r>
      <w:r>
        <w:t xml:space="preserve"> 2004).  Native species richness is low in comparison to historical ‘reference condition’ for the Lowland Macquarie River zone (Davies </w:t>
      </w:r>
      <w:r w:rsidRPr="008022D9">
        <w:rPr>
          <w:i/>
        </w:rPr>
        <w:t>et al</w:t>
      </w:r>
      <w:r>
        <w:t xml:space="preserve"> 2008) and introduced species dominated fish abundance and biomass. </w:t>
      </w:r>
      <w:r w:rsidRPr="009158D0">
        <w:t>In order to facilitate recovery, critical population thresholds of native fish need to be maintained and opportunities for dispersal are required through connectivity so natural range and distribution do not continue to decline.</w:t>
      </w:r>
    </w:p>
    <w:p w14:paraId="20470D82" w14:textId="77777777" w:rsidR="00084756" w:rsidRPr="009D2766" w:rsidRDefault="00084756" w:rsidP="00084756">
      <w:pPr>
        <w:pStyle w:val="Heading4"/>
        <w:spacing w:line="276" w:lineRule="auto"/>
        <w:rPr>
          <w:color w:val="548DD4" w:themeColor="text2" w:themeTint="99"/>
        </w:rPr>
      </w:pPr>
      <w:r w:rsidRPr="009D2766">
        <w:rPr>
          <w:color w:val="548DD4" w:themeColor="text2" w:themeTint="99"/>
        </w:rPr>
        <w:t>Daily aging and natal origin</w:t>
      </w:r>
    </w:p>
    <w:p w14:paraId="20470D83" w14:textId="38AA170E" w:rsidR="00235FC1" w:rsidRDefault="00235FC1" w:rsidP="0044755A">
      <w:pPr>
        <w:spacing w:line="276" w:lineRule="auto"/>
        <w:jc w:val="both"/>
      </w:pPr>
      <w:r>
        <w:t xml:space="preserve">It is unlikely that  juvenile golden perch were recruited in the lower Macquarie given the small adult population size and although they may have originated from upstream of </w:t>
      </w:r>
      <w:proofErr w:type="spellStart"/>
      <w:r>
        <w:t>Marebone</w:t>
      </w:r>
      <w:proofErr w:type="spellEnd"/>
      <w:r>
        <w:t>, results from previous studies (Stocks et al 2015) and ongoing monitoring (DPI Fisheries unpublished data) has failed to detect golden perch recruits. It appears that golden perch recruited on the receding tail of the large flow event within the Barwon River. Larval f</w:t>
      </w:r>
      <w:r w:rsidR="005B56A0">
        <w:t xml:space="preserve">ish monitoring undertaken by an independent fish ecologist (CPS Enviro P/L) </w:t>
      </w:r>
      <w:r>
        <w:t>within the Darling/Barwon Rivers during the high-flow event</w:t>
      </w:r>
      <w:r w:rsidR="00CD7E9F">
        <w:t xml:space="preserve"> in October-November</w:t>
      </w:r>
      <w:r>
        <w:t xml:space="preserve"> </w:t>
      </w:r>
      <w:r w:rsidR="00CD7E9F">
        <w:t xml:space="preserve">2016 </w:t>
      </w:r>
      <w:r w:rsidR="005B56A0">
        <w:t xml:space="preserve">detected drifting larval golden perch </w:t>
      </w:r>
      <w:r w:rsidR="00CD7E9F">
        <w:t xml:space="preserve">at several locations from </w:t>
      </w:r>
      <w:r w:rsidR="00F36176">
        <w:t xml:space="preserve">Walgett to </w:t>
      </w:r>
      <w:r w:rsidR="00CD7E9F">
        <w:t xml:space="preserve">below Bourke. </w:t>
      </w:r>
    </w:p>
    <w:p w14:paraId="20470D84" w14:textId="7E38F69C" w:rsidR="007C1A77" w:rsidRDefault="007C1A77" w:rsidP="0044755A">
      <w:pPr>
        <w:spacing w:line="276" w:lineRule="auto"/>
        <w:jc w:val="both"/>
      </w:pPr>
      <w:r>
        <w:t>Through the otolith analysis, the maximum age of juvenile golden perch indicated that the birthplace of the juvenile cohorts detected in the study was the Barwon-Darling River itself or potentially any of the tributaries entering the Barwon-Darling upstream of Bourke. The Bourke Weir presents a significant barrier to migration of all species and size classes of fish, with movement opportunities over the weir estimated to occur during flow events of 10,000 ML/day or greater. Larval and early juvenile drift of golden perch in the main channel of the Darling River has been previously determined to occur for at least 38 days from spawning (Sharpe, 2011). Given the earliest hatch-date was calculated to be October 27</w:t>
      </w:r>
      <w:r w:rsidRPr="007C1A77">
        <w:rPr>
          <w:vertAlign w:val="superscript"/>
        </w:rPr>
        <w:t>th</w:t>
      </w:r>
      <w:r>
        <w:t xml:space="preserve"> 2016, individuals born around or after this date downstream or drifting downstream of the weir would not have the physical development and swimming ability to take advantage of the weir drown-out event that ceased around 18</w:t>
      </w:r>
      <w:r w:rsidRPr="007C1A77">
        <w:rPr>
          <w:vertAlign w:val="superscript"/>
        </w:rPr>
        <w:t>th</w:t>
      </w:r>
      <w:r>
        <w:t xml:space="preserve"> November 2016. Tributaries that displayed an event that would have notionally supported a golden perch spawning event within the</w:t>
      </w:r>
      <w:r w:rsidR="007C168E">
        <w:t xml:space="preserve"> early</w:t>
      </w:r>
      <w:r>
        <w:t xml:space="preserve"> hatch-date timeframes include the Culgoa, Bogan, Macquarie, </w:t>
      </w:r>
      <w:proofErr w:type="spellStart"/>
      <w:r>
        <w:t>Marthaguy</w:t>
      </w:r>
      <w:proofErr w:type="spellEnd"/>
      <w:r>
        <w:t xml:space="preserve">, Castlereagh, Namoi, </w:t>
      </w:r>
      <w:r w:rsidR="00500AB1">
        <w:t xml:space="preserve">Weir, </w:t>
      </w:r>
      <w:r>
        <w:t xml:space="preserve">Moonie, Dumaresq and </w:t>
      </w:r>
      <w:proofErr w:type="spellStart"/>
      <w:r>
        <w:t>Mehi</w:t>
      </w:r>
      <w:proofErr w:type="spellEnd"/>
      <w:r>
        <w:t xml:space="preserve"> Rivers.</w:t>
      </w:r>
      <w:r w:rsidR="007C168E">
        <w:t xml:space="preserve"> </w:t>
      </w:r>
      <w:r w:rsidR="00054E43">
        <w:t>Stocking efforts of golden perch at sites in the Barwon River and Namoi catchment also occurred in early 2017, so it is possible that some of the juveniles detected in the lower Macquarie may have been hatchery-bred fish from a number of sources</w:t>
      </w:r>
      <w:r w:rsidR="00664B40">
        <w:t xml:space="preserve"> (Craig Watson</w:t>
      </w:r>
      <w:r w:rsidR="00615E7C">
        <w:t xml:space="preserve"> – Fisheries Manager NSW DPI</w:t>
      </w:r>
      <w:r w:rsidR="00664B40">
        <w:t>, pers. com</w:t>
      </w:r>
      <w:r w:rsidR="00615E7C">
        <w:t>m</w:t>
      </w:r>
      <w:r w:rsidR="00664B40">
        <w:t>.)</w:t>
      </w:r>
      <w:r w:rsidR="00054E43">
        <w:t>.</w:t>
      </w:r>
    </w:p>
    <w:p w14:paraId="20470D85" w14:textId="135AA5BA" w:rsidR="003256E5" w:rsidRDefault="003256E5" w:rsidP="0044755A">
      <w:pPr>
        <w:spacing w:line="276" w:lineRule="auto"/>
        <w:jc w:val="both"/>
      </w:pPr>
      <w:r>
        <w:t xml:space="preserve">Local future research work could potentially examine the role of the connected </w:t>
      </w:r>
      <w:proofErr w:type="spellStart"/>
      <w:r>
        <w:t>Marthaguy</w:t>
      </w:r>
      <w:proofErr w:type="spellEnd"/>
      <w:r>
        <w:t xml:space="preserve"> and Castlereagh systems as other contributors to populations of Macquarie fish. Further research is required to determine natal origin of the individual fish that were collected during sampling through otolith isotopic analysis. This will assist in determining potential source populations of particular species and equip water managers with better information for flow requirements </w:t>
      </w:r>
      <w:r w:rsidR="00F36176">
        <w:t xml:space="preserve">and connections required </w:t>
      </w:r>
      <w:r>
        <w:t>to support meta-populations of native fish.</w:t>
      </w:r>
    </w:p>
    <w:p w14:paraId="20470D86" w14:textId="77777777" w:rsidR="00054E43" w:rsidRPr="009D2766" w:rsidRDefault="006267EE" w:rsidP="0044755A">
      <w:pPr>
        <w:pStyle w:val="Heading4"/>
        <w:spacing w:line="276" w:lineRule="auto"/>
        <w:jc w:val="both"/>
        <w:rPr>
          <w:color w:val="548DD4" w:themeColor="text2" w:themeTint="99"/>
        </w:rPr>
      </w:pPr>
      <w:r w:rsidRPr="009D2766">
        <w:rPr>
          <w:color w:val="548DD4" w:themeColor="text2" w:themeTint="99"/>
        </w:rPr>
        <w:t xml:space="preserve">Refining </w:t>
      </w:r>
      <w:r w:rsidR="00A5572B" w:rsidRPr="009D2766">
        <w:rPr>
          <w:color w:val="548DD4" w:themeColor="text2" w:themeTint="99"/>
        </w:rPr>
        <w:t xml:space="preserve">connection </w:t>
      </w:r>
      <w:r w:rsidRPr="009D2766">
        <w:rPr>
          <w:color w:val="548DD4" w:themeColor="text2" w:themeTint="99"/>
        </w:rPr>
        <w:t>e</w:t>
      </w:r>
      <w:r w:rsidR="00054E43" w:rsidRPr="009D2766">
        <w:rPr>
          <w:color w:val="548DD4" w:themeColor="text2" w:themeTint="99"/>
        </w:rPr>
        <w:t xml:space="preserve">vent parameters and triggers </w:t>
      </w:r>
    </w:p>
    <w:p w14:paraId="20470D87" w14:textId="26D8B553" w:rsidR="00EB6F4A" w:rsidRDefault="00054E43" w:rsidP="0044755A">
      <w:pPr>
        <w:spacing w:line="276" w:lineRule="auto"/>
        <w:jc w:val="both"/>
      </w:pPr>
      <w:r>
        <w:t xml:space="preserve">Based on findings calculating the known age of juvenile </w:t>
      </w:r>
      <w:r w:rsidR="009B382F">
        <w:t xml:space="preserve">collected </w:t>
      </w:r>
      <w:r>
        <w:t xml:space="preserve">golden perch, the youngest </w:t>
      </w:r>
      <w:r w:rsidR="006267EE">
        <w:t>fish</w:t>
      </w:r>
      <w:r>
        <w:t xml:space="preserve"> detected in this study were 47 mm in length and aged </w:t>
      </w:r>
      <w:r w:rsidR="006267EE">
        <w:t xml:space="preserve">at </w:t>
      </w:r>
      <w:r>
        <w:t xml:space="preserve">98 days when collected.  Assuming these YOY fish were emigrants from outside the Macquarie, as a guide, with juvenile migration being the prime objective, managed or augmented connection events could be designed to occur no earlier than </w:t>
      </w:r>
      <w:r w:rsidR="00BA7B1B">
        <w:t>a specified number of</w:t>
      </w:r>
      <w:r>
        <w:t xml:space="preserve"> days post an identified fresh/spawning event in the Northern Basin</w:t>
      </w:r>
      <w:r w:rsidR="009B382F">
        <w:t xml:space="preserve">. </w:t>
      </w:r>
      <w:r w:rsidR="00EB6F4A">
        <w:t>In the absence of further analysis revealing catchment of origin, the assumption that the earliest a connection event could take place post spawning fresh</w:t>
      </w:r>
      <w:r w:rsidR="004E266B">
        <w:t xml:space="preserve"> </w:t>
      </w:r>
      <w:r w:rsidR="00D764E9">
        <w:t xml:space="preserve">could be </w:t>
      </w:r>
      <w:r w:rsidR="00EB6F4A">
        <w:t>100 days</w:t>
      </w:r>
      <w:r w:rsidR="004E266B">
        <w:t>,</w:t>
      </w:r>
      <w:r w:rsidR="004E266B" w:rsidRPr="004E266B">
        <w:t xml:space="preserve"> </w:t>
      </w:r>
      <w:r w:rsidR="004E266B">
        <w:t>if juvenile golden perch movement was the primary objective</w:t>
      </w:r>
      <w:r w:rsidR="00EB6F4A">
        <w:t>.</w:t>
      </w:r>
      <w:r w:rsidR="00002C37">
        <w:t xml:space="preserve"> </w:t>
      </w:r>
      <w:r w:rsidR="009B382F">
        <w:t xml:space="preserve">This event would be </w:t>
      </w:r>
      <w:r>
        <w:t xml:space="preserve">ideally in conjunction with a secondary natural fresh </w:t>
      </w:r>
      <w:r w:rsidR="00EB6F4A">
        <w:t xml:space="preserve">within the water source </w:t>
      </w:r>
      <w:r>
        <w:t xml:space="preserve">to cue movement. </w:t>
      </w:r>
    </w:p>
    <w:p w14:paraId="20470D88" w14:textId="77777777" w:rsidR="00054E43" w:rsidRDefault="00054E43" w:rsidP="00FB26AB">
      <w:pPr>
        <w:spacing w:line="276" w:lineRule="auto"/>
        <w:jc w:val="both"/>
      </w:pPr>
      <w:r>
        <w:t>In order to facilitate movement opportunities for adults, connection events between catchments could be set at any time, but preferably in conjunction with a natural fresh event in either the contributing or receiving stream (or ideally both) to cue movement. Length of event could be set at a minimum +25 days of actual connectivity, but ideally between 40</w:t>
      </w:r>
      <w:r w:rsidR="00EB6F4A">
        <w:t xml:space="preserve"> </w:t>
      </w:r>
      <w:r>
        <w:t xml:space="preserve">-100 days. This is based on local historical connection information and would restore a portion of medium length events and provide adequate opportunity for fish movement that has not been present under the current regime for the past decade at least. The detection of a suite of native fish of different size classes indicated that the prescribed depth of flow (0.5m) was </w:t>
      </w:r>
      <w:r w:rsidR="00D764E9">
        <w:t xml:space="preserve">likely to be </w:t>
      </w:r>
      <w:r>
        <w:t xml:space="preserve">adequate to achieve the objectives. </w:t>
      </w:r>
    </w:p>
    <w:p w14:paraId="20470D89" w14:textId="77777777" w:rsidR="007C1A77" w:rsidRPr="009D2766" w:rsidRDefault="007C1A77" w:rsidP="00FB26AB">
      <w:pPr>
        <w:pStyle w:val="Heading4"/>
        <w:spacing w:line="276" w:lineRule="auto"/>
        <w:jc w:val="both"/>
        <w:rPr>
          <w:color w:val="548DD4" w:themeColor="text2" w:themeTint="99"/>
        </w:rPr>
      </w:pPr>
      <w:r w:rsidRPr="009D2766">
        <w:rPr>
          <w:color w:val="548DD4" w:themeColor="text2" w:themeTint="99"/>
        </w:rPr>
        <w:t xml:space="preserve">Fish Passage </w:t>
      </w:r>
    </w:p>
    <w:p w14:paraId="69EDE9E4" w14:textId="34E844A1" w:rsidR="00500AB1" w:rsidRDefault="00500AB1" w:rsidP="00500AB1">
      <w:pPr>
        <w:spacing w:line="276" w:lineRule="auto"/>
        <w:jc w:val="both"/>
      </w:pPr>
      <w:r w:rsidRPr="00615E7C">
        <w:t xml:space="preserve">A number of unrecorded barriers to fish passage (Appendix 5, Plates 1 &amp; 2) and fish passage issues were identified along the flow pathways of the connection event. It was determined that at the event flow heights, a gravel causeway adjacent to </w:t>
      </w:r>
      <w:proofErr w:type="spellStart"/>
      <w:r w:rsidRPr="00615E7C">
        <w:t>Brewon</w:t>
      </w:r>
      <w:proofErr w:type="spellEnd"/>
      <w:r w:rsidRPr="00615E7C">
        <w:t xml:space="preserve"> Bridge and a multi-pipe culvert crossing at </w:t>
      </w:r>
      <w:proofErr w:type="spellStart"/>
      <w:r w:rsidRPr="00615E7C">
        <w:t>Miralwyn</w:t>
      </w:r>
      <w:proofErr w:type="spellEnd"/>
      <w:r w:rsidRPr="00615E7C">
        <w:t xml:space="preserve"> were not presenting an obstruction to fish movement. However, if flows were higher, the velocity through the pipe culvert is likely to cause issues. A low-head weir on the Macquarie River upstream of Gibson Way (Appendix 5, Plate 3) is likely to obstruct fish passage during low flows. It is also noted that the tilt gates at the </w:t>
      </w:r>
      <w:proofErr w:type="spellStart"/>
      <w:r w:rsidRPr="00615E7C">
        <w:t>Marebone</w:t>
      </w:r>
      <w:proofErr w:type="spellEnd"/>
      <w:r w:rsidRPr="00615E7C">
        <w:t xml:space="preserve"> Weir </w:t>
      </w:r>
      <w:proofErr w:type="spellStart"/>
      <w:r w:rsidRPr="00615E7C">
        <w:t>fishway</w:t>
      </w:r>
      <w:proofErr w:type="spellEnd"/>
      <w:r w:rsidRPr="00615E7C">
        <w:t xml:space="preserve"> that </w:t>
      </w:r>
      <w:r>
        <w:t xml:space="preserve">creates an attractant flow were not open during the event. Any flows being passed through the sluice gates of the main weir would create an attractant flow away from the </w:t>
      </w:r>
      <w:proofErr w:type="spellStart"/>
      <w:r>
        <w:t>fishway</w:t>
      </w:r>
      <w:proofErr w:type="spellEnd"/>
      <w:r>
        <w:t xml:space="preserve"> entrance and the success of fish locating the </w:t>
      </w:r>
      <w:proofErr w:type="spellStart"/>
      <w:r>
        <w:t>fishway</w:t>
      </w:r>
      <w:proofErr w:type="spellEnd"/>
      <w:r>
        <w:t xml:space="preserve"> entry slot and successfully moving upstream would be greatly compromised. The </w:t>
      </w:r>
      <w:proofErr w:type="spellStart"/>
      <w:r>
        <w:t>Marebone</w:t>
      </w:r>
      <w:proofErr w:type="spellEnd"/>
      <w:r>
        <w:t xml:space="preserve"> weir is an undershot structure and if the gates are not lifted clear of the water, the structure creates hydraulic conditions that cause a change in hydrostatic pressure which can be harmful to fish (Baumgartner </w:t>
      </w:r>
      <w:r w:rsidRPr="008022D9">
        <w:rPr>
          <w:i/>
        </w:rPr>
        <w:t>et al</w:t>
      </w:r>
      <w:r>
        <w:t xml:space="preserve"> 2006).  Adult, juvenile or larval fish passing downstream through any partially opened sluice gate were at high risk of injury or death. Numerous other recorded man-made barriers exist in other areas of the lower Macquarie including the upper sections of the </w:t>
      </w:r>
      <w:proofErr w:type="spellStart"/>
      <w:r>
        <w:t>Bulgeraga</w:t>
      </w:r>
      <w:proofErr w:type="spellEnd"/>
      <w:r>
        <w:t xml:space="preserve"> Creek (affecting both upstream and downstream passage) and the along the Breakaway Channel (upstream passage) that may obstruct fish movement in future flow delivery pathways under a range of flow conditions. It is acknowledged that these barriers may have influence on the significantly higher abundances for some species that were observed in Zone 4 as compared to Zone 3. </w:t>
      </w:r>
    </w:p>
    <w:p w14:paraId="20470D8A" w14:textId="70434E72" w:rsidR="0065332E" w:rsidRDefault="0065332E" w:rsidP="00FB26AB">
      <w:pPr>
        <w:spacing w:line="276" w:lineRule="auto"/>
        <w:jc w:val="both"/>
      </w:pPr>
      <w:r>
        <w:t xml:space="preserve">We recognise that fish passage is likely to be a major influence on the ability of River Specialists to effectively undergo large scale </w:t>
      </w:r>
      <w:proofErr w:type="spellStart"/>
      <w:r>
        <w:t>migrational</w:t>
      </w:r>
      <w:proofErr w:type="spellEnd"/>
      <w:r>
        <w:t xml:space="preserve"> movement into and along the Macquarie and solutions should be pursued aggressively. Immediate steps should be taken to remediate priority barriers in the lower Macquarie along key flow/fish migration pathways to establish uncompromised fish passage. A timeframe should be provided for mitigation of state-owned assets managed by Water NSW and NSW National Parks along the </w:t>
      </w:r>
      <w:proofErr w:type="spellStart"/>
      <w:r>
        <w:t>Bulgeraga</w:t>
      </w:r>
      <w:proofErr w:type="spellEnd"/>
      <w:r>
        <w:t xml:space="preserve"> Creek and Breakaway Channel that are obstructing fish migration. Funding sources should be identified to assist with mitigating the privately owned structures. Correct operation of </w:t>
      </w:r>
      <w:proofErr w:type="spellStart"/>
      <w:r>
        <w:t>Marebone</w:t>
      </w:r>
      <w:proofErr w:type="spellEnd"/>
      <w:r>
        <w:t xml:space="preserve"> Vertical Slot </w:t>
      </w:r>
      <w:proofErr w:type="spellStart"/>
      <w:r>
        <w:t>Fishway</w:t>
      </w:r>
      <w:proofErr w:type="spellEnd"/>
      <w:r>
        <w:t xml:space="preserve"> to maintain an attractant flow through the </w:t>
      </w:r>
      <w:proofErr w:type="spellStart"/>
      <w:r>
        <w:t>fishway</w:t>
      </w:r>
      <w:proofErr w:type="spellEnd"/>
      <w:r>
        <w:t xml:space="preserve"> tilt gates is required to optimise future fish passage outcomes at the site</w:t>
      </w:r>
      <w:r w:rsidR="00FB26AB">
        <w:t xml:space="preserve"> during all water deliveries</w:t>
      </w:r>
      <w:r>
        <w:t xml:space="preserve">. If flows are required to be regulated through the weir, a formal request that any undershot lift/sluice type gates are raised fully clear of the flow at all times during environmental watering events and at other times where possible to prevent fish mortality should be requested, with an acknowledgment receipt from the operator in writing. Furthermore, a request to Water NSW to formalise operating protocols for </w:t>
      </w:r>
      <w:proofErr w:type="spellStart"/>
      <w:r>
        <w:t>Marebone</w:t>
      </w:r>
      <w:proofErr w:type="spellEnd"/>
      <w:r>
        <w:t xml:space="preserve"> Vertical Slot </w:t>
      </w:r>
      <w:proofErr w:type="spellStart"/>
      <w:r>
        <w:t>Fishway</w:t>
      </w:r>
      <w:proofErr w:type="spellEnd"/>
      <w:r>
        <w:t xml:space="preserve"> and other relevant structures, such as Gum </w:t>
      </w:r>
      <w:proofErr w:type="spellStart"/>
      <w:r>
        <w:t>Cowal</w:t>
      </w:r>
      <w:proofErr w:type="spellEnd"/>
      <w:r>
        <w:t xml:space="preserve"> Regulator in consultation with DPI Fisheries and the Environmental Watering Advisory Group to ensure fish movement outcomes associated with flow management in the Lower Macquarie are optimised. </w:t>
      </w:r>
    </w:p>
    <w:p w14:paraId="20470D8C" w14:textId="77777777" w:rsidR="007C1A77" w:rsidRPr="009D2766" w:rsidRDefault="007C1A77" w:rsidP="00900CFD">
      <w:pPr>
        <w:pStyle w:val="Heading4"/>
        <w:spacing w:line="276" w:lineRule="auto"/>
        <w:rPr>
          <w:color w:val="548DD4" w:themeColor="text2" w:themeTint="99"/>
        </w:rPr>
      </w:pPr>
      <w:r w:rsidRPr="009D2766">
        <w:rPr>
          <w:color w:val="548DD4" w:themeColor="text2" w:themeTint="99"/>
        </w:rPr>
        <w:t xml:space="preserve">Flow protection </w:t>
      </w:r>
    </w:p>
    <w:p w14:paraId="19A235FC" w14:textId="77777777" w:rsidR="00B537BA" w:rsidRDefault="00B537BA" w:rsidP="00B537BA">
      <w:pPr>
        <w:spacing w:line="276" w:lineRule="auto"/>
        <w:jc w:val="both"/>
      </w:pPr>
      <w:r>
        <w:t xml:space="preserve">Protecting the integrity of flows as they pass through a system is emerging as a key factor determining connection success and facilitating this should be a focus in planning and legislative frameworks throughout the Basin. Clauses contained within both the regulated and unregulated Macquarie Water Sharing require review and revision to ensure that subsequent events are afforded the highest protection as they pass through and between water source areas. </w:t>
      </w:r>
    </w:p>
    <w:p w14:paraId="20470D8D" w14:textId="4245CB2B" w:rsidR="00227487" w:rsidRDefault="00056B97" w:rsidP="00FB26AB">
      <w:pPr>
        <w:spacing w:line="276" w:lineRule="auto"/>
        <w:jc w:val="both"/>
      </w:pPr>
      <w:r>
        <w:t>Water e</w:t>
      </w:r>
      <w:r w:rsidR="007C1A77">
        <w:t xml:space="preserve">xtraction </w:t>
      </w:r>
      <w:r>
        <w:t xml:space="preserve">from the Macquarie River downstream of </w:t>
      </w:r>
      <w:proofErr w:type="spellStart"/>
      <w:r>
        <w:t>Miltara</w:t>
      </w:r>
      <w:proofErr w:type="spellEnd"/>
      <w:r>
        <w:t xml:space="preserve"> </w:t>
      </w:r>
      <w:r w:rsidR="00BB0628">
        <w:t xml:space="preserve">directly </w:t>
      </w:r>
      <w:r w:rsidR="007C1A77">
        <w:t>impacted and greatly influenced the shape of the hydrograph and the depth of flow</w:t>
      </w:r>
      <w:r w:rsidR="00E83D04">
        <w:t xml:space="preserve"> </w:t>
      </w:r>
      <w:r w:rsidR="005F5AFF">
        <w:t>at times during</w:t>
      </w:r>
      <w:r w:rsidR="00E83D04">
        <w:t xml:space="preserve"> the event.</w:t>
      </w:r>
      <w:r w:rsidR="00A5572B" w:rsidRPr="00A5572B">
        <w:t xml:space="preserve"> </w:t>
      </w:r>
      <w:r w:rsidR="00D764E9">
        <w:t xml:space="preserve">Extraction appears to have </w:t>
      </w:r>
      <w:r w:rsidR="00E95E41">
        <w:t>lowered</w:t>
      </w:r>
      <w:r w:rsidR="00D764E9">
        <w:t xml:space="preserve"> the flow height</w:t>
      </w:r>
      <w:r w:rsidR="002E6566">
        <w:t>s</w:t>
      </w:r>
      <w:r w:rsidR="00D764E9">
        <w:t xml:space="preserve"> on several occasions, causing the depth to fall below the </w:t>
      </w:r>
      <w:r w:rsidR="00B14A1B">
        <w:t xml:space="preserve">critical </w:t>
      </w:r>
      <w:r w:rsidR="00D764E9">
        <w:t>target of 0.5 m</w:t>
      </w:r>
      <w:r w:rsidR="00E95E41">
        <w:t xml:space="preserve"> at the </w:t>
      </w:r>
      <w:proofErr w:type="spellStart"/>
      <w:r w:rsidR="00E95E41">
        <w:t>Miralwyn</w:t>
      </w:r>
      <w:proofErr w:type="spellEnd"/>
      <w:r w:rsidR="00E95E41">
        <w:t xml:space="preserve"> staff gauging point and </w:t>
      </w:r>
      <w:proofErr w:type="spellStart"/>
      <w:r w:rsidR="00E95E41">
        <w:t>reconyx</w:t>
      </w:r>
      <w:proofErr w:type="spellEnd"/>
      <w:r w:rsidR="00E95E41">
        <w:t xml:space="preserve"> site</w:t>
      </w:r>
      <w:r w:rsidR="00D764E9">
        <w:t>.</w:t>
      </w:r>
      <w:r w:rsidR="00B14A1B">
        <w:t xml:space="preserve"> The consequences of this are that migrating fish </w:t>
      </w:r>
      <w:r w:rsidR="005F5AFF">
        <w:t>may</w:t>
      </w:r>
      <w:r w:rsidR="00B14A1B">
        <w:t xml:space="preserve"> be less inclined to move, as attractant provided by flow is diminished and are potentially more vulnerable to predation, as the water column is reduced and the flow pathway contracts</w:t>
      </w:r>
      <w:r w:rsidR="00DF106B">
        <w:t>.</w:t>
      </w:r>
      <w:r w:rsidR="00B537BA">
        <w:t xml:space="preserve"> </w:t>
      </w:r>
      <w:r w:rsidR="00B537BA" w:rsidRPr="0085028C">
        <w:t xml:space="preserve">Additionally, migrating fish are also at risk of being directly impacted by low or high capacity pumps extracting water during environmental flow delivery. A study undertaken in the Namoi River by Baumgartner et al (2009) demonstrated that irrigation pumps (low and high volume capacity) were capable of permanently removing fish from the system </w:t>
      </w:r>
      <w:r w:rsidR="00FC6712" w:rsidRPr="0085028C">
        <w:t xml:space="preserve">(entraining them within irrigation infrastructure) </w:t>
      </w:r>
      <w:r w:rsidR="00B537BA" w:rsidRPr="0085028C">
        <w:t xml:space="preserve">and </w:t>
      </w:r>
      <w:r w:rsidR="00FC6712" w:rsidRPr="0085028C">
        <w:t xml:space="preserve">that </w:t>
      </w:r>
      <w:r w:rsidR="00B537BA" w:rsidRPr="0085028C">
        <w:t>passage</w:t>
      </w:r>
      <w:r w:rsidR="00FC6712" w:rsidRPr="0085028C">
        <w:t xml:space="preserve"> though these pumps resulted in the size-specific injury and mortality of several species.</w:t>
      </w:r>
      <w:r w:rsidR="00FC6712">
        <w:t xml:space="preserve"> </w:t>
      </w:r>
    </w:p>
    <w:p w14:paraId="20470D8F" w14:textId="77777777" w:rsidR="008022D9" w:rsidRDefault="008022D9" w:rsidP="00FB26AB">
      <w:pPr>
        <w:spacing w:line="276" w:lineRule="auto"/>
        <w:jc w:val="both"/>
      </w:pPr>
      <w:r>
        <w:t>Whilst we recognise there were some major challenges in operationalising this particular flow event, it is important that water managers and researchers are prepared to incorporate innovation and flexibility into annual watering plans and monitoring programs. Part of the adaptive framework in the Macquarie is to be able to support ‘wildcard’ flow events, use new information to inform science-based decision-making and then set future priorities for management, research and intervention.</w:t>
      </w:r>
    </w:p>
    <w:p w14:paraId="20470D94" w14:textId="77777777" w:rsidR="001E6FB5" w:rsidRDefault="001E6FB5" w:rsidP="00484CB0">
      <w:pPr>
        <w:pStyle w:val="Heading1"/>
      </w:pPr>
      <w:r>
        <w:br w:type="page"/>
      </w:r>
      <w:bookmarkStart w:id="91" w:name="_Toc412730219"/>
      <w:bookmarkStart w:id="92" w:name="_Toc413408570"/>
      <w:bookmarkStart w:id="93" w:name="_Toc413422732"/>
      <w:bookmarkStart w:id="94" w:name="_Toc504129297"/>
      <w:r w:rsidR="00047D83">
        <w:t xml:space="preserve">7.0 </w:t>
      </w:r>
      <w:r w:rsidR="00664B40">
        <w:t>Conclusions</w:t>
      </w:r>
      <w:r w:rsidR="00484CB0">
        <w:t xml:space="preserve"> </w:t>
      </w:r>
      <w:r w:rsidR="00776969">
        <w:t>and recommendations</w:t>
      </w:r>
      <w:bookmarkEnd w:id="91"/>
      <w:bookmarkEnd w:id="92"/>
      <w:bookmarkEnd w:id="93"/>
      <w:bookmarkEnd w:id="94"/>
    </w:p>
    <w:p w14:paraId="20470D95" w14:textId="61256DDD" w:rsidR="00664B40" w:rsidRPr="00664B40" w:rsidRDefault="0099237C" w:rsidP="00B60C4D">
      <w:pPr>
        <w:jc w:val="both"/>
      </w:pPr>
      <w:r>
        <w:t>Conclusions for environmental water managers</w:t>
      </w:r>
      <w:r w:rsidR="00FB26AB">
        <w:t>:</w:t>
      </w:r>
    </w:p>
    <w:p w14:paraId="20470D96" w14:textId="77777777" w:rsidR="00465615" w:rsidRDefault="00AE6632" w:rsidP="00B60C4D">
      <w:pPr>
        <w:pStyle w:val="ListParagraph"/>
        <w:numPr>
          <w:ilvl w:val="0"/>
          <w:numId w:val="16"/>
        </w:numPr>
        <w:jc w:val="both"/>
      </w:pPr>
      <w:r>
        <w:t>This project highlights the</w:t>
      </w:r>
      <w:r w:rsidR="00465615">
        <w:t xml:space="preserve"> benefit of environmental water releases creating connectivity between the Macquarie River and Barwon River particularly in synchrony with flow events occurring in the Barwon River. </w:t>
      </w:r>
    </w:p>
    <w:p w14:paraId="20470D97" w14:textId="73F49A43" w:rsidR="0027568E" w:rsidRDefault="0027568E" w:rsidP="00B60C4D">
      <w:pPr>
        <w:pStyle w:val="ListParagraph"/>
        <w:numPr>
          <w:ilvl w:val="0"/>
          <w:numId w:val="16"/>
        </w:numPr>
        <w:jc w:val="both"/>
      </w:pPr>
      <w:r>
        <w:t>Movement o</w:t>
      </w:r>
      <w:r w:rsidR="00465615">
        <w:t>f native species, particularly golden perch and spangled perch</w:t>
      </w:r>
      <w:r>
        <w:t xml:space="preserve"> was shown to be facilitated by flow and connection </w:t>
      </w:r>
      <w:r w:rsidR="0099237C">
        <w:t xml:space="preserve">between the Macquarie River and </w:t>
      </w:r>
      <w:r>
        <w:t>Barwon</w:t>
      </w:r>
      <w:r w:rsidR="00465615">
        <w:t xml:space="preserve"> River</w:t>
      </w:r>
      <w:r>
        <w:t xml:space="preserve">. </w:t>
      </w:r>
    </w:p>
    <w:p w14:paraId="20470D98" w14:textId="06A2A0E1" w:rsidR="00465615" w:rsidRDefault="00FB26AB" w:rsidP="00B60C4D">
      <w:pPr>
        <w:pStyle w:val="ListParagraph"/>
        <w:numPr>
          <w:ilvl w:val="0"/>
          <w:numId w:val="16"/>
        </w:numPr>
        <w:jc w:val="both"/>
      </w:pPr>
      <w:r>
        <w:t xml:space="preserve">A </w:t>
      </w:r>
      <w:proofErr w:type="spellStart"/>
      <w:r w:rsidR="00465615">
        <w:t>Hyrtl’s</w:t>
      </w:r>
      <w:proofErr w:type="spellEnd"/>
      <w:r w:rsidR="00465615">
        <w:t xml:space="preserve"> tandan, a medium bodied river channel specialist more commonly found in the Paroo/Barwon/Darling River system, </w:t>
      </w:r>
      <w:r>
        <w:t xml:space="preserve">was </w:t>
      </w:r>
      <w:r w:rsidR="00465615">
        <w:t>detected at the most downstream site (</w:t>
      </w:r>
      <w:proofErr w:type="spellStart"/>
      <w:r w:rsidR="00465615" w:rsidRPr="001A2F15">
        <w:rPr>
          <w:i/>
        </w:rPr>
        <w:t>Glenacre</w:t>
      </w:r>
      <w:proofErr w:type="spellEnd"/>
      <w:r w:rsidR="00465615" w:rsidRPr="00751C3F">
        <w:t>). This</w:t>
      </w:r>
      <w:r w:rsidR="00465615">
        <w:t xml:space="preserve"> single record represents the first capture of the species by DPI Fisheries in the Macquarie River. </w:t>
      </w:r>
    </w:p>
    <w:p w14:paraId="20470D99" w14:textId="77777777" w:rsidR="00584C8D" w:rsidRDefault="00584C8D" w:rsidP="00B60C4D">
      <w:pPr>
        <w:pStyle w:val="ListParagraph"/>
        <w:numPr>
          <w:ilvl w:val="0"/>
          <w:numId w:val="16"/>
        </w:numPr>
        <w:jc w:val="both"/>
      </w:pPr>
      <w:r>
        <w:t xml:space="preserve">Project highlights the significance of a good working relationship between managers, water holders and </w:t>
      </w:r>
      <w:r w:rsidR="002D77A7">
        <w:t>scientific agencies</w:t>
      </w:r>
      <w:r w:rsidR="00465615">
        <w:t>.</w:t>
      </w:r>
      <w:r w:rsidR="002D77A7">
        <w:t xml:space="preserve"> </w:t>
      </w:r>
      <w:r>
        <w:t xml:space="preserve"> </w:t>
      </w:r>
    </w:p>
    <w:p w14:paraId="20470D9A" w14:textId="77777777" w:rsidR="00CD5E74" w:rsidRPr="00CD5E74" w:rsidRDefault="00CD5E74" w:rsidP="00B60C4D">
      <w:pPr>
        <w:pStyle w:val="ListParagraph"/>
        <w:numPr>
          <w:ilvl w:val="0"/>
          <w:numId w:val="16"/>
        </w:numPr>
        <w:jc w:val="both"/>
        <w:rPr>
          <w:szCs w:val="22"/>
        </w:rPr>
      </w:pPr>
      <w:r w:rsidRPr="00CD5E74">
        <w:rPr>
          <w:rFonts w:cs="Arial"/>
          <w:szCs w:val="22"/>
          <w:shd w:val="clear" w:color="auto" w:fill="FFFFFF"/>
        </w:rPr>
        <w:t>Future watering events with a connectivity objective require identified release triggers to be defined in annual watering plans for ease of flow operationalisation and management</w:t>
      </w:r>
      <w:r>
        <w:rPr>
          <w:rFonts w:cs="Arial"/>
          <w:szCs w:val="22"/>
          <w:shd w:val="clear" w:color="auto" w:fill="FFFFFF"/>
        </w:rPr>
        <w:t>.</w:t>
      </w:r>
    </w:p>
    <w:p w14:paraId="20470D9B" w14:textId="0A150E61" w:rsidR="00CD5E74" w:rsidRPr="00CD5E74" w:rsidRDefault="00CD5E74" w:rsidP="00B60C4D">
      <w:pPr>
        <w:pStyle w:val="ListParagraph"/>
        <w:numPr>
          <w:ilvl w:val="0"/>
          <w:numId w:val="16"/>
        </w:numPr>
        <w:jc w:val="both"/>
        <w:rPr>
          <w:szCs w:val="22"/>
        </w:rPr>
      </w:pPr>
      <w:r w:rsidRPr="00CD5E74">
        <w:rPr>
          <w:rFonts w:cs="Arial"/>
          <w:szCs w:val="22"/>
          <w:shd w:val="clear" w:color="auto" w:fill="FFFFFF"/>
        </w:rPr>
        <w:t>Adequate legislative protection of environmental flow events from extraction in both the regulated and unregulated Macquarie water sources is required</w:t>
      </w:r>
      <w:r w:rsidR="0099237C">
        <w:rPr>
          <w:rFonts w:cs="Arial"/>
          <w:szCs w:val="22"/>
          <w:shd w:val="clear" w:color="auto" w:fill="FFFFFF"/>
        </w:rPr>
        <w:t>.</w:t>
      </w:r>
    </w:p>
    <w:p w14:paraId="20470D9C" w14:textId="77777777" w:rsidR="00284D12" w:rsidRDefault="00615E7C" w:rsidP="00B60C4D">
      <w:pPr>
        <w:pStyle w:val="ListParagraph"/>
        <w:numPr>
          <w:ilvl w:val="0"/>
          <w:numId w:val="16"/>
        </w:numPr>
        <w:jc w:val="both"/>
      </w:pPr>
      <w:r w:rsidRPr="002803AA">
        <w:t xml:space="preserve">Identified and potential barriers to fish movement within the </w:t>
      </w:r>
      <w:r w:rsidR="002803AA" w:rsidRPr="002803AA">
        <w:t xml:space="preserve">mid-lower </w:t>
      </w:r>
      <w:r w:rsidRPr="002803AA">
        <w:t>Macquarie River (and associated wetland system) need to be investigated and remediation works prioritised and funding sources identified.</w:t>
      </w:r>
    </w:p>
    <w:p w14:paraId="0A1E45CF" w14:textId="28028419" w:rsidR="0099237C" w:rsidRPr="002803AA" w:rsidRDefault="0099237C" w:rsidP="00B60C4D">
      <w:pPr>
        <w:jc w:val="both"/>
      </w:pPr>
      <w:r>
        <w:t>Conclusions regarding science</w:t>
      </w:r>
      <w:r w:rsidR="00FB26AB">
        <w:t>:</w:t>
      </w:r>
    </w:p>
    <w:p w14:paraId="20470D9D" w14:textId="77777777" w:rsidR="0027568E" w:rsidRPr="00664B40" w:rsidRDefault="0027568E" w:rsidP="00B60C4D">
      <w:pPr>
        <w:pStyle w:val="ListParagraph"/>
        <w:numPr>
          <w:ilvl w:val="0"/>
          <w:numId w:val="16"/>
        </w:numPr>
        <w:jc w:val="both"/>
      </w:pPr>
      <w:r>
        <w:t>Analysis of otolith microchemistry may provide more certainty about which river system juveniles recruited from; i.e</w:t>
      </w:r>
      <w:r w:rsidR="00475DB0">
        <w:t>.</w:t>
      </w:r>
      <w:r>
        <w:t xml:space="preserve"> do flow events that create connectivity between the Barwon and Macquarie River allow for the emigration of </w:t>
      </w:r>
      <w:r w:rsidR="00C56C37">
        <w:t>juveniles into</w:t>
      </w:r>
      <w:r w:rsidR="00136647">
        <w:t xml:space="preserve"> the Macquarie River?</w:t>
      </w:r>
    </w:p>
    <w:p w14:paraId="20470D9E" w14:textId="77777777" w:rsidR="00C56C37" w:rsidRDefault="00C56C37" w:rsidP="00B60C4D">
      <w:pPr>
        <w:pStyle w:val="ListParagraph"/>
        <w:numPr>
          <w:ilvl w:val="0"/>
          <w:numId w:val="16"/>
        </w:numPr>
        <w:jc w:val="both"/>
      </w:pPr>
      <w:r>
        <w:t>Integration of a fish movement telemetry component to any future planned connection events (again, in synchrony with flow events occurring in the Barwon River</w:t>
      </w:r>
      <w:r w:rsidR="00465615">
        <w:t>) may give insights as to h</w:t>
      </w:r>
      <w:r w:rsidR="00475DB0">
        <w:t>ow and when adult native fish (e</w:t>
      </w:r>
      <w:r w:rsidR="00465615">
        <w:t xml:space="preserve">.g. golden perch) move between systems and under what hydrologic conditions. Additionally, within catchment movement constraints caused by barriers to fish movement could also be investigated via telemetry. </w:t>
      </w:r>
    </w:p>
    <w:p w14:paraId="20470D9F" w14:textId="77777777" w:rsidR="000174D5" w:rsidRPr="00B44EA0" w:rsidRDefault="001E71B9" w:rsidP="00B60C4D">
      <w:pPr>
        <w:pStyle w:val="ListParagraph"/>
        <w:numPr>
          <w:ilvl w:val="0"/>
          <w:numId w:val="16"/>
        </w:numPr>
        <w:jc w:val="both"/>
      </w:pPr>
      <w:r w:rsidRPr="00B44EA0">
        <w:t>Sampling design for f</w:t>
      </w:r>
      <w:r w:rsidR="000174D5" w:rsidRPr="00B44EA0">
        <w:t xml:space="preserve">uture watering events should consider the addition of sampling sites within the </w:t>
      </w:r>
      <w:proofErr w:type="spellStart"/>
      <w:r w:rsidR="000174D5" w:rsidRPr="00B44EA0">
        <w:t>Marthaguy</w:t>
      </w:r>
      <w:proofErr w:type="spellEnd"/>
      <w:r w:rsidR="000174D5" w:rsidRPr="00B44EA0">
        <w:t xml:space="preserve"> Creek and Castlereagh River in order to </w:t>
      </w:r>
      <w:r w:rsidR="00465615">
        <w:t>quantify and examine the role in which these connected systems contribute to fish populations in the Macquarie River.</w:t>
      </w:r>
    </w:p>
    <w:p w14:paraId="20470DA0" w14:textId="77777777" w:rsidR="00D87707" w:rsidRDefault="00465615" w:rsidP="00B60C4D">
      <w:pPr>
        <w:pStyle w:val="ListParagraph"/>
        <w:numPr>
          <w:ilvl w:val="0"/>
          <w:numId w:val="16"/>
        </w:numPr>
        <w:jc w:val="both"/>
      </w:pPr>
      <w:r>
        <w:t>I</w:t>
      </w:r>
      <w:r w:rsidR="00D87707">
        <w:t xml:space="preserve">ncreased replication </w:t>
      </w:r>
      <w:r>
        <w:t xml:space="preserve">of sites for any future directional </w:t>
      </w:r>
      <w:proofErr w:type="spellStart"/>
      <w:r>
        <w:t>fyke</w:t>
      </w:r>
      <w:proofErr w:type="spellEnd"/>
      <w:r>
        <w:t xml:space="preserve"> netting is recommended in order to reduce the amount of variability in catch data</w:t>
      </w:r>
      <w:r w:rsidR="00D87707">
        <w:t xml:space="preserve">. </w:t>
      </w:r>
    </w:p>
    <w:p w14:paraId="20470DA1" w14:textId="77777777" w:rsidR="00D87707" w:rsidRPr="00584C8D" w:rsidRDefault="00D87707" w:rsidP="00465615">
      <w:pPr>
        <w:pStyle w:val="ListParagraph"/>
      </w:pPr>
    </w:p>
    <w:p w14:paraId="20470DA2" w14:textId="77777777" w:rsidR="001E6FB5" w:rsidRDefault="001E6FB5"/>
    <w:p w14:paraId="20470DA3" w14:textId="77777777" w:rsidR="001E6FB5" w:rsidRDefault="001E6FB5" w:rsidP="00484CB0">
      <w:pPr>
        <w:pStyle w:val="Heading1"/>
      </w:pPr>
      <w:r>
        <w:br w:type="page"/>
      </w:r>
      <w:bookmarkStart w:id="95" w:name="_Toc412730220"/>
      <w:bookmarkStart w:id="96" w:name="_Toc413408571"/>
      <w:bookmarkStart w:id="97" w:name="_Toc413422733"/>
      <w:bookmarkStart w:id="98" w:name="_Toc504129298"/>
      <w:r>
        <w:t>References</w:t>
      </w:r>
      <w:bookmarkEnd w:id="95"/>
      <w:bookmarkEnd w:id="96"/>
      <w:bookmarkEnd w:id="97"/>
      <w:bookmarkEnd w:id="98"/>
    </w:p>
    <w:p w14:paraId="20470DA4" w14:textId="77777777" w:rsidR="005F1597" w:rsidRDefault="005F1597" w:rsidP="004953DE">
      <w:pPr>
        <w:spacing w:after="0" w:line="240" w:lineRule="auto"/>
        <w:ind w:left="720" w:hanging="720"/>
        <w:jc w:val="both"/>
      </w:pPr>
      <w:bookmarkStart w:id="99" w:name="_ENREF_16"/>
      <w:r>
        <w:t xml:space="preserve">ANZECC &amp; ARMCANZ 2000. Australia and New Zealand guidelines for fresh and marine water quality. Volume 1, </w:t>
      </w:r>
      <w:proofErr w:type="gramStart"/>
      <w:r>
        <w:t>The</w:t>
      </w:r>
      <w:proofErr w:type="gramEnd"/>
      <w:r>
        <w:t xml:space="preserve"> guidelines / Australian and New Zealand Environment and Conservation Council, Agriculture and Resource </w:t>
      </w:r>
      <w:r w:rsidR="00E64FF8">
        <w:t>Management</w:t>
      </w:r>
      <w:r>
        <w:t xml:space="preserve"> </w:t>
      </w:r>
      <w:r w:rsidR="00E64FF8">
        <w:t>Council</w:t>
      </w:r>
      <w:r>
        <w:t xml:space="preserve"> of Australia and New Zealand.</w:t>
      </w:r>
    </w:p>
    <w:p w14:paraId="20470DA5" w14:textId="77777777" w:rsidR="005D505D" w:rsidRDefault="005D505D" w:rsidP="004953DE">
      <w:pPr>
        <w:spacing w:after="0" w:line="240" w:lineRule="auto"/>
        <w:ind w:left="720" w:hanging="720"/>
        <w:jc w:val="both"/>
      </w:pPr>
      <w:r>
        <w:t>BAUMGAR</w:t>
      </w:r>
      <w:r w:rsidR="00D3679B">
        <w:t>T</w:t>
      </w:r>
      <w:r>
        <w:t>NER, L.J., REYNOLDSON, N., &amp; GILLIGAN, D.</w:t>
      </w:r>
      <w:r w:rsidR="00D3679B">
        <w:t>M</w:t>
      </w:r>
      <w:r>
        <w:t>. 2006. Mortality of larval Murray cod (</w:t>
      </w:r>
      <w:proofErr w:type="spellStart"/>
      <w:r w:rsidRPr="00AD1828">
        <w:rPr>
          <w:i/>
        </w:rPr>
        <w:t>Maccullochella</w:t>
      </w:r>
      <w:proofErr w:type="spellEnd"/>
      <w:r w:rsidRPr="00AD1828">
        <w:rPr>
          <w:i/>
        </w:rPr>
        <w:t xml:space="preserve"> </w:t>
      </w:r>
      <w:proofErr w:type="spellStart"/>
      <w:r w:rsidRPr="00AD1828">
        <w:rPr>
          <w:i/>
        </w:rPr>
        <w:t>peelii</w:t>
      </w:r>
      <w:proofErr w:type="spellEnd"/>
      <w:r w:rsidRPr="00AD1828">
        <w:rPr>
          <w:i/>
        </w:rPr>
        <w:t xml:space="preserve"> </w:t>
      </w:r>
      <w:proofErr w:type="spellStart"/>
      <w:r w:rsidRPr="00AD1828">
        <w:rPr>
          <w:i/>
        </w:rPr>
        <w:t>peelii</w:t>
      </w:r>
      <w:proofErr w:type="spellEnd"/>
      <w:r>
        <w:t>) and golden perch (</w:t>
      </w:r>
      <w:proofErr w:type="spellStart"/>
      <w:r w:rsidRPr="00AD1828">
        <w:rPr>
          <w:i/>
        </w:rPr>
        <w:t>Macquaria</w:t>
      </w:r>
      <w:proofErr w:type="spellEnd"/>
      <w:r w:rsidRPr="00AD1828">
        <w:rPr>
          <w:i/>
        </w:rPr>
        <w:t xml:space="preserve"> </w:t>
      </w:r>
      <w:proofErr w:type="spellStart"/>
      <w:r w:rsidRPr="00AD1828">
        <w:rPr>
          <w:i/>
        </w:rPr>
        <w:t>ambigua</w:t>
      </w:r>
      <w:proofErr w:type="spellEnd"/>
      <w:r>
        <w:t xml:space="preserve">) associated with passage through two types of low-head weirs. </w:t>
      </w:r>
      <w:r w:rsidRPr="00D3679B">
        <w:rPr>
          <w:i/>
        </w:rPr>
        <w:t>Marine and Freshwater Research</w:t>
      </w:r>
      <w:r>
        <w:t xml:space="preserve">, </w:t>
      </w:r>
      <w:r w:rsidRPr="00AD1828">
        <w:rPr>
          <w:b/>
        </w:rPr>
        <w:t>57</w:t>
      </w:r>
      <w:r>
        <w:t>, 187-191</w:t>
      </w:r>
    </w:p>
    <w:p w14:paraId="47794B5C" w14:textId="51011414" w:rsidR="00FC6712" w:rsidRDefault="00FC6712" w:rsidP="004953DE">
      <w:pPr>
        <w:spacing w:after="0" w:line="240" w:lineRule="auto"/>
        <w:ind w:left="720" w:hanging="720"/>
        <w:jc w:val="both"/>
      </w:pPr>
      <w:r>
        <w:t xml:space="preserve">BAUMGARTNER, L.J., REYNOLDSON, N., CAMERON, L. and STANGER, J.G. 2009. Effects of irrigation pumps on riverine fish. </w:t>
      </w:r>
      <w:r w:rsidRPr="00B60C4D">
        <w:rPr>
          <w:i/>
        </w:rPr>
        <w:t>Fisheries Management and Ecology</w:t>
      </w:r>
      <w:r>
        <w:t>, 16, 429-437.</w:t>
      </w:r>
    </w:p>
    <w:p w14:paraId="20470DA6" w14:textId="77777777" w:rsidR="005F1597" w:rsidRDefault="005F1597" w:rsidP="004953DE">
      <w:pPr>
        <w:spacing w:after="0" w:line="240" w:lineRule="auto"/>
        <w:ind w:left="720" w:hanging="720"/>
        <w:jc w:val="both"/>
      </w:pPr>
      <w:r>
        <w:t xml:space="preserve">CADWALLADER, P. L. 1977. JO </w:t>
      </w:r>
      <w:proofErr w:type="spellStart"/>
      <w:r>
        <w:t>Lantry’s</w:t>
      </w:r>
      <w:proofErr w:type="spellEnd"/>
      <w:r>
        <w:t xml:space="preserve"> 1949-50 Murray River Investigations. Fisheries and Wildlife Division, Victoria.</w:t>
      </w:r>
    </w:p>
    <w:p w14:paraId="6EA0DF9F" w14:textId="6C2BDC51" w:rsidR="005C49EE" w:rsidRPr="005C49EE" w:rsidRDefault="00B850D2" w:rsidP="004953DE">
      <w:pPr>
        <w:spacing w:after="0" w:line="240" w:lineRule="auto"/>
        <w:ind w:left="720" w:hanging="720"/>
        <w:jc w:val="both"/>
        <w:rPr>
          <w:i/>
          <w:noProof/>
          <w:szCs w:val="24"/>
          <w:lang w:eastAsia="en-AU"/>
        </w:rPr>
      </w:pPr>
      <w:r w:rsidRPr="00644A00">
        <w:rPr>
          <w:noProof/>
          <w:szCs w:val="24"/>
          <w:lang w:eastAsia="en-AU"/>
        </w:rPr>
        <w:t xml:space="preserve">CAMPANA, S. E. 2001. Accuracy, precision and quality control in age determination, including a review of the use and abuse of age validation methods. </w:t>
      </w:r>
      <w:r w:rsidRPr="00644A00">
        <w:rPr>
          <w:i/>
          <w:noProof/>
          <w:szCs w:val="24"/>
          <w:lang w:eastAsia="en-AU"/>
        </w:rPr>
        <w:t>Journal of Fish Biology,</w:t>
      </w:r>
      <w:r w:rsidRPr="00644A00">
        <w:rPr>
          <w:noProof/>
          <w:szCs w:val="24"/>
          <w:lang w:eastAsia="en-AU"/>
        </w:rPr>
        <w:t xml:space="preserve"> 59</w:t>
      </w:r>
      <w:r w:rsidRPr="00644A00">
        <w:rPr>
          <w:b/>
          <w:noProof/>
          <w:szCs w:val="24"/>
          <w:lang w:eastAsia="en-AU"/>
        </w:rPr>
        <w:t>,</w:t>
      </w:r>
      <w:r w:rsidRPr="00644A00">
        <w:rPr>
          <w:noProof/>
          <w:szCs w:val="24"/>
          <w:lang w:eastAsia="en-AU"/>
        </w:rPr>
        <w:t xml:space="preserve"> 197-242.</w:t>
      </w:r>
      <w:bookmarkEnd w:id="99"/>
    </w:p>
    <w:p w14:paraId="20470DA8" w14:textId="77777777" w:rsidR="00B850D2" w:rsidRPr="00644A00" w:rsidRDefault="00B850D2" w:rsidP="004953DE">
      <w:pPr>
        <w:spacing w:after="0" w:line="240" w:lineRule="auto"/>
        <w:ind w:left="720" w:hanging="720"/>
        <w:jc w:val="both"/>
        <w:rPr>
          <w:noProof/>
          <w:szCs w:val="24"/>
          <w:lang w:eastAsia="en-AU"/>
        </w:rPr>
      </w:pPr>
      <w:bookmarkStart w:id="100" w:name="_ENREF_20"/>
      <w:r w:rsidRPr="00644A00">
        <w:rPr>
          <w:noProof/>
          <w:szCs w:val="24"/>
          <w:lang w:eastAsia="en-AU"/>
        </w:rPr>
        <w:t xml:space="preserve">DAVIES, P. E. 2008. </w:t>
      </w:r>
      <w:r w:rsidRPr="00644A00">
        <w:rPr>
          <w:i/>
          <w:noProof/>
          <w:szCs w:val="24"/>
          <w:lang w:eastAsia="en-AU"/>
        </w:rPr>
        <w:t>Sustainable Rivers Audit: SRA Report 1, June 2008: A Report on the Ecological Health of Rivers in the Murray-Darling Basin, 2004-2007</w:t>
      </w:r>
      <w:r w:rsidRPr="00644A00">
        <w:rPr>
          <w:noProof/>
          <w:szCs w:val="24"/>
          <w:lang w:eastAsia="en-AU"/>
        </w:rPr>
        <w:t>, Murray-Darling Basin Commission.</w:t>
      </w:r>
      <w:bookmarkEnd w:id="100"/>
    </w:p>
    <w:p w14:paraId="20470DA9" w14:textId="77777777" w:rsidR="00B850D2" w:rsidRDefault="00B850D2" w:rsidP="004953DE">
      <w:pPr>
        <w:spacing w:after="0" w:line="240" w:lineRule="auto"/>
        <w:ind w:left="720" w:hanging="720"/>
        <w:jc w:val="both"/>
        <w:rPr>
          <w:noProof/>
          <w:szCs w:val="24"/>
          <w:lang w:eastAsia="en-AU"/>
        </w:rPr>
      </w:pPr>
      <w:bookmarkStart w:id="101" w:name="_ENREF_21"/>
      <w:r w:rsidRPr="00644A00">
        <w:rPr>
          <w:noProof/>
          <w:szCs w:val="24"/>
          <w:lang w:eastAsia="en-AU"/>
        </w:rPr>
        <w:t xml:space="preserve">DAVIES, P. E., HARRIS, J. H., HILLMAN, T. J. &amp; WALKER, K. F. 2010. The Sustainable Rivers Audit: assessing river ecosystem health in the Murray-Darling Basin, Australia. </w:t>
      </w:r>
      <w:r w:rsidRPr="00644A00">
        <w:rPr>
          <w:i/>
          <w:noProof/>
          <w:szCs w:val="24"/>
          <w:lang w:eastAsia="en-AU"/>
        </w:rPr>
        <w:t>Marine and Freshwater Research,</w:t>
      </w:r>
      <w:r w:rsidRPr="00644A00">
        <w:rPr>
          <w:noProof/>
          <w:szCs w:val="24"/>
          <w:lang w:eastAsia="en-AU"/>
        </w:rPr>
        <w:t xml:space="preserve"> 61</w:t>
      </w:r>
      <w:r w:rsidRPr="00644A00">
        <w:rPr>
          <w:b/>
          <w:noProof/>
          <w:szCs w:val="24"/>
          <w:lang w:eastAsia="en-AU"/>
        </w:rPr>
        <w:t>,</w:t>
      </w:r>
      <w:r w:rsidRPr="00644A00">
        <w:rPr>
          <w:noProof/>
          <w:szCs w:val="24"/>
          <w:lang w:eastAsia="en-AU"/>
        </w:rPr>
        <w:t xml:space="preserve"> 764-777.</w:t>
      </w:r>
      <w:bookmarkEnd w:id="101"/>
    </w:p>
    <w:p w14:paraId="20470DAA" w14:textId="77777777" w:rsidR="00596031" w:rsidRDefault="00596031" w:rsidP="004953DE">
      <w:pPr>
        <w:spacing w:after="0" w:line="240" w:lineRule="auto"/>
        <w:ind w:left="720" w:hanging="720"/>
        <w:jc w:val="both"/>
        <w:rPr>
          <w:noProof/>
          <w:szCs w:val="24"/>
          <w:lang w:eastAsia="en-AU"/>
        </w:rPr>
      </w:pPr>
      <w:r>
        <w:rPr>
          <w:noProof/>
          <w:szCs w:val="24"/>
          <w:lang w:eastAsia="en-AU"/>
        </w:rPr>
        <w:t>JENKINS, K.M., ASMUS, M.W., RYDER, D.S. and WOLFENDEN B.J. 2004. Fish, Water Quality and Macroinvertebrates in the Macquarie Marshes in Winter and Spring 2003. Repo</w:t>
      </w:r>
      <w:r w:rsidR="00AE6632">
        <w:rPr>
          <w:noProof/>
          <w:szCs w:val="24"/>
          <w:lang w:eastAsia="en-AU"/>
        </w:rPr>
        <w:t>rt to the MMM</w:t>
      </w:r>
      <w:r>
        <w:rPr>
          <w:noProof/>
          <w:szCs w:val="24"/>
          <w:lang w:eastAsia="en-AU"/>
        </w:rPr>
        <w:t xml:space="preserve">C, DEC and DIPNR, University of New England, Armidale. </w:t>
      </w:r>
    </w:p>
    <w:p w14:paraId="20470DAB" w14:textId="77777777" w:rsidR="00880DB7" w:rsidRDefault="00E314AF" w:rsidP="004953DE">
      <w:pPr>
        <w:spacing w:after="0" w:line="240" w:lineRule="auto"/>
        <w:ind w:left="720" w:hanging="720"/>
        <w:jc w:val="both"/>
        <w:rPr>
          <w:noProof/>
          <w:szCs w:val="24"/>
          <w:lang w:eastAsia="en-AU"/>
        </w:rPr>
      </w:pPr>
      <w:r>
        <w:rPr>
          <w:noProof/>
          <w:szCs w:val="24"/>
          <w:lang w:eastAsia="en-AU"/>
        </w:rPr>
        <w:t>KOSTER, W.M., DAWSON, D.R., LIU, C., MOLONEY, P.D., CROOK, D.A. and THOMSON</w:t>
      </w:r>
      <w:r w:rsidR="00731C2B">
        <w:rPr>
          <w:noProof/>
          <w:szCs w:val="24"/>
          <w:lang w:eastAsia="en-AU"/>
        </w:rPr>
        <w:t xml:space="preserve">, J.R. 2016. Influence of streamflow on spawning-related movemnts of golden perch Macquaria ambigua in south-eastern Australia. Journal of Fish </w:t>
      </w:r>
      <w:r w:rsidR="00731C2B" w:rsidRPr="008022D9">
        <w:rPr>
          <w:noProof/>
          <w:szCs w:val="24"/>
          <w:lang w:eastAsia="en-AU"/>
        </w:rPr>
        <w:t xml:space="preserve">Biology, </w:t>
      </w:r>
      <w:r w:rsidR="008022D9" w:rsidRPr="008022D9">
        <w:rPr>
          <w:noProof/>
          <w:szCs w:val="24"/>
          <w:lang w:eastAsia="en-AU"/>
        </w:rPr>
        <w:t>90, 93-</w:t>
      </w:r>
      <w:r w:rsidR="008022D9">
        <w:rPr>
          <w:noProof/>
          <w:szCs w:val="24"/>
          <w:lang w:eastAsia="en-AU"/>
        </w:rPr>
        <w:t>108</w:t>
      </w:r>
      <w:r w:rsidR="00731C2B">
        <w:rPr>
          <w:noProof/>
          <w:szCs w:val="24"/>
          <w:lang w:eastAsia="en-AU"/>
        </w:rPr>
        <w:t>.</w:t>
      </w:r>
    </w:p>
    <w:p w14:paraId="764D96FA" w14:textId="161AC06C" w:rsidR="00810D60" w:rsidRDefault="00810D60" w:rsidP="00810D60">
      <w:pPr>
        <w:spacing w:after="0" w:line="240" w:lineRule="auto"/>
        <w:ind w:left="720" w:hanging="720"/>
        <w:jc w:val="both"/>
        <w:rPr>
          <w:noProof/>
          <w:szCs w:val="24"/>
          <w:lang w:eastAsia="en-AU"/>
        </w:rPr>
      </w:pPr>
      <w:r>
        <w:rPr>
          <w:noProof/>
          <w:szCs w:val="24"/>
          <w:lang w:eastAsia="en-AU"/>
        </w:rPr>
        <w:t xml:space="preserve">KERESZY, A., BALCOMBE, S.R., ARTHINGTON, A.H. and BUNN, S.E. 2011. Continuous recruitment underpins fish persistence in the arid rivers of far-western Queensland, Australia. </w:t>
      </w:r>
      <w:r w:rsidRPr="00810D60">
        <w:rPr>
          <w:i/>
          <w:noProof/>
          <w:szCs w:val="24"/>
          <w:lang w:eastAsia="en-AU"/>
        </w:rPr>
        <w:t>Marine and Freshwater Research</w:t>
      </w:r>
      <w:r>
        <w:rPr>
          <w:noProof/>
          <w:szCs w:val="24"/>
          <w:lang w:eastAsia="en-AU"/>
        </w:rPr>
        <w:t>, 62, 1178-1190.</w:t>
      </w:r>
    </w:p>
    <w:p w14:paraId="20470DAC" w14:textId="77777777" w:rsidR="00880DB7" w:rsidRDefault="00880DB7" w:rsidP="004953DE">
      <w:pPr>
        <w:spacing w:after="0" w:line="240" w:lineRule="auto"/>
        <w:ind w:left="720" w:hanging="720"/>
        <w:jc w:val="both"/>
        <w:rPr>
          <w:noProof/>
          <w:szCs w:val="24"/>
          <w:lang w:eastAsia="en-AU"/>
        </w:rPr>
      </w:pPr>
      <w:r>
        <w:rPr>
          <w:noProof/>
          <w:szCs w:val="24"/>
          <w:lang w:eastAsia="en-AU"/>
        </w:rPr>
        <w:t>LEGGETT, R. and MERRICK, J.R. 1987. Australian native fishes for aquariums. JR Merrick Publications.</w:t>
      </w:r>
    </w:p>
    <w:p w14:paraId="20470DAD" w14:textId="77777777" w:rsidR="00880DB7" w:rsidRDefault="00880DB7" w:rsidP="004953DE">
      <w:pPr>
        <w:spacing w:after="0" w:line="240" w:lineRule="auto"/>
        <w:ind w:left="720" w:hanging="720"/>
        <w:jc w:val="both"/>
        <w:rPr>
          <w:noProof/>
          <w:szCs w:val="24"/>
          <w:lang w:eastAsia="en-AU"/>
        </w:rPr>
      </w:pPr>
      <w:r>
        <w:rPr>
          <w:noProof/>
          <w:szCs w:val="24"/>
          <w:lang w:eastAsia="en-AU"/>
        </w:rPr>
        <w:t xml:space="preserve">LORENZONI, M., CORBOLI, M., GHETTI, L., PEDICILLO, C. and CAROSI, A. 2007. Growth and reproduction of the goldfish </w:t>
      </w:r>
      <w:r w:rsidRPr="00880DB7">
        <w:rPr>
          <w:i/>
          <w:noProof/>
          <w:szCs w:val="24"/>
          <w:lang w:eastAsia="en-AU"/>
        </w:rPr>
        <w:t>Carrasius auratus</w:t>
      </w:r>
      <w:r>
        <w:rPr>
          <w:noProof/>
          <w:szCs w:val="24"/>
          <w:lang w:eastAsia="en-AU"/>
        </w:rPr>
        <w:t>: a case study from Italy. In Biological Invaders in inland waters: Profiles, distribution and threats (pp.259-273). Springer Netherlands.</w:t>
      </w:r>
    </w:p>
    <w:p w14:paraId="20470DAE" w14:textId="77777777" w:rsidR="00AE6632" w:rsidRDefault="00AE6632" w:rsidP="004953DE">
      <w:pPr>
        <w:spacing w:after="0" w:line="240" w:lineRule="auto"/>
        <w:ind w:left="720" w:hanging="720"/>
        <w:jc w:val="both"/>
        <w:rPr>
          <w:noProof/>
          <w:szCs w:val="24"/>
          <w:lang w:eastAsia="en-AU"/>
        </w:rPr>
      </w:pPr>
      <w:r>
        <w:rPr>
          <w:noProof/>
          <w:szCs w:val="24"/>
          <w:lang w:eastAsia="en-AU"/>
        </w:rPr>
        <w:t>MCDOWALL, R. 1996. Freshwater fishes of South-Eastern Australia. Reed Books, Australia.</w:t>
      </w:r>
    </w:p>
    <w:p w14:paraId="20470DAF" w14:textId="77777777" w:rsidR="00B850D2" w:rsidRPr="00644A00" w:rsidRDefault="00B850D2" w:rsidP="004953DE">
      <w:pPr>
        <w:spacing w:after="0" w:line="240" w:lineRule="auto"/>
        <w:ind w:left="720" w:hanging="720"/>
        <w:jc w:val="both"/>
        <w:rPr>
          <w:noProof/>
          <w:szCs w:val="24"/>
          <w:lang w:eastAsia="en-AU"/>
        </w:rPr>
      </w:pPr>
      <w:bookmarkStart w:id="102" w:name="_ENREF_53"/>
      <w:r w:rsidRPr="00644A00">
        <w:rPr>
          <w:noProof/>
          <w:szCs w:val="24"/>
          <w:lang w:eastAsia="en-AU"/>
        </w:rPr>
        <w:t>MDBA 2011. Sustainable Rivers Audit 2: The ecological health of rivers in the Murray–Darling Basin at the end of the Millennium Drought (2008–2010). Summary.</w:t>
      </w:r>
      <w:bookmarkEnd w:id="102"/>
    </w:p>
    <w:p w14:paraId="20470DB0" w14:textId="77777777" w:rsidR="00B850D2" w:rsidRDefault="00B850D2" w:rsidP="004953DE">
      <w:pPr>
        <w:spacing w:after="0" w:line="240" w:lineRule="auto"/>
        <w:ind w:left="720" w:hanging="720"/>
        <w:jc w:val="both"/>
        <w:rPr>
          <w:noProof/>
          <w:szCs w:val="24"/>
          <w:lang w:eastAsia="en-AU"/>
        </w:rPr>
      </w:pPr>
      <w:bookmarkStart w:id="103" w:name="_ENREF_55"/>
      <w:r w:rsidRPr="00644A00">
        <w:rPr>
          <w:noProof/>
          <w:szCs w:val="24"/>
          <w:lang w:eastAsia="en-AU"/>
        </w:rPr>
        <w:t>MDBC 2008. Murray–Darling Basin Rivers: Ecosystem Health Check, 2004–2007. A summary report based on the Independent Sustainable Rivers Audit Group’s SRA Report 1: A Report on the Ecological Health of Rivers in the Murray–Darling Basin, 2004–2007, submitted to the Murray–Darling Basin Ministerial Council in May 2008.</w:t>
      </w:r>
      <w:bookmarkEnd w:id="103"/>
    </w:p>
    <w:p w14:paraId="20470DB1" w14:textId="77777777" w:rsidR="00B850D2" w:rsidRDefault="005F1597" w:rsidP="004953DE">
      <w:pPr>
        <w:spacing w:after="0" w:line="240" w:lineRule="auto"/>
        <w:ind w:left="720" w:hanging="720"/>
        <w:jc w:val="both"/>
        <w:rPr>
          <w:noProof/>
          <w:szCs w:val="24"/>
          <w:lang w:eastAsia="en-AU"/>
        </w:rPr>
      </w:pPr>
      <w:bookmarkStart w:id="104" w:name="_ENREF_52"/>
      <w:r w:rsidRPr="00084756">
        <w:rPr>
          <w:noProof/>
          <w:szCs w:val="24"/>
          <w:lang w:eastAsia="en-AU"/>
        </w:rPr>
        <w:t>MALLEN-</w:t>
      </w:r>
      <w:r w:rsidR="00B850D2" w:rsidRPr="00084756">
        <w:rPr>
          <w:noProof/>
          <w:szCs w:val="24"/>
          <w:lang w:eastAsia="en-AU"/>
        </w:rPr>
        <w:t>COOPER, M. &amp; STUAR</w:t>
      </w:r>
      <w:r w:rsidRPr="00084756">
        <w:rPr>
          <w:noProof/>
          <w:szCs w:val="24"/>
          <w:lang w:eastAsia="en-AU"/>
        </w:rPr>
        <w:t>T, I. 2003. Age, growth and non-</w:t>
      </w:r>
      <w:r w:rsidR="00B850D2" w:rsidRPr="00084756">
        <w:rPr>
          <w:noProof/>
          <w:szCs w:val="24"/>
          <w:lang w:eastAsia="en-AU"/>
        </w:rPr>
        <w:t>flood recruitment of two potam</w:t>
      </w:r>
      <w:r w:rsidRPr="00084756">
        <w:rPr>
          <w:noProof/>
          <w:szCs w:val="24"/>
          <w:lang w:eastAsia="en-AU"/>
        </w:rPr>
        <w:t>odromous fishes in a large semi-</w:t>
      </w:r>
      <w:r w:rsidR="00B850D2" w:rsidRPr="00084756">
        <w:rPr>
          <w:noProof/>
          <w:szCs w:val="24"/>
          <w:lang w:eastAsia="en-AU"/>
        </w:rPr>
        <w:t xml:space="preserve">arid/temperate river system. </w:t>
      </w:r>
      <w:r w:rsidR="00B850D2" w:rsidRPr="00084756">
        <w:rPr>
          <w:i/>
          <w:noProof/>
          <w:szCs w:val="24"/>
          <w:lang w:eastAsia="en-AU"/>
        </w:rPr>
        <w:t>River research and applications,</w:t>
      </w:r>
      <w:r w:rsidR="00B850D2" w:rsidRPr="00084756">
        <w:rPr>
          <w:noProof/>
          <w:szCs w:val="24"/>
          <w:lang w:eastAsia="en-AU"/>
        </w:rPr>
        <w:t xml:space="preserve"> 19</w:t>
      </w:r>
      <w:r w:rsidR="00B850D2" w:rsidRPr="00084756">
        <w:rPr>
          <w:b/>
          <w:noProof/>
          <w:szCs w:val="24"/>
          <w:lang w:eastAsia="en-AU"/>
        </w:rPr>
        <w:t>,</w:t>
      </w:r>
      <w:r w:rsidR="00B850D2" w:rsidRPr="00084756">
        <w:rPr>
          <w:noProof/>
          <w:szCs w:val="24"/>
          <w:lang w:eastAsia="en-AU"/>
        </w:rPr>
        <w:t xml:space="preserve"> 697-719.</w:t>
      </w:r>
      <w:bookmarkEnd w:id="104"/>
    </w:p>
    <w:p w14:paraId="20470DB2" w14:textId="77777777" w:rsidR="00DA44AD" w:rsidRDefault="00DA44AD" w:rsidP="004953DE">
      <w:pPr>
        <w:spacing w:after="0" w:line="240" w:lineRule="auto"/>
        <w:ind w:left="720" w:hanging="720"/>
        <w:jc w:val="both"/>
        <w:rPr>
          <w:noProof/>
          <w:szCs w:val="24"/>
          <w:lang w:eastAsia="en-AU"/>
        </w:rPr>
      </w:pPr>
      <w:r>
        <w:rPr>
          <w:noProof/>
          <w:szCs w:val="24"/>
          <w:lang w:eastAsia="en-AU"/>
        </w:rPr>
        <w:t xml:space="preserve">O’CONNOR ,J.P., MAHONY, D.J. and MAHONY, J.M. 2005. Movements of </w:t>
      </w:r>
      <w:r w:rsidRPr="00DA44AD">
        <w:rPr>
          <w:i/>
          <w:noProof/>
          <w:szCs w:val="24"/>
          <w:lang w:eastAsia="en-AU"/>
        </w:rPr>
        <w:t>Macquaria ambigua</w:t>
      </w:r>
      <w:r>
        <w:rPr>
          <w:noProof/>
          <w:szCs w:val="24"/>
          <w:lang w:eastAsia="en-AU"/>
        </w:rPr>
        <w:t xml:space="preserve">, in the Murray River, south-eastern Australia. </w:t>
      </w:r>
      <w:r w:rsidRPr="00DA44AD">
        <w:rPr>
          <w:i/>
          <w:noProof/>
          <w:szCs w:val="24"/>
          <w:lang w:eastAsia="en-AU"/>
        </w:rPr>
        <w:t>Journal of Fish Biology</w:t>
      </w:r>
      <w:r>
        <w:rPr>
          <w:noProof/>
          <w:szCs w:val="24"/>
          <w:lang w:eastAsia="en-AU"/>
        </w:rPr>
        <w:t>, 66, 392-403.</w:t>
      </w:r>
    </w:p>
    <w:p w14:paraId="20470DB3" w14:textId="77777777" w:rsidR="00B850D2" w:rsidRDefault="00B850D2" w:rsidP="004953DE">
      <w:pPr>
        <w:spacing w:after="0" w:line="240" w:lineRule="auto"/>
        <w:ind w:left="720" w:hanging="720"/>
        <w:jc w:val="both"/>
        <w:rPr>
          <w:noProof/>
          <w:szCs w:val="24"/>
          <w:lang w:eastAsia="en-AU"/>
        </w:rPr>
      </w:pPr>
      <w:bookmarkStart w:id="105" w:name="_ENREF_62"/>
      <w:r w:rsidRPr="00644A00">
        <w:rPr>
          <w:noProof/>
          <w:szCs w:val="24"/>
          <w:lang w:eastAsia="en-AU"/>
        </w:rPr>
        <w:t xml:space="preserve">RAYNER, T. S., JENKINS, K. M. &amp; KINGSFORD, R. T. 2009. Small environmental flows, drought and the role of refugia for freshwater fish in the Macquarie Marshes, arid Australia. </w:t>
      </w:r>
      <w:r w:rsidRPr="00644A00">
        <w:rPr>
          <w:i/>
          <w:noProof/>
          <w:szCs w:val="24"/>
          <w:lang w:eastAsia="en-AU"/>
        </w:rPr>
        <w:t>Ecohydrology,</w:t>
      </w:r>
      <w:r w:rsidRPr="00644A00">
        <w:rPr>
          <w:noProof/>
          <w:szCs w:val="24"/>
          <w:lang w:eastAsia="en-AU"/>
        </w:rPr>
        <w:t xml:space="preserve"> 2</w:t>
      </w:r>
      <w:r w:rsidRPr="00644A00">
        <w:rPr>
          <w:b/>
          <w:noProof/>
          <w:szCs w:val="24"/>
          <w:lang w:eastAsia="en-AU"/>
        </w:rPr>
        <w:t>,</w:t>
      </w:r>
      <w:r w:rsidRPr="00644A00">
        <w:rPr>
          <w:noProof/>
          <w:szCs w:val="24"/>
          <w:lang w:eastAsia="en-AU"/>
        </w:rPr>
        <w:t xml:space="preserve"> 440-453.</w:t>
      </w:r>
      <w:bookmarkEnd w:id="105"/>
    </w:p>
    <w:p w14:paraId="20470DB4" w14:textId="77777777" w:rsidR="00B850D2" w:rsidRDefault="00B850D2" w:rsidP="004953DE">
      <w:pPr>
        <w:spacing w:after="0" w:line="240" w:lineRule="auto"/>
        <w:ind w:left="720" w:hanging="720"/>
        <w:jc w:val="both"/>
        <w:rPr>
          <w:noProof/>
          <w:szCs w:val="24"/>
          <w:lang w:eastAsia="en-AU"/>
        </w:rPr>
      </w:pPr>
      <w:bookmarkStart w:id="106" w:name="_ENREF_63"/>
      <w:r w:rsidRPr="00644A00">
        <w:rPr>
          <w:noProof/>
          <w:szCs w:val="24"/>
          <w:lang w:eastAsia="en-AU"/>
        </w:rPr>
        <w:t xml:space="preserve">RAYNER, T. S., KINGSFORD, R. T., SUTHERS, I. M. &amp; CRUZ, D. O. 2014. Regulated recruitment: native and alien fish responses to widespread floodplain inundation in the Macquarie Marshes, arid Australia. </w:t>
      </w:r>
      <w:r w:rsidRPr="00644A00">
        <w:rPr>
          <w:i/>
          <w:noProof/>
          <w:szCs w:val="24"/>
          <w:lang w:eastAsia="en-AU"/>
        </w:rPr>
        <w:t>Ecohydrology</w:t>
      </w:r>
      <w:r w:rsidRPr="00644A00">
        <w:rPr>
          <w:b/>
          <w:noProof/>
          <w:szCs w:val="24"/>
          <w:lang w:eastAsia="en-AU"/>
        </w:rPr>
        <w:t>,</w:t>
      </w:r>
      <w:r w:rsidRPr="00644A00">
        <w:rPr>
          <w:noProof/>
          <w:szCs w:val="24"/>
          <w:lang w:eastAsia="en-AU"/>
        </w:rPr>
        <w:t xml:space="preserve"> DOI: 10.1002/eco.1496.</w:t>
      </w:r>
      <w:bookmarkEnd w:id="106"/>
    </w:p>
    <w:p w14:paraId="20470DB5" w14:textId="77777777" w:rsidR="00B850D2" w:rsidRDefault="00B850D2" w:rsidP="004953DE">
      <w:pPr>
        <w:spacing w:after="0" w:line="240" w:lineRule="auto"/>
        <w:ind w:left="720" w:hanging="720"/>
        <w:jc w:val="both"/>
        <w:rPr>
          <w:noProof/>
          <w:szCs w:val="24"/>
          <w:lang w:eastAsia="en-AU"/>
        </w:rPr>
      </w:pPr>
      <w:bookmarkStart w:id="107" w:name="_ENREF_66"/>
      <w:r w:rsidRPr="00644A00">
        <w:rPr>
          <w:noProof/>
          <w:szCs w:val="24"/>
          <w:lang w:eastAsia="en-AU"/>
        </w:rPr>
        <w:t xml:space="preserve">REYNOLDS, L. F. 1983. Migration patterns of five fish species in the Murray-Darling River system. </w:t>
      </w:r>
      <w:r w:rsidRPr="00644A00">
        <w:rPr>
          <w:i/>
          <w:noProof/>
          <w:szCs w:val="24"/>
          <w:lang w:eastAsia="en-AU"/>
        </w:rPr>
        <w:t>Marine and Freshwater Research,</w:t>
      </w:r>
      <w:r w:rsidRPr="00644A00">
        <w:rPr>
          <w:noProof/>
          <w:szCs w:val="24"/>
          <w:lang w:eastAsia="en-AU"/>
        </w:rPr>
        <w:t xml:space="preserve"> 34</w:t>
      </w:r>
      <w:r w:rsidRPr="00644A00">
        <w:rPr>
          <w:b/>
          <w:noProof/>
          <w:szCs w:val="24"/>
          <w:lang w:eastAsia="en-AU"/>
        </w:rPr>
        <w:t>,</w:t>
      </w:r>
      <w:r w:rsidRPr="00644A00">
        <w:rPr>
          <w:noProof/>
          <w:szCs w:val="24"/>
          <w:lang w:eastAsia="en-AU"/>
        </w:rPr>
        <w:t xml:space="preserve"> 857-871.</w:t>
      </w:r>
      <w:bookmarkEnd w:id="107"/>
    </w:p>
    <w:p w14:paraId="20470DB6" w14:textId="77777777" w:rsidR="00733244" w:rsidRDefault="00733244" w:rsidP="004953DE">
      <w:pPr>
        <w:spacing w:after="0" w:line="240" w:lineRule="auto"/>
        <w:ind w:left="720" w:hanging="720"/>
        <w:jc w:val="both"/>
        <w:rPr>
          <w:noProof/>
          <w:szCs w:val="24"/>
          <w:lang w:eastAsia="en-AU"/>
        </w:rPr>
      </w:pPr>
      <w:r w:rsidRPr="00644A00">
        <w:rPr>
          <w:noProof/>
          <w:szCs w:val="24"/>
          <w:lang w:eastAsia="en-AU"/>
        </w:rPr>
        <w:t>ROLLS, R</w:t>
      </w:r>
      <w:r>
        <w:rPr>
          <w:noProof/>
          <w:szCs w:val="24"/>
          <w:lang w:eastAsia="en-AU"/>
        </w:rPr>
        <w:t>. J. and WILSON, G.G.  2010. Spatial and temporal patterns in fish assmblages following an artifically extended floodplain inundation event, Northen Murray-Darling Basin</w:t>
      </w:r>
      <w:r w:rsidRPr="00644A00">
        <w:rPr>
          <w:noProof/>
          <w:szCs w:val="24"/>
          <w:lang w:eastAsia="en-AU"/>
        </w:rPr>
        <w:t>.</w:t>
      </w:r>
      <w:r>
        <w:rPr>
          <w:noProof/>
          <w:szCs w:val="24"/>
          <w:lang w:eastAsia="en-AU"/>
        </w:rPr>
        <w:t xml:space="preserve"> Environmental Management</w:t>
      </w:r>
      <w:r w:rsidR="00033B23">
        <w:rPr>
          <w:noProof/>
          <w:szCs w:val="24"/>
          <w:lang w:eastAsia="en-AU"/>
        </w:rPr>
        <w:t>, 45, 822-833.</w:t>
      </w:r>
      <w:r>
        <w:rPr>
          <w:noProof/>
          <w:szCs w:val="24"/>
          <w:lang w:eastAsia="en-AU"/>
        </w:rPr>
        <w:t xml:space="preserve"> </w:t>
      </w:r>
    </w:p>
    <w:p w14:paraId="1D3740A6" w14:textId="46B92C98" w:rsidR="00810D60" w:rsidRPr="00644A00" w:rsidRDefault="00810D60" w:rsidP="004953DE">
      <w:pPr>
        <w:spacing w:after="0" w:line="240" w:lineRule="auto"/>
        <w:ind w:left="720" w:hanging="720"/>
        <w:jc w:val="both"/>
        <w:rPr>
          <w:noProof/>
          <w:szCs w:val="24"/>
          <w:lang w:eastAsia="en-AU"/>
        </w:rPr>
      </w:pPr>
      <w:r w:rsidRPr="00644A00">
        <w:rPr>
          <w:noProof/>
          <w:szCs w:val="24"/>
          <w:lang w:eastAsia="en-AU"/>
        </w:rPr>
        <w:t>ROLLS, R</w:t>
      </w:r>
      <w:r>
        <w:rPr>
          <w:noProof/>
          <w:szCs w:val="24"/>
          <w:lang w:eastAsia="en-AU"/>
        </w:rPr>
        <w:t xml:space="preserve">. J., GROWNS, I.O., KHAN, T.A., WILSON, G.G., ELLISON, T.L., PRIOR, A. and WARING, C.C  2013. Fish recruitment in rivers with modified discharge depends on the interacting effects of flow and thermal regimes. Freshwater Biology </w:t>
      </w:r>
    </w:p>
    <w:p w14:paraId="20470DB7" w14:textId="4D9DAE40" w:rsidR="007C1A77" w:rsidRDefault="007C1A77" w:rsidP="004953DE">
      <w:pPr>
        <w:ind w:left="709" w:hanging="709"/>
        <w:jc w:val="both"/>
      </w:pPr>
      <w:r>
        <w:rPr>
          <w:noProof/>
          <w:szCs w:val="24"/>
          <w:lang w:eastAsia="en-AU"/>
        </w:rPr>
        <w:t xml:space="preserve">SHARPE, C. 2011. </w:t>
      </w:r>
      <w:r>
        <w:t>Spawning and recruitment ecology of golden perch (</w:t>
      </w:r>
      <w:proofErr w:type="spellStart"/>
      <w:r w:rsidRPr="00FC0EF5">
        <w:rPr>
          <w:i/>
        </w:rPr>
        <w:t>Macquaria</w:t>
      </w:r>
      <w:proofErr w:type="spellEnd"/>
      <w:r w:rsidRPr="00FC0EF5">
        <w:rPr>
          <w:i/>
        </w:rPr>
        <w:t xml:space="preserve"> </w:t>
      </w:r>
      <w:proofErr w:type="spellStart"/>
      <w:r w:rsidRPr="00FC0EF5">
        <w:rPr>
          <w:i/>
        </w:rPr>
        <w:t>ambigua</w:t>
      </w:r>
      <w:proofErr w:type="spellEnd"/>
      <w:r>
        <w:t xml:space="preserve"> Richardson 1845) in the Murray and Darling Rivers. Ph.D</w:t>
      </w:r>
      <w:r w:rsidR="00B86A2E">
        <w:t>.</w:t>
      </w:r>
      <w:r>
        <w:t xml:space="preserve"> Thesis, Griffith University</w:t>
      </w:r>
    </w:p>
    <w:p w14:paraId="0E8DA071" w14:textId="5A80E28F" w:rsidR="00CE0539" w:rsidRPr="00CE0539" w:rsidRDefault="00CE0539" w:rsidP="004953DE">
      <w:pPr>
        <w:ind w:left="709" w:hanging="709"/>
        <w:jc w:val="both"/>
        <w:rPr>
          <w:szCs w:val="22"/>
        </w:rPr>
      </w:pPr>
      <w:r w:rsidRPr="00B60C4D">
        <w:rPr>
          <w:rFonts w:cs="Arial"/>
          <w:color w:val="222222"/>
          <w:szCs w:val="22"/>
          <w:shd w:val="clear" w:color="auto" w:fill="FFFFFF"/>
        </w:rPr>
        <w:t xml:space="preserve">SHARPE, C. AND STUART, I. (2017).  Planning, implementing, monitoring and protecting environmental flows to sustain native fish populations in the Darling River 2016-17.  </w:t>
      </w:r>
      <w:r w:rsidR="004953DE">
        <w:rPr>
          <w:rFonts w:cs="Arial"/>
          <w:color w:val="222222"/>
          <w:szCs w:val="22"/>
          <w:shd w:val="clear" w:color="auto" w:fill="FFFFFF"/>
        </w:rPr>
        <w:t xml:space="preserve"> </w:t>
      </w:r>
      <w:r w:rsidRPr="00B60C4D">
        <w:rPr>
          <w:rFonts w:cs="Arial"/>
          <w:color w:val="222222"/>
          <w:szCs w:val="22"/>
          <w:shd w:val="clear" w:color="auto" w:fill="FFFFFF"/>
        </w:rPr>
        <w:t>CPS Enviro report to The Commonwealth Environmental Water Office</w:t>
      </w:r>
      <w:r>
        <w:rPr>
          <w:rFonts w:cs="Arial"/>
          <w:color w:val="222222"/>
          <w:szCs w:val="22"/>
          <w:shd w:val="clear" w:color="auto" w:fill="FFFFFF"/>
        </w:rPr>
        <w:t xml:space="preserve"> (In Preparation)</w:t>
      </w:r>
      <w:r w:rsidRPr="00B60C4D">
        <w:rPr>
          <w:rFonts w:cs="Arial"/>
          <w:color w:val="222222"/>
          <w:szCs w:val="22"/>
          <w:shd w:val="clear" w:color="auto" w:fill="FFFFFF"/>
        </w:rPr>
        <w:t>.</w:t>
      </w:r>
    </w:p>
    <w:p w14:paraId="20470DB8" w14:textId="77777777" w:rsidR="00437EA2" w:rsidRDefault="00437EA2" w:rsidP="004953DE">
      <w:pPr>
        <w:ind w:left="709" w:right="57" w:hanging="709"/>
        <w:jc w:val="both"/>
        <w:rPr>
          <w:rFonts w:cs="Arial"/>
          <w:szCs w:val="22"/>
        </w:rPr>
      </w:pPr>
      <w:r>
        <w:rPr>
          <w:rFonts w:cs="Arial"/>
          <w:szCs w:val="22"/>
        </w:rPr>
        <w:t xml:space="preserve">STOCKS, J.R., </w:t>
      </w:r>
      <w:r>
        <w:t>GRAY, C.A. and TAYLOR, M.D.</w:t>
      </w:r>
      <w:r>
        <w:rPr>
          <w:rFonts w:cs="Arial"/>
          <w:szCs w:val="22"/>
        </w:rPr>
        <w:t xml:space="preserve"> (2014) </w:t>
      </w:r>
      <w:r>
        <w:t xml:space="preserve">Synchrony and variation across latitudinal gradients: The role of climate and oceanographic processes in the growth of </w:t>
      </w:r>
      <w:proofErr w:type="gramStart"/>
      <w:r>
        <w:t>a</w:t>
      </w:r>
      <w:proofErr w:type="gramEnd"/>
      <w:r>
        <w:t xml:space="preserve"> herbivorous fish.</w:t>
      </w:r>
      <w:r w:rsidRPr="00437EA2">
        <w:t xml:space="preserve"> </w:t>
      </w:r>
      <w:r w:rsidRPr="00437EA2">
        <w:rPr>
          <w:i/>
        </w:rPr>
        <w:t>Journal of Sea Research</w:t>
      </w:r>
      <w:r>
        <w:t>, 90, 23–32.</w:t>
      </w:r>
    </w:p>
    <w:p w14:paraId="20470DB9" w14:textId="77777777" w:rsidR="00B850D2" w:rsidRPr="005F1597" w:rsidRDefault="00B850D2" w:rsidP="004953DE">
      <w:pPr>
        <w:ind w:left="709" w:right="57" w:hanging="709"/>
        <w:jc w:val="both"/>
        <w:rPr>
          <w:rFonts w:cs="Arial"/>
          <w:szCs w:val="22"/>
        </w:rPr>
      </w:pPr>
      <w:r w:rsidRPr="00B850D2">
        <w:rPr>
          <w:rFonts w:cs="Arial"/>
          <w:szCs w:val="22"/>
        </w:rPr>
        <w:t>STOCKS</w:t>
      </w:r>
      <w:r w:rsidR="005F1597">
        <w:rPr>
          <w:rFonts w:cs="Arial"/>
          <w:szCs w:val="22"/>
        </w:rPr>
        <w:t>,</w:t>
      </w:r>
      <w:r w:rsidRPr="00B850D2">
        <w:rPr>
          <w:rFonts w:cs="Arial"/>
          <w:szCs w:val="22"/>
        </w:rPr>
        <w:t xml:space="preserve"> J.R., SCOTT</w:t>
      </w:r>
      <w:r w:rsidR="005F1597">
        <w:rPr>
          <w:rFonts w:cs="Arial"/>
          <w:szCs w:val="22"/>
        </w:rPr>
        <w:t>,</w:t>
      </w:r>
      <w:r w:rsidRPr="00B850D2">
        <w:rPr>
          <w:rFonts w:cs="Arial"/>
          <w:szCs w:val="22"/>
        </w:rPr>
        <w:t xml:space="preserve"> K., RODGERS</w:t>
      </w:r>
      <w:r w:rsidR="005F1597">
        <w:rPr>
          <w:rFonts w:cs="Arial"/>
          <w:szCs w:val="22"/>
        </w:rPr>
        <w:t>,</w:t>
      </w:r>
      <w:r w:rsidRPr="00B850D2">
        <w:rPr>
          <w:rFonts w:cs="Arial"/>
          <w:szCs w:val="22"/>
        </w:rPr>
        <w:t xml:space="preserve"> M.P., WALSH</w:t>
      </w:r>
      <w:r w:rsidR="005F1597">
        <w:rPr>
          <w:rFonts w:cs="Arial"/>
          <w:szCs w:val="22"/>
        </w:rPr>
        <w:t>,</w:t>
      </w:r>
      <w:r w:rsidRPr="00B850D2">
        <w:rPr>
          <w:rFonts w:cs="Arial"/>
          <w:szCs w:val="22"/>
        </w:rPr>
        <w:t xml:space="preserve"> C.T., VAN DER MEULEN</w:t>
      </w:r>
      <w:r w:rsidR="005F1597">
        <w:rPr>
          <w:rFonts w:cs="Arial"/>
          <w:szCs w:val="22"/>
        </w:rPr>
        <w:t>,</w:t>
      </w:r>
      <w:r w:rsidRPr="00B850D2">
        <w:rPr>
          <w:rFonts w:cs="Arial"/>
          <w:szCs w:val="22"/>
        </w:rPr>
        <w:t xml:space="preserve"> D. and GILLIGAN</w:t>
      </w:r>
      <w:r w:rsidR="005F1597">
        <w:rPr>
          <w:rFonts w:cs="Arial"/>
          <w:szCs w:val="22"/>
        </w:rPr>
        <w:t xml:space="preserve">, </w:t>
      </w:r>
      <w:r w:rsidRPr="00B850D2">
        <w:rPr>
          <w:rFonts w:cs="Arial"/>
          <w:szCs w:val="22"/>
        </w:rPr>
        <w:t>D. 2015. Short-term monitoring of a fish communities response to an environmental flow in the mid and lower Macquarie River: 2014/2015 watering year</w:t>
      </w:r>
      <w:r w:rsidR="005F1597">
        <w:rPr>
          <w:rFonts w:cs="Arial"/>
          <w:szCs w:val="22"/>
        </w:rPr>
        <w:t>, Commonwealth of Australia</w:t>
      </w:r>
      <w:r w:rsidR="00437EA2">
        <w:rPr>
          <w:rFonts w:cs="Arial"/>
          <w:szCs w:val="22"/>
        </w:rPr>
        <w:t>,</w:t>
      </w:r>
      <w:r w:rsidR="005F1597">
        <w:rPr>
          <w:rFonts w:cs="Arial"/>
          <w:szCs w:val="22"/>
        </w:rPr>
        <w:t xml:space="preserve"> 2015.</w:t>
      </w:r>
    </w:p>
    <w:p w14:paraId="20470DBA" w14:textId="77777777" w:rsidR="00B850D2" w:rsidRDefault="00B850D2" w:rsidP="004953DE">
      <w:pPr>
        <w:spacing w:after="0" w:line="240" w:lineRule="auto"/>
        <w:ind w:left="720" w:hanging="720"/>
        <w:jc w:val="both"/>
        <w:rPr>
          <w:noProof/>
          <w:szCs w:val="24"/>
          <w:lang w:eastAsia="en-AU"/>
        </w:rPr>
      </w:pPr>
      <w:bookmarkStart w:id="108" w:name="_ENREF_82"/>
      <w:r w:rsidRPr="00644A00">
        <w:rPr>
          <w:noProof/>
          <w:szCs w:val="24"/>
          <w:lang w:eastAsia="en-AU"/>
        </w:rPr>
        <w:t xml:space="preserve">VILIZZI, L. &amp; WALKER, K. F. 1999. Age and growth of the common carp, Cyprinus carpio, in the River Murray, Australia: validation, consistency of age interpretation, and growth models. </w:t>
      </w:r>
      <w:r w:rsidRPr="00644A00">
        <w:rPr>
          <w:i/>
          <w:noProof/>
          <w:szCs w:val="24"/>
          <w:lang w:eastAsia="en-AU"/>
        </w:rPr>
        <w:t>Environmental Biology of Fishes,</w:t>
      </w:r>
      <w:r w:rsidRPr="00644A00">
        <w:rPr>
          <w:noProof/>
          <w:szCs w:val="24"/>
          <w:lang w:eastAsia="en-AU"/>
        </w:rPr>
        <w:t xml:space="preserve"> 54</w:t>
      </w:r>
      <w:r w:rsidRPr="00644A00">
        <w:rPr>
          <w:b/>
          <w:noProof/>
          <w:szCs w:val="24"/>
          <w:lang w:eastAsia="en-AU"/>
        </w:rPr>
        <w:t>,</w:t>
      </w:r>
      <w:r w:rsidRPr="00644A00">
        <w:rPr>
          <w:noProof/>
          <w:szCs w:val="24"/>
          <w:lang w:eastAsia="en-AU"/>
        </w:rPr>
        <w:t xml:space="preserve"> 77-106.</w:t>
      </w:r>
      <w:bookmarkEnd w:id="108"/>
    </w:p>
    <w:p w14:paraId="7BF64E1B" w14:textId="5015959A" w:rsidR="00A44450" w:rsidRDefault="00A44450" w:rsidP="003E02D6">
      <w:pPr>
        <w:spacing w:after="0" w:line="240" w:lineRule="auto"/>
        <w:ind w:left="720" w:hanging="720"/>
        <w:jc w:val="both"/>
        <w:rPr>
          <w:rFonts w:cs="Arial"/>
          <w:szCs w:val="22"/>
          <w:lang w:val="en-US"/>
        </w:rPr>
      </w:pPr>
      <w:r>
        <w:rPr>
          <w:noProof/>
          <w:szCs w:val="24"/>
          <w:lang w:eastAsia="en-AU"/>
        </w:rPr>
        <w:t xml:space="preserve">WATER NSW.  2017. </w:t>
      </w:r>
      <w:r>
        <w:rPr>
          <w:rFonts w:cs="Arial"/>
          <w:szCs w:val="22"/>
          <w:lang w:val="en-US"/>
        </w:rPr>
        <w:t xml:space="preserve">Lower Macquarie Catchment </w:t>
      </w:r>
      <w:r w:rsidRPr="00A44450">
        <w:rPr>
          <w:rFonts w:cs="Arial"/>
          <w:szCs w:val="22"/>
          <w:lang w:val="en-US"/>
        </w:rPr>
        <w:t>Temporary Water Monitoring</w:t>
      </w:r>
      <w:r>
        <w:rPr>
          <w:rFonts w:cs="Arial"/>
          <w:szCs w:val="22"/>
          <w:lang w:val="en-US"/>
        </w:rPr>
        <w:t xml:space="preserve"> 2017</w:t>
      </w:r>
      <w:r w:rsidR="003E02D6">
        <w:rPr>
          <w:rFonts w:cs="Arial"/>
          <w:szCs w:val="22"/>
          <w:lang w:val="en-US"/>
        </w:rPr>
        <w:t xml:space="preserve"> </w:t>
      </w:r>
    </w:p>
    <w:p w14:paraId="307AC3DD" w14:textId="77777777" w:rsidR="003E02D6" w:rsidRDefault="003E02D6" w:rsidP="003E02D6">
      <w:pPr>
        <w:spacing w:after="0" w:line="240" w:lineRule="auto"/>
        <w:ind w:left="720" w:hanging="720"/>
        <w:jc w:val="both"/>
        <w:rPr>
          <w:rFonts w:cs="Arial"/>
          <w:szCs w:val="22"/>
          <w:lang w:val="en-US"/>
        </w:rPr>
      </w:pPr>
    </w:p>
    <w:p w14:paraId="6DBF9116" w14:textId="77777777" w:rsidR="003E02D6" w:rsidRPr="00644A00" w:rsidRDefault="003E02D6" w:rsidP="003E02D6">
      <w:pPr>
        <w:spacing w:after="0" w:line="240" w:lineRule="auto"/>
        <w:ind w:left="720" w:hanging="720"/>
        <w:jc w:val="both"/>
        <w:rPr>
          <w:noProof/>
          <w:szCs w:val="24"/>
          <w:lang w:eastAsia="en-AU"/>
        </w:rPr>
      </w:pPr>
      <w:bookmarkStart w:id="109" w:name="_ENREF_85"/>
      <w:r w:rsidRPr="00644A00">
        <w:rPr>
          <w:noProof/>
          <w:szCs w:val="24"/>
          <w:lang w:eastAsia="en-AU"/>
        </w:rPr>
        <w:t>ZAMPATTI, B., WILSON, P., BAUMGARTNER, L. J., KOSTER,</w:t>
      </w:r>
      <w:r>
        <w:rPr>
          <w:noProof/>
          <w:szCs w:val="24"/>
          <w:lang w:eastAsia="en-AU"/>
        </w:rPr>
        <w:t xml:space="preserve"> W., LIVORE, J., MCCASKER, N., </w:t>
      </w:r>
      <w:r w:rsidRPr="00644A00">
        <w:rPr>
          <w:noProof/>
          <w:szCs w:val="24"/>
          <w:lang w:eastAsia="en-AU"/>
        </w:rPr>
        <w:t>THIEM, J.</w:t>
      </w:r>
      <w:r>
        <w:rPr>
          <w:noProof/>
          <w:szCs w:val="24"/>
          <w:lang w:eastAsia="en-AU"/>
        </w:rPr>
        <w:t>, TONKIN, Z &amp; YE, Q.</w:t>
      </w:r>
      <w:r w:rsidRPr="00644A00">
        <w:rPr>
          <w:noProof/>
          <w:szCs w:val="24"/>
          <w:lang w:eastAsia="en-AU"/>
        </w:rPr>
        <w:t xml:space="preserve"> 2015. Reproduction and recruitment of golden perch (</w:t>
      </w:r>
      <w:r w:rsidRPr="005F1597">
        <w:rPr>
          <w:i/>
          <w:noProof/>
          <w:szCs w:val="24"/>
          <w:lang w:eastAsia="en-AU"/>
        </w:rPr>
        <w:t>Macquaria ambigua ambigua</w:t>
      </w:r>
      <w:r w:rsidRPr="00644A00">
        <w:rPr>
          <w:noProof/>
          <w:szCs w:val="24"/>
          <w:lang w:eastAsia="en-AU"/>
        </w:rPr>
        <w:t xml:space="preserve">) in the southern Murray-Darling Basin 2013-2014: an exploration of river-scale response, connectivity and population dynamics. </w:t>
      </w:r>
      <w:r w:rsidRPr="00644A00">
        <w:rPr>
          <w:i/>
          <w:noProof/>
          <w:szCs w:val="24"/>
          <w:lang w:eastAsia="en-AU"/>
        </w:rPr>
        <w:t>SARDI Research Report Series No. 820.</w:t>
      </w:r>
      <w:r w:rsidRPr="00644A00">
        <w:rPr>
          <w:noProof/>
          <w:szCs w:val="24"/>
          <w:lang w:eastAsia="en-AU"/>
        </w:rPr>
        <w:t xml:space="preserve"> SARDI.</w:t>
      </w:r>
      <w:bookmarkEnd w:id="109"/>
    </w:p>
    <w:p w14:paraId="67191EAB" w14:textId="77777777" w:rsidR="003E02D6" w:rsidRPr="003E02D6" w:rsidRDefault="003E02D6" w:rsidP="003E02D6">
      <w:pPr>
        <w:spacing w:after="0" w:line="240" w:lineRule="auto"/>
        <w:ind w:left="720" w:hanging="720"/>
        <w:jc w:val="both"/>
        <w:rPr>
          <w:rFonts w:cs="Arial"/>
          <w:szCs w:val="22"/>
          <w:lang w:val="en-US"/>
        </w:rPr>
      </w:pPr>
    </w:p>
    <w:p w14:paraId="20470DBC" w14:textId="77777777" w:rsidR="00B850D2" w:rsidRPr="00644A00" w:rsidRDefault="00B850D2" w:rsidP="00B850D2">
      <w:pPr>
        <w:spacing w:after="0" w:line="240" w:lineRule="auto"/>
        <w:ind w:left="720" w:hanging="720"/>
        <w:rPr>
          <w:noProof/>
          <w:szCs w:val="24"/>
          <w:lang w:eastAsia="en-AU"/>
        </w:rPr>
      </w:pPr>
    </w:p>
    <w:p w14:paraId="20470DBD" w14:textId="77777777" w:rsidR="00B850D2" w:rsidRPr="00644A00" w:rsidRDefault="00B850D2" w:rsidP="00B850D2">
      <w:pPr>
        <w:spacing w:after="0" w:line="240" w:lineRule="auto"/>
        <w:ind w:left="720" w:hanging="720"/>
        <w:rPr>
          <w:noProof/>
          <w:szCs w:val="24"/>
          <w:lang w:eastAsia="en-AU"/>
        </w:rPr>
      </w:pPr>
    </w:p>
    <w:p w14:paraId="20470DBE" w14:textId="77777777" w:rsidR="00B850D2" w:rsidRPr="00644A00" w:rsidRDefault="00B850D2" w:rsidP="00B850D2">
      <w:pPr>
        <w:spacing w:after="0" w:line="240" w:lineRule="auto"/>
        <w:ind w:left="720" w:hanging="720"/>
        <w:rPr>
          <w:noProof/>
          <w:szCs w:val="24"/>
          <w:lang w:eastAsia="en-AU"/>
        </w:rPr>
      </w:pPr>
    </w:p>
    <w:p w14:paraId="20470DBF" w14:textId="77777777" w:rsidR="00B850D2" w:rsidRPr="00644A00" w:rsidRDefault="00B850D2" w:rsidP="00B850D2">
      <w:pPr>
        <w:spacing w:after="0" w:line="240" w:lineRule="auto"/>
        <w:ind w:left="720" w:hanging="720"/>
        <w:rPr>
          <w:noProof/>
          <w:szCs w:val="24"/>
          <w:lang w:eastAsia="en-AU"/>
        </w:rPr>
      </w:pPr>
    </w:p>
    <w:p w14:paraId="20470DC0" w14:textId="77777777" w:rsidR="00B850D2" w:rsidRPr="00644A00" w:rsidRDefault="00B850D2" w:rsidP="00B850D2">
      <w:pPr>
        <w:spacing w:after="0" w:line="240" w:lineRule="auto"/>
        <w:ind w:left="720" w:hanging="720"/>
        <w:rPr>
          <w:noProof/>
          <w:szCs w:val="24"/>
          <w:lang w:eastAsia="en-AU"/>
        </w:rPr>
      </w:pPr>
    </w:p>
    <w:p w14:paraId="20470DC1" w14:textId="77777777" w:rsidR="00B850D2" w:rsidRPr="00644A00" w:rsidRDefault="00B850D2" w:rsidP="00B850D2">
      <w:pPr>
        <w:spacing w:after="0" w:line="240" w:lineRule="auto"/>
        <w:ind w:left="720" w:hanging="720"/>
        <w:rPr>
          <w:noProof/>
          <w:szCs w:val="24"/>
          <w:lang w:eastAsia="en-AU"/>
        </w:rPr>
      </w:pPr>
    </w:p>
    <w:p w14:paraId="20470DC2" w14:textId="77777777" w:rsidR="00B850D2" w:rsidRPr="00644A00" w:rsidRDefault="00B850D2" w:rsidP="00B850D2">
      <w:pPr>
        <w:spacing w:after="0" w:line="240" w:lineRule="auto"/>
        <w:ind w:left="720" w:hanging="720"/>
        <w:rPr>
          <w:noProof/>
          <w:szCs w:val="24"/>
          <w:lang w:eastAsia="en-AU"/>
        </w:rPr>
      </w:pPr>
    </w:p>
    <w:p w14:paraId="20470DC3" w14:textId="77777777" w:rsidR="00B850D2" w:rsidRPr="00644A00" w:rsidRDefault="00B850D2" w:rsidP="00B850D2">
      <w:pPr>
        <w:spacing w:after="0" w:line="240" w:lineRule="auto"/>
        <w:ind w:left="720" w:hanging="720"/>
        <w:rPr>
          <w:noProof/>
          <w:szCs w:val="24"/>
          <w:lang w:eastAsia="en-AU"/>
        </w:rPr>
      </w:pPr>
    </w:p>
    <w:p w14:paraId="20470DC4" w14:textId="77777777" w:rsidR="00B850D2" w:rsidRDefault="00B850D2"/>
    <w:p w14:paraId="20470DC5" w14:textId="77777777" w:rsidR="001E6FB5" w:rsidRDefault="001E6FB5" w:rsidP="00484CB0">
      <w:pPr>
        <w:pStyle w:val="Heading1"/>
      </w:pPr>
      <w:r>
        <w:br w:type="page"/>
      </w:r>
      <w:bookmarkStart w:id="110" w:name="_Toc412730221"/>
      <w:bookmarkStart w:id="111" w:name="_Toc413408572"/>
      <w:bookmarkStart w:id="112" w:name="_Toc413422734"/>
      <w:bookmarkStart w:id="113" w:name="_Toc504129299"/>
      <w:r>
        <w:t>Appendices</w:t>
      </w:r>
      <w:bookmarkEnd w:id="110"/>
      <w:bookmarkEnd w:id="111"/>
      <w:bookmarkEnd w:id="112"/>
      <w:bookmarkEnd w:id="113"/>
    </w:p>
    <w:p w14:paraId="20470DC6" w14:textId="77777777" w:rsidR="004E7265" w:rsidRDefault="001E6FB5" w:rsidP="005211AE">
      <w:pPr>
        <w:pStyle w:val="Heading2"/>
      </w:pPr>
      <w:bookmarkStart w:id="114" w:name="_Toc412730222"/>
      <w:bookmarkStart w:id="115" w:name="_Toc413408573"/>
      <w:bookmarkStart w:id="116" w:name="_Toc413422735"/>
      <w:bookmarkStart w:id="117" w:name="_Toc504129300"/>
      <w:r>
        <w:t xml:space="preserve">Appendix 1 </w:t>
      </w:r>
      <w:bookmarkEnd w:id="114"/>
      <w:r w:rsidR="007711E5">
        <w:t>–</w:t>
      </w:r>
      <w:bookmarkEnd w:id="115"/>
      <w:bookmarkEnd w:id="116"/>
      <w:r w:rsidR="007711E5">
        <w:t xml:space="preserve"> </w:t>
      </w:r>
      <w:r w:rsidR="00D5084E">
        <w:t xml:space="preserve">Sample </w:t>
      </w:r>
      <w:r w:rsidR="00D5084E" w:rsidRPr="005211AE">
        <w:t>site</w:t>
      </w:r>
      <w:r w:rsidR="00D5084E">
        <w:t xml:space="preserve"> photographs</w:t>
      </w:r>
      <w:r w:rsidR="00107327">
        <w:t xml:space="preserve"> (Round 1, April 2017)</w:t>
      </w:r>
      <w:bookmarkEnd w:id="117"/>
    </w:p>
    <w:p w14:paraId="20470DC7" w14:textId="77777777" w:rsidR="00E45166" w:rsidRDefault="00DC28B0" w:rsidP="00E45166">
      <w:pPr>
        <w:spacing w:line="240" w:lineRule="auto"/>
      </w:pPr>
      <w:r>
        <w:rPr>
          <w:b/>
        </w:rPr>
        <w:t>Plate 1</w:t>
      </w:r>
      <w:r w:rsidR="00E45166" w:rsidRPr="00E45166">
        <w:rPr>
          <w:b/>
        </w:rPr>
        <w:t>:</w:t>
      </w:r>
      <w:r>
        <w:t xml:space="preserve"> </w:t>
      </w:r>
      <w:proofErr w:type="spellStart"/>
      <w:r w:rsidR="00E45166">
        <w:t>Marebone</w:t>
      </w:r>
      <w:proofErr w:type="spellEnd"/>
      <w:r w:rsidR="00E45166">
        <w:t xml:space="preserve"> (Zone 3)</w:t>
      </w:r>
    </w:p>
    <w:p w14:paraId="20470DC8" w14:textId="77777777" w:rsidR="009928FD" w:rsidRDefault="009928FD" w:rsidP="00E45166">
      <w:pPr>
        <w:spacing w:line="240" w:lineRule="auto"/>
      </w:pPr>
      <w:r>
        <w:rPr>
          <w:noProof/>
          <w:lang w:eastAsia="en-AU"/>
        </w:rPr>
        <w:drawing>
          <wp:inline distT="0" distB="0" distL="0" distR="0" wp14:anchorId="20470F3D" wp14:editId="20470F3E">
            <wp:extent cx="3222000" cy="2415600"/>
            <wp:effectExtent l="0" t="0" r="0" b="3810"/>
            <wp:docPr id="26" name="Picture 26" descr="C:\Users\asmusm\Downloads\124_MacquarieRiver_300517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musm\Downloads\124_MacquarieRiver_300517_us.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222000" cy="2415600"/>
                    </a:xfrm>
                    <a:prstGeom prst="rect">
                      <a:avLst/>
                    </a:prstGeom>
                    <a:noFill/>
                    <a:ln>
                      <a:noFill/>
                    </a:ln>
                  </pic:spPr>
                </pic:pic>
              </a:graphicData>
            </a:graphic>
          </wp:inline>
        </w:drawing>
      </w:r>
    </w:p>
    <w:p w14:paraId="20470DC9" w14:textId="77777777" w:rsidR="00E45166" w:rsidRDefault="00DC28B0" w:rsidP="00E45166">
      <w:pPr>
        <w:spacing w:line="240" w:lineRule="auto"/>
      </w:pPr>
      <w:r>
        <w:rPr>
          <w:b/>
        </w:rPr>
        <w:t>Plate 2</w:t>
      </w:r>
      <w:r w:rsidR="00E45166" w:rsidRPr="00E45166">
        <w:rPr>
          <w:b/>
        </w:rPr>
        <w:t>:</w:t>
      </w:r>
      <w:r>
        <w:t xml:space="preserve"> </w:t>
      </w:r>
      <w:proofErr w:type="spellStart"/>
      <w:r w:rsidR="00E45166">
        <w:t>Groggans</w:t>
      </w:r>
      <w:proofErr w:type="spellEnd"/>
      <w:r w:rsidR="00E45166">
        <w:t xml:space="preserve"> Hole (Zone 3)</w:t>
      </w:r>
    </w:p>
    <w:p w14:paraId="20470DCA" w14:textId="77777777" w:rsidR="00C43158" w:rsidRDefault="00C43158" w:rsidP="00E45166">
      <w:pPr>
        <w:spacing w:line="240" w:lineRule="auto"/>
      </w:pPr>
      <w:r>
        <w:rPr>
          <w:noProof/>
          <w:lang w:eastAsia="en-AU"/>
        </w:rPr>
        <w:drawing>
          <wp:inline distT="0" distB="0" distL="0" distR="0" wp14:anchorId="20470F3F" wp14:editId="20470F40">
            <wp:extent cx="3222000" cy="2415600"/>
            <wp:effectExtent l="0" t="0" r="0" b="3810"/>
            <wp:docPr id="22" name="Picture 22" descr="C:\Users\asmusm\Downloads\6603_MacquarieRiver_190417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musm\Downloads\6603_MacquarieRiver_190417_us.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222000" cy="2415600"/>
                    </a:xfrm>
                    <a:prstGeom prst="rect">
                      <a:avLst/>
                    </a:prstGeom>
                    <a:noFill/>
                    <a:ln>
                      <a:noFill/>
                    </a:ln>
                  </pic:spPr>
                </pic:pic>
              </a:graphicData>
            </a:graphic>
          </wp:inline>
        </w:drawing>
      </w:r>
    </w:p>
    <w:p w14:paraId="20470DCB" w14:textId="77777777" w:rsidR="00E45166" w:rsidRDefault="00DC28B0" w:rsidP="00E45166">
      <w:pPr>
        <w:spacing w:line="240" w:lineRule="auto"/>
      </w:pPr>
      <w:r>
        <w:rPr>
          <w:b/>
        </w:rPr>
        <w:t>Plate 3</w:t>
      </w:r>
      <w:r w:rsidR="00E45166" w:rsidRPr="00E45166">
        <w:rPr>
          <w:b/>
        </w:rPr>
        <w:t>:</w:t>
      </w:r>
      <w:r>
        <w:t xml:space="preserve"> </w:t>
      </w:r>
      <w:r w:rsidR="00E45166">
        <w:t>Old Oxley (Zone 3)</w:t>
      </w:r>
    </w:p>
    <w:p w14:paraId="20470DCC" w14:textId="77777777" w:rsidR="00B010BA" w:rsidRDefault="00B010BA" w:rsidP="00B010BA">
      <w:pPr>
        <w:keepNext/>
        <w:spacing w:line="240" w:lineRule="auto"/>
      </w:pPr>
      <w:r>
        <w:rPr>
          <w:noProof/>
          <w:lang w:eastAsia="en-AU"/>
        </w:rPr>
        <w:drawing>
          <wp:inline distT="0" distB="0" distL="0" distR="0" wp14:anchorId="20470F41" wp14:editId="20470F42">
            <wp:extent cx="3222000" cy="2415600"/>
            <wp:effectExtent l="0" t="0" r="0" b="3810"/>
            <wp:docPr id="18" name="Picture 18" descr="C:\Users\asmusm\Downloads\683_MacquarieRiver_19041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musm\Downloads\683_MacquarieRiver_190417_b.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222000" cy="2415600"/>
                    </a:xfrm>
                    <a:prstGeom prst="rect">
                      <a:avLst/>
                    </a:prstGeom>
                    <a:noFill/>
                    <a:ln>
                      <a:noFill/>
                    </a:ln>
                  </pic:spPr>
                </pic:pic>
              </a:graphicData>
            </a:graphic>
          </wp:inline>
        </w:drawing>
      </w:r>
    </w:p>
    <w:p w14:paraId="20470DCD" w14:textId="77777777" w:rsidR="00D56BCC" w:rsidRDefault="00D56BCC" w:rsidP="00E45166">
      <w:pPr>
        <w:spacing w:line="240" w:lineRule="auto"/>
      </w:pPr>
    </w:p>
    <w:p w14:paraId="20470DCE" w14:textId="77777777" w:rsidR="00E45166" w:rsidRDefault="00DC28B0" w:rsidP="00E45166">
      <w:pPr>
        <w:spacing w:line="240" w:lineRule="auto"/>
      </w:pPr>
      <w:r>
        <w:rPr>
          <w:b/>
        </w:rPr>
        <w:t>Plate 4</w:t>
      </w:r>
      <w:r w:rsidR="00E45166" w:rsidRPr="00E45166">
        <w:rPr>
          <w:b/>
        </w:rPr>
        <w:t>:</w:t>
      </w:r>
      <w:r>
        <w:t xml:space="preserve"> </w:t>
      </w:r>
      <w:proofErr w:type="spellStart"/>
      <w:r w:rsidR="00E45166">
        <w:t>Willancorah</w:t>
      </w:r>
      <w:proofErr w:type="spellEnd"/>
      <w:r w:rsidR="00E45166">
        <w:t xml:space="preserve"> (Zone 3)</w:t>
      </w:r>
    </w:p>
    <w:p w14:paraId="20470DCF" w14:textId="77777777" w:rsidR="009928FD" w:rsidRDefault="009928FD" w:rsidP="00E45166">
      <w:pPr>
        <w:spacing w:line="240" w:lineRule="auto"/>
      </w:pPr>
      <w:r>
        <w:rPr>
          <w:noProof/>
          <w:lang w:eastAsia="en-AU"/>
        </w:rPr>
        <w:drawing>
          <wp:inline distT="0" distB="0" distL="0" distR="0" wp14:anchorId="20470F43" wp14:editId="20470F44">
            <wp:extent cx="3222000" cy="2415600"/>
            <wp:effectExtent l="0" t="0" r="0" b="3810"/>
            <wp:docPr id="25" name="Picture 25" descr="C:\Users\asmusm\Downloads\12945_MacquarieRiver_200417_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musm\Downloads\12945_MacquarieRiver_200417_ds.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222000" cy="2415600"/>
                    </a:xfrm>
                    <a:prstGeom prst="rect">
                      <a:avLst/>
                    </a:prstGeom>
                    <a:noFill/>
                    <a:ln>
                      <a:noFill/>
                    </a:ln>
                  </pic:spPr>
                </pic:pic>
              </a:graphicData>
            </a:graphic>
          </wp:inline>
        </w:drawing>
      </w:r>
    </w:p>
    <w:p w14:paraId="20470DD0" w14:textId="77777777" w:rsidR="009928FD" w:rsidRDefault="009928FD" w:rsidP="00E45166">
      <w:pPr>
        <w:spacing w:line="240" w:lineRule="auto"/>
      </w:pPr>
    </w:p>
    <w:p w14:paraId="20470DD1" w14:textId="7C146CDF" w:rsidR="00E45166" w:rsidRDefault="00DC28B0" w:rsidP="00E45166">
      <w:pPr>
        <w:spacing w:line="240" w:lineRule="auto"/>
      </w:pPr>
      <w:r>
        <w:rPr>
          <w:b/>
        </w:rPr>
        <w:t>Plate 5</w:t>
      </w:r>
      <w:r w:rsidR="00E45166" w:rsidRPr="00E45166">
        <w:rPr>
          <w:b/>
        </w:rPr>
        <w:t>:</w:t>
      </w:r>
      <w:r>
        <w:t xml:space="preserve"> </w:t>
      </w:r>
      <w:proofErr w:type="spellStart"/>
      <w:r w:rsidR="00E45166">
        <w:t>Pill</w:t>
      </w:r>
      <w:r w:rsidR="00C23A98">
        <w:t>i</w:t>
      </w:r>
      <w:r w:rsidR="00E45166">
        <w:t>cawarrina</w:t>
      </w:r>
      <w:proofErr w:type="spellEnd"/>
      <w:r w:rsidR="00E45166">
        <w:t xml:space="preserve"> (Zone 3)</w:t>
      </w:r>
    </w:p>
    <w:p w14:paraId="20470DD2" w14:textId="77777777" w:rsidR="00B010BA" w:rsidRDefault="00B010BA" w:rsidP="00E45166">
      <w:pPr>
        <w:spacing w:line="240" w:lineRule="auto"/>
      </w:pPr>
      <w:r>
        <w:rPr>
          <w:noProof/>
          <w:lang w:eastAsia="en-AU"/>
        </w:rPr>
        <w:drawing>
          <wp:inline distT="0" distB="0" distL="0" distR="0" wp14:anchorId="20470F45" wp14:editId="20470F46">
            <wp:extent cx="3218400" cy="2412000"/>
            <wp:effectExtent l="0" t="0" r="1270" b="7620"/>
            <wp:docPr id="17" name="Picture 17" descr="C:\Users\asmusm\Downloads\84_MacquarieRiver_200417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musm\Downloads\84_MacquarieRiver_200417_us.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218400" cy="2412000"/>
                    </a:xfrm>
                    <a:prstGeom prst="rect">
                      <a:avLst/>
                    </a:prstGeom>
                    <a:noFill/>
                    <a:ln>
                      <a:noFill/>
                    </a:ln>
                  </pic:spPr>
                </pic:pic>
              </a:graphicData>
            </a:graphic>
          </wp:inline>
        </w:drawing>
      </w:r>
    </w:p>
    <w:p w14:paraId="20470DD3" w14:textId="77777777" w:rsidR="00D56BCC" w:rsidRDefault="00D56BCC" w:rsidP="00E45166">
      <w:pPr>
        <w:spacing w:line="240" w:lineRule="auto"/>
      </w:pPr>
    </w:p>
    <w:p w14:paraId="20470DD4" w14:textId="77777777" w:rsidR="00E45166" w:rsidRDefault="00DC28B0" w:rsidP="00E45166">
      <w:pPr>
        <w:spacing w:line="240" w:lineRule="auto"/>
      </w:pPr>
      <w:r>
        <w:rPr>
          <w:b/>
        </w:rPr>
        <w:t>Plate 6</w:t>
      </w:r>
      <w:r w:rsidR="00E45166" w:rsidRPr="00E45166">
        <w:rPr>
          <w:b/>
        </w:rPr>
        <w:t>:</w:t>
      </w:r>
      <w:r>
        <w:t xml:space="preserve"> </w:t>
      </w:r>
      <w:proofErr w:type="spellStart"/>
      <w:r w:rsidR="00E45166">
        <w:t>Yanda</w:t>
      </w:r>
      <w:proofErr w:type="spellEnd"/>
      <w:r w:rsidR="00E45166">
        <w:t xml:space="preserve"> (Zone 4)</w:t>
      </w:r>
    </w:p>
    <w:p w14:paraId="20470DD5" w14:textId="77777777" w:rsidR="00107327" w:rsidRDefault="00107327" w:rsidP="00E45166">
      <w:pPr>
        <w:spacing w:line="240" w:lineRule="auto"/>
      </w:pPr>
      <w:r>
        <w:rPr>
          <w:noProof/>
          <w:lang w:eastAsia="en-AU"/>
        </w:rPr>
        <w:drawing>
          <wp:inline distT="0" distB="0" distL="0" distR="0" wp14:anchorId="20470F47" wp14:editId="20470F48">
            <wp:extent cx="3222000" cy="2415600"/>
            <wp:effectExtent l="0" t="0" r="0" b="3810"/>
            <wp:docPr id="21" name="Picture 21" descr="C:\Users\asmusm\Downloads\6607_MacquarieRiver_210417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musm\Downloads\6607_MacquarieRiver_210417_us.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222000" cy="2415600"/>
                    </a:xfrm>
                    <a:prstGeom prst="rect">
                      <a:avLst/>
                    </a:prstGeom>
                    <a:noFill/>
                    <a:ln>
                      <a:noFill/>
                    </a:ln>
                  </pic:spPr>
                </pic:pic>
              </a:graphicData>
            </a:graphic>
          </wp:inline>
        </w:drawing>
      </w:r>
    </w:p>
    <w:p w14:paraId="20470DD6" w14:textId="77777777" w:rsidR="00D56BCC" w:rsidRDefault="00D56BCC" w:rsidP="00E45166">
      <w:pPr>
        <w:spacing w:line="240" w:lineRule="auto"/>
      </w:pPr>
    </w:p>
    <w:p w14:paraId="20470DD7" w14:textId="77777777" w:rsidR="00E45166" w:rsidRDefault="00DC28B0" w:rsidP="00E45166">
      <w:pPr>
        <w:spacing w:line="240" w:lineRule="auto"/>
      </w:pPr>
      <w:r>
        <w:rPr>
          <w:b/>
        </w:rPr>
        <w:t>Plate 7</w:t>
      </w:r>
      <w:r w:rsidR="00E45166" w:rsidRPr="00E45166">
        <w:rPr>
          <w:b/>
        </w:rPr>
        <w:t>:</w:t>
      </w:r>
      <w:r>
        <w:t xml:space="preserve"> </w:t>
      </w:r>
      <w:proofErr w:type="spellStart"/>
      <w:r w:rsidR="00E45166">
        <w:t>Marthaguy</w:t>
      </w:r>
      <w:proofErr w:type="spellEnd"/>
      <w:r w:rsidR="00E45166">
        <w:t xml:space="preserve"> Junction (Zone 4)</w:t>
      </w:r>
    </w:p>
    <w:p w14:paraId="20470DD8" w14:textId="77777777" w:rsidR="00107327" w:rsidRDefault="00107327" w:rsidP="00E45166">
      <w:pPr>
        <w:spacing w:line="240" w:lineRule="auto"/>
      </w:pPr>
      <w:r>
        <w:rPr>
          <w:noProof/>
          <w:lang w:eastAsia="en-AU"/>
        </w:rPr>
        <w:drawing>
          <wp:inline distT="0" distB="0" distL="0" distR="0" wp14:anchorId="20470F49" wp14:editId="20470F4A">
            <wp:extent cx="3222000" cy="2415600"/>
            <wp:effectExtent l="0" t="0" r="0" b="3810"/>
            <wp:docPr id="20" name="Picture 20" descr="C:\Users\asmusm\Downloads\6609_MacquarieRiver_230417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musm\Downloads\6609_MacquarieRiver_230417_us.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222000" cy="2415600"/>
                    </a:xfrm>
                    <a:prstGeom prst="rect">
                      <a:avLst/>
                    </a:prstGeom>
                    <a:noFill/>
                    <a:ln>
                      <a:noFill/>
                    </a:ln>
                  </pic:spPr>
                </pic:pic>
              </a:graphicData>
            </a:graphic>
          </wp:inline>
        </w:drawing>
      </w:r>
    </w:p>
    <w:p w14:paraId="20470DD9" w14:textId="77777777" w:rsidR="00C43158" w:rsidRDefault="00C43158" w:rsidP="00E45166">
      <w:pPr>
        <w:spacing w:line="240" w:lineRule="auto"/>
        <w:rPr>
          <w:b/>
        </w:rPr>
      </w:pPr>
    </w:p>
    <w:p w14:paraId="20470DDA" w14:textId="77777777" w:rsidR="00C43158" w:rsidRDefault="00C43158" w:rsidP="00E45166">
      <w:pPr>
        <w:spacing w:line="240" w:lineRule="auto"/>
        <w:rPr>
          <w:b/>
        </w:rPr>
      </w:pPr>
    </w:p>
    <w:p w14:paraId="20470DDB" w14:textId="77777777" w:rsidR="00E45166" w:rsidRDefault="00DC28B0" w:rsidP="00E45166">
      <w:pPr>
        <w:spacing w:line="240" w:lineRule="auto"/>
      </w:pPr>
      <w:r>
        <w:rPr>
          <w:b/>
        </w:rPr>
        <w:t>Plate 8</w:t>
      </w:r>
      <w:r w:rsidR="00E45166" w:rsidRPr="00E45166">
        <w:rPr>
          <w:b/>
        </w:rPr>
        <w:t>:</w:t>
      </w:r>
      <w:r>
        <w:t xml:space="preserve"> </w:t>
      </w:r>
      <w:proofErr w:type="spellStart"/>
      <w:r w:rsidR="00E45166">
        <w:t>Brewon</w:t>
      </w:r>
      <w:proofErr w:type="spellEnd"/>
      <w:r w:rsidR="00E45166">
        <w:t xml:space="preserve"> (Zone 4)</w:t>
      </w:r>
    </w:p>
    <w:p w14:paraId="20470DDC" w14:textId="77777777" w:rsidR="00C43158" w:rsidRDefault="00C43158" w:rsidP="00E45166">
      <w:pPr>
        <w:spacing w:line="240" w:lineRule="auto"/>
      </w:pPr>
      <w:r>
        <w:rPr>
          <w:noProof/>
          <w:lang w:eastAsia="en-AU"/>
        </w:rPr>
        <w:drawing>
          <wp:inline distT="0" distB="0" distL="0" distR="0" wp14:anchorId="20470F4B" wp14:editId="20470F4C">
            <wp:extent cx="3222000" cy="2415600"/>
            <wp:effectExtent l="0" t="0" r="0" b="3810"/>
            <wp:docPr id="23" name="Picture 23" descr="C:\Users\asmusm\Downloads\20_MacquarieRiver_210417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musm\Downloads\20_MacquarieRiver_210417_us.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222000" cy="2415600"/>
                    </a:xfrm>
                    <a:prstGeom prst="rect">
                      <a:avLst/>
                    </a:prstGeom>
                    <a:noFill/>
                    <a:ln>
                      <a:noFill/>
                    </a:ln>
                  </pic:spPr>
                </pic:pic>
              </a:graphicData>
            </a:graphic>
          </wp:inline>
        </w:drawing>
      </w:r>
    </w:p>
    <w:p w14:paraId="20470DDD" w14:textId="77777777" w:rsidR="00D56BCC" w:rsidRDefault="00D56BCC" w:rsidP="00E45166">
      <w:pPr>
        <w:spacing w:line="240" w:lineRule="auto"/>
      </w:pPr>
    </w:p>
    <w:p w14:paraId="20470DDE" w14:textId="77777777" w:rsidR="00E45166" w:rsidRDefault="00DC28B0" w:rsidP="00E45166">
      <w:pPr>
        <w:spacing w:line="240" w:lineRule="auto"/>
      </w:pPr>
      <w:r>
        <w:rPr>
          <w:b/>
        </w:rPr>
        <w:t>Plate 9</w:t>
      </w:r>
      <w:r w:rsidR="00E45166" w:rsidRPr="00E45166">
        <w:rPr>
          <w:b/>
        </w:rPr>
        <w:t>:</w:t>
      </w:r>
      <w:r>
        <w:t xml:space="preserve"> </w:t>
      </w:r>
      <w:r w:rsidR="00E45166">
        <w:t>Binghi Bridge (Zone 4)</w:t>
      </w:r>
    </w:p>
    <w:p w14:paraId="20470DDF" w14:textId="77777777" w:rsidR="00C43158" w:rsidRDefault="00C43158" w:rsidP="00E45166">
      <w:pPr>
        <w:spacing w:line="240" w:lineRule="auto"/>
      </w:pPr>
      <w:r>
        <w:rPr>
          <w:noProof/>
          <w:lang w:eastAsia="en-AU"/>
        </w:rPr>
        <w:drawing>
          <wp:inline distT="0" distB="0" distL="0" distR="0" wp14:anchorId="20470F4D" wp14:editId="20470F4E">
            <wp:extent cx="3222000" cy="2415600"/>
            <wp:effectExtent l="0" t="0" r="0" b="3810"/>
            <wp:docPr id="24" name="Picture 24" descr="C:\Users\asmusm\Downloads\132_MacquarieRiver_220417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musm\Downloads\132_MacquarieRiver_220417_us.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222000" cy="2415600"/>
                    </a:xfrm>
                    <a:prstGeom prst="rect">
                      <a:avLst/>
                    </a:prstGeom>
                    <a:noFill/>
                    <a:ln>
                      <a:noFill/>
                    </a:ln>
                  </pic:spPr>
                </pic:pic>
              </a:graphicData>
            </a:graphic>
          </wp:inline>
        </w:drawing>
      </w:r>
    </w:p>
    <w:p w14:paraId="20470DE0" w14:textId="77777777" w:rsidR="00D56BCC" w:rsidRDefault="00D56BCC" w:rsidP="00E45166">
      <w:pPr>
        <w:spacing w:line="240" w:lineRule="auto"/>
      </w:pPr>
    </w:p>
    <w:p w14:paraId="20470DE1" w14:textId="77777777" w:rsidR="00E45166" w:rsidRDefault="00DC28B0" w:rsidP="00E45166">
      <w:pPr>
        <w:spacing w:line="240" w:lineRule="auto"/>
      </w:pPr>
      <w:r>
        <w:rPr>
          <w:b/>
        </w:rPr>
        <w:t>Plate 10</w:t>
      </w:r>
      <w:r w:rsidR="00E45166" w:rsidRPr="00E45166">
        <w:rPr>
          <w:b/>
        </w:rPr>
        <w:t>:</w:t>
      </w:r>
      <w:r>
        <w:t xml:space="preserve"> </w:t>
      </w:r>
      <w:proofErr w:type="spellStart"/>
      <w:r w:rsidR="00E45166">
        <w:t>Glenacre</w:t>
      </w:r>
      <w:proofErr w:type="spellEnd"/>
      <w:r w:rsidR="00E45166">
        <w:t xml:space="preserve"> (Zone 4)</w:t>
      </w:r>
    </w:p>
    <w:p w14:paraId="20470DE2" w14:textId="77777777" w:rsidR="00107327" w:rsidRDefault="00107327" w:rsidP="00E45166">
      <w:pPr>
        <w:spacing w:line="240" w:lineRule="auto"/>
      </w:pPr>
      <w:r>
        <w:rPr>
          <w:noProof/>
          <w:lang w:eastAsia="en-AU"/>
        </w:rPr>
        <w:drawing>
          <wp:inline distT="0" distB="0" distL="0" distR="0" wp14:anchorId="20470F4F" wp14:editId="20470F50">
            <wp:extent cx="3222000" cy="2415600"/>
            <wp:effectExtent l="0" t="0" r="0" b="3810"/>
            <wp:docPr id="19" name="Picture 19" descr="C:\Users\asmusm\Downloads\6611_MacquarieRiver_220417_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musm\Downloads\6611_MacquarieRiver_220417_ds.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222000" cy="2415600"/>
                    </a:xfrm>
                    <a:prstGeom prst="rect">
                      <a:avLst/>
                    </a:prstGeom>
                    <a:noFill/>
                    <a:ln>
                      <a:noFill/>
                    </a:ln>
                  </pic:spPr>
                </pic:pic>
              </a:graphicData>
            </a:graphic>
          </wp:inline>
        </w:drawing>
      </w:r>
    </w:p>
    <w:p w14:paraId="20470DE3" w14:textId="77777777" w:rsidR="00E45166" w:rsidRDefault="00E45166" w:rsidP="00E45166">
      <w:pPr>
        <w:spacing w:line="240" w:lineRule="auto"/>
      </w:pPr>
    </w:p>
    <w:p w14:paraId="20470DE4" w14:textId="77777777" w:rsidR="00E45166" w:rsidRPr="00E45166" w:rsidRDefault="00E45166" w:rsidP="00E45166">
      <w:pPr>
        <w:spacing w:line="240" w:lineRule="auto"/>
      </w:pPr>
    </w:p>
    <w:p w14:paraId="20470DE5" w14:textId="77777777" w:rsidR="00310A99" w:rsidRPr="00310A99" w:rsidRDefault="00310A99" w:rsidP="00310A99"/>
    <w:p w14:paraId="20470DE6" w14:textId="77777777" w:rsidR="00D56BCC" w:rsidRDefault="00D56BCC" w:rsidP="00484CB0">
      <w:pPr>
        <w:pStyle w:val="Heading2"/>
      </w:pPr>
      <w:bookmarkStart w:id="118" w:name="_Toc412730223"/>
      <w:bookmarkStart w:id="119" w:name="_Toc413408574"/>
      <w:bookmarkStart w:id="120" w:name="_Toc413422736"/>
    </w:p>
    <w:p w14:paraId="20470DE7" w14:textId="77777777" w:rsidR="00D56BCC" w:rsidRDefault="00D56BCC" w:rsidP="00484CB0">
      <w:pPr>
        <w:pStyle w:val="Heading2"/>
      </w:pPr>
    </w:p>
    <w:p w14:paraId="20470DE8" w14:textId="77777777" w:rsidR="00D56BCC" w:rsidRDefault="00D56BCC" w:rsidP="00484CB0">
      <w:pPr>
        <w:pStyle w:val="Heading2"/>
      </w:pPr>
    </w:p>
    <w:p w14:paraId="20470DE9" w14:textId="77777777" w:rsidR="00D56BCC" w:rsidRDefault="00D56BCC" w:rsidP="00484CB0">
      <w:pPr>
        <w:pStyle w:val="Heading2"/>
      </w:pPr>
    </w:p>
    <w:p w14:paraId="20470DEA" w14:textId="77777777" w:rsidR="00D56BCC" w:rsidRDefault="00D56BCC" w:rsidP="00484CB0">
      <w:pPr>
        <w:pStyle w:val="Heading2"/>
      </w:pPr>
    </w:p>
    <w:p w14:paraId="20470DEB" w14:textId="77777777" w:rsidR="00D56BCC" w:rsidRDefault="00D56BCC" w:rsidP="00484CB0">
      <w:pPr>
        <w:pStyle w:val="Heading2"/>
      </w:pPr>
    </w:p>
    <w:p w14:paraId="20470DEC" w14:textId="77777777" w:rsidR="00D56BCC" w:rsidRDefault="00D56BCC" w:rsidP="00484CB0">
      <w:pPr>
        <w:pStyle w:val="Heading2"/>
      </w:pPr>
    </w:p>
    <w:p w14:paraId="20470DED" w14:textId="77777777" w:rsidR="00D56BCC" w:rsidRDefault="00D56BCC" w:rsidP="00484CB0">
      <w:pPr>
        <w:pStyle w:val="Heading2"/>
      </w:pPr>
    </w:p>
    <w:p w14:paraId="20470DEE" w14:textId="77777777" w:rsidR="00D56BCC" w:rsidRDefault="00D56BCC" w:rsidP="00484CB0">
      <w:pPr>
        <w:pStyle w:val="Heading2"/>
      </w:pPr>
    </w:p>
    <w:p w14:paraId="20470DEF" w14:textId="77777777" w:rsidR="00D56BCC" w:rsidRDefault="00D56BCC" w:rsidP="00484CB0">
      <w:pPr>
        <w:pStyle w:val="Heading2"/>
      </w:pPr>
    </w:p>
    <w:p w14:paraId="20470DF0" w14:textId="77777777" w:rsidR="00977537" w:rsidRDefault="00977537" w:rsidP="00484CB0">
      <w:pPr>
        <w:pStyle w:val="Heading2"/>
      </w:pPr>
    </w:p>
    <w:p w14:paraId="20470DF1" w14:textId="77777777" w:rsidR="00977537" w:rsidRDefault="00977537" w:rsidP="00484CB0">
      <w:pPr>
        <w:pStyle w:val="Heading2"/>
      </w:pPr>
    </w:p>
    <w:p w14:paraId="20470DF2" w14:textId="77777777" w:rsidR="00977537" w:rsidRDefault="00977537" w:rsidP="00484CB0">
      <w:pPr>
        <w:pStyle w:val="Heading2"/>
      </w:pPr>
    </w:p>
    <w:p w14:paraId="20470DF3" w14:textId="77777777" w:rsidR="00977537" w:rsidRDefault="00977537" w:rsidP="00484CB0">
      <w:pPr>
        <w:pStyle w:val="Heading2"/>
      </w:pPr>
    </w:p>
    <w:p w14:paraId="20470DF4" w14:textId="77777777" w:rsidR="00977537" w:rsidRDefault="00977537" w:rsidP="00484CB0">
      <w:pPr>
        <w:pStyle w:val="Heading2"/>
      </w:pPr>
    </w:p>
    <w:p w14:paraId="20470DF5" w14:textId="77777777" w:rsidR="00977537" w:rsidRDefault="00977537" w:rsidP="00484CB0">
      <w:pPr>
        <w:pStyle w:val="Heading2"/>
      </w:pPr>
    </w:p>
    <w:p w14:paraId="20470DF6" w14:textId="77777777" w:rsidR="00977537" w:rsidRDefault="00977537" w:rsidP="00484CB0">
      <w:pPr>
        <w:pStyle w:val="Heading2"/>
      </w:pPr>
    </w:p>
    <w:p w14:paraId="20470DF7" w14:textId="77777777" w:rsidR="004E7265" w:rsidRDefault="001E6FB5" w:rsidP="005211AE">
      <w:pPr>
        <w:pStyle w:val="Heading2"/>
      </w:pPr>
      <w:bookmarkStart w:id="121" w:name="_Toc504129301"/>
      <w:r>
        <w:t xml:space="preserve">Appendix 2 </w:t>
      </w:r>
      <w:bookmarkEnd w:id="118"/>
      <w:r w:rsidR="007711E5">
        <w:t>–</w:t>
      </w:r>
      <w:bookmarkEnd w:id="119"/>
      <w:bookmarkEnd w:id="120"/>
      <w:r w:rsidR="007711E5">
        <w:t xml:space="preserve"> </w:t>
      </w:r>
      <w:r w:rsidR="00D5084E">
        <w:t>Sample site coordinates</w:t>
      </w:r>
      <w:bookmarkEnd w:id="121"/>
    </w:p>
    <w:p w14:paraId="20470DF8" w14:textId="77777777" w:rsidR="00E45166" w:rsidRDefault="00E45166" w:rsidP="00E45166"/>
    <w:p w14:paraId="20470DF9" w14:textId="77777777" w:rsidR="00E45166" w:rsidRPr="00E45166" w:rsidRDefault="00E45166" w:rsidP="00E45166"/>
    <w:tbl>
      <w:tblPr>
        <w:tblW w:w="8380" w:type="dxa"/>
        <w:tblInd w:w="93" w:type="dxa"/>
        <w:tblLook w:val="04A0" w:firstRow="1" w:lastRow="0" w:firstColumn="1" w:lastColumn="0" w:noHBand="0" w:noVBand="1"/>
      </w:tblPr>
      <w:tblGrid>
        <w:gridCol w:w="2160"/>
        <w:gridCol w:w="1460"/>
        <w:gridCol w:w="1020"/>
        <w:gridCol w:w="1060"/>
        <w:gridCol w:w="1340"/>
        <w:gridCol w:w="1340"/>
      </w:tblGrid>
      <w:tr w:rsidR="00E45166" w:rsidRPr="00E45166" w14:paraId="20470E00" w14:textId="77777777" w:rsidTr="00E45166">
        <w:trPr>
          <w:trHeight w:val="570"/>
        </w:trPr>
        <w:tc>
          <w:tcPr>
            <w:tcW w:w="2160" w:type="dxa"/>
            <w:tcBorders>
              <w:top w:val="nil"/>
              <w:left w:val="nil"/>
              <w:bottom w:val="nil"/>
              <w:right w:val="nil"/>
            </w:tcBorders>
            <w:shd w:val="clear" w:color="000000" w:fill="BFBFBF"/>
            <w:noWrap/>
            <w:vAlign w:val="center"/>
            <w:hideMark/>
          </w:tcPr>
          <w:p w14:paraId="20470DFA" w14:textId="77777777" w:rsidR="00E45166" w:rsidRPr="00E45166" w:rsidRDefault="00E45166" w:rsidP="00E45166">
            <w:pPr>
              <w:tabs>
                <w:tab w:val="clear" w:pos="340"/>
              </w:tabs>
              <w:spacing w:before="0" w:after="0" w:line="240" w:lineRule="auto"/>
              <w:rPr>
                <w:rFonts w:ascii="Calibri" w:hAnsi="Calibri"/>
                <w:b/>
                <w:bCs/>
                <w:sz w:val="18"/>
                <w:szCs w:val="18"/>
                <w:lang w:eastAsia="en-AU"/>
              </w:rPr>
            </w:pPr>
            <w:r w:rsidRPr="00E45166">
              <w:rPr>
                <w:rFonts w:ascii="Calibri" w:hAnsi="Calibri"/>
                <w:b/>
                <w:bCs/>
                <w:sz w:val="18"/>
                <w:szCs w:val="18"/>
                <w:lang w:eastAsia="en-AU"/>
              </w:rPr>
              <w:t>Site</w:t>
            </w:r>
          </w:p>
        </w:tc>
        <w:tc>
          <w:tcPr>
            <w:tcW w:w="1460" w:type="dxa"/>
            <w:tcBorders>
              <w:top w:val="nil"/>
              <w:left w:val="nil"/>
              <w:bottom w:val="nil"/>
              <w:right w:val="nil"/>
            </w:tcBorders>
            <w:shd w:val="clear" w:color="000000" w:fill="BFBFBF"/>
            <w:noWrap/>
            <w:vAlign w:val="center"/>
            <w:hideMark/>
          </w:tcPr>
          <w:p w14:paraId="20470DFB" w14:textId="77777777" w:rsidR="00E45166" w:rsidRPr="00E45166" w:rsidRDefault="00E45166" w:rsidP="00E45166">
            <w:pPr>
              <w:tabs>
                <w:tab w:val="clear" w:pos="340"/>
              </w:tabs>
              <w:spacing w:before="0" w:after="0" w:line="240" w:lineRule="auto"/>
              <w:jc w:val="center"/>
              <w:rPr>
                <w:rFonts w:ascii="Calibri" w:hAnsi="Calibri"/>
                <w:b/>
                <w:bCs/>
                <w:sz w:val="18"/>
                <w:szCs w:val="18"/>
                <w:lang w:eastAsia="en-AU"/>
              </w:rPr>
            </w:pPr>
            <w:r w:rsidRPr="00E45166">
              <w:rPr>
                <w:rFonts w:ascii="Calibri" w:hAnsi="Calibri"/>
                <w:b/>
                <w:bCs/>
                <w:sz w:val="18"/>
                <w:szCs w:val="18"/>
                <w:lang w:eastAsia="en-AU"/>
              </w:rPr>
              <w:t>Zone</w:t>
            </w:r>
          </w:p>
        </w:tc>
        <w:tc>
          <w:tcPr>
            <w:tcW w:w="1020" w:type="dxa"/>
            <w:tcBorders>
              <w:top w:val="nil"/>
              <w:left w:val="nil"/>
              <w:bottom w:val="nil"/>
              <w:right w:val="nil"/>
            </w:tcBorders>
            <w:shd w:val="clear" w:color="000000" w:fill="BFBFBF"/>
            <w:noWrap/>
            <w:vAlign w:val="center"/>
            <w:hideMark/>
          </w:tcPr>
          <w:p w14:paraId="20470DFC" w14:textId="77777777" w:rsidR="00E45166" w:rsidRPr="00E45166" w:rsidRDefault="00E45166" w:rsidP="00E45166">
            <w:pPr>
              <w:tabs>
                <w:tab w:val="clear" w:pos="340"/>
              </w:tabs>
              <w:spacing w:before="0" w:after="0" w:line="240" w:lineRule="auto"/>
              <w:jc w:val="center"/>
              <w:rPr>
                <w:rFonts w:ascii="Calibri" w:hAnsi="Calibri"/>
                <w:b/>
                <w:bCs/>
                <w:sz w:val="18"/>
                <w:szCs w:val="18"/>
                <w:lang w:eastAsia="en-AU"/>
              </w:rPr>
            </w:pPr>
            <w:r w:rsidRPr="00E45166">
              <w:rPr>
                <w:rFonts w:ascii="Calibri" w:hAnsi="Calibri"/>
                <w:b/>
                <w:bCs/>
                <w:sz w:val="18"/>
                <w:szCs w:val="18"/>
                <w:lang w:eastAsia="en-AU"/>
              </w:rPr>
              <w:t>Latitude</w:t>
            </w:r>
          </w:p>
        </w:tc>
        <w:tc>
          <w:tcPr>
            <w:tcW w:w="1060" w:type="dxa"/>
            <w:tcBorders>
              <w:top w:val="nil"/>
              <w:left w:val="nil"/>
              <w:bottom w:val="nil"/>
              <w:right w:val="nil"/>
            </w:tcBorders>
            <w:shd w:val="clear" w:color="000000" w:fill="BFBFBF"/>
            <w:noWrap/>
            <w:vAlign w:val="center"/>
            <w:hideMark/>
          </w:tcPr>
          <w:p w14:paraId="20470DFD" w14:textId="77777777" w:rsidR="00E45166" w:rsidRPr="00E45166" w:rsidRDefault="00E45166" w:rsidP="00E45166">
            <w:pPr>
              <w:tabs>
                <w:tab w:val="clear" w:pos="340"/>
              </w:tabs>
              <w:spacing w:before="0" w:after="0" w:line="240" w:lineRule="auto"/>
              <w:jc w:val="center"/>
              <w:rPr>
                <w:rFonts w:ascii="Calibri" w:hAnsi="Calibri"/>
                <w:b/>
                <w:bCs/>
                <w:sz w:val="18"/>
                <w:szCs w:val="18"/>
                <w:lang w:eastAsia="en-AU"/>
              </w:rPr>
            </w:pPr>
            <w:r w:rsidRPr="00E45166">
              <w:rPr>
                <w:rFonts w:ascii="Calibri" w:hAnsi="Calibri"/>
                <w:b/>
                <w:bCs/>
                <w:sz w:val="18"/>
                <w:szCs w:val="18"/>
                <w:lang w:eastAsia="en-AU"/>
              </w:rPr>
              <w:t>Longitude</w:t>
            </w:r>
          </w:p>
        </w:tc>
        <w:tc>
          <w:tcPr>
            <w:tcW w:w="1340" w:type="dxa"/>
            <w:tcBorders>
              <w:top w:val="nil"/>
              <w:left w:val="nil"/>
              <w:bottom w:val="nil"/>
              <w:right w:val="nil"/>
            </w:tcBorders>
            <w:shd w:val="clear" w:color="000000" w:fill="BFBFBF"/>
            <w:vAlign w:val="center"/>
            <w:hideMark/>
          </w:tcPr>
          <w:p w14:paraId="20470DFE" w14:textId="77777777" w:rsidR="00E45166" w:rsidRPr="00E45166" w:rsidRDefault="00E45166" w:rsidP="00E45166">
            <w:pPr>
              <w:tabs>
                <w:tab w:val="clear" w:pos="340"/>
              </w:tabs>
              <w:spacing w:before="0" w:after="0" w:line="240" w:lineRule="auto"/>
              <w:jc w:val="center"/>
              <w:rPr>
                <w:rFonts w:ascii="Calibri" w:hAnsi="Calibri"/>
                <w:b/>
                <w:bCs/>
                <w:sz w:val="18"/>
                <w:szCs w:val="18"/>
                <w:lang w:eastAsia="en-AU"/>
              </w:rPr>
            </w:pPr>
            <w:r w:rsidRPr="00E45166">
              <w:rPr>
                <w:rFonts w:ascii="Calibri" w:hAnsi="Calibri"/>
                <w:b/>
                <w:bCs/>
                <w:sz w:val="18"/>
                <w:szCs w:val="18"/>
                <w:lang w:eastAsia="en-AU"/>
              </w:rPr>
              <w:t>Fish                       Assemblage</w:t>
            </w:r>
          </w:p>
        </w:tc>
        <w:tc>
          <w:tcPr>
            <w:tcW w:w="1340" w:type="dxa"/>
            <w:tcBorders>
              <w:top w:val="nil"/>
              <w:left w:val="nil"/>
              <w:bottom w:val="nil"/>
              <w:right w:val="nil"/>
            </w:tcBorders>
            <w:shd w:val="clear" w:color="000000" w:fill="BFBFBF"/>
            <w:vAlign w:val="center"/>
            <w:hideMark/>
          </w:tcPr>
          <w:p w14:paraId="20470DFF" w14:textId="77777777" w:rsidR="00E45166" w:rsidRPr="00E45166" w:rsidRDefault="00E45166" w:rsidP="00E45166">
            <w:pPr>
              <w:tabs>
                <w:tab w:val="clear" w:pos="340"/>
              </w:tabs>
              <w:spacing w:before="0" w:after="0" w:line="240" w:lineRule="auto"/>
              <w:jc w:val="center"/>
              <w:rPr>
                <w:rFonts w:ascii="Calibri" w:hAnsi="Calibri"/>
                <w:b/>
                <w:bCs/>
                <w:sz w:val="18"/>
                <w:szCs w:val="18"/>
                <w:lang w:eastAsia="en-AU"/>
              </w:rPr>
            </w:pPr>
            <w:proofErr w:type="spellStart"/>
            <w:r w:rsidRPr="00E45166">
              <w:rPr>
                <w:rFonts w:ascii="Calibri" w:hAnsi="Calibri"/>
                <w:b/>
                <w:bCs/>
                <w:sz w:val="18"/>
                <w:szCs w:val="18"/>
                <w:lang w:eastAsia="en-AU"/>
              </w:rPr>
              <w:t>Fyke</w:t>
            </w:r>
            <w:proofErr w:type="spellEnd"/>
            <w:r w:rsidRPr="00E45166">
              <w:rPr>
                <w:rFonts w:ascii="Calibri" w:hAnsi="Calibri"/>
                <w:b/>
                <w:bCs/>
                <w:sz w:val="18"/>
                <w:szCs w:val="18"/>
                <w:lang w:eastAsia="en-AU"/>
              </w:rPr>
              <w:t xml:space="preserve">                                       netting</w:t>
            </w:r>
          </w:p>
        </w:tc>
      </w:tr>
      <w:tr w:rsidR="00E45166" w:rsidRPr="00E45166" w14:paraId="20470E07" w14:textId="77777777" w:rsidTr="00E45166">
        <w:trPr>
          <w:trHeight w:val="300"/>
        </w:trPr>
        <w:tc>
          <w:tcPr>
            <w:tcW w:w="2160" w:type="dxa"/>
            <w:tcBorders>
              <w:top w:val="nil"/>
              <w:left w:val="nil"/>
              <w:bottom w:val="single" w:sz="4" w:space="0" w:color="auto"/>
              <w:right w:val="nil"/>
            </w:tcBorders>
            <w:shd w:val="clear" w:color="000000" w:fill="FFFFFF"/>
            <w:noWrap/>
            <w:vAlign w:val="center"/>
            <w:hideMark/>
          </w:tcPr>
          <w:p w14:paraId="20470E01" w14:textId="77777777" w:rsidR="00E45166" w:rsidRPr="00E45166" w:rsidRDefault="00E45166" w:rsidP="00E45166">
            <w:pPr>
              <w:tabs>
                <w:tab w:val="clear" w:pos="340"/>
              </w:tabs>
              <w:spacing w:before="0" w:after="0" w:line="240" w:lineRule="auto"/>
              <w:rPr>
                <w:rFonts w:ascii="Calibri" w:hAnsi="Calibri"/>
                <w:b/>
                <w:bCs/>
                <w:sz w:val="18"/>
                <w:szCs w:val="18"/>
                <w:lang w:eastAsia="en-AU"/>
              </w:rPr>
            </w:pPr>
            <w:proofErr w:type="spellStart"/>
            <w:r w:rsidRPr="00E45166">
              <w:rPr>
                <w:rFonts w:ascii="Calibri" w:hAnsi="Calibri"/>
                <w:b/>
                <w:bCs/>
                <w:sz w:val="18"/>
                <w:szCs w:val="18"/>
                <w:lang w:eastAsia="en-AU"/>
              </w:rPr>
              <w:t>Marebone</w:t>
            </w:r>
            <w:proofErr w:type="spellEnd"/>
          </w:p>
        </w:tc>
        <w:tc>
          <w:tcPr>
            <w:tcW w:w="1460" w:type="dxa"/>
            <w:tcBorders>
              <w:top w:val="nil"/>
              <w:left w:val="nil"/>
              <w:bottom w:val="single" w:sz="4" w:space="0" w:color="auto"/>
              <w:right w:val="nil"/>
            </w:tcBorders>
            <w:shd w:val="clear" w:color="000000" w:fill="FFFFFF"/>
            <w:noWrap/>
            <w:vAlign w:val="center"/>
            <w:hideMark/>
          </w:tcPr>
          <w:p w14:paraId="20470E02"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3</w:t>
            </w:r>
          </w:p>
        </w:tc>
        <w:tc>
          <w:tcPr>
            <w:tcW w:w="1020" w:type="dxa"/>
            <w:tcBorders>
              <w:top w:val="nil"/>
              <w:left w:val="nil"/>
              <w:bottom w:val="single" w:sz="4" w:space="0" w:color="auto"/>
              <w:right w:val="nil"/>
            </w:tcBorders>
            <w:shd w:val="clear" w:color="000000" w:fill="FFFFFF"/>
            <w:noWrap/>
            <w:vAlign w:val="center"/>
            <w:hideMark/>
          </w:tcPr>
          <w:p w14:paraId="20470E03"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-31.38698</w:t>
            </w:r>
          </w:p>
        </w:tc>
        <w:tc>
          <w:tcPr>
            <w:tcW w:w="1060" w:type="dxa"/>
            <w:tcBorders>
              <w:top w:val="nil"/>
              <w:left w:val="nil"/>
              <w:bottom w:val="single" w:sz="4" w:space="0" w:color="auto"/>
              <w:right w:val="nil"/>
            </w:tcBorders>
            <w:shd w:val="clear" w:color="000000" w:fill="FFFFFF"/>
            <w:noWrap/>
            <w:vAlign w:val="center"/>
            <w:hideMark/>
          </w:tcPr>
          <w:p w14:paraId="20470E04"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147.69669</w:t>
            </w:r>
          </w:p>
        </w:tc>
        <w:tc>
          <w:tcPr>
            <w:tcW w:w="1340" w:type="dxa"/>
            <w:tcBorders>
              <w:top w:val="nil"/>
              <w:left w:val="nil"/>
              <w:bottom w:val="single" w:sz="4" w:space="0" w:color="auto"/>
              <w:right w:val="nil"/>
            </w:tcBorders>
            <w:shd w:val="clear" w:color="000000" w:fill="FFFFFF"/>
            <w:noWrap/>
            <w:vAlign w:val="bottom"/>
            <w:hideMark/>
          </w:tcPr>
          <w:p w14:paraId="20470E05" w14:textId="77777777" w:rsidR="00E45166" w:rsidRPr="00E45166" w:rsidRDefault="00E45166" w:rsidP="00E45166">
            <w:pPr>
              <w:tabs>
                <w:tab w:val="clear" w:pos="340"/>
              </w:tabs>
              <w:spacing w:before="0" w:after="0" w:line="240" w:lineRule="auto"/>
              <w:jc w:val="center"/>
              <w:rPr>
                <w:rFonts w:ascii="Wingdings" w:hAnsi="Wingdings"/>
                <w:sz w:val="18"/>
                <w:szCs w:val="18"/>
                <w:lang w:eastAsia="en-AU"/>
              </w:rPr>
            </w:pPr>
            <w:r w:rsidRPr="00E45166">
              <w:rPr>
                <w:rFonts w:ascii="Wingdings" w:hAnsi="Wingdings"/>
                <w:sz w:val="18"/>
                <w:szCs w:val="18"/>
                <w:lang w:eastAsia="en-AU"/>
              </w:rPr>
              <w:t></w:t>
            </w:r>
          </w:p>
        </w:tc>
        <w:tc>
          <w:tcPr>
            <w:tcW w:w="1340" w:type="dxa"/>
            <w:tcBorders>
              <w:top w:val="nil"/>
              <w:left w:val="nil"/>
              <w:bottom w:val="single" w:sz="4" w:space="0" w:color="auto"/>
              <w:right w:val="nil"/>
            </w:tcBorders>
            <w:shd w:val="clear" w:color="000000" w:fill="FFFFFF"/>
            <w:noWrap/>
            <w:vAlign w:val="bottom"/>
            <w:hideMark/>
          </w:tcPr>
          <w:p w14:paraId="20470E06"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 </w:t>
            </w:r>
          </w:p>
        </w:tc>
      </w:tr>
      <w:tr w:rsidR="00E45166" w:rsidRPr="00E45166" w14:paraId="20470E0E" w14:textId="77777777" w:rsidTr="00E45166">
        <w:trPr>
          <w:trHeight w:val="300"/>
        </w:trPr>
        <w:tc>
          <w:tcPr>
            <w:tcW w:w="2160" w:type="dxa"/>
            <w:tcBorders>
              <w:top w:val="nil"/>
              <w:left w:val="nil"/>
              <w:bottom w:val="single" w:sz="4" w:space="0" w:color="auto"/>
              <w:right w:val="nil"/>
            </w:tcBorders>
            <w:shd w:val="clear" w:color="000000" w:fill="FFFFFF"/>
            <w:noWrap/>
            <w:vAlign w:val="center"/>
            <w:hideMark/>
          </w:tcPr>
          <w:p w14:paraId="20470E08" w14:textId="77777777" w:rsidR="00E45166" w:rsidRPr="00E45166" w:rsidRDefault="00E45166" w:rsidP="00E45166">
            <w:pPr>
              <w:tabs>
                <w:tab w:val="clear" w:pos="340"/>
              </w:tabs>
              <w:spacing w:before="0" w:after="0" w:line="240" w:lineRule="auto"/>
              <w:rPr>
                <w:rFonts w:ascii="Calibri" w:hAnsi="Calibri"/>
                <w:b/>
                <w:bCs/>
                <w:sz w:val="18"/>
                <w:szCs w:val="18"/>
                <w:lang w:eastAsia="en-AU"/>
              </w:rPr>
            </w:pPr>
            <w:proofErr w:type="spellStart"/>
            <w:r w:rsidRPr="00E45166">
              <w:rPr>
                <w:rFonts w:ascii="Calibri" w:hAnsi="Calibri"/>
                <w:b/>
                <w:bCs/>
                <w:sz w:val="18"/>
                <w:szCs w:val="18"/>
                <w:lang w:eastAsia="en-AU"/>
              </w:rPr>
              <w:t>Groggans</w:t>
            </w:r>
            <w:proofErr w:type="spellEnd"/>
            <w:r w:rsidRPr="00E45166">
              <w:rPr>
                <w:rFonts w:ascii="Calibri" w:hAnsi="Calibri"/>
                <w:b/>
                <w:bCs/>
                <w:sz w:val="18"/>
                <w:szCs w:val="18"/>
                <w:lang w:eastAsia="en-AU"/>
              </w:rPr>
              <w:t xml:space="preserve"> hole</w:t>
            </w:r>
          </w:p>
        </w:tc>
        <w:tc>
          <w:tcPr>
            <w:tcW w:w="1460" w:type="dxa"/>
            <w:tcBorders>
              <w:top w:val="nil"/>
              <w:left w:val="nil"/>
              <w:bottom w:val="single" w:sz="4" w:space="0" w:color="auto"/>
              <w:right w:val="nil"/>
            </w:tcBorders>
            <w:shd w:val="clear" w:color="000000" w:fill="FFFFFF"/>
            <w:noWrap/>
            <w:vAlign w:val="center"/>
            <w:hideMark/>
          </w:tcPr>
          <w:p w14:paraId="20470E09"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3</w:t>
            </w:r>
          </w:p>
        </w:tc>
        <w:tc>
          <w:tcPr>
            <w:tcW w:w="1020" w:type="dxa"/>
            <w:tcBorders>
              <w:top w:val="nil"/>
              <w:left w:val="nil"/>
              <w:bottom w:val="single" w:sz="4" w:space="0" w:color="auto"/>
              <w:right w:val="nil"/>
            </w:tcBorders>
            <w:shd w:val="clear" w:color="000000" w:fill="FFFFFF"/>
            <w:noWrap/>
            <w:vAlign w:val="center"/>
            <w:hideMark/>
          </w:tcPr>
          <w:p w14:paraId="20470E0A"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-31.20874</w:t>
            </w:r>
          </w:p>
        </w:tc>
        <w:tc>
          <w:tcPr>
            <w:tcW w:w="1060" w:type="dxa"/>
            <w:tcBorders>
              <w:top w:val="nil"/>
              <w:left w:val="nil"/>
              <w:bottom w:val="single" w:sz="4" w:space="0" w:color="auto"/>
              <w:right w:val="nil"/>
            </w:tcBorders>
            <w:shd w:val="clear" w:color="000000" w:fill="FFFFFF"/>
            <w:noWrap/>
            <w:vAlign w:val="center"/>
            <w:hideMark/>
          </w:tcPr>
          <w:p w14:paraId="20470E0B"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147.64015</w:t>
            </w:r>
          </w:p>
        </w:tc>
        <w:tc>
          <w:tcPr>
            <w:tcW w:w="1340" w:type="dxa"/>
            <w:tcBorders>
              <w:top w:val="nil"/>
              <w:left w:val="nil"/>
              <w:bottom w:val="single" w:sz="4" w:space="0" w:color="auto"/>
              <w:right w:val="nil"/>
            </w:tcBorders>
            <w:shd w:val="clear" w:color="000000" w:fill="FFFFFF"/>
            <w:noWrap/>
            <w:vAlign w:val="bottom"/>
            <w:hideMark/>
          </w:tcPr>
          <w:p w14:paraId="20470E0C" w14:textId="77777777" w:rsidR="00E45166" w:rsidRPr="00E45166" w:rsidRDefault="00E45166" w:rsidP="00E45166">
            <w:pPr>
              <w:tabs>
                <w:tab w:val="clear" w:pos="340"/>
              </w:tabs>
              <w:spacing w:before="0" w:after="0" w:line="240" w:lineRule="auto"/>
              <w:jc w:val="center"/>
              <w:rPr>
                <w:rFonts w:ascii="Wingdings" w:hAnsi="Wingdings"/>
                <w:sz w:val="18"/>
                <w:szCs w:val="18"/>
                <w:lang w:eastAsia="en-AU"/>
              </w:rPr>
            </w:pPr>
            <w:r w:rsidRPr="00E45166">
              <w:rPr>
                <w:rFonts w:ascii="Wingdings" w:hAnsi="Wingdings"/>
                <w:sz w:val="18"/>
                <w:szCs w:val="18"/>
                <w:lang w:eastAsia="en-AU"/>
              </w:rPr>
              <w:t></w:t>
            </w:r>
          </w:p>
        </w:tc>
        <w:tc>
          <w:tcPr>
            <w:tcW w:w="1340" w:type="dxa"/>
            <w:tcBorders>
              <w:top w:val="nil"/>
              <w:left w:val="nil"/>
              <w:bottom w:val="single" w:sz="4" w:space="0" w:color="auto"/>
              <w:right w:val="nil"/>
            </w:tcBorders>
            <w:shd w:val="clear" w:color="000000" w:fill="FFFFFF"/>
            <w:noWrap/>
            <w:vAlign w:val="bottom"/>
            <w:hideMark/>
          </w:tcPr>
          <w:p w14:paraId="20470E0D"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 </w:t>
            </w:r>
          </w:p>
        </w:tc>
      </w:tr>
      <w:tr w:rsidR="00E45166" w:rsidRPr="00E45166" w14:paraId="20470E15" w14:textId="77777777" w:rsidTr="00E45166">
        <w:trPr>
          <w:trHeight w:val="300"/>
        </w:trPr>
        <w:tc>
          <w:tcPr>
            <w:tcW w:w="2160" w:type="dxa"/>
            <w:tcBorders>
              <w:top w:val="nil"/>
              <w:left w:val="nil"/>
              <w:bottom w:val="single" w:sz="4" w:space="0" w:color="auto"/>
              <w:right w:val="nil"/>
            </w:tcBorders>
            <w:shd w:val="clear" w:color="000000" w:fill="FFFFFF"/>
            <w:noWrap/>
            <w:vAlign w:val="center"/>
            <w:hideMark/>
          </w:tcPr>
          <w:p w14:paraId="20470E0F" w14:textId="77777777" w:rsidR="00E45166" w:rsidRPr="00E45166" w:rsidRDefault="00E45166" w:rsidP="00E45166">
            <w:pPr>
              <w:tabs>
                <w:tab w:val="clear" w:pos="340"/>
              </w:tabs>
              <w:spacing w:before="0" w:after="0" w:line="240" w:lineRule="auto"/>
              <w:rPr>
                <w:rFonts w:ascii="Calibri" w:hAnsi="Calibri"/>
                <w:b/>
                <w:bCs/>
                <w:sz w:val="18"/>
                <w:szCs w:val="18"/>
                <w:lang w:eastAsia="en-AU"/>
              </w:rPr>
            </w:pPr>
            <w:r w:rsidRPr="00E45166">
              <w:rPr>
                <w:rFonts w:ascii="Calibri" w:hAnsi="Calibri"/>
                <w:b/>
                <w:bCs/>
                <w:sz w:val="18"/>
                <w:szCs w:val="18"/>
                <w:lang w:eastAsia="en-AU"/>
              </w:rPr>
              <w:t>Old Oxley</w:t>
            </w:r>
          </w:p>
        </w:tc>
        <w:tc>
          <w:tcPr>
            <w:tcW w:w="1460" w:type="dxa"/>
            <w:tcBorders>
              <w:top w:val="nil"/>
              <w:left w:val="nil"/>
              <w:bottom w:val="single" w:sz="4" w:space="0" w:color="auto"/>
              <w:right w:val="nil"/>
            </w:tcBorders>
            <w:shd w:val="clear" w:color="000000" w:fill="FFFFFF"/>
            <w:noWrap/>
            <w:vAlign w:val="center"/>
            <w:hideMark/>
          </w:tcPr>
          <w:p w14:paraId="20470E10"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3</w:t>
            </w:r>
          </w:p>
        </w:tc>
        <w:tc>
          <w:tcPr>
            <w:tcW w:w="1020" w:type="dxa"/>
            <w:tcBorders>
              <w:top w:val="nil"/>
              <w:left w:val="nil"/>
              <w:bottom w:val="single" w:sz="4" w:space="0" w:color="auto"/>
              <w:right w:val="nil"/>
            </w:tcBorders>
            <w:shd w:val="clear" w:color="000000" w:fill="FFFFFF"/>
            <w:noWrap/>
            <w:vAlign w:val="center"/>
            <w:hideMark/>
          </w:tcPr>
          <w:p w14:paraId="20470E11"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-31.12648</w:t>
            </w:r>
          </w:p>
        </w:tc>
        <w:tc>
          <w:tcPr>
            <w:tcW w:w="1060" w:type="dxa"/>
            <w:tcBorders>
              <w:top w:val="nil"/>
              <w:left w:val="nil"/>
              <w:bottom w:val="single" w:sz="4" w:space="0" w:color="auto"/>
              <w:right w:val="nil"/>
            </w:tcBorders>
            <w:shd w:val="clear" w:color="000000" w:fill="FFFFFF"/>
            <w:noWrap/>
            <w:vAlign w:val="center"/>
            <w:hideMark/>
          </w:tcPr>
          <w:p w14:paraId="20470E12"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147.57880</w:t>
            </w:r>
          </w:p>
        </w:tc>
        <w:tc>
          <w:tcPr>
            <w:tcW w:w="1340" w:type="dxa"/>
            <w:tcBorders>
              <w:top w:val="nil"/>
              <w:left w:val="nil"/>
              <w:bottom w:val="single" w:sz="4" w:space="0" w:color="auto"/>
              <w:right w:val="nil"/>
            </w:tcBorders>
            <w:shd w:val="clear" w:color="000000" w:fill="FFFFFF"/>
            <w:noWrap/>
            <w:vAlign w:val="bottom"/>
            <w:hideMark/>
          </w:tcPr>
          <w:p w14:paraId="20470E13" w14:textId="77777777" w:rsidR="00E45166" w:rsidRPr="00E45166" w:rsidRDefault="00E45166" w:rsidP="00E45166">
            <w:pPr>
              <w:tabs>
                <w:tab w:val="clear" w:pos="340"/>
              </w:tabs>
              <w:spacing w:before="0" w:after="0" w:line="240" w:lineRule="auto"/>
              <w:jc w:val="center"/>
              <w:rPr>
                <w:rFonts w:ascii="Wingdings" w:hAnsi="Wingdings"/>
                <w:sz w:val="18"/>
                <w:szCs w:val="18"/>
                <w:lang w:eastAsia="en-AU"/>
              </w:rPr>
            </w:pPr>
            <w:r w:rsidRPr="00E45166">
              <w:rPr>
                <w:rFonts w:ascii="Wingdings" w:hAnsi="Wingdings"/>
                <w:sz w:val="18"/>
                <w:szCs w:val="18"/>
                <w:lang w:eastAsia="en-AU"/>
              </w:rPr>
              <w:t></w:t>
            </w:r>
          </w:p>
        </w:tc>
        <w:tc>
          <w:tcPr>
            <w:tcW w:w="1340" w:type="dxa"/>
            <w:tcBorders>
              <w:top w:val="nil"/>
              <w:left w:val="nil"/>
              <w:bottom w:val="single" w:sz="4" w:space="0" w:color="auto"/>
              <w:right w:val="nil"/>
            </w:tcBorders>
            <w:shd w:val="clear" w:color="000000" w:fill="FFFFFF"/>
            <w:noWrap/>
            <w:vAlign w:val="bottom"/>
            <w:hideMark/>
          </w:tcPr>
          <w:p w14:paraId="20470E14" w14:textId="77777777" w:rsidR="00E45166" w:rsidRPr="00E45166" w:rsidRDefault="00E45166" w:rsidP="00E45166">
            <w:pPr>
              <w:tabs>
                <w:tab w:val="clear" w:pos="340"/>
              </w:tabs>
              <w:spacing w:before="0" w:after="0" w:line="240" w:lineRule="auto"/>
              <w:jc w:val="center"/>
              <w:rPr>
                <w:rFonts w:ascii="Wingdings" w:hAnsi="Wingdings"/>
                <w:sz w:val="18"/>
                <w:szCs w:val="18"/>
                <w:lang w:eastAsia="en-AU"/>
              </w:rPr>
            </w:pPr>
            <w:r w:rsidRPr="00E45166">
              <w:rPr>
                <w:rFonts w:ascii="Wingdings" w:hAnsi="Wingdings"/>
                <w:sz w:val="18"/>
                <w:szCs w:val="18"/>
                <w:lang w:eastAsia="en-AU"/>
              </w:rPr>
              <w:t></w:t>
            </w:r>
          </w:p>
        </w:tc>
      </w:tr>
      <w:tr w:rsidR="00E45166" w:rsidRPr="00E45166" w14:paraId="20470E1C" w14:textId="77777777" w:rsidTr="00E45166">
        <w:trPr>
          <w:trHeight w:val="300"/>
        </w:trPr>
        <w:tc>
          <w:tcPr>
            <w:tcW w:w="2160" w:type="dxa"/>
            <w:tcBorders>
              <w:top w:val="nil"/>
              <w:left w:val="nil"/>
              <w:bottom w:val="single" w:sz="4" w:space="0" w:color="auto"/>
              <w:right w:val="nil"/>
            </w:tcBorders>
            <w:shd w:val="clear" w:color="000000" w:fill="FFFFFF"/>
            <w:noWrap/>
            <w:vAlign w:val="center"/>
            <w:hideMark/>
          </w:tcPr>
          <w:p w14:paraId="20470E16" w14:textId="77777777" w:rsidR="00E45166" w:rsidRPr="00E45166" w:rsidRDefault="00E45166" w:rsidP="00E45166">
            <w:pPr>
              <w:tabs>
                <w:tab w:val="clear" w:pos="340"/>
              </w:tabs>
              <w:spacing w:before="0" w:after="0" w:line="240" w:lineRule="auto"/>
              <w:rPr>
                <w:rFonts w:ascii="Calibri" w:hAnsi="Calibri"/>
                <w:b/>
                <w:bCs/>
                <w:sz w:val="18"/>
                <w:szCs w:val="18"/>
                <w:lang w:eastAsia="en-AU"/>
              </w:rPr>
            </w:pPr>
            <w:proofErr w:type="spellStart"/>
            <w:r w:rsidRPr="00E45166">
              <w:rPr>
                <w:rFonts w:ascii="Calibri" w:hAnsi="Calibri"/>
                <w:b/>
                <w:bCs/>
                <w:sz w:val="18"/>
                <w:szCs w:val="18"/>
                <w:lang w:eastAsia="en-AU"/>
              </w:rPr>
              <w:t>Willancorah</w:t>
            </w:r>
            <w:proofErr w:type="spellEnd"/>
          </w:p>
        </w:tc>
        <w:tc>
          <w:tcPr>
            <w:tcW w:w="1460" w:type="dxa"/>
            <w:tcBorders>
              <w:top w:val="nil"/>
              <w:left w:val="nil"/>
              <w:bottom w:val="single" w:sz="4" w:space="0" w:color="auto"/>
              <w:right w:val="nil"/>
            </w:tcBorders>
            <w:shd w:val="clear" w:color="000000" w:fill="FFFFFF"/>
            <w:noWrap/>
            <w:vAlign w:val="center"/>
            <w:hideMark/>
          </w:tcPr>
          <w:p w14:paraId="20470E17"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3</w:t>
            </w:r>
          </w:p>
        </w:tc>
        <w:tc>
          <w:tcPr>
            <w:tcW w:w="1020" w:type="dxa"/>
            <w:tcBorders>
              <w:top w:val="nil"/>
              <w:left w:val="nil"/>
              <w:bottom w:val="single" w:sz="4" w:space="0" w:color="auto"/>
              <w:right w:val="nil"/>
            </w:tcBorders>
            <w:shd w:val="clear" w:color="000000" w:fill="FFFFFF"/>
            <w:noWrap/>
            <w:vAlign w:val="center"/>
            <w:hideMark/>
          </w:tcPr>
          <w:p w14:paraId="20470E18"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-30.89562</w:t>
            </w:r>
          </w:p>
        </w:tc>
        <w:tc>
          <w:tcPr>
            <w:tcW w:w="1060" w:type="dxa"/>
            <w:tcBorders>
              <w:top w:val="nil"/>
              <w:left w:val="nil"/>
              <w:bottom w:val="single" w:sz="4" w:space="0" w:color="auto"/>
              <w:right w:val="nil"/>
            </w:tcBorders>
            <w:shd w:val="clear" w:color="000000" w:fill="FFFFFF"/>
            <w:noWrap/>
            <w:vAlign w:val="center"/>
            <w:hideMark/>
          </w:tcPr>
          <w:p w14:paraId="20470E19"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147.50593</w:t>
            </w:r>
          </w:p>
        </w:tc>
        <w:tc>
          <w:tcPr>
            <w:tcW w:w="1340" w:type="dxa"/>
            <w:tcBorders>
              <w:top w:val="nil"/>
              <w:left w:val="nil"/>
              <w:bottom w:val="single" w:sz="4" w:space="0" w:color="auto"/>
              <w:right w:val="nil"/>
            </w:tcBorders>
            <w:shd w:val="clear" w:color="000000" w:fill="FFFFFF"/>
            <w:noWrap/>
            <w:vAlign w:val="bottom"/>
            <w:hideMark/>
          </w:tcPr>
          <w:p w14:paraId="20470E1A" w14:textId="77777777" w:rsidR="00E45166" w:rsidRPr="00E45166" w:rsidRDefault="00E45166" w:rsidP="00E45166">
            <w:pPr>
              <w:tabs>
                <w:tab w:val="clear" w:pos="340"/>
              </w:tabs>
              <w:spacing w:before="0" w:after="0" w:line="240" w:lineRule="auto"/>
              <w:jc w:val="center"/>
              <w:rPr>
                <w:rFonts w:ascii="Wingdings" w:hAnsi="Wingdings"/>
                <w:sz w:val="18"/>
                <w:szCs w:val="18"/>
                <w:lang w:eastAsia="en-AU"/>
              </w:rPr>
            </w:pPr>
            <w:r w:rsidRPr="00E45166">
              <w:rPr>
                <w:rFonts w:ascii="Wingdings" w:hAnsi="Wingdings"/>
                <w:sz w:val="18"/>
                <w:szCs w:val="18"/>
                <w:lang w:eastAsia="en-AU"/>
              </w:rPr>
              <w:t></w:t>
            </w:r>
          </w:p>
        </w:tc>
        <w:tc>
          <w:tcPr>
            <w:tcW w:w="1340" w:type="dxa"/>
            <w:tcBorders>
              <w:top w:val="nil"/>
              <w:left w:val="nil"/>
              <w:bottom w:val="single" w:sz="4" w:space="0" w:color="auto"/>
              <w:right w:val="nil"/>
            </w:tcBorders>
            <w:shd w:val="clear" w:color="000000" w:fill="FFFFFF"/>
            <w:noWrap/>
            <w:vAlign w:val="bottom"/>
            <w:hideMark/>
          </w:tcPr>
          <w:p w14:paraId="20470E1B" w14:textId="77777777" w:rsidR="00E45166" w:rsidRPr="00E45166" w:rsidRDefault="00E45166" w:rsidP="00E45166">
            <w:pPr>
              <w:tabs>
                <w:tab w:val="clear" w:pos="340"/>
              </w:tabs>
              <w:spacing w:before="0" w:after="0" w:line="240" w:lineRule="auto"/>
              <w:jc w:val="center"/>
              <w:rPr>
                <w:rFonts w:ascii="Wingdings" w:hAnsi="Wingdings"/>
                <w:sz w:val="18"/>
                <w:szCs w:val="18"/>
                <w:lang w:eastAsia="en-AU"/>
              </w:rPr>
            </w:pPr>
            <w:r w:rsidRPr="00E45166">
              <w:rPr>
                <w:rFonts w:ascii="Wingdings" w:hAnsi="Wingdings"/>
                <w:sz w:val="18"/>
                <w:szCs w:val="18"/>
                <w:lang w:eastAsia="en-AU"/>
              </w:rPr>
              <w:t></w:t>
            </w:r>
          </w:p>
        </w:tc>
      </w:tr>
      <w:tr w:rsidR="00E45166" w:rsidRPr="00E45166" w14:paraId="20470E23" w14:textId="77777777" w:rsidTr="00E45166">
        <w:trPr>
          <w:trHeight w:val="300"/>
        </w:trPr>
        <w:tc>
          <w:tcPr>
            <w:tcW w:w="2160" w:type="dxa"/>
            <w:tcBorders>
              <w:top w:val="nil"/>
              <w:left w:val="nil"/>
              <w:bottom w:val="single" w:sz="4" w:space="0" w:color="auto"/>
              <w:right w:val="nil"/>
            </w:tcBorders>
            <w:shd w:val="clear" w:color="000000" w:fill="FFFFFF"/>
            <w:noWrap/>
            <w:vAlign w:val="center"/>
            <w:hideMark/>
          </w:tcPr>
          <w:p w14:paraId="20470E1D" w14:textId="77777777" w:rsidR="00E45166" w:rsidRPr="00E45166" w:rsidRDefault="00E45166" w:rsidP="00E45166">
            <w:pPr>
              <w:tabs>
                <w:tab w:val="clear" w:pos="340"/>
              </w:tabs>
              <w:spacing w:before="0" w:after="0" w:line="240" w:lineRule="auto"/>
              <w:rPr>
                <w:rFonts w:ascii="Calibri" w:hAnsi="Calibri"/>
                <w:b/>
                <w:bCs/>
                <w:sz w:val="18"/>
                <w:szCs w:val="18"/>
                <w:lang w:eastAsia="en-AU"/>
              </w:rPr>
            </w:pPr>
            <w:proofErr w:type="spellStart"/>
            <w:r w:rsidRPr="00E45166">
              <w:rPr>
                <w:rFonts w:ascii="Calibri" w:hAnsi="Calibri"/>
                <w:b/>
                <w:bCs/>
                <w:sz w:val="18"/>
                <w:szCs w:val="18"/>
                <w:lang w:eastAsia="en-AU"/>
              </w:rPr>
              <w:t>Pillicawarrina</w:t>
            </w:r>
            <w:proofErr w:type="spellEnd"/>
          </w:p>
        </w:tc>
        <w:tc>
          <w:tcPr>
            <w:tcW w:w="1460" w:type="dxa"/>
            <w:tcBorders>
              <w:top w:val="nil"/>
              <w:left w:val="nil"/>
              <w:bottom w:val="single" w:sz="4" w:space="0" w:color="auto"/>
              <w:right w:val="nil"/>
            </w:tcBorders>
            <w:shd w:val="clear" w:color="000000" w:fill="FFFFFF"/>
            <w:noWrap/>
            <w:vAlign w:val="center"/>
            <w:hideMark/>
          </w:tcPr>
          <w:p w14:paraId="20470E1E"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3</w:t>
            </w:r>
          </w:p>
        </w:tc>
        <w:tc>
          <w:tcPr>
            <w:tcW w:w="1020" w:type="dxa"/>
            <w:tcBorders>
              <w:top w:val="nil"/>
              <w:left w:val="nil"/>
              <w:bottom w:val="single" w:sz="4" w:space="0" w:color="auto"/>
              <w:right w:val="nil"/>
            </w:tcBorders>
            <w:shd w:val="clear" w:color="000000" w:fill="FFFFFF"/>
            <w:noWrap/>
            <w:vAlign w:val="center"/>
            <w:hideMark/>
          </w:tcPr>
          <w:p w14:paraId="20470E1F"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-30.80293</w:t>
            </w:r>
          </w:p>
        </w:tc>
        <w:tc>
          <w:tcPr>
            <w:tcW w:w="1060" w:type="dxa"/>
            <w:tcBorders>
              <w:top w:val="nil"/>
              <w:left w:val="nil"/>
              <w:bottom w:val="single" w:sz="4" w:space="0" w:color="auto"/>
              <w:right w:val="nil"/>
            </w:tcBorders>
            <w:shd w:val="clear" w:color="000000" w:fill="FFFFFF"/>
            <w:noWrap/>
            <w:vAlign w:val="center"/>
            <w:hideMark/>
          </w:tcPr>
          <w:p w14:paraId="20470E20"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147.51441</w:t>
            </w:r>
          </w:p>
        </w:tc>
        <w:tc>
          <w:tcPr>
            <w:tcW w:w="1340" w:type="dxa"/>
            <w:tcBorders>
              <w:top w:val="nil"/>
              <w:left w:val="nil"/>
              <w:bottom w:val="single" w:sz="4" w:space="0" w:color="auto"/>
              <w:right w:val="nil"/>
            </w:tcBorders>
            <w:shd w:val="clear" w:color="000000" w:fill="FFFFFF"/>
            <w:noWrap/>
            <w:vAlign w:val="bottom"/>
            <w:hideMark/>
          </w:tcPr>
          <w:p w14:paraId="20470E21" w14:textId="77777777" w:rsidR="00E45166" w:rsidRPr="00E45166" w:rsidRDefault="00E45166" w:rsidP="00E45166">
            <w:pPr>
              <w:tabs>
                <w:tab w:val="clear" w:pos="340"/>
              </w:tabs>
              <w:spacing w:before="0" w:after="0" w:line="240" w:lineRule="auto"/>
              <w:jc w:val="center"/>
              <w:rPr>
                <w:rFonts w:ascii="Wingdings" w:hAnsi="Wingdings"/>
                <w:sz w:val="18"/>
                <w:szCs w:val="18"/>
                <w:lang w:eastAsia="en-AU"/>
              </w:rPr>
            </w:pPr>
            <w:r w:rsidRPr="00E45166">
              <w:rPr>
                <w:rFonts w:ascii="Wingdings" w:hAnsi="Wingdings"/>
                <w:sz w:val="18"/>
                <w:szCs w:val="18"/>
                <w:lang w:eastAsia="en-AU"/>
              </w:rPr>
              <w:t></w:t>
            </w:r>
          </w:p>
        </w:tc>
        <w:tc>
          <w:tcPr>
            <w:tcW w:w="1340" w:type="dxa"/>
            <w:tcBorders>
              <w:top w:val="nil"/>
              <w:left w:val="nil"/>
              <w:bottom w:val="single" w:sz="4" w:space="0" w:color="auto"/>
              <w:right w:val="nil"/>
            </w:tcBorders>
            <w:shd w:val="clear" w:color="000000" w:fill="FFFFFF"/>
            <w:noWrap/>
            <w:vAlign w:val="bottom"/>
            <w:hideMark/>
          </w:tcPr>
          <w:p w14:paraId="20470E22"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 </w:t>
            </w:r>
          </w:p>
        </w:tc>
      </w:tr>
      <w:tr w:rsidR="00E45166" w:rsidRPr="00E45166" w14:paraId="20470E2A" w14:textId="77777777" w:rsidTr="00E45166">
        <w:trPr>
          <w:trHeight w:val="300"/>
        </w:trPr>
        <w:tc>
          <w:tcPr>
            <w:tcW w:w="2160" w:type="dxa"/>
            <w:tcBorders>
              <w:top w:val="nil"/>
              <w:left w:val="nil"/>
              <w:bottom w:val="single" w:sz="4" w:space="0" w:color="auto"/>
              <w:right w:val="nil"/>
            </w:tcBorders>
            <w:shd w:val="clear" w:color="000000" w:fill="FFFFFF"/>
            <w:noWrap/>
            <w:vAlign w:val="center"/>
            <w:hideMark/>
          </w:tcPr>
          <w:p w14:paraId="20470E24" w14:textId="77777777" w:rsidR="00E45166" w:rsidRPr="00E45166" w:rsidRDefault="00E45166" w:rsidP="00E45166">
            <w:pPr>
              <w:tabs>
                <w:tab w:val="clear" w:pos="340"/>
              </w:tabs>
              <w:spacing w:before="0" w:after="0" w:line="240" w:lineRule="auto"/>
              <w:rPr>
                <w:rFonts w:ascii="Calibri" w:hAnsi="Calibri"/>
                <w:b/>
                <w:bCs/>
                <w:sz w:val="18"/>
                <w:szCs w:val="18"/>
                <w:lang w:eastAsia="en-AU"/>
              </w:rPr>
            </w:pPr>
            <w:proofErr w:type="spellStart"/>
            <w:r w:rsidRPr="00E45166">
              <w:rPr>
                <w:rFonts w:ascii="Calibri" w:hAnsi="Calibri"/>
                <w:b/>
                <w:bCs/>
                <w:sz w:val="18"/>
                <w:szCs w:val="18"/>
                <w:lang w:eastAsia="en-AU"/>
              </w:rPr>
              <w:t>Yanda</w:t>
            </w:r>
            <w:proofErr w:type="spellEnd"/>
          </w:p>
        </w:tc>
        <w:tc>
          <w:tcPr>
            <w:tcW w:w="1460" w:type="dxa"/>
            <w:tcBorders>
              <w:top w:val="nil"/>
              <w:left w:val="nil"/>
              <w:bottom w:val="single" w:sz="4" w:space="0" w:color="auto"/>
              <w:right w:val="nil"/>
            </w:tcBorders>
            <w:shd w:val="clear" w:color="000000" w:fill="FFFFFF"/>
            <w:noWrap/>
            <w:vAlign w:val="center"/>
            <w:hideMark/>
          </w:tcPr>
          <w:p w14:paraId="20470E25"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4</w:t>
            </w:r>
          </w:p>
        </w:tc>
        <w:tc>
          <w:tcPr>
            <w:tcW w:w="1020" w:type="dxa"/>
            <w:tcBorders>
              <w:top w:val="nil"/>
              <w:left w:val="nil"/>
              <w:bottom w:val="single" w:sz="4" w:space="0" w:color="auto"/>
              <w:right w:val="nil"/>
            </w:tcBorders>
            <w:shd w:val="clear" w:color="000000" w:fill="FFFFFF"/>
            <w:noWrap/>
            <w:vAlign w:val="center"/>
            <w:hideMark/>
          </w:tcPr>
          <w:p w14:paraId="20470E26"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-30.41871</w:t>
            </w:r>
          </w:p>
        </w:tc>
        <w:tc>
          <w:tcPr>
            <w:tcW w:w="1060" w:type="dxa"/>
            <w:tcBorders>
              <w:top w:val="nil"/>
              <w:left w:val="nil"/>
              <w:bottom w:val="single" w:sz="4" w:space="0" w:color="auto"/>
              <w:right w:val="nil"/>
            </w:tcBorders>
            <w:shd w:val="clear" w:color="000000" w:fill="FFFFFF"/>
            <w:noWrap/>
            <w:vAlign w:val="center"/>
            <w:hideMark/>
          </w:tcPr>
          <w:p w14:paraId="20470E27"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147.54800</w:t>
            </w:r>
          </w:p>
        </w:tc>
        <w:tc>
          <w:tcPr>
            <w:tcW w:w="1340" w:type="dxa"/>
            <w:tcBorders>
              <w:top w:val="nil"/>
              <w:left w:val="nil"/>
              <w:bottom w:val="single" w:sz="4" w:space="0" w:color="auto"/>
              <w:right w:val="nil"/>
            </w:tcBorders>
            <w:shd w:val="clear" w:color="000000" w:fill="FFFFFF"/>
            <w:noWrap/>
            <w:vAlign w:val="bottom"/>
            <w:hideMark/>
          </w:tcPr>
          <w:p w14:paraId="20470E28" w14:textId="77777777" w:rsidR="00E45166" w:rsidRPr="00E45166" w:rsidRDefault="00E45166" w:rsidP="00E45166">
            <w:pPr>
              <w:tabs>
                <w:tab w:val="clear" w:pos="340"/>
              </w:tabs>
              <w:spacing w:before="0" w:after="0" w:line="240" w:lineRule="auto"/>
              <w:jc w:val="center"/>
              <w:rPr>
                <w:rFonts w:ascii="Wingdings" w:hAnsi="Wingdings"/>
                <w:sz w:val="18"/>
                <w:szCs w:val="18"/>
                <w:lang w:eastAsia="en-AU"/>
              </w:rPr>
            </w:pPr>
            <w:r w:rsidRPr="00E45166">
              <w:rPr>
                <w:rFonts w:ascii="Wingdings" w:hAnsi="Wingdings"/>
                <w:sz w:val="18"/>
                <w:szCs w:val="18"/>
                <w:lang w:eastAsia="en-AU"/>
              </w:rPr>
              <w:t></w:t>
            </w:r>
          </w:p>
        </w:tc>
        <w:tc>
          <w:tcPr>
            <w:tcW w:w="1340" w:type="dxa"/>
            <w:tcBorders>
              <w:top w:val="nil"/>
              <w:left w:val="nil"/>
              <w:bottom w:val="single" w:sz="4" w:space="0" w:color="auto"/>
              <w:right w:val="nil"/>
            </w:tcBorders>
            <w:shd w:val="clear" w:color="000000" w:fill="FFFFFF"/>
            <w:noWrap/>
            <w:vAlign w:val="bottom"/>
            <w:hideMark/>
          </w:tcPr>
          <w:p w14:paraId="20470E29" w14:textId="77777777" w:rsidR="00E45166" w:rsidRPr="00E45166" w:rsidRDefault="00E45166" w:rsidP="00E45166">
            <w:pPr>
              <w:tabs>
                <w:tab w:val="clear" w:pos="340"/>
              </w:tabs>
              <w:spacing w:before="0" w:after="0" w:line="240" w:lineRule="auto"/>
              <w:jc w:val="center"/>
              <w:rPr>
                <w:rFonts w:ascii="Wingdings" w:hAnsi="Wingdings"/>
                <w:sz w:val="18"/>
                <w:szCs w:val="18"/>
                <w:lang w:eastAsia="en-AU"/>
              </w:rPr>
            </w:pPr>
            <w:r w:rsidRPr="00E45166">
              <w:rPr>
                <w:rFonts w:ascii="Wingdings" w:hAnsi="Wingdings"/>
                <w:sz w:val="18"/>
                <w:szCs w:val="18"/>
                <w:lang w:eastAsia="en-AU"/>
              </w:rPr>
              <w:t></w:t>
            </w:r>
          </w:p>
        </w:tc>
      </w:tr>
      <w:tr w:rsidR="00E45166" w:rsidRPr="00E45166" w14:paraId="20470E31" w14:textId="77777777" w:rsidTr="00E45166">
        <w:trPr>
          <w:trHeight w:val="300"/>
        </w:trPr>
        <w:tc>
          <w:tcPr>
            <w:tcW w:w="2160" w:type="dxa"/>
            <w:tcBorders>
              <w:top w:val="nil"/>
              <w:left w:val="nil"/>
              <w:bottom w:val="single" w:sz="4" w:space="0" w:color="auto"/>
              <w:right w:val="nil"/>
            </w:tcBorders>
            <w:shd w:val="clear" w:color="000000" w:fill="FFFFFF"/>
            <w:noWrap/>
            <w:vAlign w:val="center"/>
            <w:hideMark/>
          </w:tcPr>
          <w:p w14:paraId="20470E2B" w14:textId="77777777" w:rsidR="00E45166" w:rsidRPr="00E45166" w:rsidRDefault="00E45166" w:rsidP="00E45166">
            <w:pPr>
              <w:tabs>
                <w:tab w:val="clear" w:pos="340"/>
              </w:tabs>
              <w:spacing w:before="0" w:after="0" w:line="240" w:lineRule="auto"/>
              <w:rPr>
                <w:rFonts w:ascii="Calibri" w:hAnsi="Calibri"/>
                <w:b/>
                <w:bCs/>
                <w:sz w:val="18"/>
                <w:szCs w:val="18"/>
                <w:lang w:eastAsia="en-AU"/>
              </w:rPr>
            </w:pPr>
            <w:proofErr w:type="spellStart"/>
            <w:r w:rsidRPr="00E45166">
              <w:rPr>
                <w:rFonts w:ascii="Calibri" w:hAnsi="Calibri"/>
                <w:b/>
                <w:bCs/>
                <w:sz w:val="18"/>
                <w:szCs w:val="18"/>
                <w:lang w:eastAsia="en-AU"/>
              </w:rPr>
              <w:t>Marthaguy</w:t>
            </w:r>
            <w:proofErr w:type="spellEnd"/>
            <w:r w:rsidRPr="00E45166">
              <w:rPr>
                <w:rFonts w:ascii="Calibri" w:hAnsi="Calibri"/>
                <w:b/>
                <w:bCs/>
                <w:sz w:val="18"/>
                <w:szCs w:val="18"/>
                <w:lang w:eastAsia="en-AU"/>
              </w:rPr>
              <w:t xml:space="preserve"> Junction</w:t>
            </w:r>
          </w:p>
        </w:tc>
        <w:tc>
          <w:tcPr>
            <w:tcW w:w="1460" w:type="dxa"/>
            <w:tcBorders>
              <w:top w:val="nil"/>
              <w:left w:val="nil"/>
              <w:bottom w:val="single" w:sz="4" w:space="0" w:color="auto"/>
              <w:right w:val="nil"/>
            </w:tcBorders>
            <w:shd w:val="clear" w:color="000000" w:fill="FFFFFF"/>
            <w:noWrap/>
            <w:vAlign w:val="center"/>
            <w:hideMark/>
          </w:tcPr>
          <w:p w14:paraId="20470E2C"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4</w:t>
            </w:r>
          </w:p>
        </w:tc>
        <w:tc>
          <w:tcPr>
            <w:tcW w:w="1020" w:type="dxa"/>
            <w:tcBorders>
              <w:top w:val="nil"/>
              <w:left w:val="nil"/>
              <w:bottom w:val="single" w:sz="4" w:space="0" w:color="auto"/>
              <w:right w:val="nil"/>
            </w:tcBorders>
            <w:shd w:val="clear" w:color="000000" w:fill="FFFFFF"/>
            <w:noWrap/>
            <w:vAlign w:val="center"/>
            <w:hideMark/>
          </w:tcPr>
          <w:p w14:paraId="20470E2D"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-30.26629</w:t>
            </w:r>
          </w:p>
        </w:tc>
        <w:tc>
          <w:tcPr>
            <w:tcW w:w="1060" w:type="dxa"/>
            <w:tcBorders>
              <w:top w:val="nil"/>
              <w:left w:val="nil"/>
              <w:bottom w:val="single" w:sz="4" w:space="0" w:color="auto"/>
              <w:right w:val="nil"/>
            </w:tcBorders>
            <w:shd w:val="clear" w:color="000000" w:fill="FFFFFF"/>
            <w:noWrap/>
            <w:vAlign w:val="center"/>
            <w:hideMark/>
          </w:tcPr>
          <w:p w14:paraId="20470E2E"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147.57599</w:t>
            </w:r>
          </w:p>
        </w:tc>
        <w:tc>
          <w:tcPr>
            <w:tcW w:w="1340" w:type="dxa"/>
            <w:tcBorders>
              <w:top w:val="nil"/>
              <w:left w:val="nil"/>
              <w:bottom w:val="single" w:sz="4" w:space="0" w:color="auto"/>
              <w:right w:val="nil"/>
            </w:tcBorders>
            <w:shd w:val="clear" w:color="000000" w:fill="FFFFFF"/>
            <w:noWrap/>
            <w:vAlign w:val="bottom"/>
            <w:hideMark/>
          </w:tcPr>
          <w:p w14:paraId="20470E2F" w14:textId="77777777" w:rsidR="00E45166" w:rsidRPr="00E45166" w:rsidRDefault="00E45166" w:rsidP="00E45166">
            <w:pPr>
              <w:tabs>
                <w:tab w:val="clear" w:pos="340"/>
              </w:tabs>
              <w:spacing w:before="0" w:after="0" w:line="240" w:lineRule="auto"/>
              <w:jc w:val="center"/>
              <w:rPr>
                <w:rFonts w:ascii="Wingdings" w:hAnsi="Wingdings"/>
                <w:sz w:val="18"/>
                <w:szCs w:val="18"/>
                <w:lang w:eastAsia="en-AU"/>
              </w:rPr>
            </w:pPr>
            <w:r w:rsidRPr="00E45166">
              <w:rPr>
                <w:rFonts w:ascii="Wingdings" w:hAnsi="Wingdings"/>
                <w:sz w:val="18"/>
                <w:szCs w:val="18"/>
                <w:lang w:eastAsia="en-AU"/>
              </w:rPr>
              <w:t></w:t>
            </w:r>
          </w:p>
        </w:tc>
        <w:tc>
          <w:tcPr>
            <w:tcW w:w="1340" w:type="dxa"/>
            <w:tcBorders>
              <w:top w:val="nil"/>
              <w:left w:val="nil"/>
              <w:bottom w:val="single" w:sz="4" w:space="0" w:color="auto"/>
              <w:right w:val="nil"/>
            </w:tcBorders>
            <w:shd w:val="clear" w:color="000000" w:fill="FFFFFF"/>
            <w:noWrap/>
            <w:vAlign w:val="bottom"/>
            <w:hideMark/>
          </w:tcPr>
          <w:p w14:paraId="20470E30"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 </w:t>
            </w:r>
          </w:p>
        </w:tc>
      </w:tr>
      <w:tr w:rsidR="00E45166" w:rsidRPr="00E45166" w14:paraId="20470E38" w14:textId="77777777" w:rsidTr="00E45166">
        <w:trPr>
          <w:trHeight w:val="300"/>
        </w:trPr>
        <w:tc>
          <w:tcPr>
            <w:tcW w:w="2160" w:type="dxa"/>
            <w:tcBorders>
              <w:top w:val="nil"/>
              <w:left w:val="nil"/>
              <w:bottom w:val="single" w:sz="4" w:space="0" w:color="auto"/>
              <w:right w:val="nil"/>
            </w:tcBorders>
            <w:shd w:val="clear" w:color="000000" w:fill="FFFFFF"/>
            <w:noWrap/>
            <w:vAlign w:val="center"/>
            <w:hideMark/>
          </w:tcPr>
          <w:p w14:paraId="20470E32" w14:textId="77777777" w:rsidR="00E45166" w:rsidRPr="00E45166" w:rsidRDefault="00E45166" w:rsidP="00E45166">
            <w:pPr>
              <w:tabs>
                <w:tab w:val="clear" w:pos="340"/>
              </w:tabs>
              <w:spacing w:before="0" w:after="0" w:line="240" w:lineRule="auto"/>
              <w:rPr>
                <w:rFonts w:ascii="Calibri" w:hAnsi="Calibri"/>
                <w:b/>
                <w:bCs/>
                <w:sz w:val="18"/>
                <w:szCs w:val="18"/>
                <w:lang w:eastAsia="en-AU"/>
              </w:rPr>
            </w:pPr>
            <w:proofErr w:type="spellStart"/>
            <w:r w:rsidRPr="00E45166">
              <w:rPr>
                <w:rFonts w:ascii="Calibri" w:hAnsi="Calibri"/>
                <w:b/>
                <w:bCs/>
                <w:sz w:val="18"/>
                <w:szCs w:val="18"/>
                <w:lang w:eastAsia="en-AU"/>
              </w:rPr>
              <w:t>Brewon</w:t>
            </w:r>
            <w:proofErr w:type="spellEnd"/>
          </w:p>
        </w:tc>
        <w:tc>
          <w:tcPr>
            <w:tcW w:w="1460" w:type="dxa"/>
            <w:tcBorders>
              <w:top w:val="nil"/>
              <w:left w:val="nil"/>
              <w:bottom w:val="single" w:sz="4" w:space="0" w:color="auto"/>
              <w:right w:val="nil"/>
            </w:tcBorders>
            <w:shd w:val="clear" w:color="000000" w:fill="FFFFFF"/>
            <w:noWrap/>
            <w:vAlign w:val="center"/>
            <w:hideMark/>
          </w:tcPr>
          <w:p w14:paraId="20470E33"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4</w:t>
            </w:r>
          </w:p>
        </w:tc>
        <w:tc>
          <w:tcPr>
            <w:tcW w:w="1020" w:type="dxa"/>
            <w:tcBorders>
              <w:top w:val="nil"/>
              <w:left w:val="nil"/>
              <w:bottom w:val="single" w:sz="4" w:space="0" w:color="auto"/>
              <w:right w:val="nil"/>
            </w:tcBorders>
            <w:shd w:val="clear" w:color="000000" w:fill="FFFFFF"/>
            <w:noWrap/>
            <w:vAlign w:val="center"/>
            <w:hideMark/>
          </w:tcPr>
          <w:p w14:paraId="20470E34"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-30.23448</w:t>
            </w:r>
          </w:p>
        </w:tc>
        <w:tc>
          <w:tcPr>
            <w:tcW w:w="1060" w:type="dxa"/>
            <w:tcBorders>
              <w:top w:val="nil"/>
              <w:left w:val="nil"/>
              <w:bottom w:val="single" w:sz="4" w:space="0" w:color="auto"/>
              <w:right w:val="nil"/>
            </w:tcBorders>
            <w:shd w:val="clear" w:color="000000" w:fill="FFFFFF"/>
            <w:noWrap/>
            <w:vAlign w:val="center"/>
            <w:hideMark/>
          </w:tcPr>
          <w:p w14:paraId="20470E35"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147.54159</w:t>
            </w:r>
          </w:p>
        </w:tc>
        <w:tc>
          <w:tcPr>
            <w:tcW w:w="1340" w:type="dxa"/>
            <w:tcBorders>
              <w:top w:val="nil"/>
              <w:left w:val="nil"/>
              <w:bottom w:val="single" w:sz="4" w:space="0" w:color="auto"/>
              <w:right w:val="nil"/>
            </w:tcBorders>
            <w:shd w:val="clear" w:color="000000" w:fill="FFFFFF"/>
            <w:noWrap/>
            <w:vAlign w:val="bottom"/>
            <w:hideMark/>
          </w:tcPr>
          <w:p w14:paraId="20470E36" w14:textId="77777777" w:rsidR="00E45166" w:rsidRPr="00E45166" w:rsidRDefault="00E45166" w:rsidP="00E45166">
            <w:pPr>
              <w:tabs>
                <w:tab w:val="clear" w:pos="340"/>
              </w:tabs>
              <w:spacing w:before="0" w:after="0" w:line="240" w:lineRule="auto"/>
              <w:jc w:val="center"/>
              <w:rPr>
                <w:rFonts w:ascii="Wingdings" w:hAnsi="Wingdings"/>
                <w:sz w:val="18"/>
                <w:szCs w:val="18"/>
                <w:lang w:eastAsia="en-AU"/>
              </w:rPr>
            </w:pPr>
            <w:r w:rsidRPr="00E45166">
              <w:rPr>
                <w:rFonts w:ascii="Wingdings" w:hAnsi="Wingdings"/>
                <w:sz w:val="18"/>
                <w:szCs w:val="18"/>
                <w:lang w:eastAsia="en-AU"/>
              </w:rPr>
              <w:t></w:t>
            </w:r>
          </w:p>
        </w:tc>
        <w:tc>
          <w:tcPr>
            <w:tcW w:w="1340" w:type="dxa"/>
            <w:tcBorders>
              <w:top w:val="nil"/>
              <w:left w:val="nil"/>
              <w:bottom w:val="single" w:sz="4" w:space="0" w:color="auto"/>
              <w:right w:val="nil"/>
            </w:tcBorders>
            <w:shd w:val="clear" w:color="000000" w:fill="FFFFFF"/>
            <w:noWrap/>
            <w:vAlign w:val="bottom"/>
            <w:hideMark/>
          </w:tcPr>
          <w:p w14:paraId="20470E37"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 </w:t>
            </w:r>
          </w:p>
        </w:tc>
      </w:tr>
      <w:tr w:rsidR="00E45166" w:rsidRPr="00E45166" w14:paraId="20470E3F" w14:textId="77777777" w:rsidTr="002E2FE1">
        <w:trPr>
          <w:trHeight w:val="300"/>
        </w:trPr>
        <w:tc>
          <w:tcPr>
            <w:tcW w:w="2160" w:type="dxa"/>
            <w:tcBorders>
              <w:top w:val="nil"/>
              <w:left w:val="nil"/>
              <w:bottom w:val="single" w:sz="4" w:space="0" w:color="auto"/>
              <w:right w:val="nil"/>
            </w:tcBorders>
            <w:shd w:val="clear" w:color="000000" w:fill="FFFFFF"/>
            <w:noWrap/>
            <w:vAlign w:val="center"/>
            <w:hideMark/>
          </w:tcPr>
          <w:p w14:paraId="20470E39" w14:textId="77777777" w:rsidR="00E45166" w:rsidRPr="00E45166" w:rsidRDefault="00E45166" w:rsidP="00E45166">
            <w:pPr>
              <w:tabs>
                <w:tab w:val="clear" w:pos="340"/>
              </w:tabs>
              <w:spacing w:before="0" w:after="0" w:line="240" w:lineRule="auto"/>
              <w:rPr>
                <w:rFonts w:ascii="Calibri" w:hAnsi="Calibri"/>
                <w:b/>
                <w:bCs/>
                <w:sz w:val="18"/>
                <w:szCs w:val="18"/>
                <w:lang w:eastAsia="en-AU"/>
              </w:rPr>
            </w:pPr>
            <w:r w:rsidRPr="00E45166">
              <w:rPr>
                <w:rFonts w:ascii="Calibri" w:hAnsi="Calibri"/>
                <w:b/>
                <w:bCs/>
                <w:sz w:val="18"/>
                <w:szCs w:val="18"/>
                <w:lang w:eastAsia="en-AU"/>
              </w:rPr>
              <w:t>Binghi Bridge</w:t>
            </w:r>
          </w:p>
        </w:tc>
        <w:tc>
          <w:tcPr>
            <w:tcW w:w="1460" w:type="dxa"/>
            <w:tcBorders>
              <w:top w:val="nil"/>
              <w:left w:val="nil"/>
              <w:bottom w:val="single" w:sz="4" w:space="0" w:color="auto"/>
              <w:right w:val="nil"/>
            </w:tcBorders>
            <w:shd w:val="clear" w:color="000000" w:fill="FFFFFF"/>
            <w:noWrap/>
            <w:vAlign w:val="center"/>
            <w:hideMark/>
          </w:tcPr>
          <w:p w14:paraId="20470E3A"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4</w:t>
            </w:r>
          </w:p>
        </w:tc>
        <w:tc>
          <w:tcPr>
            <w:tcW w:w="1020" w:type="dxa"/>
            <w:tcBorders>
              <w:top w:val="nil"/>
              <w:left w:val="nil"/>
              <w:bottom w:val="single" w:sz="4" w:space="0" w:color="auto"/>
              <w:right w:val="nil"/>
            </w:tcBorders>
            <w:shd w:val="clear" w:color="000000" w:fill="FFFFFF"/>
            <w:noWrap/>
            <w:vAlign w:val="center"/>
            <w:hideMark/>
          </w:tcPr>
          <w:p w14:paraId="20470E3B"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-30.18031</w:t>
            </w:r>
          </w:p>
        </w:tc>
        <w:tc>
          <w:tcPr>
            <w:tcW w:w="1060" w:type="dxa"/>
            <w:tcBorders>
              <w:top w:val="nil"/>
              <w:left w:val="nil"/>
              <w:bottom w:val="single" w:sz="4" w:space="0" w:color="auto"/>
              <w:right w:val="nil"/>
            </w:tcBorders>
            <w:shd w:val="clear" w:color="000000" w:fill="FFFFFF"/>
            <w:noWrap/>
            <w:vAlign w:val="center"/>
            <w:hideMark/>
          </w:tcPr>
          <w:p w14:paraId="20470E3C"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147.51074</w:t>
            </w:r>
          </w:p>
        </w:tc>
        <w:tc>
          <w:tcPr>
            <w:tcW w:w="1340" w:type="dxa"/>
            <w:tcBorders>
              <w:top w:val="nil"/>
              <w:left w:val="nil"/>
              <w:bottom w:val="single" w:sz="4" w:space="0" w:color="auto"/>
              <w:right w:val="nil"/>
            </w:tcBorders>
            <w:shd w:val="clear" w:color="000000" w:fill="FFFFFF"/>
            <w:noWrap/>
            <w:vAlign w:val="bottom"/>
            <w:hideMark/>
          </w:tcPr>
          <w:p w14:paraId="20470E3D" w14:textId="77777777" w:rsidR="00E45166" w:rsidRPr="00E45166" w:rsidRDefault="00E45166" w:rsidP="00E45166">
            <w:pPr>
              <w:tabs>
                <w:tab w:val="clear" w:pos="340"/>
              </w:tabs>
              <w:spacing w:before="0" w:after="0" w:line="240" w:lineRule="auto"/>
              <w:jc w:val="center"/>
              <w:rPr>
                <w:rFonts w:ascii="Wingdings" w:hAnsi="Wingdings"/>
                <w:sz w:val="18"/>
                <w:szCs w:val="18"/>
                <w:lang w:eastAsia="en-AU"/>
              </w:rPr>
            </w:pPr>
            <w:r w:rsidRPr="00E45166">
              <w:rPr>
                <w:rFonts w:ascii="Wingdings" w:hAnsi="Wingdings"/>
                <w:sz w:val="18"/>
                <w:szCs w:val="18"/>
                <w:lang w:eastAsia="en-AU"/>
              </w:rPr>
              <w:t></w:t>
            </w:r>
          </w:p>
        </w:tc>
        <w:tc>
          <w:tcPr>
            <w:tcW w:w="1340" w:type="dxa"/>
            <w:tcBorders>
              <w:top w:val="nil"/>
              <w:left w:val="nil"/>
              <w:bottom w:val="single" w:sz="4" w:space="0" w:color="auto"/>
              <w:right w:val="nil"/>
            </w:tcBorders>
            <w:shd w:val="clear" w:color="000000" w:fill="FFFFFF"/>
            <w:noWrap/>
            <w:vAlign w:val="bottom"/>
            <w:hideMark/>
          </w:tcPr>
          <w:p w14:paraId="20470E3E"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 </w:t>
            </w:r>
          </w:p>
        </w:tc>
      </w:tr>
      <w:tr w:rsidR="00E45166" w:rsidRPr="00E45166" w14:paraId="20470E46" w14:textId="77777777" w:rsidTr="002E2FE1">
        <w:trPr>
          <w:trHeight w:val="300"/>
        </w:trPr>
        <w:tc>
          <w:tcPr>
            <w:tcW w:w="2160" w:type="dxa"/>
            <w:tcBorders>
              <w:top w:val="single" w:sz="4" w:space="0" w:color="auto"/>
              <w:left w:val="nil"/>
              <w:bottom w:val="single" w:sz="4" w:space="0" w:color="auto"/>
              <w:right w:val="nil"/>
            </w:tcBorders>
            <w:shd w:val="clear" w:color="000000" w:fill="FFFFFF"/>
            <w:noWrap/>
            <w:vAlign w:val="center"/>
            <w:hideMark/>
          </w:tcPr>
          <w:p w14:paraId="20470E40" w14:textId="77777777" w:rsidR="00E45166" w:rsidRPr="00E45166" w:rsidRDefault="00E45166" w:rsidP="00E45166">
            <w:pPr>
              <w:tabs>
                <w:tab w:val="clear" w:pos="340"/>
              </w:tabs>
              <w:spacing w:before="0" w:after="0" w:line="240" w:lineRule="auto"/>
              <w:rPr>
                <w:rFonts w:ascii="Calibri" w:hAnsi="Calibri"/>
                <w:b/>
                <w:bCs/>
                <w:sz w:val="18"/>
                <w:szCs w:val="18"/>
                <w:lang w:eastAsia="en-AU"/>
              </w:rPr>
            </w:pPr>
            <w:proofErr w:type="spellStart"/>
            <w:r w:rsidRPr="00E45166">
              <w:rPr>
                <w:rFonts w:ascii="Calibri" w:hAnsi="Calibri"/>
                <w:b/>
                <w:bCs/>
                <w:sz w:val="18"/>
                <w:szCs w:val="18"/>
                <w:lang w:eastAsia="en-AU"/>
              </w:rPr>
              <w:t>Glenacre</w:t>
            </w:r>
            <w:proofErr w:type="spellEnd"/>
            <w:r w:rsidRPr="00E45166">
              <w:rPr>
                <w:rFonts w:ascii="Calibri" w:hAnsi="Calibri"/>
                <w:b/>
                <w:bCs/>
                <w:sz w:val="18"/>
                <w:szCs w:val="18"/>
                <w:lang w:eastAsia="en-AU"/>
              </w:rPr>
              <w:t xml:space="preserve"> </w:t>
            </w:r>
          </w:p>
        </w:tc>
        <w:tc>
          <w:tcPr>
            <w:tcW w:w="1460" w:type="dxa"/>
            <w:tcBorders>
              <w:top w:val="single" w:sz="4" w:space="0" w:color="auto"/>
              <w:left w:val="nil"/>
              <w:bottom w:val="single" w:sz="4" w:space="0" w:color="auto"/>
              <w:right w:val="nil"/>
            </w:tcBorders>
            <w:shd w:val="clear" w:color="000000" w:fill="FFFFFF"/>
            <w:noWrap/>
            <w:vAlign w:val="center"/>
            <w:hideMark/>
          </w:tcPr>
          <w:p w14:paraId="20470E41"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4</w:t>
            </w:r>
          </w:p>
        </w:tc>
        <w:tc>
          <w:tcPr>
            <w:tcW w:w="1020" w:type="dxa"/>
            <w:tcBorders>
              <w:top w:val="single" w:sz="4" w:space="0" w:color="auto"/>
              <w:left w:val="nil"/>
              <w:bottom w:val="single" w:sz="4" w:space="0" w:color="auto"/>
              <w:right w:val="nil"/>
            </w:tcBorders>
            <w:shd w:val="clear" w:color="000000" w:fill="FFFFFF"/>
            <w:noWrap/>
            <w:vAlign w:val="center"/>
            <w:hideMark/>
          </w:tcPr>
          <w:p w14:paraId="20470E42"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-30.16950</w:t>
            </w:r>
          </w:p>
        </w:tc>
        <w:tc>
          <w:tcPr>
            <w:tcW w:w="1060" w:type="dxa"/>
            <w:tcBorders>
              <w:top w:val="single" w:sz="4" w:space="0" w:color="auto"/>
              <w:left w:val="nil"/>
              <w:bottom w:val="single" w:sz="4" w:space="0" w:color="auto"/>
              <w:right w:val="nil"/>
            </w:tcBorders>
            <w:shd w:val="clear" w:color="000000" w:fill="FFFFFF"/>
            <w:noWrap/>
            <w:vAlign w:val="center"/>
            <w:hideMark/>
          </w:tcPr>
          <w:p w14:paraId="20470E43" w14:textId="77777777" w:rsidR="00E45166" w:rsidRPr="00E45166" w:rsidRDefault="00E45166" w:rsidP="00E45166">
            <w:pPr>
              <w:tabs>
                <w:tab w:val="clear" w:pos="340"/>
              </w:tabs>
              <w:spacing w:before="0" w:after="0" w:line="240" w:lineRule="auto"/>
              <w:jc w:val="center"/>
              <w:rPr>
                <w:rFonts w:ascii="Calibri" w:hAnsi="Calibri"/>
                <w:sz w:val="18"/>
                <w:szCs w:val="18"/>
                <w:lang w:eastAsia="en-AU"/>
              </w:rPr>
            </w:pPr>
            <w:r w:rsidRPr="00E45166">
              <w:rPr>
                <w:rFonts w:ascii="Calibri" w:hAnsi="Calibri"/>
                <w:sz w:val="18"/>
                <w:szCs w:val="18"/>
                <w:lang w:eastAsia="en-AU"/>
              </w:rPr>
              <w:t>147.47635</w:t>
            </w:r>
          </w:p>
        </w:tc>
        <w:tc>
          <w:tcPr>
            <w:tcW w:w="1340" w:type="dxa"/>
            <w:tcBorders>
              <w:top w:val="single" w:sz="4" w:space="0" w:color="auto"/>
              <w:left w:val="nil"/>
              <w:bottom w:val="single" w:sz="4" w:space="0" w:color="auto"/>
              <w:right w:val="nil"/>
            </w:tcBorders>
            <w:shd w:val="clear" w:color="000000" w:fill="FFFFFF"/>
            <w:noWrap/>
            <w:vAlign w:val="bottom"/>
            <w:hideMark/>
          </w:tcPr>
          <w:p w14:paraId="20470E44" w14:textId="77777777" w:rsidR="00E45166" w:rsidRPr="00E45166" w:rsidRDefault="00E45166" w:rsidP="00E45166">
            <w:pPr>
              <w:tabs>
                <w:tab w:val="clear" w:pos="340"/>
              </w:tabs>
              <w:spacing w:before="0" w:after="0" w:line="240" w:lineRule="auto"/>
              <w:jc w:val="center"/>
              <w:rPr>
                <w:rFonts w:ascii="Wingdings" w:hAnsi="Wingdings"/>
                <w:sz w:val="18"/>
                <w:szCs w:val="18"/>
                <w:lang w:eastAsia="en-AU"/>
              </w:rPr>
            </w:pPr>
            <w:r w:rsidRPr="00E45166">
              <w:rPr>
                <w:rFonts w:ascii="Wingdings" w:hAnsi="Wingdings"/>
                <w:sz w:val="18"/>
                <w:szCs w:val="18"/>
                <w:lang w:eastAsia="en-AU"/>
              </w:rPr>
              <w:t></w:t>
            </w:r>
          </w:p>
        </w:tc>
        <w:tc>
          <w:tcPr>
            <w:tcW w:w="1340" w:type="dxa"/>
            <w:tcBorders>
              <w:top w:val="single" w:sz="4" w:space="0" w:color="auto"/>
              <w:left w:val="nil"/>
              <w:bottom w:val="single" w:sz="4" w:space="0" w:color="auto"/>
              <w:right w:val="nil"/>
            </w:tcBorders>
            <w:shd w:val="clear" w:color="000000" w:fill="FFFFFF"/>
            <w:noWrap/>
            <w:vAlign w:val="bottom"/>
            <w:hideMark/>
          </w:tcPr>
          <w:p w14:paraId="20470E45" w14:textId="77777777" w:rsidR="00E45166" w:rsidRPr="00E45166" w:rsidRDefault="00E45166" w:rsidP="00E45166">
            <w:pPr>
              <w:tabs>
                <w:tab w:val="clear" w:pos="340"/>
              </w:tabs>
              <w:spacing w:before="0" w:after="0" w:line="240" w:lineRule="auto"/>
              <w:jc w:val="center"/>
              <w:rPr>
                <w:rFonts w:ascii="Wingdings" w:hAnsi="Wingdings"/>
                <w:sz w:val="18"/>
                <w:szCs w:val="18"/>
                <w:lang w:eastAsia="en-AU"/>
              </w:rPr>
            </w:pPr>
            <w:r w:rsidRPr="00E45166">
              <w:rPr>
                <w:rFonts w:ascii="Wingdings" w:hAnsi="Wingdings"/>
                <w:sz w:val="18"/>
                <w:szCs w:val="18"/>
                <w:lang w:eastAsia="en-AU"/>
              </w:rPr>
              <w:t></w:t>
            </w:r>
          </w:p>
        </w:tc>
      </w:tr>
      <w:tr w:rsidR="002E2FE1" w:rsidRPr="00E45166" w14:paraId="20470E4D" w14:textId="77777777" w:rsidTr="002E2FE1">
        <w:trPr>
          <w:trHeight w:val="300"/>
        </w:trPr>
        <w:tc>
          <w:tcPr>
            <w:tcW w:w="2160" w:type="dxa"/>
            <w:tcBorders>
              <w:top w:val="single" w:sz="4" w:space="0" w:color="auto"/>
              <w:left w:val="nil"/>
              <w:bottom w:val="single" w:sz="4" w:space="0" w:color="auto"/>
              <w:right w:val="nil"/>
            </w:tcBorders>
            <w:shd w:val="clear" w:color="000000" w:fill="FFFFFF"/>
            <w:noWrap/>
            <w:vAlign w:val="center"/>
          </w:tcPr>
          <w:p w14:paraId="20470E47" w14:textId="77777777" w:rsidR="002E2FE1" w:rsidRPr="00E45166" w:rsidRDefault="007077EE" w:rsidP="00E45166">
            <w:pPr>
              <w:tabs>
                <w:tab w:val="clear" w:pos="340"/>
              </w:tabs>
              <w:spacing w:before="0" w:after="0" w:line="240" w:lineRule="auto"/>
              <w:rPr>
                <w:rFonts w:ascii="Calibri" w:hAnsi="Calibri"/>
                <w:b/>
                <w:bCs/>
                <w:sz w:val="18"/>
                <w:szCs w:val="18"/>
                <w:lang w:eastAsia="en-AU"/>
              </w:rPr>
            </w:pPr>
            <w:proofErr w:type="spellStart"/>
            <w:r>
              <w:rPr>
                <w:rFonts w:ascii="Calibri" w:hAnsi="Calibri"/>
                <w:b/>
                <w:bCs/>
                <w:sz w:val="18"/>
                <w:szCs w:val="18"/>
                <w:lang w:eastAsia="en-AU"/>
              </w:rPr>
              <w:t>Gibsons</w:t>
            </w:r>
            <w:proofErr w:type="spellEnd"/>
            <w:r>
              <w:rPr>
                <w:rFonts w:ascii="Calibri" w:hAnsi="Calibri"/>
                <w:b/>
                <w:bCs/>
                <w:sz w:val="18"/>
                <w:szCs w:val="18"/>
                <w:lang w:eastAsia="en-AU"/>
              </w:rPr>
              <w:t xml:space="preserve"> </w:t>
            </w:r>
            <w:r w:rsidR="00DC28B0">
              <w:rPr>
                <w:rFonts w:ascii="Calibri" w:hAnsi="Calibri"/>
                <w:b/>
                <w:bCs/>
                <w:sz w:val="18"/>
                <w:szCs w:val="18"/>
                <w:lang w:eastAsia="en-AU"/>
              </w:rPr>
              <w:t xml:space="preserve">Way </w:t>
            </w:r>
            <w:r>
              <w:rPr>
                <w:rFonts w:ascii="Calibri" w:hAnsi="Calibri"/>
                <w:b/>
                <w:bCs/>
                <w:sz w:val="18"/>
                <w:szCs w:val="18"/>
                <w:lang w:eastAsia="en-AU"/>
              </w:rPr>
              <w:t>Crossing</w:t>
            </w:r>
          </w:p>
        </w:tc>
        <w:tc>
          <w:tcPr>
            <w:tcW w:w="1460" w:type="dxa"/>
            <w:tcBorders>
              <w:top w:val="single" w:sz="4" w:space="0" w:color="auto"/>
              <w:left w:val="nil"/>
              <w:bottom w:val="single" w:sz="4" w:space="0" w:color="auto"/>
              <w:right w:val="nil"/>
            </w:tcBorders>
            <w:shd w:val="clear" w:color="000000" w:fill="FFFFFF"/>
            <w:noWrap/>
            <w:vAlign w:val="center"/>
          </w:tcPr>
          <w:p w14:paraId="20470E48" w14:textId="77777777" w:rsidR="002E2FE1" w:rsidRPr="00E45166" w:rsidRDefault="002E2FE1" w:rsidP="00E45166">
            <w:pPr>
              <w:tabs>
                <w:tab w:val="clear" w:pos="340"/>
              </w:tabs>
              <w:spacing w:before="0" w:after="0" w:line="240" w:lineRule="auto"/>
              <w:jc w:val="center"/>
              <w:rPr>
                <w:rFonts w:ascii="Calibri" w:hAnsi="Calibri"/>
                <w:sz w:val="18"/>
                <w:szCs w:val="18"/>
                <w:lang w:eastAsia="en-AU"/>
              </w:rPr>
            </w:pPr>
            <w:r>
              <w:rPr>
                <w:rFonts w:ascii="Calibri" w:hAnsi="Calibri"/>
                <w:sz w:val="18"/>
                <w:szCs w:val="18"/>
                <w:lang w:eastAsia="en-AU"/>
              </w:rPr>
              <w:t>4</w:t>
            </w:r>
          </w:p>
        </w:tc>
        <w:tc>
          <w:tcPr>
            <w:tcW w:w="1020" w:type="dxa"/>
            <w:tcBorders>
              <w:top w:val="single" w:sz="4" w:space="0" w:color="auto"/>
              <w:left w:val="nil"/>
              <w:bottom w:val="single" w:sz="4" w:space="0" w:color="auto"/>
              <w:right w:val="nil"/>
            </w:tcBorders>
            <w:shd w:val="clear" w:color="000000" w:fill="FFFFFF"/>
            <w:noWrap/>
            <w:vAlign w:val="center"/>
          </w:tcPr>
          <w:p w14:paraId="20470E49" w14:textId="77777777" w:rsidR="002E2FE1" w:rsidRPr="00E45166" w:rsidRDefault="00DC28B0" w:rsidP="00E45166">
            <w:pPr>
              <w:tabs>
                <w:tab w:val="clear" w:pos="340"/>
              </w:tabs>
              <w:spacing w:before="0" w:after="0" w:line="240" w:lineRule="auto"/>
              <w:jc w:val="center"/>
              <w:rPr>
                <w:rFonts w:ascii="Calibri" w:hAnsi="Calibri"/>
                <w:sz w:val="18"/>
                <w:szCs w:val="18"/>
                <w:lang w:eastAsia="en-AU"/>
              </w:rPr>
            </w:pPr>
            <w:r>
              <w:rPr>
                <w:rFonts w:ascii="Calibri" w:hAnsi="Calibri"/>
                <w:sz w:val="18"/>
                <w:szCs w:val="18"/>
                <w:lang w:eastAsia="en-AU"/>
              </w:rPr>
              <w:t>-30.89341</w:t>
            </w:r>
          </w:p>
        </w:tc>
        <w:tc>
          <w:tcPr>
            <w:tcW w:w="1060" w:type="dxa"/>
            <w:tcBorders>
              <w:top w:val="single" w:sz="4" w:space="0" w:color="auto"/>
              <w:left w:val="nil"/>
              <w:bottom w:val="single" w:sz="4" w:space="0" w:color="auto"/>
              <w:right w:val="nil"/>
            </w:tcBorders>
            <w:shd w:val="clear" w:color="000000" w:fill="FFFFFF"/>
            <w:noWrap/>
            <w:vAlign w:val="center"/>
          </w:tcPr>
          <w:p w14:paraId="20470E4A" w14:textId="77777777" w:rsidR="002E2FE1" w:rsidRPr="00E45166" w:rsidRDefault="00DC28B0" w:rsidP="00E45166">
            <w:pPr>
              <w:tabs>
                <w:tab w:val="clear" w:pos="340"/>
              </w:tabs>
              <w:spacing w:before="0" w:after="0" w:line="240" w:lineRule="auto"/>
              <w:jc w:val="center"/>
              <w:rPr>
                <w:rFonts w:ascii="Calibri" w:hAnsi="Calibri"/>
                <w:sz w:val="18"/>
                <w:szCs w:val="18"/>
                <w:lang w:eastAsia="en-AU"/>
              </w:rPr>
            </w:pPr>
            <w:r>
              <w:rPr>
                <w:rFonts w:ascii="Calibri" w:hAnsi="Calibri"/>
                <w:sz w:val="18"/>
                <w:szCs w:val="18"/>
                <w:lang w:eastAsia="en-AU"/>
              </w:rPr>
              <w:t>147.57080</w:t>
            </w:r>
          </w:p>
        </w:tc>
        <w:tc>
          <w:tcPr>
            <w:tcW w:w="1340" w:type="dxa"/>
            <w:tcBorders>
              <w:top w:val="single" w:sz="4" w:space="0" w:color="auto"/>
              <w:left w:val="nil"/>
              <w:bottom w:val="single" w:sz="4" w:space="0" w:color="auto"/>
              <w:right w:val="nil"/>
            </w:tcBorders>
            <w:shd w:val="clear" w:color="000000" w:fill="FFFFFF"/>
            <w:noWrap/>
            <w:vAlign w:val="bottom"/>
          </w:tcPr>
          <w:p w14:paraId="20470E4B" w14:textId="77777777" w:rsidR="002E2FE1" w:rsidRPr="00E45166" w:rsidRDefault="002E2FE1" w:rsidP="00E45166">
            <w:pPr>
              <w:tabs>
                <w:tab w:val="clear" w:pos="340"/>
              </w:tabs>
              <w:spacing w:before="0" w:after="0" w:line="240" w:lineRule="auto"/>
              <w:jc w:val="center"/>
              <w:rPr>
                <w:rFonts w:ascii="Wingdings" w:hAnsi="Wingdings"/>
                <w:sz w:val="18"/>
                <w:szCs w:val="18"/>
                <w:lang w:eastAsia="en-AU"/>
              </w:rPr>
            </w:pPr>
          </w:p>
        </w:tc>
        <w:tc>
          <w:tcPr>
            <w:tcW w:w="1340" w:type="dxa"/>
            <w:tcBorders>
              <w:top w:val="single" w:sz="4" w:space="0" w:color="auto"/>
              <w:left w:val="nil"/>
              <w:bottom w:val="single" w:sz="4" w:space="0" w:color="auto"/>
              <w:right w:val="nil"/>
            </w:tcBorders>
            <w:shd w:val="clear" w:color="000000" w:fill="FFFFFF"/>
            <w:noWrap/>
            <w:vAlign w:val="bottom"/>
          </w:tcPr>
          <w:p w14:paraId="20470E4C" w14:textId="77777777" w:rsidR="002E2FE1" w:rsidRPr="00E45166" w:rsidRDefault="002E2FE1" w:rsidP="00E45166">
            <w:pPr>
              <w:tabs>
                <w:tab w:val="clear" w:pos="340"/>
              </w:tabs>
              <w:spacing w:before="0" w:after="0" w:line="240" w:lineRule="auto"/>
              <w:jc w:val="center"/>
              <w:rPr>
                <w:rFonts w:ascii="Wingdings" w:hAnsi="Wingdings"/>
                <w:sz w:val="18"/>
                <w:szCs w:val="18"/>
                <w:lang w:eastAsia="en-AU"/>
              </w:rPr>
            </w:pPr>
            <w:r w:rsidRPr="00E45166">
              <w:rPr>
                <w:rFonts w:ascii="Wingdings" w:hAnsi="Wingdings"/>
                <w:sz w:val="18"/>
                <w:szCs w:val="18"/>
                <w:lang w:eastAsia="en-AU"/>
              </w:rPr>
              <w:t></w:t>
            </w:r>
          </w:p>
        </w:tc>
      </w:tr>
    </w:tbl>
    <w:p w14:paraId="20470E4E" w14:textId="77777777" w:rsidR="00D5084E" w:rsidRDefault="00D5084E" w:rsidP="00D5084E"/>
    <w:p w14:paraId="20470E4F" w14:textId="77777777" w:rsidR="00D5084E" w:rsidRPr="00DC28B0" w:rsidRDefault="00DC28B0" w:rsidP="00D5084E">
      <w:pPr>
        <w:rPr>
          <w:sz w:val="16"/>
          <w:szCs w:val="16"/>
        </w:rPr>
      </w:pPr>
      <w:r w:rsidRPr="00DC28B0">
        <w:rPr>
          <w:sz w:val="16"/>
          <w:szCs w:val="16"/>
        </w:rPr>
        <w:t>N</w:t>
      </w:r>
      <w:r w:rsidR="00FE7646">
        <w:rPr>
          <w:sz w:val="16"/>
          <w:szCs w:val="16"/>
        </w:rPr>
        <w:t xml:space="preserve">ote: </w:t>
      </w:r>
      <w:proofErr w:type="spellStart"/>
      <w:r w:rsidR="00FE7646">
        <w:rPr>
          <w:sz w:val="16"/>
          <w:szCs w:val="16"/>
        </w:rPr>
        <w:t>Gibsons</w:t>
      </w:r>
      <w:proofErr w:type="spellEnd"/>
      <w:r w:rsidR="00FE7646">
        <w:rPr>
          <w:sz w:val="16"/>
          <w:szCs w:val="16"/>
        </w:rPr>
        <w:t xml:space="preserve"> Way Crossing (</w:t>
      </w:r>
      <w:proofErr w:type="spellStart"/>
      <w:r w:rsidR="00FE7646">
        <w:rPr>
          <w:sz w:val="16"/>
          <w:szCs w:val="16"/>
        </w:rPr>
        <w:t>Bulge</w:t>
      </w:r>
      <w:r w:rsidRPr="00DC28B0">
        <w:rPr>
          <w:sz w:val="16"/>
          <w:szCs w:val="16"/>
        </w:rPr>
        <w:t>raga</w:t>
      </w:r>
      <w:proofErr w:type="spellEnd"/>
      <w:r w:rsidRPr="00DC28B0">
        <w:rPr>
          <w:sz w:val="16"/>
          <w:szCs w:val="16"/>
        </w:rPr>
        <w:t xml:space="preserve"> Creek)</w:t>
      </w:r>
      <w:r>
        <w:rPr>
          <w:sz w:val="16"/>
          <w:szCs w:val="16"/>
        </w:rPr>
        <w:t>,</w:t>
      </w:r>
      <w:r w:rsidRPr="00DC28B0">
        <w:rPr>
          <w:sz w:val="16"/>
          <w:szCs w:val="16"/>
        </w:rPr>
        <w:t xml:space="preserve"> was opportunistically selected and sampled and not part of the original sampling strategy.</w:t>
      </w:r>
    </w:p>
    <w:p w14:paraId="268CF55B" w14:textId="77777777" w:rsidR="00D96A96" w:rsidRDefault="00D96A96" w:rsidP="00521CC9">
      <w:pPr>
        <w:pStyle w:val="Heading2"/>
      </w:pPr>
      <w:bookmarkStart w:id="122" w:name="_Toc504129302"/>
      <w:bookmarkStart w:id="123" w:name="_Toc412730224"/>
      <w:bookmarkStart w:id="124" w:name="_Toc413408575"/>
      <w:bookmarkStart w:id="125" w:name="_Toc413422737"/>
    </w:p>
    <w:p w14:paraId="50F27AE6" w14:textId="77777777" w:rsidR="00744A13" w:rsidRDefault="00744A13" w:rsidP="00521CC9">
      <w:pPr>
        <w:pStyle w:val="Heading2"/>
        <w:sectPr w:rsidR="00744A13" w:rsidSect="00834633">
          <w:footerReference w:type="default" r:id="rId58"/>
          <w:pgSz w:w="11907" w:h="16840" w:code="9"/>
          <w:pgMar w:top="1247" w:right="1247" w:bottom="1361" w:left="1247" w:header="454" w:footer="680" w:gutter="0"/>
          <w:cols w:space="720"/>
          <w:docGrid w:linePitch="299"/>
        </w:sectPr>
      </w:pPr>
    </w:p>
    <w:p w14:paraId="5EEFC6BB" w14:textId="42C31467" w:rsidR="00834633" w:rsidRDefault="00834633" w:rsidP="00521CC9">
      <w:pPr>
        <w:pStyle w:val="Heading2"/>
      </w:pPr>
    </w:p>
    <w:p w14:paraId="2011375B" w14:textId="77777777" w:rsidR="00521CC9" w:rsidRDefault="00521CC9" w:rsidP="00521CC9">
      <w:pPr>
        <w:pStyle w:val="Heading2"/>
      </w:pPr>
      <w:r>
        <w:t>Appendix 3 – Water quality measurement at 0.2m depth for each sampling site during each round of sampling. Shaded values indicate water quality measurements outside ANZECC guidelines.</w:t>
      </w:r>
      <w:bookmarkEnd w:id="122"/>
    </w:p>
    <w:p w14:paraId="4F8570B4" w14:textId="77777777" w:rsidR="00521CC9" w:rsidRPr="00EE6A0C" w:rsidRDefault="00521CC9" w:rsidP="00521CC9"/>
    <w:p w14:paraId="4D4190A4" w14:textId="77777777" w:rsidR="00521CC9" w:rsidRPr="00EE6A0C" w:rsidRDefault="00521CC9" w:rsidP="00521CC9"/>
    <w:p w14:paraId="6756C8F4" w14:textId="77777777" w:rsidR="00521CC9" w:rsidRDefault="00521CC9" w:rsidP="00521CC9">
      <w:r w:rsidRPr="00EE6A0C">
        <w:rPr>
          <w:noProof/>
          <w:lang w:eastAsia="en-AU"/>
        </w:rPr>
        <w:drawing>
          <wp:inline distT="0" distB="0" distL="0" distR="0" wp14:anchorId="42F7F80C" wp14:editId="51C11514">
            <wp:extent cx="6553200" cy="1686298"/>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644611" cy="1709820"/>
                    </a:xfrm>
                    <a:prstGeom prst="rect">
                      <a:avLst/>
                    </a:prstGeom>
                    <a:noFill/>
                    <a:ln>
                      <a:noFill/>
                    </a:ln>
                  </pic:spPr>
                </pic:pic>
              </a:graphicData>
            </a:graphic>
          </wp:inline>
        </w:drawing>
      </w:r>
    </w:p>
    <w:p w14:paraId="20470E70" w14:textId="77777777" w:rsidR="00B7533E" w:rsidRDefault="005211AE" w:rsidP="005211AE">
      <w:pPr>
        <w:pStyle w:val="Heading2"/>
      </w:pPr>
      <w:bookmarkStart w:id="126" w:name="_Toc504129303"/>
      <w:bookmarkEnd w:id="123"/>
      <w:bookmarkEnd w:id="124"/>
      <w:bookmarkEnd w:id="125"/>
      <w:r>
        <w:t>Appendix 4</w:t>
      </w:r>
      <w:r w:rsidR="00B7533E">
        <w:t xml:space="preserve"> – Water quality measurement at 0.2m depth for each sampling site during each round of </w:t>
      </w:r>
      <w:proofErr w:type="spellStart"/>
      <w:r w:rsidR="00B7533E">
        <w:t>fyke</w:t>
      </w:r>
      <w:proofErr w:type="spellEnd"/>
      <w:r w:rsidR="00B7533E">
        <w:t xml:space="preserve"> net sampling. Shaded values indicate water quality measurements outside ANZECC guidelines.</w:t>
      </w:r>
      <w:bookmarkEnd w:id="126"/>
    </w:p>
    <w:p w14:paraId="20470E71" w14:textId="77777777" w:rsidR="00EE6A0C" w:rsidRPr="00EE6A0C" w:rsidRDefault="00EE6A0C" w:rsidP="00EE6A0C"/>
    <w:p w14:paraId="20470E72" w14:textId="77777777" w:rsidR="00EE6A0C" w:rsidRDefault="00EE6A0C" w:rsidP="00EE6A0C"/>
    <w:tbl>
      <w:tblPr>
        <w:tblW w:w="9595" w:type="dxa"/>
        <w:tblInd w:w="93" w:type="dxa"/>
        <w:tblLook w:val="04A0" w:firstRow="1" w:lastRow="0" w:firstColumn="1" w:lastColumn="0" w:noHBand="0" w:noVBand="1"/>
      </w:tblPr>
      <w:tblGrid>
        <w:gridCol w:w="2425"/>
        <w:gridCol w:w="675"/>
        <w:gridCol w:w="1278"/>
        <w:gridCol w:w="939"/>
        <w:gridCol w:w="607"/>
        <w:gridCol w:w="1472"/>
        <w:gridCol w:w="1125"/>
        <w:gridCol w:w="1074"/>
      </w:tblGrid>
      <w:tr w:rsidR="00EE6A0C" w:rsidRPr="00EE6A0C" w14:paraId="20470E77" w14:textId="77777777" w:rsidTr="00EE6A0C">
        <w:trPr>
          <w:trHeight w:val="315"/>
        </w:trPr>
        <w:tc>
          <w:tcPr>
            <w:tcW w:w="2425" w:type="dxa"/>
            <w:tcBorders>
              <w:top w:val="nil"/>
              <w:left w:val="nil"/>
              <w:bottom w:val="nil"/>
              <w:right w:val="nil"/>
            </w:tcBorders>
            <w:shd w:val="clear" w:color="000000" w:fill="FFFFFF"/>
            <w:noWrap/>
            <w:vAlign w:val="bottom"/>
            <w:hideMark/>
          </w:tcPr>
          <w:p w14:paraId="20470E73" w14:textId="77777777" w:rsidR="00EE6A0C" w:rsidRPr="00EE6A0C" w:rsidRDefault="00EE6A0C" w:rsidP="00EE6A0C">
            <w:pPr>
              <w:tabs>
                <w:tab w:val="clear" w:pos="340"/>
              </w:tabs>
              <w:spacing w:before="0" w:after="0" w:line="240" w:lineRule="auto"/>
              <w:rPr>
                <w:rFonts w:ascii="Calibri" w:hAnsi="Calibri"/>
                <w:color w:val="000000"/>
                <w:szCs w:val="22"/>
                <w:lang w:eastAsia="en-AU"/>
              </w:rPr>
            </w:pPr>
            <w:r w:rsidRPr="00EE6A0C">
              <w:rPr>
                <w:rFonts w:ascii="Calibri" w:hAnsi="Calibri"/>
                <w:color w:val="000000"/>
                <w:szCs w:val="22"/>
                <w:lang w:eastAsia="en-AU"/>
              </w:rPr>
              <w:t> </w:t>
            </w:r>
          </w:p>
        </w:tc>
        <w:tc>
          <w:tcPr>
            <w:tcW w:w="675" w:type="dxa"/>
            <w:tcBorders>
              <w:top w:val="nil"/>
              <w:left w:val="nil"/>
              <w:bottom w:val="nil"/>
              <w:right w:val="nil"/>
            </w:tcBorders>
            <w:shd w:val="clear" w:color="000000" w:fill="FFFFFF"/>
            <w:noWrap/>
            <w:vAlign w:val="bottom"/>
            <w:hideMark/>
          </w:tcPr>
          <w:p w14:paraId="20470E74" w14:textId="77777777" w:rsidR="00EE6A0C" w:rsidRPr="00EE6A0C" w:rsidRDefault="00EE6A0C" w:rsidP="00EE6A0C">
            <w:pPr>
              <w:tabs>
                <w:tab w:val="clear" w:pos="340"/>
              </w:tabs>
              <w:spacing w:before="0" w:after="0" w:line="240" w:lineRule="auto"/>
              <w:rPr>
                <w:rFonts w:ascii="Calibri" w:hAnsi="Calibri"/>
                <w:color w:val="000000"/>
                <w:szCs w:val="22"/>
                <w:lang w:eastAsia="en-AU"/>
              </w:rPr>
            </w:pPr>
            <w:r w:rsidRPr="00EE6A0C">
              <w:rPr>
                <w:rFonts w:ascii="Calibri" w:hAnsi="Calibri"/>
                <w:color w:val="000000"/>
                <w:szCs w:val="22"/>
                <w:lang w:eastAsia="en-AU"/>
              </w:rPr>
              <w:t> </w:t>
            </w:r>
          </w:p>
        </w:tc>
        <w:tc>
          <w:tcPr>
            <w:tcW w:w="1278" w:type="dxa"/>
            <w:tcBorders>
              <w:top w:val="nil"/>
              <w:left w:val="nil"/>
              <w:bottom w:val="nil"/>
              <w:right w:val="nil"/>
            </w:tcBorders>
            <w:shd w:val="clear" w:color="000000" w:fill="FFFFFF"/>
            <w:noWrap/>
            <w:vAlign w:val="bottom"/>
            <w:hideMark/>
          </w:tcPr>
          <w:p w14:paraId="20470E75" w14:textId="77777777" w:rsidR="00EE6A0C" w:rsidRPr="00EE6A0C" w:rsidRDefault="00EE6A0C" w:rsidP="00EE6A0C">
            <w:pPr>
              <w:tabs>
                <w:tab w:val="clear" w:pos="340"/>
              </w:tabs>
              <w:spacing w:before="0" w:after="0" w:line="240" w:lineRule="auto"/>
              <w:rPr>
                <w:rFonts w:ascii="Calibri" w:hAnsi="Calibri"/>
                <w:color w:val="000000"/>
                <w:szCs w:val="22"/>
                <w:lang w:eastAsia="en-AU"/>
              </w:rPr>
            </w:pPr>
            <w:r w:rsidRPr="00EE6A0C">
              <w:rPr>
                <w:rFonts w:ascii="Calibri" w:hAnsi="Calibri"/>
                <w:color w:val="000000"/>
                <w:szCs w:val="22"/>
                <w:lang w:eastAsia="en-AU"/>
              </w:rPr>
              <w:t> </w:t>
            </w:r>
          </w:p>
        </w:tc>
        <w:tc>
          <w:tcPr>
            <w:tcW w:w="5217" w:type="dxa"/>
            <w:gridSpan w:val="5"/>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20470E76" w14:textId="5E90DDE4" w:rsidR="00EE6A0C" w:rsidRPr="00EE6A0C" w:rsidRDefault="00EE6A0C" w:rsidP="00EE6A0C">
            <w:pPr>
              <w:tabs>
                <w:tab w:val="clear" w:pos="340"/>
              </w:tabs>
              <w:spacing w:before="0" w:after="0" w:line="240" w:lineRule="auto"/>
              <w:jc w:val="center"/>
              <w:rPr>
                <w:rFonts w:ascii="Calibri" w:hAnsi="Calibri"/>
                <w:color w:val="000000"/>
                <w:szCs w:val="22"/>
                <w:lang w:eastAsia="en-AU"/>
              </w:rPr>
            </w:pPr>
            <w:proofErr w:type="spellStart"/>
            <w:r w:rsidRPr="00EE6A0C">
              <w:rPr>
                <w:rFonts w:ascii="Calibri" w:hAnsi="Calibri"/>
                <w:color w:val="000000"/>
                <w:szCs w:val="22"/>
                <w:lang w:eastAsia="en-AU"/>
              </w:rPr>
              <w:t>Fyke</w:t>
            </w:r>
            <w:proofErr w:type="spellEnd"/>
            <w:r w:rsidRPr="00EE6A0C">
              <w:rPr>
                <w:rFonts w:ascii="Calibri" w:hAnsi="Calibri"/>
                <w:color w:val="000000"/>
                <w:szCs w:val="22"/>
                <w:lang w:eastAsia="en-AU"/>
              </w:rPr>
              <w:t xml:space="preserve"> Netting</w:t>
            </w:r>
          </w:p>
        </w:tc>
      </w:tr>
      <w:tr w:rsidR="00EE6A0C" w:rsidRPr="00EE6A0C" w14:paraId="20470E80" w14:textId="77777777" w:rsidTr="00EE6A0C">
        <w:trPr>
          <w:trHeight w:val="960"/>
        </w:trPr>
        <w:tc>
          <w:tcPr>
            <w:tcW w:w="2425"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0470E78" w14:textId="77777777" w:rsidR="00EE6A0C" w:rsidRPr="00EE6A0C" w:rsidRDefault="00EE6A0C" w:rsidP="00EE6A0C">
            <w:pPr>
              <w:tabs>
                <w:tab w:val="clear" w:pos="340"/>
              </w:tabs>
              <w:spacing w:before="0" w:after="0" w:line="240" w:lineRule="auto"/>
              <w:rPr>
                <w:rFonts w:ascii="Calibri" w:hAnsi="Calibri"/>
                <w:color w:val="000000"/>
                <w:szCs w:val="22"/>
                <w:lang w:eastAsia="en-AU"/>
              </w:rPr>
            </w:pPr>
            <w:r w:rsidRPr="00EE6A0C">
              <w:rPr>
                <w:rFonts w:ascii="Calibri" w:hAnsi="Calibri"/>
                <w:color w:val="000000"/>
                <w:szCs w:val="22"/>
                <w:lang w:eastAsia="en-AU"/>
              </w:rPr>
              <w:t>Site Name</w:t>
            </w:r>
          </w:p>
        </w:tc>
        <w:tc>
          <w:tcPr>
            <w:tcW w:w="675" w:type="dxa"/>
            <w:tcBorders>
              <w:top w:val="single" w:sz="4" w:space="0" w:color="auto"/>
              <w:left w:val="nil"/>
              <w:bottom w:val="single" w:sz="4" w:space="0" w:color="auto"/>
              <w:right w:val="single" w:sz="4" w:space="0" w:color="auto"/>
            </w:tcBorders>
            <w:shd w:val="clear" w:color="000000" w:fill="BFBFBF"/>
            <w:noWrap/>
            <w:vAlign w:val="bottom"/>
            <w:hideMark/>
          </w:tcPr>
          <w:p w14:paraId="20470E79" w14:textId="77777777" w:rsidR="00EE6A0C" w:rsidRPr="00EE6A0C" w:rsidRDefault="00EE6A0C" w:rsidP="00EE6A0C">
            <w:pPr>
              <w:tabs>
                <w:tab w:val="clear" w:pos="340"/>
              </w:tabs>
              <w:spacing w:before="0" w:after="0" w:line="240" w:lineRule="auto"/>
              <w:rPr>
                <w:rFonts w:ascii="Calibri" w:hAnsi="Calibri"/>
                <w:color w:val="000000"/>
                <w:szCs w:val="22"/>
                <w:lang w:eastAsia="en-AU"/>
              </w:rPr>
            </w:pPr>
            <w:r w:rsidRPr="00EE6A0C">
              <w:rPr>
                <w:rFonts w:ascii="Calibri" w:hAnsi="Calibri"/>
                <w:color w:val="000000"/>
                <w:szCs w:val="22"/>
                <w:lang w:eastAsia="en-AU"/>
              </w:rPr>
              <w:t>Zone</w:t>
            </w:r>
          </w:p>
        </w:tc>
        <w:tc>
          <w:tcPr>
            <w:tcW w:w="1278" w:type="dxa"/>
            <w:tcBorders>
              <w:top w:val="single" w:sz="4" w:space="0" w:color="auto"/>
              <w:left w:val="nil"/>
              <w:bottom w:val="single" w:sz="4" w:space="0" w:color="auto"/>
              <w:right w:val="single" w:sz="4" w:space="0" w:color="auto"/>
            </w:tcBorders>
            <w:shd w:val="clear" w:color="000000" w:fill="BFBFBF"/>
            <w:noWrap/>
            <w:vAlign w:val="bottom"/>
            <w:hideMark/>
          </w:tcPr>
          <w:p w14:paraId="20470E7A" w14:textId="77777777" w:rsidR="00EE6A0C" w:rsidRPr="00EE6A0C" w:rsidRDefault="00EE6A0C" w:rsidP="00EE6A0C">
            <w:pPr>
              <w:tabs>
                <w:tab w:val="clear" w:pos="340"/>
              </w:tabs>
              <w:spacing w:before="0" w:after="0" w:line="240" w:lineRule="auto"/>
              <w:rPr>
                <w:rFonts w:ascii="Calibri" w:hAnsi="Calibri"/>
                <w:color w:val="000000"/>
                <w:szCs w:val="22"/>
                <w:lang w:eastAsia="en-AU"/>
              </w:rPr>
            </w:pPr>
            <w:r w:rsidRPr="00EE6A0C">
              <w:rPr>
                <w:rFonts w:ascii="Calibri" w:hAnsi="Calibri"/>
                <w:color w:val="000000"/>
                <w:szCs w:val="22"/>
                <w:lang w:eastAsia="en-AU"/>
              </w:rPr>
              <w:t>Date</w:t>
            </w:r>
          </w:p>
        </w:tc>
        <w:tc>
          <w:tcPr>
            <w:tcW w:w="939" w:type="dxa"/>
            <w:tcBorders>
              <w:top w:val="nil"/>
              <w:left w:val="nil"/>
              <w:bottom w:val="single" w:sz="4" w:space="0" w:color="auto"/>
              <w:right w:val="single" w:sz="4" w:space="0" w:color="auto"/>
            </w:tcBorders>
            <w:shd w:val="clear" w:color="000000" w:fill="BFBFBF"/>
            <w:hideMark/>
          </w:tcPr>
          <w:p w14:paraId="20470E7B"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Water                        temp.                           (°C)</w:t>
            </w:r>
          </w:p>
        </w:tc>
        <w:tc>
          <w:tcPr>
            <w:tcW w:w="607" w:type="dxa"/>
            <w:tcBorders>
              <w:top w:val="nil"/>
              <w:left w:val="nil"/>
              <w:bottom w:val="single" w:sz="4" w:space="0" w:color="auto"/>
              <w:right w:val="single" w:sz="4" w:space="0" w:color="auto"/>
            </w:tcBorders>
            <w:shd w:val="clear" w:color="000000" w:fill="BFBFBF"/>
            <w:noWrap/>
            <w:vAlign w:val="center"/>
            <w:hideMark/>
          </w:tcPr>
          <w:p w14:paraId="20470E7C"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pH</w:t>
            </w:r>
          </w:p>
        </w:tc>
        <w:tc>
          <w:tcPr>
            <w:tcW w:w="1472" w:type="dxa"/>
            <w:tcBorders>
              <w:top w:val="nil"/>
              <w:left w:val="nil"/>
              <w:bottom w:val="single" w:sz="4" w:space="0" w:color="auto"/>
              <w:right w:val="single" w:sz="4" w:space="0" w:color="auto"/>
            </w:tcBorders>
            <w:shd w:val="clear" w:color="000000" w:fill="BFBFBF"/>
            <w:vAlign w:val="center"/>
            <w:hideMark/>
          </w:tcPr>
          <w:p w14:paraId="20470E7D"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 xml:space="preserve"> Conductivity                                        (mS.cm</w:t>
            </w:r>
            <w:r w:rsidRPr="00EE6A0C">
              <w:rPr>
                <w:rFonts w:ascii="Calibri" w:hAnsi="Calibri"/>
                <w:color w:val="000000"/>
                <w:szCs w:val="22"/>
                <w:vertAlign w:val="superscript"/>
                <w:lang w:eastAsia="en-AU"/>
              </w:rPr>
              <w:t>-1</w:t>
            </w:r>
            <w:r w:rsidRPr="00EE6A0C">
              <w:rPr>
                <w:rFonts w:ascii="Calibri" w:hAnsi="Calibri"/>
                <w:color w:val="000000"/>
                <w:szCs w:val="22"/>
                <w:lang w:eastAsia="en-AU"/>
              </w:rPr>
              <w:t>)</w:t>
            </w:r>
          </w:p>
        </w:tc>
        <w:tc>
          <w:tcPr>
            <w:tcW w:w="1125" w:type="dxa"/>
            <w:tcBorders>
              <w:top w:val="nil"/>
              <w:left w:val="nil"/>
              <w:bottom w:val="single" w:sz="4" w:space="0" w:color="auto"/>
              <w:right w:val="single" w:sz="4" w:space="0" w:color="auto"/>
            </w:tcBorders>
            <w:shd w:val="clear" w:color="000000" w:fill="BFBFBF"/>
            <w:vAlign w:val="center"/>
            <w:hideMark/>
          </w:tcPr>
          <w:p w14:paraId="20470E7E"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Dissolved Oxygen                                                            (mg/L)</w:t>
            </w:r>
          </w:p>
        </w:tc>
        <w:tc>
          <w:tcPr>
            <w:tcW w:w="1074" w:type="dxa"/>
            <w:tcBorders>
              <w:top w:val="nil"/>
              <w:left w:val="nil"/>
              <w:bottom w:val="single" w:sz="4" w:space="0" w:color="auto"/>
              <w:right w:val="single" w:sz="4" w:space="0" w:color="auto"/>
            </w:tcBorders>
            <w:shd w:val="clear" w:color="000000" w:fill="BFBFBF"/>
            <w:vAlign w:val="center"/>
            <w:hideMark/>
          </w:tcPr>
          <w:p w14:paraId="20470E7F"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Turbidity                                (NTU)</w:t>
            </w:r>
          </w:p>
        </w:tc>
      </w:tr>
      <w:tr w:rsidR="00EE6A0C" w:rsidRPr="00EE6A0C" w14:paraId="20470E89" w14:textId="77777777" w:rsidTr="00EE6A0C">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0470E81" w14:textId="77777777" w:rsidR="00EE6A0C" w:rsidRPr="00EE6A0C" w:rsidRDefault="00EE6A0C" w:rsidP="00EE6A0C">
            <w:pPr>
              <w:tabs>
                <w:tab w:val="clear" w:pos="340"/>
              </w:tabs>
              <w:spacing w:before="0" w:after="0" w:line="240" w:lineRule="auto"/>
              <w:rPr>
                <w:rFonts w:ascii="Calibri" w:hAnsi="Calibri"/>
                <w:color w:val="000000"/>
                <w:szCs w:val="22"/>
                <w:lang w:eastAsia="en-AU"/>
              </w:rPr>
            </w:pPr>
            <w:r w:rsidRPr="00EE6A0C">
              <w:rPr>
                <w:rFonts w:ascii="Calibri" w:hAnsi="Calibri"/>
                <w:color w:val="000000"/>
                <w:szCs w:val="22"/>
                <w:lang w:eastAsia="en-AU"/>
              </w:rPr>
              <w:t>Old Oxley</w:t>
            </w:r>
          </w:p>
        </w:tc>
        <w:tc>
          <w:tcPr>
            <w:tcW w:w="675" w:type="dxa"/>
            <w:tcBorders>
              <w:top w:val="nil"/>
              <w:left w:val="nil"/>
              <w:bottom w:val="single" w:sz="4" w:space="0" w:color="auto"/>
              <w:right w:val="single" w:sz="4" w:space="0" w:color="auto"/>
            </w:tcBorders>
            <w:shd w:val="clear" w:color="auto" w:fill="auto"/>
            <w:noWrap/>
            <w:vAlign w:val="bottom"/>
            <w:hideMark/>
          </w:tcPr>
          <w:p w14:paraId="20470E82"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3</w:t>
            </w:r>
          </w:p>
        </w:tc>
        <w:tc>
          <w:tcPr>
            <w:tcW w:w="1278" w:type="dxa"/>
            <w:tcBorders>
              <w:top w:val="nil"/>
              <w:left w:val="nil"/>
              <w:bottom w:val="single" w:sz="4" w:space="0" w:color="auto"/>
              <w:right w:val="single" w:sz="4" w:space="0" w:color="auto"/>
            </w:tcBorders>
            <w:shd w:val="clear" w:color="auto" w:fill="auto"/>
            <w:noWrap/>
            <w:vAlign w:val="bottom"/>
            <w:hideMark/>
          </w:tcPr>
          <w:p w14:paraId="20470E83"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9/05/2017</w:t>
            </w:r>
          </w:p>
        </w:tc>
        <w:tc>
          <w:tcPr>
            <w:tcW w:w="939" w:type="dxa"/>
            <w:tcBorders>
              <w:top w:val="nil"/>
              <w:left w:val="nil"/>
              <w:bottom w:val="single" w:sz="4" w:space="0" w:color="auto"/>
              <w:right w:val="single" w:sz="4" w:space="0" w:color="auto"/>
            </w:tcBorders>
            <w:shd w:val="clear" w:color="auto" w:fill="auto"/>
            <w:noWrap/>
            <w:vAlign w:val="bottom"/>
            <w:hideMark/>
          </w:tcPr>
          <w:p w14:paraId="20470E84"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13.39</w:t>
            </w:r>
          </w:p>
        </w:tc>
        <w:tc>
          <w:tcPr>
            <w:tcW w:w="607" w:type="dxa"/>
            <w:tcBorders>
              <w:top w:val="nil"/>
              <w:left w:val="nil"/>
              <w:bottom w:val="single" w:sz="4" w:space="0" w:color="auto"/>
              <w:right w:val="single" w:sz="4" w:space="0" w:color="auto"/>
            </w:tcBorders>
            <w:shd w:val="clear" w:color="auto" w:fill="auto"/>
            <w:noWrap/>
            <w:vAlign w:val="bottom"/>
            <w:hideMark/>
          </w:tcPr>
          <w:p w14:paraId="20470E85"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7.69</w:t>
            </w:r>
          </w:p>
        </w:tc>
        <w:tc>
          <w:tcPr>
            <w:tcW w:w="1472" w:type="dxa"/>
            <w:tcBorders>
              <w:top w:val="nil"/>
              <w:left w:val="nil"/>
              <w:bottom w:val="single" w:sz="4" w:space="0" w:color="auto"/>
              <w:right w:val="single" w:sz="4" w:space="0" w:color="auto"/>
            </w:tcBorders>
            <w:shd w:val="clear" w:color="auto" w:fill="auto"/>
            <w:noWrap/>
            <w:vAlign w:val="bottom"/>
            <w:hideMark/>
          </w:tcPr>
          <w:p w14:paraId="20470E86"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0.360</w:t>
            </w:r>
          </w:p>
        </w:tc>
        <w:tc>
          <w:tcPr>
            <w:tcW w:w="1125" w:type="dxa"/>
            <w:tcBorders>
              <w:top w:val="nil"/>
              <w:left w:val="nil"/>
              <w:bottom w:val="single" w:sz="4" w:space="0" w:color="auto"/>
              <w:right w:val="single" w:sz="4" w:space="0" w:color="auto"/>
            </w:tcBorders>
            <w:shd w:val="clear" w:color="auto" w:fill="auto"/>
            <w:noWrap/>
            <w:vAlign w:val="bottom"/>
            <w:hideMark/>
          </w:tcPr>
          <w:p w14:paraId="20470E87"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8.49</w:t>
            </w:r>
          </w:p>
        </w:tc>
        <w:tc>
          <w:tcPr>
            <w:tcW w:w="1074" w:type="dxa"/>
            <w:tcBorders>
              <w:top w:val="nil"/>
              <w:left w:val="nil"/>
              <w:bottom w:val="single" w:sz="4" w:space="0" w:color="auto"/>
              <w:right w:val="single" w:sz="4" w:space="0" w:color="auto"/>
            </w:tcBorders>
            <w:shd w:val="clear" w:color="000000" w:fill="D9D9D9"/>
            <w:noWrap/>
            <w:vAlign w:val="bottom"/>
            <w:hideMark/>
          </w:tcPr>
          <w:p w14:paraId="20470E88"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120</w:t>
            </w:r>
          </w:p>
        </w:tc>
      </w:tr>
      <w:tr w:rsidR="00EE6A0C" w:rsidRPr="00EE6A0C" w14:paraId="20470E92" w14:textId="77777777" w:rsidTr="00EE6A0C">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0470E8A" w14:textId="77777777" w:rsidR="00EE6A0C" w:rsidRPr="00EE6A0C" w:rsidRDefault="00EE6A0C" w:rsidP="00EE6A0C">
            <w:pPr>
              <w:tabs>
                <w:tab w:val="clear" w:pos="340"/>
              </w:tabs>
              <w:spacing w:before="0" w:after="0" w:line="240" w:lineRule="auto"/>
              <w:rPr>
                <w:rFonts w:ascii="Calibri" w:hAnsi="Calibri"/>
                <w:color w:val="000000"/>
                <w:szCs w:val="22"/>
                <w:lang w:eastAsia="en-AU"/>
              </w:rPr>
            </w:pPr>
            <w:r w:rsidRPr="00EE6A0C">
              <w:rPr>
                <w:rFonts w:ascii="Calibri" w:hAnsi="Calibri"/>
                <w:color w:val="000000"/>
                <w:szCs w:val="22"/>
                <w:lang w:eastAsia="en-AU"/>
              </w:rPr>
              <w:t> </w:t>
            </w:r>
          </w:p>
        </w:tc>
        <w:tc>
          <w:tcPr>
            <w:tcW w:w="675" w:type="dxa"/>
            <w:tcBorders>
              <w:top w:val="nil"/>
              <w:left w:val="nil"/>
              <w:bottom w:val="single" w:sz="4" w:space="0" w:color="auto"/>
              <w:right w:val="single" w:sz="4" w:space="0" w:color="auto"/>
            </w:tcBorders>
            <w:shd w:val="clear" w:color="auto" w:fill="auto"/>
            <w:noWrap/>
            <w:vAlign w:val="bottom"/>
            <w:hideMark/>
          </w:tcPr>
          <w:p w14:paraId="20470E8B"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 </w:t>
            </w:r>
          </w:p>
        </w:tc>
        <w:tc>
          <w:tcPr>
            <w:tcW w:w="1278" w:type="dxa"/>
            <w:tcBorders>
              <w:top w:val="nil"/>
              <w:left w:val="nil"/>
              <w:bottom w:val="single" w:sz="4" w:space="0" w:color="auto"/>
              <w:right w:val="single" w:sz="4" w:space="0" w:color="auto"/>
            </w:tcBorders>
            <w:shd w:val="clear" w:color="auto" w:fill="auto"/>
            <w:noWrap/>
            <w:vAlign w:val="bottom"/>
            <w:hideMark/>
          </w:tcPr>
          <w:p w14:paraId="20470E8C"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10/05/2017</w:t>
            </w:r>
          </w:p>
        </w:tc>
        <w:tc>
          <w:tcPr>
            <w:tcW w:w="939" w:type="dxa"/>
            <w:tcBorders>
              <w:top w:val="nil"/>
              <w:left w:val="nil"/>
              <w:bottom w:val="single" w:sz="4" w:space="0" w:color="auto"/>
              <w:right w:val="single" w:sz="4" w:space="0" w:color="auto"/>
            </w:tcBorders>
            <w:shd w:val="clear" w:color="auto" w:fill="auto"/>
            <w:noWrap/>
            <w:vAlign w:val="bottom"/>
            <w:hideMark/>
          </w:tcPr>
          <w:p w14:paraId="20470E8D"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14.08</w:t>
            </w:r>
          </w:p>
        </w:tc>
        <w:tc>
          <w:tcPr>
            <w:tcW w:w="607" w:type="dxa"/>
            <w:tcBorders>
              <w:top w:val="nil"/>
              <w:left w:val="nil"/>
              <w:bottom w:val="single" w:sz="4" w:space="0" w:color="auto"/>
              <w:right w:val="single" w:sz="4" w:space="0" w:color="auto"/>
            </w:tcBorders>
            <w:shd w:val="clear" w:color="auto" w:fill="auto"/>
            <w:noWrap/>
            <w:vAlign w:val="bottom"/>
            <w:hideMark/>
          </w:tcPr>
          <w:p w14:paraId="20470E8E"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7.65</w:t>
            </w:r>
          </w:p>
        </w:tc>
        <w:tc>
          <w:tcPr>
            <w:tcW w:w="1472" w:type="dxa"/>
            <w:tcBorders>
              <w:top w:val="nil"/>
              <w:left w:val="nil"/>
              <w:bottom w:val="single" w:sz="4" w:space="0" w:color="auto"/>
              <w:right w:val="single" w:sz="4" w:space="0" w:color="auto"/>
            </w:tcBorders>
            <w:shd w:val="clear" w:color="auto" w:fill="auto"/>
            <w:noWrap/>
            <w:vAlign w:val="bottom"/>
            <w:hideMark/>
          </w:tcPr>
          <w:p w14:paraId="20470E8F"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0.360</w:t>
            </w:r>
          </w:p>
        </w:tc>
        <w:tc>
          <w:tcPr>
            <w:tcW w:w="1125" w:type="dxa"/>
            <w:tcBorders>
              <w:top w:val="nil"/>
              <w:left w:val="nil"/>
              <w:bottom w:val="single" w:sz="4" w:space="0" w:color="auto"/>
              <w:right w:val="single" w:sz="4" w:space="0" w:color="auto"/>
            </w:tcBorders>
            <w:shd w:val="clear" w:color="auto" w:fill="auto"/>
            <w:noWrap/>
            <w:vAlign w:val="bottom"/>
            <w:hideMark/>
          </w:tcPr>
          <w:p w14:paraId="20470E90"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6.72</w:t>
            </w:r>
          </w:p>
        </w:tc>
        <w:tc>
          <w:tcPr>
            <w:tcW w:w="1074" w:type="dxa"/>
            <w:tcBorders>
              <w:top w:val="nil"/>
              <w:left w:val="nil"/>
              <w:bottom w:val="single" w:sz="4" w:space="0" w:color="auto"/>
              <w:right w:val="single" w:sz="4" w:space="0" w:color="auto"/>
            </w:tcBorders>
            <w:shd w:val="clear" w:color="000000" w:fill="D9D9D9"/>
            <w:noWrap/>
            <w:vAlign w:val="bottom"/>
            <w:hideMark/>
          </w:tcPr>
          <w:p w14:paraId="20470E91"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139</w:t>
            </w:r>
          </w:p>
        </w:tc>
      </w:tr>
      <w:tr w:rsidR="00EE6A0C" w:rsidRPr="00EE6A0C" w14:paraId="20470E9B" w14:textId="77777777" w:rsidTr="00EE6A0C">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0470E93" w14:textId="77777777" w:rsidR="00EE6A0C" w:rsidRPr="00EE6A0C" w:rsidRDefault="00EE6A0C" w:rsidP="00EE6A0C">
            <w:pPr>
              <w:tabs>
                <w:tab w:val="clear" w:pos="340"/>
              </w:tabs>
              <w:spacing w:before="0" w:after="0" w:line="240" w:lineRule="auto"/>
              <w:rPr>
                <w:rFonts w:ascii="Calibri" w:hAnsi="Calibri"/>
                <w:color w:val="000000"/>
                <w:szCs w:val="22"/>
                <w:lang w:eastAsia="en-AU"/>
              </w:rPr>
            </w:pPr>
            <w:r w:rsidRPr="00EE6A0C">
              <w:rPr>
                <w:rFonts w:ascii="Calibri" w:hAnsi="Calibri"/>
                <w:color w:val="000000"/>
                <w:szCs w:val="22"/>
                <w:lang w:eastAsia="en-AU"/>
              </w:rPr>
              <w:t> </w:t>
            </w:r>
          </w:p>
        </w:tc>
        <w:tc>
          <w:tcPr>
            <w:tcW w:w="675" w:type="dxa"/>
            <w:tcBorders>
              <w:top w:val="nil"/>
              <w:left w:val="nil"/>
              <w:bottom w:val="single" w:sz="4" w:space="0" w:color="auto"/>
              <w:right w:val="single" w:sz="4" w:space="0" w:color="auto"/>
            </w:tcBorders>
            <w:shd w:val="clear" w:color="auto" w:fill="auto"/>
            <w:noWrap/>
            <w:vAlign w:val="bottom"/>
            <w:hideMark/>
          </w:tcPr>
          <w:p w14:paraId="20470E94"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 </w:t>
            </w:r>
          </w:p>
        </w:tc>
        <w:tc>
          <w:tcPr>
            <w:tcW w:w="1278" w:type="dxa"/>
            <w:tcBorders>
              <w:top w:val="nil"/>
              <w:left w:val="nil"/>
              <w:bottom w:val="single" w:sz="4" w:space="0" w:color="auto"/>
              <w:right w:val="single" w:sz="4" w:space="0" w:color="auto"/>
            </w:tcBorders>
            <w:shd w:val="clear" w:color="auto" w:fill="auto"/>
            <w:noWrap/>
            <w:vAlign w:val="bottom"/>
            <w:hideMark/>
          </w:tcPr>
          <w:p w14:paraId="20470E95"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12/05/2017</w:t>
            </w:r>
          </w:p>
        </w:tc>
        <w:tc>
          <w:tcPr>
            <w:tcW w:w="939" w:type="dxa"/>
            <w:tcBorders>
              <w:top w:val="nil"/>
              <w:left w:val="nil"/>
              <w:bottom w:val="single" w:sz="4" w:space="0" w:color="auto"/>
              <w:right w:val="single" w:sz="4" w:space="0" w:color="auto"/>
            </w:tcBorders>
            <w:shd w:val="clear" w:color="auto" w:fill="auto"/>
            <w:noWrap/>
            <w:vAlign w:val="bottom"/>
            <w:hideMark/>
          </w:tcPr>
          <w:p w14:paraId="20470E96"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15.48</w:t>
            </w:r>
          </w:p>
        </w:tc>
        <w:tc>
          <w:tcPr>
            <w:tcW w:w="607" w:type="dxa"/>
            <w:tcBorders>
              <w:top w:val="nil"/>
              <w:left w:val="nil"/>
              <w:bottom w:val="single" w:sz="4" w:space="0" w:color="auto"/>
              <w:right w:val="single" w:sz="4" w:space="0" w:color="auto"/>
            </w:tcBorders>
            <w:shd w:val="clear" w:color="auto" w:fill="auto"/>
            <w:noWrap/>
            <w:vAlign w:val="bottom"/>
            <w:hideMark/>
          </w:tcPr>
          <w:p w14:paraId="20470E97"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7.92</w:t>
            </w:r>
          </w:p>
        </w:tc>
        <w:tc>
          <w:tcPr>
            <w:tcW w:w="1472" w:type="dxa"/>
            <w:tcBorders>
              <w:top w:val="nil"/>
              <w:left w:val="nil"/>
              <w:bottom w:val="single" w:sz="4" w:space="0" w:color="auto"/>
              <w:right w:val="single" w:sz="4" w:space="0" w:color="auto"/>
            </w:tcBorders>
            <w:shd w:val="clear" w:color="auto" w:fill="auto"/>
            <w:noWrap/>
            <w:vAlign w:val="bottom"/>
            <w:hideMark/>
          </w:tcPr>
          <w:p w14:paraId="20470E98"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0.365</w:t>
            </w:r>
          </w:p>
        </w:tc>
        <w:tc>
          <w:tcPr>
            <w:tcW w:w="1125" w:type="dxa"/>
            <w:tcBorders>
              <w:top w:val="nil"/>
              <w:left w:val="nil"/>
              <w:bottom w:val="single" w:sz="4" w:space="0" w:color="auto"/>
              <w:right w:val="single" w:sz="4" w:space="0" w:color="auto"/>
            </w:tcBorders>
            <w:shd w:val="clear" w:color="auto" w:fill="auto"/>
            <w:noWrap/>
            <w:vAlign w:val="bottom"/>
            <w:hideMark/>
          </w:tcPr>
          <w:p w14:paraId="20470E99"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9.25</w:t>
            </w:r>
          </w:p>
        </w:tc>
        <w:tc>
          <w:tcPr>
            <w:tcW w:w="1074" w:type="dxa"/>
            <w:tcBorders>
              <w:top w:val="nil"/>
              <w:left w:val="nil"/>
              <w:bottom w:val="single" w:sz="4" w:space="0" w:color="auto"/>
              <w:right w:val="single" w:sz="4" w:space="0" w:color="auto"/>
            </w:tcBorders>
            <w:shd w:val="clear" w:color="000000" w:fill="D9D9D9"/>
            <w:noWrap/>
            <w:vAlign w:val="bottom"/>
            <w:hideMark/>
          </w:tcPr>
          <w:p w14:paraId="20470E9A"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132</w:t>
            </w:r>
          </w:p>
        </w:tc>
      </w:tr>
      <w:tr w:rsidR="00EE6A0C" w:rsidRPr="00EE6A0C" w14:paraId="20470EA4" w14:textId="77777777" w:rsidTr="00EE6A0C">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0470E9C" w14:textId="77777777" w:rsidR="00EE6A0C" w:rsidRPr="00EE6A0C" w:rsidRDefault="00EE6A0C" w:rsidP="00EE6A0C">
            <w:pPr>
              <w:tabs>
                <w:tab w:val="clear" w:pos="340"/>
              </w:tabs>
              <w:spacing w:before="0" w:after="0" w:line="240" w:lineRule="auto"/>
              <w:rPr>
                <w:rFonts w:ascii="Calibri" w:hAnsi="Calibri"/>
                <w:color w:val="000000"/>
                <w:szCs w:val="22"/>
                <w:lang w:eastAsia="en-AU"/>
              </w:rPr>
            </w:pPr>
            <w:proofErr w:type="spellStart"/>
            <w:r w:rsidRPr="00EE6A0C">
              <w:rPr>
                <w:rFonts w:ascii="Calibri" w:hAnsi="Calibri"/>
                <w:color w:val="000000"/>
                <w:szCs w:val="22"/>
                <w:lang w:eastAsia="en-AU"/>
              </w:rPr>
              <w:t>Willancorah</w:t>
            </w:r>
            <w:proofErr w:type="spellEnd"/>
          </w:p>
        </w:tc>
        <w:tc>
          <w:tcPr>
            <w:tcW w:w="675" w:type="dxa"/>
            <w:tcBorders>
              <w:top w:val="nil"/>
              <w:left w:val="nil"/>
              <w:bottom w:val="single" w:sz="4" w:space="0" w:color="auto"/>
              <w:right w:val="single" w:sz="4" w:space="0" w:color="auto"/>
            </w:tcBorders>
            <w:shd w:val="clear" w:color="auto" w:fill="auto"/>
            <w:noWrap/>
            <w:vAlign w:val="bottom"/>
            <w:hideMark/>
          </w:tcPr>
          <w:p w14:paraId="20470E9D"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3</w:t>
            </w:r>
          </w:p>
        </w:tc>
        <w:tc>
          <w:tcPr>
            <w:tcW w:w="1278" w:type="dxa"/>
            <w:tcBorders>
              <w:top w:val="nil"/>
              <w:left w:val="nil"/>
              <w:bottom w:val="single" w:sz="4" w:space="0" w:color="auto"/>
              <w:right w:val="single" w:sz="4" w:space="0" w:color="auto"/>
            </w:tcBorders>
            <w:shd w:val="clear" w:color="auto" w:fill="auto"/>
            <w:noWrap/>
            <w:vAlign w:val="bottom"/>
            <w:hideMark/>
          </w:tcPr>
          <w:p w14:paraId="20470E9E"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9/05/2017</w:t>
            </w:r>
          </w:p>
        </w:tc>
        <w:tc>
          <w:tcPr>
            <w:tcW w:w="939" w:type="dxa"/>
            <w:tcBorders>
              <w:top w:val="nil"/>
              <w:left w:val="nil"/>
              <w:bottom w:val="single" w:sz="4" w:space="0" w:color="auto"/>
              <w:right w:val="single" w:sz="4" w:space="0" w:color="auto"/>
            </w:tcBorders>
            <w:shd w:val="clear" w:color="auto" w:fill="auto"/>
            <w:noWrap/>
            <w:vAlign w:val="bottom"/>
            <w:hideMark/>
          </w:tcPr>
          <w:p w14:paraId="20470E9F"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14.93</w:t>
            </w:r>
          </w:p>
        </w:tc>
        <w:tc>
          <w:tcPr>
            <w:tcW w:w="607" w:type="dxa"/>
            <w:tcBorders>
              <w:top w:val="nil"/>
              <w:left w:val="nil"/>
              <w:bottom w:val="single" w:sz="4" w:space="0" w:color="auto"/>
              <w:right w:val="single" w:sz="4" w:space="0" w:color="auto"/>
            </w:tcBorders>
            <w:shd w:val="clear" w:color="000000" w:fill="D9D9D9"/>
            <w:noWrap/>
            <w:vAlign w:val="bottom"/>
            <w:hideMark/>
          </w:tcPr>
          <w:p w14:paraId="20470EA0"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8.01</w:t>
            </w:r>
          </w:p>
        </w:tc>
        <w:tc>
          <w:tcPr>
            <w:tcW w:w="1472" w:type="dxa"/>
            <w:tcBorders>
              <w:top w:val="nil"/>
              <w:left w:val="nil"/>
              <w:bottom w:val="single" w:sz="4" w:space="0" w:color="auto"/>
              <w:right w:val="single" w:sz="4" w:space="0" w:color="auto"/>
            </w:tcBorders>
            <w:shd w:val="clear" w:color="auto" w:fill="auto"/>
            <w:noWrap/>
            <w:vAlign w:val="bottom"/>
            <w:hideMark/>
          </w:tcPr>
          <w:p w14:paraId="20470EA1"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0.366</w:t>
            </w:r>
          </w:p>
        </w:tc>
        <w:tc>
          <w:tcPr>
            <w:tcW w:w="1125" w:type="dxa"/>
            <w:tcBorders>
              <w:top w:val="nil"/>
              <w:left w:val="nil"/>
              <w:bottom w:val="single" w:sz="4" w:space="0" w:color="auto"/>
              <w:right w:val="single" w:sz="4" w:space="0" w:color="auto"/>
            </w:tcBorders>
            <w:shd w:val="clear" w:color="auto" w:fill="auto"/>
            <w:noWrap/>
            <w:vAlign w:val="bottom"/>
            <w:hideMark/>
          </w:tcPr>
          <w:p w14:paraId="20470EA2"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10.62</w:t>
            </w:r>
          </w:p>
        </w:tc>
        <w:tc>
          <w:tcPr>
            <w:tcW w:w="1074" w:type="dxa"/>
            <w:tcBorders>
              <w:top w:val="nil"/>
              <w:left w:val="nil"/>
              <w:bottom w:val="single" w:sz="4" w:space="0" w:color="auto"/>
              <w:right w:val="single" w:sz="4" w:space="0" w:color="auto"/>
            </w:tcBorders>
            <w:shd w:val="clear" w:color="000000" w:fill="D9D9D9"/>
            <w:noWrap/>
            <w:vAlign w:val="bottom"/>
            <w:hideMark/>
          </w:tcPr>
          <w:p w14:paraId="20470EA3"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114</w:t>
            </w:r>
          </w:p>
        </w:tc>
      </w:tr>
      <w:tr w:rsidR="00EE6A0C" w:rsidRPr="00EE6A0C" w14:paraId="20470EAD" w14:textId="77777777" w:rsidTr="00EE6A0C">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0470EA5" w14:textId="77777777" w:rsidR="00EE6A0C" w:rsidRPr="00EE6A0C" w:rsidRDefault="00EE6A0C" w:rsidP="00EE6A0C">
            <w:pPr>
              <w:tabs>
                <w:tab w:val="clear" w:pos="340"/>
              </w:tabs>
              <w:spacing w:before="0" w:after="0" w:line="240" w:lineRule="auto"/>
              <w:rPr>
                <w:rFonts w:ascii="Calibri" w:hAnsi="Calibri"/>
                <w:color w:val="000000"/>
                <w:szCs w:val="22"/>
                <w:lang w:eastAsia="en-AU"/>
              </w:rPr>
            </w:pPr>
            <w:r w:rsidRPr="00EE6A0C">
              <w:rPr>
                <w:rFonts w:ascii="Calibri" w:hAnsi="Calibri"/>
                <w:color w:val="000000"/>
                <w:szCs w:val="22"/>
                <w:lang w:eastAsia="en-AU"/>
              </w:rPr>
              <w:t> </w:t>
            </w:r>
          </w:p>
        </w:tc>
        <w:tc>
          <w:tcPr>
            <w:tcW w:w="675" w:type="dxa"/>
            <w:tcBorders>
              <w:top w:val="nil"/>
              <w:left w:val="nil"/>
              <w:bottom w:val="single" w:sz="4" w:space="0" w:color="auto"/>
              <w:right w:val="single" w:sz="4" w:space="0" w:color="auto"/>
            </w:tcBorders>
            <w:shd w:val="clear" w:color="auto" w:fill="auto"/>
            <w:noWrap/>
            <w:vAlign w:val="bottom"/>
            <w:hideMark/>
          </w:tcPr>
          <w:p w14:paraId="20470EA6"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 </w:t>
            </w:r>
          </w:p>
        </w:tc>
        <w:tc>
          <w:tcPr>
            <w:tcW w:w="1278" w:type="dxa"/>
            <w:tcBorders>
              <w:top w:val="nil"/>
              <w:left w:val="nil"/>
              <w:bottom w:val="single" w:sz="4" w:space="0" w:color="auto"/>
              <w:right w:val="single" w:sz="4" w:space="0" w:color="auto"/>
            </w:tcBorders>
            <w:shd w:val="clear" w:color="auto" w:fill="auto"/>
            <w:noWrap/>
            <w:vAlign w:val="bottom"/>
            <w:hideMark/>
          </w:tcPr>
          <w:p w14:paraId="20470EA7"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10/05/2017</w:t>
            </w:r>
          </w:p>
        </w:tc>
        <w:tc>
          <w:tcPr>
            <w:tcW w:w="939" w:type="dxa"/>
            <w:tcBorders>
              <w:top w:val="nil"/>
              <w:left w:val="nil"/>
              <w:bottom w:val="single" w:sz="4" w:space="0" w:color="auto"/>
              <w:right w:val="single" w:sz="4" w:space="0" w:color="auto"/>
            </w:tcBorders>
            <w:shd w:val="clear" w:color="auto" w:fill="auto"/>
            <w:noWrap/>
            <w:vAlign w:val="bottom"/>
            <w:hideMark/>
          </w:tcPr>
          <w:p w14:paraId="20470EA8"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12.96</w:t>
            </w:r>
          </w:p>
        </w:tc>
        <w:tc>
          <w:tcPr>
            <w:tcW w:w="607" w:type="dxa"/>
            <w:tcBorders>
              <w:top w:val="nil"/>
              <w:left w:val="nil"/>
              <w:bottom w:val="single" w:sz="4" w:space="0" w:color="auto"/>
              <w:right w:val="single" w:sz="4" w:space="0" w:color="auto"/>
            </w:tcBorders>
            <w:shd w:val="clear" w:color="auto" w:fill="auto"/>
            <w:noWrap/>
            <w:vAlign w:val="bottom"/>
            <w:hideMark/>
          </w:tcPr>
          <w:p w14:paraId="20470EA9"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7.83</w:t>
            </w:r>
          </w:p>
        </w:tc>
        <w:tc>
          <w:tcPr>
            <w:tcW w:w="1472" w:type="dxa"/>
            <w:tcBorders>
              <w:top w:val="nil"/>
              <w:left w:val="nil"/>
              <w:bottom w:val="single" w:sz="4" w:space="0" w:color="auto"/>
              <w:right w:val="single" w:sz="4" w:space="0" w:color="auto"/>
            </w:tcBorders>
            <w:shd w:val="clear" w:color="auto" w:fill="auto"/>
            <w:noWrap/>
            <w:vAlign w:val="bottom"/>
            <w:hideMark/>
          </w:tcPr>
          <w:p w14:paraId="20470EAA"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0.375</w:t>
            </w:r>
          </w:p>
        </w:tc>
        <w:tc>
          <w:tcPr>
            <w:tcW w:w="1125" w:type="dxa"/>
            <w:tcBorders>
              <w:top w:val="nil"/>
              <w:left w:val="nil"/>
              <w:bottom w:val="single" w:sz="4" w:space="0" w:color="auto"/>
              <w:right w:val="single" w:sz="4" w:space="0" w:color="auto"/>
            </w:tcBorders>
            <w:shd w:val="clear" w:color="auto" w:fill="auto"/>
            <w:noWrap/>
            <w:vAlign w:val="bottom"/>
            <w:hideMark/>
          </w:tcPr>
          <w:p w14:paraId="20470EAB"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10.90</w:t>
            </w:r>
          </w:p>
        </w:tc>
        <w:tc>
          <w:tcPr>
            <w:tcW w:w="1074" w:type="dxa"/>
            <w:tcBorders>
              <w:top w:val="nil"/>
              <w:left w:val="nil"/>
              <w:bottom w:val="single" w:sz="4" w:space="0" w:color="auto"/>
              <w:right w:val="single" w:sz="4" w:space="0" w:color="auto"/>
            </w:tcBorders>
            <w:shd w:val="clear" w:color="000000" w:fill="D9D9D9"/>
            <w:noWrap/>
            <w:vAlign w:val="bottom"/>
            <w:hideMark/>
          </w:tcPr>
          <w:p w14:paraId="20470EAC"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130</w:t>
            </w:r>
          </w:p>
        </w:tc>
      </w:tr>
      <w:tr w:rsidR="00EE6A0C" w:rsidRPr="00EE6A0C" w14:paraId="20470EB6" w14:textId="77777777" w:rsidTr="00EE6A0C">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0470EAE" w14:textId="77777777" w:rsidR="00EE6A0C" w:rsidRPr="00EE6A0C" w:rsidRDefault="00EE6A0C" w:rsidP="00EE6A0C">
            <w:pPr>
              <w:tabs>
                <w:tab w:val="clear" w:pos="340"/>
              </w:tabs>
              <w:spacing w:before="0" w:after="0" w:line="240" w:lineRule="auto"/>
              <w:rPr>
                <w:rFonts w:ascii="Calibri" w:hAnsi="Calibri"/>
                <w:color w:val="000000"/>
                <w:szCs w:val="22"/>
                <w:lang w:eastAsia="en-AU"/>
              </w:rPr>
            </w:pPr>
            <w:r w:rsidRPr="00EE6A0C">
              <w:rPr>
                <w:rFonts w:ascii="Calibri" w:hAnsi="Calibri"/>
                <w:color w:val="000000"/>
                <w:szCs w:val="22"/>
                <w:lang w:eastAsia="en-AU"/>
              </w:rPr>
              <w:t> </w:t>
            </w:r>
          </w:p>
        </w:tc>
        <w:tc>
          <w:tcPr>
            <w:tcW w:w="675" w:type="dxa"/>
            <w:tcBorders>
              <w:top w:val="nil"/>
              <w:left w:val="nil"/>
              <w:bottom w:val="single" w:sz="4" w:space="0" w:color="auto"/>
              <w:right w:val="single" w:sz="4" w:space="0" w:color="auto"/>
            </w:tcBorders>
            <w:shd w:val="clear" w:color="auto" w:fill="auto"/>
            <w:noWrap/>
            <w:vAlign w:val="bottom"/>
            <w:hideMark/>
          </w:tcPr>
          <w:p w14:paraId="20470EAF"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 </w:t>
            </w:r>
          </w:p>
        </w:tc>
        <w:tc>
          <w:tcPr>
            <w:tcW w:w="1278" w:type="dxa"/>
            <w:tcBorders>
              <w:top w:val="nil"/>
              <w:left w:val="nil"/>
              <w:bottom w:val="single" w:sz="4" w:space="0" w:color="auto"/>
              <w:right w:val="single" w:sz="4" w:space="0" w:color="auto"/>
            </w:tcBorders>
            <w:shd w:val="clear" w:color="auto" w:fill="auto"/>
            <w:noWrap/>
            <w:vAlign w:val="bottom"/>
            <w:hideMark/>
          </w:tcPr>
          <w:p w14:paraId="20470EB0"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12/05/2017</w:t>
            </w:r>
          </w:p>
        </w:tc>
        <w:tc>
          <w:tcPr>
            <w:tcW w:w="939" w:type="dxa"/>
            <w:tcBorders>
              <w:top w:val="nil"/>
              <w:left w:val="nil"/>
              <w:bottom w:val="single" w:sz="4" w:space="0" w:color="auto"/>
              <w:right w:val="single" w:sz="4" w:space="0" w:color="auto"/>
            </w:tcBorders>
            <w:shd w:val="clear" w:color="auto" w:fill="auto"/>
            <w:noWrap/>
            <w:vAlign w:val="bottom"/>
            <w:hideMark/>
          </w:tcPr>
          <w:p w14:paraId="20470EB1"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13.83</w:t>
            </w:r>
          </w:p>
        </w:tc>
        <w:tc>
          <w:tcPr>
            <w:tcW w:w="607" w:type="dxa"/>
            <w:tcBorders>
              <w:top w:val="nil"/>
              <w:left w:val="nil"/>
              <w:bottom w:val="single" w:sz="4" w:space="0" w:color="auto"/>
              <w:right w:val="single" w:sz="4" w:space="0" w:color="auto"/>
            </w:tcBorders>
            <w:shd w:val="clear" w:color="000000" w:fill="D9D9D9"/>
            <w:noWrap/>
            <w:vAlign w:val="bottom"/>
            <w:hideMark/>
          </w:tcPr>
          <w:p w14:paraId="20470EB2"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8.07</w:t>
            </w:r>
          </w:p>
        </w:tc>
        <w:tc>
          <w:tcPr>
            <w:tcW w:w="1472" w:type="dxa"/>
            <w:tcBorders>
              <w:top w:val="nil"/>
              <w:left w:val="nil"/>
              <w:bottom w:val="single" w:sz="4" w:space="0" w:color="auto"/>
              <w:right w:val="single" w:sz="4" w:space="0" w:color="auto"/>
            </w:tcBorders>
            <w:shd w:val="clear" w:color="auto" w:fill="auto"/>
            <w:noWrap/>
            <w:vAlign w:val="bottom"/>
            <w:hideMark/>
          </w:tcPr>
          <w:p w14:paraId="20470EB3"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0.380</w:t>
            </w:r>
          </w:p>
        </w:tc>
        <w:tc>
          <w:tcPr>
            <w:tcW w:w="1125" w:type="dxa"/>
            <w:tcBorders>
              <w:top w:val="nil"/>
              <w:left w:val="nil"/>
              <w:bottom w:val="single" w:sz="4" w:space="0" w:color="auto"/>
              <w:right w:val="single" w:sz="4" w:space="0" w:color="auto"/>
            </w:tcBorders>
            <w:shd w:val="clear" w:color="auto" w:fill="auto"/>
            <w:noWrap/>
            <w:vAlign w:val="bottom"/>
            <w:hideMark/>
          </w:tcPr>
          <w:p w14:paraId="20470EB4"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9.61</w:t>
            </w:r>
          </w:p>
        </w:tc>
        <w:tc>
          <w:tcPr>
            <w:tcW w:w="1074" w:type="dxa"/>
            <w:tcBorders>
              <w:top w:val="nil"/>
              <w:left w:val="nil"/>
              <w:bottom w:val="single" w:sz="4" w:space="0" w:color="auto"/>
              <w:right w:val="single" w:sz="4" w:space="0" w:color="auto"/>
            </w:tcBorders>
            <w:shd w:val="clear" w:color="000000" w:fill="D9D9D9"/>
            <w:noWrap/>
            <w:vAlign w:val="bottom"/>
            <w:hideMark/>
          </w:tcPr>
          <w:p w14:paraId="20470EB5"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109</w:t>
            </w:r>
          </w:p>
        </w:tc>
      </w:tr>
      <w:tr w:rsidR="00EE6A0C" w:rsidRPr="00EE6A0C" w14:paraId="20470EBF" w14:textId="77777777" w:rsidTr="00EE6A0C">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0470EB7" w14:textId="77777777" w:rsidR="00EE6A0C" w:rsidRPr="00EE6A0C" w:rsidRDefault="00EE6A0C" w:rsidP="00EE6A0C">
            <w:pPr>
              <w:tabs>
                <w:tab w:val="clear" w:pos="340"/>
              </w:tabs>
              <w:spacing w:before="0" w:after="0" w:line="240" w:lineRule="auto"/>
              <w:rPr>
                <w:rFonts w:ascii="Calibri" w:hAnsi="Calibri"/>
                <w:color w:val="000000"/>
                <w:szCs w:val="22"/>
                <w:lang w:eastAsia="en-AU"/>
              </w:rPr>
            </w:pPr>
            <w:proofErr w:type="spellStart"/>
            <w:r w:rsidRPr="00EE6A0C">
              <w:rPr>
                <w:rFonts w:ascii="Calibri" w:hAnsi="Calibri"/>
                <w:color w:val="000000"/>
                <w:szCs w:val="22"/>
                <w:lang w:eastAsia="en-AU"/>
              </w:rPr>
              <w:t>Yanda</w:t>
            </w:r>
            <w:proofErr w:type="spellEnd"/>
          </w:p>
        </w:tc>
        <w:tc>
          <w:tcPr>
            <w:tcW w:w="675" w:type="dxa"/>
            <w:tcBorders>
              <w:top w:val="nil"/>
              <w:left w:val="nil"/>
              <w:bottom w:val="single" w:sz="4" w:space="0" w:color="auto"/>
              <w:right w:val="single" w:sz="4" w:space="0" w:color="auto"/>
            </w:tcBorders>
            <w:shd w:val="clear" w:color="auto" w:fill="auto"/>
            <w:noWrap/>
            <w:vAlign w:val="bottom"/>
            <w:hideMark/>
          </w:tcPr>
          <w:p w14:paraId="20470EB8"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4</w:t>
            </w:r>
          </w:p>
        </w:tc>
        <w:tc>
          <w:tcPr>
            <w:tcW w:w="1278" w:type="dxa"/>
            <w:tcBorders>
              <w:top w:val="nil"/>
              <w:left w:val="nil"/>
              <w:bottom w:val="single" w:sz="4" w:space="0" w:color="auto"/>
              <w:right w:val="single" w:sz="4" w:space="0" w:color="auto"/>
            </w:tcBorders>
            <w:shd w:val="clear" w:color="auto" w:fill="auto"/>
            <w:noWrap/>
            <w:vAlign w:val="bottom"/>
            <w:hideMark/>
          </w:tcPr>
          <w:p w14:paraId="20470EB9"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8/05/2017</w:t>
            </w:r>
          </w:p>
        </w:tc>
        <w:tc>
          <w:tcPr>
            <w:tcW w:w="939" w:type="dxa"/>
            <w:tcBorders>
              <w:top w:val="nil"/>
              <w:left w:val="nil"/>
              <w:bottom w:val="single" w:sz="4" w:space="0" w:color="auto"/>
              <w:right w:val="single" w:sz="4" w:space="0" w:color="auto"/>
            </w:tcBorders>
            <w:shd w:val="clear" w:color="auto" w:fill="auto"/>
            <w:noWrap/>
            <w:vAlign w:val="bottom"/>
            <w:hideMark/>
          </w:tcPr>
          <w:p w14:paraId="20470EBA"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15.52</w:t>
            </w:r>
          </w:p>
        </w:tc>
        <w:tc>
          <w:tcPr>
            <w:tcW w:w="607" w:type="dxa"/>
            <w:tcBorders>
              <w:top w:val="nil"/>
              <w:left w:val="nil"/>
              <w:bottom w:val="single" w:sz="4" w:space="0" w:color="auto"/>
              <w:right w:val="single" w:sz="4" w:space="0" w:color="auto"/>
            </w:tcBorders>
            <w:shd w:val="clear" w:color="auto" w:fill="auto"/>
            <w:noWrap/>
            <w:vAlign w:val="bottom"/>
            <w:hideMark/>
          </w:tcPr>
          <w:p w14:paraId="20470EBB"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6.89</w:t>
            </w:r>
          </w:p>
        </w:tc>
        <w:tc>
          <w:tcPr>
            <w:tcW w:w="1472" w:type="dxa"/>
            <w:tcBorders>
              <w:top w:val="nil"/>
              <w:left w:val="nil"/>
              <w:bottom w:val="single" w:sz="4" w:space="0" w:color="auto"/>
              <w:right w:val="single" w:sz="4" w:space="0" w:color="auto"/>
            </w:tcBorders>
            <w:shd w:val="clear" w:color="auto" w:fill="auto"/>
            <w:noWrap/>
            <w:vAlign w:val="bottom"/>
            <w:hideMark/>
          </w:tcPr>
          <w:p w14:paraId="20470EBC"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0.637</w:t>
            </w:r>
          </w:p>
        </w:tc>
        <w:tc>
          <w:tcPr>
            <w:tcW w:w="1125" w:type="dxa"/>
            <w:tcBorders>
              <w:top w:val="nil"/>
              <w:left w:val="nil"/>
              <w:bottom w:val="single" w:sz="4" w:space="0" w:color="auto"/>
              <w:right w:val="single" w:sz="4" w:space="0" w:color="auto"/>
            </w:tcBorders>
            <w:shd w:val="clear" w:color="auto" w:fill="auto"/>
            <w:noWrap/>
            <w:vAlign w:val="bottom"/>
            <w:hideMark/>
          </w:tcPr>
          <w:p w14:paraId="20470EBD"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11.28</w:t>
            </w:r>
          </w:p>
        </w:tc>
        <w:tc>
          <w:tcPr>
            <w:tcW w:w="1074" w:type="dxa"/>
            <w:tcBorders>
              <w:top w:val="nil"/>
              <w:left w:val="nil"/>
              <w:bottom w:val="single" w:sz="4" w:space="0" w:color="auto"/>
              <w:right w:val="single" w:sz="4" w:space="0" w:color="auto"/>
            </w:tcBorders>
            <w:shd w:val="clear" w:color="000000" w:fill="D9D9D9"/>
            <w:noWrap/>
            <w:vAlign w:val="bottom"/>
            <w:hideMark/>
          </w:tcPr>
          <w:p w14:paraId="20470EBE"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164</w:t>
            </w:r>
          </w:p>
        </w:tc>
      </w:tr>
      <w:tr w:rsidR="00EE6A0C" w:rsidRPr="00EE6A0C" w14:paraId="20470EC8" w14:textId="77777777" w:rsidTr="00EE6A0C">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0470EC0" w14:textId="77777777" w:rsidR="00EE6A0C" w:rsidRPr="00EE6A0C" w:rsidRDefault="00EE6A0C" w:rsidP="00EE6A0C">
            <w:pPr>
              <w:tabs>
                <w:tab w:val="clear" w:pos="340"/>
              </w:tabs>
              <w:spacing w:before="0" w:after="0" w:line="240" w:lineRule="auto"/>
              <w:rPr>
                <w:rFonts w:ascii="Calibri" w:hAnsi="Calibri"/>
                <w:color w:val="000000"/>
                <w:szCs w:val="22"/>
                <w:lang w:eastAsia="en-AU"/>
              </w:rPr>
            </w:pPr>
            <w:r w:rsidRPr="00EE6A0C">
              <w:rPr>
                <w:rFonts w:ascii="Calibri" w:hAnsi="Calibri"/>
                <w:color w:val="000000"/>
                <w:szCs w:val="22"/>
                <w:lang w:eastAsia="en-AU"/>
              </w:rPr>
              <w:t> </w:t>
            </w:r>
          </w:p>
        </w:tc>
        <w:tc>
          <w:tcPr>
            <w:tcW w:w="675" w:type="dxa"/>
            <w:tcBorders>
              <w:top w:val="nil"/>
              <w:left w:val="nil"/>
              <w:bottom w:val="single" w:sz="4" w:space="0" w:color="auto"/>
              <w:right w:val="single" w:sz="4" w:space="0" w:color="auto"/>
            </w:tcBorders>
            <w:shd w:val="clear" w:color="auto" w:fill="auto"/>
            <w:noWrap/>
            <w:vAlign w:val="bottom"/>
            <w:hideMark/>
          </w:tcPr>
          <w:p w14:paraId="20470EC1"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 </w:t>
            </w:r>
          </w:p>
        </w:tc>
        <w:tc>
          <w:tcPr>
            <w:tcW w:w="1278" w:type="dxa"/>
            <w:tcBorders>
              <w:top w:val="nil"/>
              <w:left w:val="nil"/>
              <w:bottom w:val="single" w:sz="4" w:space="0" w:color="auto"/>
              <w:right w:val="single" w:sz="4" w:space="0" w:color="auto"/>
            </w:tcBorders>
            <w:shd w:val="clear" w:color="auto" w:fill="auto"/>
            <w:noWrap/>
            <w:vAlign w:val="bottom"/>
            <w:hideMark/>
          </w:tcPr>
          <w:p w14:paraId="20470EC2"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11/05/2017</w:t>
            </w:r>
          </w:p>
        </w:tc>
        <w:tc>
          <w:tcPr>
            <w:tcW w:w="939" w:type="dxa"/>
            <w:tcBorders>
              <w:top w:val="nil"/>
              <w:left w:val="nil"/>
              <w:bottom w:val="single" w:sz="4" w:space="0" w:color="auto"/>
              <w:right w:val="single" w:sz="4" w:space="0" w:color="auto"/>
            </w:tcBorders>
            <w:shd w:val="clear" w:color="auto" w:fill="auto"/>
            <w:noWrap/>
            <w:vAlign w:val="bottom"/>
            <w:hideMark/>
          </w:tcPr>
          <w:p w14:paraId="20470EC3"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15.40</w:t>
            </w:r>
          </w:p>
        </w:tc>
        <w:tc>
          <w:tcPr>
            <w:tcW w:w="607" w:type="dxa"/>
            <w:tcBorders>
              <w:top w:val="nil"/>
              <w:left w:val="nil"/>
              <w:bottom w:val="single" w:sz="4" w:space="0" w:color="auto"/>
              <w:right w:val="single" w:sz="4" w:space="0" w:color="auto"/>
            </w:tcBorders>
            <w:shd w:val="clear" w:color="000000" w:fill="D9D9D9"/>
            <w:noWrap/>
            <w:vAlign w:val="bottom"/>
            <w:hideMark/>
          </w:tcPr>
          <w:p w14:paraId="20470EC4"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8.05</w:t>
            </w:r>
          </w:p>
        </w:tc>
        <w:tc>
          <w:tcPr>
            <w:tcW w:w="1472" w:type="dxa"/>
            <w:tcBorders>
              <w:top w:val="nil"/>
              <w:left w:val="nil"/>
              <w:bottom w:val="single" w:sz="4" w:space="0" w:color="auto"/>
              <w:right w:val="single" w:sz="4" w:space="0" w:color="auto"/>
            </w:tcBorders>
            <w:shd w:val="clear" w:color="auto" w:fill="auto"/>
            <w:noWrap/>
            <w:vAlign w:val="bottom"/>
            <w:hideMark/>
          </w:tcPr>
          <w:p w14:paraId="20470EC5"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0.593</w:t>
            </w:r>
          </w:p>
        </w:tc>
        <w:tc>
          <w:tcPr>
            <w:tcW w:w="1125" w:type="dxa"/>
            <w:tcBorders>
              <w:top w:val="nil"/>
              <w:left w:val="nil"/>
              <w:bottom w:val="single" w:sz="4" w:space="0" w:color="auto"/>
              <w:right w:val="single" w:sz="4" w:space="0" w:color="auto"/>
            </w:tcBorders>
            <w:shd w:val="clear" w:color="auto" w:fill="auto"/>
            <w:noWrap/>
            <w:vAlign w:val="bottom"/>
            <w:hideMark/>
          </w:tcPr>
          <w:p w14:paraId="20470EC6"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10.20</w:t>
            </w:r>
          </w:p>
        </w:tc>
        <w:tc>
          <w:tcPr>
            <w:tcW w:w="1074" w:type="dxa"/>
            <w:tcBorders>
              <w:top w:val="nil"/>
              <w:left w:val="nil"/>
              <w:bottom w:val="single" w:sz="4" w:space="0" w:color="auto"/>
              <w:right w:val="single" w:sz="4" w:space="0" w:color="auto"/>
            </w:tcBorders>
            <w:shd w:val="clear" w:color="000000" w:fill="D9D9D9"/>
            <w:noWrap/>
            <w:vAlign w:val="bottom"/>
            <w:hideMark/>
          </w:tcPr>
          <w:p w14:paraId="20470EC7"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123</w:t>
            </w:r>
          </w:p>
        </w:tc>
      </w:tr>
      <w:tr w:rsidR="00EE6A0C" w:rsidRPr="00EE6A0C" w14:paraId="20470ED1" w14:textId="77777777" w:rsidTr="00EE6A0C">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0470EC9" w14:textId="77777777" w:rsidR="00EE6A0C" w:rsidRPr="00EE6A0C" w:rsidRDefault="00EE6A0C" w:rsidP="00EE6A0C">
            <w:pPr>
              <w:tabs>
                <w:tab w:val="clear" w:pos="340"/>
              </w:tabs>
              <w:spacing w:before="0" w:after="0" w:line="240" w:lineRule="auto"/>
              <w:rPr>
                <w:rFonts w:ascii="Calibri" w:hAnsi="Calibri"/>
                <w:color w:val="000000"/>
                <w:szCs w:val="22"/>
                <w:lang w:eastAsia="en-AU"/>
              </w:rPr>
            </w:pPr>
            <w:r w:rsidRPr="00EE6A0C">
              <w:rPr>
                <w:rFonts w:ascii="Calibri" w:hAnsi="Calibri"/>
                <w:color w:val="000000"/>
                <w:szCs w:val="22"/>
                <w:lang w:eastAsia="en-AU"/>
              </w:rPr>
              <w:t> </w:t>
            </w:r>
          </w:p>
        </w:tc>
        <w:tc>
          <w:tcPr>
            <w:tcW w:w="675" w:type="dxa"/>
            <w:tcBorders>
              <w:top w:val="nil"/>
              <w:left w:val="nil"/>
              <w:bottom w:val="single" w:sz="4" w:space="0" w:color="auto"/>
              <w:right w:val="single" w:sz="4" w:space="0" w:color="auto"/>
            </w:tcBorders>
            <w:shd w:val="clear" w:color="auto" w:fill="auto"/>
            <w:noWrap/>
            <w:vAlign w:val="bottom"/>
            <w:hideMark/>
          </w:tcPr>
          <w:p w14:paraId="20470ECA"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 </w:t>
            </w:r>
          </w:p>
        </w:tc>
        <w:tc>
          <w:tcPr>
            <w:tcW w:w="1278" w:type="dxa"/>
            <w:tcBorders>
              <w:top w:val="nil"/>
              <w:left w:val="nil"/>
              <w:bottom w:val="single" w:sz="4" w:space="0" w:color="auto"/>
              <w:right w:val="single" w:sz="4" w:space="0" w:color="auto"/>
            </w:tcBorders>
            <w:shd w:val="clear" w:color="auto" w:fill="auto"/>
            <w:noWrap/>
            <w:vAlign w:val="bottom"/>
            <w:hideMark/>
          </w:tcPr>
          <w:p w14:paraId="20470ECB"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13/05/2017</w:t>
            </w:r>
          </w:p>
        </w:tc>
        <w:tc>
          <w:tcPr>
            <w:tcW w:w="939" w:type="dxa"/>
            <w:tcBorders>
              <w:top w:val="nil"/>
              <w:left w:val="nil"/>
              <w:bottom w:val="single" w:sz="4" w:space="0" w:color="auto"/>
              <w:right w:val="single" w:sz="4" w:space="0" w:color="auto"/>
            </w:tcBorders>
            <w:shd w:val="clear" w:color="auto" w:fill="auto"/>
            <w:noWrap/>
            <w:vAlign w:val="bottom"/>
            <w:hideMark/>
          </w:tcPr>
          <w:p w14:paraId="20470ECC"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15.68</w:t>
            </w:r>
          </w:p>
        </w:tc>
        <w:tc>
          <w:tcPr>
            <w:tcW w:w="607" w:type="dxa"/>
            <w:tcBorders>
              <w:top w:val="nil"/>
              <w:left w:val="nil"/>
              <w:bottom w:val="single" w:sz="4" w:space="0" w:color="auto"/>
              <w:right w:val="single" w:sz="4" w:space="0" w:color="auto"/>
            </w:tcBorders>
            <w:shd w:val="clear" w:color="000000" w:fill="D9D9D9"/>
            <w:noWrap/>
            <w:vAlign w:val="bottom"/>
            <w:hideMark/>
          </w:tcPr>
          <w:p w14:paraId="20470ECD"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8.23</w:t>
            </w:r>
          </w:p>
        </w:tc>
        <w:tc>
          <w:tcPr>
            <w:tcW w:w="1472" w:type="dxa"/>
            <w:tcBorders>
              <w:top w:val="nil"/>
              <w:left w:val="nil"/>
              <w:bottom w:val="single" w:sz="4" w:space="0" w:color="auto"/>
              <w:right w:val="single" w:sz="4" w:space="0" w:color="auto"/>
            </w:tcBorders>
            <w:shd w:val="clear" w:color="auto" w:fill="auto"/>
            <w:noWrap/>
            <w:vAlign w:val="bottom"/>
            <w:hideMark/>
          </w:tcPr>
          <w:p w14:paraId="20470ECE"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0.578</w:t>
            </w:r>
          </w:p>
        </w:tc>
        <w:tc>
          <w:tcPr>
            <w:tcW w:w="1125" w:type="dxa"/>
            <w:tcBorders>
              <w:top w:val="nil"/>
              <w:left w:val="nil"/>
              <w:bottom w:val="single" w:sz="4" w:space="0" w:color="auto"/>
              <w:right w:val="single" w:sz="4" w:space="0" w:color="auto"/>
            </w:tcBorders>
            <w:shd w:val="clear" w:color="auto" w:fill="auto"/>
            <w:noWrap/>
            <w:vAlign w:val="bottom"/>
            <w:hideMark/>
          </w:tcPr>
          <w:p w14:paraId="20470ECF"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5.58</w:t>
            </w:r>
          </w:p>
        </w:tc>
        <w:tc>
          <w:tcPr>
            <w:tcW w:w="1074" w:type="dxa"/>
            <w:tcBorders>
              <w:top w:val="nil"/>
              <w:left w:val="nil"/>
              <w:bottom w:val="single" w:sz="4" w:space="0" w:color="auto"/>
              <w:right w:val="single" w:sz="4" w:space="0" w:color="auto"/>
            </w:tcBorders>
            <w:shd w:val="clear" w:color="000000" w:fill="D9D9D9"/>
            <w:noWrap/>
            <w:vAlign w:val="bottom"/>
            <w:hideMark/>
          </w:tcPr>
          <w:p w14:paraId="20470ED0"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123</w:t>
            </w:r>
          </w:p>
        </w:tc>
      </w:tr>
      <w:tr w:rsidR="00EE6A0C" w:rsidRPr="00EE6A0C" w14:paraId="20470EDA" w14:textId="77777777" w:rsidTr="00EE6A0C">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0470ED2" w14:textId="77777777" w:rsidR="00EE6A0C" w:rsidRPr="00EE6A0C" w:rsidRDefault="00EE6A0C" w:rsidP="00EE6A0C">
            <w:pPr>
              <w:tabs>
                <w:tab w:val="clear" w:pos="340"/>
              </w:tabs>
              <w:spacing w:before="0" w:after="0" w:line="240" w:lineRule="auto"/>
              <w:rPr>
                <w:rFonts w:ascii="Calibri" w:hAnsi="Calibri"/>
                <w:color w:val="000000"/>
                <w:szCs w:val="22"/>
                <w:lang w:eastAsia="en-AU"/>
              </w:rPr>
            </w:pPr>
            <w:proofErr w:type="spellStart"/>
            <w:r w:rsidRPr="00EE6A0C">
              <w:rPr>
                <w:rFonts w:ascii="Calibri" w:hAnsi="Calibri"/>
                <w:color w:val="000000"/>
                <w:szCs w:val="22"/>
                <w:lang w:eastAsia="en-AU"/>
              </w:rPr>
              <w:t>Glenacre</w:t>
            </w:r>
            <w:proofErr w:type="spellEnd"/>
          </w:p>
        </w:tc>
        <w:tc>
          <w:tcPr>
            <w:tcW w:w="675" w:type="dxa"/>
            <w:tcBorders>
              <w:top w:val="nil"/>
              <w:left w:val="nil"/>
              <w:bottom w:val="single" w:sz="4" w:space="0" w:color="auto"/>
              <w:right w:val="single" w:sz="4" w:space="0" w:color="auto"/>
            </w:tcBorders>
            <w:shd w:val="clear" w:color="auto" w:fill="auto"/>
            <w:noWrap/>
            <w:vAlign w:val="bottom"/>
            <w:hideMark/>
          </w:tcPr>
          <w:p w14:paraId="20470ED3"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4</w:t>
            </w:r>
          </w:p>
        </w:tc>
        <w:tc>
          <w:tcPr>
            <w:tcW w:w="1278" w:type="dxa"/>
            <w:tcBorders>
              <w:top w:val="nil"/>
              <w:left w:val="nil"/>
              <w:bottom w:val="single" w:sz="4" w:space="0" w:color="auto"/>
              <w:right w:val="single" w:sz="4" w:space="0" w:color="auto"/>
            </w:tcBorders>
            <w:shd w:val="clear" w:color="auto" w:fill="auto"/>
            <w:noWrap/>
            <w:vAlign w:val="bottom"/>
            <w:hideMark/>
          </w:tcPr>
          <w:p w14:paraId="20470ED4"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8/05/2017</w:t>
            </w:r>
          </w:p>
        </w:tc>
        <w:tc>
          <w:tcPr>
            <w:tcW w:w="939" w:type="dxa"/>
            <w:tcBorders>
              <w:top w:val="nil"/>
              <w:left w:val="nil"/>
              <w:bottom w:val="single" w:sz="4" w:space="0" w:color="auto"/>
              <w:right w:val="single" w:sz="4" w:space="0" w:color="auto"/>
            </w:tcBorders>
            <w:shd w:val="clear" w:color="auto" w:fill="auto"/>
            <w:noWrap/>
            <w:vAlign w:val="bottom"/>
            <w:hideMark/>
          </w:tcPr>
          <w:p w14:paraId="20470ED5"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16.90</w:t>
            </w:r>
          </w:p>
        </w:tc>
        <w:tc>
          <w:tcPr>
            <w:tcW w:w="607" w:type="dxa"/>
            <w:tcBorders>
              <w:top w:val="nil"/>
              <w:left w:val="nil"/>
              <w:bottom w:val="single" w:sz="4" w:space="0" w:color="auto"/>
              <w:right w:val="single" w:sz="4" w:space="0" w:color="auto"/>
            </w:tcBorders>
            <w:shd w:val="clear" w:color="auto" w:fill="auto"/>
            <w:noWrap/>
            <w:vAlign w:val="bottom"/>
            <w:hideMark/>
          </w:tcPr>
          <w:p w14:paraId="20470ED6"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7.35</w:t>
            </w:r>
          </w:p>
        </w:tc>
        <w:tc>
          <w:tcPr>
            <w:tcW w:w="1472" w:type="dxa"/>
            <w:tcBorders>
              <w:top w:val="nil"/>
              <w:left w:val="nil"/>
              <w:bottom w:val="single" w:sz="4" w:space="0" w:color="auto"/>
              <w:right w:val="single" w:sz="4" w:space="0" w:color="auto"/>
            </w:tcBorders>
            <w:shd w:val="clear" w:color="auto" w:fill="auto"/>
            <w:noWrap/>
            <w:vAlign w:val="bottom"/>
            <w:hideMark/>
          </w:tcPr>
          <w:p w14:paraId="20470ED7"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0.632</w:t>
            </w:r>
          </w:p>
        </w:tc>
        <w:tc>
          <w:tcPr>
            <w:tcW w:w="1125" w:type="dxa"/>
            <w:tcBorders>
              <w:top w:val="nil"/>
              <w:left w:val="nil"/>
              <w:bottom w:val="single" w:sz="4" w:space="0" w:color="auto"/>
              <w:right w:val="single" w:sz="4" w:space="0" w:color="auto"/>
            </w:tcBorders>
            <w:shd w:val="clear" w:color="auto" w:fill="auto"/>
            <w:noWrap/>
            <w:vAlign w:val="bottom"/>
            <w:hideMark/>
          </w:tcPr>
          <w:p w14:paraId="20470ED8"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8.62</w:t>
            </w:r>
          </w:p>
        </w:tc>
        <w:tc>
          <w:tcPr>
            <w:tcW w:w="1074" w:type="dxa"/>
            <w:tcBorders>
              <w:top w:val="nil"/>
              <w:left w:val="nil"/>
              <w:bottom w:val="single" w:sz="4" w:space="0" w:color="auto"/>
              <w:right w:val="single" w:sz="4" w:space="0" w:color="auto"/>
            </w:tcBorders>
            <w:shd w:val="clear" w:color="000000" w:fill="D9D9D9"/>
            <w:noWrap/>
            <w:vAlign w:val="bottom"/>
            <w:hideMark/>
          </w:tcPr>
          <w:p w14:paraId="20470ED9"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268</w:t>
            </w:r>
          </w:p>
        </w:tc>
      </w:tr>
      <w:tr w:rsidR="00EE6A0C" w:rsidRPr="00EE6A0C" w14:paraId="20470EE3" w14:textId="77777777" w:rsidTr="00EE6A0C">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0470EDB" w14:textId="77777777" w:rsidR="00EE6A0C" w:rsidRPr="00EE6A0C" w:rsidRDefault="00EE6A0C" w:rsidP="00EE6A0C">
            <w:pPr>
              <w:tabs>
                <w:tab w:val="clear" w:pos="340"/>
              </w:tabs>
              <w:spacing w:before="0" w:after="0" w:line="240" w:lineRule="auto"/>
              <w:rPr>
                <w:rFonts w:ascii="Calibri" w:hAnsi="Calibri"/>
                <w:color w:val="000000"/>
                <w:szCs w:val="22"/>
                <w:lang w:eastAsia="en-AU"/>
              </w:rPr>
            </w:pPr>
            <w:r w:rsidRPr="00EE6A0C">
              <w:rPr>
                <w:rFonts w:ascii="Calibri" w:hAnsi="Calibri"/>
                <w:color w:val="000000"/>
                <w:szCs w:val="22"/>
                <w:lang w:eastAsia="en-AU"/>
              </w:rPr>
              <w:t> </w:t>
            </w:r>
          </w:p>
        </w:tc>
        <w:tc>
          <w:tcPr>
            <w:tcW w:w="675" w:type="dxa"/>
            <w:tcBorders>
              <w:top w:val="nil"/>
              <w:left w:val="nil"/>
              <w:bottom w:val="single" w:sz="4" w:space="0" w:color="auto"/>
              <w:right w:val="single" w:sz="4" w:space="0" w:color="auto"/>
            </w:tcBorders>
            <w:shd w:val="clear" w:color="auto" w:fill="auto"/>
            <w:noWrap/>
            <w:vAlign w:val="bottom"/>
            <w:hideMark/>
          </w:tcPr>
          <w:p w14:paraId="20470EDC" w14:textId="77777777" w:rsidR="00EE6A0C" w:rsidRPr="00EE6A0C" w:rsidRDefault="00EE6A0C" w:rsidP="00EE6A0C">
            <w:pPr>
              <w:tabs>
                <w:tab w:val="clear" w:pos="340"/>
              </w:tabs>
              <w:spacing w:before="0" w:after="0" w:line="240" w:lineRule="auto"/>
              <w:rPr>
                <w:rFonts w:ascii="Calibri" w:hAnsi="Calibri"/>
                <w:color w:val="000000"/>
                <w:szCs w:val="22"/>
                <w:lang w:eastAsia="en-AU"/>
              </w:rPr>
            </w:pPr>
            <w:r w:rsidRPr="00EE6A0C">
              <w:rPr>
                <w:rFonts w:ascii="Calibri" w:hAnsi="Calibri"/>
                <w:color w:val="000000"/>
                <w:szCs w:val="22"/>
                <w:lang w:eastAsia="en-AU"/>
              </w:rPr>
              <w:t> </w:t>
            </w:r>
          </w:p>
        </w:tc>
        <w:tc>
          <w:tcPr>
            <w:tcW w:w="1278" w:type="dxa"/>
            <w:tcBorders>
              <w:top w:val="nil"/>
              <w:left w:val="nil"/>
              <w:bottom w:val="single" w:sz="4" w:space="0" w:color="auto"/>
              <w:right w:val="single" w:sz="4" w:space="0" w:color="auto"/>
            </w:tcBorders>
            <w:shd w:val="clear" w:color="auto" w:fill="auto"/>
            <w:noWrap/>
            <w:vAlign w:val="bottom"/>
            <w:hideMark/>
          </w:tcPr>
          <w:p w14:paraId="20470EDD"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11/05/2017</w:t>
            </w:r>
          </w:p>
        </w:tc>
        <w:tc>
          <w:tcPr>
            <w:tcW w:w="939" w:type="dxa"/>
            <w:tcBorders>
              <w:top w:val="nil"/>
              <w:left w:val="nil"/>
              <w:bottom w:val="single" w:sz="4" w:space="0" w:color="auto"/>
              <w:right w:val="single" w:sz="4" w:space="0" w:color="auto"/>
            </w:tcBorders>
            <w:shd w:val="clear" w:color="auto" w:fill="auto"/>
            <w:noWrap/>
            <w:vAlign w:val="bottom"/>
            <w:hideMark/>
          </w:tcPr>
          <w:p w14:paraId="20470EDE"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15.94</w:t>
            </w:r>
          </w:p>
        </w:tc>
        <w:tc>
          <w:tcPr>
            <w:tcW w:w="607" w:type="dxa"/>
            <w:tcBorders>
              <w:top w:val="nil"/>
              <w:left w:val="nil"/>
              <w:bottom w:val="single" w:sz="4" w:space="0" w:color="auto"/>
              <w:right w:val="single" w:sz="4" w:space="0" w:color="auto"/>
            </w:tcBorders>
            <w:shd w:val="clear" w:color="000000" w:fill="D9D9D9"/>
            <w:noWrap/>
            <w:vAlign w:val="bottom"/>
            <w:hideMark/>
          </w:tcPr>
          <w:p w14:paraId="20470EDF"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8.18</w:t>
            </w:r>
          </w:p>
        </w:tc>
        <w:tc>
          <w:tcPr>
            <w:tcW w:w="1472" w:type="dxa"/>
            <w:tcBorders>
              <w:top w:val="nil"/>
              <w:left w:val="nil"/>
              <w:bottom w:val="single" w:sz="4" w:space="0" w:color="auto"/>
              <w:right w:val="single" w:sz="4" w:space="0" w:color="auto"/>
            </w:tcBorders>
            <w:shd w:val="clear" w:color="auto" w:fill="auto"/>
            <w:noWrap/>
            <w:vAlign w:val="bottom"/>
            <w:hideMark/>
          </w:tcPr>
          <w:p w14:paraId="20470EE0"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0.648</w:t>
            </w:r>
          </w:p>
        </w:tc>
        <w:tc>
          <w:tcPr>
            <w:tcW w:w="1125" w:type="dxa"/>
            <w:tcBorders>
              <w:top w:val="nil"/>
              <w:left w:val="nil"/>
              <w:bottom w:val="single" w:sz="4" w:space="0" w:color="auto"/>
              <w:right w:val="single" w:sz="4" w:space="0" w:color="auto"/>
            </w:tcBorders>
            <w:shd w:val="clear" w:color="auto" w:fill="auto"/>
            <w:noWrap/>
            <w:vAlign w:val="bottom"/>
            <w:hideMark/>
          </w:tcPr>
          <w:p w14:paraId="20470EE1"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8.31</w:t>
            </w:r>
          </w:p>
        </w:tc>
        <w:tc>
          <w:tcPr>
            <w:tcW w:w="1074" w:type="dxa"/>
            <w:tcBorders>
              <w:top w:val="nil"/>
              <w:left w:val="nil"/>
              <w:bottom w:val="single" w:sz="4" w:space="0" w:color="auto"/>
              <w:right w:val="single" w:sz="4" w:space="0" w:color="auto"/>
            </w:tcBorders>
            <w:shd w:val="clear" w:color="000000" w:fill="D9D9D9"/>
            <w:noWrap/>
            <w:vAlign w:val="bottom"/>
            <w:hideMark/>
          </w:tcPr>
          <w:p w14:paraId="20470EE2"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209</w:t>
            </w:r>
          </w:p>
        </w:tc>
      </w:tr>
      <w:tr w:rsidR="00EE6A0C" w:rsidRPr="00EE6A0C" w14:paraId="20470EEC" w14:textId="77777777" w:rsidTr="00EE6A0C">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0470EE4" w14:textId="77777777" w:rsidR="00EE6A0C" w:rsidRPr="00EE6A0C" w:rsidRDefault="00EE6A0C" w:rsidP="00EE6A0C">
            <w:pPr>
              <w:tabs>
                <w:tab w:val="clear" w:pos="340"/>
              </w:tabs>
              <w:spacing w:before="0" w:after="0" w:line="240" w:lineRule="auto"/>
              <w:rPr>
                <w:rFonts w:ascii="Calibri" w:hAnsi="Calibri"/>
                <w:color w:val="000000"/>
                <w:szCs w:val="22"/>
                <w:lang w:eastAsia="en-AU"/>
              </w:rPr>
            </w:pPr>
            <w:r w:rsidRPr="00EE6A0C">
              <w:rPr>
                <w:rFonts w:ascii="Calibri" w:hAnsi="Calibri"/>
                <w:color w:val="000000"/>
                <w:szCs w:val="22"/>
                <w:lang w:eastAsia="en-AU"/>
              </w:rPr>
              <w:t> </w:t>
            </w:r>
          </w:p>
        </w:tc>
        <w:tc>
          <w:tcPr>
            <w:tcW w:w="675" w:type="dxa"/>
            <w:tcBorders>
              <w:top w:val="nil"/>
              <w:left w:val="nil"/>
              <w:bottom w:val="single" w:sz="4" w:space="0" w:color="auto"/>
              <w:right w:val="single" w:sz="4" w:space="0" w:color="auto"/>
            </w:tcBorders>
            <w:shd w:val="clear" w:color="auto" w:fill="auto"/>
            <w:noWrap/>
            <w:vAlign w:val="bottom"/>
            <w:hideMark/>
          </w:tcPr>
          <w:p w14:paraId="20470EE5" w14:textId="77777777" w:rsidR="00EE6A0C" w:rsidRPr="00EE6A0C" w:rsidRDefault="00EE6A0C" w:rsidP="00EE6A0C">
            <w:pPr>
              <w:tabs>
                <w:tab w:val="clear" w:pos="340"/>
              </w:tabs>
              <w:spacing w:before="0" w:after="0" w:line="240" w:lineRule="auto"/>
              <w:rPr>
                <w:rFonts w:ascii="Calibri" w:hAnsi="Calibri"/>
                <w:color w:val="000000"/>
                <w:szCs w:val="22"/>
                <w:lang w:eastAsia="en-AU"/>
              </w:rPr>
            </w:pPr>
            <w:r w:rsidRPr="00EE6A0C">
              <w:rPr>
                <w:rFonts w:ascii="Calibri" w:hAnsi="Calibri"/>
                <w:color w:val="000000"/>
                <w:szCs w:val="22"/>
                <w:lang w:eastAsia="en-AU"/>
              </w:rPr>
              <w:t> </w:t>
            </w:r>
          </w:p>
        </w:tc>
        <w:tc>
          <w:tcPr>
            <w:tcW w:w="1278" w:type="dxa"/>
            <w:tcBorders>
              <w:top w:val="nil"/>
              <w:left w:val="nil"/>
              <w:bottom w:val="single" w:sz="4" w:space="0" w:color="auto"/>
              <w:right w:val="single" w:sz="4" w:space="0" w:color="auto"/>
            </w:tcBorders>
            <w:shd w:val="clear" w:color="auto" w:fill="auto"/>
            <w:noWrap/>
            <w:vAlign w:val="bottom"/>
            <w:hideMark/>
          </w:tcPr>
          <w:p w14:paraId="20470EE6"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13/05/2017</w:t>
            </w:r>
          </w:p>
        </w:tc>
        <w:tc>
          <w:tcPr>
            <w:tcW w:w="939" w:type="dxa"/>
            <w:tcBorders>
              <w:top w:val="nil"/>
              <w:left w:val="nil"/>
              <w:bottom w:val="single" w:sz="4" w:space="0" w:color="auto"/>
              <w:right w:val="single" w:sz="4" w:space="0" w:color="auto"/>
            </w:tcBorders>
            <w:shd w:val="clear" w:color="auto" w:fill="auto"/>
            <w:noWrap/>
            <w:vAlign w:val="bottom"/>
            <w:hideMark/>
          </w:tcPr>
          <w:p w14:paraId="20470EE7"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15.93</w:t>
            </w:r>
          </w:p>
        </w:tc>
        <w:tc>
          <w:tcPr>
            <w:tcW w:w="607" w:type="dxa"/>
            <w:tcBorders>
              <w:top w:val="nil"/>
              <w:left w:val="nil"/>
              <w:bottom w:val="single" w:sz="4" w:space="0" w:color="auto"/>
              <w:right w:val="single" w:sz="4" w:space="0" w:color="auto"/>
            </w:tcBorders>
            <w:shd w:val="clear" w:color="000000" w:fill="D9D9D9"/>
            <w:noWrap/>
            <w:vAlign w:val="bottom"/>
            <w:hideMark/>
          </w:tcPr>
          <w:p w14:paraId="20470EE8"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8.16</w:t>
            </w:r>
          </w:p>
        </w:tc>
        <w:tc>
          <w:tcPr>
            <w:tcW w:w="1472" w:type="dxa"/>
            <w:tcBorders>
              <w:top w:val="nil"/>
              <w:left w:val="nil"/>
              <w:bottom w:val="single" w:sz="4" w:space="0" w:color="auto"/>
              <w:right w:val="single" w:sz="4" w:space="0" w:color="auto"/>
            </w:tcBorders>
            <w:shd w:val="clear" w:color="auto" w:fill="auto"/>
            <w:noWrap/>
            <w:vAlign w:val="bottom"/>
            <w:hideMark/>
          </w:tcPr>
          <w:p w14:paraId="20470EE9"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0.638</w:t>
            </w:r>
          </w:p>
        </w:tc>
        <w:tc>
          <w:tcPr>
            <w:tcW w:w="1125" w:type="dxa"/>
            <w:tcBorders>
              <w:top w:val="nil"/>
              <w:left w:val="nil"/>
              <w:bottom w:val="single" w:sz="4" w:space="0" w:color="auto"/>
              <w:right w:val="single" w:sz="4" w:space="0" w:color="auto"/>
            </w:tcBorders>
            <w:shd w:val="clear" w:color="auto" w:fill="auto"/>
            <w:noWrap/>
            <w:vAlign w:val="bottom"/>
            <w:hideMark/>
          </w:tcPr>
          <w:p w14:paraId="20470EEA"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8.29</w:t>
            </w:r>
          </w:p>
        </w:tc>
        <w:tc>
          <w:tcPr>
            <w:tcW w:w="1074" w:type="dxa"/>
            <w:tcBorders>
              <w:top w:val="nil"/>
              <w:left w:val="nil"/>
              <w:bottom w:val="single" w:sz="4" w:space="0" w:color="auto"/>
              <w:right w:val="single" w:sz="4" w:space="0" w:color="auto"/>
            </w:tcBorders>
            <w:shd w:val="clear" w:color="000000" w:fill="D9D9D9"/>
            <w:noWrap/>
            <w:vAlign w:val="bottom"/>
            <w:hideMark/>
          </w:tcPr>
          <w:p w14:paraId="20470EEB"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232</w:t>
            </w:r>
          </w:p>
        </w:tc>
      </w:tr>
      <w:tr w:rsidR="00EE6A0C" w:rsidRPr="00EE6A0C" w14:paraId="20470EF5" w14:textId="77777777" w:rsidTr="00EE6A0C">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0470EED" w14:textId="77777777" w:rsidR="00EE6A0C" w:rsidRPr="00EE6A0C" w:rsidRDefault="00EE6A0C" w:rsidP="00EE6A0C">
            <w:pPr>
              <w:tabs>
                <w:tab w:val="clear" w:pos="340"/>
              </w:tabs>
              <w:spacing w:before="0" w:after="0" w:line="240" w:lineRule="auto"/>
              <w:rPr>
                <w:rFonts w:ascii="Calibri" w:hAnsi="Calibri"/>
                <w:color w:val="000000"/>
                <w:szCs w:val="22"/>
                <w:lang w:eastAsia="en-AU"/>
              </w:rPr>
            </w:pPr>
            <w:proofErr w:type="spellStart"/>
            <w:r w:rsidRPr="00EE6A0C">
              <w:rPr>
                <w:rFonts w:ascii="Calibri" w:hAnsi="Calibri"/>
                <w:color w:val="000000"/>
                <w:szCs w:val="22"/>
                <w:lang w:eastAsia="en-AU"/>
              </w:rPr>
              <w:t>Gibsons</w:t>
            </w:r>
            <w:proofErr w:type="spellEnd"/>
            <w:r w:rsidRPr="00EE6A0C">
              <w:rPr>
                <w:rFonts w:ascii="Calibri" w:hAnsi="Calibri"/>
                <w:color w:val="000000"/>
                <w:szCs w:val="22"/>
                <w:lang w:eastAsia="en-AU"/>
              </w:rPr>
              <w:t xml:space="preserve"> Way Crossing</w:t>
            </w:r>
          </w:p>
        </w:tc>
        <w:tc>
          <w:tcPr>
            <w:tcW w:w="675" w:type="dxa"/>
            <w:tcBorders>
              <w:top w:val="nil"/>
              <w:left w:val="nil"/>
              <w:bottom w:val="single" w:sz="4" w:space="0" w:color="auto"/>
              <w:right w:val="single" w:sz="4" w:space="0" w:color="auto"/>
            </w:tcBorders>
            <w:shd w:val="clear" w:color="auto" w:fill="auto"/>
            <w:noWrap/>
            <w:vAlign w:val="bottom"/>
            <w:hideMark/>
          </w:tcPr>
          <w:p w14:paraId="20470EEE"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3</w:t>
            </w:r>
          </w:p>
        </w:tc>
        <w:tc>
          <w:tcPr>
            <w:tcW w:w="1278" w:type="dxa"/>
            <w:tcBorders>
              <w:top w:val="nil"/>
              <w:left w:val="nil"/>
              <w:bottom w:val="single" w:sz="4" w:space="0" w:color="auto"/>
              <w:right w:val="single" w:sz="4" w:space="0" w:color="auto"/>
            </w:tcBorders>
            <w:shd w:val="clear" w:color="auto" w:fill="auto"/>
            <w:noWrap/>
            <w:vAlign w:val="bottom"/>
            <w:hideMark/>
          </w:tcPr>
          <w:p w14:paraId="20470EEF" w14:textId="77777777" w:rsidR="00EE6A0C" w:rsidRPr="00EE6A0C" w:rsidRDefault="00EE6A0C" w:rsidP="00EE6A0C">
            <w:pPr>
              <w:tabs>
                <w:tab w:val="clear" w:pos="340"/>
              </w:tabs>
              <w:spacing w:before="0" w:after="0" w:line="240" w:lineRule="auto"/>
              <w:jc w:val="right"/>
              <w:rPr>
                <w:rFonts w:ascii="Calibri" w:hAnsi="Calibri"/>
                <w:color w:val="000000"/>
                <w:szCs w:val="22"/>
                <w:lang w:eastAsia="en-AU"/>
              </w:rPr>
            </w:pPr>
            <w:r w:rsidRPr="00EE6A0C">
              <w:rPr>
                <w:rFonts w:ascii="Calibri" w:hAnsi="Calibri"/>
                <w:color w:val="000000"/>
                <w:szCs w:val="22"/>
                <w:lang w:eastAsia="en-AU"/>
              </w:rPr>
              <w:t>10/05/2017</w:t>
            </w:r>
          </w:p>
        </w:tc>
        <w:tc>
          <w:tcPr>
            <w:tcW w:w="939" w:type="dxa"/>
            <w:tcBorders>
              <w:top w:val="nil"/>
              <w:left w:val="nil"/>
              <w:bottom w:val="single" w:sz="4" w:space="0" w:color="auto"/>
              <w:right w:val="single" w:sz="4" w:space="0" w:color="auto"/>
            </w:tcBorders>
            <w:shd w:val="clear" w:color="auto" w:fill="auto"/>
            <w:noWrap/>
            <w:vAlign w:val="bottom"/>
            <w:hideMark/>
          </w:tcPr>
          <w:p w14:paraId="20470EF0"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14.08</w:t>
            </w:r>
          </w:p>
        </w:tc>
        <w:tc>
          <w:tcPr>
            <w:tcW w:w="607" w:type="dxa"/>
            <w:tcBorders>
              <w:top w:val="nil"/>
              <w:left w:val="nil"/>
              <w:bottom w:val="single" w:sz="4" w:space="0" w:color="auto"/>
              <w:right w:val="single" w:sz="4" w:space="0" w:color="auto"/>
            </w:tcBorders>
            <w:shd w:val="clear" w:color="000000" w:fill="D9D9D9"/>
            <w:noWrap/>
            <w:vAlign w:val="bottom"/>
            <w:hideMark/>
          </w:tcPr>
          <w:p w14:paraId="20470EF1"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8.24</w:t>
            </w:r>
          </w:p>
        </w:tc>
        <w:tc>
          <w:tcPr>
            <w:tcW w:w="1472" w:type="dxa"/>
            <w:tcBorders>
              <w:top w:val="nil"/>
              <w:left w:val="nil"/>
              <w:bottom w:val="single" w:sz="4" w:space="0" w:color="auto"/>
              <w:right w:val="single" w:sz="4" w:space="0" w:color="auto"/>
            </w:tcBorders>
            <w:shd w:val="clear" w:color="auto" w:fill="auto"/>
            <w:noWrap/>
            <w:vAlign w:val="bottom"/>
            <w:hideMark/>
          </w:tcPr>
          <w:p w14:paraId="20470EF2"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0.366</w:t>
            </w:r>
          </w:p>
        </w:tc>
        <w:tc>
          <w:tcPr>
            <w:tcW w:w="1125" w:type="dxa"/>
            <w:tcBorders>
              <w:top w:val="nil"/>
              <w:left w:val="nil"/>
              <w:bottom w:val="single" w:sz="4" w:space="0" w:color="auto"/>
              <w:right w:val="single" w:sz="4" w:space="0" w:color="auto"/>
            </w:tcBorders>
            <w:shd w:val="clear" w:color="auto" w:fill="auto"/>
            <w:noWrap/>
            <w:vAlign w:val="bottom"/>
            <w:hideMark/>
          </w:tcPr>
          <w:p w14:paraId="20470EF3"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10.20</w:t>
            </w:r>
          </w:p>
        </w:tc>
        <w:tc>
          <w:tcPr>
            <w:tcW w:w="1074" w:type="dxa"/>
            <w:tcBorders>
              <w:top w:val="nil"/>
              <w:left w:val="nil"/>
              <w:bottom w:val="single" w:sz="4" w:space="0" w:color="auto"/>
              <w:right w:val="single" w:sz="4" w:space="0" w:color="auto"/>
            </w:tcBorders>
            <w:shd w:val="clear" w:color="000000" w:fill="D9D9D9"/>
            <w:noWrap/>
            <w:vAlign w:val="bottom"/>
            <w:hideMark/>
          </w:tcPr>
          <w:p w14:paraId="20470EF4" w14:textId="77777777" w:rsidR="00EE6A0C" w:rsidRPr="00EE6A0C" w:rsidRDefault="00EE6A0C" w:rsidP="00EE6A0C">
            <w:pPr>
              <w:tabs>
                <w:tab w:val="clear" w:pos="340"/>
              </w:tabs>
              <w:spacing w:before="0" w:after="0" w:line="240" w:lineRule="auto"/>
              <w:jc w:val="center"/>
              <w:rPr>
                <w:rFonts w:ascii="Calibri" w:hAnsi="Calibri"/>
                <w:color w:val="000000"/>
                <w:szCs w:val="22"/>
                <w:lang w:eastAsia="en-AU"/>
              </w:rPr>
            </w:pPr>
            <w:r w:rsidRPr="00EE6A0C">
              <w:rPr>
                <w:rFonts w:ascii="Calibri" w:hAnsi="Calibri"/>
                <w:color w:val="000000"/>
                <w:szCs w:val="22"/>
                <w:lang w:eastAsia="en-AU"/>
              </w:rPr>
              <w:t>266</w:t>
            </w:r>
          </w:p>
        </w:tc>
      </w:tr>
    </w:tbl>
    <w:p w14:paraId="20470EF6" w14:textId="77777777" w:rsidR="00EE6A0C" w:rsidRPr="00EE6A0C" w:rsidRDefault="00EE6A0C" w:rsidP="00EE6A0C"/>
    <w:p w14:paraId="20470EF7" w14:textId="77777777" w:rsidR="00B7533E" w:rsidRDefault="00B7533E" w:rsidP="002F1309"/>
    <w:p w14:paraId="20470EF8" w14:textId="77777777" w:rsidR="00B7533E" w:rsidRDefault="00B7533E" w:rsidP="002F1309"/>
    <w:p w14:paraId="20470EF9" w14:textId="77777777" w:rsidR="00B7533E" w:rsidRDefault="00B7533E" w:rsidP="002F1309"/>
    <w:p w14:paraId="20470EFA" w14:textId="77777777" w:rsidR="00DE61CA" w:rsidRDefault="00DE61CA" w:rsidP="002F1309"/>
    <w:p w14:paraId="20470EFB" w14:textId="77777777" w:rsidR="002F1309" w:rsidRDefault="002F1309" w:rsidP="00005EBA">
      <w:pPr>
        <w:sectPr w:rsidR="002F1309" w:rsidSect="00521CC9">
          <w:pgSz w:w="11907" w:h="16840" w:code="9"/>
          <w:pgMar w:top="1247" w:right="1247" w:bottom="1361" w:left="1247" w:header="454" w:footer="680" w:gutter="0"/>
          <w:cols w:space="720"/>
          <w:docGrid w:linePitch="299"/>
        </w:sectPr>
      </w:pPr>
    </w:p>
    <w:p w14:paraId="7320BA72" w14:textId="77777777" w:rsidR="0044755A" w:rsidRDefault="00E64FF8" w:rsidP="0044755A">
      <w:pPr>
        <w:pStyle w:val="Heading2"/>
      </w:pPr>
      <w:bookmarkStart w:id="127" w:name="_Toc504129304"/>
      <w:r>
        <w:t>Appendix 5</w:t>
      </w:r>
      <w:r w:rsidR="00B833B2">
        <w:t xml:space="preserve"> - </w:t>
      </w:r>
      <w:r w:rsidR="000D55D4">
        <w:t xml:space="preserve">Barriers to fish movement, photos of captured species </w:t>
      </w:r>
      <w:r>
        <w:t>and sampling methodology</w:t>
      </w:r>
      <w:bookmarkEnd w:id="127"/>
    </w:p>
    <w:p w14:paraId="68C7B659" w14:textId="499D9DA7" w:rsidR="006A1F51" w:rsidRPr="00FB26AB" w:rsidRDefault="006A1F51" w:rsidP="006A1F51">
      <w:pPr>
        <w:rPr>
          <w:szCs w:val="22"/>
        </w:rPr>
      </w:pPr>
      <w:r w:rsidRPr="00FB26AB">
        <w:rPr>
          <w:b/>
          <w:szCs w:val="22"/>
        </w:rPr>
        <w:t>Plate 1:</w:t>
      </w:r>
      <w:r w:rsidRPr="00FB26AB">
        <w:rPr>
          <w:szCs w:val="22"/>
        </w:rPr>
        <w:t xml:space="preserve"> Gravel causeway adjacent to </w:t>
      </w:r>
      <w:proofErr w:type="spellStart"/>
      <w:r w:rsidRPr="00FB26AB">
        <w:rPr>
          <w:szCs w:val="22"/>
        </w:rPr>
        <w:t>Brewon</w:t>
      </w:r>
      <w:proofErr w:type="spellEnd"/>
      <w:r w:rsidRPr="00FB26AB">
        <w:rPr>
          <w:szCs w:val="22"/>
        </w:rPr>
        <w:t xml:space="preserve"> Bridge (Tim Hosking)</w:t>
      </w:r>
    </w:p>
    <w:p w14:paraId="5CC03726" w14:textId="77777777" w:rsidR="0044755A" w:rsidRDefault="006A1F51" w:rsidP="006A1F51">
      <w:pPr>
        <w:rPr>
          <w:b/>
          <w:szCs w:val="22"/>
        </w:rPr>
      </w:pPr>
      <w:r>
        <w:rPr>
          <w:noProof/>
          <w:lang w:eastAsia="en-AU"/>
        </w:rPr>
        <w:drawing>
          <wp:inline distT="0" distB="0" distL="0" distR="0" wp14:anchorId="74ED627D" wp14:editId="51E845A7">
            <wp:extent cx="3228230" cy="2419798"/>
            <wp:effectExtent l="0" t="0" r="0" b="0"/>
            <wp:docPr id="13" name="Picture 13" descr="C:\Users\davissa\Downloads\P426006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ssa\Downloads\P4260063 (1).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229135" cy="2420477"/>
                    </a:xfrm>
                    <a:prstGeom prst="rect">
                      <a:avLst/>
                    </a:prstGeom>
                    <a:noFill/>
                    <a:ln>
                      <a:noFill/>
                    </a:ln>
                  </pic:spPr>
                </pic:pic>
              </a:graphicData>
            </a:graphic>
          </wp:inline>
        </w:drawing>
      </w:r>
    </w:p>
    <w:p w14:paraId="53280846" w14:textId="551095C7" w:rsidR="006A1F51" w:rsidRPr="00FB26AB" w:rsidRDefault="006A1F51" w:rsidP="006A1F51">
      <w:pPr>
        <w:rPr>
          <w:szCs w:val="22"/>
        </w:rPr>
      </w:pPr>
      <w:r w:rsidRPr="00FB26AB">
        <w:rPr>
          <w:b/>
          <w:szCs w:val="22"/>
        </w:rPr>
        <w:t>Plate 2:</w:t>
      </w:r>
      <w:r w:rsidRPr="00FB26AB">
        <w:rPr>
          <w:szCs w:val="22"/>
        </w:rPr>
        <w:t xml:space="preserve"> </w:t>
      </w:r>
      <w:proofErr w:type="spellStart"/>
      <w:r w:rsidRPr="00FB26AB">
        <w:rPr>
          <w:szCs w:val="22"/>
        </w:rPr>
        <w:t>Miralwyn</w:t>
      </w:r>
      <w:proofErr w:type="spellEnd"/>
      <w:r w:rsidRPr="00FB26AB">
        <w:rPr>
          <w:szCs w:val="22"/>
        </w:rPr>
        <w:t xml:space="preserve"> Road pipe culvert road crossing</w:t>
      </w:r>
      <w:r w:rsidRPr="00FB26AB">
        <w:rPr>
          <w:b/>
          <w:szCs w:val="22"/>
        </w:rPr>
        <w:t xml:space="preserve"> </w:t>
      </w:r>
      <w:r w:rsidRPr="00FB26AB">
        <w:rPr>
          <w:szCs w:val="22"/>
        </w:rPr>
        <w:t xml:space="preserve">(Tim Hosking) </w:t>
      </w:r>
    </w:p>
    <w:p w14:paraId="36B99C9E" w14:textId="77777777" w:rsidR="0044755A" w:rsidRDefault="006A1F51" w:rsidP="006A1F51">
      <w:pPr>
        <w:rPr>
          <w:b/>
          <w:szCs w:val="22"/>
        </w:rPr>
      </w:pPr>
      <w:r>
        <w:rPr>
          <w:noProof/>
          <w:lang w:eastAsia="en-AU"/>
        </w:rPr>
        <w:drawing>
          <wp:inline distT="0" distB="0" distL="0" distR="0" wp14:anchorId="2BC1AB60" wp14:editId="3FD84F34">
            <wp:extent cx="3228230" cy="2419798"/>
            <wp:effectExtent l="0" t="0" r="0" b="0"/>
            <wp:docPr id="8" name="Picture 8" descr="C:\Users\davissa\Downloads\P426008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ssa\Downloads\P4260082 (1).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228879" cy="2420284"/>
                    </a:xfrm>
                    <a:prstGeom prst="rect">
                      <a:avLst/>
                    </a:prstGeom>
                    <a:noFill/>
                    <a:ln>
                      <a:noFill/>
                    </a:ln>
                  </pic:spPr>
                </pic:pic>
              </a:graphicData>
            </a:graphic>
          </wp:inline>
        </w:drawing>
      </w:r>
    </w:p>
    <w:p w14:paraId="7DF03910" w14:textId="1AA7A6BD" w:rsidR="006A1F51" w:rsidRPr="0044755A" w:rsidRDefault="006A1F51" w:rsidP="006A1F51">
      <w:pPr>
        <w:rPr>
          <w:b/>
          <w:szCs w:val="22"/>
        </w:rPr>
      </w:pPr>
      <w:r w:rsidRPr="006A1F51">
        <w:rPr>
          <w:b/>
          <w:szCs w:val="22"/>
        </w:rPr>
        <w:t>Plate 3:</w:t>
      </w:r>
      <w:r w:rsidRPr="006A1F51">
        <w:rPr>
          <w:szCs w:val="22"/>
        </w:rPr>
        <w:t xml:space="preserve"> Small mesh </w:t>
      </w:r>
      <w:proofErr w:type="spellStart"/>
      <w:r w:rsidRPr="006A1F51">
        <w:rPr>
          <w:szCs w:val="22"/>
        </w:rPr>
        <w:t>fyke</w:t>
      </w:r>
      <w:proofErr w:type="spellEnd"/>
      <w:r w:rsidRPr="006A1F51">
        <w:rPr>
          <w:szCs w:val="22"/>
        </w:rPr>
        <w:t xml:space="preserve"> net set below low head weir at </w:t>
      </w:r>
      <w:proofErr w:type="spellStart"/>
      <w:r w:rsidRPr="006A1F51">
        <w:rPr>
          <w:szCs w:val="22"/>
        </w:rPr>
        <w:t>Willancorah</w:t>
      </w:r>
      <w:proofErr w:type="spellEnd"/>
      <w:r w:rsidRPr="006A1F51">
        <w:rPr>
          <w:szCs w:val="22"/>
        </w:rPr>
        <w:t>, Macquarie River</w:t>
      </w:r>
      <w:r w:rsidRPr="006A1F51">
        <w:rPr>
          <w:b/>
          <w:szCs w:val="22"/>
        </w:rPr>
        <w:t xml:space="preserve"> </w:t>
      </w:r>
      <w:r w:rsidRPr="006A1F51">
        <w:rPr>
          <w:szCs w:val="22"/>
        </w:rPr>
        <w:t xml:space="preserve">(Peter Graham) </w:t>
      </w:r>
    </w:p>
    <w:p w14:paraId="20470F03" w14:textId="5A309FD3" w:rsidR="00005EBA" w:rsidRDefault="006A1F51">
      <w:pPr>
        <w:rPr>
          <w:noProof/>
          <w:lang w:eastAsia="en-AU"/>
        </w:rPr>
      </w:pPr>
      <w:r>
        <w:rPr>
          <w:noProof/>
          <w:lang w:eastAsia="en-AU"/>
        </w:rPr>
        <w:drawing>
          <wp:inline distT="0" distB="0" distL="0" distR="0" wp14:anchorId="6BA7A2C5" wp14:editId="26BFC87C">
            <wp:extent cx="3229707" cy="2461584"/>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ke net set at Willancorah Weir Macquarie River.JPG"/>
                    <pic:cNvPicPr/>
                  </pic:nvPicPr>
                  <pic:blipFill>
                    <a:blip r:embed="rId62" cstate="email">
                      <a:extLst>
                        <a:ext uri="{28A0092B-C50C-407E-A947-70E740481C1C}">
                          <a14:useLocalDpi xmlns:a14="http://schemas.microsoft.com/office/drawing/2010/main"/>
                        </a:ext>
                      </a:extLst>
                    </a:blip>
                    <a:stretch>
                      <a:fillRect/>
                    </a:stretch>
                  </pic:blipFill>
                  <pic:spPr>
                    <a:xfrm>
                      <a:off x="0" y="0"/>
                      <a:ext cx="3234523" cy="2465255"/>
                    </a:xfrm>
                    <a:prstGeom prst="rect">
                      <a:avLst/>
                    </a:prstGeom>
                  </pic:spPr>
                </pic:pic>
              </a:graphicData>
            </a:graphic>
          </wp:inline>
        </w:drawing>
      </w:r>
    </w:p>
    <w:p w14:paraId="31EFB48E" w14:textId="4D8630D6" w:rsidR="006A1F51" w:rsidRPr="008B1624" w:rsidRDefault="006A1F51" w:rsidP="006A1F51">
      <w:r w:rsidRPr="00FE51CA">
        <w:rPr>
          <w:b/>
          <w:sz w:val="20"/>
        </w:rPr>
        <w:t xml:space="preserve">Plate </w:t>
      </w:r>
      <w:r w:rsidRPr="000D55D4">
        <w:rPr>
          <w:b/>
          <w:sz w:val="20"/>
        </w:rPr>
        <w:t>4:</w:t>
      </w:r>
      <w:r w:rsidRPr="000D55D4">
        <w:rPr>
          <w:sz w:val="20"/>
        </w:rPr>
        <w:t xml:space="preserve"> </w:t>
      </w:r>
      <w:r>
        <w:rPr>
          <w:sz w:val="20"/>
        </w:rPr>
        <w:t xml:space="preserve">Adult golden perch, </w:t>
      </w:r>
      <w:r w:rsidRPr="000D55D4">
        <w:rPr>
          <w:sz w:val="20"/>
        </w:rPr>
        <w:t>Macquarie River</w:t>
      </w:r>
      <w:r w:rsidRPr="000D55D4">
        <w:rPr>
          <w:b/>
          <w:sz w:val="20"/>
        </w:rPr>
        <w:t xml:space="preserve"> </w:t>
      </w:r>
      <w:r w:rsidRPr="00FE51CA">
        <w:rPr>
          <w:sz w:val="20"/>
        </w:rPr>
        <w:t>(</w:t>
      </w:r>
      <w:r w:rsidRPr="000D55D4">
        <w:rPr>
          <w:sz w:val="20"/>
        </w:rPr>
        <w:t>Rod Price</w:t>
      </w:r>
      <w:r w:rsidRPr="00FE51CA">
        <w:rPr>
          <w:sz w:val="20"/>
        </w:rPr>
        <w:t>)</w:t>
      </w:r>
    </w:p>
    <w:p w14:paraId="20470F05" w14:textId="1A115B7A" w:rsidR="00B370CD" w:rsidRDefault="006A1F51">
      <w:r>
        <w:rPr>
          <w:noProof/>
          <w:sz w:val="20"/>
          <w:lang w:eastAsia="en-AU"/>
        </w:rPr>
        <w:drawing>
          <wp:inline distT="0" distB="0" distL="0" distR="0" wp14:anchorId="26EF2254" wp14:editId="399AA392">
            <wp:extent cx="3405554" cy="2555180"/>
            <wp:effectExtent l="0" t="0" r="4445" b="0"/>
            <wp:docPr id="39" name="Picture 39" descr="C:\Users\asmusm\Downloads\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musm\Downloads\376.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410944" cy="2559224"/>
                    </a:xfrm>
                    <a:prstGeom prst="rect">
                      <a:avLst/>
                    </a:prstGeom>
                    <a:noFill/>
                    <a:ln>
                      <a:noFill/>
                    </a:ln>
                  </pic:spPr>
                </pic:pic>
              </a:graphicData>
            </a:graphic>
          </wp:inline>
        </w:drawing>
      </w:r>
    </w:p>
    <w:p w14:paraId="1374674A" w14:textId="76282814" w:rsidR="006A1F51" w:rsidRPr="006A1F51" w:rsidRDefault="006A1F51" w:rsidP="006A1F51">
      <w:pPr>
        <w:rPr>
          <w:szCs w:val="22"/>
        </w:rPr>
      </w:pPr>
      <w:r w:rsidRPr="006A1F51">
        <w:rPr>
          <w:b/>
          <w:szCs w:val="22"/>
        </w:rPr>
        <w:t>Plate 5:</w:t>
      </w:r>
      <w:r w:rsidRPr="006A1F51">
        <w:rPr>
          <w:szCs w:val="22"/>
        </w:rPr>
        <w:t xml:space="preserve"> Juvenile and young-of-year golden perch, Macquarie River</w:t>
      </w:r>
      <w:r w:rsidRPr="006A1F51">
        <w:rPr>
          <w:b/>
          <w:szCs w:val="22"/>
        </w:rPr>
        <w:t xml:space="preserve"> </w:t>
      </w:r>
      <w:r w:rsidRPr="006A1F51">
        <w:rPr>
          <w:szCs w:val="22"/>
        </w:rPr>
        <w:t>(Rod Price)</w:t>
      </w:r>
    </w:p>
    <w:p w14:paraId="20470F07" w14:textId="0F534003" w:rsidR="008B1624" w:rsidRDefault="006A1F51" w:rsidP="001915AD">
      <w:r>
        <w:rPr>
          <w:noProof/>
          <w:sz w:val="20"/>
          <w:lang w:eastAsia="en-AU"/>
        </w:rPr>
        <w:drawing>
          <wp:inline distT="0" distB="0" distL="0" distR="0" wp14:anchorId="07CB67EB" wp14:editId="4FC55D7A">
            <wp:extent cx="3405554" cy="2555180"/>
            <wp:effectExtent l="0" t="0" r="4445" b="0"/>
            <wp:docPr id="40" name="Picture 40" descr="C:\Users\asmusm\Downloads\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musm\Downloads\404.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409210" cy="2557923"/>
                    </a:xfrm>
                    <a:prstGeom prst="rect">
                      <a:avLst/>
                    </a:prstGeom>
                    <a:noFill/>
                    <a:ln>
                      <a:noFill/>
                    </a:ln>
                  </pic:spPr>
                </pic:pic>
              </a:graphicData>
            </a:graphic>
          </wp:inline>
        </w:drawing>
      </w:r>
    </w:p>
    <w:p w14:paraId="02FED035" w14:textId="7392D620" w:rsidR="006A1F51" w:rsidRPr="006A1F51" w:rsidRDefault="006A1F51" w:rsidP="006A1F51">
      <w:pPr>
        <w:rPr>
          <w:szCs w:val="22"/>
        </w:rPr>
      </w:pPr>
      <w:r w:rsidRPr="006A1F51">
        <w:rPr>
          <w:b/>
          <w:szCs w:val="22"/>
        </w:rPr>
        <w:t>Plate 6:</w:t>
      </w:r>
      <w:r w:rsidRPr="006A1F51">
        <w:rPr>
          <w:szCs w:val="22"/>
        </w:rPr>
        <w:t xml:space="preserve"> Spangled perch, Macquarie River</w:t>
      </w:r>
      <w:r w:rsidRPr="006A1F51">
        <w:rPr>
          <w:b/>
          <w:szCs w:val="22"/>
        </w:rPr>
        <w:t xml:space="preserve"> </w:t>
      </w:r>
      <w:r w:rsidRPr="006A1F51">
        <w:rPr>
          <w:szCs w:val="22"/>
        </w:rPr>
        <w:t xml:space="preserve">(Rod Price) </w:t>
      </w:r>
    </w:p>
    <w:p w14:paraId="20470F09" w14:textId="1E28EACA" w:rsidR="001915AD" w:rsidRPr="000D55D4" w:rsidRDefault="00B46326">
      <w:pPr>
        <w:rPr>
          <w:sz w:val="20"/>
        </w:rPr>
      </w:pPr>
      <w:r>
        <w:rPr>
          <w:noProof/>
          <w:sz w:val="20"/>
          <w:lang w:eastAsia="en-AU"/>
        </w:rPr>
        <w:drawing>
          <wp:inline distT="0" distB="0" distL="0" distR="0" wp14:anchorId="22C40055" wp14:editId="7F3AE3B9">
            <wp:extent cx="3405554" cy="2443687"/>
            <wp:effectExtent l="0" t="0" r="4445" b="0"/>
            <wp:docPr id="44" name="Picture 44" descr="C:\Users\asmusm\Downloads\20170514_08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musm\Downloads\20170514_084202.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408531" cy="2445823"/>
                    </a:xfrm>
                    <a:prstGeom prst="rect">
                      <a:avLst/>
                    </a:prstGeom>
                    <a:noFill/>
                    <a:ln>
                      <a:noFill/>
                    </a:ln>
                  </pic:spPr>
                </pic:pic>
              </a:graphicData>
            </a:graphic>
          </wp:inline>
        </w:drawing>
      </w:r>
    </w:p>
    <w:p w14:paraId="733C5231" w14:textId="77777777" w:rsidR="0044755A" w:rsidRDefault="0044755A" w:rsidP="00B46326">
      <w:pPr>
        <w:rPr>
          <w:b/>
          <w:szCs w:val="22"/>
        </w:rPr>
      </w:pPr>
    </w:p>
    <w:p w14:paraId="0CCBF109" w14:textId="77777777" w:rsidR="0044755A" w:rsidRDefault="0044755A" w:rsidP="00B46326">
      <w:pPr>
        <w:rPr>
          <w:b/>
          <w:szCs w:val="22"/>
        </w:rPr>
      </w:pPr>
    </w:p>
    <w:p w14:paraId="3DD1A2C6" w14:textId="77777777" w:rsidR="00B46326" w:rsidRPr="00B46326" w:rsidRDefault="00B46326" w:rsidP="00B46326">
      <w:pPr>
        <w:rPr>
          <w:szCs w:val="22"/>
        </w:rPr>
      </w:pPr>
      <w:r w:rsidRPr="00B46326">
        <w:rPr>
          <w:b/>
          <w:szCs w:val="22"/>
        </w:rPr>
        <w:t>Plate 7:</w:t>
      </w:r>
      <w:r w:rsidRPr="00B46326">
        <w:rPr>
          <w:szCs w:val="22"/>
        </w:rPr>
        <w:t xml:space="preserve"> Bony bream, Macquarie River</w:t>
      </w:r>
      <w:r w:rsidRPr="00B46326">
        <w:rPr>
          <w:b/>
          <w:szCs w:val="22"/>
        </w:rPr>
        <w:t xml:space="preserve"> </w:t>
      </w:r>
      <w:r w:rsidRPr="00B46326">
        <w:rPr>
          <w:szCs w:val="22"/>
        </w:rPr>
        <w:t xml:space="preserve">(Rod Price) </w:t>
      </w:r>
    </w:p>
    <w:p w14:paraId="20470F0B" w14:textId="000D64FE" w:rsidR="008B1624" w:rsidRDefault="00B46326" w:rsidP="001915AD">
      <w:pPr>
        <w:rPr>
          <w:sz w:val="20"/>
        </w:rPr>
      </w:pPr>
      <w:r>
        <w:rPr>
          <w:noProof/>
          <w:sz w:val="20"/>
          <w:lang w:eastAsia="en-AU"/>
        </w:rPr>
        <w:drawing>
          <wp:inline distT="0" distB="0" distL="0" distR="0" wp14:anchorId="1CE81C9F" wp14:editId="0F9ECA05">
            <wp:extent cx="3530380" cy="2647165"/>
            <wp:effectExtent l="0" t="0" r="0" b="1270"/>
            <wp:docPr id="45" name="Picture 45" descr="C:\Users\asmusm\Downloads\20170513_07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musm\Downloads\20170513_074539.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533824" cy="2649747"/>
                    </a:xfrm>
                    <a:prstGeom prst="rect">
                      <a:avLst/>
                    </a:prstGeom>
                    <a:noFill/>
                    <a:ln>
                      <a:noFill/>
                    </a:ln>
                  </pic:spPr>
                </pic:pic>
              </a:graphicData>
            </a:graphic>
          </wp:inline>
        </w:drawing>
      </w:r>
    </w:p>
    <w:p w14:paraId="20470F0D" w14:textId="4032E717" w:rsidR="008B1624" w:rsidRPr="000D55D4" w:rsidRDefault="008B1624" w:rsidP="001915AD">
      <w:pPr>
        <w:rPr>
          <w:sz w:val="20"/>
        </w:rPr>
      </w:pPr>
    </w:p>
    <w:p w14:paraId="2101DCAB" w14:textId="5A00E9E5" w:rsidR="00B46326" w:rsidRPr="0070138A" w:rsidRDefault="00B46326" w:rsidP="00B46326">
      <w:pPr>
        <w:rPr>
          <w:sz w:val="20"/>
        </w:rPr>
      </w:pPr>
      <w:r w:rsidRPr="003412F4">
        <w:rPr>
          <w:b/>
          <w:sz w:val="20"/>
        </w:rPr>
        <w:t xml:space="preserve">Plate </w:t>
      </w:r>
      <w:r w:rsidR="0044755A">
        <w:rPr>
          <w:b/>
          <w:sz w:val="20"/>
        </w:rPr>
        <w:t>8</w:t>
      </w:r>
      <w:r w:rsidRPr="000D55D4">
        <w:rPr>
          <w:b/>
          <w:sz w:val="20"/>
        </w:rPr>
        <w:t>:</w:t>
      </w:r>
      <w:r w:rsidRPr="000D55D4">
        <w:rPr>
          <w:sz w:val="20"/>
        </w:rPr>
        <w:t xml:space="preserve"> </w:t>
      </w:r>
      <w:r w:rsidR="00A57F8D">
        <w:rPr>
          <w:sz w:val="20"/>
        </w:rPr>
        <w:t>The c</w:t>
      </w:r>
      <w:r>
        <w:rPr>
          <w:sz w:val="20"/>
        </w:rPr>
        <w:t xml:space="preserve">onfluence of the Macquarie River </w:t>
      </w:r>
      <w:r w:rsidR="00A57F8D">
        <w:rPr>
          <w:sz w:val="20"/>
        </w:rPr>
        <w:t xml:space="preserve">(left side of image) </w:t>
      </w:r>
      <w:r>
        <w:rPr>
          <w:sz w:val="20"/>
        </w:rPr>
        <w:t>and Barwon River</w:t>
      </w:r>
      <w:r w:rsidR="00A57F8D">
        <w:rPr>
          <w:sz w:val="20"/>
        </w:rPr>
        <w:t xml:space="preserve"> (Sam Davis)</w:t>
      </w:r>
      <w:r w:rsidRPr="000D55D4">
        <w:rPr>
          <w:sz w:val="20"/>
        </w:rPr>
        <w:t xml:space="preserve"> </w:t>
      </w:r>
    </w:p>
    <w:p w14:paraId="20470F0E" w14:textId="21099BFC" w:rsidR="001915AD" w:rsidRPr="000D55D4" w:rsidRDefault="00B46326">
      <w:pPr>
        <w:rPr>
          <w:sz w:val="20"/>
        </w:rPr>
      </w:pPr>
      <w:r>
        <w:rPr>
          <w:noProof/>
          <w:lang w:eastAsia="en-AU"/>
        </w:rPr>
        <w:drawing>
          <wp:inline distT="0" distB="0" distL="0" distR="0" wp14:anchorId="08B1E592" wp14:editId="2BC0CF68">
            <wp:extent cx="5977255" cy="1290955"/>
            <wp:effectExtent l="0" t="0" r="444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luence Macquarie and Barwon Jun 22 2017.JPG"/>
                    <pic:cNvPicPr/>
                  </pic:nvPicPr>
                  <pic:blipFill>
                    <a:blip r:embed="rId67" cstate="email">
                      <a:extLst>
                        <a:ext uri="{28A0092B-C50C-407E-A947-70E740481C1C}">
                          <a14:useLocalDpi xmlns:a14="http://schemas.microsoft.com/office/drawing/2010/main"/>
                        </a:ext>
                      </a:extLst>
                    </a:blip>
                    <a:stretch>
                      <a:fillRect/>
                    </a:stretch>
                  </pic:blipFill>
                  <pic:spPr>
                    <a:xfrm>
                      <a:off x="0" y="0"/>
                      <a:ext cx="5977255" cy="1290955"/>
                    </a:xfrm>
                    <a:prstGeom prst="rect">
                      <a:avLst/>
                    </a:prstGeom>
                  </pic:spPr>
                </pic:pic>
              </a:graphicData>
            </a:graphic>
          </wp:inline>
        </w:drawing>
      </w:r>
    </w:p>
    <w:p w14:paraId="20470F10" w14:textId="5F274131" w:rsidR="008B1624" w:rsidRPr="000D55D4" w:rsidRDefault="008B1624" w:rsidP="001915AD">
      <w:pPr>
        <w:rPr>
          <w:sz w:val="20"/>
        </w:rPr>
      </w:pPr>
    </w:p>
    <w:p w14:paraId="20470F11" w14:textId="77777777" w:rsidR="0070138A" w:rsidRDefault="0070138A" w:rsidP="0070138A">
      <w:pPr>
        <w:rPr>
          <w:b/>
          <w:sz w:val="20"/>
        </w:rPr>
      </w:pPr>
    </w:p>
    <w:p w14:paraId="20470F13" w14:textId="08523FF0" w:rsidR="00005EBA" w:rsidRDefault="00005EBA" w:rsidP="00084756">
      <w:pPr>
        <w:rPr>
          <w:b/>
          <w:highlight w:val="yellow"/>
        </w:rPr>
      </w:pPr>
    </w:p>
    <w:p w14:paraId="20470F14" w14:textId="77777777" w:rsidR="00005EBA" w:rsidRDefault="00005EBA">
      <w:pPr>
        <w:jc w:val="center"/>
        <w:rPr>
          <w:b/>
          <w:highlight w:val="yellow"/>
        </w:rPr>
      </w:pPr>
    </w:p>
    <w:p w14:paraId="20470F15" w14:textId="77777777" w:rsidR="00005EBA" w:rsidRDefault="00005EBA">
      <w:pPr>
        <w:jc w:val="center"/>
        <w:rPr>
          <w:b/>
          <w:highlight w:val="yellow"/>
        </w:rPr>
      </w:pPr>
    </w:p>
    <w:p w14:paraId="20470F16" w14:textId="77777777" w:rsidR="001E6FB5" w:rsidRDefault="001E6FB5" w:rsidP="004E6D84"/>
    <w:sectPr w:rsidR="001E6FB5" w:rsidSect="0050677B">
      <w:headerReference w:type="even" r:id="rId68"/>
      <w:headerReference w:type="default" r:id="rId69"/>
      <w:footerReference w:type="even" r:id="rId70"/>
      <w:pgSz w:w="11907" w:h="16840" w:code="9"/>
      <w:pgMar w:top="1247" w:right="1247" w:bottom="1361" w:left="1247" w:header="454" w:footer="6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326F4F" w14:textId="77777777" w:rsidR="006351F3" w:rsidRDefault="006351F3">
      <w:r>
        <w:separator/>
      </w:r>
    </w:p>
  </w:endnote>
  <w:endnote w:type="continuationSeparator" w:id="0">
    <w:p w14:paraId="3410D5F9" w14:textId="77777777" w:rsidR="006351F3" w:rsidRDefault="00635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70F6A" w14:textId="6AFC4921" w:rsidR="00834633" w:rsidRPr="007F321E" w:rsidRDefault="00834633">
    <w:pPr>
      <w:pStyle w:val="Footer"/>
      <w:rPr>
        <w:rStyle w:val="PageNumber"/>
      </w:rPr>
    </w:pPr>
    <w:r>
      <w:rPr>
        <w:rStyle w:val="PageNumber"/>
      </w:rPr>
      <w:t xml:space="preserve">p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 xml:space="preserve"> </w:t>
    </w:r>
    <w:r w:rsidRPr="00C53A3D">
      <w:rPr>
        <w:highlight w:val="magenta"/>
      </w:rPr>
      <w:fldChar w:fldCharType="begin"/>
    </w:r>
    <w:r w:rsidRPr="00403B45">
      <w:rPr>
        <w:highlight w:val="magenta"/>
      </w:rPr>
      <w:instrText xml:space="preserve"> TITLE   \* MERGEFORMAT </w:instrText>
    </w:r>
    <w:r w:rsidRPr="00C53A3D">
      <w:rPr>
        <w:highlight w:val="magenta"/>
      </w:rPr>
      <w:fldChar w:fldCharType="separate"/>
    </w:r>
    <w:r>
      <w:rPr>
        <w:highlight w:val="magenta"/>
      </w:rPr>
      <w:t xml:space="preserve">DPI Fisheries project - DRAFT for </w:t>
    </w:r>
    <w:proofErr w:type="spellStart"/>
    <w:r>
      <w:rPr>
        <w:highlight w:val="magenta"/>
      </w:rPr>
      <w:t>Comment_December</w:t>
    </w:r>
    <w:proofErr w:type="spellEnd"/>
    <w:r>
      <w:rPr>
        <w:highlight w:val="magenta"/>
      </w:rPr>
      <w:t xml:space="preserve"> 2017_AMENDED181217</w:t>
    </w:r>
    <w:r w:rsidRPr="00C53A3D">
      <w:rPr>
        <w:highlight w:val="magenta"/>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70F7D" w14:textId="77777777" w:rsidR="00834633" w:rsidRDefault="008346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C1B27" w14:textId="77777777" w:rsidR="0041072A" w:rsidRDefault="004107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70F6D" w14:textId="2975E0A3" w:rsidR="00834633" w:rsidRDefault="00834633" w:rsidP="00C674D2">
    <w:r>
      <w:rPr>
        <w:noProof/>
        <w:lang w:eastAsia="en-AU"/>
      </w:rPr>
      <w:drawing>
        <wp:anchor distT="0" distB="0" distL="114300" distR="114300" simplePos="0" relativeHeight="251657728" behindDoc="1" locked="0" layoutInCell="1" allowOverlap="0" wp14:anchorId="20470F7F" wp14:editId="7849274E">
          <wp:simplePos x="0" y="0"/>
          <wp:positionH relativeFrom="column">
            <wp:posOffset>-777240</wp:posOffset>
          </wp:positionH>
          <wp:positionV relativeFrom="paragraph">
            <wp:posOffset>-404495</wp:posOffset>
          </wp:positionV>
          <wp:extent cx="7553325" cy="1000125"/>
          <wp:effectExtent l="0" t="0" r="9525" b="9525"/>
          <wp:wrapNone/>
          <wp:docPr id="28" name="Picture 2" descr="bar_60percent_dpi_210x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_60percent_dpi_210x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001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70F70" w14:textId="77777777" w:rsidR="00834633" w:rsidRPr="00FB1C5C" w:rsidRDefault="00834633" w:rsidP="0015191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70F71" w14:textId="77777777" w:rsidR="00834633" w:rsidRPr="00525773" w:rsidRDefault="00834633" w:rsidP="0015191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70F74" w14:textId="77777777" w:rsidR="00834633" w:rsidRDefault="00834633" w:rsidP="004C2826">
    <w:pPr>
      <w:pStyle w:val="Footer"/>
      <w:pBdr>
        <w:top w:val="single" w:sz="4" w:space="1" w:color="auto"/>
      </w:pBdr>
      <w:tabs>
        <w:tab w:val="clear" w:pos="340"/>
        <w:tab w:val="clear" w:pos="4320"/>
        <w:tab w:val="clear" w:pos="8640"/>
        <w:tab w:val="right" w:pos="9372"/>
      </w:tabs>
    </w:pPr>
    <w:r w:rsidRPr="006334BC">
      <w:rPr>
        <w:rStyle w:val="PageNumber"/>
        <w:rFonts w:ascii="Arial Bold" w:hAnsi="Arial Bold"/>
        <w:b/>
        <w:color w:val="008FCC"/>
      </w:rPr>
      <w:fldChar w:fldCharType="begin"/>
    </w:r>
    <w:r w:rsidRPr="006334BC">
      <w:rPr>
        <w:rStyle w:val="PageNumber"/>
        <w:rFonts w:ascii="Arial Bold" w:hAnsi="Arial Bold"/>
        <w:b/>
        <w:color w:val="008FCC"/>
      </w:rPr>
      <w:instrText xml:space="preserve"> PAGE </w:instrText>
    </w:r>
    <w:r w:rsidRPr="006334BC">
      <w:rPr>
        <w:rStyle w:val="PageNumber"/>
        <w:rFonts w:ascii="Arial Bold" w:hAnsi="Arial Bold"/>
        <w:b/>
        <w:color w:val="008FCC"/>
      </w:rPr>
      <w:fldChar w:fldCharType="separate"/>
    </w:r>
    <w:r>
      <w:rPr>
        <w:rStyle w:val="PageNumber"/>
        <w:rFonts w:ascii="Arial Bold" w:hAnsi="Arial Bold"/>
        <w:b/>
        <w:noProof/>
        <w:color w:val="008FCC"/>
      </w:rPr>
      <w:t>ii</w:t>
    </w:r>
    <w:r w:rsidRPr="006334BC">
      <w:rPr>
        <w:rStyle w:val="PageNumber"/>
        <w:rFonts w:ascii="Arial Bold" w:hAnsi="Arial Bold"/>
        <w:b/>
        <w:color w:val="008FCC"/>
      </w:rPr>
      <w:fldChar w:fldCharType="end"/>
    </w:r>
    <w:r>
      <w:rPr>
        <w:rStyle w:val="PageNumber"/>
        <w:rFonts w:ascii="Arial Bold" w:hAnsi="Arial Bold"/>
        <w:b/>
        <w:color w:val="008FCC"/>
      </w:rPr>
      <w:t> </w:t>
    </w:r>
    <w:r>
      <w:rPr>
        <w:rStyle w:val="PageNumber"/>
        <w:rFonts w:ascii="Arial Bold" w:hAnsi="Arial Bold"/>
        <w:b/>
        <w:color w:val="008FCC"/>
      </w:rPr>
      <w:t> </w:t>
    </w:r>
    <w:r>
      <w:t xml:space="preserve">NSW Department of Primary Industries, </w:t>
    </w:r>
    <w:r>
      <w:fldChar w:fldCharType="begin"/>
    </w:r>
    <w:r>
      <w:instrText xml:space="preserve"> DATE  \@ "MMMM yyyy"  \* MERGEFORMAT </w:instrText>
    </w:r>
    <w:r>
      <w:fldChar w:fldCharType="separate"/>
    </w:r>
    <w:r w:rsidR="0041072A">
      <w:rPr>
        <w:noProof/>
      </w:rPr>
      <w:t>February 2018</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4" w:name="OLE_LINK17"/>
  <w:bookmarkStart w:id="15" w:name="OLE_LINK18"/>
  <w:bookmarkStart w:id="16" w:name="OLE_LINK23"/>
  <w:p w14:paraId="20470F75" w14:textId="4E9410B3" w:rsidR="00834633" w:rsidRPr="00E316FF" w:rsidRDefault="00834633" w:rsidP="00E96C60">
    <w:pPr>
      <w:pStyle w:val="Footer"/>
    </w:pPr>
    <w:r w:rsidRPr="006334BC">
      <w:rPr>
        <w:rStyle w:val="PageNumber"/>
        <w:rFonts w:ascii="Arial Bold" w:hAnsi="Arial Bold"/>
        <w:b/>
        <w:color w:val="008FCC"/>
      </w:rPr>
      <w:fldChar w:fldCharType="begin"/>
    </w:r>
    <w:r w:rsidRPr="006334BC">
      <w:rPr>
        <w:rStyle w:val="PageNumber"/>
        <w:rFonts w:ascii="Arial Bold" w:hAnsi="Arial Bold"/>
        <w:b/>
        <w:color w:val="008FCC"/>
      </w:rPr>
      <w:instrText xml:space="preserve"> PAGE </w:instrText>
    </w:r>
    <w:r w:rsidRPr="006334BC">
      <w:rPr>
        <w:rStyle w:val="PageNumber"/>
        <w:rFonts w:ascii="Arial Bold" w:hAnsi="Arial Bold"/>
        <w:b/>
        <w:color w:val="008FCC"/>
      </w:rPr>
      <w:fldChar w:fldCharType="separate"/>
    </w:r>
    <w:r w:rsidR="0041072A">
      <w:rPr>
        <w:rStyle w:val="PageNumber"/>
        <w:rFonts w:ascii="Arial Bold" w:hAnsi="Arial Bold"/>
        <w:b/>
        <w:noProof/>
        <w:color w:val="008FCC"/>
      </w:rPr>
      <w:t>15</w:t>
    </w:r>
    <w:r w:rsidRPr="006334BC">
      <w:rPr>
        <w:rStyle w:val="PageNumber"/>
        <w:rFonts w:ascii="Arial Bold" w:hAnsi="Arial Bold"/>
        <w:b/>
        <w:color w:val="008FCC"/>
      </w:rPr>
      <w:fldChar w:fldCharType="end"/>
    </w:r>
    <w:r>
      <w:rPr>
        <w:rStyle w:val="PageNumber"/>
        <w:rFonts w:ascii="Arial Bold" w:hAnsi="Arial Bold"/>
        <w:b/>
        <w:color w:val="008FCC"/>
      </w:rPr>
      <w:t> </w:t>
    </w:r>
    <w:r>
      <w:rPr>
        <w:rStyle w:val="PageNumber"/>
        <w:rFonts w:ascii="Arial Bold" w:hAnsi="Arial Bold"/>
        <w:b/>
        <w:color w:val="008FCC"/>
      </w:rPr>
      <w:t> </w:t>
    </w:r>
    <w:r>
      <w:t>NSW Department of Primary Industries, December 2017</w:t>
    </w:r>
    <w:bookmarkEnd w:id="14"/>
    <w:bookmarkEnd w:id="15"/>
    <w:bookmarkEnd w:id="16"/>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70F77" w14:textId="77777777" w:rsidR="00834633" w:rsidRDefault="00834633">
    <w:pPr>
      <w:pStyle w:val="Footer"/>
      <w:pBdr>
        <w:top w:val="single" w:sz="4" w:space="1" w:color="auto"/>
      </w:pBdr>
    </w:pPr>
    <w:r>
      <w:t>Project No. xx/xxx</w:t>
    </w:r>
    <w:r>
      <w:tab/>
    </w:r>
    <w:r>
      <w:tab/>
      <w:t>Abbreviation of Title, Authors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B72FD" w14:textId="7758C295" w:rsidR="00834633" w:rsidRPr="00E316FF" w:rsidRDefault="00834633" w:rsidP="00E96C60">
    <w:pPr>
      <w:pStyle w:val="Footer"/>
    </w:pPr>
    <w:r w:rsidRPr="006334BC">
      <w:rPr>
        <w:rStyle w:val="PageNumber"/>
        <w:rFonts w:ascii="Arial Bold" w:hAnsi="Arial Bold"/>
        <w:b/>
        <w:color w:val="008FCC"/>
      </w:rPr>
      <w:fldChar w:fldCharType="begin"/>
    </w:r>
    <w:r w:rsidRPr="006334BC">
      <w:rPr>
        <w:rStyle w:val="PageNumber"/>
        <w:rFonts w:ascii="Arial Bold" w:hAnsi="Arial Bold"/>
        <w:b/>
        <w:color w:val="008FCC"/>
      </w:rPr>
      <w:instrText xml:space="preserve"> PAGE </w:instrText>
    </w:r>
    <w:r w:rsidRPr="006334BC">
      <w:rPr>
        <w:rStyle w:val="PageNumber"/>
        <w:rFonts w:ascii="Arial Bold" w:hAnsi="Arial Bold"/>
        <w:b/>
        <w:color w:val="008FCC"/>
      </w:rPr>
      <w:fldChar w:fldCharType="separate"/>
    </w:r>
    <w:r w:rsidR="0041072A">
      <w:rPr>
        <w:rStyle w:val="PageNumber"/>
        <w:rFonts w:ascii="Arial Bold" w:hAnsi="Arial Bold"/>
        <w:b/>
        <w:noProof/>
        <w:color w:val="008FCC"/>
      </w:rPr>
      <w:t>37</w:t>
    </w:r>
    <w:r w:rsidRPr="006334BC">
      <w:rPr>
        <w:rStyle w:val="PageNumber"/>
        <w:rFonts w:ascii="Arial Bold" w:hAnsi="Arial Bold"/>
        <w:b/>
        <w:color w:val="008FCC"/>
      </w:rPr>
      <w:fldChar w:fldCharType="end"/>
    </w:r>
    <w:r>
      <w:rPr>
        <w:rStyle w:val="PageNumber"/>
        <w:rFonts w:ascii="Arial Bold" w:hAnsi="Arial Bold"/>
        <w:b/>
        <w:color w:val="008FCC"/>
      </w:rPr>
      <w:t> </w:t>
    </w:r>
    <w:r>
      <w:rPr>
        <w:rStyle w:val="PageNumber"/>
        <w:rFonts w:ascii="Arial Bold" w:hAnsi="Arial Bold"/>
        <w:b/>
        <w:color w:val="008FCC"/>
      </w:rPr>
      <w:t> </w:t>
    </w:r>
    <w:r>
      <w:t>NSW Department of Primary Industries, December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8D3CFB" w14:textId="77777777" w:rsidR="006351F3" w:rsidRDefault="006351F3">
      <w:r>
        <w:separator/>
      </w:r>
    </w:p>
  </w:footnote>
  <w:footnote w:type="continuationSeparator" w:id="0">
    <w:p w14:paraId="7EF2D4BE" w14:textId="77777777" w:rsidR="006351F3" w:rsidRDefault="006351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DFE39" w14:textId="77777777" w:rsidR="0041072A" w:rsidRDefault="0041072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70F7C" w14:textId="2199E68F" w:rsidR="00834633" w:rsidRDefault="00834633" w:rsidP="000F194A">
    <w:pPr>
      <w:pStyle w:val="Header"/>
    </w:pPr>
    <w:r w:rsidRPr="00FB26AB">
      <w:t xml:space="preserve">Davis, </w:t>
    </w:r>
    <w:proofErr w:type="spellStart"/>
    <w:r w:rsidRPr="00FB26AB">
      <w:t>Asmus</w:t>
    </w:r>
    <w:proofErr w:type="spellEnd"/>
    <w:r w:rsidRPr="00FB26AB">
      <w:t xml:space="preserve"> &amp; Stocks</w:t>
    </w:r>
    <w:r w:rsidRPr="00635DC4">
      <w:tab/>
    </w:r>
    <w:r>
      <w:t>Making the Connection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F90C9" w14:textId="77777777" w:rsidR="0041072A" w:rsidRDefault="004107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70F6C" w14:textId="504828C5" w:rsidR="00834633" w:rsidRPr="0032603A" w:rsidRDefault="00834633" w:rsidP="00C674D2">
    <w:r>
      <w:rPr>
        <w:noProof/>
        <w:lang w:eastAsia="en-AU"/>
      </w:rPr>
      <w:drawing>
        <wp:anchor distT="0" distB="0" distL="114300" distR="114300" simplePos="0" relativeHeight="251656704" behindDoc="0" locked="0" layoutInCell="1" allowOverlap="1" wp14:anchorId="20470F7E" wp14:editId="512695A8">
          <wp:simplePos x="0" y="0"/>
          <wp:positionH relativeFrom="column">
            <wp:posOffset>0</wp:posOffset>
          </wp:positionH>
          <wp:positionV relativeFrom="paragraph">
            <wp:posOffset>364490</wp:posOffset>
          </wp:positionV>
          <wp:extent cx="3238500" cy="812800"/>
          <wp:effectExtent l="0" t="0" r="0" b="6350"/>
          <wp:wrapNone/>
          <wp:docPr id="29" name="Picture 1" descr="image: logo NSW Department of Primary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logo NSW Department of Primary Industri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0" cy="81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70F6E" w14:textId="77777777" w:rsidR="00834633" w:rsidRPr="00D9377F" w:rsidRDefault="00834633" w:rsidP="0015191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70F6F" w14:textId="775274EE" w:rsidR="00834633" w:rsidRPr="00663F88" w:rsidRDefault="0041072A" w:rsidP="0090451A">
    <w:pPr>
      <w:pStyle w:val="Header"/>
    </w:pPr>
    <w:r>
      <w:fldChar w:fldCharType="begin"/>
    </w:r>
    <w:r>
      <w:instrText xml:space="preserve"> TITLE   \* MERGEFORMAT </w:instrText>
    </w:r>
    <w:r>
      <w:fldChar w:fldCharType="separate"/>
    </w:r>
    <w:r w:rsidR="00834633">
      <w:t xml:space="preserve">DPI Fisheries project - DRAFT for </w:t>
    </w:r>
    <w:proofErr w:type="spellStart"/>
    <w:r w:rsidR="00834633">
      <w:t>Comment_December</w:t>
    </w:r>
    <w:proofErr w:type="spellEnd"/>
    <w:r w:rsidR="00834633">
      <w:t xml:space="preserve"> 2017_AMENDED181217</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70F72" w14:textId="77777777" w:rsidR="00834633" w:rsidRDefault="00834633" w:rsidP="00B76005">
    <w:pPr>
      <w:pStyle w:val="Header"/>
      <w:pBdr>
        <w:bottom w:val="single" w:sz="4" w:space="1" w:color="auto"/>
      </w:pBdr>
      <w:tabs>
        <w:tab w:val="right" w:pos="9372"/>
      </w:tabs>
    </w:pPr>
    <w:r w:rsidRPr="00036665">
      <w:rPr>
        <w:highlight w:val="magenta"/>
      </w:rPr>
      <w:t>Authors’ surnames</w:t>
    </w:r>
    <w:r>
      <w:rPr>
        <w:highlight w:val="magenta"/>
      </w:rPr>
      <w:t> </w:t>
    </w:r>
    <w:r>
      <w:rPr>
        <w:highlight w:val="magenta"/>
      </w:rPr>
      <w:t> </w:t>
    </w:r>
    <w:r w:rsidRPr="00143D90">
      <w:rPr>
        <w:highlight w:val="magenta"/>
      </w:rPr>
      <w:t>Short title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70F73" w14:textId="72039FE6" w:rsidR="00834633" w:rsidRDefault="00834633" w:rsidP="00353BB7">
    <w:pPr>
      <w:pStyle w:val="Header"/>
      <w:jc w:val="left"/>
    </w:pPr>
    <w:bookmarkStart w:id="10" w:name="OLE_LINK27"/>
    <w:bookmarkStart w:id="11" w:name="OLE_LINK28"/>
    <w:bookmarkStart w:id="12" w:name="OLE_LINK21"/>
    <w:bookmarkStart w:id="13" w:name="OLE_LINK22"/>
    <w:r w:rsidRPr="0039086B">
      <w:t xml:space="preserve">Davis, </w:t>
    </w:r>
    <w:bookmarkEnd w:id="10"/>
    <w:bookmarkEnd w:id="11"/>
    <w:proofErr w:type="spellStart"/>
    <w:r>
      <w:t>Asmus</w:t>
    </w:r>
    <w:proofErr w:type="spellEnd"/>
    <w:r>
      <w:t xml:space="preserve"> and Stocks</w:t>
    </w:r>
    <w:r w:rsidRPr="00564B9F">
      <w:tab/>
    </w:r>
    <w:bookmarkEnd w:id="12"/>
    <w:bookmarkEnd w:id="13"/>
    <w:r>
      <w:t xml:space="preserve">                                                                          Connecting flows in the Macquarie and Barwon Rivers 2017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70F76" w14:textId="77777777" w:rsidR="00834633" w:rsidRDefault="00834633">
    <w:pPr>
      <w:pStyle w:val="Header"/>
      <w:pBdr>
        <w:bottom w:val="single" w:sz="4" w:space="1" w:color="auto"/>
      </w:pBdr>
    </w:pPr>
    <w:r>
      <w:fldChar w:fldCharType="begin"/>
    </w:r>
    <w:r>
      <w:instrText xml:space="preserve"> PAGE </w:instrText>
    </w:r>
    <w:r>
      <w:fldChar w:fldCharType="separate"/>
    </w:r>
    <w:r>
      <w:rPr>
        <w:noProof/>
      </w:rPr>
      <w:t>2</w:t>
    </w:r>
    <w:r>
      <w:fldChar w:fldCharType="end"/>
    </w:r>
    <w:r>
      <w:tab/>
      <w:t>Acknowledgements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70F7B" w14:textId="77777777" w:rsidR="00834633" w:rsidRDefault="008346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1D851BC"/>
    <w:lvl w:ilvl="0">
      <w:start w:val="1"/>
      <w:numFmt w:val="bullet"/>
      <w:pStyle w:val="ListBullet2"/>
      <w:lvlText w:val="o"/>
      <w:lvlJc w:val="left"/>
      <w:pPr>
        <w:tabs>
          <w:tab w:val="num" w:pos="700"/>
        </w:tabs>
        <w:ind w:left="700" w:hanging="360"/>
      </w:pPr>
      <w:rPr>
        <w:rFonts w:ascii="Courier New" w:hAnsi="Courier New" w:hint="default"/>
        <w:color w:val="auto"/>
      </w:rPr>
    </w:lvl>
  </w:abstractNum>
  <w:abstractNum w:abstractNumId="1" w15:restartNumberingAfterBreak="0">
    <w:nsid w:val="FFFFFF88"/>
    <w:multiLevelType w:val="singleLevel"/>
    <w:tmpl w:val="C7EA0A92"/>
    <w:lvl w:ilvl="0">
      <w:start w:val="1"/>
      <w:numFmt w:val="decimal"/>
      <w:pStyle w:val="ListNumber"/>
      <w:lvlText w:val="%1."/>
      <w:lvlJc w:val="left"/>
      <w:pPr>
        <w:tabs>
          <w:tab w:val="num" w:pos="340"/>
        </w:tabs>
        <w:ind w:left="340" w:hanging="340"/>
      </w:pPr>
      <w:rPr>
        <w:rFonts w:hint="default"/>
      </w:rPr>
    </w:lvl>
  </w:abstractNum>
  <w:abstractNum w:abstractNumId="2" w15:restartNumberingAfterBreak="0">
    <w:nsid w:val="FFFFFF89"/>
    <w:multiLevelType w:val="singleLevel"/>
    <w:tmpl w:val="BCE4F4CC"/>
    <w:lvl w:ilvl="0">
      <w:start w:val="1"/>
      <w:numFmt w:val="bullet"/>
      <w:pStyle w:val="Listcheckbox"/>
      <w:lvlText w:val=""/>
      <w:lvlJc w:val="left"/>
      <w:pPr>
        <w:tabs>
          <w:tab w:val="num" w:pos="340"/>
        </w:tabs>
        <w:ind w:left="340" w:hanging="340"/>
      </w:pPr>
      <w:rPr>
        <w:rFonts w:ascii="Wingdings" w:hAnsi="Wingdings" w:hint="default"/>
      </w:rPr>
    </w:lvl>
  </w:abstractNum>
  <w:abstractNum w:abstractNumId="3" w15:restartNumberingAfterBreak="0">
    <w:nsid w:val="04A5650E"/>
    <w:multiLevelType w:val="singleLevel"/>
    <w:tmpl w:val="001A3C4E"/>
    <w:lvl w:ilvl="0">
      <w:start w:val="1"/>
      <w:numFmt w:val="bullet"/>
      <w:pStyle w:val="BulletStyle-Level1"/>
      <w:lvlText w:val=""/>
      <w:lvlJc w:val="left"/>
      <w:pPr>
        <w:tabs>
          <w:tab w:val="num" w:pos="360"/>
        </w:tabs>
        <w:ind w:left="360" w:hanging="360"/>
      </w:pPr>
      <w:rPr>
        <w:rFonts w:ascii="Symbol" w:hAnsi="Symbol" w:hint="default"/>
      </w:rPr>
    </w:lvl>
  </w:abstractNum>
  <w:abstractNum w:abstractNumId="4" w15:restartNumberingAfterBreak="0">
    <w:nsid w:val="0D1930EB"/>
    <w:multiLevelType w:val="hybridMultilevel"/>
    <w:tmpl w:val="ED207512"/>
    <w:lvl w:ilvl="0" w:tplc="3BB85F14">
      <w:start w:val="2"/>
      <w:numFmt w:val="bullet"/>
      <w:pStyle w:val="TableBullets"/>
      <w:lvlText w:val="-"/>
      <w:lvlJc w:val="left"/>
      <w:pPr>
        <w:tabs>
          <w:tab w:val="num" w:pos="425"/>
        </w:tabs>
        <w:ind w:left="425" w:hanging="425"/>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CB6D74"/>
    <w:multiLevelType w:val="hybridMultilevel"/>
    <w:tmpl w:val="5DAC1590"/>
    <w:lvl w:ilvl="0" w:tplc="FAC869B4">
      <w:start w:val="1"/>
      <w:numFmt w:val="bullet"/>
      <w:pStyle w:val="BulletPointDots"/>
      <w:lvlText w:val=""/>
      <w:lvlJc w:val="left"/>
      <w:pPr>
        <w:tabs>
          <w:tab w:val="num" w:pos="291"/>
        </w:tabs>
        <w:ind w:left="291" w:hanging="291"/>
      </w:pPr>
      <w:rPr>
        <w:rFonts w:ascii="Wingdings" w:hAnsi="Wingdings"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221C0A"/>
    <w:multiLevelType w:val="singleLevel"/>
    <w:tmpl w:val="0C090001"/>
    <w:lvl w:ilvl="0">
      <w:start w:val="1"/>
      <w:numFmt w:val="bullet"/>
      <w:lvlText w:val=""/>
      <w:lvlJc w:val="left"/>
      <w:pPr>
        <w:ind w:left="720" w:hanging="360"/>
      </w:pPr>
      <w:rPr>
        <w:rFonts w:ascii="Symbol" w:hAnsi="Symbol" w:hint="default"/>
      </w:rPr>
    </w:lvl>
  </w:abstractNum>
  <w:abstractNum w:abstractNumId="7" w15:restartNumberingAfterBreak="0">
    <w:nsid w:val="358C0B8B"/>
    <w:multiLevelType w:val="hybridMultilevel"/>
    <w:tmpl w:val="0A7CBC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5C16ADE"/>
    <w:multiLevelType w:val="hybridMultilevel"/>
    <w:tmpl w:val="25161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B0456D"/>
    <w:multiLevelType w:val="multilevel"/>
    <w:tmpl w:val="91748E5C"/>
    <w:styleLink w:val="Headings"/>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nothing"/>
      <w:lvlText w:val="%1.%2.%3.%4.%5.%6.%7.%8.%9"/>
      <w:lvlJc w:val="left"/>
      <w:pPr>
        <w:ind w:left="1584" w:hanging="1584"/>
      </w:pPr>
      <w:rPr>
        <w:rFonts w:hint="default"/>
      </w:rPr>
    </w:lvl>
  </w:abstractNum>
  <w:abstractNum w:abstractNumId="10" w15:restartNumberingAfterBreak="0">
    <w:nsid w:val="407E6C4D"/>
    <w:multiLevelType w:val="singleLevel"/>
    <w:tmpl w:val="C5EECDB0"/>
    <w:lvl w:ilvl="0">
      <w:start w:val="2"/>
      <w:numFmt w:val="bullet"/>
      <w:pStyle w:val="BulletStyle-Level2"/>
      <w:lvlText w:val="-"/>
      <w:lvlJc w:val="left"/>
      <w:pPr>
        <w:tabs>
          <w:tab w:val="num" w:pos="1080"/>
        </w:tabs>
        <w:ind w:left="1080" w:hanging="360"/>
      </w:pPr>
      <w:rPr>
        <w:rFonts w:hint="default"/>
      </w:rPr>
    </w:lvl>
  </w:abstractNum>
  <w:abstractNum w:abstractNumId="11" w15:restartNumberingAfterBreak="0">
    <w:nsid w:val="472351BC"/>
    <w:multiLevelType w:val="hybridMultilevel"/>
    <w:tmpl w:val="A65EC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8F02764"/>
    <w:multiLevelType w:val="hybridMultilevel"/>
    <w:tmpl w:val="CF4C0B3A"/>
    <w:lvl w:ilvl="0" w:tplc="25A0C868">
      <w:start w:val="3"/>
      <w:numFmt w:val="bullet"/>
      <w:pStyle w:val="BulletStyle-Level3"/>
      <w:lvlText w:val="-"/>
      <w:lvlJc w:val="left"/>
      <w:pPr>
        <w:tabs>
          <w:tab w:val="num" w:pos="1134"/>
        </w:tabs>
        <w:ind w:left="1134" w:hanging="567"/>
      </w:pPr>
      <w:rPr>
        <w:rFonts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797518"/>
    <w:multiLevelType w:val="hybridMultilevel"/>
    <w:tmpl w:val="A58C601C"/>
    <w:lvl w:ilvl="0" w:tplc="8D1AC4DC">
      <w:start w:val="1"/>
      <w:numFmt w:val="bullet"/>
      <w:pStyle w:val="List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621BB2"/>
    <w:multiLevelType w:val="hybridMultilevel"/>
    <w:tmpl w:val="C270F6E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C9F51BF"/>
    <w:multiLevelType w:val="hybridMultilevel"/>
    <w:tmpl w:val="C7A0CB7A"/>
    <w:lvl w:ilvl="0" w:tplc="B32E6DC0">
      <w:start w:val="1"/>
      <w:numFmt w:val="decimal"/>
      <w:lvlText w:val="%1."/>
      <w:lvlJc w:val="left"/>
      <w:pPr>
        <w:ind w:left="720" w:hanging="360"/>
      </w:pPr>
      <w:rPr>
        <w:rFonts w:ascii="Calibri" w:hAnsi="Calibri"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95C242E"/>
    <w:multiLevelType w:val="hybridMultilevel"/>
    <w:tmpl w:val="08528392"/>
    <w:lvl w:ilvl="0" w:tplc="C2AE311A">
      <w:start w:val="1"/>
      <w:numFmt w:val="decimal"/>
      <w:pStyle w:val="BulletsNumbered"/>
      <w:lvlText w:val="%1."/>
      <w:lvlJc w:val="left"/>
      <w:pPr>
        <w:tabs>
          <w:tab w:val="num" w:pos="720"/>
        </w:tabs>
        <w:ind w:left="720" w:hanging="360"/>
      </w:pPr>
      <w:rPr>
        <w:rFonts w:ascii="Times New Roman" w:hAnsi="Times New Roman"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7C11695C"/>
    <w:multiLevelType w:val="hybridMultilevel"/>
    <w:tmpl w:val="E7347D6C"/>
    <w:lvl w:ilvl="0" w:tplc="33468B7C">
      <w:start w:val="1"/>
      <w:numFmt w:val="bullet"/>
      <w:pStyle w:val="BulletNospace"/>
      <w:lvlText w:val=""/>
      <w:lvlJc w:val="left"/>
      <w:pPr>
        <w:tabs>
          <w:tab w:val="num" w:pos="851"/>
        </w:tabs>
        <w:ind w:left="851" w:hanging="494"/>
      </w:pPr>
      <w:rPr>
        <w:rFonts w:ascii="Symbol" w:hAnsi="Symbol" w:hint="default"/>
        <w:color w:val="auto"/>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3"/>
  </w:num>
  <w:num w:numId="4">
    <w:abstractNumId w:val="10"/>
  </w:num>
  <w:num w:numId="5">
    <w:abstractNumId w:val="12"/>
  </w:num>
  <w:num w:numId="6">
    <w:abstractNumId w:val="17"/>
  </w:num>
  <w:num w:numId="7">
    <w:abstractNumId w:val="16"/>
  </w:num>
  <w:num w:numId="8">
    <w:abstractNumId w:val="4"/>
  </w:num>
  <w:num w:numId="9">
    <w:abstractNumId w:val="13"/>
  </w:num>
  <w:num w:numId="10">
    <w:abstractNumId w:val="0"/>
  </w:num>
  <w:num w:numId="11">
    <w:abstractNumId w:val="2"/>
  </w:num>
  <w:num w:numId="12">
    <w:abstractNumId w:val="1"/>
  </w:num>
  <w:num w:numId="13">
    <w:abstractNumId w:val="9"/>
  </w:num>
  <w:num w:numId="14">
    <w:abstractNumId w:val="15"/>
  </w:num>
  <w:num w:numId="15">
    <w:abstractNumId w:val="8"/>
  </w:num>
  <w:num w:numId="16">
    <w:abstractNumId w:val="11"/>
  </w:num>
  <w:num w:numId="17">
    <w:abstractNumId w:val="14"/>
  </w:num>
  <w:num w:numId="18">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indowHeight" w:val="1566"/>
    <w:docVar w:name="WindowLeft" w:val="935"/>
    <w:docVar w:name="WindowState" w:val="1"/>
    <w:docVar w:name="WindowTop" w:val="0"/>
    <w:docVar w:name="WindowWidth" w:val="861"/>
    <w:docVar w:name="WindowZoom" w:val="125"/>
  </w:docVars>
  <w:rsids>
    <w:rsidRoot w:val="001C29D2"/>
    <w:rsid w:val="00000595"/>
    <w:rsid w:val="000006A3"/>
    <w:rsid w:val="000017BF"/>
    <w:rsid w:val="00002C37"/>
    <w:rsid w:val="00005EBA"/>
    <w:rsid w:val="000174D5"/>
    <w:rsid w:val="00020C42"/>
    <w:rsid w:val="00022F25"/>
    <w:rsid w:val="00024362"/>
    <w:rsid w:val="00033B23"/>
    <w:rsid w:val="00035CDE"/>
    <w:rsid w:val="00036665"/>
    <w:rsid w:val="000374B5"/>
    <w:rsid w:val="00041BD3"/>
    <w:rsid w:val="00046A76"/>
    <w:rsid w:val="00047D83"/>
    <w:rsid w:val="000517AF"/>
    <w:rsid w:val="000527A8"/>
    <w:rsid w:val="00052834"/>
    <w:rsid w:val="00054E43"/>
    <w:rsid w:val="00056B97"/>
    <w:rsid w:val="00060870"/>
    <w:rsid w:val="00065915"/>
    <w:rsid w:val="00066F38"/>
    <w:rsid w:val="00076213"/>
    <w:rsid w:val="0008349A"/>
    <w:rsid w:val="00084756"/>
    <w:rsid w:val="0008497C"/>
    <w:rsid w:val="00084B34"/>
    <w:rsid w:val="0009283F"/>
    <w:rsid w:val="000930BA"/>
    <w:rsid w:val="00093DBF"/>
    <w:rsid w:val="000A1BE4"/>
    <w:rsid w:val="000B2D15"/>
    <w:rsid w:val="000B5C41"/>
    <w:rsid w:val="000C1F61"/>
    <w:rsid w:val="000C3978"/>
    <w:rsid w:val="000C401C"/>
    <w:rsid w:val="000C64EB"/>
    <w:rsid w:val="000C79F3"/>
    <w:rsid w:val="000D55D4"/>
    <w:rsid w:val="000E0163"/>
    <w:rsid w:val="000E0E85"/>
    <w:rsid w:val="000E20E2"/>
    <w:rsid w:val="000E658A"/>
    <w:rsid w:val="000E75B7"/>
    <w:rsid w:val="000F03D9"/>
    <w:rsid w:val="000F13EC"/>
    <w:rsid w:val="000F194A"/>
    <w:rsid w:val="000F3646"/>
    <w:rsid w:val="000F4455"/>
    <w:rsid w:val="00100AE9"/>
    <w:rsid w:val="00102883"/>
    <w:rsid w:val="00104B45"/>
    <w:rsid w:val="00107327"/>
    <w:rsid w:val="00112594"/>
    <w:rsid w:val="001207DD"/>
    <w:rsid w:val="001262FD"/>
    <w:rsid w:val="00136647"/>
    <w:rsid w:val="00136688"/>
    <w:rsid w:val="001401B4"/>
    <w:rsid w:val="00141779"/>
    <w:rsid w:val="00141D80"/>
    <w:rsid w:val="00143CC2"/>
    <w:rsid w:val="00143D90"/>
    <w:rsid w:val="00144DBB"/>
    <w:rsid w:val="00150D56"/>
    <w:rsid w:val="001517F2"/>
    <w:rsid w:val="00151915"/>
    <w:rsid w:val="00152931"/>
    <w:rsid w:val="001742A3"/>
    <w:rsid w:val="001742E7"/>
    <w:rsid w:val="001748EB"/>
    <w:rsid w:val="00177EE9"/>
    <w:rsid w:val="001802E6"/>
    <w:rsid w:val="001915AD"/>
    <w:rsid w:val="00192B9D"/>
    <w:rsid w:val="00192E3F"/>
    <w:rsid w:val="001957D4"/>
    <w:rsid w:val="00196949"/>
    <w:rsid w:val="001A383E"/>
    <w:rsid w:val="001A459F"/>
    <w:rsid w:val="001B277D"/>
    <w:rsid w:val="001B6B98"/>
    <w:rsid w:val="001C29D2"/>
    <w:rsid w:val="001C7035"/>
    <w:rsid w:val="001D7931"/>
    <w:rsid w:val="001E2C14"/>
    <w:rsid w:val="001E2C61"/>
    <w:rsid w:val="001E49E8"/>
    <w:rsid w:val="001E6FB5"/>
    <w:rsid w:val="001E71B9"/>
    <w:rsid w:val="001F651C"/>
    <w:rsid w:val="00206DF6"/>
    <w:rsid w:val="00213150"/>
    <w:rsid w:val="00223F96"/>
    <w:rsid w:val="00227487"/>
    <w:rsid w:val="00230D72"/>
    <w:rsid w:val="00231202"/>
    <w:rsid w:val="00233213"/>
    <w:rsid w:val="0023355F"/>
    <w:rsid w:val="00235FC1"/>
    <w:rsid w:val="00242DEE"/>
    <w:rsid w:val="00244738"/>
    <w:rsid w:val="00250711"/>
    <w:rsid w:val="0025363E"/>
    <w:rsid w:val="002538AA"/>
    <w:rsid w:val="00255D81"/>
    <w:rsid w:val="00256441"/>
    <w:rsid w:val="00260117"/>
    <w:rsid w:val="002622D0"/>
    <w:rsid w:val="002625B9"/>
    <w:rsid w:val="002651AC"/>
    <w:rsid w:val="002661D8"/>
    <w:rsid w:val="0026747A"/>
    <w:rsid w:val="0027568E"/>
    <w:rsid w:val="002803AA"/>
    <w:rsid w:val="0028144F"/>
    <w:rsid w:val="002848D3"/>
    <w:rsid w:val="00284D12"/>
    <w:rsid w:val="00286AD9"/>
    <w:rsid w:val="00291F7E"/>
    <w:rsid w:val="002A0625"/>
    <w:rsid w:val="002A30AC"/>
    <w:rsid w:val="002B251F"/>
    <w:rsid w:val="002B3223"/>
    <w:rsid w:val="002B4D75"/>
    <w:rsid w:val="002C131A"/>
    <w:rsid w:val="002C5606"/>
    <w:rsid w:val="002C5B6E"/>
    <w:rsid w:val="002C68E5"/>
    <w:rsid w:val="002C6D57"/>
    <w:rsid w:val="002C71A3"/>
    <w:rsid w:val="002D77A7"/>
    <w:rsid w:val="002E0DA9"/>
    <w:rsid w:val="002E1C99"/>
    <w:rsid w:val="002E2FE1"/>
    <w:rsid w:val="002E39D7"/>
    <w:rsid w:val="002E6566"/>
    <w:rsid w:val="002F0C46"/>
    <w:rsid w:val="002F1309"/>
    <w:rsid w:val="002F73CB"/>
    <w:rsid w:val="002F7EE9"/>
    <w:rsid w:val="00303A20"/>
    <w:rsid w:val="00310A99"/>
    <w:rsid w:val="00310AD3"/>
    <w:rsid w:val="00314D83"/>
    <w:rsid w:val="00315420"/>
    <w:rsid w:val="00315F7D"/>
    <w:rsid w:val="00321887"/>
    <w:rsid w:val="003256E5"/>
    <w:rsid w:val="00325FD4"/>
    <w:rsid w:val="0033076A"/>
    <w:rsid w:val="00340C00"/>
    <w:rsid w:val="00340FF8"/>
    <w:rsid w:val="00344F24"/>
    <w:rsid w:val="00346E77"/>
    <w:rsid w:val="003473F8"/>
    <w:rsid w:val="003511DE"/>
    <w:rsid w:val="00353BB7"/>
    <w:rsid w:val="00356F64"/>
    <w:rsid w:val="00361E0F"/>
    <w:rsid w:val="00363899"/>
    <w:rsid w:val="00363ED8"/>
    <w:rsid w:val="003713FC"/>
    <w:rsid w:val="003763B4"/>
    <w:rsid w:val="00377397"/>
    <w:rsid w:val="00377692"/>
    <w:rsid w:val="003825A2"/>
    <w:rsid w:val="00382E35"/>
    <w:rsid w:val="0038354A"/>
    <w:rsid w:val="00383C26"/>
    <w:rsid w:val="003852A9"/>
    <w:rsid w:val="0039086B"/>
    <w:rsid w:val="003A53E2"/>
    <w:rsid w:val="003A631D"/>
    <w:rsid w:val="003B0EC0"/>
    <w:rsid w:val="003B1652"/>
    <w:rsid w:val="003B2588"/>
    <w:rsid w:val="003B3C9F"/>
    <w:rsid w:val="003B5280"/>
    <w:rsid w:val="003C365A"/>
    <w:rsid w:val="003D1F4C"/>
    <w:rsid w:val="003E02D6"/>
    <w:rsid w:val="003E083A"/>
    <w:rsid w:val="003E4DA2"/>
    <w:rsid w:val="003E6242"/>
    <w:rsid w:val="003F0479"/>
    <w:rsid w:val="0040160C"/>
    <w:rsid w:val="00401FE3"/>
    <w:rsid w:val="00403B45"/>
    <w:rsid w:val="00406772"/>
    <w:rsid w:val="004068E2"/>
    <w:rsid w:val="0041072A"/>
    <w:rsid w:val="00411053"/>
    <w:rsid w:val="004206DA"/>
    <w:rsid w:val="0042603E"/>
    <w:rsid w:val="00426E3D"/>
    <w:rsid w:val="0043680B"/>
    <w:rsid w:val="004371FE"/>
    <w:rsid w:val="00437B84"/>
    <w:rsid w:val="00437EA2"/>
    <w:rsid w:val="00442172"/>
    <w:rsid w:val="004429FD"/>
    <w:rsid w:val="0044435D"/>
    <w:rsid w:val="004446BE"/>
    <w:rsid w:val="0044755A"/>
    <w:rsid w:val="00447690"/>
    <w:rsid w:val="00451EED"/>
    <w:rsid w:val="00454BFB"/>
    <w:rsid w:val="00457E4D"/>
    <w:rsid w:val="00465615"/>
    <w:rsid w:val="0046676E"/>
    <w:rsid w:val="00467405"/>
    <w:rsid w:val="004744CB"/>
    <w:rsid w:val="00475DB0"/>
    <w:rsid w:val="00477533"/>
    <w:rsid w:val="004807E2"/>
    <w:rsid w:val="004843B0"/>
    <w:rsid w:val="00484CB0"/>
    <w:rsid w:val="0049516F"/>
    <w:rsid w:val="004953DE"/>
    <w:rsid w:val="004A744B"/>
    <w:rsid w:val="004B118A"/>
    <w:rsid w:val="004B1DDC"/>
    <w:rsid w:val="004B3631"/>
    <w:rsid w:val="004B407D"/>
    <w:rsid w:val="004B656A"/>
    <w:rsid w:val="004B70EC"/>
    <w:rsid w:val="004B73B7"/>
    <w:rsid w:val="004B762A"/>
    <w:rsid w:val="004C0E6B"/>
    <w:rsid w:val="004C1D71"/>
    <w:rsid w:val="004C23D0"/>
    <w:rsid w:val="004C2826"/>
    <w:rsid w:val="004C29FC"/>
    <w:rsid w:val="004C43FE"/>
    <w:rsid w:val="004C4EA5"/>
    <w:rsid w:val="004C6CA0"/>
    <w:rsid w:val="004D06AB"/>
    <w:rsid w:val="004D08FA"/>
    <w:rsid w:val="004D11AD"/>
    <w:rsid w:val="004D434B"/>
    <w:rsid w:val="004D4663"/>
    <w:rsid w:val="004D48B7"/>
    <w:rsid w:val="004D62BE"/>
    <w:rsid w:val="004E266B"/>
    <w:rsid w:val="004E2D2E"/>
    <w:rsid w:val="004E43D3"/>
    <w:rsid w:val="004E6D84"/>
    <w:rsid w:val="004E7265"/>
    <w:rsid w:val="004F0099"/>
    <w:rsid w:val="004F0503"/>
    <w:rsid w:val="004F358C"/>
    <w:rsid w:val="004F477D"/>
    <w:rsid w:val="00500AB1"/>
    <w:rsid w:val="00504CEB"/>
    <w:rsid w:val="00504D2A"/>
    <w:rsid w:val="0050677B"/>
    <w:rsid w:val="005118C4"/>
    <w:rsid w:val="00516CD7"/>
    <w:rsid w:val="00517DF4"/>
    <w:rsid w:val="005211AE"/>
    <w:rsid w:val="00521CC9"/>
    <w:rsid w:val="0052432F"/>
    <w:rsid w:val="00524E72"/>
    <w:rsid w:val="00527E9B"/>
    <w:rsid w:val="00534DA5"/>
    <w:rsid w:val="00543C55"/>
    <w:rsid w:val="00550644"/>
    <w:rsid w:val="0055560A"/>
    <w:rsid w:val="00555B97"/>
    <w:rsid w:val="00556AF6"/>
    <w:rsid w:val="00560283"/>
    <w:rsid w:val="00562FE7"/>
    <w:rsid w:val="00564A31"/>
    <w:rsid w:val="00564B9F"/>
    <w:rsid w:val="00570577"/>
    <w:rsid w:val="00570F9E"/>
    <w:rsid w:val="005713C8"/>
    <w:rsid w:val="005733C7"/>
    <w:rsid w:val="0057382D"/>
    <w:rsid w:val="00574351"/>
    <w:rsid w:val="00574A88"/>
    <w:rsid w:val="0058281F"/>
    <w:rsid w:val="0058315B"/>
    <w:rsid w:val="00584C8D"/>
    <w:rsid w:val="0058667F"/>
    <w:rsid w:val="00592C1F"/>
    <w:rsid w:val="00596031"/>
    <w:rsid w:val="00596403"/>
    <w:rsid w:val="0059665F"/>
    <w:rsid w:val="005A3B52"/>
    <w:rsid w:val="005A3BEB"/>
    <w:rsid w:val="005A678C"/>
    <w:rsid w:val="005B0F2B"/>
    <w:rsid w:val="005B2CB2"/>
    <w:rsid w:val="005B56A0"/>
    <w:rsid w:val="005B609F"/>
    <w:rsid w:val="005B6BFB"/>
    <w:rsid w:val="005B7E0A"/>
    <w:rsid w:val="005C09E0"/>
    <w:rsid w:val="005C3DB9"/>
    <w:rsid w:val="005C49EE"/>
    <w:rsid w:val="005C6FD7"/>
    <w:rsid w:val="005D3C86"/>
    <w:rsid w:val="005D4E7D"/>
    <w:rsid w:val="005D505D"/>
    <w:rsid w:val="005F04F8"/>
    <w:rsid w:val="005F1597"/>
    <w:rsid w:val="005F44C0"/>
    <w:rsid w:val="005F5AFF"/>
    <w:rsid w:val="005F5DBF"/>
    <w:rsid w:val="005F7835"/>
    <w:rsid w:val="00601A5C"/>
    <w:rsid w:val="00607456"/>
    <w:rsid w:val="00612D09"/>
    <w:rsid w:val="00613D3F"/>
    <w:rsid w:val="00615311"/>
    <w:rsid w:val="00615E13"/>
    <w:rsid w:val="00615E7C"/>
    <w:rsid w:val="00617C52"/>
    <w:rsid w:val="00617DCF"/>
    <w:rsid w:val="006250C0"/>
    <w:rsid w:val="00625A2E"/>
    <w:rsid w:val="00625D99"/>
    <w:rsid w:val="006267EE"/>
    <w:rsid w:val="0063288A"/>
    <w:rsid w:val="00632E92"/>
    <w:rsid w:val="006349B0"/>
    <w:rsid w:val="006351F3"/>
    <w:rsid w:val="00635ADE"/>
    <w:rsid w:val="00635DC4"/>
    <w:rsid w:val="006405A1"/>
    <w:rsid w:val="00644064"/>
    <w:rsid w:val="00651D35"/>
    <w:rsid w:val="0065332E"/>
    <w:rsid w:val="00653CF0"/>
    <w:rsid w:val="00657ECC"/>
    <w:rsid w:val="00662A8F"/>
    <w:rsid w:val="00664B40"/>
    <w:rsid w:val="00667A7B"/>
    <w:rsid w:val="00667F1E"/>
    <w:rsid w:val="006708AE"/>
    <w:rsid w:val="00672EB9"/>
    <w:rsid w:val="006744FC"/>
    <w:rsid w:val="0067669B"/>
    <w:rsid w:val="0067780A"/>
    <w:rsid w:val="00682A23"/>
    <w:rsid w:val="00692B0B"/>
    <w:rsid w:val="00693254"/>
    <w:rsid w:val="00695C3A"/>
    <w:rsid w:val="00695D50"/>
    <w:rsid w:val="00697060"/>
    <w:rsid w:val="006A0271"/>
    <w:rsid w:val="006A0A8F"/>
    <w:rsid w:val="006A1F51"/>
    <w:rsid w:val="006A46BE"/>
    <w:rsid w:val="006C2FF1"/>
    <w:rsid w:val="006C36B1"/>
    <w:rsid w:val="006D1BFC"/>
    <w:rsid w:val="006E183A"/>
    <w:rsid w:val="006E545C"/>
    <w:rsid w:val="006E669D"/>
    <w:rsid w:val="006F2147"/>
    <w:rsid w:val="006F4113"/>
    <w:rsid w:val="006F4751"/>
    <w:rsid w:val="0070138A"/>
    <w:rsid w:val="007077EE"/>
    <w:rsid w:val="00711A16"/>
    <w:rsid w:val="00716303"/>
    <w:rsid w:val="00720CC2"/>
    <w:rsid w:val="0072309E"/>
    <w:rsid w:val="00731C2B"/>
    <w:rsid w:val="00733244"/>
    <w:rsid w:val="007367D5"/>
    <w:rsid w:val="00742E34"/>
    <w:rsid w:val="00744A13"/>
    <w:rsid w:val="007551A8"/>
    <w:rsid w:val="00756B22"/>
    <w:rsid w:val="00761F95"/>
    <w:rsid w:val="00767BC4"/>
    <w:rsid w:val="00767CF7"/>
    <w:rsid w:val="00770EBA"/>
    <w:rsid w:val="007711E5"/>
    <w:rsid w:val="00771F12"/>
    <w:rsid w:val="00775856"/>
    <w:rsid w:val="00776969"/>
    <w:rsid w:val="007769A4"/>
    <w:rsid w:val="00780BCD"/>
    <w:rsid w:val="0078357E"/>
    <w:rsid w:val="0078706B"/>
    <w:rsid w:val="0079053C"/>
    <w:rsid w:val="00791CDE"/>
    <w:rsid w:val="00794960"/>
    <w:rsid w:val="00795114"/>
    <w:rsid w:val="007974D7"/>
    <w:rsid w:val="007A0B9B"/>
    <w:rsid w:val="007A2611"/>
    <w:rsid w:val="007A2844"/>
    <w:rsid w:val="007A4B85"/>
    <w:rsid w:val="007A56F2"/>
    <w:rsid w:val="007B2463"/>
    <w:rsid w:val="007B2593"/>
    <w:rsid w:val="007B684C"/>
    <w:rsid w:val="007B744B"/>
    <w:rsid w:val="007B7DC7"/>
    <w:rsid w:val="007C168E"/>
    <w:rsid w:val="007C1A77"/>
    <w:rsid w:val="007C20E9"/>
    <w:rsid w:val="007C48C2"/>
    <w:rsid w:val="007C5CB4"/>
    <w:rsid w:val="007D5768"/>
    <w:rsid w:val="007D7654"/>
    <w:rsid w:val="007E22E7"/>
    <w:rsid w:val="007E3C41"/>
    <w:rsid w:val="007E684D"/>
    <w:rsid w:val="007F0617"/>
    <w:rsid w:val="007F12C7"/>
    <w:rsid w:val="007F210A"/>
    <w:rsid w:val="007F29C4"/>
    <w:rsid w:val="00800940"/>
    <w:rsid w:val="008022D9"/>
    <w:rsid w:val="00802B50"/>
    <w:rsid w:val="00805BAD"/>
    <w:rsid w:val="00810086"/>
    <w:rsid w:val="0081018D"/>
    <w:rsid w:val="00810AB2"/>
    <w:rsid w:val="00810D60"/>
    <w:rsid w:val="00826996"/>
    <w:rsid w:val="008303B2"/>
    <w:rsid w:val="00831CF8"/>
    <w:rsid w:val="00834633"/>
    <w:rsid w:val="00835AC6"/>
    <w:rsid w:val="008470C2"/>
    <w:rsid w:val="0085028C"/>
    <w:rsid w:val="00850A85"/>
    <w:rsid w:val="0085267A"/>
    <w:rsid w:val="00852EB7"/>
    <w:rsid w:val="00854C69"/>
    <w:rsid w:val="008552D6"/>
    <w:rsid w:val="00860FFC"/>
    <w:rsid w:val="00864218"/>
    <w:rsid w:val="00864993"/>
    <w:rsid w:val="008668A4"/>
    <w:rsid w:val="00870145"/>
    <w:rsid w:val="00874B95"/>
    <w:rsid w:val="00877AB6"/>
    <w:rsid w:val="00880DB7"/>
    <w:rsid w:val="00882D24"/>
    <w:rsid w:val="00883DF0"/>
    <w:rsid w:val="00887040"/>
    <w:rsid w:val="008918A0"/>
    <w:rsid w:val="0089709D"/>
    <w:rsid w:val="008A2406"/>
    <w:rsid w:val="008B1624"/>
    <w:rsid w:val="008B5176"/>
    <w:rsid w:val="008B5B4E"/>
    <w:rsid w:val="008C7315"/>
    <w:rsid w:val="008E0D4A"/>
    <w:rsid w:val="008E3C52"/>
    <w:rsid w:val="008E7E48"/>
    <w:rsid w:val="008F45E1"/>
    <w:rsid w:val="008F577C"/>
    <w:rsid w:val="008F578A"/>
    <w:rsid w:val="008F6E15"/>
    <w:rsid w:val="00900596"/>
    <w:rsid w:val="00900CFD"/>
    <w:rsid w:val="0090451A"/>
    <w:rsid w:val="0090452F"/>
    <w:rsid w:val="009046F2"/>
    <w:rsid w:val="00906C21"/>
    <w:rsid w:val="00912901"/>
    <w:rsid w:val="0091295C"/>
    <w:rsid w:val="00914B70"/>
    <w:rsid w:val="009158D0"/>
    <w:rsid w:val="009279FE"/>
    <w:rsid w:val="00933EB3"/>
    <w:rsid w:val="00935B8E"/>
    <w:rsid w:val="00942185"/>
    <w:rsid w:val="009424FB"/>
    <w:rsid w:val="00952016"/>
    <w:rsid w:val="009569A1"/>
    <w:rsid w:val="00960084"/>
    <w:rsid w:val="00960C90"/>
    <w:rsid w:val="00966B83"/>
    <w:rsid w:val="009679CF"/>
    <w:rsid w:val="009728A6"/>
    <w:rsid w:val="00977537"/>
    <w:rsid w:val="0098335F"/>
    <w:rsid w:val="00984F65"/>
    <w:rsid w:val="00990D1D"/>
    <w:rsid w:val="0099237C"/>
    <w:rsid w:val="009928FD"/>
    <w:rsid w:val="00992B50"/>
    <w:rsid w:val="00995736"/>
    <w:rsid w:val="00996A8E"/>
    <w:rsid w:val="009A1A64"/>
    <w:rsid w:val="009A52CA"/>
    <w:rsid w:val="009A724B"/>
    <w:rsid w:val="009B1D54"/>
    <w:rsid w:val="009B21BC"/>
    <w:rsid w:val="009B382F"/>
    <w:rsid w:val="009B52AC"/>
    <w:rsid w:val="009C51CE"/>
    <w:rsid w:val="009D0EB5"/>
    <w:rsid w:val="009D2766"/>
    <w:rsid w:val="009D3126"/>
    <w:rsid w:val="009D411C"/>
    <w:rsid w:val="009D5E54"/>
    <w:rsid w:val="009E37AA"/>
    <w:rsid w:val="009E4322"/>
    <w:rsid w:val="009E7A2D"/>
    <w:rsid w:val="009F1E5D"/>
    <w:rsid w:val="009F3BB0"/>
    <w:rsid w:val="009F5F7B"/>
    <w:rsid w:val="00A03982"/>
    <w:rsid w:val="00A03C0B"/>
    <w:rsid w:val="00A03D28"/>
    <w:rsid w:val="00A04085"/>
    <w:rsid w:val="00A04D0B"/>
    <w:rsid w:val="00A07359"/>
    <w:rsid w:val="00A07A7E"/>
    <w:rsid w:val="00A07A83"/>
    <w:rsid w:val="00A23F34"/>
    <w:rsid w:val="00A27EE6"/>
    <w:rsid w:val="00A3110D"/>
    <w:rsid w:val="00A31B5A"/>
    <w:rsid w:val="00A3408B"/>
    <w:rsid w:val="00A41B40"/>
    <w:rsid w:val="00A41FBF"/>
    <w:rsid w:val="00A44450"/>
    <w:rsid w:val="00A444C6"/>
    <w:rsid w:val="00A44B41"/>
    <w:rsid w:val="00A455AB"/>
    <w:rsid w:val="00A45C76"/>
    <w:rsid w:val="00A508E0"/>
    <w:rsid w:val="00A5572B"/>
    <w:rsid w:val="00A57F8D"/>
    <w:rsid w:val="00A662B3"/>
    <w:rsid w:val="00A74EA1"/>
    <w:rsid w:val="00A774EC"/>
    <w:rsid w:val="00A87CAC"/>
    <w:rsid w:val="00A91AE0"/>
    <w:rsid w:val="00A9475E"/>
    <w:rsid w:val="00A95E52"/>
    <w:rsid w:val="00A95F06"/>
    <w:rsid w:val="00AA638A"/>
    <w:rsid w:val="00AA65E3"/>
    <w:rsid w:val="00AB2DC3"/>
    <w:rsid w:val="00AB3FFC"/>
    <w:rsid w:val="00AB4209"/>
    <w:rsid w:val="00AB5372"/>
    <w:rsid w:val="00AB607F"/>
    <w:rsid w:val="00AB6EF6"/>
    <w:rsid w:val="00AC2DFA"/>
    <w:rsid w:val="00AC52C1"/>
    <w:rsid w:val="00AD1828"/>
    <w:rsid w:val="00AD3527"/>
    <w:rsid w:val="00AE231F"/>
    <w:rsid w:val="00AE3081"/>
    <w:rsid w:val="00AE5F77"/>
    <w:rsid w:val="00AE6632"/>
    <w:rsid w:val="00AF0A66"/>
    <w:rsid w:val="00AF33B9"/>
    <w:rsid w:val="00AF4ED0"/>
    <w:rsid w:val="00B00C7D"/>
    <w:rsid w:val="00B010BA"/>
    <w:rsid w:val="00B105EE"/>
    <w:rsid w:val="00B14A1B"/>
    <w:rsid w:val="00B20DE7"/>
    <w:rsid w:val="00B23D5B"/>
    <w:rsid w:val="00B27C28"/>
    <w:rsid w:val="00B30118"/>
    <w:rsid w:val="00B30A46"/>
    <w:rsid w:val="00B31E76"/>
    <w:rsid w:val="00B33437"/>
    <w:rsid w:val="00B370CD"/>
    <w:rsid w:val="00B40FF5"/>
    <w:rsid w:val="00B42C69"/>
    <w:rsid w:val="00B44EA0"/>
    <w:rsid w:val="00B46326"/>
    <w:rsid w:val="00B5367C"/>
    <w:rsid w:val="00B537BA"/>
    <w:rsid w:val="00B569D1"/>
    <w:rsid w:val="00B57C80"/>
    <w:rsid w:val="00B57DB2"/>
    <w:rsid w:val="00B60C4D"/>
    <w:rsid w:val="00B747B3"/>
    <w:rsid w:val="00B7533E"/>
    <w:rsid w:val="00B76005"/>
    <w:rsid w:val="00B776DC"/>
    <w:rsid w:val="00B80DBE"/>
    <w:rsid w:val="00B833B2"/>
    <w:rsid w:val="00B84217"/>
    <w:rsid w:val="00B84648"/>
    <w:rsid w:val="00B850D2"/>
    <w:rsid w:val="00B86A2E"/>
    <w:rsid w:val="00B91212"/>
    <w:rsid w:val="00B94609"/>
    <w:rsid w:val="00B9475F"/>
    <w:rsid w:val="00B94D46"/>
    <w:rsid w:val="00BA0D30"/>
    <w:rsid w:val="00BA7B1B"/>
    <w:rsid w:val="00BB0628"/>
    <w:rsid w:val="00BB157F"/>
    <w:rsid w:val="00BB1641"/>
    <w:rsid w:val="00BB2F1B"/>
    <w:rsid w:val="00BC62B1"/>
    <w:rsid w:val="00BC6D26"/>
    <w:rsid w:val="00BC7150"/>
    <w:rsid w:val="00BD03A4"/>
    <w:rsid w:val="00BD1574"/>
    <w:rsid w:val="00BD4A13"/>
    <w:rsid w:val="00BE2410"/>
    <w:rsid w:val="00BE60B6"/>
    <w:rsid w:val="00BF2A9D"/>
    <w:rsid w:val="00BF2C69"/>
    <w:rsid w:val="00BF2F20"/>
    <w:rsid w:val="00BF6A56"/>
    <w:rsid w:val="00BF7199"/>
    <w:rsid w:val="00C0051A"/>
    <w:rsid w:val="00C01607"/>
    <w:rsid w:val="00C0378E"/>
    <w:rsid w:val="00C13CC4"/>
    <w:rsid w:val="00C13EA4"/>
    <w:rsid w:val="00C15B57"/>
    <w:rsid w:val="00C2053A"/>
    <w:rsid w:val="00C21645"/>
    <w:rsid w:val="00C23247"/>
    <w:rsid w:val="00C23A98"/>
    <w:rsid w:val="00C308ED"/>
    <w:rsid w:val="00C31E78"/>
    <w:rsid w:val="00C3285A"/>
    <w:rsid w:val="00C32CE6"/>
    <w:rsid w:val="00C367A4"/>
    <w:rsid w:val="00C41E8D"/>
    <w:rsid w:val="00C43158"/>
    <w:rsid w:val="00C444B3"/>
    <w:rsid w:val="00C457E2"/>
    <w:rsid w:val="00C53A3D"/>
    <w:rsid w:val="00C56C37"/>
    <w:rsid w:val="00C604FC"/>
    <w:rsid w:val="00C648FD"/>
    <w:rsid w:val="00C674D2"/>
    <w:rsid w:val="00C70272"/>
    <w:rsid w:val="00C72810"/>
    <w:rsid w:val="00C76444"/>
    <w:rsid w:val="00C83064"/>
    <w:rsid w:val="00C830D6"/>
    <w:rsid w:val="00C95C03"/>
    <w:rsid w:val="00CA44C7"/>
    <w:rsid w:val="00CA794F"/>
    <w:rsid w:val="00CB0ECF"/>
    <w:rsid w:val="00CB4714"/>
    <w:rsid w:val="00CC162E"/>
    <w:rsid w:val="00CC5D0D"/>
    <w:rsid w:val="00CC6275"/>
    <w:rsid w:val="00CC7AD9"/>
    <w:rsid w:val="00CC7BB2"/>
    <w:rsid w:val="00CD3471"/>
    <w:rsid w:val="00CD5E74"/>
    <w:rsid w:val="00CD7E9F"/>
    <w:rsid w:val="00CE0539"/>
    <w:rsid w:val="00CE19CA"/>
    <w:rsid w:val="00CE4C03"/>
    <w:rsid w:val="00CE5B6B"/>
    <w:rsid w:val="00CE5C86"/>
    <w:rsid w:val="00CE691E"/>
    <w:rsid w:val="00CF0761"/>
    <w:rsid w:val="00D02173"/>
    <w:rsid w:val="00D064E5"/>
    <w:rsid w:val="00D11B9F"/>
    <w:rsid w:val="00D21C21"/>
    <w:rsid w:val="00D22AED"/>
    <w:rsid w:val="00D34D76"/>
    <w:rsid w:val="00D3679B"/>
    <w:rsid w:val="00D40D57"/>
    <w:rsid w:val="00D44AD2"/>
    <w:rsid w:val="00D5084E"/>
    <w:rsid w:val="00D53090"/>
    <w:rsid w:val="00D56BCC"/>
    <w:rsid w:val="00D604DE"/>
    <w:rsid w:val="00D64859"/>
    <w:rsid w:val="00D658F9"/>
    <w:rsid w:val="00D65D0C"/>
    <w:rsid w:val="00D67B58"/>
    <w:rsid w:val="00D70B93"/>
    <w:rsid w:val="00D764E9"/>
    <w:rsid w:val="00D857CC"/>
    <w:rsid w:val="00D87707"/>
    <w:rsid w:val="00D96A96"/>
    <w:rsid w:val="00D9730F"/>
    <w:rsid w:val="00DA31AE"/>
    <w:rsid w:val="00DA3AA2"/>
    <w:rsid w:val="00DA3E72"/>
    <w:rsid w:val="00DA44AD"/>
    <w:rsid w:val="00DA44DD"/>
    <w:rsid w:val="00DA5026"/>
    <w:rsid w:val="00DA57F5"/>
    <w:rsid w:val="00DB6AE4"/>
    <w:rsid w:val="00DB7A38"/>
    <w:rsid w:val="00DC020E"/>
    <w:rsid w:val="00DC28B0"/>
    <w:rsid w:val="00DC3465"/>
    <w:rsid w:val="00DD306A"/>
    <w:rsid w:val="00DD31F7"/>
    <w:rsid w:val="00DE1188"/>
    <w:rsid w:val="00DE2873"/>
    <w:rsid w:val="00DE3C48"/>
    <w:rsid w:val="00DE5288"/>
    <w:rsid w:val="00DE58E3"/>
    <w:rsid w:val="00DE61CA"/>
    <w:rsid w:val="00DF091D"/>
    <w:rsid w:val="00DF106B"/>
    <w:rsid w:val="00E00785"/>
    <w:rsid w:val="00E04508"/>
    <w:rsid w:val="00E101AA"/>
    <w:rsid w:val="00E104EA"/>
    <w:rsid w:val="00E1349A"/>
    <w:rsid w:val="00E16486"/>
    <w:rsid w:val="00E2167C"/>
    <w:rsid w:val="00E2711A"/>
    <w:rsid w:val="00E27350"/>
    <w:rsid w:val="00E314AF"/>
    <w:rsid w:val="00E316FF"/>
    <w:rsid w:val="00E31E9C"/>
    <w:rsid w:val="00E3500E"/>
    <w:rsid w:val="00E36D78"/>
    <w:rsid w:val="00E4023A"/>
    <w:rsid w:val="00E45032"/>
    <w:rsid w:val="00E45166"/>
    <w:rsid w:val="00E45226"/>
    <w:rsid w:val="00E47A26"/>
    <w:rsid w:val="00E53CB5"/>
    <w:rsid w:val="00E55C0C"/>
    <w:rsid w:val="00E64FF8"/>
    <w:rsid w:val="00E67516"/>
    <w:rsid w:val="00E67B6C"/>
    <w:rsid w:val="00E70808"/>
    <w:rsid w:val="00E71B63"/>
    <w:rsid w:val="00E771C7"/>
    <w:rsid w:val="00E82FBE"/>
    <w:rsid w:val="00E83560"/>
    <w:rsid w:val="00E83D04"/>
    <w:rsid w:val="00E84A5E"/>
    <w:rsid w:val="00E85678"/>
    <w:rsid w:val="00E91928"/>
    <w:rsid w:val="00E94A33"/>
    <w:rsid w:val="00E953F0"/>
    <w:rsid w:val="00E95E41"/>
    <w:rsid w:val="00E96C60"/>
    <w:rsid w:val="00EA042F"/>
    <w:rsid w:val="00EA3351"/>
    <w:rsid w:val="00EA5A07"/>
    <w:rsid w:val="00EB4D79"/>
    <w:rsid w:val="00EB6B9F"/>
    <w:rsid w:val="00EB6F4A"/>
    <w:rsid w:val="00EC19F5"/>
    <w:rsid w:val="00EC1EF6"/>
    <w:rsid w:val="00EC275A"/>
    <w:rsid w:val="00EC2F4A"/>
    <w:rsid w:val="00EC343B"/>
    <w:rsid w:val="00ED49B2"/>
    <w:rsid w:val="00ED567C"/>
    <w:rsid w:val="00ED6958"/>
    <w:rsid w:val="00EE5CDB"/>
    <w:rsid w:val="00EE6A0C"/>
    <w:rsid w:val="00EF6B1D"/>
    <w:rsid w:val="00EF6F66"/>
    <w:rsid w:val="00EF7F92"/>
    <w:rsid w:val="00F00731"/>
    <w:rsid w:val="00F011E8"/>
    <w:rsid w:val="00F02170"/>
    <w:rsid w:val="00F04780"/>
    <w:rsid w:val="00F16B63"/>
    <w:rsid w:val="00F2216F"/>
    <w:rsid w:val="00F2240A"/>
    <w:rsid w:val="00F226EA"/>
    <w:rsid w:val="00F25320"/>
    <w:rsid w:val="00F322DA"/>
    <w:rsid w:val="00F32487"/>
    <w:rsid w:val="00F35A93"/>
    <w:rsid w:val="00F36176"/>
    <w:rsid w:val="00F37627"/>
    <w:rsid w:val="00F37CB1"/>
    <w:rsid w:val="00F412BD"/>
    <w:rsid w:val="00F53B65"/>
    <w:rsid w:val="00F55207"/>
    <w:rsid w:val="00F55539"/>
    <w:rsid w:val="00F5664B"/>
    <w:rsid w:val="00F568DF"/>
    <w:rsid w:val="00F70A00"/>
    <w:rsid w:val="00F7678F"/>
    <w:rsid w:val="00F803ED"/>
    <w:rsid w:val="00F81955"/>
    <w:rsid w:val="00F90A27"/>
    <w:rsid w:val="00F94F95"/>
    <w:rsid w:val="00F9618B"/>
    <w:rsid w:val="00FA13EC"/>
    <w:rsid w:val="00FA2058"/>
    <w:rsid w:val="00FA3517"/>
    <w:rsid w:val="00FA3AB6"/>
    <w:rsid w:val="00FB26AB"/>
    <w:rsid w:val="00FB3E75"/>
    <w:rsid w:val="00FB41F1"/>
    <w:rsid w:val="00FB659D"/>
    <w:rsid w:val="00FC0714"/>
    <w:rsid w:val="00FC0F33"/>
    <w:rsid w:val="00FC6712"/>
    <w:rsid w:val="00FD2696"/>
    <w:rsid w:val="00FD3027"/>
    <w:rsid w:val="00FD3B67"/>
    <w:rsid w:val="00FE07A0"/>
    <w:rsid w:val="00FE4CF5"/>
    <w:rsid w:val="00FE5EB8"/>
    <w:rsid w:val="00FE7646"/>
    <w:rsid w:val="00FF1C0C"/>
    <w:rsid w:val="00FF4B7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0470A40"/>
  <w15:docId w15:val="{46FDF0B5-14DD-43EF-8D4F-7A95A5EC4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5B6E"/>
    <w:pPr>
      <w:tabs>
        <w:tab w:val="left" w:pos="340"/>
      </w:tabs>
      <w:spacing w:before="60" w:after="120" w:line="270" w:lineRule="atLeast"/>
    </w:pPr>
    <w:rPr>
      <w:rFonts w:ascii="Arial" w:hAnsi="Arial"/>
      <w:sz w:val="22"/>
    </w:rPr>
  </w:style>
  <w:style w:type="paragraph" w:styleId="Heading1">
    <w:name w:val="heading 1"/>
    <w:next w:val="Normal"/>
    <w:qFormat/>
    <w:rsid w:val="00562FE7"/>
    <w:pPr>
      <w:tabs>
        <w:tab w:val="left" w:pos="340"/>
      </w:tabs>
      <w:spacing w:before="240" w:after="120"/>
      <w:outlineLvl w:val="0"/>
    </w:pPr>
    <w:rPr>
      <w:rFonts w:ascii="Arial" w:eastAsia="Arial" w:hAnsi="Arial" w:cs="Arial"/>
      <w:b/>
      <w:color w:val="0091CC"/>
      <w:sz w:val="28"/>
      <w:szCs w:val="28"/>
    </w:rPr>
  </w:style>
  <w:style w:type="paragraph" w:styleId="Heading2">
    <w:name w:val="heading 2"/>
    <w:basedOn w:val="Heading1"/>
    <w:next w:val="Normal"/>
    <w:link w:val="Heading2Char"/>
    <w:qFormat/>
    <w:rsid w:val="009A1A64"/>
    <w:pPr>
      <w:numPr>
        <w:ilvl w:val="1"/>
      </w:numPr>
      <w:spacing w:before="200" w:after="60"/>
      <w:outlineLvl w:val="1"/>
    </w:pPr>
    <w:rPr>
      <w:sz w:val="24"/>
      <w:szCs w:val="24"/>
    </w:rPr>
  </w:style>
  <w:style w:type="paragraph" w:styleId="Heading3">
    <w:name w:val="heading 3"/>
    <w:basedOn w:val="Heading2"/>
    <w:next w:val="Normal"/>
    <w:link w:val="Heading3Char"/>
    <w:qFormat/>
    <w:rsid w:val="00303A20"/>
    <w:pPr>
      <w:numPr>
        <w:ilvl w:val="2"/>
      </w:numPr>
      <w:spacing w:before="160"/>
      <w:outlineLvl w:val="2"/>
    </w:pPr>
    <w:rPr>
      <w:bCs/>
      <w:sz w:val="22"/>
      <w:szCs w:val="22"/>
    </w:rPr>
  </w:style>
  <w:style w:type="paragraph" w:styleId="Heading4">
    <w:name w:val="heading 4"/>
    <w:basedOn w:val="Heading3"/>
    <w:next w:val="Normal"/>
    <w:qFormat/>
    <w:rsid w:val="00303A20"/>
    <w:pPr>
      <w:numPr>
        <w:ilvl w:val="3"/>
      </w:numPr>
      <w:outlineLvl w:val="3"/>
    </w:pPr>
    <w:rPr>
      <w:color w:val="4D4D4D"/>
    </w:rPr>
  </w:style>
  <w:style w:type="paragraph" w:styleId="Heading5">
    <w:name w:val="heading 5"/>
    <w:basedOn w:val="Heading4"/>
    <w:next w:val="Normal"/>
    <w:qFormat/>
    <w:rsid w:val="00303A20"/>
    <w:pPr>
      <w:keepNext/>
      <w:numPr>
        <w:ilvl w:val="4"/>
      </w:numPr>
      <w:pBdr>
        <w:top w:val="single" w:sz="6" w:space="1" w:color="auto"/>
      </w:pBdr>
      <w:tabs>
        <w:tab w:val="center" w:pos="4395"/>
        <w:tab w:val="right" w:pos="8789"/>
      </w:tabs>
      <w:outlineLvl w:val="4"/>
    </w:pPr>
    <w:rPr>
      <w:i/>
      <w:sz w:val="20"/>
    </w:rPr>
  </w:style>
  <w:style w:type="paragraph" w:styleId="Heading6">
    <w:name w:val="heading 6"/>
    <w:basedOn w:val="Heading5"/>
    <w:next w:val="Normal"/>
    <w:qFormat/>
    <w:rsid w:val="00FB659D"/>
    <w:pPr>
      <w:numPr>
        <w:ilvl w:val="5"/>
      </w:numPr>
      <w:spacing w:before="240" w:after="240"/>
      <w:outlineLvl w:val="5"/>
    </w:pPr>
    <w:rPr>
      <w:b w:val="0"/>
      <w:sz w:val="28"/>
    </w:rPr>
  </w:style>
  <w:style w:type="paragraph" w:styleId="Heading7">
    <w:name w:val="heading 7"/>
    <w:basedOn w:val="Heading6"/>
    <w:next w:val="Normal"/>
    <w:qFormat/>
    <w:rsid w:val="00FB659D"/>
    <w:pPr>
      <w:numPr>
        <w:ilvl w:val="6"/>
      </w:numPr>
      <w:tabs>
        <w:tab w:val="left" w:pos="2153"/>
      </w:tabs>
      <w:outlineLvl w:val="6"/>
    </w:pPr>
    <w:rPr>
      <w:b/>
      <w:u w:val="single"/>
    </w:rPr>
  </w:style>
  <w:style w:type="paragraph" w:styleId="Heading8">
    <w:name w:val="heading 8"/>
    <w:basedOn w:val="Heading7"/>
    <w:next w:val="Normal"/>
    <w:qFormat/>
    <w:rsid w:val="00FB659D"/>
    <w:pPr>
      <w:numPr>
        <w:ilvl w:val="7"/>
      </w:numPr>
      <w:jc w:val="center"/>
      <w:outlineLvl w:val="7"/>
    </w:pPr>
    <w:rPr>
      <w:b w:val="0"/>
      <w:sz w:val="32"/>
    </w:rPr>
  </w:style>
  <w:style w:type="paragraph" w:styleId="Heading9">
    <w:name w:val="heading 9"/>
    <w:basedOn w:val="Heading8"/>
    <w:next w:val="Normal"/>
    <w:qFormat/>
    <w:rsid w:val="00303A20"/>
    <w:pPr>
      <w:numPr>
        <w:ilvl w:val="8"/>
      </w:numPr>
      <w:spacing w:after="120"/>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5DC4"/>
    <w:pPr>
      <w:pBdr>
        <w:bottom w:val="single" w:sz="4" w:space="6" w:color="008FCC"/>
      </w:pBdr>
      <w:tabs>
        <w:tab w:val="clear" w:pos="340"/>
        <w:tab w:val="right" w:pos="9412"/>
      </w:tabs>
      <w:spacing w:line="240" w:lineRule="auto"/>
      <w:jc w:val="right"/>
    </w:pPr>
    <w:rPr>
      <w:sz w:val="16"/>
    </w:rPr>
  </w:style>
  <w:style w:type="table" w:styleId="ColorfulGrid">
    <w:name w:val="Colorful Grid"/>
    <w:basedOn w:val="TableNormal"/>
    <w:uiPriority w:val="29"/>
    <w:qFormat/>
    <w:rsid w:val="00FD3B67"/>
    <w:rPr>
      <w:rFonts w:ascii="Arial" w:hAnsi="Arial"/>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BodyTextChar">
    <w:name w:val="Body Text Char"/>
    <w:basedOn w:val="DefaultParagraphFont"/>
    <w:link w:val="BodyText"/>
    <w:rsid w:val="00FD3B67"/>
    <w:rPr>
      <w:rFonts w:ascii="Arial" w:hAnsi="Arial"/>
      <w:sz w:val="22"/>
    </w:rPr>
  </w:style>
  <w:style w:type="paragraph" w:customStyle="1" w:styleId="PrePostChapterHeadings-FinalReport">
    <w:name w:val="Pre/Post Chapter Headings - Final Report"/>
    <w:basedOn w:val="Normal"/>
    <w:next w:val="Normal"/>
    <w:rsid w:val="000A1BE4"/>
    <w:pPr>
      <w:spacing w:after="400" w:line="480" w:lineRule="exact"/>
      <w:jc w:val="center"/>
    </w:pPr>
    <w:rPr>
      <w:b/>
      <w:caps/>
      <w:sz w:val="28"/>
    </w:rPr>
  </w:style>
  <w:style w:type="paragraph" w:customStyle="1" w:styleId="FigureCaption">
    <w:name w:val="Figure Caption"/>
    <w:basedOn w:val="Normal"/>
    <w:next w:val="Normal"/>
    <w:rsid w:val="000A1BE4"/>
    <w:pPr>
      <w:tabs>
        <w:tab w:val="left" w:pos="1418"/>
      </w:tabs>
      <w:spacing w:before="100"/>
      <w:ind w:left="1418" w:hanging="1418"/>
    </w:pPr>
  </w:style>
  <w:style w:type="paragraph" w:styleId="DocumentMap">
    <w:name w:val="Document Map"/>
    <w:basedOn w:val="Normal"/>
    <w:link w:val="DocumentMapChar"/>
    <w:rsid w:val="00FD3B67"/>
    <w:pPr>
      <w:spacing w:before="0" w:after="0" w:line="240" w:lineRule="auto"/>
    </w:pPr>
    <w:rPr>
      <w:rFonts w:cs="Lucida Grande"/>
      <w:sz w:val="24"/>
      <w:szCs w:val="24"/>
    </w:rPr>
  </w:style>
  <w:style w:type="character" w:styleId="PageNumber">
    <w:name w:val="page number"/>
    <w:basedOn w:val="DefaultParagraphFont"/>
    <w:rsid w:val="00196949"/>
  </w:style>
  <w:style w:type="paragraph" w:styleId="Footer">
    <w:name w:val="footer"/>
    <w:basedOn w:val="Normal"/>
    <w:link w:val="FooterChar"/>
    <w:uiPriority w:val="99"/>
    <w:rsid w:val="00196949"/>
    <w:pPr>
      <w:pBdr>
        <w:top w:val="single" w:sz="4" w:space="5" w:color="008FCC"/>
      </w:pBdr>
      <w:tabs>
        <w:tab w:val="center" w:pos="4320"/>
        <w:tab w:val="right" w:pos="8640"/>
      </w:tabs>
      <w:spacing w:line="240" w:lineRule="auto"/>
    </w:pPr>
    <w:rPr>
      <w:color w:val="4D4D4D"/>
      <w:sz w:val="18"/>
      <w:szCs w:val="18"/>
    </w:rPr>
  </w:style>
  <w:style w:type="paragraph" w:customStyle="1" w:styleId="References">
    <w:name w:val="References"/>
    <w:basedOn w:val="Normal"/>
    <w:next w:val="Normal"/>
    <w:rsid w:val="000A1BE4"/>
    <w:pPr>
      <w:spacing w:after="220" w:line="240" w:lineRule="atLeast"/>
      <w:ind w:left="851" w:hanging="851"/>
    </w:pPr>
  </w:style>
  <w:style w:type="paragraph" w:customStyle="1" w:styleId="BulletStyle-Level1">
    <w:name w:val="Bullet Style - Level 1"/>
    <w:basedOn w:val="Normal"/>
    <w:next w:val="Normal"/>
    <w:rsid w:val="000A1BE4"/>
    <w:pPr>
      <w:numPr>
        <w:numId w:val="3"/>
      </w:numPr>
    </w:pPr>
  </w:style>
  <w:style w:type="paragraph" w:customStyle="1" w:styleId="TableCaption">
    <w:name w:val="Table Caption"/>
    <w:basedOn w:val="Normal"/>
    <w:rsid w:val="000A1BE4"/>
    <w:pPr>
      <w:spacing w:after="100"/>
      <w:ind w:left="1418" w:hanging="1418"/>
    </w:pPr>
  </w:style>
  <w:style w:type="character" w:customStyle="1" w:styleId="DocumentMapChar">
    <w:name w:val="Document Map Char"/>
    <w:basedOn w:val="DefaultParagraphFont"/>
    <w:link w:val="DocumentMap"/>
    <w:rsid w:val="00FD3B67"/>
    <w:rPr>
      <w:rFonts w:ascii="Arial" w:hAnsi="Arial" w:cs="Lucida Grande"/>
      <w:sz w:val="24"/>
      <w:szCs w:val="24"/>
    </w:rPr>
  </w:style>
  <w:style w:type="paragraph" w:customStyle="1" w:styleId="AppendixCaption">
    <w:name w:val="Appendix Caption"/>
    <w:basedOn w:val="Normal"/>
    <w:rsid w:val="00FB659D"/>
    <w:pPr>
      <w:spacing w:after="100"/>
      <w:ind w:left="1418" w:hanging="1418"/>
    </w:pPr>
  </w:style>
  <w:style w:type="paragraph" w:styleId="TOC1">
    <w:name w:val="toc 1"/>
    <w:basedOn w:val="Normal"/>
    <w:next w:val="Normal"/>
    <w:uiPriority w:val="39"/>
    <w:rsid w:val="00382E35"/>
    <w:pPr>
      <w:tabs>
        <w:tab w:val="clear" w:pos="340"/>
        <w:tab w:val="right" w:leader="dot" w:pos="9412"/>
      </w:tabs>
      <w:spacing w:before="120"/>
    </w:pPr>
    <w:rPr>
      <w:rFonts w:cs="Calibri"/>
      <w:b/>
      <w:bCs/>
    </w:rPr>
  </w:style>
  <w:style w:type="paragraph" w:styleId="TOC2">
    <w:name w:val="toc 2"/>
    <w:basedOn w:val="TOC1"/>
    <w:next w:val="Normal"/>
    <w:uiPriority w:val="39"/>
    <w:rsid w:val="00F81955"/>
    <w:rPr>
      <w:b w:val="0"/>
    </w:rPr>
  </w:style>
  <w:style w:type="paragraph" w:styleId="TOC3">
    <w:name w:val="toc 3"/>
    <w:basedOn w:val="TOC2"/>
    <w:next w:val="Normal"/>
    <w:uiPriority w:val="39"/>
    <w:rsid w:val="00BE60B6"/>
    <w:pPr>
      <w:ind w:left="397"/>
    </w:pPr>
    <w:rPr>
      <w:sz w:val="20"/>
    </w:rPr>
  </w:style>
  <w:style w:type="paragraph" w:styleId="TOC4">
    <w:name w:val="toc 4"/>
    <w:basedOn w:val="TOC3"/>
    <w:next w:val="Normal"/>
    <w:uiPriority w:val="39"/>
    <w:rsid w:val="00F81955"/>
    <w:pPr>
      <w:ind w:left="794"/>
    </w:pPr>
    <w:rPr>
      <w:sz w:val="18"/>
      <w:szCs w:val="18"/>
    </w:rPr>
  </w:style>
  <w:style w:type="paragraph" w:styleId="TOC5">
    <w:name w:val="toc 5"/>
    <w:basedOn w:val="TOC4"/>
    <w:next w:val="Normal"/>
    <w:uiPriority w:val="39"/>
    <w:rsid w:val="00F81955"/>
    <w:pPr>
      <w:ind w:left="1191"/>
    </w:pPr>
  </w:style>
  <w:style w:type="paragraph" w:styleId="TOC6">
    <w:name w:val="toc 6"/>
    <w:basedOn w:val="TOC5"/>
    <w:next w:val="Normal"/>
    <w:uiPriority w:val="39"/>
    <w:rsid w:val="00F81955"/>
    <w:pPr>
      <w:ind w:left="1588"/>
    </w:pPr>
  </w:style>
  <w:style w:type="paragraph" w:styleId="TOC7">
    <w:name w:val="toc 7"/>
    <w:basedOn w:val="Normal"/>
    <w:next w:val="Normal"/>
    <w:autoRedefine/>
    <w:semiHidden/>
    <w:rsid w:val="00FD3B67"/>
    <w:pPr>
      <w:ind w:left="1320"/>
    </w:pPr>
    <w:rPr>
      <w:rFonts w:cs="Calibri"/>
      <w:sz w:val="18"/>
      <w:szCs w:val="18"/>
    </w:rPr>
  </w:style>
  <w:style w:type="paragraph" w:styleId="TOC8">
    <w:name w:val="toc 8"/>
    <w:basedOn w:val="Normal"/>
    <w:next w:val="Normal"/>
    <w:autoRedefine/>
    <w:semiHidden/>
    <w:rsid w:val="00FD3B67"/>
    <w:pPr>
      <w:ind w:left="1540"/>
    </w:pPr>
    <w:rPr>
      <w:rFonts w:cs="Calibri"/>
      <w:sz w:val="18"/>
      <w:szCs w:val="18"/>
    </w:rPr>
  </w:style>
  <w:style w:type="paragraph" w:styleId="TOC9">
    <w:name w:val="toc 9"/>
    <w:basedOn w:val="Normal"/>
    <w:next w:val="Normal"/>
    <w:autoRedefine/>
    <w:semiHidden/>
    <w:rsid w:val="00FD3B67"/>
    <w:pPr>
      <w:ind w:left="1760"/>
    </w:pPr>
    <w:rPr>
      <w:rFonts w:cs="Calibri"/>
      <w:sz w:val="18"/>
      <w:szCs w:val="18"/>
    </w:rPr>
  </w:style>
  <w:style w:type="paragraph" w:styleId="NormalWeb">
    <w:name w:val="Normal (Web)"/>
    <w:basedOn w:val="Normal"/>
    <w:uiPriority w:val="99"/>
    <w:rsid w:val="00FD3B67"/>
    <w:rPr>
      <w:sz w:val="24"/>
      <w:szCs w:val="24"/>
    </w:rPr>
  </w:style>
  <w:style w:type="paragraph" w:styleId="PlainText">
    <w:name w:val="Plain Text"/>
    <w:basedOn w:val="Normal"/>
    <w:link w:val="PlainTextChar"/>
    <w:rsid w:val="00FD3B67"/>
    <w:pPr>
      <w:spacing w:before="0" w:after="0" w:line="240" w:lineRule="auto"/>
    </w:pPr>
    <w:rPr>
      <w:szCs w:val="21"/>
    </w:rPr>
  </w:style>
  <w:style w:type="character" w:customStyle="1" w:styleId="PlainTextChar">
    <w:name w:val="Plain Text Char"/>
    <w:basedOn w:val="DefaultParagraphFont"/>
    <w:link w:val="PlainText"/>
    <w:rsid w:val="00FD3B67"/>
    <w:rPr>
      <w:rFonts w:ascii="Arial" w:hAnsi="Arial"/>
      <w:sz w:val="22"/>
      <w:szCs w:val="21"/>
    </w:rPr>
  </w:style>
  <w:style w:type="paragraph" w:customStyle="1" w:styleId="DisclaimerText">
    <w:name w:val="Disclaimer Text"/>
    <w:basedOn w:val="Normal"/>
    <w:pPr>
      <w:tabs>
        <w:tab w:val="left" w:pos="1701"/>
      </w:tabs>
      <w:spacing w:after="80" w:line="240" w:lineRule="auto"/>
    </w:pPr>
    <w:rPr>
      <w:sz w:val="19"/>
    </w:rPr>
  </w:style>
  <w:style w:type="paragraph" w:customStyle="1" w:styleId="Picture">
    <w:name w:val="Picture"/>
    <w:basedOn w:val="Normal"/>
    <w:next w:val="Normal"/>
    <w:rsid w:val="000A1BE4"/>
    <w:pPr>
      <w:suppressAutoHyphens/>
      <w:spacing w:line="240" w:lineRule="auto"/>
      <w:jc w:val="center"/>
    </w:pPr>
  </w:style>
  <w:style w:type="paragraph" w:customStyle="1" w:styleId="AppendixManuscriptHeading1">
    <w:name w:val="Appendix_Manuscript Heading 1"/>
    <w:basedOn w:val="Normal"/>
    <w:rsid w:val="000A1BE4"/>
  </w:style>
  <w:style w:type="paragraph" w:customStyle="1" w:styleId="AppendixManuscriptHeading2">
    <w:name w:val="Appendix_Manuscript Heading 2"/>
    <w:basedOn w:val="Normal"/>
    <w:rsid w:val="00223F96"/>
    <w:pPr>
      <w:spacing w:before="260" w:after="260"/>
    </w:pPr>
    <w:rPr>
      <w:b/>
      <w:i/>
    </w:rPr>
  </w:style>
  <w:style w:type="paragraph" w:customStyle="1" w:styleId="AppendixManuscriptTitle">
    <w:name w:val="Appendix_Manuscript Title"/>
    <w:basedOn w:val="Normal"/>
    <w:rsid w:val="000A1BE4"/>
    <w:pPr>
      <w:jc w:val="center"/>
    </w:pPr>
    <w:rPr>
      <w:sz w:val="36"/>
    </w:rPr>
  </w:style>
  <w:style w:type="paragraph" w:customStyle="1" w:styleId="BulletStyle-Level2">
    <w:name w:val="Bullet Style - Level 2"/>
    <w:next w:val="Normal"/>
    <w:rsid w:val="00877AB6"/>
    <w:pPr>
      <w:numPr>
        <w:numId w:val="4"/>
      </w:numPr>
    </w:pPr>
    <w:rPr>
      <w:rFonts w:ascii="Arial" w:hAnsi="Arial"/>
      <w:noProof/>
      <w:sz w:val="22"/>
    </w:rPr>
  </w:style>
  <w:style w:type="paragraph" w:customStyle="1" w:styleId="OtherTitlesText">
    <w:name w:val="Other Titles Text"/>
    <w:basedOn w:val="Normal"/>
    <w:rsid w:val="000A1BE4"/>
    <w:pPr>
      <w:tabs>
        <w:tab w:val="left" w:pos="1701"/>
      </w:tabs>
      <w:spacing w:after="80" w:line="240" w:lineRule="auto"/>
      <w:ind w:left="851" w:hanging="851"/>
    </w:pPr>
    <w:rPr>
      <w:sz w:val="18"/>
    </w:rPr>
  </w:style>
  <w:style w:type="paragraph" w:customStyle="1" w:styleId="ListofTablesandFigures">
    <w:name w:val="List of Tables and Figures"/>
    <w:next w:val="Normal"/>
    <w:rsid w:val="00B80DBE"/>
    <w:pPr>
      <w:tabs>
        <w:tab w:val="left" w:pos="1134"/>
        <w:tab w:val="right" w:leader="dot" w:pos="8789"/>
      </w:tabs>
      <w:ind w:left="1134" w:right="284" w:hanging="1134"/>
    </w:pPr>
    <w:rPr>
      <w:rFonts w:ascii="Arial" w:hAnsi="Arial"/>
      <w:noProof/>
    </w:rPr>
  </w:style>
  <w:style w:type="paragraph" w:customStyle="1" w:styleId="Table10pttext">
    <w:name w:val="Table_10pt text"/>
    <w:basedOn w:val="Normal"/>
    <w:rsid w:val="000A1BE4"/>
    <w:pPr>
      <w:spacing w:after="40" w:line="240" w:lineRule="auto"/>
    </w:pPr>
    <w:rPr>
      <w:sz w:val="20"/>
    </w:rPr>
  </w:style>
  <w:style w:type="paragraph" w:styleId="BodyText">
    <w:name w:val="Body Text"/>
    <w:basedOn w:val="Normal"/>
    <w:link w:val="BodyTextChar"/>
    <w:rsid w:val="00196949"/>
  </w:style>
  <w:style w:type="paragraph" w:customStyle="1" w:styleId="BulletSquareIndent">
    <w:name w:val="Bullet_Square Indent"/>
    <w:basedOn w:val="Normal"/>
    <w:rsid w:val="000A1BE4"/>
    <w:pPr>
      <w:spacing w:line="240" w:lineRule="auto"/>
    </w:pPr>
    <w:rPr>
      <w:szCs w:val="22"/>
    </w:rPr>
  </w:style>
  <w:style w:type="paragraph" w:customStyle="1" w:styleId="BulletPointDots">
    <w:name w:val="Bullet Point_Dots"/>
    <w:basedOn w:val="Normal"/>
    <w:rsid w:val="000A1BE4"/>
    <w:pPr>
      <w:numPr>
        <w:numId w:val="2"/>
      </w:numPr>
      <w:spacing w:after="60"/>
    </w:pPr>
  </w:style>
  <w:style w:type="paragraph" w:customStyle="1" w:styleId="BulletStyle-Level3">
    <w:name w:val="Bullet Style - Level 3"/>
    <w:basedOn w:val="Normal"/>
    <w:rsid w:val="000A1BE4"/>
    <w:pPr>
      <w:numPr>
        <w:numId w:val="5"/>
      </w:numPr>
    </w:pPr>
  </w:style>
  <w:style w:type="paragraph" w:customStyle="1" w:styleId="BulletNospace">
    <w:name w:val="Bullet_No space"/>
    <w:basedOn w:val="Normal"/>
    <w:rsid w:val="000A1BE4"/>
    <w:pPr>
      <w:numPr>
        <w:numId w:val="6"/>
      </w:numPr>
      <w:spacing w:line="240" w:lineRule="atLeast"/>
    </w:pPr>
  </w:style>
  <w:style w:type="paragraph" w:customStyle="1" w:styleId="BulletsNumbered">
    <w:name w:val="Bullets_Numbered"/>
    <w:basedOn w:val="Normal"/>
    <w:rsid w:val="000A1BE4"/>
    <w:pPr>
      <w:numPr>
        <w:numId w:val="7"/>
      </w:numPr>
    </w:pPr>
  </w:style>
  <w:style w:type="paragraph" w:customStyle="1" w:styleId="Normal8pt">
    <w:name w:val="Normal_8pt"/>
    <w:basedOn w:val="Table10pttext"/>
    <w:rsid w:val="000A1BE4"/>
    <w:pPr>
      <w:spacing w:before="120"/>
    </w:pPr>
    <w:rPr>
      <w:i/>
      <w:sz w:val="16"/>
      <w:szCs w:val="16"/>
    </w:rPr>
  </w:style>
  <w:style w:type="paragraph" w:customStyle="1" w:styleId="Table9pt">
    <w:name w:val="Table_9pt"/>
    <w:basedOn w:val="Table10pttext"/>
    <w:rsid w:val="000A1BE4"/>
    <w:pPr>
      <w:spacing w:after="0"/>
    </w:pPr>
    <w:rPr>
      <w:bCs/>
      <w:sz w:val="18"/>
      <w:szCs w:val="18"/>
      <w:lang w:eastAsia="en-AU"/>
    </w:rPr>
  </w:style>
  <w:style w:type="paragraph" w:customStyle="1" w:styleId="TableBullets">
    <w:name w:val="Table_Bullets"/>
    <w:basedOn w:val="Table10pttext"/>
    <w:next w:val="Table10pttext"/>
    <w:rsid w:val="000A1BE4"/>
    <w:pPr>
      <w:numPr>
        <w:numId w:val="8"/>
      </w:numPr>
      <w:spacing w:after="0"/>
    </w:pPr>
    <w:rPr>
      <w:szCs w:val="24"/>
    </w:rPr>
  </w:style>
  <w:style w:type="paragraph" w:customStyle="1" w:styleId="TableFootnote">
    <w:name w:val="Table_Footnote"/>
    <w:next w:val="Normal"/>
    <w:rsid w:val="00FD3B67"/>
    <w:pPr>
      <w:spacing w:before="100"/>
    </w:pPr>
    <w:rPr>
      <w:rFonts w:ascii="Arial" w:hAnsi="Arial"/>
      <w:i/>
      <w:sz w:val="18"/>
      <w:szCs w:val="18"/>
    </w:rPr>
  </w:style>
  <w:style w:type="paragraph" w:customStyle="1" w:styleId="Default">
    <w:name w:val="Default"/>
    <w:rsid w:val="00C604FC"/>
    <w:pPr>
      <w:autoSpaceDE w:val="0"/>
      <w:autoSpaceDN w:val="0"/>
      <w:adjustRightInd w:val="0"/>
    </w:pPr>
    <w:rPr>
      <w:rFonts w:ascii="Arial" w:eastAsia="MS Mincho" w:hAnsi="Arial" w:cs="Arial"/>
      <w:color w:val="000000"/>
      <w:sz w:val="24"/>
      <w:szCs w:val="24"/>
      <w:lang w:eastAsia="ja-JP"/>
    </w:rPr>
  </w:style>
  <w:style w:type="paragraph" w:styleId="BalloonText">
    <w:name w:val="Balloon Text"/>
    <w:basedOn w:val="Normal"/>
    <w:link w:val="BalloonTextChar"/>
    <w:rsid w:val="00196949"/>
    <w:pPr>
      <w:spacing w:line="240" w:lineRule="auto"/>
    </w:pPr>
    <w:rPr>
      <w:rFonts w:ascii="Tahoma" w:hAnsi="Tahoma" w:cs="Tahoma"/>
      <w:sz w:val="16"/>
      <w:szCs w:val="16"/>
    </w:rPr>
  </w:style>
  <w:style w:type="character" w:customStyle="1" w:styleId="BalloonTextChar">
    <w:name w:val="Balloon Text Char"/>
    <w:link w:val="BalloonText"/>
    <w:rsid w:val="00196949"/>
    <w:rPr>
      <w:rFonts w:ascii="Tahoma" w:hAnsi="Tahoma" w:cs="Tahoma"/>
      <w:sz w:val="16"/>
      <w:szCs w:val="16"/>
    </w:rPr>
  </w:style>
  <w:style w:type="character" w:styleId="Hyperlink">
    <w:name w:val="Hyperlink"/>
    <w:uiPriority w:val="99"/>
    <w:rsid w:val="00196949"/>
    <w:rPr>
      <w:rFonts w:ascii="Arial" w:hAnsi="Arial"/>
      <w:color w:val="0000FF"/>
      <w:sz w:val="20"/>
      <w:u w:val="none"/>
    </w:rPr>
  </w:style>
  <w:style w:type="paragraph" w:customStyle="1" w:styleId="Copyright">
    <w:name w:val="Copyright"/>
    <w:basedOn w:val="Normal"/>
    <w:semiHidden/>
    <w:rsid w:val="00196949"/>
    <w:pPr>
      <w:pBdr>
        <w:top w:val="single" w:sz="4" w:space="4" w:color="008FCC"/>
      </w:pBdr>
      <w:spacing w:after="80" w:line="180" w:lineRule="exact"/>
    </w:pPr>
    <w:rPr>
      <w:sz w:val="14"/>
      <w:szCs w:val="14"/>
    </w:rPr>
  </w:style>
  <w:style w:type="character" w:styleId="CommentReference">
    <w:name w:val="annotation reference"/>
    <w:rsid w:val="00B747B3"/>
    <w:rPr>
      <w:vanish/>
      <w:sz w:val="16"/>
      <w:szCs w:val="16"/>
    </w:rPr>
  </w:style>
  <w:style w:type="paragraph" w:styleId="CommentText">
    <w:name w:val="annotation text"/>
    <w:basedOn w:val="Normal"/>
    <w:link w:val="CommentTextChar"/>
    <w:rsid w:val="00196949"/>
  </w:style>
  <w:style w:type="character" w:customStyle="1" w:styleId="CommentTextChar">
    <w:name w:val="Comment Text Char"/>
    <w:link w:val="CommentText"/>
    <w:rsid w:val="00E47A26"/>
    <w:rPr>
      <w:rFonts w:ascii="Arial" w:hAnsi="Arial"/>
      <w:sz w:val="22"/>
    </w:rPr>
  </w:style>
  <w:style w:type="paragraph" w:styleId="CommentSubject">
    <w:name w:val="annotation subject"/>
    <w:basedOn w:val="CommentText"/>
    <w:next w:val="CommentText"/>
    <w:link w:val="CommentSubjectChar"/>
    <w:rsid w:val="00E47A26"/>
    <w:rPr>
      <w:b/>
      <w:bCs/>
    </w:rPr>
  </w:style>
  <w:style w:type="character" w:customStyle="1" w:styleId="CommentSubjectChar">
    <w:name w:val="Comment Subject Char"/>
    <w:link w:val="CommentSubject"/>
    <w:rsid w:val="00E47A26"/>
    <w:rPr>
      <w:b/>
      <w:bCs/>
      <w:lang w:eastAsia="en-US"/>
    </w:rPr>
  </w:style>
  <w:style w:type="paragraph" w:customStyle="1" w:styleId="Disclaimer">
    <w:name w:val="Disclaimer"/>
    <w:basedOn w:val="Normal"/>
    <w:rsid w:val="00196949"/>
    <w:pPr>
      <w:spacing w:line="200" w:lineRule="atLeast"/>
    </w:pPr>
    <w:rPr>
      <w:color w:val="4D4D4D"/>
      <w:sz w:val="14"/>
    </w:rPr>
  </w:style>
  <w:style w:type="paragraph" w:styleId="Revision">
    <w:name w:val="Revision"/>
    <w:hidden/>
    <w:uiPriority w:val="99"/>
    <w:semiHidden/>
    <w:rsid w:val="00864218"/>
    <w:rPr>
      <w:sz w:val="22"/>
    </w:rPr>
  </w:style>
  <w:style w:type="paragraph" w:styleId="BlockText">
    <w:name w:val="Block Text"/>
    <w:basedOn w:val="Normal"/>
    <w:rsid w:val="00196949"/>
    <w:pPr>
      <w:spacing w:line="200" w:lineRule="atLeast"/>
      <w:ind w:left="340" w:right="340"/>
    </w:pPr>
  </w:style>
  <w:style w:type="paragraph" w:styleId="BodyTextIndent">
    <w:name w:val="Body Text Indent"/>
    <w:basedOn w:val="Normal"/>
    <w:link w:val="BodyTextIndentChar"/>
    <w:rsid w:val="00196949"/>
    <w:pPr>
      <w:ind w:left="340"/>
    </w:pPr>
  </w:style>
  <w:style w:type="character" w:customStyle="1" w:styleId="BodyTextIndentChar">
    <w:name w:val="Body Text Indent Char"/>
    <w:basedOn w:val="DefaultParagraphFont"/>
    <w:link w:val="BodyTextIndent"/>
    <w:rsid w:val="00196949"/>
    <w:rPr>
      <w:rFonts w:ascii="Arial" w:hAnsi="Arial"/>
      <w:sz w:val="22"/>
    </w:rPr>
  </w:style>
  <w:style w:type="paragraph" w:styleId="Caption">
    <w:name w:val="caption"/>
    <w:basedOn w:val="Normal"/>
    <w:next w:val="Normal"/>
    <w:qFormat/>
    <w:rsid w:val="00EC343B"/>
    <w:pPr>
      <w:spacing w:before="240" w:line="200" w:lineRule="atLeast"/>
    </w:pPr>
    <w:rPr>
      <w:rFonts w:ascii="Arial Bold" w:eastAsia="Arial" w:hAnsi="Arial Bold"/>
      <w:b/>
      <w:bCs/>
      <w:color w:val="4D4D4D"/>
      <w:sz w:val="18"/>
    </w:rPr>
  </w:style>
  <w:style w:type="paragraph" w:customStyle="1" w:styleId="Documenttype">
    <w:name w:val="Document type"/>
    <w:basedOn w:val="Normal"/>
    <w:semiHidden/>
    <w:rsid w:val="00196949"/>
    <w:pPr>
      <w:spacing w:before="1200" w:line="240" w:lineRule="auto"/>
      <w:jc w:val="right"/>
    </w:pPr>
    <w:rPr>
      <w:rFonts w:ascii="Arial Narrow" w:hAnsi="Arial Narrow"/>
      <w:caps/>
      <w:color w:val="008FCC"/>
      <w:sz w:val="30"/>
    </w:rPr>
  </w:style>
  <w:style w:type="character" w:styleId="EndnoteReference">
    <w:name w:val="endnote reference"/>
    <w:rsid w:val="00196949"/>
    <w:rPr>
      <w:vertAlign w:val="superscript"/>
    </w:rPr>
  </w:style>
  <w:style w:type="paragraph" w:styleId="EndnoteText">
    <w:name w:val="endnote text"/>
    <w:basedOn w:val="Normal"/>
    <w:link w:val="EndnoteTextChar"/>
    <w:rsid w:val="00196949"/>
    <w:pPr>
      <w:spacing w:after="60" w:line="200" w:lineRule="atLeast"/>
    </w:pPr>
    <w:rPr>
      <w:color w:val="4D4D4D"/>
      <w:sz w:val="16"/>
    </w:rPr>
  </w:style>
  <w:style w:type="character" w:customStyle="1" w:styleId="EndnoteTextChar">
    <w:name w:val="Endnote Text Char"/>
    <w:basedOn w:val="DefaultParagraphFont"/>
    <w:link w:val="EndnoteText"/>
    <w:rsid w:val="00196949"/>
    <w:rPr>
      <w:rFonts w:ascii="Arial" w:hAnsi="Arial"/>
      <w:color w:val="4D4D4D"/>
      <w:sz w:val="16"/>
    </w:rPr>
  </w:style>
  <w:style w:type="paragraph" w:customStyle="1" w:styleId="Featuretext">
    <w:name w:val="Feature text"/>
    <w:basedOn w:val="Normal"/>
    <w:rsid w:val="00196949"/>
    <w:pPr>
      <w:pBdr>
        <w:top w:val="single" w:sz="4" w:space="4" w:color="CCE9F4"/>
        <w:left w:val="single" w:sz="4" w:space="4" w:color="CCE9F4"/>
        <w:bottom w:val="single" w:sz="4" w:space="4" w:color="CCE9F4"/>
        <w:right w:val="single" w:sz="4" w:space="4" w:color="CCE9F4"/>
      </w:pBdr>
      <w:shd w:val="clear" w:color="auto" w:fill="CCE9F4"/>
      <w:spacing w:before="120"/>
      <w:ind w:left="113" w:right="113"/>
    </w:pPr>
  </w:style>
  <w:style w:type="paragraph" w:customStyle="1" w:styleId="Fileref">
    <w:name w:val="File ref"/>
    <w:basedOn w:val="Normal"/>
    <w:next w:val="Title"/>
    <w:semiHidden/>
    <w:rsid w:val="00196949"/>
    <w:pPr>
      <w:spacing w:before="120"/>
      <w:jc w:val="right"/>
    </w:pPr>
    <w:rPr>
      <w:sz w:val="18"/>
    </w:rPr>
  </w:style>
  <w:style w:type="paragraph" w:styleId="Title">
    <w:name w:val="Title"/>
    <w:link w:val="TitleChar"/>
    <w:qFormat/>
    <w:rsid w:val="00403B45"/>
    <w:pPr>
      <w:spacing w:before="160" w:after="360" w:line="560" w:lineRule="exact"/>
    </w:pPr>
    <w:rPr>
      <w:rFonts w:ascii="Arial" w:eastAsia="Arial" w:hAnsi="Arial" w:cs="Arial"/>
      <w:bCs/>
      <w:color w:val="0091CC"/>
      <w:spacing w:val="-3"/>
      <w:sz w:val="48"/>
      <w:szCs w:val="48"/>
    </w:rPr>
  </w:style>
  <w:style w:type="character" w:customStyle="1" w:styleId="TitleChar">
    <w:name w:val="Title Char"/>
    <w:basedOn w:val="DefaultParagraphFont"/>
    <w:link w:val="Title"/>
    <w:rsid w:val="00403B45"/>
    <w:rPr>
      <w:rFonts w:ascii="Arial" w:eastAsia="Arial" w:hAnsi="Arial" w:cs="Arial"/>
      <w:bCs/>
      <w:color w:val="0091CC"/>
      <w:spacing w:val="-3"/>
      <w:sz w:val="48"/>
      <w:szCs w:val="48"/>
    </w:rPr>
  </w:style>
  <w:style w:type="character" w:styleId="FollowedHyperlink">
    <w:name w:val="FollowedHyperlink"/>
    <w:rsid w:val="00196949"/>
    <w:rPr>
      <w:color w:val="800080"/>
      <w:u w:val="single"/>
    </w:rPr>
  </w:style>
  <w:style w:type="character" w:styleId="FootnoteReference">
    <w:name w:val="footnote reference"/>
    <w:rsid w:val="00196949"/>
    <w:rPr>
      <w:vertAlign w:val="superscript"/>
    </w:rPr>
  </w:style>
  <w:style w:type="paragraph" w:styleId="FootnoteText">
    <w:name w:val="footnote text"/>
    <w:basedOn w:val="Normal"/>
    <w:link w:val="FootnoteTextChar"/>
    <w:rsid w:val="00196949"/>
    <w:pPr>
      <w:spacing w:after="60" w:line="200" w:lineRule="atLeast"/>
    </w:pPr>
    <w:rPr>
      <w:color w:val="4D4D4D"/>
      <w:sz w:val="16"/>
    </w:rPr>
  </w:style>
  <w:style w:type="character" w:customStyle="1" w:styleId="FootnoteTextChar">
    <w:name w:val="Footnote Text Char"/>
    <w:basedOn w:val="DefaultParagraphFont"/>
    <w:link w:val="FootnoteText"/>
    <w:rsid w:val="00196949"/>
    <w:rPr>
      <w:rFonts w:ascii="Arial" w:hAnsi="Arial"/>
      <w:color w:val="4D4D4D"/>
      <w:sz w:val="16"/>
    </w:rPr>
  </w:style>
  <w:style w:type="paragraph" w:customStyle="1" w:styleId="ISSNJobnumber">
    <w:name w:val="ISSN/Job number"/>
    <w:basedOn w:val="Normal"/>
    <w:semiHidden/>
    <w:rsid w:val="00196949"/>
    <w:pPr>
      <w:spacing w:before="120" w:line="180" w:lineRule="atLeast"/>
    </w:pPr>
    <w:rPr>
      <w:rFonts w:eastAsia="SimSun"/>
      <w:bCs/>
      <w:sz w:val="14"/>
      <w:lang w:eastAsia="zh-CN"/>
    </w:rPr>
  </w:style>
  <w:style w:type="paragraph" w:customStyle="1" w:styleId="Issue">
    <w:name w:val="Issue"/>
    <w:basedOn w:val="Normal"/>
    <w:next w:val="Normal"/>
    <w:semiHidden/>
    <w:rsid w:val="00196949"/>
    <w:pPr>
      <w:tabs>
        <w:tab w:val="right" w:pos="9384"/>
      </w:tabs>
      <w:spacing w:before="120" w:line="240" w:lineRule="auto"/>
    </w:pPr>
    <w:rPr>
      <w:color w:val="0091CC"/>
      <w:sz w:val="24"/>
      <w:szCs w:val="24"/>
    </w:rPr>
  </w:style>
  <w:style w:type="paragraph" w:styleId="ListBullet">
    <w:name w:val="List Bullet"/>
    <w:basedOn w:val="Normal"/>
    <w:link w:val="ListBulletChar"/>
    <w:rsid w:val="00196949"/>
    <w:pPr>
      <w:numPr>
        <w:numId w:val="9"/>
      </w:numPr>
      <w:spacing w:after="80"/>
    </w:pPr>
  </w:style>
  <w:style w:type="character" w:customStyle="1" w:styleId="ListBulletChar">
    <w:name w:val="List Bullet Char"/>
    <w:link w:val="ListBullet"/>
    <w:rsid w:val="00196949"/>
    <w:rPr>
      <w:rFonts w:ascii="Arial" w:hAnsi="Arial"/>
      <w:sz w:val="22"/>
    </w:rPr>
  </w:style>
  <w:style w:type="paragraph" w:styleId="ListBullet2">
    <w:name w:val="List Bullet 2"/>
    <w:basedOn w:val="ListBullet"/>
    <w:rsid w:val="00196949"/>
    <w:pPr>
      <w:numPr>
        <w:numId w:val="10"/>
      </w:numPr>
    </w:pPr>
  </w:style>
  <w:style w:type="paragraph" w:customStyle="1" w:styleId="Listcheckbox">
    <w:name w:val="List checkbox"/>
    <w:basedOn w:val="ListBullet"/>
    <w:rsid w:val="00196949"/>
    <w:pPr>
      <w:numPr>
        <w:numId w:val="11"/>
      </w:numPr>
    </w:pPr>
  </w:style>
  <w:style w:type="paragraph" w:styleId="ListNumber">
    <w:name w:val="List Number"/>
    <w:basedOn w:val="Normal"/>
    <w:uiPriority w:val="99"/>
    <w:rsid w:val="00196949"/>
    <w:pPr>
      <w:numPr>
        <w:numId w:val="12"/>
      </w:numPr>
      <w:spacing w:after="80"/>
    </w:pPr>
  </w:style>
  <w:style w:type="paragraph" w:styleId="NormalIndent">
    <w:name w:val="Normal Indent"/>
    <w:basedOn w:val="Normal"/>
    <w:rsid w:val="00196949"/>
    <w:pPr>
      <w:ind w:left="720"/>
    </w:pPr>
  </w:style>
  <w:style w:type="paragraph" w:customStyle="1" w:styleId="Organisationunit">
    <w:name w:val="Organisation unit"/>
    <w:basedOn w:val="Normal"/>
    <w:semiHidden/>
    <w:rsid w:val="00196949"/>
    <w:pPr>
      <w:framePr w:w="3969" w:h="261" w:hRule="exact" w:wrap="notBeside" w:vAnchor="page" w:hAnchor="text" w:x="6181" w:y="15990"/>
      <w:spacing w:before="0" w:after="0" w:line="260" w:lineRule="exact"/>
    </w:pPr>
    <w:rPr>
      <w:color w:val="4D4D4D"/>
      <w:sz w:val="18"/>
    </w:rPr>
  </w:style>
  <w:style w:type="paragraph" w:customStyle="1" w:styleId="Partnerlogo">
    <w:name w:val="Partner logo"/>
    <w:basedOn w:val="Normal"/>
    <w:next w:val="Normal"/>
    <w:semiHidden/>
    <w:rsid w:val="00196949"/>
    <w:pPr>
      <w:framePr w:w="4536" w:wrap="around" w:hAnchor="margin" w:xAlign="right" w:yAlign="bottom"/>
    </w:pPr>
  </w:style>
  <w:style w:type="character" w:customStyle="1" w:styleId="Publicationdate">
    <w:name w:val="Publication date"/>
    <w:semiHidden/>
    <w:rsid w:val="00196949"/>
    <w:rPr>
      <w:b/>
    </w:rPr>
  </w:style>
  <w:style w:type="paragraph" w:customStyle="1" w:styleId="Publicationdetails">
    <w:name w:val="Publication details"/>
    <w:basedOn w:val="Normal"/>
    <w:semiHidden/>
    <w:rsid w:val="00196949"/>
    <w:pPr>
      <w:framePr w:w="5670" w:wrap="notBeside" w:vAnchor="page" w:hAnchor="margin" w:y="15990"/>
      <w:spacing w:before="0" w:line="240" w:lineRule="auto"/>
    </w:pPr>
    <w:rPr>
      <w:color w:val="4D4D4D"/>
      <w:sz w:val="18"/>
    </w:rPr>
  </w:style>
  <w:style w:type="paragraph" w:customStyle="1" w:styleId="Reversetitlepage">
    <w:name w:val="Reverse title page"/>
    <w:basedOn w:val="Normal"/>
    <w:rsid w:val="00196949"/>
    <w:pPr>
      <w:spacing w:line="260" w:lineRule="atLeast"/>
    </w:pPr>
    <w:rPr>
      <w:sz w:val="18"/>
    </w:rPr>
  </w:style>
  <w:style w:type="paragraph" w:customStyle="1" w:styleId="Seriestitle">
    <w:name w:val="Series title"/>
    <w:basedOn w:val="Normal"/>
    <w:rsid w:val="00196949"/>
    <w:pPr>
      <w:spacing w:before="160" w:after="360" w:line="480" w:lineRule="exact"/>
    </w:pPr>
    <w:rPr>
      <w:rFonts w:eastAsia="Arial" w:cs="Arial"/>
      <w:caps/>
      <w:color w:val="0091CC"/>
      <w:sz w:val="28"/>
      <w:szCs w:val="28"/>
    </w:rPr>
  </w:style>
  <w:style w:type="paragraph" w:customStyle="1" w:styleId="Source">
    <w:name w:val="Source"/>
    <w:basedOn w:val="Normal"/>
    <w:next w:val="Normal"/>
    <w:rsid w:val="00196949"/>
    <w:pPr>
      <w:spacing w:after="60" w:line="200" w:lineRule="atLeast"/>
    </w:pPr>
    <w:rPr>
      <w:sz w:val="18"/>
    </w:rPr>
  </w:style>
  <w:style w:type="paragraph" w:styleId="Subtitle">
    <w:name w:val="Subtitle"/>
    <w:basedOn w:val="Title"/>
    <w:link w:val="SubtitleChar"/>
    <w:qFormat/>
    <w:rsid w:val="00196949"/>
    <w:pPr>
      <w:spacing w:before="440" w:line="480" w:lineRule="exact"/>
    </w:pPr>
    <w:rPr>
      <w:color w:val="808080"/>
      <w:sz w:val="40"/>
    </w:rPr>
  </w:style>
  <w:style w:type="character" w:customStyle="1" w:styleId="SubtitleChar">
    <w:name w:val="Subtitle Char"/>
    <w:basedOn w:val="DefaultParagraphFont"/>
    <w:link w:val="Subtitle"/>
    <w:rsid w:val="00196949"/>
    <w:rPr>
      <w:rFonts w:ascii="Arial" w:eastAsia="Arial" w:hAnsi="Arial" w:cs="Arial"/>
      <w:bCs/>
      <w:color w:val="808080"/>
      <w:spacing w:val="-3"/>
      <w:sz w:val="40"/>
      <w:szCs w:val="48"/>
    </w:rPr>
  </w:style>
  <w:style w:type="table" w:customStyle="1" w:styleId="Tablebasic">
    <w:name w:val="Table basic"/>
    <w:basedOn w:val="TableNormal"/>
    <w:rsid w:val="000E0E85"/>
    <w:rPr>
      <w:rFonts w:ascii="Arial" w:hAnsi="Arial"/>
    </w:rPr>
    <w:tblPr>
      <w:tblBorders>
        <w:top w:val="single" w:sz="4" w:space="0" w:color="008FCC"/>
        <w:bottom w:val="single" w:sz="4" w:space="0" w:color="008FCC"/>
        <w:insideH w:val="single" w:sz="4" w:space="0" w:color="008FCC"/>
      </w:tblBorders>
      <w:tblCellMar>
        <w:top w:w="57" w:type="dxa"/>
        <w:left w:w="57" w:type="dxa"/>
        <w:bottom w:w="57" w:type="dxa"/>
        <w:right w:w="57" w:type="dxa"/>
      </w:tblCellMar>
    </w:tblPr>
    <w:tblStylePr w:type="firstRow">
      <w:pPr>
        <w:wordWrap/>
        <w:spacing w:beforeLines="0" w:before="0" w:beforeAutospacing="0" w:afterLines="0" w:after="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style>
  <w:style w:type="paragraph" w:customStyle="1" w:styleId="Tablecolumnheading">
    <w:name w:val="Table column heading"/>
    <w:basedOn w:val="Normal"/>
    <w:rsid w:val="00196949"/>
    <w:pPr>
      <w:keepNext/>
      <w:tabs>
        <w:tab w:val="clear" w:pos="340"/>
      </w:tabs>
      <w:spacing w:before="0" w:after="0" w:line="240" w:lineRule="auto"/>
      <w:jc w:val="center"/>
    </w:pPr>
    <w:rPr>
      <w:rFonts w:cs="Arial"/>
      <w:b/>
      <w:sz w:val="18"/>
      <w:szCs w:val="18"/>
      <w:lang w:eastAsia="en-AU"/>
    </w:rPr>
  </w:style>
  <w:style w:type="table" w:styleId="TableGrid">
    <w:name w:val="Table Grid"/>
    <w:basedOn w:val="TableNormal"/>
    <w:rsid w:val="00196949"/>
    <w:pPr>
      <w:tabs>
        <w:tab w:val="left" w:pos="340"/>
      </w:tabs>
      <w:spacing w:before="60" w:after="120" w:line="220" w:lineRule="atLeast"/>
    </w:pPr>
    <w:rPr>
      <w:rFonts w:ascii="Arial" w:hAnsi="Arial"/>
      <w:sz w:val="18"/>
    </w:rPr>
    <w:tblPr>
      <w:tblInd w:w="113" w:type="dxa"/>
      <w:tblBorders>
        <w:top w:val="single" w:sz="4" w:space="0" w:color="008FCC"/>
        <w:bottom w:val="single" w:sz="4" w:space="0" w:color="008FCC"/>
        <w:insideH w:val="single" w:sz="4" w:space="0" w:color="008FCC"/>
      </w:tblBorders>
    </w:tblPr>
  </w:style>
  <w:style w:type="table" w:customStyle="1" w:styleId="Tablerowheadings">
    <w:name w:val="Table row headings"/>
    <w:basedOn w:val="Tablebasic"/>
    <w:rsid w:val="00196949"/>
    <w:tblPr/>
    <w:tblStylePr w:type="firstRow">
      <w:pPr>
        <w:wordWrap/>
        <w:spacing w:beforeLines="0" w:before="0" w:beforeAutospacing="0" w:afterLines="0" w:after="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tblStylePr w:type="firstCol">
      <w:rPr>
        <w:b/>
      </w:rPr>
    </w:tblStylePr>
  </w:style>
  <w:style w:type="paragraph" w:customStyle="1" w:styleId="Tabletext">
    <w:name w:val="Table text"/>
    <w:basedOn w:val="Normal"/>
    <w:link w:val="TabletextChar"/>
    <w:rsid w:val="00196949"/>
    <w:pPr>
      <w:tabs>
        <w:tab w:val="clear" w:pos="340"/>
      </w:tabs>
      <w:spacing w:before="0" w:after="0" w:line="200" w:lineRule="atLeast"/>
    </w:pPr>
    <w:rPr>
      <w:sz w:val="18"/>
      <w:szCs w:val="16"/>
      <w:lang w:eastAsia="en-GB"/>
    </w:rPr>
  </w:style>
  <w:style w:type="character" w:customStyle="1" w:styleId="TabletextChar">
    <w:name w:val="Table text Char"/>
    <w:link w:val="Tabletext"/>
    <w:rsid w:val="00196949"/>
    <w:rPr>
      <w:rFonts w:ascii="Arial" w:hAnsi="Arial"/>
      <w:sz w:val="18"/>
      <w:szCs w:val="16"/>
      <w:lang w:eastAsia="en-GB"/>
    </w:rPr>
  </w:style>
  <w:style w:type="table" w:customStyle="1" w:styleId="Tablewithtotal">
    <w:name w:val="Table with total"/>
    <w:basedOn w:val="Tablebasic"/>
    <w:rsid w:val="00196949"/>
    <w:tblPr/>
    <w:tblStylePr w:type="firstRow">
      <w:pPr>
        <w:wordWrap/>
        <w:spacing w:beforeLines="0" w:before="0" w:beforeAutospacing="0" w:afterLines="0" w:after="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tblStylePr w:type="lastRow">
      <w:rPr>
        <w:b/>
      </w:rPr>
    </w:tblStylePr>
    <w:tblStylePr w:type="firstCol">
      <w:rPr>
        <w:b/>
      </w:rPr>
    </w:tblStylePr>
  </w:style>
  <w:style w:type="paragraph" w:customStyle="1" w:styleId="Warning">
    <w:name w:val="Warning"/>
    <w:basedOn w:val="Normal"/>
    <w:rsid w:val="00196949"/>
    <w:rPr>
      <w:b/>
    </w:rPr>
  </w:style>
  <w:style w:type="paragraph" w:styleId="ListParagraph">
    <w:name w:val="List Paragraph"/>
    <w:aliases w:val="table text"/>
    <w:basedOn w:val="Normal"/>
    <w:link w:val="ListParagraphChar"/>
    <w:uiPriority w:val="72"/>
    <w:qFormat/>
    <w:rsid w:val="003B2588"/>
    <w:pPr>
      <w:ind w:left="720"/>
      <w:contextualSpacing/>
    </w:pPr>
  </w:style>
  <w:style w:type="character" w:customStyle="1" w:styleId="Heading2Char">
    <w:name w:val="Heading 2 Char"/>
    <w:basedOn w:val="DefaultParagraphFont"/>
    <w:link w:val="Heading2"/>
    <w:rsid w:val="009A1A64"/>
    <w:rPr>
      <w:rFonts w:ascii="Arial" w:eastAsia="Arial" w:hAnsi="Arial" w:cs="Arial"/>
      <w:b/>
      <w:color w:val="0091CC"/>
      <w:sz w:val="24"/>
      <w:szCs w:val="24"/>
    </w:rPr>
  </w:style>
  <w:style w:type="character" w:customStyle="1" w:styleId="Heading3Char">
    <w:name w:val="Heading 3 Char"/>
    <w:basedOn w:val="DefaultParagraphFont"/>
    <w:link w:val="Heading3"/>
    <w:rsid w:val="00303A20"/>
    <w:rPr>
      <w:rFonts w:ascii="Arial" w:eastAsia="Arial" w:hAnsi="Arial" w:cs="Arial"/>
      <w:bCs/>
      <w:color w:val="0091CC"/>
      <w:sz w:val="22"/>
      <w:szCs w:val="22"/>
    </w:rPr>
  </w:style>
  <w:style w:type="numbering" w:customStyle="1" w:styleId="Headings">
    <w:name w:val="Headings"/>
    <w:rsid w:val="00100AE9"/>
    <w:pPr>
      <w:numPr>
        <w:numId w:val="13"/>
      </w:numPr>
    </w:pPr>
  </w:style>
  <w:style w:type="paragraph" w:customStyle="1" w:styleId="TitlePageAuthorsDate">
    <w:name w:val="Title Page_Authors &amp; Date"/>
    <w:basedOn w:val="NormalIndent"/>
    <w:rsid w:val="00756B22"/>
    <w:pPr>
      <w:keepNext/>
      <w:tabs>
        <w:tab w:val="clear" w:pos="340"/>
      </w:tabs>
      <w:spacing w:before="0" w:line="250" w:lineRule="atLeast"/>
      <w:ind w:left="1701" w:right="1474"/>
    </w:pPr>
    <w:rPr>
      <w:bCs/>
      <w:color w:val="595959" w:themeColor="text1" w:themeTint="A6"/>
      <w:szCs w:val="22"/>
    </w:rPr>
  </w:style>
  <w:style w:type="paragraph" w:customStyle="1" w:styleId="Headerlandscape">
    <w:name w:val="Header landscape"/>
    <w:basedOn w:val="Header"/>
    <w:rsid w:val="00635DC4"/>
    <w:pPr>
      <w:tabs>
        <w:tab w:val="clear" w:pos="9412"/>
        <w:tab w:val="right" w:pos="14288"/>
      </w:tabs>
      <w:jc w:val="left"/>
    </w:pPr>
  </w:style>
  <w:style w:type="paragraph" w:styleId="TableofFigures">
    <w:name w:val="table of figures"/>
    <w:basedOn w:val="Normal"/>
    <w:next w:val="Normal"/>
    <w:uiPriority w:val="99"/>
    <w:rsid w:val="00382E35"/>
    <w:pPr>
      <w:tabs>
        <w:tab w:val="clear" w:pos="340"/>
        <w:tab w:val="right" w:leader="dot" w:pos="9412"/>
      </w:tabs>
      <w:spacing w:after="0"/>
      <w:ind w:left="1134" w:right="284" w:hanging="1134"/>
    </w:pPr>
  </w:style>
  <w:style w:type="paragraph" w:customStyle="1" w:styleId="m-7474072402851367142msolistparagraph">
    <w:name w:val="m_-7474072402851367142msolistparagraph"/>
    <w:basedOn w:val="Normal"/>
    <w:rsid w:val="004C23D0"/>
    <w:pPr>
      <w:tabs>
        <w:tab w:val="clear" w:pos="340"/>
      </w:tabs>
      <w:spacing w:before="100" w:beforeAutospacing="1" w:after="100" w:afterAutospacing="1" w:line="240" w:lineRule="auto"/>
    </w:pPr>
    <w:rPr>
      <w:rFonts w:ascii="Times New Roman" w:hAnsi="Times New Roman"/>
      <w:sz w:val="24"/>
      <w:szCs w:val="24"/>
      <w:lang w:eastAsia="en-AU"/>
    </w:rPr>
  </w:style>
  <w:style w:type="character" w:customStyle="1" w:styleId="ListParagraphChar">
    <w:name w:val="List Paragraph Char"/>
    <w:aliases w:val="table text Char"/>
    <w:basedOn w:val="DefaultParagraphFont"/>
    <w:link w:val="ListParagraph"/>
    <w:uiPriority w:val="99"/>
    <w:locked/>
    <w:rsid w:val="00AA638A"/>
    <w:rPr>
      <w:rFonts w:ascii="Arial" w:hAnsi="Arial"/>
      <w:sz w:val="22"/>
    </w:rPr>
  </w:style>
  <w:style w:type="paragraph" w:styleId="TOCHeading">
    <w:name w:val="TOC Heading"/>
    <w:basedOn w:val="Heading1"/>
    <w:next w:val="Normal"/>
    <w:uiPriority w:val="39"/>
    <w:semiHidden/>
    <w:unhideWhenUsed/>
    <w:qFormat/>
    <w:rsid w:val="00852EB7"/>
    <w:pPr>
      <w:keepNext/>
      <w:keepLines/>
      <w:tabs>
        <w:tab w:val="clear" w:pos="340"/>
      </w:tabs>
      <w:spacing w:before="480" w:after="0" w:line="276" w:lineRule="auto"/>
      <w:outlineLvl w:val="9"/>
    </w:pPr>
    <w:rPr>
      <w:rFonts w:asciiTheme="majorHAnsi" w:eastAsiaTheme="majorEastAsia" w:hAnsiTheme="majorHAnsi" w:cstheme="majorBidi"/>
      <w:bCs/>
      <w:color w:val="365F91" w:themeColor="accent1" w:themeShade="BF"/>
      <w:lang w:val="en-US" w:eastAsia="ja-JP"/>
    </w:rPr>
  </w:style>
  <w:style w:type="paragraph" w:styleId="NoSpacing">
    <w:name w:val="No Spacing"/>
    <w:uiPriority w:val="1"/>
    <w:qFormat/>
    <w:rsid w:val="005118C4"/>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02170"/>
    <w:rPr>
      <w:rFonts w:ascii="Arial" w:hAnsi="Arial"/>
      <w:color w:val="4D4D4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0321">
      <w:bodyDiv w:val="1"/>
      <w:marLeft w:val="0"/>
      <w:marRight w:val="0"/>
      <w:marTop w:val="0"/>
      <w:marBottom w:val="0"/>
      <w:divBdr>
        <w:top w:val="none" w:sz="0" w:space="0" w:color="auto"/>
        <w:left w:val="none" w:sz="0" w:space="0" w:color="auto"/>
        <w:bottom w:val="none" w:sz="0" w:space="0" w:color="auto"/>
        <w:right w:val="none" w:sz="0" w:space="0" w:color="auto"/>
      </w:divBdr>
    </w:div>
    <w:div w:id="40329392">
      <w:bodyDiv w:val="1"/>
      <w:marLeft w:val="0"/>
      <w:marRight w:val="0"/>
      <w:marTop w:val="0"/>
      <w:marBottom w:val="0"/>
      <w:divBdr>
        <w:top w:val="none" w:sz="0" w:space="0" w:color="auto"/>
        <w:left w:val="none" w:sz="0" w:space="0" w:color="auto"/>
        <w:bottom w:val="none" w:sz="0" w:space="0" w:color="auto"/>
        <w:right w:val="none" w:sz="0" w:space="0" w:color="auto"/>
      </w:divBdr>
    </w:div>
    <w:div w:id="240604414">
      <w:bodyDiv w:val="1"/>
      <w:marLeft w:val="0"/>
      <w:marRight w:val="0"/>
      <w:marTop w:val="0"/>
      <w:marBottom w:val="0"/>
      <w:divBdr>
        <w:top w:val="none" w:sz="0" w:space="0" w:color="auto"/>
        <w:left w:val="none" w:sz="0" w:space="0" w:color="auto"/>
        <w:bottom w:val="none" w:sz="0" w:space="0" w:color="auto"/>
        <w:right w:val="none" w:sz="0" w:space="0" w:color="auto"/>
      </w:divBdr>
    </w:div>
    <w:div w:id="259219578">
      <w:bodyDiv w:val="1"/>
      <w:marLeft w:val="0"/>
      <w:marRight w:val="0"/>
      <w:marTop w:val="0"/>
      <w:marBottom w:val="0"/>
      <w:divBdr>
        <w:top w:val="none" w:sz="0" w:space="0" w:color="auto"/>
        <w:left w:val="none" w:sz="0" w:space="0" w:color="auto"/>
        <w:bottom w:val="none" w:sz="0" w:space="0" w:color="auto"/>
        <w:right w:val="none" w:sz="0" w:space="0" w:color="auto"/>
      </w:divBdr>
    </w:div>
    <w:div w:id="323239872">
      <w:bodyDiv w:val="1"/>
      <w:marLeft w:val="0"/>
      <w:marRight w:val="0"/>
      <w:marTop w:val="0"/>
      <w:marBottom w:val="0"/>
      <w:divBdr>
        <w:top w:val="none" w:sz="0" w:space="0" w:color="auto"/>
        <w:left w:val="none" w:sz="0" w:space="0" w:color="auto"/>
        <w:bottom w:val="none" w:sz="0" w:space="0" w:color="auto"/>
        <w:right w:val="none" w:sz="0" w:space="0" w:color="auto"/>
      </w:divBdr>
    </w:div>
    <w:div w:id="341976471">
      <w:bodyDiv w:val="1"/>
      <w:marLeft w:val="0"/>
      <w:marRight w:val="0"/>
      <w:marTop w:val="0"/>
      <w:marBottom w:val="0"/>
      <w:divBdr>
        <w:top w:val="none" w:sz="0" w:space="0" w:color="auto"/>
        <w:left w:val="none" w:sz="0" w:space="0" w:color="auto"/>
        <w:bottom w:val="none" w:sz="0" w:space="0" w:color="auto"/>
        <w:right w:val="none" w:sz="0" w:space="0" w:color="auto"/>
      </w:divBdr>
    </w:div>
    <w:div w:id="609900066">
      <w:bodyDiv w:val="1"/>
      <w:marLeft w:val="0"/>
      <w:marRight w:val="0"/>
      <w:marTop w:val="0"/>
      <w:marBottom w:val="0"/>
      <w:divBdr>
        <w:top w:val="none" w:sz="0" w:space="0" w:color="auto"/>
        <w:left w:val="none" w:sz="0" w:space="0" w:color="auto"/>
        <w:bottom w:val="none" w:sz="0" w:space="0" w:color="auto"/>
        <w:right w:val="none" w:sz="0" w:space="0" w:color="auto"/>
      </w:divBdr>
    </w:div>
    <w:div w:id="641271684">
      <w:bodyDiv w:val="1"/>
      <w:marLeft w:val="0"/>
      <w:marRight w:val="0"/>
      <w:marTop w:val="0"/>
      <w:marBottom w:val="0"/>
      <w:divBdr>
        <w:top w:val="none" w:sz="0" w:space="0" w:color="auto"/>
        <w:left w:val="none" w:sz="0" w:space="0" w:color="auto"/>
        <w:bottom w:val="none" w:sz="0" w:space="0" w:color="auto"/>
        <w:right w:val="none" w:sz="0" w:space="0" w:color="auto"/>
      </w:divBdr>
    </w:div>
    <w:div w:id="735713377">
      <w:bodyDiv w:val="1"/>
      <w:marLeft w:val="0"/>
      <w:marRight w:val="0"/>
      <w:marTop w:val="0"/>
      <w:marBottom w:val="0"/>
      <w:divBdr>
        <w:top w:val="none" w:sz="0" w:space="0" w:color="auto"/>
        <w:left w:val="none" w:sz="0" w:space="0" w:color="auto"/>
        <w:bottom w:val="none" w:sz="0" w:space="0" w:color="auto"/>
        <w:right w:val="none" w:sz="0" w:space="0" w:color="auto"/>
      </w:divBdr>
    </w:div>
    <w:div w:id="746612494">
      <w:bodyDiv w:val="1"/>
      <w:marLeft w:val="0"/>
      <w:marRight w:val="0"/>
      <w:marTop w:val="0"/>
      <w:marBottom w:val="0"/>
      <w:divBdr>
        <w:top w:val="none" w:sz="0" w:space="0" w:color="auto"/>
        <w:left w:val="none" w:sz="0" w:space="0" w:color="auto"/>
        <w:bottom w:val="none" w:sz="0" w:space="0" w:color="auto"/>
        <w:right w:val="none" w:sz="0" w:space="0" w:color="auto"/>
      </w:divBdr>
    </w:div>
    <w:div w:id="835341832">
      <w:bodyDiv w:val="1"/>
      <w:marLeft w:val="0"/>
      <w:marRight w:val="0"/>
      <w:marTop w:val="0"/>
      <w:marBottom w:val="0"/>
      <w:divBdr>
        <w:top w:val="none" w:sz="0" w:space="0" w:color="auto"/>
        <w:left w:val="none" w:sz="0" w:space="0" w:color="auto"/>
        <w:bottom w:val="none" w:sz="0" w:space="0" w:color="auto"/>
        <w:right w:val="none" w:sz="0" w:space="0" w:color="auto"/>
      </w:divBdr>
    </w:div>
    <w:div w:id="937255139">
      <w:bodyDiv w:val="1"/>
      <w:marLeft w:val="0"/>
      <w:marRight w:val="0"/>
      <w:marTop w:val="0"/>
      <w:marBottom w:val="0"/>
      <w:divBdr>
        <w:top w:val="none" w:sz="0" w:space="0" w:color="auto"/>
        <w:left w:val="none" w:sz="0" w:space="0" w:color="auto"/>
        <w:bottom w:val="none" w:sz="0" w:space="0" w:color="auto"/>
        <w:right w:val="none" w:sz="0" w:space="0" w:color="auto"/>
      </w:divBdr>
    </w:div>
    <w:div w:id="996297643">
      <w:bodyDiv w:val="1"/>
      <w:marLeft w:val="0"/>
      <w:marRight w:val="0"/>
      <w:marTop w:val="0"/>
      <w:marBottom w:val="0"/>
      <w:divBdr>
        <w:top w:val="none" w:sz="0" w:space="0" w:color="auto"/>
        <w:left w:val="none" w:sz="0" w:space="0" w:color="auto"/>
        <w:bottom w:val="none" w:sz="0" w:space="0" w:color="auto"/>
        <w:right w:val="none" w:sz="0" w:space="0" w:color="auto"/>
      </w:divBdr>
    </w:div>
    <w:div w:id="1064448893">
      <w:bodyDiv w:val="1"/>
      <w:marLeft w:val="0"/>
      <w:marRight w:val="0"/>
      <w:marTop w:val="0"/>
      <w:marBottom w:val="0"/>
      <w:divBdr>
        <w:top w:val="none" w:sz="0" w:space="0" w:color="auto"/>
        <w:left w:val="none" w:sz="0" w:space="0" w:color="auto"/>
        <w:bottom w:val="none" w:sz="0" w:space="0" w:color="auto"/>
        <w:right w:val="none" w:sz="0" w:space="0" w:color="auto"/>
      </w:divBdr>
    </w:div>
    <w:div w:id="1084185058">
      <w:bodyDiv w:val="1"/>
      <w:marLeft w:val="0"/>
      <w:marRight w:val="0"/>
      <w:marTop w:val="0"/>
      <w:marBottom w:val="0"/>
      <w:divBdr>
        <w:top w:val="none" w:sz="0" w:space="0" w:color="auto"/>
        <w:left w:val="none" w:sz="0" w:space="0" w:color="auto"/>
        <w:bottom w:val="none" w:sz="0" w:space="0" w:color="auto"/>
        <w:right w:val="none" w:sz="0" w:space="0" w:color="auto"/>
      </w:divBdr>
    </w:div>
    <w:div w:id="1111633257">
      <w:bodyDiv w:val="1"/>
      <w:marLeft w:val="0"/>
      <w:marRight w:val="0"/>
      <w:marTop w:val="0"/>
      <w:marBottom w:val="0"/>
      <w:divBdr>
        <w:top w:val="none" w:sz="0" w:space="0" w:color="auto"/>
        <w:left w:val="none" w:sz="0" w:space="0" w:color="auto"/>
        <w:bottom w:val="none" w:sz="0" w:space="0" w:color="auto"/>
        <w:right w:val="none" w:sz="0" w:space="0" w:color="auto"/>
      </w:divBdr>
    </w:div>
    <w:div w:id="1137263162">
      <w:bodyDiv w:val="1"/>
      <w:marLeft w:val="0"/>
      <w:marRight w:val="0"/>
      <w:marTop w:val="0"/>
      <w:marBottom w:val="0"/>
      <w:divBdr>
        <w:top w:val="none" w:sz="0" w:space="0" w:color="auto"/>
        <w:left w:val="none" w:sz="0" w:space="0" w:color="auto"/>
        <w:bottom w:val="none" w:sz="0" w:space="0" w:color="auto"/>
        <w:right w:val="none" w:sz="0" w:space="0" w:color="auto"/>
      </w:divBdr>
    </w:div>
    <w:div w:id="1156145551">
      <w:bodyDiv w:val="1"/>
      <w:marLeft w:val="0"/>
      <w:marRight w:val="0"/>
      <w:marTop w:val="0"/>
      <w:marBottom w:val="0"/>
      <w:divBdr>
        <w:top w:val="none" w:sz="0" w:space="0" w:color="auto"/>
        <w:left w:val="none" w:sz="0" w:space="0" w:color="auto"/>
        <w:bottom w:val="none" w:sz="0" w:space="0" w:color="auto"/>
        <w:right w:val="none" w:sz="0" w:space="0" w:color="auto"/>
      </w:divBdr>
    </w:div>
    <w:div w:id="1232426194">
      <w:bodyDiv w:val="1"/>
      <w:marLeft w:val="0"/>
      <w:marRight w:val="0"/>
      <w:marTop w:val="0"/>
      <w:marBottom w:val="0"/>
      <w:divBdr>
        <w:top w:val="none" w:sz="0" w:space="0" w:color="auto"/>
        <w:left w:val="none" w:sz="0" w:space="0" w:color="auto"/>
        <w:bottom w:val="none" w:sz="0" w:space="0" w:color="auto"/>
        <w:right w:val="none" w:sz="0" w:space="0" w:color="auto"/>
      </w:divBdr>
    </w:div>
    <w:div w:id="1253197599">
      <w:bodyDiv w:val="1"/>
      <w:marLeft w:val="0"/>
      <w:marRight w:val="0"/>
      <w:marTop w:val="0"/>
      <w:marBottom w:val="0"/>
      <w:divBdr>
        <w:top w:val="none" w:sz="0" w:space="0" w:color="auto"/>
        <w:left w:val="none" w:sz="0" w:space="0" w:color="auto"/>
        <w:bottom w:val="none" w:sz="0" w:space="0" w:color="auto"/>
        <w:right w:val="none" w:sz="0" w:space="0" w:color="auto"/>
      </w:divBdr>
    </w:div>
    <w:div w:id="1358972289">
      <w:bodyDiv w:val="1"/>
      <w:marLeft w:val="0"/>
      <w:marRight w:val="0"/>
      <w:marTop w:val="0"/>
      <w:marBottom w:val="0"/>
      <w:divBdr>
        <w:top w:val="none" w:sz="0" w:space="0" w:color="auto"/>
        <w:left w:val="none" w:sz="0" w:space="0" w:color="auto"/>
        <w:bottom w:val="none" w:sz="0" w:space="0" w:color="auto"/>
        <w:right w:val="none" w:sz="0" w:space="0" w:color="auto"/>
      </w:divBdr>
    </w:div>
    <w:div w:id="1429496175">
      <w:bodyDiv w:val="1"/>
      <w:marLeft w:val="0"/>
      <w:marRight w:val="0"/>
      <w:marTop w:val="0"/>
      <w:marBottom w:val="0"/>
      <w:divBdr>
        <w:top w:val="none" w:sz="0" w:space="0" w:color="auto"/>
        <w:left w:val="none" w:sz="0" w:space="0" w:color="auto"/>
        <w:bottom w:val="none" w:sz="0" w:space="0" w:color="auto"/>
        <w:right w:val="none" w:sz="0" w:space="0" w:color="auto"/>
      </w:divBdr>
    </w:div>
    <w:div w:id="1690374120">
      <w:bodyDiv w:val="1"/>
      <w:marLeft w:val="0"/>
      <w:marRight w:val="0"/>
      <w:marTop w:val="0"/>
      <w:marBottom w:val="0"/>
      <w:divBdr>
        <w:top w:val="none" w:sz="0" w:space="0" w:color="auto"/>
        <w:left w:val="none" w:sz="0" w:space="0" w:color="auto"/>
        <w:bottom w:val="none" w:sz="0" w:space="0" w:color="auto"/>
        <w:right w:val="none" w:sz="0" w:space="0" w:color="auto"/>
      </w:divBdr>
    </w:div>
    <w:div w:id="1732069890">
      <w:bodyDiv w:val="1"/>
      <w:marLeft w:val="0"/>
      <w:marRight w:val="0"/>
      <w:marTop w:val="0"/>
      <w:marBottom w:val="0"/>
      <w:divBdr>
        <w:top w:val="none" w:sz="0" w:space="0" w:color="auto"/>
        <w:left w:val="none" w:sz="0" w:space="0" w:color="auto"/>
        <w:bottom w:val="none" w:sz="0" w:space="0" w:color="auto"/>
        <w:right w:val="none" w:sz="0" w:space="0" w:color="auto"/>
      </w:divBdr>
    </w:div>
    <w:div w:id="1831210294">
      <w:bodyDiv w:val="1"/>
      <w:marLeft w:val="0"/>
      <w:marRight w:val="0"/>
      <w:marTop w:val="0"/>
      <w:marBottom w:val="0"/>
      <w:divBdr>
        <w:top w:val="none" w:sz="0" w:space="0" w:color="auto"/>
        <w:left w:val="none" w:sz="0" w:space="0" w:color="auto"/>
        <w:bottom w:val="none" w:sz="0" w:space="0" w:color="auto"/>
        <w:right w:val="none" w:sz="0" w:space="0" w:color="auto"/>
      </w:divBdr>
    </w:div>
    <w:div w:id="1922325394">
      <w:bodyDiv w:val="1"/>
      <w:marLeft w:val="0"/>
      <w:marRight w:val="0"/>
      <w:marTop w:val="0"/>
      <w:marBottom w:val="0"/>
      <w:divBdr>
        <w:top w:val="none" w:sz="0" w:space="0" w:color="auto"/>
        <w:left w:val="none" w:sz="0" w:space="0" w:color="auto"/>
        <w:bottom w:val="none" w:sz="0" w:space="0" w:color="auto"/>
        <w:right w:val="none" w:sz="0" w:space="0" w:color="auto"/>
      </w:divBdr>
    </w:div>
    <w:div w:id="1979341486">
      <w:bodyDiv w:val="1"/>
      <w:marLeft w:val="0"/>
      <w:marRight w:val="0"/>
      <w:marTop w:val="0"/>
      <w:marBottom w:val="0"/>
      <w:divBdr>
        <w:top w:val="none" w:sz="0" w:space="0" w:color="auto"/>
        <w:left w:val="none" w:sz="0" w:space="0" w:color="auto"/>
        <w:bottom w:val="none" w:sz="0" w:space="0" w:color="auto"/>
        <w:right w:val="none" w:sz="0" w:space="0" w:color="auto"/>
      </w:divBdr>
    </w:div>
    <w:div w:id="1981034220">
      <w:bodyDiv w:val="1"/>
      <w:marLeft w:val="0"/>
      <w:marRight w:val="0"/>
      <w:marTop w:val="0"/>
      <w:marBottom w:val="0"/>
      <w:divBdr>
        <w:top w:val="none" w:sz="0" w:space="0" w:color="auto"/>
        <w:left w:val="none" w:sz="0" w:space="0" w:color="auto"/>
        <w:bottom w:val="none" w:sz="0" w:space="0" w:color="auto"/>
        <w:right w:val="none" w:sz="0" w:space="0" w:color="auto"/>
      </w:divBdr>
    </w:div>
    <w:div w:id="2059667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image" Target="media/image12.emf"/><Relationship Id="rId21" Type="http://schemas.openxmlformats.org/officeDocument/2006/relationships/footer" Target="footer4.xml"/><Relationship Id="rId34" Type="http://schemas.microsoft.com/office/2007/relationships/hdphoto" Target="media/hdphoto1.wdp"/><Relationship Id="rId42" Type="http://schemas.openxmlformats.org/officeDocument/2006/relationships/image" Target="media/image15.jpeg"/><Relationship Id="rId47" Type="http://schemas.openxmlformats.org/officeDocument/2006/relationships/image" Target="media/image20.jp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image" Target="media/image35.jpeg"/><Relationship Id="rId68" Type="http://schemas.openxmlformats.org/officeDocument/2006/relationships/header" Target="header9.xml"/><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waterinfo.nsw.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7.xml"/><Relationship Id="rId32" Type="http://schemas.openxmlformats.org/officeDocument/2006/relationships/hyperlink" Target="http://realtimedata.water.nsw.gov.au/water.stm" TargetMode="External"/><Relationship Id="rId37"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footer" Target="footer9.xml"/><Relationship Id="rId66" Type="http://schemas.openxmlformats.org/officeDocument/2006/relationships/image" Target="media/image38.jpeg"/><Relationship Id="rId5" Type="http://schemas.openxmlformats.org/officeDocument/2006/relationships/footnotes" Target="footnotes.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9.jpg"/><Relationship Id="rId49" Type="http://schemas.openxmlformats.org/officeDocument/2006/relationships/image" Target="media/image22.jpeg"/><Relationship Id="rId57" Type="http://schemas.openxmlformats.org/officeDocument/2006/relationships/image" Target="media/image30.jpeg"/><Relationship Id="rId61" Type="http://schemas.openxmlformats.org/officeDocument/2006/relationships/image" Target="media/image33.jpeg"/><Relationship Id="rId10" Type="http://schemas.openxmlformats.org/officeDocument/2006/relationships/footer" Target="footer2.xml"/><Relationship Id="rId19" Type="http://schemas.openxmlformats.org/officeDocument/2006/relationships/image" Target="media/image4.jpg"/><Relationship Id="rId31" Type="http://schemas.openxmlformats.org/officeDocument/2006/relationships/image" Target="media/image6.png"/><Relationship Id="rId44" Type="http://schemas.openxmlformats.org/officeDocument/2006/relationships/image" Target="media/image17.jpg"/><Relationship Id="rId52" Type="http://schemas.openxmlformats.org/officeDocument/2006/relationships/image" Target="media/image25.jpeg"/><Relationship Id="rId60" Type="http://schemas.openxmlformats.org/officeDocument/2006/relationships/image" Target="media/image32.jpeg"/><Relationship Id="rId65"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image" Target="media/image5.jpeg"/><Relationship Id="rId35" Type="http://schemas.openxmlformats.org/officeDocument/2006/relationships/image" Target="media/image8.png"/><Relationship Id="rId43" Type="http://schemas.openxmlformats.org/officeDocument/2006/relationships/image" Target="media/image16.jp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image" Target="media/image36.jpeg"/><Relationship Id="rId69" Type="http://schemas.openxmlformats.org/officeDocument/2006/relationships/header" Target="header10.xml"/><Relationship Id="rId8" Type="http://schemas.openxmlformats.org/officeDocument/2006/relationships/header" Target="header2.xml"/><Relationship Id="rId51" Type="http://schemas.openxmlformats.org/officeDocument/2006/relationships/image" Target="media/image24.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0.jpg"/><Relationship Id="rId25" Type="http://schemas.openxmlformats.org/officeDocument/2006/relationships/footer" Target="footer6.xml"/><Relationship Id="rId33" Type="http://schemas.openxmlformats.org/officeDocument/2006/relationships/image" Target="media/image7.png"/><Relationship Id="rId38" Type="http://schemas.openxmlformats.org/officeDocument/2006/relationships/image" Target="media/image11.emf"/><Relationship Id="rId46" Type="http://schemas.openxmlformats.org/officeDocument/2006/relationships/image" Target="media/image19.jpg"/><Relationship Id="rId59" Type="http://schemas.openxmlformats.org/officeDocument/2006/relationships/image" Target="media/image31.emf"/><Relationship Id="rId67" Type="http://schemas.openxmlformats.org/officeDocument/2006/relationships/image" Target="media/image39.jpeg"/><Relationship Id="rId20" Type="http://schemas.openxmlformats.org/officeDocument/2006/relationships/header" Target="header5.xml"/><Relationship Id="rId41" Type="http://schemas.openxmlformats.org/officeDocument/2006/relationships/image" Target="media/image14.emf"/><Relationship Id="rId54" Type="http://schemas.openxmlformats.org/officeDocument/2006/relationships/image" Target="media/image27.jpeg"/><Relationship Id="rId62" Type="http://schemas.openxmlformats.org/officeDocument/2006/relationships/image" Target="media/image34.jpeg"/><Relationship Id="rId70" Type="http://schemas.openxmlformats.org/officeDocument/2006/relationships/footer" Target="footer10.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C6ADE0FA.dotm</Template>
  <TotalTime>0</TotalTime>
  <Pages>43</Pages>
  <Words>11411</Words>
  <Characters>68777</Characters>
  <Application>Microsoft Office Word</Application>
  <DocSecurity>0</DocSecurity>
  <Lines>573</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80028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the Connection: Designing, delivering and monitoring flows between catchments</dc:title>
  <dc:subject/>
  <dc:creator>Davis, S., Asmus, M.W and Stocks, J.R.</dc:creator>
  <cp:keywords/>
  <cp:lastModifiedBy>Durack, Bec</cp:lastModifiedBy>
  <cp:revision>2</cp:revision>
  <dcterms:created xsi:type="dcterms:W3CDTF">2018-02-07T00:41:00Z</dcterms:created>
  <dcterms:modified xsi:type="dcterms:W3CDTF">2018-02-07T00:41:00Z</dcterms:modified>
</cp:coreProperties>
</file>