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C568C" w14:textId="6192EA78" w:rsidR="006C40D7" w:rsidRPr="00AB610E" w:rsidRDefault="00F12C94" w:rsidP="00607E25">
      <w:pPr>
        <w:pStyle w:val="Heading1"/>
        <w:rPr>
          <w:sz w:val="68"/>
          <w:szCs w:val="68"/>
        </w:rPr>
      </w:pPr>
      <w:r w:rsidRPr="00AB610E">
        <w:rPr>
          <w:sz w:val="68"/>
          <w:szCs w:val="68"/>
        </w:rPr>
        <w:t>Meat</w:t>
      </w:r>
      <w:r w:rsidR="002725EE" w:rsidRPr="00AB610E">
        <w:rPr>
          <w:sz w:val="68"/>
          <w:szCs w:val="68"/>
        </w:rPr>
        <w:t xml:space="preserve"> </w:t>
      </w:r>
      <w:r w:rsidR="006C40D7" w:rsidRPr="00AB610E">
        <w:rPr>
          <w:sz w:val="68"/>
          <w:szCs w:val="68"/>
        </w:rPr>
        <w:t>export</w:t>
      </w:r>
      <w:r w:rsidR="002725EE" w:rsidRPr="00AB610E">
        <w:rPr>
          <w:sz w:val="68"/>
          <w:szCs w:val="68"/>
        </w:rPr>
        <w:t xml:space="preserve"> cost recovery arrangement: financial p</w:t>
      </w:r>
      <w:r w:rsidR="006C40D7" w:rsidRPr="00AB610E">
        <w:rPr>
          <w:sz w:val="68"/>
          <w:szCs w:val="68"/>
        </w:rPr>
        <w:t xml:space="preserve">erformance </w:t>
      </w:r>
      <w:r w:rsidR="00F4622C" w:rsidRPr="00AB610E">
        <w:rPr>
          <w:sz w:val="68"/>
          <w:szCs w:val="68"/>
        </w:rPr>
        <w:t>2024–25</w:t>
      </w:r>
    </w:p>
    <w:p w14:paraId="5041D765" w14:textId="11C3F8C6" w:rsidR="0000540E" w:rsidRDefault="00E91D72" w:rsidP="0000540E">
      <w:pPr>
        <w:pStyle w:val="Normalsmall"/>
      </w:pPr>
      <w:r>
        <w:br w:type="page"/>
      </w:r>
      <w:r w:rsidR="0000540E">
        <w:lastRenderedPageBreak/>
        <w:t>© Commonwealth of Australia 202</w:t>
      </w:r>
      <w:r w:rsidR="00FF1328">
        <w:t>6</w:t>
      </w:r>
    </w:p>
    <w:p w14:paraId="08F126E5" w14:textId="77777777" w:rsidR="0000540E" w:rsidRDefault="0000540E" w:rsidP="0033257E">
      <w:pPr>
        <w:pStyle w:val="Normalsmall"/>
        <w:spacing w:after="0"/>
        <w:rPr>
          <w:rStyle w:val="Strong"/>
        </w:rPr>
      </w:pPr>
      <w:r>
        <w:rPr>
          <w:rStyle w:val="Strong"/>
        </w:rPr>
        <w:t>Ownership of intellectual property rights</w:t>
      </w:r>
    </w:p>
    <w:p w14:paraId="266DD391" w14:textId="77777777" w:rsidR="0000540E" w:rsidRDefault="0000540E" w:rsidP="0000540E">
      <w:pPr>
        <w:pStyle w:val="Normalsmall"/>
      </w:pPr>
      <w:r>
        <w:t>Unless otherwise noted, copyright (and any other intellectual property rights) in this publication is owned by the Commonwealth of Australia (referred to as the Commonwealth).</w:t>
      </w:r>
    </w:p>
    <w:p w14:paraId="5E5A3A3D" w14:textId="77777777" w:rsidR="0000540E" w:rsidRDefault="0000540E" w:rsidP="0033257E">
      <w:pPr>
        <w:pStyle w:val="Normalsmall"/>
        <w:spacing w:after="0"/>
        <w:rPr>
          <w:rStyle w:val="Strong"/>
        </w:rPr>
      </w:pPr>
      <w:r>
        <w:rPr>
          <w:rStyle w:val="Strong"/>
        </w:rPr>
        <w:t>Creative Commons licence</w:t>
      </w:r>
    </w:p>
    <w:p w14:paraId="46792AD3" w14:textId="77777777" w:rsidR="0000540E" w:rsidRDefault="0000540E" w:rsidP="0000540E">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316CB360" w14:textId="77777777" w:rsidR="0000540E" w:rsidRPr="00364A4A" w:rsidRDefault="0000540E" w:rsidP="0000540E">
      <w:pPr>
        <w:pStyle w:val="Normalsmall"/>
      </w:pPr>
      <w:r w:rsidRPr="00364A4A">
        <w:rPr>
          <w:noProof/>
          <w:lang w:eastAsia="en-AU"/>
        </w:rPr>
        <w:drawing>
          <wp:inline distT="0" distB="0" distL="0" distR="0" wp14:anchorId="34886B66" wp14:editId="708CF082">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322A31BB" w14:textId="77777777" w:rsidR="0000540E" w:rsidRPr="00364A4A" w:rsidRDefault="0000540E" w:rsidP="0033257E">
      <w:pPr>
        <w:pStyle w:val="Normalsmall"/>
        <w:spacing w:after="0"/>
        <w:rPr>
          <w:rStyle w:val="Strong"/>
        </w:rPr>
      </w:pPr>
      <w:r w:rsidRPr="00364A4A">
        <w:rPr>
          <w:rStyle w:val="Strong"/>
        </w:rPr>
        <w:t>Cataloguing data</w:t>
      </w:r>
    </w:p>
    <w:p w14:paraId="17C2B431" w14:textId="64EBDE65" w:rsidR="0000540E" w:rsidRDefault="0000540E" w:rsidP="0000540E">
      <w:pPr>
        <w:pStyle w:val="Normalsmall"/>
      </w:pPr>
      <w:r w:rsidRPr="00364A4A">
        <w:t xml:space="preserve">This publication (and any material sourced from it) should be attributed as: </w:t>
      </w:r>
      <w:r w:rsidRPr="00CC00FF">
        <w:t>DAFF 202</w:t>
      </w:r>
      <w:r w:rsidR="00A62A60">
        <w:t>6</w:t>
      </w:r>
      <w:r w:rsidRPr="00CC00FF">
        <w:t xml:space="preserve">, </w:t>
      </w:r>
      <w:bookmarkStart w:id="0" w:name="_Hlk178943277"/>
      <w:r w:rsidR="00F76C3C">
        <w:rPr>
          <w:i/>
        </w:rPr>
        <w:t>Meat</w:t>
      </w:r>
      <w:r w:rsidRPr="00CC00FF">
        <w:rPr>
          <w:i/>
        </w:rPr>
        <w:t xml:space="preserve"> export cost recovery arrangement</w:t>
      </w:r>
      <w:r>
        <w:rPr>
          <w:i/>
        </w:rPr>
        <w:t>:</w:t>
      </w:r>
      <w:r w:rsidRPr="00CC00FF">
        <w:rPr>
          <w:i/>
        </w:rPr>
        <w:t xml:space="preserve"> financial performance </w:t>
      </w:r>
      <w:bookmarkEnd w:id="0"/>
      <w:r w:rsidR="00F4622C">
        <w:rPr>
          <w:i/>
        </w:rPr>
        <w:t>2024–25</w:t>
      </w:r>
      <w:r w:rsidRPr="00CC00FF">
        <w:t>, Department of Agriculture, Fisheries and Forestry, Canberra</w:t>
      </w:r>
      <w:r w:rsidR="007C6808">
        <w:t>.</w:t>
      </w:r>
      <w:r w:rsidRPr="00CC00FF">
        <w:t xml:space="preserve"> CC BY 4.0.</w:t>
      </w:r>
    </w:p>
    <w:p w14:paraId="23878CCD" w14:textId="569A96F2" w:rsidR="0000540E" w:rsidRDefault="0000540E" w:rsidP="0000540E">
      <w:pPr>
        <w:pStyle w:val="Normalsmall"/>
      </w:pPr>
      <w:r>
        <w:t xml:space="preserve">This </w:t>
      </w:r>
      <w:r w:rsidRPr="00364A4A">
        <w:t xml:space="preserve">publication is available at </w:t>
      </w:r>
      <w:hyperlink r:id="rId13" w:history="1">
        <w:r w:rsidRPr="00CC00FF">
          <w:rPr>
            <w:rStyle w:val="Hyperlink"/>
          </w:rPr>
          <w:t>agriculture.gov.au/about/fees/cost-recovery-</w:t>
        </w:r>
        <w:r w:rsidR="00F4622C">
          <w:rPr>
            <w:rStyle w:val="Hyperlink"/>
          </w:rPr>
          <w:t>2024–25</w:t>
        </w:r>
      </w:hyperlink>
      <w:r w:rsidRPr="00364A4A">
        <w:t>.</w:t>
      </w:r>
    </w:p>
    <w:p w14:paraId="22315583" w14:textId="77777777" w:rsidR="0000540E" w:rsidRDefault="0000540E" w:rsidP="0000540E">
      <w:pPr>
        <w:pStyle w:val="Normalsmall"/>
        <w:spacing w:after="0"/>
      </w:pPr>
      <w:r w:rsidRPr="00DE0AAE">
        <w:t>Department of Agriculture, Fisheries and Forestry</w:t>
      </w:r>
    </w:p>
    <w:p w14:paraId="59AA4F8A" w14:textId="77777777" w:rsidR="0000540E" w:rsidRPr="00364A4A" w:rsidRDefault="0000540E" w:rsidP="0000540E">
      <w:pPr>
        <w:pStyle w:val="Normalsmall"/>
        <w:spacing w:after="0"/>
      </w:pPr>
      <w:r w:rsidRPr="00364A4A">
        <w:t>GPO Box 858 Canberra ACT 2601</w:t>
      </w:r>
    </w:p>
    <w:p w14:paraId="75BA4FE0" w14:textId="77777777" w:rsidR="0000540E" w:rsidRPr="00364A4A" w:rsidRDefault="0000540E" w:rsidP="0000540E">
      <w:pPr>
        <w:pStyle w:val="Normalsmall"/>
        <w:spacing w:after="0"/>
      </w:pPr>
      <w:r w:rsidRPr="00364A4A">
        <w:t>Telephone 1800 900 090</w:t>
      </w:r>
    </w:p>
    <w:p w14:paraId="0797300D" w14:textId="77777777" w:rsidR="0000540E" w:rsidRPr="00364A4A" w:rsidRDefault="0000540E" w:rsidP="0000540E">
      <w:pPr>
        <w:pStyle w:val="Normalsmall"/>
      </w:pPr>
      <w:r w:rsidRPr="00364A4A">
        <w:t xml:space="preserve">Web </w:t>
      </w:r>
      <w:hyperlink r:id="rId14" w:history="1">
        <w:r w:rsidRPr="00364A4A">
          <w:rPr>
            <w:rStyle w:val="Hyperlink"/>
          </w:rPr>
          <w:t>agriculture.gov.au</w:t>
        </w:r>
      </w:hyperlink>
    </w:p>
    <w:p w14:paraId="4E1B16F2" w14:textId="77777777" w:rsidR="0000540E" w:rsidRDefault="0000540E" w:rsidP="0033257E">
      <w:pPr>
        <w:pStyle w:val="Normalsmall"/>
        <w:spacing w:after="0"/>
      </w:pPr>
      <w:r w:rsidRPr="00364A4A">
        <w:rPr>
          <w:rStyle w:val="Strong"/>
        </w:rPr>
        <w:t>Disclaimer</w:t>
      </w:r>
    </w:p>
    <w:p w14:paraId="004C32E9" w14:textId="77777777" w:rsidR="0000540E" w:rsidRDefault="0000540E" w:rsidP="0000540E">
      <w:pPr>
        <w:pStyle w:val="Normalsmall"/>
      </w:pPr>
      <w:r>
        <w:t xml:space="preserve">The Australian Government acting through the </w:t>
      </w:r>
      <w:r w:rsidRPr="00DE0AAE">
        <w:t>Department of Agriculture, Fisheries and Forestry</w:t>
      </w:r>
      <w:r>
        <w:t xml:space="preserve"> has exercised due care and skill in preparing and compiling the information and data in this publication. Notwithstanding, the </w:t>
      </w:r>
      <w:r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0649C4D4" w14:textId="77777777" w:rsidR="0000540E" w:rsidRDefault="0000540E" w:rsidP="0033257E">
      <w:pPr>
        <w:pStyle w:val="Normalsmall"/>
        <w:spacing w:after="0"/>
      </w:pPr>
      <w:r>
        <w:rPr>
          <w:rStyle w:val="Strong"/>
        </w:rPr>
        <w:t>Acknowledgement of Country</w:t>
      </w:r>
    </w:p>
    <w:p w14:paraId="18D97C06" w14:textId="5710A4A0" w:rsidR="00517A68" w:rsidRDefault="0000540E" w:rsidP="0000540E">
      <w:pPr>
        <w:pStyle w:val="Normalsmall"/>
      </w:pPr>
      <w:r w:rsidRPr="00D07F7D">
        <w:t xml:space="preserve">We acknowledge the Traditional Custodians of Australia and their continuing connection to land and sea, waters, environment and community. </w:t>
      </w:r>
      <w:r w:rsidRPr="007A478A">
        <w:t>We recognise their care for and cultivation of Country. We pay respect to Elders past and present, and recognise their knowledge and contribution to the productivity, innovation and sustainability of Australia’s agriculture,</w:t>
      </w:r>
      <w:r>
        <w:t xml:space="preserve"> </w:t>
      </w:r>
      <w:r w:rsidRPr="00DE21ED">
        <w:t>fisheries and forestry industries</w:t>
      </w:r>
      <w:r w:rsidR="00DE21ED" w:rsidRPr="00DE21ED">
        <w:t>.</w:t>
      </w:r>
    </w:p>
    <w:p w14:paraId="7F717433" w14:textId="29DD1A95"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3E83D624" w14:textId="4E680E02" w:rsidR="00764D6A" w:rsidRDefault="00E91D72">
          <w:pPr>
            <w:pStyle w:val="TOCHeading"/>
          </w:pPr>
          <w:r>
            <w:t>Contents</w:t>
          </w:r>
        </w:p>
        <w:p w14:paraId="4F8FE37A" w14:textId="6F2E8DC3" w:rsidR="00A3604D"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20072288" w:history="1">
            <w:r w:rsidR="00A3604D" w:rsidRPr="00F274C6">
              <w:rPr>
                <w:rStyle w:val="Hyperlink"/>
              </w:rPr>
              <w:t>Introduction</w:t>
            </w:r>
            <w:r w:rsidR="00A3604D">
              <w:rPr>
                <w:webHidden/>
              </w:rPr>
              <w:tab/>
            </w:r>
            <w:r w:rsidR="00A3604D">
              <w:rPr>
                <w:webHidden/>
              </w:rPr>
              <w:fldChar w:fldCharType="begin"/>
            </w:r>
            <w:r w:rsidR="00A3604D">
              <w:rPr>
                <w:webHidden/>
              </w:rPr>
              <w:instrText xml:space="preserve"> PAGEREF _Toc220072288 \h </w:instrText>
            </w:r>
            <w:r w:rsidR="00A3604D">
              <w:rPr>
                <w:webHidden/>
              </w:rPr>
            </w:r>
            <w:r w:rsidR="00A3604D">
              <w:rPr>
                <w:webHidden/>
              </w:rPr>
              <w:fldChar w:fldCharType="separate"/>
            </w:r>
            <w:r w:rsidR="0053153D">
              <w:rPr>
                <w:webHidden/>
              </w:rPr>
              <w:t>1</w:t>
            </w:r>
            <w:r w:rsidR="00A3604D">
              <w:rPr>
                <w:webHidden/>
              </w:rPr>
              <w:fldChar w:fldCharType="end"/>
            </w:r>
          </w:hyperlink>
        </w:p>
        <w:p w14:paraId="5E16A524" w14:textId="0134A9BA" w:rsidR="00A3604D" w:rsidRDefault="00A3604D">
          <w:pPr>
            <w:pStyle w:val="TOC1"/>
            <w:rPr>
              <w:rFonts w:eastAsiaTheme="minorEastAsia"/>
              <w:b w:val="0"/>
              <w:kern w:val="2"/>
              <w:sz w:val="24"/>
              <w:szCs w:val="24"/>
              <w:lang w:eastAsia="en-AU"/>
              <w14:ligatures w14:val="standardContextual"/>
            </w:rPr>
          </w:pPr>
          <w:hyperlink w:anchor="_Toc220072289" w:history="1">
            <w:r w:rsidRPr="00F274C6">
              <w:rPr>
                <w:rStyle w:val="Hyperlink"/>
              </w:rPr>
              <w:t>Summary of financial position</w:t>
            </w:r>
            <w:r>
              <w:rPr>
                <w:webHidden/>
              </w:rPr>
              <w:tab/>
            </w:r>
            <w:r>
              <w:rPr>
                <w:webHidden/>
              </w:rPr>
              <w:fldChar w:fldCharType="begin"/>
            </w:r>
            <w:r>
              <w:rPr>
                <w:webHidden/>
              </w:rPr>
              <w:instrText xml:space="preserve"> PAGEREF _Toc220072289 \h </w:instrText>
            </w:r>
            <w:r>
              <w:rPr>
                <w:webHidden/>
              </w:rPr>
            </w:r>
            <w:r>
              <w:rPr>
                <w:webHidden/>
              </w:rPr>
              <w:fldChar w:fldCharType="separate"/>
            </w:r>
            <w:r w:rsidR="0053153D">
              <w:rPr>
                <w:webHidden/>
              </w:rPr>
              <w:t>2</w:t>
            </w:r>
            <w:r>
              <w:rPr>
                <w:webHidden/>
              </w:rPr>
              <w:fldChar w:fldCharType="end"/>
            </w:r>
          </w:hyperlink>
        </w:p>
        <w:p w14:paraId="25CA48DF" w14:textId="6620D409" w:rsidR="00A3604D" w:rsidRDefault="00A3604D">
          <w:pPr>
            <w:pStyle w:val="TOC2"/>
            <w:rPr>
              <w:rFonts w:eastAsiaTheme="minorEastAsia"/>
              <w:kern w:val="2"/>
              <w:sz w:val="24"/>
              <w:szCs w:val="24"/>
              <w:lang w:eastAsia="en-AU"/>
              <w14:ligatures w14:val="standardContextual"/>
            </w:rPr>
          </w:pPr>
          <w:hyperlink w:anchor="_Toc220072290" w:history="1">
            <w:r w:rsidRPr="00F274C6">
              <w:rPr>
                <w:rStyle w:val="Hyperlink"/>
              </w:rPr>
              <w:t>Securing the future of agricultural trade</w:t>
            </w:r>
            <w:r>
              <w:rPr>
                <w:webHidden/>
              </w:rPr>
              <w:tab/>
            </w:r>
            <w:r>
              <w:rPr>
                <w:webHidden/>
              </w:rPr>
              <w:fldChar w:fldCharType="begin"/>
            </w:r>
            <w:r>
              <w:rPr>
                <w:webHidden/>
              </w:rPr>
              <w:instrText xml:space="preserve"> PAGEREF _Toc220072290 \h </w:instrText>
            </w:r>
            <w:r>
              <w:rPr>
                <w:webHidden/>
              </w:rPr>
            </w:r>
            <w:r>
              <w:rPr>
                <w:webHidden/>
              </w:rPr>
              <w:fldChar w:fldCharType="separate"/>
            </w:r>
            <w:r w:rsidR="0053153D">
              <w:rPr>
                <w:webHidden/>
              </w:rPr>
              <w:t>2</w:t>
            </w:r>
            <w:r>
              <w:rPr>
                <w:webHidden/>
              </w:rPr>
              <w:fldChar w:fldCharType="end"/>
            </w:r>
          </w:hyperlink>
        </w:p>
        <w:p w14:paraId="5C5A50FA" w14:textId="24499102" w:rsidR="00A3604D" w:rsidRDefault="00A3604D">
          <w:pPr>
            <w:pStyle w:val="TOC2"/>
            <w:rPr>
              <w:rFonts w:eastAsiaTheme="minorEastAsia"/>
              <w:kern w:val="2"/>
              <w:sz w:val="24"/>
              <w:szCs w:val="24"/>
              <w:lang w:eastAsia="en-AU"/>
              <w14:ligatures w14:val="standardContextual"/>
            </w:rPr>
          </w:pPr>
          <w:hyperlink w:anchor="_Toc220072291" w:history="1">
            <w:r w:rsidRPr="00F274C6">
              <w:rPr>
                <w:rStyle w:val="Hyperlink"/>
              </w:rPr>
              <w:t>CRIS cost modelling</w:t>
            </w:r>
            <w:r>
              <w:rPr>
                <w:webHidden/>
              </w:rPr>
              <w:tab/>
            </w:r>
            <w:r>
              <w:rPr>
                <w:webHidden/>
              </w:rPr>
              <w:fldChar w:fldCharType="begin"/>
            </w:r>
            <w:r>
              <w:rPr>
                <w:webHidden/>
              </w:rPr>
              <w:instrText xml:space="preserve"> PAGEREF _Toc220072291 \h </w:instrText>
            </w:r>
            <w:r>
              <w:rPr>
                <w:webHidden/>
              </w:rPr>
            </w:r>
            <w:r>
              <w:rPr>
                <w:webHidden/>
              </w:rPr>
              <w:fldChar w:fldCharType="separate"/>
            </w:r>
            <w:r w:rsidR="0053153D">
              <w:rPr>
                <w:webHidden/>
              </w:rPr>
              <w:t>3</w:t>
            </w:r>
            <w:r>
              <w:rPr>
                <w:webHidden/>
              </w:rPr>
              <w:fldChar w:fldCharType="end"/>
            </w:r>
          </w:hyperlink>
        </w:p>
        <w:p w14:paraId="0FE168FB" w14:textId="5C74B4D7" w:rsidR="00A3604D" w:rsidRDefault="00A3604D">
          <w:pPr>
            <w:pStyle w:val="TOC1"/>
            <w:rPr>
              <w:rFonts w:eastAsiaTheme="minorEastAsia"/>
              <w:b w:val="0"/>
              <w:kern w:val="2"/>
              <w:sz w:val="24"/>
              <w:szCs w:val="24"/>
              <w:lang w:eastAsia="en-AU"/>
              <w14:ligatures w14:val="standardContextual"/>
            </w:rPr>
          </w:pPr>
          <w:hyperlink w:anchor="_Toc220072292" w:history="1">
            <w:r w:rsidRPr="00F274C6">
              <w:rPr>
                <w:rStyle w:val="Hyperlink"/>
              </w:rPr>
              <w:t>Volume and revenue</w:t>
            </w:r>
            <w:r>
              <w:rPr>
                <w:webHidden/>
              </w:rPr>
              <w:tab/>
            </w:r>
            <w:r>
              <w:rPr>
                <w:webHidden/>
              </w:rPr>
              <w:fldChar w:fldCharType="begin"/>
            </w:r>
            <w:r>
              <w:rPr>
                <w:webHidden/>
              </w:rPr>
              <w:instrText xml:space="preserve"> PAGEREF _Toc220072292 \h </w:instrText>
            </w:r>
            <w:r>
              <w:rPr>
                <w:webHidden/>
              </w:rPr>
            </w:r>
            <w:r>
              <w:rPr>
                <w:webHidden/>
              </w:rPr>
              <w:fldChar w:fldCharType="separate"/>
            </w:r>
            <w:r w:rsidR="0053153D">
              <w:rPr>
                <w:webHidden/>
              </w:rPr>
              <w:t>4</w:t>
            </w:r>
            <w:r>
              <w:rPr>
                <w:webHidden/>
              </w:rPr>
              <w:fldChar w:fldCharType="end"/>
            </w:r>
          </w:hyperlink>
        </w:p>
        <w:p w14:paraId="558516B6" w14:textId="3C4480EB" w:rsidR="00A3604D" w:rsidRDefault="00A3604D">
          <w:pPr>
            <w:pStyle w:val="TOC1"/>
            <w:rPr>
              <w:rFonts w:eastAsiaTheme="minorEastAsia"/>
              <w:b w:val="0"/>
              <w:kern w:val="2"/>
              <w:sz w:val="24"/>
              <w:szCs w:val="24"/>
              <w:lang w:eastAsia="en-AU"/>
              <w14:ligatures w14:val="standardContextual"/>
            </w:rPr>
          </w:pPr>
          <w:hyperlink w:anchor="_Toc220072293" w:history="1">
            <w:r w:rsidRPr="00F274C6">
              <w:rPr>
                <w:rStyle w:val="Hyperlink"/>
              </w:rPr>
              <w:t>Expenses</w:t>
            </w:r>
            <w:r>
              <w:rPr>
                <w:webHidden/>
              </w:rPr>
              <w:tab/>
            </w:r>
            <w:r>
              <w:rPr>
                <w:webHidden/>
              </w:rPr>
              <w:fldChar w:fldCharType="begin"/>
            </w:r>
            <w:r>
              <w:rPr>
                <w:webHidden/>
              </w:rPr>
              <w:instrText xml:space="preserve"> PAGEREF _Toc220072293 \h </w:instrText>
            </w:r>
            <w:r>
              <w:rPr>
                <w:webHidden/>
              </w:rPr>
            </w:r>
            <w:r>
              <w:rPr>
                <w:webHidden/>
              </w:rPr>
              <w:fldChar w:fldCharType="separate"/>
            </w:r>
            <w:r w:rsidR="0053153D">
              <w:rPr>
                <w:webHidden/>
              </w:rPr>
              <w:t>8</w:t>
            </w:r>
            <w:r>
              <w:rPr>
                <w:webHidden/>
              </w:rPr>
              <w:fldChar w:fldCharType="end"/>
            </w:r>
          </w:hyperlink>
        </w:p>
        <w:p w14:paraId="6DC5206D" w14:textId="7EF29D79" w:rsidR="00A3604D" w:rsidRDefault="00A3604D">
          <w:pPr>
            <w:pStyle w:val="TOC1"/>
            <w:rPr>
              <w:rFonts w:eastAsiaTheme="minorEastAsia"/>
              <w:b w:val="0"/>
              <w:kern w:val="2"/>
              <w:sz w:val="24"/>
              <w:szCs w:val="24"/>
              <w:lang w:eastAsia="en-AU"/>
              <w14:ligatures w14:val="standardContextual"/>
            </w:rPr>
          </w:pPr>
          <w:hyperlink w:anchor="_Toc220072294" w:history="1">
            <w:r w:rsidRPr="00F274C6">
              <w:rPr>
                <w:rStyle w:val="Hyperlink"/>
              </w:rPr>
              <w:t>Non-financial performance</w:t>
            </w:r>
            <w:r>
              <w:rPr>
                <w:webHidden/>
              </w:rPr>
              <w:tab/>
            </w:r>
            <w:r>
              <w:rPr>
                <w:webHidden/>
              </w:rPr>
              <w:fldChar w:fldCharType="begin"/>
            </w:r>
            <w:r>
              <w:rPr>
                <w:webHidden/>
              </w:rPr>
              <w:instrText xml:space="preserve"> PAGEREF _Toc220072294 \h </w:instrText>
            </w:r>
            <w:r>
              <w:rPr>
                <w:webHidden/>
              </w:rPr>
            </w:r>
            <w:r>
              <w:rPr>
                <w:webHidden/>
              </w:rPr>
              <w:fldChar w:fldCharType="separate"/>
            </w:r>
            <w:r w:rsidR="0053153D">
              <w:rPr>
                <w:webHidden/>
              </w:rPr>
              <w:t>10</w:t>
            </w:r>
            <w:r>
              <w:rPr>
                <w:webHidden/>
              </w:rPr>
              <w:fldChar w:fldCharType="end"/>
            </w:r>
          </w:hyperlink>
        </w:p>
        <w:p w14:paraId="3E79ED69" w14:textId="7F2B545D" w:rsidR="00A3604D" w:rsidRDefault="00A3604D">
          <w:pPr>
            <w:pStyle w:val="TOC1"/>
            <w:rPr>
              <w:rFonts w:eastAsiaTheme="minorEastAsia"/>
              <w:b w:val="0"/>
              <w:kern w:val="2"/>
              <w:sz w:val="24"/>
              <w:szCs w:val="24"/>
              <w:lang w:eastAsia="en-AU"/>
              <w14:ligatures w14:val="standardContextual"/>
            </w:rPr>
          </w:pPr>
          <w:hyperlink w:anchor="_Toc220072295" w:history="1">
            <w:r w:rsidRPr="00F274C6">
              <w:rPr>
                <w:rStyle w:val="Hyperlink"/>
              </w:rPr>
              <w:t>Appendix A: Divisional activities</w:t>
            </w:r>
            <w:r>
              <w:rPr>
                <w:webHidden/>
              </w:rPr>
              <w:tab/>
            </w:r>
            <w:r>
              <w:rPr>
                <w:webHidden/>
              </w:rPr>
              <w:fldChar w:fldCharType="begin"/>
            </w:r>
            <w:r>
              <w:rPr>
                <w:webHidden/>
              </w:rPr>
              <w:instrText xml:space="preserve"> PAGEREF _Toc220072295 \h </w:instrText>
            </w:r>
            <w:r>
              <w:rPr>
                <w:webHidden/>
              </w:rPr>
            </w:r>
            <w:r>
              <w:rPr>
                <w:webHidden/>
              </w:rPr>
              <w:fldChar w:fldCharType="separate"/>
            </w:r>
            <w:r w:rsidR="0053153D">
              <w:rPr>
                <w:webHidden/>
              </w:rPr>
              <w:t>13</w:t>
            </w:r>
            <w:r>
              <w:rPr>
                <w:webHidden/>
              </w:rPr>
              <w:fldChar w:fldCharType="end"/>
            </w:r>
          </w:hyperlink>
        </w:p>
        <w:p w14:paraId="669599B4" w14:textId="7467AF46" w:rsidR="00A3604D" w:rsidRDefault="00A3604D">
          <w:pPr>
            <w:pStyle w:val="TOC1"/>
            <w:rPr>
              <w:rFonts w:eastAsiaTheme="minorEastAsia"/>
              <w:b w:val="0"/>
              <w:kern w:val="2"/>
              <w:sz w:val="24"/>
              <w:szCs w:val="24"/>
              <w:lang w:eastAsia="en-AU"/>
              <w14:ligatures w14:val="standardContextual"/>
            </w:rPr>
          </w:pPr>
          <w:hyperlink w:anchor="_Toc220072296" w:history="1">
            <w:r w:rsidRPr="00F274C6">
              <w:rPr>
                <w:rStyle w:val="Hyperlink"/>
              </w:rPr>
              <w:t>References</w:t>
            </w:r>
            <w:r>
              <w:rPr>
                <w:webHidden/>
              </w:rPr>
              <w:tab/>
            </w:r>
            <w:r>
              <w:rPr>
                <w:webHidden/>
              </w:rPr>
              <w:fldChar w:fldCharType="begin"/>
            </w:r>
            <w:r>
              <w:rPr>
                <w:webHidden/>
              </w:rPr>
              <w:instrText xml:space="preserve"> PAGEREF _Toc220072296 \h </w:instrText>
            </w:r>
            <w:r>
              <w:rPr>
                <w:webHidden/>
              </w:rPr>
            </w:r>
            <w:r>
              <w:rPr>
                <w:webHidden/>
              </w:rPr>
              <w:fldChar w:fldCharType="separate"/>
            </w:r>
            <w:r w:rsidR="0053153D">
              <w:rPr>
                <w:webHidden/>
              </w:rPr>
              <w:t>15</w:t>
            </w:r>
            <w:r>
              <w:rPr>
                <w:webHidden/>
              </w:rPr>
              <w:fldChar w:fldCharType="end"/>
            </w:r>
          </w:hyperlink>
        </w:p>
        <w:p w14:paraId="6A159B09" w14:textId="14366FF3" w:rsidR="00764D6A" w:rsidRDefault="00E91D72" w:rsidP="004B3F30">
          <w:pPr>
            <w:pStyle w:val="TOC1"/>
          </w:pPr>
          <w:r>
            <w:rPr>
              <w:b w:val="0"/>
            </w:rPr>
            <w:fldChar w:fldCharType="end"/>
          </w:r>
        </w:p>
      </w:sdtContent>
    </w:sdt>
    <w:p w14:paraId="59E99A29" w14:textId="2019A2EB" w:rsidR="00764D6A" w:rsidRPr="009622CD" w:rsidRDefault="00E91D72" w:rsidP="00C9459C">
      <w:pPr>
        <w:pStyle w:val="TOCHeading2"/>
        <w:tabs>
          <w:tab w:val="left" w:pos="3015"/>
        </w:tabs>
        <w:rPr>
          <w:rStyle w:val="Strong"/>
          <w:b/>
          <w:bCs w:val="0"/>
        </w:rPr>
      </w:pPr>
      <w:r w:rsidRPr="009622CD">
        <w:rPr>
          <w:rStyle w:val="Strong"/>
          <w:b/>
          <w:bCs w:val="0"/>
        </w:rPr>
        <w:t>Tables</w:t>
      </w:r>
    </w:p>
    <w:p w14:paraId="3D3B6D47" w14:textId="560CFFF1" w:rsidR="00A3604D"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220072299" w:history="1">
        <w:r w:rsidR="00A3604D" w:rsidRPr="00465EA4">
          <w:rPr>
            <w:rStyle w:val="Hyperlink"/>
            <w:noProof/>
          </w:rPr>
          <w:t>Table 1 Meat export arrangement financial position, 2024–25</w:t>
        </w:r>
        <w:r w:rsidR="00A3604D">
          <w:rPr>
            <w:noProof/>
            <w:webHidden/>
          </w:rPr>
          <w:tab/>
        </w:r>
        <w:r w:rsidR="00A3604D">
          <w:rPr>
            <w:noProof/>
            <w:webHidden/>
          </w:rPr>
          <w:fldChar w:fldCharType="begin"/>
        </w:r>
        <w:r w:rsidR="00A3604D">
          <w:rPr>
            <w:noProof/>
            <w:webHidden/>
          </w:rPr>
          <w:instrText xml:space="preserve"> PAGEREF _Toc220072299 \h </w:instrText>
        </w:r>
        <w:r w:rsidR="00A3604D">
          <w:rPr>
            <w:noProof/>
            <w:webHidden/>
          </w:rPr>
        </w:r>
        <w:r w:rsidR="00A3604D">
          <w:rPr>
            <w:noProof/>
            <w:webHidden/>
          </w:rPr>
          <w:fldChar w:fldCharType="separate"/>
        </w:r>
        <w:r w:rsidR="0053153D">
          <w:rPr>
            <w:noProof/>
            <w:webHidden/>
          </w:rPr>
          <w:t>2</w:t>
        </w:r>
        <w:r w:rsidR="00A3604D">
          <w:rPr>
            <w:noProof/>
            <w:webHidden/>
          </w:rPr>
          <w:fldChar w:fldCharType="end"/>
        </w:r>
      </w:hyperlink>
    </w:p>
    <w:p w14:paraId="2BDC1309" w14:textId="2A1DBEF8" w:rsidR="00A3604D" w:rsidRDefault="00A3604D">
      <w:pPr>
        <w:pStyle w:val="TableofFigures"/>
        <w:tabs>
          <w:tab w:val="right" w:leader="dot" w:pos="9060"/>
        </w:tabs>
        <w:rPr>
          <w:rFonts w:eastAsiaTheme="minorEastAsia"/>
          <w:noProof/>
          <w:kern w:val="2"/>
          <w:sz w:val="24"/>
          <w:szCs w:val="24"/>
          <w:lang w:eastAsia="en-AU"/>
          <w14:ligatures w14:val="standardContextual"/>
        </w:rPr>
      </w:pPr>
      <w:hyperlink w:anchor="_Toc220072300" w:history="1">
        <w:r w:rsidRPr="00465EA4">
          <w:rPr>
            <w:rStyle w:val="Hyperlink"/>
            <w:noProof/>
          </w:rPr>
          <w:t>Table 2 Meat export volumes, by charge point, 2024–25</w:t>
        </w:r>
        <w:r>
          <w:rPr>
            <w:noProof/>
            <w:webHidden/>
          </w:rPr>
          <w:tab/>
        </w:r>
        <w:r>
          <w:rPr>
            <w:noProof/>
            <w:webHidden/>
          </w:rPr>
          <w:fldChar w:fldCharType="begin"/>
        </w:r>
        <w:r>
          <w:rPr>
            <w:noProof/>
            <w:webHidden/>
          </w:rPr>
          <w:instrText xml:space="preserve"> PAGEREF _Toc220072300 \h </w:instrText>
        </w:r>
        <w:r>
          <w:rPr>
            <w:noProof/>
            <w:webHidden/>
          </w:rPr>
        </w:r>
        <w:r>
          <w:rPr>
            <w:noProof/>
            <w:webHidden/>
          </w:rPr>
          <w:fldChar w:fldCharType="separate"/>
        </w:r>
        <w:r w:rsidR="0053153D">
          <w:rPr>
            <w:noProof/>
            <w:webHidden/>
          </w:rPr>
          <w:t>4</w:t>
        </w:r>
        <w:r>
          <w:rPr>
            <w:noProof/>
            <w:webHidden/>
          </w:rPr>
          <w:fldChar w:fldCharType="end"/>
        </w:r>
      </w:hyperlink>
    </w:p>
    <w:p w14:paraId="34D31CBB" w14:textId="2C6BE12D" w:rsidR="00A3604D" w:rsidRDefault="00A3604D">
      <w:pPr>
        <w:pStyle w:val="TableofFigures"/>
        <w:tabs>
          <w:tab w:val="right" w:leader="dot" w:pos="9060"/>
        </w:tabs>
        <w:rPr>
          <w:rFonts w:eastAsiaTheme="minorEastAsia"/>
          <w:noProof/>
          <w:kern w:val="2"/>
          <w:sz w:val="24"/>
          <w:szCs w:val="24"/>
          <w:lang w:eastAsia="en-AU"/>
          <w14:ligatures w14:val="standardContextual"/>
        </w:rPr>
      </w:pPr>
      <w:hyperlink w:anchor="_Toc220072301" w:history="1">
        <w:r w:rsidRPr="00465EA4">
          <w:rPr>
            <w:rStyle w:val="Hyperlink"/>
            <w:noProof/>
          </w:rPr>
          <w:t>Table 3 Meat export revenue, by charge point, 2024–25</w:t>
        </w:r>
        <w:r>
          <w:rPr>
            <w:noProof/>
            <w:webHidden/>
          </w:rPr>
          <w:tab/>
        </w:r>
        <w:r>
          <w:rPr>
            <w:noProof/>
            <w:webHidden/>
          </w:rPr>
          <w:fldChar w:fldCharType="begin"/>
        </w:r>
        <w:r>
          <w:rPr>
            <w:noProof/>
            <w:webHidden/>
          </w:rPr>
          <w:instrText xml:space="preserve"> PAGEREF _Toc220072301 \h </w:instrText>
        </w:r>
        <w:r>
          <w:rPr>
            <w:noProof/>
            <w:webHidden/>
          </w:rPr>
        </w:r>
        <w:r>
          <w:rPr>
            <w:noProof/>
            <w:webHidden/>
          </w:rPr>
          <w:fldChar w:fldCharType="separate"/>
        </w:r>
        <w:r w:rsidR="0053153D">
          <w:rPr>
            <w:noProof/>
            <w:webHidden/>
          </w:rPr>
          <w:t>6</w:t>
        </w:r>
        <w:r>
          <w:rPr>
            <w:noProof/>
            <w:webHidden/>
          </w:rPr>
          <w:fldChar w:fldCharType="end"/>
        </w:r>
      </w:hyperlink>
    </w:p>
    <w:p w14:paraId="22021152" w14:textId="3DFD6AD6" w:rsidR="00A3604D" w:rsidRDefault="00A3604D">
      <w:pPr>
        <w:pStyle w:val="TableofFigures"/>
        <w:tabs>
          <w:tab w:val="right" w:leader="dot" w:pos="9060"/>
        </w:tabs>
        <w:rPr>
          <w:rFonts w:eastAsiaTheme="minorEastAsia"/>
          <w:noProof/>
          <w:kern w:val="2"/>
          <w:sz w:val="24"/>
          <w:szCs w:val="24"/>
          <w:lang w:eastAsia="en-AU"/>
          <w14:ligatures w14:val="standardContextual"/>
        </w:rPr>
      </w:pPr>
      <w:hyperlink w:anchor="_Toc220072302" w:history="1">
        <w:r w:rsidRPr="00465EA4">
          <w:rPr>
            <w:rStyle w:val="Hyperlink"/>
            <w:noProof/>
          </w:rPr>
          <w:t>Table 4 Meat export arrangement cost base, by division, 2024–25</w:t>
        </w:r>
        <w:r>
          <w:rPr>
            <w:noProof/>
            <w:webHidden/>
          </w:rPr>
          <w:tab/>
        </w:r>
        <w:r>
          <w:rPr>
            <w:noProof/>
            <w:webHidden/>
          </w:rPr>
          <w:fldChar w:fldCharType="begin"/>
        </w:r>
        <w:r>
          <w:rPr>
            <w:noProof/>
            <w:webHidden/>
          </w:rPr>
          <w:instrText xml:space="preserve"> PAGEREF _Toc220072302 \h </w:instrText>
        </w:r>
        <w:r>
          <w:rPr>
            <w:noProof/>
            <w:webHidden/>
          </w:rPr>
        </w:r>
        <w:r>
          <w:rPr>
            <w:noProof/>
            <w:webHidden/>
          </w:rPr>
          <w:fldChar w:fldCharType="separate"/>
        </w:r>
        <w:r w:rsidR="0053153D">
          <w:rPr>
            <w:noProof/>
            <w:webHidden/>
          </w:rPr>
          <w:t>8</w:t>
        </w:r>
        <w:r>
          <w:rPr>
            <w:noProof/>
            <w:webHidden/>
          </w:rPr>
          <w:fldChar w:fldCharType="end"/>
        </w:r>
      </w:hyperlink>
    </w:p>
    <w:p w14:paraId="45553E00" w14:textId="7C1E1AFE" w:rsidR="00A3604D" w:rsidRDefault="00A3604D">
      <w:pPr>
        <w:pStyle w:val="TableofFigures"/>
        <w:tabs>
          <w:tab w:val="right" w:leader="dot" w:pos="9060"/>
        </w:tabs>
        <w:rPr>
          <w:noProof/>
        </w:rPr>
      </w:pPr>
      <w:hyperlink w:anchor="_Toc220072303" w:history="1">
        <w:r w:rsidRPr="00465EA4">
          <w:rPr>
            <w:rStyle w:val="Hyperlink"/>
            <w:noProof/>
          </w:rPr>
          <w:t>Table 5 Meat export arrangement financial performance, 2021–22 to 2024–25</w:t>
        </w:r>
        <w:r>
          <w:rPr>
            <w:noProof/>
            <w:webHidden/>
          </w:rPr>
          <w:tab/>
        </w:r>
        <w:r>
          <w:rPr>
            <w:noProof/>
            <w:webHidden/>
          </w:rPr>
          <w:fldChar w:fldCharType="begin"/>
        </w:r>
        <w:r>
          <w:rPr>
            <w:noProof/>
            <w:webHidden/>
          </w:rPr>
          <w:instrText xml:space="preserve"> PAGEREF _Toc220072303 \h </w:instrText>
        </w:r>
        <w:r>
          <w:rPr>
            <w:noProof/>
            <w:webHidden/>
          </w:rPr>
        </w:r>
        <w:r>
          <w:rPr>
            <w:noProof/>
            <w:webHidden/>
          </w:rPr>
          <w:fldChar w:fldCharType="separate"/>
        </w:r>
        <w:r w:rsidR="0053153D">
          <w:rPr>
            <w:noProof/>
            <w:webHidden/>
          </w:rPr>
          <w:t>9</w:t>
        </w:r>
        <w:r>
          <w:rPr>
            <w:noProof/>
            <w:webHidden/>
          </w:rPr>
          <w:fldChar w:fldCharType="end"/>
        </w:r>
      </w:hyperlink>
      <w:r w:rsidR="00E91D72">
        <w:rPr>
          <w:noProof/>
        </w:rPr>
        <w:fldChar w:fldCharType="end"/>
      </w:r>
      <w:r w:rsidR="00E91D72">
        <w:fldChar w:fldCharType="begin"/>
      </w:r>
      <w:r w:rsidR="00E91D72">
        <w:instrText xml:space="preserve"> TOC \h \z \c "Table A" </w:instrText>
      </w:r>
      <w:r w:rsidR="00E91D72">
        <w:fldChar w:fldCharType="separate"/>
      </w:r>
    </w:p>
    <w:p w14:paraId="7238624F" w14:textId="20767B62" w:rsidR="00A3604D" w:rsidRDefault="00A3604D">
      <w:pPr>
        <w:pStyle w:val="TableofFigures"/>
        <w:tabs>
          <w:tab w:val="right" w:leader="dot" w:pos="9060"/>
        </w:tabs>
        <w:rPr>
          <w:rFonts w:eastAsiaTheme="minorEastAsia"/>
          <w:noProof/>
          <w:kern w:val="2"/>
          <w:sz w:val="24"/>
          <w:szCs w:val="24"/>
          <w:lang w:eastAsia="en-AU"/>
          <w14:ligatures w14:val="standardContextual"/>
        </w:rPr>
      </w:pPr>
      <w:hyperlink w:anchor="_Toc220072307" w:history="1">
        <w:r w:rsidRPr="00E409ED">
          <w:rPr>
            <w:rStyle w:val="Hyperlink"/>
            <w:noProof/>
          </w:rPr>
          <w:t>Table A1 Department activities, by division</w:t>
        </w:r>
        <w:r>
          <w:rPr>
            <w:noProof/>
            <w:webHidden/>
          </w:rPr>
          <w:tab/>
        </w:r>
        <w:r>
          <w:rPr>
            <w:noProof/>
            <w:webHidden/>
          </w:rPr>
          <w:fldChar w:fldCharType="begin"/>
        </w:r>
        <w:r>
          <w:rPr>
            <w:noProof/>
            <w:webHidden/>
          </w:rPr>
          <w:instrText xml:space="preserve"> PAGEREF _Toc220072307 \h </w:instrText>
        </w:r>
        <w:r>
          <w:rPr>
            <w:noProof/>
            <w:webHidden/>
          </w:rPr>
        </w:r>
        <w:r>
          <w:rPr>
            <w:noProof/>
            <w:webHidden/>
          </w:rPr>
          <w:fldChar w:fldCharType="separate"/>
        </w:r>
        <w:r w:rsidR="0053153D">
          <w:rPr>
            <w:noProof/>
            <w:webHidden/>
          </w:rPr>
          <w:t>13</w:t>
        </w:r>
        <w:r>
          <w:rPr>
            <w:noProof/>
            <w:webHidden/>
          </w:rPr>
          <w:fldChar w:fldCharType="end"/>
        </w:r>
      </w:hyperlink>
    </w:p>
    <w:p w14:paraId="45E4B1AD" w14:textId="0F93A26E" w:rsidR="00764D6A" w:rsidRDefault="00E91D72" w:rsidP="0000540E">
      <w:pPr>
        <w:pStyle w:val="TableofFigures"/>
        <w:tabs>
          <w:tab w:val="right" w:leader="dot" w:pos="9060"/>
        </w:tabs>
      </w:pPr>
      <w:r>
        <w:fldChar w:fldCharType="end"/>
      </w:r>
    </w:p>
    <w:p w14:paraId="7D728CBD" w14:textId="1C946600" w:rsidR="00764D6A" w:rsidRDefault="00764D6A">
      <w:pPr>
        <w:sectPr w:rsidR="00764D6A">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start="1"/>
          <w:cols w:space="708"/>
          <w:titlePg/>
          <w:docGrid w:linePitch="360"/>
        </w:sectPr>
      </w:pPr>
    </w:p>
    <w:p w14:paraId="2E8E195C" w14:textId="77777777" w:rsidR="00764D6A" w:rsidRDefault="00E91D72" w:rsidP="007E39EF">
      <w:pPr>
        <w:pStyle w:val="Heading2"/>
        <w:numPr>
          <w:ilvl w:val="0"/>
          <w:numId w:val="0"/>
        </w:numPr>
        <w:ind w:left="720" w:hanging="720"/>
      </w:pPr>
      <w:bookmarkStart w:id="1" w:name="_Toc430782150"/>
      <w:bookmarkStart w:id="2" w:name="_Toc220072288"/>
      <w:r w:rsidRPr="00DB71A3">
        <w:lastRenderedPageBreak/>
        <w:t>Introduction</w:t>
      </w:r>
      <w:bookmarkEnd w:id="1"/>
      <w:bookmarkEnd w:id="2"/>
    </w:p>
    <w:p w14:paraId="6618AAF6" w14:textId="4411EDD6" w:rsidR="003A3042" w:rsidRDefault="00F166E1" w:rsidP="0090796E">
      <w:bookmarkStart w:id="3" w:name="_Hlk174528139"/>
      <w:bookmarkStart w:id="4" w:name="_Hlk178165740"/>
      <w:bookmarkStart w:id="5" w:name="_Ref445985033"/>
      <w:bookmarkStart w:id="6" w:name="_Toc409769171"/>
      <w:r w:rsidRPr="006A5BBA">
        <w:t xml:space="preserve">The </w:t>
      </w:r>
      <w:r w:rsidR="007323D6">
        <w:t>Department of Ag</w:t>
      </w:r>
      <w:r w:rsidR="00E703A7">
        <w:t>riculture, Fisheries and Forestry</w:t>
      </w:r>
      <w:r w:rsidRPr="006A5BBA">
        <w:t xml:space="preserve"> performs a range of regulatory activities </w:t>
      </w:r>
      <w:r w:rsidR="00746635">
        <w:t xml:space="preserve">in support of </w:t>
      </w:r>
      <w:r w:rsidR="00DD3EFA" w:rsidRPr="006A5BBA">
        <w:t>our</w:t>
      </w:r>
      <w:r w:rsidRPr="006A5BBA">
        <w:t xml:space="preserve"> producers and exporters who take their high-quality products to global markets. Australia</w:t>
      </w:r>
      <w:r w:rsidR="007161EB">
        <w:t>n</w:t>
      </w:r>
      <w:r w:rsidRPr="006A5BBA">
        <w:t xml:space="preserve"> agriculture, fisheries and forestry</w:t>
      </w:r>
      <w:r w:rsidR="004F0586">
        <w:t xml:space="preserve"> </w:t>
      </w:r>
      <w:r w:rsidR="00157858">
        <w:t>is</w:t>
      </w:r>
      <w:r w:rsidRPr="006A5BBA">
        <w:t xml:space="preserve"> a substantial part of the </w:t>
      </w:r>
      <w:r w:rsidRPr="00CB14FE">
        <w:t>Australian economy</w:t>
      </w:r>
      <w:r w:rsidR="00157858">
        <w:t xml:space="preserve">. According to </w:t>
      </w:r>
      <w:hyperlink r:id="rId21" w:history="1">
        <w:r w:rsidR="009E78DD" w:rsidRPr="004265EE">
          <w:rPr>
            <w:rStyle w:val="Hyperlink"/>
          </w:rPr>
          <w:t>ABARES Agricultural commodities report: December quarter 2024</w:t>
        </w:r>
      </w:hyperlink>
      <w:r w:rsidR="009E78DD">
        <w:t>, agricultural production contributed around</w:t>
      </w:r>
      <w:r w:rsidR="0058646F">
        <w:t xml:space="preserve"> $1.7</w:t>
      </w:r>
      <w:r w:rsidR="00C64CEC">
        <w:t> </w:t>
      </w:r>
      <w:r w:rsidR="0058646F">
        <w:t>billion every week ($88.4</w:t>
      </w:r>
      <w:r w:rsidR="00C64CEC">
        <w:t> </w:t>
      </w:r>
      <w:r w:rsidR="003A3042">
        <w:t>billion in total) to our economy in 2024</w:t>
      </w:r>
      <w:r w:rsidR="00F150E1">
        <w:t>–</w:t>
      </w:r>
      <w:r w:rsidR="003A3042">
        <w:t>25.</w:t>
      </w:r>
    </w:p>
    <w:p w14:paraId="0DDA0C7D" w14:textId="07F13C40" w:rsidR="0042425A" w:rsidRDefault="0090796E" w:rsidP="0090796E">
      <w:r>
        <w:t>Cost recovery plays a key role in the way the Australian Government charges non-government sectors for some or all the efficient costs for a specific government activity</w:t>
      </w:r>
      <w:r w:rsidR="0042425A">
        <w:t xml:space="preserve">. </w:t>
      </w:r>
      <w:r w:rsidR="0042425A" w:rsidRPr="0042425A">
        <w:t>That activity may include the provision of goods, services or regulation, or a combination of them</w:t>
      </w:r>
      <w:r>
        <w:t>.</w:t>
      </w:r>
    </w:p>
    <w:p w14:paraId="1E5CC9A1" w14:textId="5BF267DA" w:rsidR="00B5797B" w:rsidRDefault="0090796E" w:rsidP="00B5797B">
      <w:r>
        <w:t>Cost recovery can influence the demand for government activity and raise awareness of how much government activities cost. It improves the efficiency, productivity and responsiveness of government activities and accountability for those activities.</w:t>
      </w:r>
    </w:p>
    <w:p w14:paraId="6E196AE2" w14:textId="00490A9C" w:rsidR="00B5797B" w:rsidRDefault="00B5797B" w:rsidP="00B5797B">
      <w:r w:rsidRPr="000F5C36">
        <w:t xml:space="preserve">We implement cost recovery for </w:t>
      </w:r>
      <w:r w:rsidR="00322212">
        <w:t>m</w:t>
      </w:r>
      <w:r>
        <w:t>eat</w:t>
      </w:r>
      <w:r w:rsidRPr="000F5C36">
        <w:t xml:space="preserve"> export activities through:</w:t>
      </w:r>
    </w:p>
    <w:p w14:paraId="098ED8FB" w14:textId="77777777" w:rsidR="005022C7" w:rsidRDefault="00B5797B" w:rsidP="00E170FF">
      <w:pPr>
        <w:pStyle w:val="ListBullet"/>
      </w:pPr>
      <w:r>
        <w:t>Fees – charged when regulation is provided directly to an individual or organisation for the delivery of regulatory activities such as inspections of goods, audit of registered premises, or assessment of export certification.</w:t>
      </w:r>
    </w:p>
    <w:p w14:paraId="39AB74B5" w14:textId="40CCBD81" w:rsidR="00B5797B" w:rsidRDefault="00B5797B" w:rsidP="00854304">
      <w:pPr>
        <w:pStyle w:val="ListBullet"/>
      </w:pPr>
      <w:r>
        <w:t>Cost recovery levies or charges – applied when regulation is imposed on an industry sector rather than directly to a specific individual or organisation. These charges recover the costs of maintaining regulatory infrastructure and integrity through program management and administration, assurance and incident management activities.</w:t>
      </w:r>
    </w:p>
    <w:p w14:paraId="210E2C4C" w14:textId="6EEF553A" w:rsidR="0090796E" w:rsidRDefault="0090796E" w:rsidP="0090796E">
      <w:r>
        <w:t>Th</w:t>
      </w:r>
      <w:r w:rsidR="00F166E1">
        <w:t>is</w:t>
      </w:r>
      <w:r>
        <w:t xml:space="preserve"> report describes </w:t>
      </w:r>
      <w:r w:rsidR="006C416C">
        <w:t xml:space="preserve">the financial performance of </w:t>
      </w:r>
      <w:r>
        <w:t xml:space="preserve">the meat export </w:t>
      </w:r>
      <w:r w:rsidR="00583E15">
        <w:t xml:space="preserve">cost recovery </w:t>
      </w:r>
      <w:r>
        <w:t>arrangement</w:t>
      </w:r>
      <w:r w:rsidR="00583E15">
        <w:t xml:space="preserve"> </w:t>
      </w:r>
      <w:r>
        <w:t>against the department’s budget and</w:t>
      </w:r>
      <w:bookmarkEnd w:id="3"/>
      <w:bookmarkEnd w:id="4"/>
      <w:r w:rsidR="00D737B2">
        <w:t xml:space="preserve"> </w:t>
      </w:r>
      <w:hyperlink r:id="rId22" w:history="1">
        <w:hyperlink r:id="rId23" w:anchor="_202425" w:history="1">
          <w:r w:rsidR="00A06304">
            <w:rPr>
              <w:rStyle w:val="Hyperlink"/>
            </w:rPr>
            <w:t>Cost recovery implementation statement meat exports 2024–25</w:t>
          </w:r>
        </w:hyperlink>
        <w:r w:rsidR="00A06304" w:rsidRPr="001368A3">
          <w:rPr>
            <w:rStyle w:val="Hyperlink"/>
          </w:rPr>
          <w:t>.</w:t>
        </w:r>
      </w:hyperlink>
    </w:p>
    <w:p w14:paraId="37C62A9D" w14:textId="77777777" w:rsidR="0090796E" w:rsidRDefault="0090796E" w:rsidP="0090796E">
      <w:pPr>
        <w:pStyle w:val="Heading2"/>
        <w:numPr>
          <w:ilvl w:val="0"/>
          <w:numId w:val="0"/>
        </w:numPr>
        <w:ind w:left="720" w:hanging="720"/>
      </w:pPr>
      <w:bookmarkStart w:id="7" w:name="_Toc181704931"/>
      <w:bookmarkStart w:id="8" w:name="_Toc220072289"/>
      <w:r>
        <w:lastRenderedPageBreak/>
        <w:t>Summary of financial position</w:t>
      </w:r>
      <w:bookmarkEnd w:id="7"/>
      <w:bookmarkEnd w:id="8"/>
    </w:p>
    <w:p w14:paraId="40244E21" w14:textId="77777777" w:rsidR="00A81513" w:rsidRPr="00DD02E0" w:rsidRDefault="00EC108A" w:rsidP="0090796E">
      <w:bookmarkStart w:id="9" w:name="_Hlk178064316"/>
      <w:r>
        <w:t xml:space="preserve">The Australian meat export system is governed by the Australian Export Meat Inspection system (AEMIS), a </w:t>
      </w:r>
      <w:r w:rsidR="00AC7DFD">
        <w:t>government</w:t>
      </w:r>
      <w:r>
        <w:t>-</w:t>
      </w:r>
      <w:r w:rsidR="00AC7DFD">
        <w:t>verified</w:t>
      </w:r>
      <w:r>
        <w:t xml:space="preserve"> system that ensures the safety and </w:t>
      </w:r>
      <w:r w:rsidR="00BB601D">
        <w:t xml:space="preserve">integrity of meat for </w:t>
      </w:r>
      <w:r w:rsidR="00AC7DFD">
        <w:t>export</w:t>
      </w:r>
      <w:r w:rsidR="00BB601D">
        <w:t xml:space="preserve">. This system </w:t>
      </w:r>
      <w:r w:rsidR="00AC7DFD">
        <w:t>invo</w:t>
      </w:r>
      <w:r w:rsidR="00AC7DFD" w:rsidRPr="00DD02E0">
        <w:t>lves</w:t>
      </w:r>
      <w:r w:rsidR="00BB601D" w:rsidRPr="00DD02E0">
        <w:t xml:space="preserve"> government oversight and a multi-stage </w:t>
      </w:r>
      <w:r w:rsidR="00AC7DFD" w:rsidRPr="00DD02E0">
        <w:t>process</w:t>
      </w:r>
      <w:r w:rsidR="00BB601D" w:rsidRPr="00DD02E0">
        <w:t xml:space="preserve"> </w:t>
      </w:r>
      <w:r w:rsidR="00AC7DFD" w:rsidRPr="00DD02E0">
        <w:t>including</w:t>
      </w:r>
      <w:r w:rsidR="00BB601D" w:rsidRPr="00DD02E0">
        <w:t xml:space="preserve">: </w:t>
      </w:r>
    </w:p>
    <w:p w14:paraId="5802765F" w14:textId="77777777" w:rsidR="00A81513" w:rsidRPr="00DD02E0" w:rsidRDefault="00BB601D" w:rsidP="00A81513">
      <w:pPr>
        <w:pStyle w:val="ListBullet"/>
      </w:pPr>
      <w:r w:rsidRPr="00DD02E0">
        <w:t>the</w:t>
      </w:r>
      <w:r w:rsidR="00AC7DFD" w:rsidRPr="00DD02E0">
        <w:t xml:space="preserve"> registration and accreditation of properties and export </w:t>
      </w:r>
      <w:r w:rsidR="0092243E" w:rsidRPr="00DD02E0">
        <w:t>establishments</w:t>
      </w:r>
    </w:p>
    <w:p w14:paraId="2E21DA1A" w14:textId="77777777" w:rsidR="00A92A07" w:rsidRPr="00DD02E0" w:rsidRDefault="00AC7DFD" w:rsidP="00A81513">
      <w:pPr>
        <w:pStyle w:val="ListBullet"/>
      </w:pPr>
      <w:r w:rsidRPr="00DD02E0">
        <w:t>pre-export licen</w:t>
      </w:r>
      <w:r w:rsidR="009C13BD" w:rsidRPr="00DD02E0">
        <w:t>sing for exporters</w:t>
      </w:r>
    </w:p>
    <w:p w14:paraId="78B24DA9" w14:textId="77777777" w:rsidR="003B62AD" w:rsidRPr="00DD02E0" w:rsidRDefault="009C13BD" w:rsidP="00A81513">
      <w:pPr>
        <w:pStyle w:val="ListBullet"/>
      </w:pPr>
      <w:r w:rsidRPr="00DD02E0">
        <w:t>inspection and verification by the department</w:t>
      </w:r>
      <w:r w:rsidR="003B62AD" w:rsidRPr="00DD02E0">
        <w:t xml:space="preserve"> </w:t>
      </w:r>
      <w:r w:rsidRPr="00DD02E0">
        <w:t>often through on establishment presence and</w:t>
      </w:r>
    </w:p>
    <w:p w14:paraId="333B9985" w14:textId="77777777" w:rsidR="003B62AD" w:rsidRPr="00DD02E0" w:rsidRDefault="009C13BD" w:rsidP="00A81513">
      <w:pPr>
        <w:pStyle w:val="ListBullet"/>
      </w:pPr>
      <w:r w:rsidRPr="00DD02E0">
        <w:t>the final issu</w:t>
      </w:r>
      <w:r w:rsidR="0092243E" w:rsidRPr="00DD02E0">
        <w:t>ance of export permits and certification.</w:t>
      </w:r>
    </w:p>
    <w:p w14:paraId="067A5E17" w14:textId="2E35185D" w:rsidR="00AC7DFD" w:rsidRDefault="0092243E" w:rsidP="003B62AD">
      <w:pPr>
        <w:pStyle w:val="ListBullet"/>
        <w:numPr>
          <w:ilvl w:val="0"/>
          <w:numId w:val="0"/>
        </w:numPr>
      </w:pPr>
      <w:r w:rsidRPr="00DD02E0">
        <w:t>This system is recognis</w:t>
      </w:r>
      <w:r>
        <w:t xml:space="preserve">ed by importing countries and </w:t>
      </w:r>
      <w:r w:rsidR="00DB3ED4">
        <w:t>facilitates</w:t>
      </w:r>
      <w:r>
        <w:t xml:space="preserve"> the trade</w:t>
      </w:r>
      <w:r w:rsidR="00DB3ED4">
        <w:t xml:space="preserve"> </w:t>
      </w:r>
      <w:r>
        <w:t>of meat and meat products to countries across the globe.</w:t>
      </w:r>
      <w:r w:rsidR="00B41ADC">
        <w:t xml:space="preserve"> The number of meat and meat-relate</w:t>
      </w:r>
      <w:r w:rsidR="008E07F2">
        <w:t>d</w:t>
      </w:r>
      <w:r w:rsidR="00B41ADC">
        <w:t xml:space="preserve"> product </w:t>
      </w:r>
      <w:r w:rsidR="00DB3ED4">
        <w:t>producing</w:t>
      </w:r>
      <w:r w:rsidR="00B41ADC">
        <w:t xml:space="preserve"> </w:t>
      </w:r>
      <w:r w:rsidR="00DB3ED4">
        <w:t>establishments</w:t>
      </w:r>
      <w:r w:rsidR="00B41ADC">
        <w:t xml:space="preserve"> has increased year on year and the throughput at </w:t>
      </w:r>
      <w:r w:rsidR="00DB3ED4">
        <w:t>establishments</w:t>
      </w:r>
      <w:r w:rsidR="00B41ADC">
        <w:t xml:space="preserve"> has also increased. This requires </w:t>
      </w:r>
      <w:r w:rsidR="00DB3ED4">
        <w:t>a commensurate level of staffing to support production.</w:t>
      </w:r>
    </w:p>
    <w:p w14:paraId="485D9C0E" w14:textId="593E4D3C" w:rsidR="0090796E" w:rsidRDefault="0090796E" w:rsidP="0090796E">
      <w:r>
        <w:t xml:space="preserve">The </w:t>
      </w:r>
      <w:r w:rsidR="003E5D5B" w:rsidRPr="00FD7CF3">
        <w:rPr>
          <w:rStyle w:val="Emphasis"/>
        </w:rPr>
        <w:t xml:space="preserve">Cost recovery implementation statement: </w:t>
      </w:r>
      <w:r w:rsidR="00F42D3C">
        <w:rPr>
          <w:rStyle w:val="Emphasis"/>
        </w:rPr>
        <w:t>meat</w:t>
      </w:r>
      <w:r w:rsidR="003E5D5B" w:rsidRPr="00FD7CF3">
        <w:rPr>
          <w:rStyle w:val="Emphasis"/>
        </w:rPr>
        <w:t xml:space="preserve"> exports 2024–25</w:t>
      </w:r>
      <w:r w:rsidR="003E5D5B">
        <w:t xml:space="preserve"> </w:t>
      </w:r>
      <w:r w:rsidR="2B797997">
        <w:t xml:space="preserve">projected </w:t>
      </w:r>
      <w:r>
        <w:t xml:space="preserve">a </w:t>
      </w:r>
      <w:r w:rsidR="00D5461E">
        <w:t>deficit</w:t>
      </w:r>
      <w:r>
        <w:t xml:space="preserve"> of $0.</w:t>
      </w:r>
      <w:bookmarkStart w:id="10" w:name="_Hlk178847451"/>
      <w:r w:rsidR="007F3324">
        <w:t>5</w:t>
      </w:r>
      <w:r>
        <w:t> </w:t>
      </w:r>
      <w:bookmarkEnd w:id="10"/>
      <w:r>
        <w:t xml:space="preserve">million for the </w:t>
      </w:r>
      <w:r w:rsidR="00F4622C">
        <w:t>2024–25</w:t>
      </w:r>
      <w:r>
        <w:t xml:space="preserve"> financial year. The department’s actual spend was $</w:t>
      </w:r>
      <w:r w:rsidR="007F3324">
        <w:t>112</w:t>
      </w:r>
      <w:r w:rsidR="00AD4A85">
        <w:t>.</w:t>
      </w:r>
      <w:r w:rsidR="007336AB">
        <w:t>3</w:t>
      </w:r>
      <w:r>
        <w:t xml:space="preserve"> million </w:t>
      </w:r>
      <w:r w:rsidR="4E6A158C">
        <w:t xml:space="preserve">against </w:t>
      </w:r>
      <w:r>
        <w:t xml:space="preserve">revenue </w:t>
      </w:r>
      <w:r w:rsidR="047E2FED">
        <w:t xml:space="preserve">of </w:t>
      </w:r>
      <w:r>
        <w:t>$</w:t>
      </w:r>
      <w:r w:rsidR="007F3324">
        <w:t>94</w:t>
      </w:r>
      <w:r w:rsidR="007336AB">
        <w:t>.0</w:t>
      </w:r>
      <w:r>
        <w:t> million</w:t>
      </w:r>
      <w:r w:rsidR="427AD61A">
        <w:t>,</w:t>
      </w:r>
      <w:r>
        <w:t xml:space="preserve"> resulting in a deficit of $18.</w:t>
      </w:r>
      <w:r w:rsidR="00985BE9">
        <w:t>3</w:t>
      </w:r>
      <w:r>
        <w:t> million (</w:t>
      </w:r>
      <w:r w:rsidR="002C085F">
        <w:rPr>
          <w:highlight w:val="yellow"/>
        </w:rPr>
        <w:fldChar w:fldCharType="begin"/>
      </w:r>
      <w:r w:rsidR="002C085F">
        <w:instrText xml:space="preserve"> REF _Ref178847319 \h </w:instrText>
      </w:r>
      <w:r w:rsidR="002C085F">
        <w:rPr>
          <w:highlight w:val="yellow"/>
        </w:rPr>
      </w:r>
      <w:r w:rsidR="002C085F">
        <w:rPr>
          <w:highlight w:val="yellow"/>
        </w:rPr>
        <w:fldChar w:fldCharType="separate"/>
      </w:r>
      <w:r w:rsidR="0053153D">
        <w:t xml:space="preserve">Table </w:t>
      </w:r>
      <w:r w:rsidR="0053153D">
        <w:rPr>
          <w:noProof/>
        </w:rPr>
        <w:t>1</w:t>
      </w:r>
      <w:r w:rsidR="002C085F">
        <w:rPr>
          <w:highlight w:val="yellow"/>
        </w:rPr>
        <w:fldChar w:fldCharType="end"/>
      </w:r>
      <w:r>
        <w:t>). This was supplemented with $18.</w:t>
      </w:r>
      <w:r w:rsidR="00985BE9">
        <w:t>3</w:t>
      </w:r>
      <w:r>
        <w:t xml:space="preserve"> million in </w:t>
      </w:r>
      <w:r w:rsidR="00A66392">
        <w:t xml:space="preserve">government </w:t>
      </w:r>
      <w:r>
        <w:t xml:space="preserve">appropriation as part of the </w:t>
      </w:r>
      <w:r w:rsidR="00004E50" w:rsidRPr="009E6A12">
        <w:rPr>
          <w:rStyle w:val="Emphasis"/>
        </w:rPr>
        <w:t xml:space="preserve">Securing the future of agricultural trade </w:t>
      </w:r>
      <w:r w:rsidR="00004E50" w:rsidRPr="009E6A12">
        <w:t>measures (DAFF 2023)</w:t>
      </w:r>
      <w:r w:rsidR="00004E50">
        <w:t>.</w:t>
      </w:r>
    </w:p>
    <w:p w14:paraId="4A38A8D1" w14:textId="1F1B6401" w:rsidR="0090796E" w:rsidRDefault="0090796E" w:rsidP="0090796E">
      <w:pPr>
        <w:pStyle w:val="Caption"/>
      </w:pPr>
      <w:bookmarkStart w:id="11" w:name="_Ref178847319"/>
      <w:bookmarkStart w:id="12" w:name="_Toc178849863"/>
      <w:bookmarkStart w:id="13" w:name="_Toc181704918"/>
      <w:bookmarkStart w:id="14" w:name="_Ref217295494"/>
      <w:bookmarkStart w:id="15" w:name="_Toc220072299"/>
      <w:r>
        <w:t xml:space="preserve">Table </w:t>
      </w:r>
      <w:r>
        <w:fldChar w:fldCharType="begin"/>
      </w:r>
      <w:r>
        <w:rPr>
          <w:noProof/>
        </w:rPr>
        <w:instrText xml:space="preserve"> SEQ Table \* ARABIC </w:instrText>
      </w:r>
      <w:r>
        <w:fldChar w:fldCharType="separate"/>
      </w:r>
      <w:r w:rsidR="0053153D">
        <w:rPr>
          <w:noProof/>
        </w:rPr>
        <w:t>1</w:t>
      </w:r>
      <w:r>
        <w:fldChar w:fldCharType="end"/>
      </w:r>
      <w:bookmarkEnd w:id="5"/>
      <w:bookmarkEnd w:id="9"/>
      <w:bookmarkEnd w:id="11"/>
      <w:r>
        <w:t xml:space="preserve"> </w:t>
      </w:r>
      <w:bookmarkEnd w:id="6"/>
      <w:r w:rsidR="00455372">
        <w:t xml:space="preserve">Meat export arrangement </w:t>
      </w:r>
      <w:r w:rsidR="00037A3C">
        <w:t>financial position,</w:t>
      </w:r>
      <w:r>
        <w:t xml:space="preserve"> </w:t>
      </w:r>
      <w:bookmarkEnd w:id="12"/>
      <w:bookmarkEnd w:id="13"/>
      <w:r w:rsidR="00F4622C">
        <w:t>2024–25</w:t>
      </w:r>
      <w:bookmarkEnd w:id="14"/>
      <w:bookmarkEnd w:id="15"/>
    </w:p>
    <w:tbl>
      <w:tblPr>
        <w:tblW w:w="5000" w:type="pct"/>
        <w:tblLook w:val="04A0" w:firstRow="1" w:lastRow="0" w:firstColumn="1" w:lastColumn="0" w:noHBand="0" w:noVBand="1"/>
      </w:tblPr>
      <w:tblGrid>
        <w:gridCol w:w="2381"/>
        <w:gridCol w:w="1954"/>
        <w:gridCol w:w="1243"/>
        <w:gridCol w:w="1243"/>
        <w:gridCol w:w="1098"/>
        <w:gridCol w:w="1151"/>
      </w:tblGrid>
      <w:tr w:rsidR="00985BE9" w14:paraId="1322AB46" w14:textId="77777777" w:rsidTr="757ECE6A">
        <w:trPr>
          <w:cantSplit/>
          <w:tblHeader/>
        </w:trPr>
        <w:tc>
          <w:tcPr>
            <w:tcW w:w="1331" w:type="pct"/>
            <w:tcBorders>
              <w:top w:val="single" w:sz="8" w:space="0" w:color="auto"/>
              <w:left w:val="nil"/>
              <w:bottom w:val="nil"/>
              <w:right w:val="nil"/>
            </w:tcBorders>
            <w:hideMark/>
          </w:tcPr>
          <w:p w14:paraId="7AB12AB2" w14:textId="77777777" w:rsidR="0090796E" w:rsidRDefault="0090796E">
            <w:pPr>
              <w:pStyle w:val="TableHeading"/>
              <w:rPr>
                <w:lang w:eastAsia="en-AU"/>
              </w:rPr>
            </w:pPr>
            <w:bookmarkStart w:id="16" w:name="Title_1"/>
            <w:bookmarkEnd w:id="16"/>
            <w:r>
              <w:rPr>
                <w:lang w:eastAsia="en-AU"/>
              </w:rPr>
              <w:t>Category</w:t>
            </w:r>
          </w:p>
        </w:tc>
        <w:tc>
          <w:tcPr>
            <w:tcW w:w="1095" w:type="pct"/>
            <w:tcBorders>
              <w:top w:val="single" w:sz="8" w:space="0" w:color="auto"/>
              <w:left w:val="nil"/>
              <w:bottom w:val="nil"/>
              <w:right w:val="nil"/>
            </w:tcBorders>
            <w:hideMark/>
          </w:tcPr>
          <w:p w14:paraId="79BFE785" w14:textId="77777777" w:rsidR="0090796E" w:rsidRDefault="0090796E">
            <w:pPr>
              <w:pStyle w:val="TableHeading"/>
              <w:jc w:val="right"/>
              <w:rPr>
                <w:lang w:eastAsia="en-AU"/>
              </w:rPr>
            </w:pPr>
            <w:r>
              <w:rPr>
                <w:lang w:eastAsia="en-AU"/>
              </w:rPr>
              <w:t>Actual ($)</w:t>
            </w:r>
          </w:p>
        </w:tc>
        <w:tc>
          <w:tcPr>
            <w:tcW w:w="703" w:type="pct"/>
            <w:tcBorders>
              <w:top w:val="single" w:sz="8" w:space="0" w:color="auto"/>
              <w:left w:val="nil"/>
              <w:bottom w:val="nil"/>
              <w:right w:val="nil"/>
            </w:tcBorders>
            <w:hideMark/>
          </w:tcPr>
          <w:p w14:paraId="5221D912" w14:textId="77777777" w:rsidR="0090796E" w:rsidRDefault="0090796E">
            <w:pPr>
              <w:pStyle w:val="TableHeading"/>
              <w:jc w:val="right"/>
              <w:rPr>
                <w:color w:val="000000"/>
                <w:lang w:eastAsia="en-AU"/>
              </w:rPr>
            </w:pPr>
            <w:r>
              <w:rPr>
                <w:color w:val="000000"/>
                <w:lang w:eastAsia="en-AU"/>
              </w:rPr>
              <w:t>Budget ($)</w:t>
            </w:r>
          </w:p>
        </w:tc>
        <w:tc>
          <w:tcPr>
            <w:tcW w:w="703" w:type="pct"/>
            <w:tcBorders>
              <w:top w:val="single" w:sz="8" w:space="0" w:color="auto"/>
              <w:left w:val="nil"/>
              <w:bottom w:val="nil"/>
              <w:right w:val="nil"/>
            </w:tcBorders>
            <w:hideMark/>
          </w:tcPr>
          <w:p w14:paraId="779155D6" w14:textId="4626C4F7" w:rsidR="0090796E" w:rsidRDefault="00037A3C">
            <w:pPr>
              <w:pStyle w:val="TableHeading"/>
              <w:jc w:val="right"/>
              <w:rPr>
                <w:color w:val="000000"/>
                <w:lang w:eastAsia="en-AU"/>
              </w:rPr>
            </w:pPr>
            <w:r>
              <w:rPr>
                <w:color w:val="000000"/>
                <w:lang w:eastAsia="en-AU"/>
              </w:rPr>
              <w:t>Budget v</w:t>
            </w:r>
            <w:r w:rsidR="0090796E">
              <w:rPr>
                <w:color w:val="000000"/>
                <w:lang w:eastAsia="en-AU"/>
              </w:rPr>
              <w:t>ariance ($)</w:t>
            </w:r>
          </w:p>
        </w:tc>
        <w:tc>
          <w:tcPr>
            <w:tcW w:w="623" w:type="pct"/>
            <w:tcBorders>
              <w:top w:val="single" w:sz="8" w:space="0" w:color="auto"/>
              <w:left w:val="nil"/>
              <w:bottom w:val="nil"/>
              <w:right w:val="nil"/>
            </w:tcBorders>
            <w:hideMark/>
          </w:tcPr>
          <w:p w14:paraId="1D96EBD4" w14:textId="77777777" w:rsidR="0090796E" w:rsidRDefault="0090796E">
            <w:pPr>
              <w:pStyle w:val="TableHeading"/>
              <w:jc w:val="right"/>
              <w:rPr>
                <w:lang w:eastAsia="en-AU"/>
              </w:rPr>
            </w:pPr>
            <w:r>
              <w:rPr>
                <w:lang w:eastAsia="en-AU"/>
              </w:rPr>
              <w:t>CRIS ($)</w:t>
            </w:r>
          </w:p>
        </w:tc>
        <w:tc>
          <w:tcPr>
            <w:tcW w:w="545" w:type="pct"/>
            <w:tcBorders>
              <w:top w:val="single" w:sz="8" w:space="0" w:color="auto"/>
              <w:left w:val="nil"/>
              <w:bottom w:val="nil"/>
              <w:right w:val="nil"/>
            </w:tcBorders>
            <w:hideMark/>
          </w:tcPr>
          <w:p w14:paraId="41E1EBDF" w14:textId="585F0C19" w:rsidR="0090796E" w:rsidRDefault="00037A3C">
            <w:pPr>
              <w:pStyle w:val="TableHeading"/>
              <w:jc w:val="right"/>
              <w:rPr>
                <w:lang w:eastAsia="en-AU"/>
              </w:rPr>
            </w:pPr>
            <w:r>
              <w:rPr>
                <w:lang w:eastAsia="en-AU"/>
              </w:rPr>
              <w:t>CRIS v</w:t>
            </w:r>
            <w:r w:rsidR="0090796E">
              <w:rPr>
                <w:lang w:eastAsia="en-AU"/>
              </w:rPr>
              <w:t>ariance ($)</w:t>
            </w:r>
          </w:p>
        </w:tc>
      </w:tr>
      <w:tr w:rsidR="00985BE9" w14:paraId="7A67C3AC" w14:textId="77777777" w:rsidTr="757ECE6A">
        <w:tc>
          <w:tcPr>
            <w:tcW w:w="1331" w:type="pct"/>
            <w:tcBorders>
              <w:top w:val="single" w:sz="4" w:space="0" w:color="auto"/>
              <w:left w:val="nil"/>
              <w:bottom w:val="single" w:sz="4" w:space="0" w:color="auto"/>
              <w:right w:val="nil"/>
            </w:tcBorders>
            <w:hideMark/>
          </w:tcPr>
          <w:p w14:paraId="34114711" w14:textId="77777777" w:rsidR="00985BE9" w:rsidRDefault="00985BE9" w:rsidP="00985BE9">
            <w:pPr>
              <w:pStyle w:val="TableText"/>
              <w:rPr>
                <w:lang w:eastAsia="en-AU"/>
              </w:rPr>
            </w:pPr>
            <w:r>
              <w:rPr>
                <w:lang w:eastAsia="en-AU"/>
              </w:rPr>
              <w:t>Revenue</w:t>
            </w:r>
          </w:p>
        </w:tc>
        <w:tc>
          <w:tcPr>
            <w:tcW w:w="1095" w:type="pct"/>
            <w:tcBorders>
              <w:top w:val="single" w:sz="4" w:space="0" w:color="auto"/>
              <w:left w:val="nil"/>
              <w:bottom w:val="single" w:sz="4" w:space="0" w:color="auto"/>
              <w:right w:val="nil"/>
            </w:tcBorders>
            <w:hideMark/>
          </w:tcPr>
          <w:p w14:paraId="15E01837" w14:textId="6C4BF07C" w:rsidR="00985BE9" w:rsidRDefault="00985BE9" w:rsidP="00985BE9">
            <w:pPr>
              <w:pStyle w:val="TableText"/>
              <w:jc w:val="right"/>
              <w:rPr>
                <w:lang w:eastAsia="en-AU"/>
              </w:rPr>
            </w:pPr>
            <w:r w:rsidRPr="007A3838">
              <w:t>93,989,935</w:t>
            </w:r>
          </w:p>
        </w:tc>
        <w:tc>
          <w:tcPr>
            <w:tcW w:w="703" w:type="pct"/>
            <w:tcBorders>
              <w:top w:val="single" w:sz="4" w:space="0" w:color="auto"/>
              <w:left w:val="nil"/>
              <w:bottom w:val="single" w:sz="4" w:space="0" w:color="auto"/>
              <w:right w:val="nil"/>
            </w:tcBorders>
            <w:hideMark/>
          </w:tcPr>
          <w:p w14:paraId="510DC2EE" w14:textId="4D65FB08" w:rsidR="00985BE9" w:rsidRDefault="00985BE9" w:rsidP="00985BE9">
            <w:pPr>
              <w:pStyle w:val="TableText"/>
              <w:jc w:val="right"/>
              <w:rPr>
                <w:color w:val="000000"/>
                <w:lang w:eastAsia="en-AU"/>
              </w:rPr>
            </w:pPr>
            <w:r w:rsidRPr="007A3838">
              <w:t>93,040,878</w:t>
            </w:r>
          </w:p>
        </w:tc>
        <w:tc>
          <w:tcPr>
            <w:tcW w:w="703" w:type="pct"/>
            <w:tcBorders>
              <w:top w:val="single" w:sz="4" w:space="0" w:color="auto"/>
              <w:left w:val="nil"/>
              <w:bottom w:val="single" w:sz="4" w:space="0" w:color="auto"/>
              <w:right w:val="nil"/>
            </w:tcBorders>
            <w:hideMark/>
          </w:tcPr>
          <w:p w14:paraId="17FC1335" w14:textId="5997FE1E" w:rsidR="00985BE9" w:rsidRDefault="00985BE9" w:rsidP="00985BE9">
            <w:pPr>
              <w:pStyle w:val="TableText"/>
              <w:jc w:val="right"/>
              <w:rPr>
                <w:color w:val="000000"/>
                <w:lang w:eastAsia="en-AU"/>
              </w:rPr>
            </w:pPr>
            <w:r w:rsidRPr="007A3838">
              <w:t>949,057</w:t>
            </w:r>
          </w:p>
        </w:tc>
        <w:tc>
          <w:tcPr>
            <w:tcW w:w="623" w:type="pct"/>
            <w:tcBorders>
              <w:top w:val="single" w:sz="4" w:space="0" w:color="auto"/>
              <w:left w:val="nil"/>
              <w:bottom w:val="single" w:sz="4" w:space="0" w:color="auto"/>
              <w:right w:val="nil"/>
            </w:tcBorders>
            <w:hideMark/>
          </w:tcPr>
          <w:p w14:paraId="3C799D90" w14:textId="168D5160" w:rsidR="00985BE9" w:rsidRPr="00987511" w:rsidRDefault="00F17950" w:rsidP="757ECE6A">
            <w:pPr>
              <w:pStyle w:val="TableText"/>
              <w:jc w:val="right"/>
              <w:rPr>
                <w:lang w:eastAsia="en-AU"/>
              </w:rPr>
            </w:pPr>
            <w:r w:rsidRPr="00987511">
              <w:t>79,637,285</w:t>
            </w:r>
          </w:p>
        </w:tc>
        <w:tc>
          <w:tcPr>
            <w:tcW w:w="545" w:type="pct"/>
            <w:tcBorders>
              <w:top w:val="single" w:sz="4" w:space="0" w:color="auto"/>
              <w:left w:val="nil"/>
              <w:bottom w:val="single" w:sz="4" w:space="0" w:color="auto"/>
              <w:right w:val="nil"/>
            </w:tcBorders>
            <w:hideMark/>
          </w:tcPr>
          <w:p w14:paraId="209E77D4" w14:textId="736F746C" w:rsidR="00985BE9" w:rsidRDefault="00A92E06" w:rsidP="00985BE9">
            <w:pPr>
              <w:pStyle w:val="TableText"/>
              <w:jc w:val="right"/>
              <w:rPr>
                <w:lang w:eastAsia="en-AU"/>
              </w:rPr>
            </w:pPr>
            <w:r>
              <w:t>14,352,650</w:t>
            </w:r>
          </w:p>
        </w:tc>
      </w:tr>
      <w:tr w:rsidR="00985BE9" w14:paraId="41C95D84" w14:textId="77777777" w:rsidTr="757ECE6A">
        <w:tc>
          <w:tcPr>
            <w:tcW w:w="1331" w:type="pct"/>
            <w:tcBorders>
              <w:top w:val="nil"/>
              <w:left w:val="nil"/>
              <w:bottom w:val="single" w:sz="4" w:space="0" w:color="auto"/>
              <w:right w:val="nil"/>
            </w:tcBorders>
            <w:hideMark/>
          </w:tcPr>
          <w:p w14:paraId="79CA9E82" w14:textId="77777777" w:rsidR="00985BE9" w:rsidRDefault="00985BE9" w:rsidP="00985BE9">
            <w:pPr>
              <w:pStyle w:val="TableText"/>
              <w:rPr>
                <w:lang w:eastAsia="en-AU"/>
              </w:rPr>
            </w:pPr>
            <w:r>
              <w:rPr>
                <w:lang w:eastAsia="en-AU"/>
              </w:rPr>
              <w:t>Expenses</w:t>
            </w:r>
          </w:p>
        </w:tc>
        <w:tc>
          <w:tcPr>
            <w:tcW w:w="1095" w:type="pct"/>
            <w:tcBorders>
              <w:top w:val="nil"/>
              <w:left w:val="nil"/>
              <w:bottom w:val="single" w:sz="4" w:space="0" w:color="auto"/>
              <w:right w:val="nil"/>
            </w:tcBorders>
            <w:hideMark/>
          </w:tcPr>
          <w:p w14:paraId="6D2FD956" w14:textId="405C26EC" w:rsidR="00985BE9" w:rsidRDefault="00985BE9" w:rsidP="00985BE9">
            <w:pPr>
              <w:pStyle w:val="TableText"/>
              <w:jc w:val="right"/>
              <w:rPr>
                <w:lang w:eastAsia="en-AU"/>
              </w:rPr>
            </w:pPr>
            <w:r w:rsidRPr="007A3838">
              <w:t>112,281,826</w:t>
            </w:r>
          </w:p>
        </w:tc>
        <w:tc>
          <w:tcPr>
            <w:tcW w:w="703" w:type="pct"/>
            <w:tcBorders>
              <w:top w:val="nil"/>
              <w:left w:val="nil"/>
              <w:bottom w:val="single" w:sz="4" w:space="0" w:color="auto"/>
              <w:right w:val="nil"/>
            </w:tcBorders>
            <w:hideMark/>
          </w:tcPr>
          <w:p w14:paraId="5FB198AC" w14:textId="0BF6E412" w:rsidR="00985BE9" w:rsidRDefault="00985BE9" w:rsidP="00985BE9">
            <w:pPr>
              <w:pStyle w:val="TableText"/>
              <w:jc w:val="right"/>
              <w:rPr>
                <w:color w:val="000000"/>
                <w:lang w:eastAsia="en-AU"/>
              </w:rPr>
            </w:pPr>
            <w:r w:rsidRPr="007A3838">
              <w:t>113,472,880</w:t>
            </w:r>
          </w:p>
        </w:tc>
        <w:tc>
          <w:tcPr>
            <w:tcW w:w="703" w:type="pct"/>
            <w:tcBorders>
              <w:top w:val="nil"/>
              <w:left w:val="nil"/>
              <w:bottom w:val="single" w:sz="4" w:space="0" w:color="auto"/>
              <w:right w:val="nil"/>
            </w:tcBorders>
            <w:hideMark/>
          </w:tcPr>
          <w:p w14:paraId="3B3AF5FF" w14:textId="19985045" w:rsidR="00985BE9" w:rsidRDefault="00985BE9" w:rsidP="00985BE9">
            <w:pPr>
              <w:pStyle w:val="TableText"/>
              <w:jc w:val="right"/>
              <w:rPr>
                <w:color w:val="000000"/>
                <w:lang w:eastAsia="en-AU"/>
              </w:rPr>
            </w:pPr>
            <w:r w:rsidRPr="007A3838">
              <w:t>(1,191,055)</w:t>
            </w:r>
          </w:p>
        </w:tc>
        <w:tc>
          <w:tcPr>
            <w:tcW w:w="623" w:type="pct"/>
            <w:tcBorders>
              <w:top w:val="nil"/>
              <w:left w:val="nil"/>
              <w:bottom w:val="single" w:sz="4" w:space="0" w:color="auto"/>
              <w:right w:val="nil"/>
            </w:tcBorders>
            <w:hideMark/>
          </w:tcPr>
          <w:p w14:paraId="5FFC069C" w14:textId="1DDBE78B" w:rsidR="00985BE9" w:rsidRPr="00987511" w:rsidRDefault="00A92E06" w:rsidP="757ECE6A">
            <w:pPr>
              <w:pStyle w:val="TableText"/>
              <w:jc w:val="right"/>
              <w:rPr>
                <w:lang w:eastAsia="en-AU"/>
              </w:rPr>
            </w:pPr>
            <w:r w:rsidRPr="00987511">
              <w:t>79,101,847</w:t>
            </w:r>
          </w:p>
        </w:tc>
        <w:tc>
          <w:tcPr>
            <w:tcW w:w="545" w:type="pct"/>
            <w:tcBorders>
              <w:top w:val="nil"/>
              <w:left w:val="nil"/>
              <w:bottom w:val="single" w:sz="4" w:space="0" w:color="auto"/>
              <w:right w:val="nil"/>
            </w:tcBorders>
            <w:hideMark/>
          </w:tcPr>
          <w:p w14:paraId="629679BE" w14:textId="180D3B90" w:rsidR="00985BE9" w:rsidRDefault="005473B6" w:rsidP="00985BE9">
            <w:pPr>
              <w:pStyle w:val="TableText"/>
              <w:jc w:val="right"/>
              <w:rPr>
                <w:lang w:eastAsia="en-AU"/>
              </w:rPr>
            </w:pPr>
            <w:r>
              <w:t>33,179,979</w:t>
            </w:r>
          </w:p>
        </w:tc>
      </w:tr>
      <w:tr w:rsidR="00985BE9" w14:paraId="2B49387D" w14:textId="77777777" w:rsidTr="757ECE6A">
        <w:tc>
          <w:tcPr>
            <w:tcW w:w="1331" w:type="pct"/>
            <w:tcBorders>
              <w:top w:val="nil"/>
              <w:left w:val="nil"/>
              <w:bottom w:val="single" w:sz="4" w:space="0" w:color="auto"/>
              <w:right w:val="nil"/>
            </w:tcBorders>
            <w:hideMark/>
          </w:tcPr>
          <w:p w14:paraId="65157594" w14:textId="77777777" w:rsidR="00985BE9" w:rsidRDefault="00985BE9" w:rsidP="00985BE9">
            <w:pPr>
              <w:pStyle w:val="TableText"/>
              <w:rPr>
                <w:rStyle w:val="Strong"/>
              </w:rPr>
            </w:pPr>
            <w:r>
              <w:rPr>
                <w:rStyle w:val="Strong"/>
              </w:rPr>
              <w:t>Net surplus/(deficit)</w:t>
            </w:r>
          </w:p>
        </w:tc>
        <w:tc>
          <w:tcPr>
            <w:tcW w:w="1095" w:type="pct"/>
            <w:tcBorders>
              <w:top w:val="nil"/>
              <w:left w:val="nil"/>
              <w:bottom w:val="single" w:sz="4" w:space="0" w:color="auto"/>
              <w:right w:val="nil"/>
            </w:tcBorders>
            <w:hideMark/>
          </w:tcPr>
          <w:p w14:paraId="034CACCD" w14:textId="4EB2B238" w:rsidR="00985BE9" w:rsidRPr="002151A2" w:rsidRDefault="00985BE9" w:rsidP="00985BE9">
            <w:pPr>
              <w:pStyle w:val="TableText"/>
              <w:jc w:val="right"/>
              <w:rPr>
                <w:rStyle w:val="Strong"/>
                <w:b w:val="0"/>
              </w:rPr>
            </w:pPr>
            <w:r w:rsidRPr="00B30E27">
              <w:rPr>
                <w:b/>
                <w:bCs/>
              </w:rPr>
              <w:t>(18,291,891</w:t>
            </w:r>
            <w:r w:rsidRPr="00B30E27" w:rsidDel="007E2976">
              <w:rPr>
                <w:b/>
              </w:rPr>
              <w:t>)</w:t>
            </w:r>
          </w:p>
        </w:tc>
        <w:tc>
          <w:tcPr>
            <w:tcW w:w="703" w:type="pct"/>
            <w:tcBorders>
              <w:top w:val="nil"/>
              <w:left w:val="nil"/>
              <w:bottom w:val="single" w:sz="4" w:space="0" w:color="auto"/>
              <w:right w:val="nil"/>
            </w:tcBorders>
            <w:hideMark/>
          </w:tcPr>
          <w:p w14:paraId="2F8DD584" w14:textId="386BDCF2" w:rsidR="00985BE9" w:rsidRPr="002151A2" w:rsidRDefault="00985BE9" w:rsidP="00985BE9">
            <w:pPr>
              <w:pStyle w:val="TableText"/>
              <w:jc w:val="right"/>
              <w:rPr>
                <w:rStyle w:val="Strong"/>
                <w:b w:val="0"/>
              </w:rPr>
            </w:pPr>
            <w:r w:rsidRPr="00B30E27">
              <w:rPr>
                <w:b/>
                <w:bCs/>
              </w:rPr>
              <w:t>(20,432,003</w:t>
            </w:r>
            <w:r w:rsidRPr="00B30E27" w:rsidDel="007E2976">
              <w:rPr>
                <w:b/>
              </w:rPr>
              <w:t>)</w:t>
            </w:r>
          </w:p>
        </w:tc>
        <w:tc>
          <w:tcPr>
            <w:tcW w:w="703" w:type="pct"/>
            <w:tcBorders>
              <w:top w:val="nil"/>
              <w:left w:val="nil"/>
              <w:bottom w:val="single" w:sz="4" w:space="0" w:color="auto"/>
              <w:right w:val="nil"/>
            </w:tcBorders>
            <w:hideMark/>
          </w:tcPr>
          <w:p w14:paraId="6F4506C3" w14:textId="55C7812D" w:rsidR="00985BE9" w:rsidRPr="002151A2" w:rsidRDefault="00985BE9" w:rsidP="00985BE9">
            <w:pPr>
              <w:pStyle w:val="TableText"/>
              <w:jc w:val="right"/>
              <w:rPr>
                <w:rStyle w:val="Strong"/>
                <w:b w:val="0"/>
              </w:rPr>
            </w:pPr>
            <w:r w:rsidRPr="00B30E27">
              <w:rPr>
                <w:b/>
                <w:bCs/>
              </w:rPr>
              <w:t>2,140,112</w:t>
            </w:r>
          </w:p>
        </w:tc>
        <w:tc>
          <w:tcPr>
            <w:tcW w:w="623" w:type="pct"/>
            <w:tcBorders>
              <w:top w:val="nil"/>
              <w:left w:val="nil"/>
              <w:bottom w:val="single" w:sz="4" w:space="0" w:color="auto"/>
              <w:right w:val="nil"/>
            </w:tcBorders>
            <w:hideMark/>
          </w:tcPr>
          <w:p w14:paraId="46216791" w14:textId="61B37E1A" w:rsidR="00985BE9" w:rsidRPr="002151A2" w:rsidRDefault="00FE1633" w:rsidP="00985BE9">
            <w:pPr>
              <w:pStyle w:val="TableText"/>
              <w:jc w:val="right"/>
              <w:rPr>
                <w:rStyle w:val="Strong"/>
                <w:b w:val="0"/>
              </w:rPr>
            </w:pPr>
            <w:r>
              <w:rPr>
                <w:b/>
                <w:bCs/>
              </w:rPr>
              <w:t>535,438</w:t>
            </w:r>
          </w:p>
        </w:tc>
        <w:tc>
          <w:tcPr>
            <w:tcW w:w="545" w:type="pct"/>
            <w:tcBorders>
              <w:top w:val="nil"/>
              <w:left w:val="nil"/>
              <w:bottom w:val="single" w:sz="4" w:space="0" w:color="auto"/>
              <w:right w:val="nil"/>
            </w:tcBorders>
            <w:hideMark/>
          </w:tcPr>
          <w:p w14:paraId="0A8F01EB" w14:textId="59DBEFA2" w:rsidR="00985BE9" w:rsidRPr="002151A2" w:rsidRDefault="008B16E9" w:rsidP="004A11F9">
            <w:pPr>
              <w:pStyle w:val="TableText"/>
              <w:rPr>
                <w:rStyle w:val="Strong"/>
                <w:b w:val="0"/>
              </w:rPr>
            </w:pPr>
            <w:r>
              <w:rPr>
                <w:b/>
                <w:bCs/>
              </w:rPr>
              <w:t>(18,827,329)</w:t>
            </w:r>
          </w:p>
        </w:tc>
      </w:tr>
      <w:tr w:rsidR="00985BE9" w14:paraId="195DE02D" w14:textId="77777777" w:rsidTr="757ECE6A">
        <w:tc>
          <w:tcPr>
            <w:tcW w:w="1331" w:type="pct"/>
            <w:tcBorders>
              <w:top w:val="nil"/>
              <w:left w:val="nil"/>
              <w:bottom w:val="single" w:sz="4" w:space="0" w:color="auto"/>
              <w:right w:val="nil"/>
            </w:tcBorders>
            <w:hideMark/>
          </w:tcPr>
          <w:p w14:paraId="3308DC04" w14:textId="77777777" w:rsidR="00985BE9" w:rsidRDefault="00985BE9" w:rsidP="00985BE9">
            <w:pPr>
              <w:pStyle w:val="TableText"/>
              <w:rPr>
                <w:lang w:eastAsia="en-AU"/>
              </w:rPr>
            </w:pPr>
            <w:r>
              <w:rPr>
                <w:lang w:eastAsia="en-AU"/>
              </w:rPr>
              <w:t>Appropriation</w:t>
            </w:r>
          </w:p>
        </w:tc>
        <w:tc>
          <w:tcPr>
            <w:tcW w:w="1095" w:type="pct"/>
            <w:tcBorders>
              <w:top w:val="nil"/>
              <w:left w:val="nil"/>
              <w:bottom w:val="single" w:sz="4" w:space="0" w:color="auto"/>
              <w:right w:val="nil"/>
            </w:tcBorders>
            <w:hideMark/>
          </w:tcPr>
          <w:p w14:paraId="75ED5FAA" w14:textId="2ACB388D" w:rsidR="00985BE9" w:rsidRDefault="00985BE9" w:rsidP="00985BE9">
            <w:pPr>
              <w:pStyle w:val="TableText"/>
              <w:jc w:val="right"/>
              <w:rPr>
                <w:lang w:eastAsia="en-AU"/>
              </w:rPr>
            </w:pPr>
            <w:r w:rsidRPr="007A3838">
              <w:t>18,291,891</w:t>
            </w:r>
          </w:p>
        </w:tc>
        <w:tc>
          <w:tcPr>
            <w:tcW w:w="703" w:type="pct"/>
            <w:tcBorders>
              <w:top w:val="nil"/>
              <w:left w:val="nil"/>
              <w:bottom w:val="single" w:sz="4" w:space="0" w:color="auto"/>
              <w:right w:val="nil"/>
            </w:tcBorders>
            <w:hideMark/>
          </w:tcPr>
          <w:p w14:paraId="2E7BF146" w14:textId="6806CA31" w:rsidR="00985BE9" w:rsidRDefault="009B06D8" w:rsidP="00985BE9">
            <w:pPr>
              <w:pStyle w:val="TableText"/>
              <w:jc w:val="right"/>
              <w:rPr>
                <w:color w:val="000000"/>
                <w:lang w:eastAsia="en-AU"/>
              </w:rPr>
            </w:pPr>
            <w:r>
              <w:rPr>
                <w:color w:val="000000"/>
                <w:lang w:eastAsia="en-AU"/>
              </w:rPr>
              <w:t>–</w:t>
            </w:r>
          </w:p>
        </w:tc>
        <w:tc>
          <w:tcPr>
            <w:tcW w:w="703" w:type="pct"/>
            <w:tcBorders>
              <w:top w:val="nil"/>
              <w:left w:val="nil"/>
              <w:bottom w:val="single" w:sz="4" w:space="0" w:color="auto"/>
              <w:right w:val="nil"/>
            </w:tcBorders>
            <w:hideMark/>
          </w:tcPr>
          <w:p w14:paraId="63E3CF49" w14:textId="5E25CC50" w:rsidR="00985BE9" w:rsidRDefault="00985BE9" w:rsidP="00985BE9">
            <w:pPr>
              <w:pStyle w:val="TableText"/>
              <w:jc w:val="right"/>
              <w:rPr>
                <w:color w:val="000000"/>
                <w:lang w:eastAsia="en-AU"/>
              </w:rPr>
            </w:pPr>
            <w:r w:rsidRPr="007A3838">
              <w:t>18,291,891</w:t>
            </w:r>
          </w:p>
        </w:tc>
        <w:tc>
          <w:tcPr>
            <w:tcW w:w="623" w:type="pct"/>
            <w:tcBorders>
              <w:top w:val="nil"/>
              <w:left w:val="nil"/>
              <w:bottom w:val="single" w:sz="4" w:space="0" w:color="auto"/>
              <w:right w:val="nil"/>
            </w:tcBorders>
            <w:hideMark/>
          </w:tcPr>
          <w:p w14:paraId="359420F3" w14:textId="6B1BFC31" w:rsidR="00985BE9" w:rsidRDefault="005866DB" w:rsidP="00985BE9">
            <w:pPr>
              <w:pStyle w:val="TableText"/>
              <w:jc w:val="right"/>
              <w:rPr>
                <w:lang w:eastAsia="en-AU"/>
              </w:rPr>
            </w:pPr>
            <w:r>
              <w:t>n/a</w:t>
            </w:r>
          </w:p>
        </w:tc>
        <w:tc>
          <w:tcPr>
            <w:tcW w:w="545" w:type="pct"/>
            <w:tcBorders>
              <w:top w:val="nil"/>
              <w:left w:val="nil"/>
              <w:bottom w:val="single" w:sz="4" w:space="0" w:color="auto"/>
              <w:right w:val="nil"/>
            </w:tcBorders>
            <w:hideMark/>
          </w:tcPr>
          <w:p w14:paraId="0EC0E6AB" w14:textId="2BA6C98E" w:rsidR="00985BE9" w:rsidRDefault="005866DB" w:rsidP="00985BE9">
            <w:pPr>
              <w:pStyle w:val="TableText"/>
              <w:jc w:val="right"/>
              <w:rPr>
                <w:lang w:eastAsia="en-AU"/>
              </w:rPr>
            </w:pPr>
            <w:r>
              <w:t>n/a</w:t>
            </w:r>
          </w:p>
        </w:tc>
      </w:tr>
      <w:tr w:rsidR="00985BE9" w14:paraId="229AF04A" w14:textId="77777777" w:rsidTr="757ECE6A">
        <w:tc>
          <w:tcPr>
            <w:tcW w:w="1331" w:type="pct"/>
            <w:tcBorders>
              <w:top w:val="nil"/>
              <w:left w:val="nil"/>
              <w:bottom w:val="single" w:sz="4" w:space="0" w:color="auto"/>
              <w:right w:val="nil"/>
            </w:tcBorders>
            <w:hideMark/>
          </w:tcPr>
          <w:p w14:paraId="416DDEB6" w14:textId="77777777" w:rsidR="00985BE9" w:rsidRDefault="00985BE9" w:rsidP="00985BE9">
            <w:pPr>
              <w:pStyle w:val="TableText"/>
              <w:rPr>
                <w:rStyle w:val="Strong"/>
              </w:rPr>
            </w:pPr>
            <w:r>
              <w:rPr>
                <w:rStyle w:val="Strong"/>
              </w:rPr>
              <w:t>Accumulated result</w:t>
            </w:r>
          </w:p>
        </w:tc>
        <w:tc>
          <w:tcPr>
            <w:tcW w:w="1095" w:type="pct"/>
            <w:tcBorders>
              <w:top w:val="nil"/>
              <w:left w:val="nil"/>
              <w:bottom w:val="single" w:sz="4" w:space="0" w:color="auto"/>
              <w:right w:val="nil"/>
            </w:tcBorders>
            <w:hideMark/>
          </w:tcPr>
          <w:p w14:paraId="2F05C715" w14:textId="388F19D6" w:rsidR="00985BE9" w:rsidRPr="002151A2" w:rsidRDefault="00985BE9" w:rsidP="00985BE9">
            <w:pPr>
              <w:pStyle w:val="TableText"/>
              <w:jc w:val="right"/>
              <w:rPr>
                <w:rStyle w:val="Strong"/>
                <w:b w:val="0"/>
              </w:rPr>
            </w:pPr>
            <w:r w:rsidRPr="00B30E27">
              <w:rPr>
                <w:b/>
                <w:bCs/>
              </w:rPr>
              <w:t>(6,402,731</w:t>
            </w:r>
            <w:r w:rsidRPr="00B30E27" w:rsidDel="007E2976">
              <w:rPr>
                <w:b/>
              </w:rPr>
              <w:t>)</w:t>
            </w:r>
          </w:p>
        </w:tc>
        <w:tc>
          <w:tcPr>
            <w:tcW w:w="703" w:type="pct"/>
            <w:tcBorders>
              <w:top w:val="nil"/>
              <w:left w:val="nil"/>
              <w:bottom w:val="single" w:sz="4" w:space="0" w:color="auto"/>
              <w:right w:val="nil"/>
            </w:tcBorders>
            <w:hideMark/>
          </w:tcPr>
          <w:p w14:paraId="0BB337BD" w14:textId="64DF0AFF" w:rsidR="00985BE9" w:rsidRPr="002151A2" w:rsidRDefault="00985BE9" w:rsidP="00985BE9">
            <w:pPr>
              <w:pStyle w:val="TableText"/>
              <w:jc w:val="right"/>
              <w:rPr>
                <w:rStyle w:val="Strong"/>
                <w:b w:val="0"/>
              </w:rPr>
            </w:pPr>
            <w:r w:rsidRPr="00B30E27">
              <w:rPr>
                <w:b/>
                <w:bCs/>
              </w:rPr>
              <w:t>(6,402,731</w:t>
            </w:r>
            <w:r w:rsidRPr="00B30E27" w:rsidDel="007E2976">
              <w:rPr>
                <w:b/>
              </w:rPr>
              <w:t>)</w:t>
            </w:r>
          </w:p>
        </w:tc>
        <w:tc>
          <w:tcPr>
            <w:tcW w:w="703" w:type="pct"/>
            <w:tcBorders>
              <w:top w:val="nil"/>
              <w:left w:val="nil"/>
              <w:bottom w:val="single" w:sz="4" w:space="0" w:color="auto"/>
              <w:right w:val="nil"/>
            </w:tcBorders>
            <w:hideMark/>
          </w:tcPr>
          <w:p w14:paraId="756E0F98" w14:textId="5BB5B3D3" w:rsidR="00985BE9" w:rsidRPr="002151A2" w:rsidRDefault="00985BE9" w:rsidP="00985BE9">
            <w:pPr>
              <w:pStyle w:val="TableText"/>
              <w:jc w:val="right"/>
              <w:rPr>
                <w:rStyle w:val="Strong"/>
                <w:b w:val="0"/>
              </w:rPr>
            </w:pPr>
            <w:r w:rsidRPr="00B30E27">
              <w:rPr>
                <w:b/>
                <w:bCs/>
              </w:rPr>
              <w:t>(0)</w:t>
            </w:r>
          </w:p>
        </w:tc>
        <w:tc>
          <w:tcPr>
            <w:tcW w:w="623" w:type="pct"/>
            <w:tcBorders>
              <w:top w:val="nil"/>
              <w:left w:val="nil"/>
              <w:bottom w:val="single" w:sz="4" w:space="0" w:color="auto"/>
              <w:right w:val="nil"/>
            </w:tcBorders>
            <w:hideMark/>
          </w:tcPr>
          <w:p w14:paraId="1A59346E" w14:textId="64C081AA" w:rsidR="00985BE9" w:rsidRPr="002151A2" w:rsidRDefault="005866DB" w:rsidP="00985BE9">
            <w:pPr>
              <w:pStyle w:val="TableText"/>
              <w:jc w:val="right"/>
              <w:rPr>
                <w:rStyle w:val="Strong"/>
                <w:b w:val="0"/>
              </w:rPr>
            </w:pPr>
            <w:r>
              <w:rPr>
                <w:b/>
                <w:bCs/>
              </w:rPr>
              <w:t>n/a</w:t>
            </w:r>
          </w:p>
        </w:tc>
        <w:tc>
          <w:tcPr>
            <w:tcW w:w="545" w:type="pct"/>
            <w:tcBorders>
              <w:top w:val="nil"/>
              <w:left w:val="nil"/>
              <w:bottom w:val="single" w:sz="4" w:space="0" w:color="auto"/>
              <w:right w:val="nil"/>
            </w:tcBorders>
            <w:hideMark/>
          </w:tcPr>
          <w:p w14:paraId="6B3D1D53" w14:textId="483B32B2" w:rsidR="00985BE9" w:rsidRPr="002151A2" w:rsidRDefault="005866DB" w:rsidP="00985BE9">
            <w:pPr>
              <w:pStyle w:val="TableText"/>
              <w:jc w:val="right"/>
              <w:rPr>
                <w:rStyle w:val="Strong"/>
                <w:b w:val="0"/>
              </w:rPr>
            </w:pPr>
            <w:r>
              <w:rPr>
                <w:b/>
                <w:bCs/>
              </w:rPr>
              <w:t>n/a</w:t>
            </w:r>
          </w:p>
        </w:tc>
      </w:tr>
    </w:tbl>
    <w:p w14:paraId="2D011988" w14:textId="77777777" w:rsidR="0090796E" w:rsidRDefault="0090796E" w:rsidP="0090796E">
      <w:pPr>
        <w:pStyle w:val="FigureTableNoteSource"/>
      </w:pPr>
      <w:r>
        <w:t>Note: Numbers in brackets are negative. Total revenue figures are inclusive of other revenue that is not recovered through regulatory fees and charges.</w:t>
      </w:r>
    </w:p>
    <w:p w14:paraId="1E3D374C" w14:textId="77777777" w:rsidR="0090796E" w:rsidRDefault="0090796E" w:rsidP="0090796E">
      <w:pPr>
        <w:pStyle w:val="Heading3"/>
        <w:numPr>
          <w:ilvl w:val="0"/>
          <w:numId w:val="0"/>
        </w:numPr>
        <w:ind w:left="964" w:hanging="964"/>
      </w:pPr>
      <w:bookmarkStart w:id="17" w:name="_Toc181704932"/>
      <w:bookmarkStart w:id="18" w:name="_Toc220072290"/>
      <w:r>
        <w:t>Securing the future of agricultural trade</w:t>
      </w:r>
      <w:bookmarkEnd w:id="17"/>
      <w:bookmarkEnd w:id="18"/>
    </w:p>
    <w:p w14:paraId="2D7F1DA0" w14:textId="1AF5DF50" w:rsidR="0090796E" w:rsidRDefault="0090796E" w:rsidP="0090796E">
      <w:r>
        <w:t>The government announced the</w:t>
      </w:r>
      <w:hyperlink r:id="rId24" w:history="1">
        <w:r w:rsidR="007224AC" w:rsidRPr="007224AC">
          <w:rPr>
            <w:rStyle w:val="Emphasis"/>
          </w:rPr>
          <w:t xml:space="preserve"> </w:t>
        </w:r>
        <w:r w:rsidR="007224AC" w:rsidRPr="009E6A12">
          <w:rPr>
            <w:rStyle w:val="Emphasis"/>
          </w:rPr>
          <w:t>Busting Congestion for Agricultural Exporters</w:t>
        </w:r>
        <w:r w:rsidR="007224AC" w:rsidRPr="009E6A12">
          <w:t xml:space="preserve"> package (DAWE 2020)</w:t>
        </w:r>
      </w:hyperlink>
      <w:r>
        <w:t xml:space="preserv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 from reality.</w:t>
      </w:r>
    </w:p>
    <w:p w14:paraId="00A053C1" w14:textId="7A653060" w:rsidR="0090796E" w:rsidRDefault="0090796E" w:rsidP="0090796E">
      <w:bookmarkStart w:id="19" w:name="_Hlk219282386"/>
      <w:r w:rsidRPr="004A02C6">
        <w:t>In the</w:t>
      </w:r>
      <w:r w:rsidR="00023ED4" w:rsidRPr="004A02C6">
        <w:t xml:space="preserve"> </w:t>
      </w:r>
      <w:r w:rsidR="00023ED4" w:rsidRPr="00AB6E01">
        <w:rPr>
          <w:rStyle w:val="Emphasis"/>
        </w:rPr>
        <w:t>2023</w:t>
      </w:r>
      <w:r w:rsidR="004A02C6" w:rsidRPr="00AB6E01">
        <w:rPr>
          <w:rStyle w:val="Emphasis"/>
        </w:rPr>
        <w:t>–</w:t>
      </w:r>
      <w:r w:rsidR="00023ED4" w:rsidRPr="00AB6E01">
        <w:rPr>
          <w:rStyle w:val="Emphasis"/>
        </w:rPr>
        <w:t>24</w:t>
      </w:r>
      <w:r w:rsidRPr="00AB6E01">
        <w:rPr>
          <w:rStyle w:val="Emphasis"/>
        </w:rPr>
        <w:t xml:space="preserve"> Mid-Year Economic and Fiscal Outloo</w:t>
      </w:r>
      <w:r w:rsidR="004A02C6" w:rsidRPr="00AB6E01">
        <w:rPr>
          <w:rStyle w:val="Emphasis"/>
        </w:rPr>
        <w:t>k</w:t>
      </w:r>
      <w:r>
        <w:t xml:space="preserve">, the Australian Government committed $91.8 million over 2 years through the </w:t>
      </w:r>
      <w:r w:rsidR="00004E50" w:rsidRPr="009E6A12">
        <w:rPr>
          <w:rStyle w:val="Emphasis"/>
        </w:rPr>
        <w:t xml:space="preserve">Securing the future of agricultural trade </w:t>
      </w:r>
      <w:r w:rsidR="00004E50" w:rsidRPr="009E6A12">
        <w:t>mea</w:t>
      </w:r>
      <w:r w:rsidR="00004E50" w:rsidRPr="00CB5884">
        <w:t xml:space="preserve">sures (DAFF 2023) </w:t>
      </w:r>
      <w:r w:rsidRPr="00CB5884">
        <w:lastRenderedPageBreak/>
        <w:t xml:space="preserve">to sustain delivery </w:t>
      </w:r>
      <w:bookmarkEnd w:id="19"/>
      <w:r w:rsidRPr="00CB5884">
        <w:t>of key department export trade and regulatory functions. A furth</w:t>
      </w:r>
      <w:r>
        <w:t xml:space="preserve">er $3.7 million was provided over </w:t>
      </w:r>
      <w:r w:rsidR="00D50F18" w:rsidRPr="00D50F18">
        <w:t>3</w:t>
      </w:r>
      <w:r>
        <w:t xml:space="preserve"> years to enable development of an ongoing sustainable funding model. This will assist the department to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w:t>
      </w:r>
      <w:r w:rsidR="00C52BA1">
        <w:t>department’s</w:t>
      </w:r>
      <w:r>
        <w:t xml:space="preserve"> export regulatory and trade activities.</w:t>
      </w:r>
    </w:p>
    <w:p w14:paraId="2B33C63C" w14:textId="28EBCE92" w:rsidR="005807F9" w:rsidRDefault="0090796E" w:rsidP="005807F9">
      <w:r>
        <w:t>Sustainable funding will provide the availability of a consistent, sufficient funding source that appropriately underpins the delivery of trade and export services and associated enabling activities. This includes strategic prioritisation, and importantly the execution of regulatory export functions and the associated supporting international market access and advocacy activities.</w:t>
      </w:r>
      <w:bookmarkStart w:id="20" w:name="_Toc181704933"/>
    </w:p>
    <w:p w14:paraId="6BD40541" w14:textId="569EF542" w:rsidR="0090796E" w:rsidRDefault="0090796E" w:rsidP="007A1B6D">
      <w:pPr>
        <w:pStyle w:val="Heading3"/>
        <w:numPr>
          <w:ilvl w:val="0"/>
          <w:numId w:val="0"/>
        </w:numPr>
        <w:ind w:left="964" w:hanging="964"/>
      </w:pPr>
      <w:bookmarkStart w:id="21" w:name="_Toc220072291"/>
      <w:r>
        <w:t>CRIS cost modelling</w:t>
      </w:r>
      <w:bookmarkEnd w:id="20"/>
      <w:bookmarkEnd w:id="21"/>
    </w:p>
    <w:p w14:paraId="3FDA86FC" w14:textId="13C07C45" w:rsidR="0090796E" w:rsidRDefault="3CB6B326" w:rsidP="00D71CC5">
      <w:bookmarkStart w:id="22" w:name="_Toc430782154"/>
      <w:r>
        <w:t xml:space="preserve">The </w:t>
      </w:r>
      <w:r w:rsidR="6D0A6E5B">
        <w:t>k</w:t>
      </w:r>
      <w:r w:rsidR="0090796E">
        <w:t xml:space="preserve">ey objectives </w:t>
      </w:r>
      <w:r w:rsidR="004E7802">
        <w:t>of</w:t>
      </w:r>
      <w:r w:rsidR="0090796E">
        <w:t xml:space="preserve"> the </w:t>
      </w:r>
      <w:r w:rsidR="00C52BA1">
        <w:t>department’s</w:t>
      </w:r>
      <w:r w:rsidR="0090796E">
        <w:t xml:space="preserve"> cost recovery arrangements are to:</w:t>
      </w:r>
    </w:p>
    <w:p w14:paraId="3D79573A" w14:textId="0B0B5048" w:rsidR="0090796E" w:rsidRDefault="0090796E" w:rsidP="0090796E">
      <w:pPr>
        <w:pStyle w:val="ListBullet"/>
        <w:numPr>
          <w:ilvl w:val="0"/>
          <w:numId w:val="18"/>
        </w:numPr>
        <w:ind w:left="454" w:hanging="454"/>
      </w:pPr>
      <w:r>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r w:rsidR="00AF0123">
        <w:t>.</w:t>
      </w:r>
    </w:p>
    <w:p w14:paraId="73141233" w14:textId="77777777" w:rsidR="0090796E" w:rsidRDefault="0090796E" w:rsidP="0090796E">
      <w:pPr>
        <w:pStyle w:val="ListBullet"/>
        <w:numPr>
          <w:ilvl w:val="0"/>
          <w:numId w:val="18"/>
        </w:numPr>
        <w:ind w:left="454" w:hanging="454"/>
      </w:pPr>
      <w:r>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640B2F54" w14:textId="5D3FD67C" w:rsidR="0090796E" w:rsidRDefault="0090796E" w:rsidP="0090796E">
      <w:r>
        <w:t>We use resources such as people, IT, property and equipment to meet these objectives and undertake the corresponding business processes (regulatory activities)</w:t>
      </w:r>
      <w:r w:rsidR="000F4AAF">
        <w:t xml:space="preserve">. These activities </w:t>
      </w:r>
      <w:r>
        <w:t>enable us to provide outputs that meet the department’s policy objectives.</w:t>
      </w:r>
    </w:p>
    <w:p w14:paraId="1C238CA6" w14:textId="4E1995BD" w:rsidR="0090796E" w:rsidRDefault="0090796E" w:rsidP="0090796E">
      <w:r>
        <w:t xml:space="preserve">The </w:t>
      </w:r>
      <w:r w:rsidR="4E5AFE3D">
        <w:t>largest</w:t>
      </w:r>
      <w:r w:rsidDel="0090796E">
        <w:t xml:space="preserve"> </w:t>
      </w:r>
      <w:r w:rsidR="013D458A">
        <w:t xml:space="preserve">portion </w:t>
      </w:r>
      <w:r>
        <w:t xml:space="preserve">of the department’s regulatory activity cost is employee related. The time and effort spent on regulatory activities, such as </w:t>
      </w:r>
      <w:r w:rsidR="00874D3D">
        <w:t xml:space="preserve">inspection and </w:t>
      </w:r>
      <w:r>
        <w:t>permits, and assessment-based output has been reflected in the fees and charges. This, along with external suppliers and operating support for our export IT systems make up other major direct costs.</w:t>
      </w:r>
    </w:p>
    <w:p w14:paraId="1AD77BB2" w14:textId="0005A009" w:rsidR="0090796E" w:rsidRDefault="0090796E" w:rsidP="0090796E">
      <w:r>
        <w:t xml:space="preserve">The </w:t>
      </w:r>
      <w:hyperlink r:id="rId25" w:history="1">
        <w:r>
          <w:rPr>
            <w:rStyle w:val="Hyperlink"/>
          </w:rPr>
          <w:t>Australian Government Charging Framework</w:t>
        </w:r>
      </w:hyperlink>
      <w:r>
        <w:t xml:space="preserve"> 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w:t>
      </w:r>
      <w:r w:rsidR="00614A10">
        <w:t>a good, service or regulation is provided to a group of individuals or organisations rather than to a specific individual or organisation.</w:t>
      </w:r>
    </w:p>
    <w:bookmarkEnd w:id="22"/>
    <w:p w14:paraId="57B128C4" w14:textId="1F6817A6" w:rsidR="0090796E" w:rsidRDefault="0090796E" w:rsidP="0090796E">
      <w:pPr>
        <w:spacing w:before="120" w:after="120"/>
        <w:rPr>
          <w:lang w:eastAsia="ja-JP"/>
        </w:rPr>
      </w:pPr>
      <w:r>
        <w:rPr>
          <w:lang w:eastAsia="ja-JP"/>
        </w:rPr>
        <w:t xml:space="preserve">The cost base is modelled to reflect the full costs to </w:t>
      </w:r>
      <w:r>
        <w:t>deliver regulatory services to support the meat industry</w:t>
      </w:r>
      <w:r>
        <w:rPr>
          <w:lang w:eastAsia="ja-JP"/>
        </w:rPr>
        <w:t xml:space="preserve">. The </w:t>
      </w:r>
      <w:r w:rsidR="00C52BA1">
        <w:rPr>
          <w:lang w:eastAsia="ja-JP"/>
        </w:rPr>
        <w:t>department’s</w:t>
      </w:r>
      <w:r>
        <w:rPr>
          <w:lang w:eastAsia="ja-JP"/>
        </w:rPr>
        <w:t xml:space="preserve"> </w:t>
      </w:r>
      <w:hyperlink r:id="rId26" w:anchor="_202425" w:history="1">
        <w:r w:rsidR="0077280F">
          <w:rPr>
            <w:rStyle w:val="Hyperlink"/>
          </w:rPr>
          <w:t>Cost recovery implementation statement meat exports 2024–25</w:t>
        </w:r>
      </w:hyperlink>
      <w:r>
        <w:rPr>
          <w:lang w:eastAsia="ja-JP"/>
        </w:rPr>
        <w:t xml:space="preserve"> </w:t>
      </w:r>
      <w:r>
        <w:t>describes this in further detail.</w:t>
      </w:r>
    </w:p>
    <w:p w14:paraId="4275BD85" w14:textId="087EF926" w:rsidR="0090796E" w:rsidRDefault="00D307D4" w:rsidP="0090796E">
      <w:pPr>
        <w:spacing w:before="120" w:after="120"/>
        <w:rPr>
          <w:lang w:eastAsia="ja-JP"/>
        </w:rPr>
      </w:pPr>
      <w:r>
        <w:rPr>
          <w:lang w:eastAsia="ja-JP"/>
        </w:rPr>
        <w:t xml:space="preserve">The </w:t>
      </w:r>
      <w:hyperlink w:anchor="_Expenses" w:history="1">
        <w:r w:rsidRPr="00D307D4">
          <w:rPr>
            <w:rStyle w:val="Hyperlink"/>
            <w:lang w:eastAsia="ja-JP"/>
          </w:rPr>
          <w:t>Expenses</w:t>
        </w:r>
      </w:hyperlink>
      <w:r>
        <w:rPr>
          <w:lang w:eastAsia="ja-JP"/>
        </w:rPr>
        <w:t xml:space="preserve"> chapter describes </w:t>
      </w:r>
      <w:r w:rsidR="00893327">
        <w:rPr>
          <w:lang w:eastAsia="ja-JP"/>
        </w:rPr>
        <w:t xml:space="preserve">the </w:t>
      </w:r>
      <w:r w:rsidR="0090796E" w:rsidRPr="003E2309">
        <w:rPr>
          <w:lang w:eastAsia="ja-JP"/>
        </w:rPr>
        <w:t>costs</w:t>
      </w:r>
      <w:r w:rsidR="00AF08EB">
        <w:rPr>
          <w:lang w:eastAsia="ja-JP"/>
        </w:rPr>
        <w:t xml:space="preserve"> involved in providing our ser</w:t>
      </w:r>
      <w:r w:rsidR="00AF08EB" w:rsidRPr="00DC0DA1">
        <w:rPr>
          <w:lang w:eastAsia="ja-JP"/>
        </w:rPr>
        <w:t>vices, by division. For description</w:t>
      </w:r>
      <w:r w:rsidR="00F8325D">
        <w:rPr>
          <w:lang w:eastAsia="ja-JP"/>
        </w:rPr>
        <w:t>s</w:t>
      </w:r>
      <w:r w:rsidR="00AF08EB" w:rsidRPr="00DC0DA1">
        <w:rPr>
          <w:lang w:eastAsia="ja-JP"/>
        </w:rPr>
        <w:t xml:space="preserve"> of the services provided by these division</w:t>
      </w:r>
      <w:r w:rsidR="00F8325D">
        <w:rPr>
          <w:lang w:eastAsia="ja-JP"/>
        </w:rPr>
        <w:t>s</w:t>
      </w:r>
      <w:r w:rsidR="00AF08EB" w:rsidRPr="00DC0DA1">
        <w:rPr>
          <w:lang w:eastAsia="ja-JP"/>
        </w:rPr>
        <w:t xml:space="preserve">, see </w:t>
      </w:r>
      <w:bookmarkStart w:id="23" w:name="_Hlk178165884"/>
      <w:r w:rsidR="0090796E" w:rsidRPr="00DC0DA1">
        <w:rPr>
          <w:lang w:eastAsia="ja-JP"/>
        </w:rPr>
        <w:fldChar w:fldCharType="begin"/>
      </w:r>
      <w:r w:rsidR="00601B3F" w:rsidRPr="00DC0DA1">
        <w:rPr>
          <w:lang w:eastAsia="ja-JP"/>
        </w:rPr>
        <w:instrText>HYPERLINK  \l "Title_A1"</w:instrText>
      </w:r>
      <w:r w:rsidR="0090796E" w:rsidRPr="00DC0DA1">
        <w:rPr>
          <w:lang w:eastAsia="ja-JP"/>
        </w:rPr>
      </w:r>
      <w:r w:rsidR="0090796E" w:rsidRPr="00DC0DA1">
        <w:rPr>
          <w:lang w:eastAsia="ja-JP"/>
        </w:rPr>
        <w:fldChar w:fldCharType="separate"/>
      </w:r>
      <w:r w:rsidR="0090796E" w:rsidRPr="00DC0DA1">
        <w:rPr>
          <w:rStyle w:val="Hyperlink"/>
          <w:lang w:eastAsia="ja-JP"/>
        </w:rPr>
        <w:t>Appendix A.</w:t>
      </w:r>
      <w:r w:rsidR="0090796E" w:rsidRPr="00DC0DA1">
        <w:rPr>
          <w:lang w:eastAsia="ja-JP"/>
        </w:rPr>
        <w:fldChar w:fldCharType="end"/>
      </w:r>
    </w:p>
    <w:p w14:paraId="39F47ABF" w14:textId="77777777" w:rsidR="0090796E" w:rsidRDefault="0090796E" w:rsidP="0090796E">
      <w:pPr>
        <w:pStyle w:val="Heading2"/>
        <w:numPr>
          <w:ilvl w:val="0"/>
          <w:numId w:val="0"/>
        </w:numPr>
        <w:ind w:left="720" w:hanging="720"/>
      </w:pPr>
      <w:bookmarkStart w:id="24" w:name="_Toc181704934"/>
      <w:bookmarkStart w:id="25" w:name="_Toc220072292"/>
      <w:bookmarkEnd w:id="23"/>
      <w:r>
        <w:lastRenderedPageBreak/>
        <w:t>Volume and revenue</w:t>
      </w:r>
      <w:bookmarkEnd w:id="24"/>
      <w:bookmarkEnd w:id="25"/>
    </w:p>
    <w:p w14:paraId="3F817B37" w14:textId="28CE2AEF" w:rsidR="00CF3CB8" w:rsidRDefault="0090796E" w:rsidP="00825FA4">
      <w:bookmarkStart w:id="26" w:name="_Toc430782156"/>
      <w:r>
        <w:t>Revenue for the meat exports arrangement was $</w:t>
      </w:r>
      <w:r w:rsidR="004606AF">
        <w:t>93.8</w:t>
      </w:r>
      <w:r>
        <w:t> million in 202</w:t>
      </w:r>
      <w:r w:rsidR="004606AF">
        <w:t>4</w:t>
      </w:r>
      <w:r>
        <w:t>–2</w:t>
      </w:r>
      <w:r w:rsidR="004606AF">
        <w:t>5</w:t>
      </w:r>
      <w:r>
        <w:t>, which is $</w:t>
      </w:r>
      <w:r w:rsidR="00EA4B7D">
        <w:t>1</w:t>
      </w:r>
      <w:r>
        <w:t>.</w:t>
      </w:r>
      <w:bookmarkStart w:id="27" w:name="_Hlk178849696"/>
      <w:r w:rsidR="005448C7">
        <w:t>6</w:t>
      </w:r>
      <w:r>
        <w:t> </w:t>
      </w:r>
      <w:bookmarkEnd w:id="27"/>
      <w:r>
        <w:t>million</w:t>
      </w:r>
      <w:r w:rsidR="007B6EB9">
        <w:t xml:space="preserve"> </w:t>
      </w:r>
      <w:r w:rsidR="006926AD">
        <w:t>more than</w:t>
      </w:r>
      <w:r>
        <w:t xml:space="preserve"> budget and $</w:t>
      </w:r>
      <w:r w:rsidR="00DC07B5">
        <w:t>15</w:t>
      </w:r>
      <w:r>
        <w:t>.</w:t>
      </w:r>
      <w:r w:rsidR="00DC07B5">
        <w:t>7</w:t>
      </w:r>
      <w:r w:rsidR="00BA41E4">
        <w:t> </w:t>
      </w:r>
      <w:r>
        <w:t xml:space="preserve">million </w:t>
      </w:r>
      <w:r w:rsidR="006926AD">
        <w:t xml:space="preserve">more than </w:t>
      </w:r>
      <w:r>
        <w:t>CRIS projections.</w:t>
      </w:r>
      <w:r w:rsidR="006F4255">
        <w:t xml:space="preserve"> </w:t>
      </w:r>
      <w:r w:rsidR="00B06047">
        <w:rPr>
          <w:highlight w:val="yellow"/>
        </w:rPr>
        <w:fldChar w:fldCharType="begin"/>
      </w:r>
      <w:r w:rsidR="00B06047">
        <w:instrText xml:space="preserve"> REF _Ref219375254 \h </w:instrText>
      </w:r>
      <w:r w:rsidR="00B06047">
        <w:rPr>
          <w:highlight w:val="yellow"/>
        </w:rPr>
      </w:r>
      <w:r w:rsidR="00B06047">
        <w:rPr>
          <w:highlight w:val="yellow"/>
        </w:rPr>
        <w:fldChar w:fldCharType="separate"/>
      </w:r>
      <w:r w:rsidR="0053153D">
        <w:t xml:space="preserve">Table </w:t>
      </w:r>
      <w:r w:rsidR="0053153D">
        <w:rPr>
          <w:noProof/>
        </w:rPr>
        <w:t>2</w:t>
      </w:r>
      <w:r w:rsidR="00B06047">
        <w:rPr>
          <w:highlight w:val="yellow"/>
        </w:rPr>
        <w:fldChar w:fldCharType="end"/>
      </w:r>
      <w:r w:rsidR="00BE2C82">
        <w:t xml:space="preserve"> and </w:t>
      </w:r>
      <w:r w:rsidR="00B06047">
        <w:fldChar w:fldCharType="begin"/>
      </w:r>
      <w:r w:rsidR="00B06047">
        <w:instrText xml:space="preserve"> REF _Ref219375279 \h </w:instrText>
      </w:r>
      <w:r w:rsidR="00B06047">
        <w:fldChar w:fldCharType="separate"/>
      </w:r>
      <w:r w:rsidR="0053153D">
        <w:t xml:space="preserve">Table </w:t>
      </w:r>
      <w:r w:rsidR="0053153D">
        <w:rPr>
          <w:noProof/>
        </w:rPr>
        <w:t>3</w:t>
      </w:r>
      <w:r w:rsidR="00B06047">
        <w:fldChar w:fldCharType="end"/>
      </w:r>
      <w:r w:rsidR="00ED16C2">
        <w:t xml:space="preserve"> detail the volumes and equivalent revenue generated for each regulatory charge and fee.</w:t>
      </w:r>
    </w:p>
    <w:p w14:paraId="00A63EDA" w14:textId="174A766B" w:rsidR="00825FA4" w:rsidRPr="00112600" w:rsidRDefault="00825FA4" w:rsidP="00825FA4">
      <w:bookmarkStart w:id="28" w:name="_Ref178848524"/>
      <w:bookmarkStart w:id="29" w:name="_Toc178849864"/>
      <w:bookmarkStart w:id="30" w:name="_Toc181704919"/>
      <w:bookmarkEnd w:id="26"/>
      <w:r>
        <w:t xml:space="preserve">The continuation of elevated export prices and production levels for beef and sheep meat seen over the past </w:t>
      </w:r>
      <w:r w:rsidR="00D50F18" w:rsidRPr="002F7317">
        <w:t>3</w:t>
      </w:r>
      <w:r>
        <w:t xml:space="preserve"> years have led to increased activity in throughput and certifications. This is further impacting on-plant activity in response to increases in numbers of establishments and production volumes with a 16% increase in tota</w:t>
      </w:r>
      <w:r w:rsidRPr="001937D2">
        <w:t xml:space="preserve">l </w:t>
      </w:r>
      <w:r w:rsidR="001937D2" w:rsidRPr="001937D2">
        <w:t>f</w:t>
      </w:r>
      <w:r w:rsidR="00B35D35" w:rsidRPr="001937D2">
        <w:t xml:space="preserve">ull-time </w:t>
      </w:r>
      <w:r w:rsidR="001937D2" w:rsidRPr="001937D2">
        <w:t>e</w:t>
      </w:r>
      <w:r w:rsidR="00B35D35" w:rsidRPr="001937D2">
        <w:t>quivalent</w:t>
      </w:r>
      <w:r w:rsidR="00B35D35">
        <w:t xml:space="preserve"> (FTE)</w:t>
      </w:r>
      <w:r>
        <w:t xml:space="preserve"> since June 2022.</w:t>
      </w:r>
    </w:p>
    <w:p w14:paraId="04C5EB1E" w14:textId="4947CA10" w:rsidR="00825FA4" w:rsidRDefault="00965CBB" w:rsidP="0085589C">
      <w:r>
        <w:t xml:space="preserve">From 1 November 2024, charges for both planned and unplanned overtime have been applied in line with the charging authority’s resolution. </w:t>
      </w:r>
    </w:p>
    <w:p w14:paraId="14601B37" w14:textId="2C1EBC2C" w:rsidR="0090796E" w:rsidRDefault="0090796E" w:rsidP="0090796E">
      <w:pPr>
        <w:pStyle w:val="Caption"/>
      </w:pPr>
      <w:bookmarkStart w:id="31" w:name="_Ref219375254"/>
      <w:bookmarkStart w:id="32" w:name="_Ref217300972"/>
      <w:bookmarkStart w:id="33" w:name="_Toc220072300"/>
      <w:r>
        <w:t xml:space="preserve">Table </w:t>
      </w:r>
      <w:r>
        <w:fldChar w:fldCharType="begin"/>
      </w:r>
      <w:r>
        <w:instrText>SEQ Table \* ARABIC</w:instrText>
      </w:r>
      <w:r>
        <w:fldChar w:fldCharType="separate"/>
      </w:r>
      <w:r w:rsidR="0053153D">
        <w:rPr>
          <w:noProof/>
        </w:rPr>
        <w:t>2</w:t>
      </w:r>
      <w:r>
        <w:fldChar w:fldCharType="end"/>
      </w:r>
      <w:bookmarkEnd w:id="28"/>
      <w:bookmarkEnd w:id="31"/>
      <w:r>
        <w:t xml:space="preserve"> </w:t>
      </w:r>
      <w:r w:rsidR="00214BA3">
        <w:t xml:space="preserve">Meat </w:t>
      </w:r>
      <w:r w:rsidR="009B0BD8">
        <w:t xml:space="preserve">export </w:t>
      </w:r>
      <w:r w:rsidR="004C638C">
        <w:t xml:space="preserve">volumes, by charge point, </w:t>
      </w:r>
      <w:bookmarkEnd w:id="29"/>
      <w:bookmarkEnd w:id="30"/>
      <w:r w:rsidR="00F4622C">
        <w:t>2024–25</w:t>
      </w:r>
      <w:bookmarkEnd w:id="32"/>
      <w:bookmarkEnd w:id="33"/>
    </w:p>
    <w:tbl>
      <w:tblPr>
        <w:tblW w:w="5000" w:type="pct"/>
        <w:tblLayout w:type="fixed"/>
        <w:tblLook w:val="04A0" w:firstRow="1" w:lastRow="0" w:firstColumn="1" w:lastColumn="0" w:noHBand="0" w:noVBand="1"/>
      </w:tblPr>
      <w:tblGrid>
        <w:gridCol w:w="1418"/>
        <w:gridCol w:w="2126"/>
        <w:gridCol w:w="1134"/>
        <w:gridCol w:w="1134"/>
        <w:gridCol w:w="1134"/>
        <w:gridCol w:w="992"/>
        <w:gridCol w:w="1132"/>
      </w:tblGrid>
      <w:tr w:rsidR="00B7210C" w14:paraId="2A3577F3" w14:textId="77777777" w:rsidTr="000015F1">
        <w:trPr>
          <w:cantSplit/>
          <w:tblHeader/>
        </w:trPr>
        <w:tc>
          <w:tcPr>
            <w:tcW w:w="782" w:type="pct"/>
            <w:tcBorders>
              <w:top w:val="single" w:sz="8" w:space="0" w:color="auto"/>
              <w:left w:val="nil"/>
              <w:bottom w:val="single" w:sz="8" w:space="0" w:color="auto"/>
              <w:right w:val="nil"/>
            </w:tcBorders>
            <w:hideMark/>
          </w:tcPr>
          <w:p w14:paraId="6C9A51EC" w14:textId="77777777" w:rsidR="00B7210C" w:rsidRDefault="00B7210C" w:rsidP="000015F1">
            <w:pPr>
              <w:pStyle w:val="TableHeading"/>
              <w:spacing w:after="120"/>
              <w:rPr>
                <w:lang w:eastAsia="en-AU"/>
              </w:rPr>
            </w:pPr>
            <w:bookmarkStart w:id="34" w:name="Title_2"/>
            <w:bookmarkEnd w:id="34"/>
            <w:r>
              <w:rPr>
                <w:lang w:eastAsia="en-AU"/>
              </w:rPr>
              <w:t>Type of charge</w:t>
            </w:r>
          </w:p>
        </w:tc>
        <w:tc>
          <w:tcPr>
            <w:tcW w:w="1172" w:type="pct"/>
            <w:tcBorders>
              <w:top w:val="single" w:sz="8" w:space="0" w:color="auto"/>
              <w:left w:val="nil"/>
              <w:bottom w:val="single" w:sz="8" w:space="0" w:color="auto"/>
              <w:right w:val="nil"/>
            </w:tcBorders>
            <w:hideMark/>
          </w:tcPr>
          <w:p w14:paraId="7745CB75" w14:textId="77777777" w:rsidR="00B7210C" w:rsidRDefault="00B7210C" w:rsidP="000015F1">
            <w:pPr>
              <w:pStyle w:val="TableHeading"/>
              <w:spacing w:after="120"/>
              <w:rPr>
                <w:lang w:eastAsia="en-AU"/>
              </w:rPr>
            </w:pPr>
            <w:r>
              <w:rPr>
                <w:lang w:eastAsia="en-AU"/>
              </w:rPr>
              <w:t>Cost recovery charges</w:t>
            </w:r>
          </w:p>
        </w:tc>
        <w:tc>
          <w:tcPr>
            <w:tcW w:w="625" w:type="pct"/>
            <w:tcBorders>
              <w:top w:val="single" w:sz="8" w:space="0" w:color="auto"/>
              <w:left w:val="nil"/>
              <w:bottom w:val="single" w:sz="8" w:space="0" w:color="auto"/>
              <w:right w:val="nil"/>
            </w:tcBorders>
            <w:hideMark/>
          </w:tcPr>
          <w:p w14:paraId="4B9B4A1B" w14:textId="73E71954" w:rsidR="00B7210C" w:rsidRDefault="00B7210C" w:rsidP="000015F1">
            <w:pPr>
              <w:pStyle w:val="TableHeading"/>
              <w:spacing w:after="120"/>
              <w:rPr>
                <w:lang w:eastAsia="en-AU"/>
              </w:rPr>
            </w:pPr>
            <w:r w:rsidRPr="00C868A8">
              <w:t>Actual</w:t>
            </w:r>
            <w:r w:rsidR="004C638C">
              <w:t xml:space="preserve"> volume</w:t>
            </w:r>
            <w:r w:rsidRPr="00C868A8">
              <w:t xml:space="preserve"> (</w:t>
            </w:r>
            <w:r w:rsidR="004C638C">
              <w:t>u</w:t>
            </w:r>
            <w:r w:rsidRPr="00C868A8">
              <w:t>nits)</w:t>
            </w:r>
          </w:p>
        </w:tc>
        <w:tc>
          <w:tcPr>
            <w:tcW w:w="625" w:type="pct"/>
            <w:tcBorders>
              <w:top w:val="single" w:sz="8" w:space="0" w:color="auto"/>
              <w:left w:val="nil"/>
              <w:bottom w:val="single" w:sz="8" w:space="0" w:color="auto"/>
              <w:right w:val="nil"/>
            </w:tcBorders>
            <w:hideMark/>
          </w:tcPr>
          <w:p w14:paraId="1F76B85D" w14:textId="03C39458" w:rsidR="00B7210C" w:rsidRDefault="00B7210C" w:rsidP="000015F1">
            <w:pPr>
              <w:pStyle w:val="TableHeading"/>
              <w:spacing w:after="120"/>
              <w:rPr>
                <w:lang w:eastAsia="en-AU"/>
              </w:rPr>
            </w:pPr>
            <w:r w:rsidRPr="00C868A8">
              <w:t>Budget (</w:t>
            </w:r>
            <w:r w:rsidR="004C638C">
              <w:t>u</w:t>
            </w:r>
            <w:r w:rsidRPr="00C868A8">
              <w:t>nits)</w:t>
            </w:r>
          </w:p>
        </w:tc>
        <w:tc>
          <w:tcPr>
            <w:tcW w:w="625" w:type="pct"/>
            <w:tcBorders>
              <w:top w:val="single" w:sz="8" w:space="0" w:color="auto"/>
              <w:left w:val="nil"/>
              <w:bottom w:val="single" w:sz="8" w:space="0" w:color="auto"/>
              <w:right w:val="nil"/>
            </w:tcBorders>
            <w:hideMark/>
          </w:tcPr>
          <w:p w14:paraId="288B975C" w14:textId="011EABF2" w:rsidR="00B7210C" w:rsidRDefault="00B7210C" w:rsidP="000015F1">
            <w:pPr>
              <w:pStyle w:val="TableHeading"/>
              <w:spacing w:after="120"/>
              <w:rPr>
                <w:lang w:eastAsia="en-AU"/>
              </w:rPr>
            </w:pPr>
            <w:r w:rsidRPr="00C868A8">
              <w:t>Variance (</w:t>
            </w:r>
            <w:r w:rsidR="004C638C">
              <w:t>u</w:t>
            </w:r>
            <w:r w:rsidRPr="00C868A8">
              <w:t>nits)</w:t>
            </w:r>
          </w:p>
        </w:tc>
        <w:tc>
          <w:tcPr>
            <w:tcW w:w="547" w:type="pct"/>
            <w:tcBorders>
              <w:top w:val="single" w:sz="8" w:space="0" w:color="auto"/>
              <w:left w:val="nil"/>
              <w:bottom w:val="single" w:sz="8" w:space="0" w:color="auto"/>
              <w:right w:val="nil"/>
            </w:tcBorders>
            <w:hideMark/>
          </w:tcPr>
          <w:p w14:paraId="0E3A7A85" w14:textId="77777777" w:rsidR="00B7210C" w:rsidRDefault="00B7210C" w:rsidP="000015F1">
            <w:pPr>
              <w:pStyle w:val="TableHeading"/>
              <w:spacing w:after="120"/>
              <w:rPr>
                <w:lang w:eastAsia="en-AU"/>
              </w:rPr>
            </w:pPr>
            <w:r w:rsidRPr="00C868A8">
              <w:t>Variance (%)</w:t>
            </w:r>
          </w:p>
        </w:tc>
        <w:tc>
          <w:tcPr>
            <w:tcW w:w="624" w:type="pct"/>
            <w:tcBorders>
              <w:top w:val="single" w:sz="8" w:space="0" w:color="auto"/>
              <w:left w:val="nil"/>
              <w:bottom w:val="single" w:sz="8" w:space="0" w:color="auto"/>
              <w:right w:val="nil"/>
            </w:tcBorders>
            <w:hideMark/>
          </w:tcPr>
          <w:p w14:paraId="747AE87A" w14:textId="10B70A54" w:rsidR="00B7210C" w:rsidRDefault="00B7210C" w:rsidP="000015F1">
            <w:pPr>
              <w:pStyle w:val="TableHeading"/>
              <w:spacing w:after="120"/>
              <w:rPr>
                <w:lang w:eastAsia="en-AU"/>
              </w:rPr>
            </w:pPr>
            <w:r w:rsidRPr="00C868A8">
              <w:t xml:space="preserve">CRIS </w:t>
            </w:r>
            <w:r w:rsidR="00825FA4">
              <w:t xml:space="preserve">estimated volume </w:t>
            </w:r>
            <w:r w:rsidRPr="00C868A8">
              <w:t>(</w:t>
            </w:r>
            <w:r w:rsidR="00825FA4">
              <w:t>u</w:t>
            </w:r>
            <w:r w:rsidRPr="00C868A8">
              <w:t>nits)</w:t>
            </w:r>
          </w:p>
        </w:tc>
      </w:tr>
      <w:tr w:rsidR="006F4255" w14:paraId="384AF7EF" w14:textId="77777777" w:rsidTr="00164ACB">
        <w:tc>
          <w:tcPr>
            <w:tcW w:w="782" w:type="pct"/>
            <w:vMerge w:val="restart"/>
            <w:hideMark/>
          </w:tcPr>
          <w:p w14:paraId="604760D8" w14:textId="77777777" w:rsidR="00664823" w:rsidRDefault="00664823" w:rsidP="00C114CA">
            <w:pPr>
              <w:pStyle w:val="TableText"/>
              <w:rPr>
                <w:lang w:eastAsia="en-AU"/>
              </w:rPr>
            </w:pPr>
            <w:r>
              <w:rPr>
                <w:lang w:eastAsia="en-AU"/>
              </w:rPr>
              <w:t>Charges</w:t>
            </w:r>
          </w:p>
        </w:tc>
        <w:tc>
          <w:tcPr>
            <w:tcW w:w="1172" w:type="pct"/>
            <w:tcBorders>
              <w:top w:val="nil"/>
              <w:left w:val="nil"/>
              <w:bottom w:val="dotted" w:sz="4" w:space="0" w:color="auto"/>
              <w:right w:val="nil"/>
            </w:tcBorders>
            <w:hideMark/>
          </w:tcPr>
          <w:p w14:paraId="2D5B27D2" w14:textId="7D5E296E" w:rsidR="00664823" w:rsidRDefault="00664823" w:rsidP="00C114CA">
            <w:pPr>
              <w:pStyle w:val="TableText"/>
              <w:rPr>
                <w:lang w:eastAsia="en-AU"/>
              </w:rPr>
            </w:pPr>
            <w:r w:rsidRPr="00465752">
              <w:t xml:space="preserve">Document – </w:t>
            </w:r>
            <w:r w:rsidR="00B3090F">
              <w:t>c</w:t>
            </w:r>
            <w:r w:rsidRPr="00465752">
              <w:t>ertificates</w:t>
            </w:r>
          </w:p>
        </w:tc>
        <w:tc>
          <w:tcPr>
            <w:tcW w:w="625" w:type="pct"/>
            <w:tcBorders>
              <w:top w:val="nil"/>
              <w:left w:val="nil"/>
              <w:bottom w:val="dotted" w:sz="4" w:space="0" w:color="auto"/>
              <w:right w:val="nil"/>
            </w:tcBorders>
          </w:tcPr>
          <w:p w14:paraId="1D13659A" w14:textId="0FBF601E" w:rsidR="00664823" w:rsidRDefault="00664823" w:rsidP="00C114CA">
            <w:pPr>
              <w:pStyle w:val="TableText"/>
              <w:jc w:val="right"/>
              <w:rPr>
                <w:lang w:eastAsia="en-AU"/>
              </w:rPr>
            </w:pPr>
            <w:r w:rsidRPr="00465752">
              <w:t>311,806</w:t>
            </w:r>
          </w:p>
        </w:tc>
        <w:tc>
          <w:tcPr>
            <w:tcW w:w="625" w:type="pct"/>
            <w:tcBorders>
              <w:top w:val="nil"/>
              <w:left w:val="nil"/>
              <w:bottom w:val="dotted" w:sz="4" w:space="0" w:color="auto"/>
              <w:right w:val="nil"/>
            </w:tcBorders>
          </w:tcPr>
          <w:p w14:paraId="0C2D9546" w14:textId="44D49F74" w:rsidR="00664823" w:rsidRDefault="00664823" w:rsidP="00C114CA">
            <w:pPr>
              <w:pStyle w:val="TableText"/>
              <w:jc w:val="right"/>
              <w:rPr>
                <w:lang w:eastAsia="en-AU"/>
              </w:rPr>
            </w:pPr>
            <w:r w:rsidRPr="00465752">
              <w:t>289,945</w:t>
            </w:r>
          </w:p>
        </w:tc>
        <w:tc>
          <w:tcPr>
            <w:tcW w:w="625" w:type="pct"/>
            <w:tcBorders>
              <w:top w:val="nil"/>
              <w:left w:val="nil"/>
              <w:bottom w:val="dotted" w:sz="4" w:space="0" w:color="auto"/>
              <w:right w:val="nil"/>
            </w:tcBorders>
          </w:tcPr>
          <w:p w14:paraId="4BC4471E" w14:textId="6F70687E" w:rsidR="00664823" w:rsidRDefault="00664823" w:rsidP="00C114CA">
            <w:pPr>
              <w:pStyle w:val="TableText"/>
              <w:jc w:val="right"/>
              <w:rPr>
                <w:lang w:eastAsia="en-AU"/>
              </w:rPr>
            </w:pPr>
            <w:r w:rsidRPr="00465752">
              <w:t>21,861</w:t>
            </w:r>
          </w:p>
        </w:tc>
        <w:tc>
          <w:tcPr>
            <w:tcW w:w="547" w:type="pct"/>
            <w:tcBorders>
              <w:top w:val="nil"/>
              <w:left w:val="nil"/>
              <w:bottom w:val="dotted" w:sz="4" w:space="0" w:color="auto"/>
              <w:right w:val="nil"/>
            </w:tcBorders>
          </w:tcPr>
          <w:p w14:paraId="43E91593" w14:textId="425F6E5D" w:rsidR="00664823" w:rsidRDefault="00664823" w:rsidP="00C114CA">
            <w:pPr>
              <w:pStyle w:val="TableText"/>
              <w:jc w:val="right"/>
              <w:rPr>
                <w:lang w:eastAsia="en-AU"/>
              </w:rPr>
            </w:pPr>
            <w:r w:rsidRPr="00465752">
              <w:t>8</w:t>
            </w:r>
          </w:p>
        </w:tc>
        <w:tc>
          <w:tcPr>
            <w:tcW w:w="624" w:type="pct"/>
            <w:tcBorders>
              <w:top w:val="nil"/>
              <w:left w:val="nil"/>
              <w:bottom w:val="dotted" w:sz="4" w:space="0" w:color="auto"/>
              <w:right w:val="nil"/>
            </w:tcBorders>
            <w:shd w:val="clear" w:color="auto" w:fill="FFFFFF" w:themeFill="background1"/>
          </w:tcPr>
          <w:p w14:paraId="5FED93C6" w14:textId="23D294D2" w:rsidR="00664823" w:rsidRDefault="00664823" w:rsidP="00C114CA">
            <w:pPr>
              <w:pStyle w:val="TableText"/>
              <w:jc w:val="right"/>
              <w:rPr>
                <w:lang w:eastAsia="en-AU"/>
              </w:rPr>
            </w:pPr>
            <w:r w:rsidRPr="00465752">
              <w:t>244,256</w:t>
            </w:r>
          </w:p>
        </w:tc>
      </w:tr>
      <w:tr w:rsidR="006F4255" w14:paraId="5BE631A1" w14:textId="77777777" w:rsidTr="00164ACB">
        <w:tc>
          <w:tcPr>
            <w:tcW w:w="782" w:type="pct"/>
            <w:vMerge/>
          </w:tcPr>
          <w:p w14:paraId="6E03CA0B" w14:textId="77777777" w:rsidR="00664823" w:rsidRDefault="00664823" w:rsidP="00C114CA">
            <w:pPr>
              <w:pStyle w:val="TableText"/>
              <w:rPr>
                <w:lang w:eastAsia="en-AU"/>
              </w:rPr>
            </w:pPr>
          </w:p>
        </w:tc>
        <w:tc>
          <w:tcPr>
            <w:tcW w:w="1172" w:type="pct"/>
            <w:tcBorders>
              <w:top w:val="dotted" w:sz="4" w:space="0" w:color="auto"/>
              <w:left w:val="nil"/>
              <w:bottom w:val="dotted" w:sz="4" w:space="0" w:color="auto"/>
              <w:right w:val="nil"/>
            </w:tcBorders>
          </w:tcPr>
          <w:p w14:paraId="226AEF19" w14:textId="1D3E2DE5" w:rsidR="00664823" w:rsidRPr="004F146B" w:rsidRDefault="00664823" w:rsidP="00C114CA">
            <w:pPr>
              <w:pStyle w:val="TableText"/>
            </w:pPr>
            <w:r w:rsidRPr="00465752">
              <w:t xml:space="preserve">Meat </w:t>
            </w:r>
            <w:r w:rsidR="00B3090F">
              <w:t>e</w:t>
            </w:r>
            <w:r w:rsidRPr="00465752">
              <w:t xml:space="preserve">xport </w:t>
            </w:r>
            <w:r w:rsidR="00B3090F">
              <w:t>l</w:t>
            </w:r>
            <w:r w:rsidRPr="00465752">
              <w:t>icence</w:t>
            </w:r>
          </w:p>
        </w:tc>
        <w:tc>
          <w:tcPr>
            <w:tcW w:w="625" w:type="pct"/>
            <w:tcBorders>
              <w:top w:val="dotted" w:sz="4" w:space="0" w:color="auto"/>
              <w:left w:val="nil"/>
              <w:bottom w:val="dotted" w:sz="4" w:space="0" w:color="auto"/>
              <w:right w:val="nil"/>
            </w:tcBorders>
          </w:tcPr>
          <w:p w14:paraId="7B636985" w14:textId="102B9619" w:rsidR="00664823" w:rsidRPr="004F146B" w:rsidRDefault="00664823" w:rsidP="00C114CA">
            <w:pPr>
              <w:pStyle w:val="TableText"/>
              <w:jc w:val="right"/>
            </w:pPr>
            <w:r w:rsidRPr="00465752">
              <w:t>352</w:t>
            </w:r>
          </w:p>
        </w:tc>
        <w:tc>
          <w:tcPr>
            <w:tcW w:w="625" w:type="pct"/>
            <w:tcBorders>
              <w:top w:val="dotted" w:sz="4" w:space="0" w:color="auto"/>
              <w:left w:val="nil"/>
              <w:bottom w:val="dotted" w:sz="4" w:space="0" w:color="auto"/>
              <w:right w:val="nil"/>
            </w:tcBorders>
          </w:tcPr>
          <w:p w14:paraId="2FD4128C" w14:textId="7329EF0E" w:rsidR="00664823" w:rsidRPr="004F146B" w:rsidRDefault="00664823" w:rsidP="00C114CA">
            <w:pPr>
              <w:pStyle w:val="TableText"/>
              <w:jc w:val="right"/>
            </w:pPr>
            <w:r w:rsidRPr="00465752">
              <w:t>273</w:t>
            </w:r>
          </w:p>
        </w:tc>
        <w:tc>
          <w:tcPr>
            <w:tcW w:w="625" w:type="pct"/>
            <w:tcBorders>
              <w:top w:val="dotted" w:sz="4" w:space="0" w:color="auto"/>
              <w:left w:val="nil"/>
              <w:bottom w:val="dotted" w:sz="4" w:space="0" w:color="auto"/>
              <w:right w:val="nil"/>
            </w:tcBorders>
          </w:tcPr>
          <w:p w14:paraId="75D848D1" w14:textId="0E246DF8" w:rsidR="00664823" w:rsidRPr="004F146B" w:rsidRDefault="00664823" w:rsidP="00C114CA">
            <w:pPr>
              <w:pStyle w:val="TableText"/>
              <w:jc w:val="right"/>
            </w:pPr>
            <w:r w:rsidRPr="00465752">
              <w:t>79</w:t>
            </w:r>
          </w:p>
        </w:tc>
        <w:tc>
          <w:tcPr>
            <w:tcW w:w="547" w:type="pct"/>
            <w:tcBorders>
              <w:top w:val="dotted" w:sz="4" w:space="0" w:color="auto"/>
              <w:left w:val="nil"/>
              <w:bottom w:val="dotted" w:sz="4" w:space="0" w:color="auto"/>
              <w:right w:val="nil"/>
            </w:tcBorders>
          </w:tcPr>
          <w:p w14:paraId="056E7077" w14:textId="346B78DC" w:rsidR="00664823" w:rsidRPr="004F146B" w:rsidRDefault="00664823" w:rsidP="00C114CA">
            <w:pPr>
              <w:pStyle w:val="TableText"/>
              <w:jc w:val="right"/>
            </w:pPr>
            <w:r w:rsidRPr="00465752">
              <w:t>29</w:t>
            </w:r>
          </w:p>
        </w:tc>
        <w:tc>
          <w:tcPr>
            <w:tcW w:w="624" w:type="pct"/>
            <w:tcBorders>
              <w:top w:val="dotted" w:sz="4" w:space="0" w:color="auto"/>
              <w:left w:val="nil"/>
              <w:bottom w:val="dotted" w:sz="4" w:space="0" w:color="auto"/>
              <w:right w:val="nil"/>
            </w:tcBorders>
            <w:shd w:val="clear" w:color="auto" w:fill="FFFFFF" w:themeFill="background1"/>
          </w:tcPr>
          <w:p w14:paraId="78DD467D" w14:textId="11DB2215" w:rsidR="00664823" w:rsidRPr="004F146B" w:rsidRDefault="00664823" w:rsidP="00C114CA">
            <w:pPr>
              <w:pStyle w:val="TableText"/>
              <w:jc w:val="right"/>
            </w:pPr>
            <w:r w:rsidRPr="00465752">
              <w:t>307</w:t>
            </w:r>
          </w:p>
        </w:tc>
      </w:tr>
      <w:tr w:rsidR="006F4255" w14:paraId="14D84F2C" w14:textId="77777777" w:rsidTr="00164ACB">
        <w:tc>
          <w:tcPr>
            <w:tcW w:w="782" w:type="pct"/>
            <w:vMerge/>
          </w:tcPr>
          <w:p w14:paraId="72003071" w14:textId="77777777" w:rsidR="00664823" w:rsidRDefault="00664823" w:rsidP="00C114CA">
            <w:pPr>
              <w:pStyle w:val="TableText"/>
              <w:rPr>
                <w:lang w:eastAsia="en-AU"/>
              </w:rPr>
            </w:pPr>
          </w:p>
        </w:tc>
        <w:tc>
          <w:tcPr>
            <w:tcW w:w="1172" w:type="pct"/>
            <w:tcBorders>
              <w:top w:val="dotted" w:sz="4" w:space="0" w:color="auto"/>
              <w:left w:val="nil"/>
              <w:bottom w:val="dotted" w:sz="4" w:space="0" w:color="auto"/>
              <w:right w:val="nil"/>
            </w:tcBorders>
          </w:tcPr>
          <w:p w14:paraId="0C4F52F8" w14:textId="670B0D36" w:rsidR="00664823" w:rsidRPr="004F146B" w:rsidRDefault="00664823" w:rsidP="00C114CA">
            <w:pPr>
              <w:pStyle w:val="TableText"/>
            </w:pPr>
            <w:r w:rsidRPr="00465752">
              <w:t xml:space="preserve">Registration </w:t>
            </w:r>
            <w:r w:rsidR="00B3090F">
              <w:t>a</w:t>
            </w:r>
            <w:r w:rsidRPr="00465752">
              <w:t>pplication</w:t>
            </w:r>
          </w:p>
        </w:tc>
        <w:tc>
          <w:tcPr>
            <w:tcW w:w="625" w:type="pct"/>
            <w:tcBorders>
              <w:top w:val="dotted" w:sz="4" w:space="0" w:color="auto"/>
              <w:left w:val="nil"/>
              <w:bottom w:val="dotted" w:sz="4" w:space="0" w:color="auto"/>
              <w:right w:val="nil"/>
            </w:tcBorders>
          </w:tcPr>
          <w:p w14:paraId="5A2EA791" w14:textId="76A613AA" w:rsidR="00664823" w:rsidRPr="004F146B" w:rsidRDefault="00664823" w:rsidP="00C114CA">
            <w:pPr>
              <w:pStyle w:val="TableText"/>
              <w:jc w:val="right"/>
            </w:pPr>
            <w:r w:rsidRPr="00465752">
              <w:t>37</w:t>
            </w:r>
          </w:p>
        </w:tc>
        <w:tc>
          <w:tcPr>
            <w:tcW w:w="625" w:type="pct"/>
            <w:tcBorders>
              <w:top w:val="dotted" w:sz="4" w:space="0" w:color="auto"/>
              <w:left w:val="nil"/>
              <w:bottom w:val="dotted" w:sz="4" w:space="0" w:color="auto"/>
              <w:right w:val="nil"/>
            </w:tcBorders>
          </w:tcPr>
          <w:p w14:paraId="4ADF5DB6" w14:textId="5C4D61DC" w:rsidR="00664823" w:rsidRPr="004F146B" w:rsidRDefault="00664823" w:rsidP="00C114CA">
            <w:pPr>
              <w:pStyle w:val="TableText"/>
              <w:jc w:val="right"/>
            </w:pPr>
            <w:r w:rsidRPr="00465752">
              <w:t>36</w:t>
            </w:r>
          </w:p>
        </w:tc>
        <w:tc>
          <w:tcPr>
            <w:tcW w:w="625" w:type="pct"/>
            <w:tcBorders>
              <w:top w:val="dotted" w:sz="4" w:space="0" w:color="auto"/>
              <w:left w:val="nil"/>
              <w:bottom w:val="dotted" w:sz="4" w:space="0" w:color="auto"/>
              <w:right w:val="nil"/>
            </w:tcBorders>
          </w:tcPr>
          <w:p w14:paraId="761AE881" w14:textId="4E66DFAD" w:rsidR="00664823" w:rsidRPr="004F146B" w:rsidRDefault="00664823" w:rsidP="00C114CA">
            <w:pPr>
              <w:pStyle w:val="TableText"/>
              <w:jc w:val="right"/>
            </w:pPr>
            <w:r w:rsidRPr="00465752">
              <w:t>1</w:t>
            </w:r>
          </w:p>
        </w:tc>
        <w:tc>
          <w:tcPr>
            <w:tcW w:w="547" w:type="pct"/>
            <w:tcBorders>
              <w:top w:val="dotted" w:sz="4" w:space="0" w:color="auto"/>
              <w:left w:val="nil"/>
              <w:bottom w:val="dotted" w:sz="4" w:space="0" w:color="auto"/>
              <w:right w:val="nil"/>
            </w:tcBorders>
          </w:tcPr>
          <w:p w14:paraId="01569175" w14:textId="1E6D7B11" w:rsidR="00664823" w:rsidRPr="004F146B" w:rsidRDefault="00664823" w:rsidP="00C114CA">
            <w:pPr>
              <w:pStyle w:val="TableText"/>
              <w:jc w:val="right"/>
            </w:pPr>
            <w:r w:rsidRPr="00465752">
              <w:t>3</w:t>
            </w:r>
          </w:p>
        </w:tc>
        <w:tc>
          <w:tcPr>
            <w:tcW w:w="624" w:type="pct"/>
            <w:tcBorders>
              <w:top w:val="dotted" w:sz="4" w:space="0" w:color="auto"/>
              <w:left w:val="nil"/>
              <w:bottom w:val="dotted" w:sz="4" w:space="0" w:color="auto"/>
              <w:right w:val="nil"/>
            </w:tcBorders>
            <w:shd w:val="clear" w:color="auto" w:fill="FFFFFF" w:themeFill="background1"/>
          </w:tcPr>
          <w:p w14:paraId="7116DAE4" w14:textId="200C7CBB" w:rsidR="00664823" w:rsidRPr="004F146B" w:rsidRDefault="00664823" w:rsidP="00C114CA">
            <w:pPr>
              <w:pStyle w:val="TableText"/>
              <w:jc w:val="right"/>
            </w:pPr>
            <w:r w:rsidRPr="00465752">
              <w:t>37</w:t>
            </w:r>
          </w:p>
        </w:tc>
      </w:tr>
      <w:tr w:rsidR="006F4255" w14:paraId="26BC5C88" w14:textId="77777777" w:rsidTr="00164ACB">
        <w:tc>
          <w:tcPr>
            <w:tcW w:w="782" w:type="pct"/>
            <w:vMerge/>
          </w:tcPr>
          <w:p w14:paraId="58E742C4" w14:textId="77777777" w:rsidR="00664823" w:rsidRDefault="00664823" w:rsidP="00E37C58">
            <w:pPr>
              <w:pStyle w:val="TableText"/>
              <w:rPr>
                <w:lang w:eastAsia="en-AU"/>
              </w:rPr>
            </w:pPr>
          </w:p>
        </w:tc>
        <w:tc>
          <w:tcPr>
            <w:tcW w:w="1172" w:type="pct"/>
            <w:tcBorders>
              <w:top w:val="dotted" w:sz="4" w:space="0" w:color="auto"/>
              <w:left w:val="nil"/>
              <w:bottom w:val="dotted" w:sz="4" w:space="0" w:color="auto"/>
              <w:right w:val="nil"/>
            </w:tcBorders>
          </w:tcPr>
          <w:p w14:paraId="3AF93717" w14:textId="6768537D" w:rsidR="00664823" w:rsidRPr="00465752" w:rsidRDefault="00664823" w:rsidP="00E37C58">
            <w:pPr>
              <w:pStyle w:val="TableText"/>
            </w:pPr>
            <w:r w:rsidRPr="002C7656">
              <w:t>Establishment – poultry</w:t>
            </w:r>
          </w:p>
        </w:tc>
        <w:tc>
          <w:tcPr>
            <w:tcW w:w="625" w:type="pct"/>
            <w:tcBorders>
              <w:top w:val="dotted" w:sz="4" w:space="0" w:color="auto"/>
              <w:left w:val="nil"/>
              <w:bottom w:val="dotted" w:sz="4" w:space="0" w:color="auto"/>
              <w:right w:val="nil"/>
            </w:tcBorders>
          </w:tcPr>
          <w:p w14:paraId="05C337B0" w14:textId="2857C8FD" w:rsidR="00664823" w:rsidRPr="00465752" w:rsidRDefault="00664823" w:rsidP="00E37C58">
            <w:pPr>
              <w:pStyle w:val="TableText"/>
              <w:jc w:val="right"/>
            </w:pPr>
            <w:r w:rsidRPr="002C7656">
              <w:t>378</w:t>
            </w:r>
          </w:p>
        </w:tc>
        <w:tc>
          <w:tcPr>
            <w:tcW w:w="625" w:type="pct"/>
            <w:tcBorders>
              <w:top w:val="dotted" w:sz="4" w:space="0" w:color="auto"/>
              <w:left w:val="nil"/>
              <w:bottom w:val="dotted" w:sz="4" w:space="0" w:color="auto"/>
              <w:right w:val="nil"/>
            </w:tcBorders>
          </w:tcPr>
          <w:p w14:paraId="2D3C159C" w14:textId="4AC65EF0" w:rsidR="00664823" w:rsidRPr="00465752" w:rsidRDefault="00664823" w:rsidP="00E37C58">
            <w:pPr>
              <w:pStyle w:val="TableText"/>
              <w:jc w:val="right"/>
            </w:pPr>
            <w:r w:rsidRPr="002C7656">
              <w:t>372</w:t>
            </w:r>
          </w:p>
        </w:tc>
        <w:tc>
          <w:tcPr>
            <w:tcW w:w="625" w:type="pct"/>
            <w:tcBorders>
              <w:top w:val="dotted" w:sz="4" w:space="0" w:color="auto"/>
              <w:left w:val="nil"/>
              <w:bottom w:val="dotted" w:sz="4" w:space="0" w:color="auto"/>
              <w:right w:val="nil"/>
            </w:tcBorders>
          </w:tcPr>
          <w:p w14:paraId="7515BDC3" w14:textId="306C673A" w:rsidR="00664823" w:rsidRPr="00465752" w:rsidRDefault="00664823" w:rsidP="00E37C58">
            <w:pPr>
              <w:pStyle w:val="TableText"/>
              <w:jc w:val="right"/>
            </w:pPr>
            <w:r w:rsidRPr="002C7656">
              <w:t>6</w:t>
            </w:r>
          </w:p>
        </w:tc>
        <w:tc>
          <w:tcPr>
            <w:tcW w:w="547" w:type="pct"/>
            <w:tcBorders>
              <w:top w:val="dotted" w:sz="4" w:space="0" w:color="auto"/>
              <w:left w:val="nil"/>
              <w:bottom w:val="dotted" w:sz="4" w:space="0" w:color="auto"/>
              <w:right w:val="nil"/>
            </w:tcBorders>
          </w:tcPr>
          <w:p w14:paraId="5E1DD59A" w14:textId="0B1C9804" w:rsidR="00664823" w:rsidRPr="00465752" w:rsidRDefault="00664823" w:rsidP="00E37C58">
            <w:pPr>
              <w:pStyle w:val="TableText"/>
              <w:jc w:val="right"/>
            </w:pPr>
            <w:r w:rsidRPr="002C7656">
              <w:t>2</w:t>
            </w:r>
          </w:p>
        </w:tc>
        <w:tc>
          <w:tcPr>
            <w:tcW w:w="624" w:type="pct"/>
            <w:tcBorders>
              <w:top w:val="dotted" w:sz="4" w:space="0" w:color="auto"/>
              <w:left w:val="nil"/>
              <w:bottom w:val="dotted" w:sz="4" w:space="0" w:color="auto"/>
              <w:right w:val="nil"/>
            </w:tcBorders>
            <w:shd w:val="clear" w:color="auto" w:fill="FFFFFF" w:themeFill="background1"/>
          </w:tcPr>
          <w:p w14:paraId="39986736" w14:textId="6B81C3AD" w:rsidR="00664823" w:rsidRPr="00465752" w:rsidRDefault="00664823" w:rsidP="00E37C58">
            <w:pPr>
              <w:pStyle w:val="TableText"/>
              <w:jc w:val="right"/>
            </w:pPr>
            <w:r w:rsidRPr="002C7656">
              <w:t>362</w:t>
            </w:r>
          </w:p>
        </w:tc>
      </w:tr>
      <w:tr w:rsidR="006F4255" w14:paraId="48CF01BF" w14:textId="77777777" w:rsidTr="00164ACB">
        <w:tc>
          <w:tcPr>
            <w:tcW w:w="782" w:type="pct"/>
            <w:vMerge/>
          </w:tcPr>
          <w:p w14:paraId="683AB05A" w14:textId="77777777" w:rsidR="00664823" w:rsidRDefault="00664823" w:rsidP="00E37C58">
            <w:pPr>
              <w:pStyle w:val="TableText"/>
              <w:rPr>
                <w:lang w:eastAsia="en-AU"/>
              </w:rPr>
            </w:pPr>
          </w:p>
        </w:tc>
        <w:tc>
          <w:tcPr>
            <w:tcW w:w="1172" w:type="pct"/>
            <w:tcBorders>
              <w:top w:val="dotted" w:sz="4" w:space="0" w:color="auto"/>
              <w:left w:val="nil"/>
              <w:bottom w:val="dotted" w:sz="4" w:space="0" w:color="auto"/>
              <w:right w:val="nil"/>
            </w:tcBorders>
          </w:tcPr>
          <w:p w14:paraId="2E8C688E" w14:textId="54DC6D1A" w:rsidR="00664823" w:rsidRPr="00465752" w:rsidRDefault="00664823" w:rsidP="00E37C58">
            <w:pPr>
              <w:pStyle w:val="TableText"/>
            </w:pPr>
            <w:r w:rsidRPr="002C7656">
              <w:t xml:space="preserve">Establishment – </w:t>
            </w:r>
            <w:r w:rsidR="00B3090F">
              <w:t>f</w:t>
            </w:r>
            <w:r w:rsidRPr="002C7656">
              <w:t>urther processing</w:t>
            </w:r>
          </w:p>
        </w:tc>
        <w:tc>
          <w:tcPr>
            <w:tcW w:w="625" w:type="pct"/>
            <w:tcBorders>
              <w:top w:val="dotted" w:sz="4" w:space="0" w:color="auto"/>
              <w:left w:val="nil"/>
              <w:bottom w:val="dotted" w:sz="4" w:space="0" w:color="auto"/>
              <w:right w:val="nil"/>
            </w:tcBorders>
          </w:tcPr>
          <w:p w14:paraId="5B93CCBA" w14:textId="6E6004C0" w:rsidR="00664823" w:rsidRPr="00465752" w:rsidRDefault="00664823" w:rsidP="00E37C58">
            <w:pPr>
              <w:pStyle w:val="TableText"/>
              <w:jc w:val="right"/>
            </w:pPr>
            <w:r w:rsidRPr="002C7656">
              <w:t>911</w:t>
            </w:r>
          </w:p>
        </w:tc>
        <w:tc>
          <w:tcPr>
            <w:tcW w:w="625" w:type="pct"/>
            <w:tcBorders>
              <w:top w:val="dotted" w:sz="4" w:space="0" w:color="auto"/>
              <w:left w:val="nil"/>
              <w:bottom w:val="dotted" w:sz="4" w:space="0" w:color="auto"/>
              <w:right w:val="nil"/>
            </w:tcBorders>
          </w:tcPr>
          <w:p w14:paraId="5021DDCD" w14:textId="74A333A8" w:rsidR="00664823" w:rsidRPr="00465752" w:rsidRDefault="00664823" w:rsidP="00E37C58">
            <w:pPr>
              <w:pStyle w:val="TableText"/>
              <w:jc w:val="right"/>
            </w:pPr>
            <w:r w:rsidRPr="002C7656">
              <w:t>898</w:t>
            </w:r>
          </w:p>
        </w:tc>
        <w:tc>
          <w:tcPr>
            <w:tcW w:w="625" w:type="pct"/>
            <w:tcBorders>
              <w:top w:val="dotted" w:sz="4" w:space="0" w:color="auto"/>
              <w:left w:val="nil"/>
              <w:bottom w:val="dotted" w:sz="4" w:space="0" w:color="auto"/>
              <w:right w:val="nil"/>
            </w:tcBorders>
          </w:tcPr>
          <w:p w14:paraId="3E46E055" w14:textId="2953E977" w:rsidR="00664823" w:rsidRPr="00465752" w:rsidRDefault="00664823" w:rsidP="00E37C58">
            <w:pPr>
              <w:pStyle w:val="TableText"/>
              <w:jc w:val="right"/>
            </w:pPr>
            <w:r w:rsidRPr="002C7656">
              <w:t>13</w:t>
            </w:r>
          </w:p>
        </w:tc>
        <w:tc>
          <w:tcPr>
            <w:tcW w:w="547" w:type="pct"/>
            <w:tcBorders>
              <w:top w:val="dotted" w:sz="4" w:space="0" w:color="auto"/>
              <w:left w:val="nil"/>
              <w:bottom w:val="dotted" w:sz="4" w:space="0" w:color="auto"/>
              <w:right w:val="nil"/>
            </w:tcBorders>
          </w:tcPr>
          <w:p w14:paraId="4018F512" w14:textId="3F5570E0" w:rsidR="00664823" w:rsidRPr="00465752" w:rsidRDefault="00664823" w:rsidP="00E37C58">
            <w:pPr>
              <w:pStyle w:val="TableText"/>
              <w:jc w:val="right"/>
            </w:pPr>
            <w:r w:rsidRPr="002C7656">
              <w:t>1</w:t>
            </w:r>
          </w:p>
        </w:tc>
        <w:tc>
          <w:tcPr>
            <w:tcW w:w="624" w:type="pct"/>
            <w:tcBorders>
              <w:top w:val="dotted" w:sz="4" w:space="0" w:color="auto"/>
              <w:left w:val="nil"/>
              <w:bottom w:val="dotted" w:sz="4" w:space="0" w:color="auto"/>
              <w:right w:val="nil"/>
            </w:tcBorders>
            <w:shd w:val="clear" w:color="auto" w:fill="FFFFFF" w:themeFill="background1"/>
          </w:tcPr>
          <w:p w14:paraId="187E855D" w14:textId="2FFEF619" w:rsidR="00664823" w:rsidRPr="00465752" w:rsidRDefault="00664823" w:rsidP="00E37C58">
            <w:pPr>
              <w:pStyle w:val="TableText"/>
              <w:jc w:val="right"/>
            </w:pPr>
            <w:r w:rsidRPr="002C7656">
              <w:t>876</w:t>
            </w:r>
          </w:p>
        </w:tc>
      </w:tr>
      <w:tr w:rsidR="006F4255" w14:paraId="187B34C7" w14:textId="77777777" w:rsidTr="00164ACB">
        <w:tc>
          <w:tcPr>
            <w:tcW w:w="782" w:type="pct"/>
            <w:vMerge/>
          </w:tcPr>
          <w:p w14:paraId="21E0E094" w14:textId="77777777" w:rsidR="00664823" w:rsidRDefault="00664823" w:rsidP="00E37C58">
            <w:pPr>
              <w:pStyle w:val="TableText"/>
              <w:rPr>
                <w:lang w:eastAsia="en-AU"/>
              </w:rPr>
            </w:pPr>
          </w:p>
        </w:tc>
        <w:tc>
          <w:tcPr>
            <w:tcW w:w="1172" w:type="pct"/>
            <w:tcBorders>
              <w:top w:val="dotted" w:sz="4" w:space="0" w:color="auto"/>
              <w:left w:val="nil"/>
              <w:bottom w:val="dotted" w:sz="4" w:space="0" w:color="auto"/>
              <w:right w:val="nil"/>
            </w:tcBorders>
          </w:tcPr>
          <w:p w14:paraId="4B1441EA" w14:textId="6333D9FF" w:rsidR="00664823" w:rsidRPr="00465752" w:rsidRDefault="00664823" w:rsidP="00E37C58">
            <w:pPr>
              <w:pStyle w:val="TableText"/>
            </w:pPr>
            <w:r w:rsidRPr="002C7656">
              <w:t>Establishment – independent boning rooms</w:t>
            </w:r>
          </w:p>
        </w:tc>
        <w:tc>
          <w:tcPr>
            <w:tcW w:w="625" w:type="pct"/>
            <w:tcBorders>
              <w:top w:val="dotted" w:sz="4" w:space="0" w:color="auto"/>
              <w:left w:val="nil"/>
              <w:bottom w:val="dotted" w:sz="4" w:space="0" w:color="auto"/>
              <w:right w:val="nil"/>
            </w:tcBorders>
          </w:tcPr>
          <w:p w14:paraId="63319808" w14:textId="573EFF53" w:rsidR="00664823" w:rsidRPr="00465752" w:rsidRDefault="00664823" w:rsidP="00E37C58">
            <w:pPr>
              <w:pStyle w:val="TableText"/>
              <w:jc w:val="right"/>
            </w:pPr>
            <w:r w:rsidRPr="002C7656">
              <w:t>172</w:t>
            </w:r>
          </w:p>
        </w:tc>
        <w:tc>
          <w:tcPr>
            <w:tcW w:w="625" w:type="pct"/>
            <w:tcBorders>
              <w:top w:val="dotted" w:sz="4" w:space="0" w:color="auto"/>
              <w:left w:val="nil"/>
              <w:bottom w:val="dotted" w:sz="4" w:space="0" w:color="auto"/>
              <w:right w:val="nil"/>
            </w:tcBorders>
          </w:tcPr>
          <w:p w14:paraId="00A24593" w14:textId="26D5FE60" w:rsidR="00664823" w:rsidRPr="00465752" w:rsidRDefault="00664823" w:rsidP="00E37C58">
            <w:pPr>
              <w:pStyle w:val="TableText"/>
              <w:jc w:val="right"/>
            </w:pPr>
            <w:r w:rsidRPr="002C7656">
              <w:t>180</w:t>
            </w:r>
          </w:p>
        </w:tc>
        <w:tc>
          <w:tcPr>
            <w:tcW w:w="625" w:type="pct"/>
            <w:tcBorders>
              <w:top w:val="dotted" w:sz="4" w:space="0" w:color="auto"/>
              <w:left w:val="nil"/>
              <w:bottom w:val="dotted" w:sz="4" w:space="0" w:color="auto"/>
              <w:right w:val="nil"/>
            </w:tcBorders>
          </w:tcPr>
          <w:p w14:paraId="6C53C3A2" w14:textId="4BD82255" w:rsidR="00664823" w:rsidRPr="00465752" w:rsidRDefault="00664823" w:rsidP="00E37C58">
            <w:pPr>
              <w:pStyle w:val="TableText"/>
              <w:jc w:val="right"/>
            </w:pPr>
            <w:r w:rsidRPr="002C7656">
              <w:t>(8)</w:t>
            </w:r>
          </w:p>
        </w:tc>
        <w:tc>
          <w:tcPr>
            <w:tcW w:w="547" w:type="pct"/>
            <w:tcBorders>
              <w:top w:val="dotted" w:sz="4" w:space="0" w:color="auto"/>
              <w:left w:val="nil"/>
              <w:bottom w:val="dotted" w:sz="4" w:space="0" w:color="auto"/>
              <w:right w:val="nil"/>
            </w:tcBorders>
          </w:tcPr>
          <w:p w14:paraId="648516A3" w14:textId="3DA9F25E" w:rsidR="00664823" w:rsidRPr="00465752" w:rsidRDefault="00664823" w:rsidP="00E37C58">
            <w:pPr>
              <w:pStyle w:val="TableText"/>
              <w:jc w:val="right"/>
            </w:pPr>
            <w:r w:rsidRPr="002C7656">
              <w:t>(4)</w:t>
            </w:r>
          </w:p>
        </w:tc>
        <w:tc>
          <w:tcPr>
            <w:tcW w:w="624" w:type="pct"/>
            <w:tcBorders>
              <w:top w:val="dotted" w:sz="4" w:space="0" w:color="auto"/>
              <w:left w:val="nil"/>
              <w:bottom w:val="dotted" w:sz="4" w:space="0" w:color="auto"/>
              <w:right w:val="nil"/>
            </w:tcBorders>
            <w:shd w:val="clear" w:color="auto" w:fill="FFFFFF" w:themeFill="background1"/>
          </w:tcPr>
          <w:p w14:paraId="60C24919" w14:textId="7403FBAD" w:rsidR="00664823" w:rsidRPr="00465752" w:rsidRDefault="00664823" w:rsidP="00E37C58">
            <w:pPr>
              <w:pStyle w:val="TableText"/>
              <w:jc w:val="right"/>
            </w:pPr>
            <w:r w:rsidRPr="002C7656">
              <w:t>194</w:t>
            </w:r>
          </w:p>
        </w:tc>
      </w:tr>
      <w:tr w:rsidR="006F4255" w14:paraId="0A3316C8" w14:textId="77777777" w:rsidTr="00164ACB">
        <w:tc>
          <w:tcPr>
            <w:tcW w:w="782" w:type="pct"/>
            <w:vMerge/>
          </w:tcPr>
          <w:p w14:paraId="1ED8D8BD" w14:textId="77777777" w:rsidR="00664823" w:rsidRDefault="00664823" w:rsidP="00E37C58">
            <w:pPr>
              <w:pStyle w:val="TableText"/>
              <w:rPr>
                <w:lang w:eastAsia="en-AU"/>
              </w:rPr>
            </w:pPr>
          </w:p>
        </w:tc>
        <w:tc>
          <w:tcPr>
            <w:tcW w:w="1172" w:type="pct"/>
            <w:tcBorders>
              <w:top w:val="dotted" w:sz="4" w:space="0" w:color="auto"/>
              <w:left w:val="nil"/>
              <w:bottom w:val="dotted" w:sz="4" w:space="0" w:color="auto"/>
              <w:right w:val="nil"/>
            </w:tcBorders>
          </w:tcPr>
          <w:p w14:paraId="7FFF9822" w14:textId="0EFCE27A" w:rsidR="00664823" w:rsidRPr="00465752" w:rsidRDefault="00664823" w:rsidP="00E37C58">
            <w:pPr>
              <w:pStyle w:val="TableText"/>
            </w:pPr>
            <w:r w:rsidRPr="00A75947">
              <w:t>Establishment – casings</w:t>
            </w:r>
          </w:p>
        </w:tc>
        <w:tc>
          <w:tcPr>
            <w:tcW w:w="625" w:type="pct"/>
            <w:tcBorders>
              <w:top w:val="dotted" w:sz="4" w:space="0" w:color="auto"/>
              <w:left w:val="nil"/>
              <w:bottom w:val="dotted" w:sz="4" w:space="0" w:color="auto"/>
              <w:right w:val="nil"/>
            </w:tcBorders>
          </w:tcPr>
          <w:p w14:paraId="0B7C4984" w14:textId="16890F94" w:rsidR="00664823" w:rsidRPr="00465752" w:rsidRDefault="00664823" w:rsidP="00E37C58">
            <w:pPr>
              <w:pStyle w:val="TableText"/>
              <w:jc w:val="right"/>
            </w:pPr>
            <w:r w:rsidRPr="00A75947">
              <w:t>87</w:t>
            </w:r>
          </w:p>
        </w:tc>
        <w:tc>
          <w:tcPr>
            <w:tcW w:w="625" w:type="pct"/>
            <w:tcBorders>
              <w:top w:val="dotted" w:sz="4" w:space="0" w:color="auto"/>
              <w:left w:val="nil"/>
              <w:bottom w:val="dotted" w:sz="4" w:space="0" w:color="auto"/>
              <w:right w:val="nil"/>
            </w:tcBorders>
          </w:tcPr>
          <w:p w14:paraId="3A1CF57D" w14:textId="23276F84" w:rsidR="00664823" w:rsidRPr="00465752" w:rsidRDefault="00664823" w:rsidP="00E37C58">
            <w:pPr>
              <w:pStyle w:val="TableText"/>
              <w:jc w:val="right"/>
            </w:pPr>
            <w:r w:rsidRPr="00A75947">
              <w:t>84</w:t>
            </w:r>
          </w:p>
        </w:tc>
        <w:tc>
          <w:tcPr>
            <w:tcW w:w="625" w:type="pct"/>
            <w:tcBorders>
              <w:top w:val="dotted" w:sz="4" w:space="0" w:color="auto"/>
              <w:left w:val="nil"/>
              <w:bottom w:val="dotted" w:sz="4" w:space="0" w:color="auto"/>
              <w:right w:val="nil"/>
            </w:tcBorders>
          </w:tcPr>
          <w:p w14:paraId="0402A085" w14:textId="624F7EEF" w:rsidR="00664823" w:rsidRPr="00465752" w:rsidRDefault="00664823" w:rsidP="00E37C58">
            <w:pPr>
              <w:pStyle w:val="TableText"/>
              <w:jc w:val="right"/>
            </w:pPr>
            <w:r w:rsidRPr="00A75947">
              <w:t>3</w:t>
            </w:r>
          </w:p>
        </w:tc>
        <w:tc>
          <w:tcPr>
            <w:tcW w:w="547" w:type="pct"/>
            <w:tcBorders>
              <w:top w:val="dotted" w:sz="4" w:space="0" w:color="auto"/>
              <w:left w:val="nil"/>
              <w:bottom w:val="dotted" w:sz="4" w:space="0" w:color="auto"/>
              <w:right w:val="nil"/>
            </w:tcBorders>
          </w:tcPr>
          <w:p w14:paraId="73D4B534" w14:textId="1CBE5F09" w:rsidR="00664823" w:rsidRPr="00465752" w:rsidRDefault="00664823" w:rsidP="00E37C58">
            <w:pPr>
              <w:pStyle w:val="TableText"/>
              <w:jc w:val="right"/>
            </w:pPr>
            <w:r w:rsidRPr="00A75947">
              <w:t>4</w:t>
            </w:r>
          </w:p>
        </w:tc>
        <w:tc>
          <w:tcPr>
            <w:tcW w:w="624" w:type="pct"/>
            <w:tcBorders>
              <w:top w:val="dotted" w:sz="4" w:space="0" w:color="auto"/>
              <w:left w:val="nil"/>
              <w:bottom w:val="dotted" w:sz="4" w:space="0" w:color="auto"/>
              <w:right w:val="nil"/>
            </w:tcBorders>
            <w:shd w:val="clear" w:color="auto" w:fill="FFFFFF" w:themeFill="background1"/>
          </w:tcPr>
          <w:p w14:paraId="42387025" w14:textId="475E5A9E" w:rsidR="00664823" w:rsidRPr="00465752" w:rsidRDefault="00664823" w:rsidP="00E37C58">
            <w:pPr>
              <w:pStyle w:val="TableText"/>
              <w:jc w:val="right"/>
            </w:pPr>
            <w:r w:rsidRPr="00A75947">
              <w:t>96</w:t>
            </w:r>
          </w:p>
        </w:tc>
      </w:tr>
      <w:tr w:rsidR="006F4255" w14:paraId="74DC19AC" w14:textId="77777777" w:rsidTr="00164ACB">
        <w:tc>
          <w:tcPr>
            <w:tcW w:w="782" w:type="pct"/>
            <w:vMerge/>
          </w:tcPr>
          <w:p w14:paraId="472852AA" w14:textId="77777777" w:rsidR="00664823" w:rsidRDefault="00664823" w:rsidP="00E37C58">
            <w:pPr>
              <w:pStyle w:val="TableText"/>
              <w:rPr>
                <w:lang w:eastAsia="en-AU"/>
              </w:rPr>
            </w:pPr>
          </w:p>
        </w:tc>
        <w:tc>
          <w:tcPr>
            <w:tcW w:w="1172" w:type="pct"/>
            <w:tcBorders>
              <w:top w:val="dotted" w:sz="4" w:space="0" w:color="auto"/>
              <w:left w:val="nil"/>
              <w:bottom w:val="dotted" w:sz="4" w:space="0" w:color="auto"/>
              <w:right w:val="nil"/>
            </w:tcBorders>
          </w:tcPr>
          <w:p w14:paraId="70F8240A" w14:textId="09C741A2" w:rsidR="00664823" w:rsidRPr="00465752" w:rsidRDefault="00664823" w:rsidP="00E37C58">
            <w:pPr>
              <w:pStyle w:val="TableText"/>
            </w:pPr>
            <w:r w:rsidRPr="00A75947">
              <w:t>Establishment – storage &amp; transportation</w:t>
            </w:r>
          </w:p>
        </w:tc>
        <w:tc>
          <w:tcPr>
            <w:tcW w:w="625" w:type="pct"/>
            <w:tcBorders>
              <w:top w:val="dotted" w:sz="4" w:space="0" w:color="auto"/>
              <w:left w:val="nil"/>
              <w:bottom w:val="dotted" w:sz="4" w:space="0" w:color="auto"/>
              <w:right w:val="nil"/>
            </w:tcBorders>
          </w:tcPr>
          <w:p w14:paraId="7A8B7D21" w14:textId="3C2D9C59" w:rsidR="00664823" w:rsidRPr="00465752" w:rsidRDefault="00664823" w:rsidP="00E37C58">
            <w:pPr>
              <w:pStyle w:val="TableText"/>
              <w:jc w:val="right"/>
            </w:pPr>
            <w:r w:rsidRPr="00A75947">
              <w:t>1,874</w:t>
            </w:r>
          </w:p>
        </w:tc>
        <w:tc>
          <w:tcPr>
            <w:tcW w:w="625" w:type="pct"/>
            <w:tcBorders>
              <w:top w:val="dotted" w:sz="4" w:space="0" w:color="auto"/>
              <w:left w:val="nil"/>
              <w:bottom w:val="dotted" w:sz="4" w:space="0" w:color="auto"/>
              <w:right w:val="nil"/>
            </w:tcBorders>
          </w:tcPr>
          <w:p w14:paraId="544C5199" w14:textId="3CD3DA86" w:rsidR="00664823" w:rsidRPr="00465752" w:rsidRDefault="00664823" w:rsidP="00E37C58">
            <w:pPr>
              <w:pStyle w:val="TableText"/>
              <w:jc w:val="right"/>
            </w:pPr>
            <w:r w:rsidRPr="00A75947">
              <w:t>1,859</w:t>
            </w:r>
          </w:p>
        </w:tc>
        <w:tc>
          <w:tcPr>
            <w:tcW w:w="625" w:type="pct"/>
            <w:tcBorders>
              <w:top w:val="dotted" w:sz="4" w:space="0" w:color="auto"/>
              <w:left w:val="nil"/>
              <w:bottom w:val="dotted" w:sz="4" w:space="0" w:color="auto"/>
              <w:right w:val="nil"/>
            </w:tcBorders>
          </w:tcPr>
          <w:p w14:paraId="0EE3491B" w14:textId="08618D9E" w:rsidR="00664823" w:rsidRPr="00465752" w:rsidRDefault="00664823" w:rsidP="00E37C58">
            <w:pPr>
              <w:pStyle w:val="TableText"/>
              <w:jc w:val="right"/>
            </w:pPr>
            <w:r w:rsidRPr="00A75947">
              <w:t>15</w:t>
            </w:r>
          </w:p>
        </w:tc>
        <w:tc>
          <w:tcPr>
            <w:tcW w:w="547" w:type="pct"/>
            <w:tcBorders>
              <w:top w:val="dotted" w:sz="4" w:space="0" w:color="auto"/>
              <w:left w:val="nil"/>
              <w:bottom w:val="dotted" w:sz="4" w:space="0" w:color="auto"/>
              <w:right w:val="nil"/>
            </w:tcBorders>
          </w:tcPr>
          <w:p w14:paraId="40784136" w14:textId="28FA27B2" w:rsidR="00664823" w:rsidRPr="00465752" w:rsidRDefault="00664823" w:rsidP="00E37C58">
            <w:pPr>
              <w:pStyle w:val="TableText"/>
              <w:jc w:val="right"/>
            </w:pPr>
            <w:r w:rsidRPr="00A75947">
              <w:t>1</w:t>
            </w:r>
          </w:p>
        </w:tc>
        <w:tc>
          <w:tcPr>
            <w:tcW w:w="624" w:type="pct"/>
            <w:tcBorders>
              <w:top w:val="dotted" w:sz="4" w:space="0" w:color="auto"/>
              <w:left w:val="nil"/>
              <w:bottom w:val="dotted" w:sz="4" w:space="0" w:color="auto"/>
              <w:right w:val="nil"/>
            </w:tcBorders>
            <w:shd w:val="clear" w:color="auto" w:fill="FFFFFF" w:themeFill="background1"/>
          </w:tcPr>
          <w:p w14:paraId="606A9B7E" w14:textId="4A080400" w:rsidR="00664823" w:rsidRPr="00465752" w:rsidRDefault="00664823" w:rsidP="00E37C58">
            <w:pPr>
              <w:pStyle w:val="TableText"/>
              <w:jc w:val="right"/>
            </w:pPr>
            <w:r w:rsidRPr="00A75947">
              <w:t>1,641</w:t>
            </w:r>
          </w:p>
        </w:tc>
      </w:tr>
      <w:tr w:rsidR="006F4255" w14:paraId="444125E1" w14:textId="77777777" w:rsidTr="00164ACB">
        <w:tc>
          <w:tcPr>
            <w:tcW w:w="782" w:type="pct"/>
            <w:vMerge/>
          </w:tcPr>
          <w:p w14:paraId="137D468D" w14:textId="77777777" w:rsidR="00664823" w:rsidRDefault="00664823" w:rsidP="00E37C58">
            <w:pPr>
              <w:pStyle w:val="TableText"/>
              <w:rPr>
                <w:lang w:eastAsia="en-AU"/>
              </w:rPr>
            </w:pPr>
          </w:p>
        </w:tc>
        <w:tc>
          <w:tcPr>
            <w:tcW w:w="1172" w:type="pct"/>
            <w:tcBorders>
              <w:top w:val="dotted" w:sz="4" w:space="0" w:color="auto"/>
              <w:left w:val="nil"/>
              <w:bottom w:val="dotted" w:sz="4" w:space="0" w:color="auto"/>
              <w:right w:val="nil"/>
            </w:tcBorders>
          </w:tcPr>
          <w:p w14:paraId="480858E1" w14:textId="7C71AAC3" w:rsidR="00664823" w:rsidRPr="00A75947" w:rsidRDefault="00664823" w:rsidP="00E37C58">
            <w:pPr>
              <w:pStyle w:val="TableText"/>
            </w:pPr>
            <w:r w:rsidRPr="00563F09">
              <w:t>Establishment – abattoir</w:t>
            </w:r>
          </w:p>
        </w:tc>
        <w:tc>
          <w:tcPr>
            <w:tcW w:w="625" w:type="pct"/>
            <w:tcBorders>
              <w:top w:val="dotted" w:sz="4" w:space="0" w:color="auto"/>
              <w:left w:val="nil"/>
              <w:bottom w:val="dotted" w:sz="4" w:space="0" w:color="auto"/>
              <w:right w:val="nil"/>
            </w:tcBorders>
          </w:tcPr>
          <w:p w14:paraId="0346786C" w14:textId="2FB10216" w:rsidR="00664823" w:rsidRPr="00A75947" w:rsidRDefault="00664823" w:rsidP="00E37C58">
            <w:pPr>
              <w:pStyle w:val="TableText"/>
              <w:jc w:val="right"/>
            </w:pPr>
            <w:r w:rsidRPr="00563F09">
              <w:t>1,114</w:t>
            </w:r>
          </w:p>
        </w:tc>
        <w:tc>
          <w:tcPr>
            <w:tcW w:w="625" w:type="pct"/>
            <w:tcBorders>
              <w:top w:val="dotted" w:sz="4" w:space="0" w:color="auto"/>
              <w:left w:val="nil"/>
              <w:bottom w:val="dotted" w:sz="4" w:space="0" w:color="auto"/>
              <w:right w:val="nil"/>
            </w:tcBorders>
          </w:tcPr>
          <w:p w14:paraId="4186820E" w14:textId="34A9DA96" w:rsidR="00664823" w:rsidRPr="00A75947" w:rsidRDefault="00664823" w:rsidP="00E37C58">
            <w:pPr>
              <w:pStyle w:val="TableText"/>
              <w:jc w:val="right"/>
            </w:pPr>
            <w:r w:rsidRPr="00563F09">
              <w:t>1,118</w:t>
            </w:r>
          </w:p>
        </w:tc>
        <w:tc>
          <w:tcPr>
            <w:tcW w:w="625" w:type="pct"/>
            <w:tcBorders>
              <w:top w:val="dotted" w:sz="4" w:space="0" w:color="auto"/>
              <w:left w:val="nil"/>
              <w:bottom w:val="dotted" w:sz="4" w:space="0" w:color="auto"/>
              <w:right w:val="nil"/>
            </w:tcBorders>
          </w:tcPr>
          <w:p w14:paraId="60381D1E" w14:textId="1FD1B0FB" w:rsidR="00664823" w:rsidRPr="00A75947" w:rsidRDefault="00664823" w:rsidP="00E37C58">
            <w:pPr>
              <w:pStyle w:val="TableText"/>
              <w:jc w:val="right"/>
            </w:pPr>
            <w:r w:rsidRPr="00563F09">
              <w:t>(4)</w:t>
            </w:r>
          </w:p>
        </w:tc>
        <w:tc>
          <w:tcPr>
            <w:tcW w:w="547" w:type="pct"/>
            <w:tcBorders>
              <w:top w:val="dotted" w:sz="4" w:space="0" w:color="auto"/>
              <w:left w:val="nil"/>
              <w:bottom w:val="dotted" w:sz="4" w:space="0" w:color="auto"/>
              <w:right w:val="nil"/>
            </w:tcBorders>
          </w:tcPr>
          <w:p w14:paraId="63C1E40F" w14:textId="4A7F5471" w:rsidR="00664823" w:rsidRPr="00A75947" w:rsidRDefault="00664823" w:rsidP="00E37C58">
            <w:pPr>
              <w:pStyle w:val="TableText"/>
              <w:jc w:val="right"/>
            </w:pPr>
            <w:r w:rsidRPr="00563F09">
              <w:t>(0)</w:t>
            </w:r>
          </w:p>
        </w:tc>
        <w:tc>
          <w:tcPr>
            <w:tcW w:w="624" w:type="pct"/>
            <w:tcBorders>
              <w:top w:val="dotted" w:sz="4" w:space="0" w:color="auto"/>
              <w:left w:val="nil"/>
              <w:bottom w:val="dotted" w:sz="4" w:space="0" w:color="auto"/>
              <w:right w:val="nil"/>
            </w:tcBorders>
            <w:shd w:val="clear" w:color="auto" w:fill="FFFFFF" w:themeFill="background1"/>
          </w:tcPr>
          <w:p w14:paraId="2056FD53" w14:textId="260E14A5" w:rsidR="00664823" w:rsidRPr="00A75947" w:rsidRDefault="00664823" w:rsidP="00E37C58">
            <w:pPr>
              <w:pStyle w:val="TableText"/>
              <w:jc w:val="right"/>
            </w:pPr>
            <w:r w:rsidRPr="00563F09">
              <w:t>880</w:t>
            </w:r>
          </w:p>
        </w:tc>
      </w:tr>
      <w:tr w:rsidR="006F4255" w14:paraId="63BBE0C4" w14:textId="77777777" w:rsidTr="00164ACB">
        <w:tc>
          <w:tcPr>
            <w:tcW w:w="782" w:type="pct"/>
            <w:vMerge/>
          </w:tcPr>
          <w:p w14:paraId="7EEE19F3"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0F6686E7" w14:textId="2B087463" w:rsidR="00664823" w:rsidRPr="00A75947" w:rsidRDefault="00664823" w:rsidP="00F87B2E">
            <w:pPr>
              <w:pStyle w:val="TableText"/>
            </w:pPr>
            <w:r w:rsidRPr="00E4610E">
              <w:t>Throughput – full unit (cattle, buffalo, camel)</w:t>
            </w:r>
          </w:p>
        </w:tc>
        <w:tc>
          <w:tcPr>
            <w:tcW w:w="625" w:type="pct"/>
            <w:tcBorders>
              <w:top w:val="dotted" w:sz="4" w:space="0" w:color="auto"/>
              <w:left w:val="nil"/>
              <w:bottom w:val="dotted" w:sz="4" w:space="0" w:color="auto"/>
              <w:right w:val="nil"/>
            </w:tcBorders>
          </w:tcPr>
          <w:p w14:paraId="6B51F6B3" w14:textId="7E65D500" w:rsidR="00664823" w:rsidRPr="00A75947" w:rsidRDefault="00664823" w:rsidP="00F87B2E">
            <w:pPr>
              <w:pStyle w:val="TableText"/>
              <w:jc w:val="right"/>
            </w:pPr>
            <w:r w:rsidRPr="00E4610E">
              <w:t>8,535,907</w:t>
            </w:r>
          </w:p>
        </w:tc>
        <w:tc>
          <w:tcPr>
            <w:tcW w:w="625" w:type="pct"/>
            <w:tcBorders>
              <w:top w:val="dotted" w:sz="4" w:space="0" w:color="auto"/>
              <w:left w:val="nil"/>
              <w:bottom w:val="dotted" w:sz="4" w:space="0" w:color="auto"/>
              <w:right w:val="nil"/>
            </w:tcBorders>
          </w:tcPr>
          <w:p w14:paraId="4272265E" w14:textId="23A95571" w:rsidR="00664823" w:rsidRPr="00A75947" w:rsidRDefault="00664823" w:rsidP="00F87B2E">
            <w:pPr>
              <w:pStyle w:val="TableText"/>
              <w:jc w:val="right"/>
            </w:pPr>
            <w:r w:rsidRPr="00E4610E">
              <w:t>7,559,312</w:t>
            </w:r>
          </w:p>
        </w:tc>
        <w:tc>
          <w:tcPr>
            <w:tcW w:w="625" w:type="pct"/>
            <w:tcBorders>
              <w:top w:val="dotted" w:sz="4" w:space="0" w:color="auto"/>
              <w:left w:val="nil"/>
              <w:bottom w:val="dotted" w:sz="4" w:space="0" w:color="auto"/>
              <w:right w:val="nil"/>
            </w:tcBorders>
          </w:tcPr>
          <w:p w14:paraId="3036A902" w14:textId="0A2F49B4" w:rsidR="00664823" w:rsidRPr="00A75947" w:rsidRDefault="00664823" w:rsidP="00F87B2E">
            <w:pPr>
              <w:pStyle w:val="TableText"/>
              <w:jc w:val="right"/>
            </w:pPr>
            <w:r w:rsidRPr="00E4610E">
              <w:t>976,595</w:t>
            </w:r>
          </w:p>
        </w:tc>
        <w:tc>
          <w:tcPr>
            <w:tcW w:w="547" w:type="pct"/>
            <w:tcBorders>
              <w:top w:val="dotted" w:sz="4" w:space="0" w:color="auto"/>
              <w:left w:val="nil"/>
              <w:bottom w:val="dotted" w:sz="4" w:space="0" w:color="auto"/>
              <w:right w:val="nil"/>
            </w:tcBorders>
          </w:tcPr>
          <w:p w14:paraId="3BFE88CB" w14:textId="3CBA3116" w:rsidR="00664823" w:rsidRPr="00A75947" w:rsidRDefault="00664823" w:rsidP="00F87B2E">
            <w:pPr>
              <w:pStyle w:val="TableText"/>
              <w:jc w:val="right"/>
            </w:pPr>
            <w:r w:rsidRPr="00E4610E">
              <w:t>13</w:t>
            </w:r>
          </w:p>
        </w:tc>
        <w:tc>
          <w:tcPr>
            <w:tcW w:w="624" w:type="pct"/>
            <w:tcBorders>
              <w:top w:val="dotted" w:sz="4" w:space="0" w:color="auto"/>
              <w:left w:val="nil"/>
              <w:bottom w:val="dotted" w:sz="4" w:space="0" w:color="auto"/>
              <w:right w:val="nil"/>
            </w:tcBorders>
            <w:shd w:val="clear" w:color="auto" w:fill="FFFFFF" w:themeFill="background1"/>
          </w:tcPr>
          <w:p w14:paraId="2ED2B022" w14:textId="41086590" w:rsidR="00664823" w:rsidRPr="00A75947" w:rsidRDefault="00664823" w:rsidP="00F87B2E">
            <w:pPr>
              <w:pStyle w:val="TableText"/>
              <w:jc w:val="right"/>
            </w:pPr>
            <w:r w:rsidRPr="00E4610E">
              <w:t>6,393,188</w:t>
            </w:r>
          </w:p>
        </w:tc>
      </w:tr>
      <w:tr w:rsidR="006F4255" w14:paraId="04BFF93E" w14:textId="77777777" w:rsidTr="00164ACB">
        <w:tc>
          <w:tcPr>
            <w:tcW w:w="782" w:type="pct"/>
            <w:vMerge/>
          </w:tcPr>
          <w:p w14:paraId="76B9F38B"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56C121C4" w14:textId="7A2D219F" w:rsidR="00664823" w:rsidRPr="00A75947" w:rsidRDefault="00664823" w:rsidP="00F87B2E">
            <w:pPr>
              <w:pStyle w:val="TableText"/>
            </w:pPr>
            <w:r w:rsidRPr="00E4610E">
              <w:t>Throughput – pig</w:t>
            </w:r>
          </w:p>
        </w:tc>
        <w:tc>
          <w:tcPr>
            <w:tcW w:w="625" w:type="pct"/>
            <w:tcBorders>
              <w:top w:val="dotted" w:sz="4" w:space="0" w:color="auto"/>
              <w:left w:val="nil"/>
              <w:bottom w:val="dotted" w:sz="4" w:space="0" w:color="auto"/>
              <w:right w:val="nil"/>
            </w:tcBorders>
          </w:tcPr>
          <w:p w14:paraId="4A394939" w14:textId="306FC893" w:rsidR="00664823" w:rsidRPr="00A75947" w:rsidRDefault="00664823" w:rsidP="00F87B2E">
            <w:pPr>
              <w:pStyle w:val="TableText"/>
              <w:jc w:val="right"/>
            </w:pPr>
            <w:r w:rsidRPr="00E4610E">
              <w:t>4,879,545</w:t>
            </w:r>
          </w:p>
        </w:tc>
        <w:tc>
          <w:tcPr>
            <w:tcW w:w="625" w:type="pct"/>
            <w:tcBorders>
              <w:top w:val="dotted" w:sz="4" w:space="0" w:color="auto"/>
              <w:left w:val="nil"/>
              <w:bottom w:val="dotted" w:sz="4" w:space="0" w:color="auto"/>
              <w:right w:val="nil"/>
            </w:tcBorders>
          </w:tcPr>
          <w:p w14:paraId="12BAF490" w14:textId="4B6E73F6" w:rsidR="00664823" w:rsidRPr="00A75947" w:rsidRDefault="00664823" w:rsidP="00F87B2E">
            <w:pPr>
              <w:pStyle w:val="TableText"/>
              <w:jc w:val="right"/>
            </w:pPr>
            <w:r w:rsidRPr="00E4610E">
              <w:t>4,932,802</w:t>
            </w:r>
          </w:p>
        </w:tc>
        <w:tc>
          <w:tcPr>
            <w:tcW w:w="625" w:type="pct"/>
            <w:tcBorders>
              <w:top w:val="dotted" w:sz="4" w:space="0" w:color="auto"/>
              <w:left w:val="nil"/>
              <w:bottom w:val="dotted" w:sz="4" w:space="0" w:color="auto"/>
              <w:right w:val="nil"/>
            </w:tcBorders>
          </w:tcPr>
          <w:p w14:paraId="2944FE86" w14:textId="4DF9ECC3" w:rsidR="00664823" w:rsidRPr="00A75947" w:rsidRDefault="00664823" w:rsidP="00F87B2E">
            <w:pPr>
              <w:pStyle w:val="TableText"/>
              <w:jc w:val="right"/>
            </w:pPr>
            <w:r w:rsidRPr="00E4610E">
              <w:t>(53,257)</w:t>
            </w:r>
          </w:p>
        </w:tc>
        <w:tc>
          <w:tcPr>
            <w:tcW w:w="547" w:type="pct"/>
            <w:tcBorders>
              <w:top w:val="dotted" w:sz="4" w:space="0" w:color="auto"/>
              <w:left w:val="nil"/>
              <w:bottom w:val="dotted" w:sz="4" w:space="0" w:color="auto"/>
              <w:right w:val="nil"/>
            </w:tcBorders>
          </w:tcPr>
          <w:p w14:paraId="56E515B9" w14:textId="07FCD188" w:rsidR="00664823" w:rsidRPr="00A75947" w:rsidRDefault="00664823" w:rsidP="00F87B2E">
            <w:pPr>
              <w:pStyle w:val="TableText"/>
              <w:jc w:val="right"/>
            </w:pPr>
            <w:r w:rsidRPr="00E4610E">
              <w:t>(1)</w:t>
            </w:r>
          </w:p>
        </w:tc>
        <w:tc>
          <w:tcPr>
            <w:tcW w:w="624" w:type="pct"/>
            <w:tcBorders>
              <w:top w:val="dotted" w:sz="4" w:space="0" w:color="auto"/>
              <w:left w:val="nil"/>
              <w:bottom w:val="dotted" w:sz="4" w:space="0" w:color="auto"/>
              <w:right w:val="nil"/>
            </w:tcBorders>
            <w:shd w:val="clear" w:color="auto" w:fill="FFFFFF" w:themeFill="background1"/>
          </w:tcPr>
          <w:p w14:paraId="2D7F3925" w14:textId="07FF603B" w:rsidR="00664823" w:rsidRPr="00A75947" w:rsidRDefault="00664823" w:rsidP="00F87B2E">
            <w:pPr>
              <w:pStyle w:val="TableText"/>
              <w:jc w:val="right"/>
            </w:pPr>
            <w:r w:rsidRPr="00E4610E">
              <w:t>3,788,152</w:t>
            </w:r>
          </w:p>
        </w:tc>
      </w:tr>
      <w:tr w:rsidR="006F4255" w14:paraId="33CAEE0B" w14:textId="77777777" w:rsidTr="00164ACB">
        <w:tc>
          <w:tcPr>
            <w:tcW w:w="782" w:type="pct"/>
            <w:vMerge/>
          </w:tcPr>
          <w:p w14:paraId="6AA9063B"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7160EF14" w14:textId="6B1B5F85" w:rsidR="00664823" w:rsidRPr="00A75947" w:rsidRDefault="00664823" w:rsidP="00F87B2E">
            <w:pPr>
              <w:pStyle w:val="TableText"/>
            </w:pPr>
            <w:r w:rsidRPr="00E4610E">
              <w:t>Throughput – goat, lamb, sheep</w:t>
            </w:r>
          </w:p>
        </w:tc>
        <w:tc>
          <w:tcPr>
            <w:tcW w:w="625" w:type="pct"/>
            <w:tcBorders>
              <w:top w:val="dotted" w:sz="4" w:space="0" w:color="auto"/>
              <w:left w:val="nil"/>
              <w:bottom w:val="dotted" w:sz="4" w:space="0" w:color="auto"/>
              <w:right w:val="nil"/>
            </w:tcBorders>
          </w:tcPr>
          <w:p w14:paraId="2EC0D6D1" w14:textId="142C51FA" w:rsidR="00664823" w:rsidRPr="00A75947" w:rsidRDefault="00664823" w:rsidP="00F87B2E">
            <w:pPr>
              <w:pStyle w:val="TableText"/>
              <w:jc w:val="right"/>
            </w:pPr>
            <w:r w:rsidRPr="00E4610E">
              <w:t>39,310,706</w:t>
            </w:r>
          </w:p>
        </w:tc>
        <w:tc>
          <w:tcPr>
            <w:tcW w:w="625" w:type="pct"/>
            <w:tcBorders>
              <w:top w:val="dotted" w:sz="4" w:space="0" w:color="auto"/>
              <w:left w:val="nil"/>
              <w:bottom w:val="dotted" w:sz="4" w:space="0" w:color="auto"/>
              <w:right w:val="nil"/>
            </w:tcBorders>
          </w:tcPr>
          <w:p w14:paraId="36FDCFD7" w14:textId="0351A397" w:rsidR="00664823" w:rsidRPr="00A75947" w:rsidRDefault="00664823" w:rsidP="00F87B2E">
            <w:pPr>
              <w:pStyle w:val="TableText"/>
              <w:jc w:val="right"/>
            </w:pPr>
            <w:r w:rsidRPr="00E4610E">
              <w:t>36,707,003</w:t>
            </w:r>
          </w:p>
        </w:tc>
        <w:tc>
          <w:tcPr>
            <w:tcW w:w="625" w:type="pct"/>
            <w:tcBorders>
              <w:top w:val="dotted" w:sz="4" w:space="0" w:color="auto"/>
              <w:left w:val="nil"/>
              <w:bottom w:val="dotted" w:sz="4" w:space="0" w:color="auto"/>
              <w:right w:val="nil"/>
            </w:tcBorders>
          </w:tcPr>
          <w:p w14:paraId="421B429F" w14:textId="382F0156" w:rsidR="00664823" w:rsidRPr="00A75947" w:rsidRDefault="00664823" w:rsidP="00F87B2E">
            <w:pPr>
              <w:pStyle w:val="TableText"/>
              <w:jc w:val="right"/>
            </w:pPr>
            <w:r w:rsidRPr="00E4610E">
              <w:t>2,603,703</w:t>
            </w:r>
          </w:p>
        </w:tc>
        <w:tc>
          <w:tcPr>
            <w:tcW w:w="547" w:type="pct"/>
            <w:tcBorders>
              <w:top w:val="dotted" w:sz="4" w:space="0" w:color="auto"/>
              <w:left w:val="nil"/>
              <w:bottom w:val="dotted" w:sz="4" w:space="0" w:color="auto"/>
              <w:right w:val="nil"/>
            </w:tcBorders>
          </w:tcPr>
          <w:p w14:paraId="2AD7AD99" w14:textId="558104C6" w:rsidR="00664823" w:rsidRPr="00A75947" w:rsidRDefault="00664823" w:rsidP="00F87B2E">
            <w:pPr>
              <w:pStyle w:val="TableText"/>
              <w:jc w:val="right"/>
            </w:pPr>
            <w:r w:rsidRPr="00E4610E">
              <w:t>7</w:t>
            </w:r>
          </w:p>
        </w:tc>
        <w:tc>
          <w:tcPr>
            <w:tcW w:w="624" w:type="pct"/>
            <w:tcBorders>
              <w:top w:val="dotted" w:sz="4" w:space="0" w:color="auto"/>
              <w:left w:val="nil"/>
              <w:bottom w:val="dotted" w:sz="4" w:space="0" w:color="auto"/>
              <w:right w:val="nil"/>
            </w:tcBorders>
            <w:shd w:val="clear" w:color="auto" w:fill="FFFFFF" w:themeFill="background1"/>
          </w:tcPr>
          <w:p w14:paraId="2F2B8646" w14:textId="05800858" w:rsidR="00664823" w:rsidRPr="00A75947" w:rsidRDefault="00664823" w:rsidP="00F87B2E">
            <w:pPr>
              <w:pStyle w:val="TableText"/>
              <w:jc w:val="right"/>
            </w:pPr>
            <w:r w:rsidRPr="00E4610E">
              <w:t>25,109,356</w:t>
            </w:r>
          </w:p>
        </w:tc>
      </w:tr>
      <w:tr w:rsidR="006F4255" w14:paraId="0D32382D" w14:textId="77777777" w:rsidTr="00164ACB">
        <w:tc>
          <w:tcPr>
            <w:tcW w:w="782" w:type="pct"/>
            <w:vMerge/>
          </w:tcPr>
          <w:p w14:paraId="7CAA077D"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21EE43FE" w14:textId="1BCCD88F" w:rsidR="00664823" w:rsidRPr="00A75947" w:rsidRDefault="00664823" w:rsidP="00F87B2E">
            <w:pPr>
              <w:pStyle w:val="TableText"/>
            </w:pPr>
            <w:r w:rsidRPr="00E4610E">
              <w:t>Throughput – deer, game deer</w:t>
            </w:r>
          </w:p>
        </w:tc>
        <w:tc>
          <w:tcPr>
            <w:tcW w:w="625" w:type="pct"/>
            <w:tcBorders>
              <w:top w:val="dotted" w:sz="4" w:space="0" w:color="auto"/>
              <w:left w:val="nil"/>
              <w:bottom w:val="dotted" w:sz="4" w:space="0" w:color="auto"/>
              <w:right w:val="nil"/>
            </w:tcBorders>
          </w:tcPr>
          <w:p w14:paraId="4CB32B3C" w14:textId="1C9CAF75" w:rsidR="00664823" w:rsidRPr="00A75947" w:rsidRDefault="00664823" w:rsidP="00F87B2E">
            <w:pPr>
              <w:pStyle w:val="TableText"/>
              <w:jc w:val="right"/>
            </w:pPr>
            <w:r w:rsidRPr="00E4610E">
              <w:t>12,358</w:t>
            </w:r>
          </w:p>
        </w:tc>
        <w:tc>
          <w:tcPr>
            <w:tcW w:w="625" w:type="pct"/>
            <w:tcBorders>
              <w:top w:val="dotted" w:sz="4" w:space="0" w:color="auto"/>
              <w:left w:val="nil"/>
              <w:bottom w:val="dotted" w:sz="4" w:space="0" w:color="auto"/>
              <w:right w:val="nil"/>
            </w:tcBorders>
          </w:tcPr>
          <w:p w14:paraId="108E6CF9" w14:textId="4203D63F" w:rsidR="00664823" w:rsidRPr="00A75947" w:rsidRDefault="00664823" w:rsidP="00F87B2E">
            <w:pPr>
              <w:pStyle w:val="TableText"/>
              <w:jc w:val="right"/>
            </w:pPr>
            <w:r w:rsidRPr="00E4610E">
              <w:t>9,533</w:t>
            </w:r>
          </w:p>
        </w:tc>
        <w:tc>
          <w:tcPr>
            <w:tcW w:w="625" w:type="pct"/>
            <w:tcBorders>
              <w:top w:val="dotted" w:sz="4" w:space="0" w:color="auto"/>
              <w:left w:val="nil"/>
              <w:bottom w:val="dotted" w:sz="4" w:space="0" w:color="auto"/>
              <w:right w:val="nil"/>
            </w:tcBorders>
          </w:tcPr>
          <w:p w14:paraId="42F74D92" w14:textId="28EDFCFB" w:rsidR="00664823" w:rsidRPr="00A75947" w:rsidRDefault="00664823" w:rsidP="00F87B2E">
            <w:pPr>
              <w:pStyle w:val="TableText"/>
              <w:jc w:val="right"/>
            </w:pPr>
            <w:r w:rsidRPr="00E4610E">
              <w:t>2,825</w:t>
            </w:r>
          </w:p>
        </w:tc>
        <w:tc>
          <w:tcPr>
            <w:tcW w:w="547" w:type="pct"/>
            <w:tcBorders>
              <w:top w:val="dotted" w:sz="4" w:space="0" w:color="auto"/>
              <w:left w:val="nil"/>
              <w:bottom w:val="dotted" w:sz="4" w:space="0" w:color="auto"/>
              <w:right w:val="nil"/>
            </w:tcBorders>
          </w:tcPr>
          <w:p w14:paraId="2467ADF6" w14:textId="4FFFFC60" w:rsidR="00664823" w:rsidRPr="00A75947" w:rsidRDefault="00664823" w:rsidP="00F87B2E">
            <w:pPr>
              <w:pStyle w:val="TableText"/>
              <w:jc w:val="right"/>
            </w:pPr>
            <w:r w:rsidRPr="00E4610E">
              <w:t>30</w:t>
            </w:r>
          </w:p>
        </w:tc>
        <w:tc>
          <w:tcPr>
            <w:tcW w:w="624" w:type="pct"/>
            <w:tcBorders>
              <w:top w:val="dotted" w:sz="4" w:space="0" w:color="auto"/>
              <w:left w:val="nil"/>
              <w:bottom w:val="dotted" w:sz="4" w:space="0" w:color="auto"/>
              <w:right w:val="nil"/>
            </w:tcBorders>
            <w:shd w:val="clear" w:color="auto" w:fill="FFFFFF" w:themeFill="background1"/>
          </w:tcPr>
          <w:p w14:paraId="38897AA1" w14:textId="36BFC22C" w:rsidR="00664823" w:rsidRPr="00A75947" w:rsidRDefault="00664823" w:rsidP="00F87B2E">
            <w:pPr>
              <w:pStyle w:val="TableText"/>
              <w:jc w:val="right"/>
            </w:pPr>
            <w:r w:rsidRPr="00E4610E">
              <w:t>2,925</w:t>
            </w:r>
          </w:p>
        </w:tc>
      </w:tr>
      <w:tr w:rsidR="006F4255" w14:paraId="6E6F58C2" w14:textId="77777777" w:rsidTr="00164ACB">
        <w:tc>
          <w:tcPr>
            <w:tcW w:w="782" w:type="pct"/>
            <w:vMerge/>
          </w:tcPr>
          <w:p w14:paraId="46AA2DA3"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09A59DCF" w14:textId="7588E168" w:rsidR="00664823" w:rsidRPr="00A75947" w:rsidRDefault="00664823" w:rsidP="00F87B2E">
            <w:pPr>
              <w:pStyle w:val="TableText"/>
            </w:pPr>
            <w:r w:rsidRPr="00E4610E">
              <w:t>Throughput – emu, ostrich</w:t>
            </w:r>
          </w:p>
        </w:tc>
        <w:tc>
          <w:tcPr>
            <w:tcW w:w="625" w:type="pct"/>
            <w:tcBorders>
              <w:top w:val="dotted" w:sz="4" w:space="0" w:color="auto"/>
              <w:left w:val="nil"/>
              <w:bottom w:val="dotted" w:sz="4" w:space="0" w:color="auto"/>
              <w:right w:val="nil"/>
            </w:tcBorders>
          </w:tcPr>
          <w:p w14:paraId="31A3CEA4" w14:textId="1F3C414E" w:rsidR="00664823" w:rsidRPr="00A75947" w:rsidRDefault="00664823" w:rsidP="00F87B2E">
            <w:pPr>
              <w:pStyle w:val="TableText"/>
              <w:jc w:val="right"/>
            </w:pPr>
            <w:r w:rsidRPr="00E4610E">
              <w:t>0</w:t>
            </w:r>
          </w:p>
        </w:tc>
        <w:tc>
          <w:tcPr>
            <w:tcW w:w="625" w:type="pct"/>
            <w:tcBorders>
              <w:top w:val="dotted" w:sz="4" w:space="0" w:color="auto"/>
              <w:left w:val="nil"/>
              <w:bottom w:val="dotted" w:sz="4" w:space="0" w:color="auto"/>
              <w:right w:val="nil"/>
            </w:tcBorders>
          </w:tcPr>
          <w:p w14:paraId="743B2525" w14:textId="65A1FDD0" w:rsidR="00664823" w:rsidRPr="00A75947" w:rsidRDefault="00664823" w:rsidP="00F87B2E">
            <w:pPr>
              <w:pStyle w:val="TableText"/>
              <w:jc w:val="right"/>
            </w:pPr>
            <w:r w:rsidRPr="00E4610E">
              <w:t>31</w:t>
            </w:r>
          </w:p>
        </w:tc>
        <w:tc>
          <w:tcPr>
            <w:tcW w:w="625" w:type="pct"/>
            <w:tcBorders>
              <w:top w:val="dotted" w:sz="4" w:space="0" w:color="auto"/>
              <w:left w:val="nil"/>
              <w:bottom w:val="dotted" w:sz="4" w:space="0" w:color="auto"/>
              <w:right w:val="nil"/>
            </w:tcBorders>
          </w:tcPr>
          <w:p w14:paraId="1C0CE5CB" w14:textId="2A81C113" w:rsidR="00664823" w:rsidRPr="00A75947" w:rsidRDefault="00664823" w:rsidP="00F87B2E">
            <w:pPr>
              <w:pStyle w:val="TableText"/>
              <w:jc w:val="right"/>
            </w:pPr>
            <w:r w:rsidRPr="00E4610E">
              <w:t>(31)</w:t>
            </w:r>
          </w:p>
        </w:tc>
        <w:tc>
          <w:tcPr>
            <w:tcW w:w="547" w:type="pct"/>
            <w:tcBorders>
              <w:top w:val="dotted" w:sz="4" w:space="0" w:color="auto"/>
              <w:left w:val="nil"/>
              <w:bottom w:val="dotted" w:sz="4" w:space="0" w:color="auto"/>
              <w:right w:val="nil"/>
            </w:tcBorders>
          </w:tcPr>
          <w:p w14:paraId="35D85F35" w14:textId="4ED8B358" w:rsidR="00664823" w:rsidRPr="00A75947" w:rsidRDefault="00664823" w:rsidP="00F87B2E">
            <w:pPr>
              <w:pStyle w:val="TableText"/>
              <w:jc w:val="right"/>
            </w:pPr>
            <w:r w:rsidRPr="00E4610E">
              <w:t>(100)</w:t>
            </w:r>
          </w:p>
        </w:tc>
        <w:tc>
          <w:tcPr>
            <w:tcW w:w="624" w:type="pct"/>
            <w:tcBorders>
              <w:top w:val="dotted" w:sz="4" w:space="0" w:color="auto"/>
              <w:left w:val="nil"/>
              <w:bottom w:val="dotted" w:sz="4" w:space="0" w:color="auto"/>
              <w:right w:val="nil"/>
            </w:tcBorders>
            <w:shd w:val="clear" w:color="auto" w:fill="FFFFFF" w:themeFill="background1"/>
          </w:tcPr>
          <w:p w14:paraId="48C95283" w14:textId="4A7D378D" w:rsidR="00664823" w:rsidRPr="00A75947" w:rsidRDefault="00664823" w:rsidP="00F87B2E">
            <w:pPr>
              <w:pStyle w:val="TableText"/>
              <w:jc w:val="right"/>
            </w:pPr>
            <w:r w:rsidRPr="00E4610E">
              <w:t>1,523</w:t>
            </w:r>
          </w:p>
        </w:tc>
      </w:tr>
      <w:tr w:rsidR="006F4255" w14:paraId="6999CE20" w14:textId="77777777" w:rsidTr="00164ACB">
        <w:tc>
          <w:tcPr>
            <w:tcW w:w="782" w:type="pct"/>
            <w:vMerge/>
          </w:tcPr>
          <w:p w14:paraId="4777D672"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5B6A9E0B" w14:textId="1BC9688D" w:rsidR="00664823" w:rsidRPr="00A75947" w:rsidRDefault="00664823" w:rsidP="00F87B2E">
            <w:pPr>
              <w:pStyle w:val="TableText"/>
            </w:pPr>
            <w:r w:rsidRPr="00787980">
              <w:t>Throughput – calf</w:t>
            </w:r>
          </w:p>
        </w:tc>
        <w:tc>
          <w:tcPr>
            <w:tcW w:w="625" w:type="pct"/>
            <w:tcBorders>
              <w:top w:val="dotted" w:sz="4" w:space="0" w:color="auto"/>
              <w:left w:val="nil"/>
              <w:bottom w:val="dotted" w:sz="4" w:space="0" w:color="auto"/>
              <w:right w:val="nil"/>
            </w:tcBorders>
          </w:tcPr>
          <w:p w14:paraId="243DE28A" w14:textId="18BCA5C4" w:rsidR="00664823" w:rsidRPr="00A75947" w:rsidRDefault="00664823" w:rsidP="00F87B2E">
            <w:pPr>
              <w:pStyle w:val="TableText"/>
              <w:jc w:val="right"/>
            </w:pPr>
            <w:r w:rsidRPr="00787980">
              <w:t>360,138</w:t>
            </w:r>
          </w:p>
        </w:tc>
        <w:tc>
          <w:tcPr>
            <w:tcW w:w="625" w:type="pct"/>
            <w:tcBorders>
              <w:top w:val="dotted" w:sz="4" w:space="0" w:color="auto"/>
              <w:left w:val="nil"/>
              <w:bottom w:val="dotted" w:sz="4" w:space="0" w:color="auto"/>
              <w:right w:val="nil"/>
            </w:tcBorders>
          </w:tcPr>
          <w:p w14:paraId="75289A1A" w14:textId="1830210E" w:rsidR="00664823" w:rsidRPr="00A75947" w:rsidRDefault="00664823" w:rsidP="00F87B2E">
            <w:pPr>
              <w:pStyle w:val="TableText"/>
              <w:jc w:val="right"/>
            </w:pPr>
            <w:r w:rsidRPr="00787980">
              <w:t>331,884</w:t>
            </w:r>
          </w:p>
        </w:tc>
        <w:tc>
          <w:tcPr>
            <w:tcW w:w="625" w:type="pct"/>
            <w:tcBorders>
              <w:top w:val="dotted" w:sz="4" w:space="0" w:color="auto"/>
              <w:left w:val="nil"/>
              <w:bottom w:val="dotted" w:sz="4" w:space="0" w:color="auto"/>
              <w:right w:val="nil"/>
            </w:tcBorders>
          </w:tcPr>
          <w:p w14:paraId="31ACCCB6" w14:textId="41F22A7E" w:rsidR="00664823" w:rsidRPr="00A75947" w:rsidRDefault="00664823" w:rsidP="00F87B2E">
            <w:pPr>
              <w:pStyle w:val="TableText"/>
              <w:jc w:val="right"/>
            </w:pPr>
            <w:r w:rsidRPr="00787980">
              <w:t>28,254</w:t>
            </w:r>
          </w:p>
        </w:tc>
        <w:tc>
          <w:tcPr>
            <w:tcW w:w="547" w:type="pct"/>
            <w:tcBorders>
              <w:top w:val="dotted" w:sz="4" w:space="0" w:color="auto"/>
              <w:left w:val="nil"/>
              <w:bottom w:val="dotted" w:sz="4" w:space="0" w:color="auto"/>
              <w:right w:val="nil"/>
            </w:tcBorders>
          </w:tcPr>
          <w:p w14:paraId="4D361FEF" w14:textId="118C81F8" w:rsidR="00664823" w:rsidRPr="00A75947" w:rsidRDefault="00664823" w:rsidP="00F87B2E">
            <w:pPr>
              <w:pStyle w:val="TableText"/>
              <w:jc w:val="right"/>
            </w:pPr>
            <w:r w:rsidRPr="00787980">
              <w:t>9</w:t>
            </w:r>
          </w:p>
        </w:tc>
        <w:tc>
          <w:tcPr>
            <w:tcW w:w="624" w:type="pct"/>
            <w:tcBorders>
              <w:top w:val="dotted" w:sz="4" w:space="0" w:color="auto"/>
              <w:left w:val="nil"/>
              <w:bottom w:val="dotted" w:sz="4" w:space="0" w:color="auto"/>
              <w:right w:val="nil"/>
            </w:tcBorders>
            <w:shd w:val="clear" w:color="auto" w:fill="FFFFFF" w:themeFill="background1"/>
          </w:tcPr>
          <w:p w14:paraId="3073E80B" w14:textId="0F420D7C" w:rsidR="00664823" w:rsidRPr="00A75947" w:rsidRDefault="00664823" w:rsidP="00F87B2E">
            <w:pPr>
              <w:pStyle w:val="TableText"/>
              <w:jc w:val="right"/>
            </w:pPr>
            <w:r w:rsidRPr="00787980">
              <w:t>282,376</w:t>
            </w:r>
          </w:p>
        </w:tc>
      </w:tr>
      <w:tr w:rsidR="006F4255" w14:paraId="27C13741" w14:textId="77777777" w:rsidTr="00164ACB">
        <w:tc>
          <w:tcPr>
            <w:tcW w:w="782" w:type="pct"/>
            <w:vMerge/>
          </w:tcPr>
          <w:p w14:paraId="7A4248E5" w14:textId="77777777" w:rsidR="00664823" w:rsidRDefault="00664823" w:rsidP="00F87B2E">
            <w:pPr>
              <w:pStyle w:val="TableText"/>
              <w:rPr>
                <w:lang w:eastAsia="en-AU"/>
              </w:rPr>
            </w:pPr>
          </w:p>
        </w:tc>
        <w:tc>
          <w:tcPr>
            <w:tcW w:w="1172" w:type="pct"/>
            <w:tcBorders>
              <w:top w:val="dotted" w:sz="4" w:space="0" w:color="auto"/>
              <w:left w:val="nil"/>
              <w:bottom w:val="dotted" w:sz="4" w:space="0" w:color="auto"/>
              <w:right w:val="nil"/>
            </w:tcBorders>
          </w:tcPr>
          <w:p w14:paraId="5BF379FE" w14:textId="740C1A65" w:rsidR="00664823" w:rsidRPr="00A75947" w:rsidRDefault="00664823" w:rsidP="00F87B2E">
            <w:pPr>
              <w:pStyle w:val="TableText"/>
            </w:pPr>
            <w:r w:rsidRPr="00787980">
              <w:t>Throughput – kangaroo, wild boar</w:t>
            </w:r>
          </w:p>
        </w:tc>
        <w:tc>
          <w:tcPr>
            <w:tcW w:w="625" w:type="pct"/>
            <w:tcBorders>
              <w:top w:val="dotted" w:sz="4" w:space="0" w:color="auto"/>
              <w:left w:val="nil"/>
              <w:bottom w:val="dotted" w:sz="4" w:space="0" w:color="auto"/>
              <w:right w:val="nil"/>
            </w:tcBorders>
          </w:tcPr>
          <w:p w14:paraId="269BE868" w14:textId="0F5D986B" w:rsidR="00664823" w:rsidRPr="00A75947" w:rsidRDefault="00664823" w:rsidP="00F87B2E">
            <w:pPr>
              <w:pStyle w:val="TableText"/>
              <w:jc w:val="right"/>
            </w:pPr>
            <w:r w:rsidRPr="00787980">
              <w:t>666,095</w:t>
            </w:r>
          </w:p>
        </w:tc>
        <w:tc>
          <w:tcPr>
            <w:tcW w:w="625" w:type="pct"/>
            <w:tcBorders>
              <w:top w:val="dotted" w:sz="4" w:space="0" w:color="auto"/>
              <w:left w:val="nil"/>
              <w:bottom w:val="dotted" w:sz="4" w:space="0" w:color="auto"/>
              <w:right w:val="nil"/>
            </w:tcBorders>
          </w:tcPr>
          <w:p w14:paraId="462F9D2C" w14:textId="14AD00F0" w:rsidR="00664823" w:rsidRPr="00A75947" w:rsidRDefault="00664823" w:rsidP="00F87B2E">
            <w:pPr>
              <w:pStyle w:val="TableText"/>
              <w:jc w:val="right"/>
            </w:pPr>
            <w:r w:rsidRPr="00787980">
              <w:t>569,988</w:t>
            </w:r>
          </w:p>
        </w:tc>
        <w:tc>
          <w:tcPr>
            <w:tcW w:w="625" w:type="pct"/>
            <w:tcBorders>
              <w:top w:val="dotted" w:sz="4" w:space="0" w:color="auto"/>
              <w:left w:val="nil"/>
              <w:bottom w:val="dotted" w:sz="4" w:space="0" w:color="auto"/>
              <w:right w:val="nil"/>
            </w:tcBorders>
          </w:tcPr>
          <w:p w14:paraId="2BAD6E16" w14:textId="25C74E44" w:rsidR="00664823" w:rsidRPr="00A75947" w:rsidRDefault="00664823" w:rsidP="00F87B2E">
            <w:pPr>
              <w:pStyle w:val="TableText"/>
              <w:jc w:val="right"/>
            </w:pPr>
            <w:r w:rsidRPr="00787980">
              <w:t>96,107</w:t>
            </w:r>
          </w:p>
        </w:tc>
        <w:tc>
          <w:tcPr>
            <w:tcW w:w="547" w:type="pct"/>
            <w:tcBorders>
              <w:top w:val="dotted" w:sz="4" w:space="0" w:color="auto"/>
              <w:left w:val="nil"/>
              <w:bottom w:val="dotted" w:sz="4" w:space="0" w:color="auto"/>
              <w:right w:val="nil"/>
            </w:tcBorders>
          </w:tcPr>
          <w:p w14:paraId="3765184F" w14:textId="5BA481F9" w:rsidR="00664823" w:rsidRPr="00A75947" w:rsidRDefault="00664823" w:rsidP="00F87B2E">
            <w:pPr>
              <w:pStyle w:val="TableText"/>
              <w:jc w:val="right"/>
            </w:pPr>
            <w:r w:rsidRPr="00787980">
              <w:t>17</w:t>
            </w:r>
          </w:p>
        </w:tc>
        <w:tc>
          <w:tcPr>
            <w:tcW w:w="624" w:type="pct"/>
            <w:tcBorders>
              <w:top w:val="dotted" w:sz="4" w:space="0" w:color="auto"/>
              <w:left w:val="nil"/>
              <w:bottom w:val="dotted" w:sz="4" w:space="0" w:color="auto"/>
              <w:right w:val="nil"/>
            </w:tcBorders>
            <w:shd w:val="clear" w:color="auto" w:fill="FFFFFF" w:themeFill="background1"/>
          </w:tcPr>
          <w:p w14:paraId="3C627221" w14:textId="17E32B68" w:rsidR="00664823" w:rsidRPr="00A75947" w:rsidRDefault="00664823" w:rsidP="00F87B2E">
            <w:pPr>
              <w:pStyle w:val="TableText"/>
              <w:jc w:val="right"/>
            </w:pPr>
            <w:r w:rsidRPr="00787980">
              <w:t>771,268</w:t>
            </w:r>
          </w:p>
        </w:tc>
      </w:tr>
      <w:tr w:rsidR="006F4255" w14:paraId="3674EB55" w14:textId="77777777" w:rsidTr="00164ACB">
        <w:tc>
          <w:tcPr>
            <w:tcW w:w="782" w:type="pct"/>
            <w:vMerge/>
          </w:tcPr>
          <w:p w14:paraId="1CDE951E" w14:textId="77777777" w:rsidR="00664823" w:rsidRDefault="00664823" w:rsidP="004663B3">
            <w:pPr>
              <w:pStyle w:val="TableText"/>
              <w:rPr>
                <w:lang w:eastAsia="en-AU"/>
              </w:rPr>
            </w:pPr>
          </w:p>
        </w:tc>
        <w:tc>
          <w:tcPr>
            <w:tcW w:w="1172" w:type="pct"/>
            <w:tcBorders>
              <w:top w:val="dotted" w:sz="4" w:space="0" w:color="auto"/>
              <w:left w:val="nil"/>
              <w:bottom w:val="dotted" w:sz="4" w:space="0" w:color="auto"/>
              <w:right w:val="nil"/>
            </w:tcBorders>
          </w:tcPr>
          <w:p w14:paraId="220B71CC" w14:textId="203A9D28" w:rsidR="00664823" w:rsidRPr="00787980" w:rsidRDefault="00664823" w:rsidP="004663B3">
            <w:pPr>
              <w:pStyle w:val="TableText"/>
            </w:pPr>
            <w:r w:rsidRPr="00396AC7">
              <w:t>Throughput – rabbit, possum, hare</w:t>
            </w:r>
          </w:p>
        </w:tc>
        <w:tc>
          <w:tcPr>
            <w:tcW w:w="625" w:type="pct"/>
            <w:tcBorders>
              <w:top w:val="dotted" w:sz="4" w:space="0" w:color="auto"/>
              <w:left w:val="nil"/>
              <w:bottom w:val="dotted" w:sz="4" w:space="0" w:color="auto"/>
              <w:right w:val="nil"/>
            </w:tcBorders>
          </w:tcPr>
          <w:p w14:paraId="2C19670B" w14:textId="03ABCBA5" w:rsidR="00664823" w:rsidRPr="00787980" w:rsidRDefault="00664823" w:rsidP="004663B3">
            <w:pPr>
              <w:pStyle w:val="TableText"/>
              <w:jc w:val="right"/>
            </w:pPr>
            <w:r w:rsidRPr="00396AC7">
              <w:t>3,490</w:t>
            </w:r>
          </w:p>
        </w:tc>
        <w:tc>
          <w:tcPr>
            <w:tcW w:w="625" w:type="pct"/>
            <w:tcBorders>
              <w:top w:val="dotted" w:sz="4" w:space="0" w:color="auto"/>
              <w:left w:val="nil"/>
              <w:bottom w:val="dotted" w:sz="4" w:space="0" w:color="auto"/>
              <w:right w:val="nil"/>
            </w:tcBorders>
          </w:tcPr>
          <w:p w14:paraId="6592D2DB" w14:textId="70B030AF" w:rsidR="00664823" w:rsidRPr="00787980" w:rsidRDefault="00664823" w:rsidP="004663B3">
            <w:pPr>
              <w:pStyle w:val="TableText"/>
              <w:jc w:val="right"/>
            </w:pPr>
            <w:r w:rsidRPr="00396AC7">
              <w:t>3,838</w:t>
            </w:r>
          </w:p>
        </w:tc>
        <w:tc>
          <w:tcPr>
            <w:tcW w:w="625" w:type="pct"/>
            <w:tcBorders>
              <w:top w:val="dotted" w:sz="4" w:space="0" w:color="auto"/>
              <w:left w:val="nil"/>
              <w:bottom w:val="dotted" w:sz="4" w:space="0" w:color="auto"/>
              <w:right w:val="nil"/>
            </w:tcBorders>
          </w:tcPr>
          <w:p w14:paraId="4CB00ECC" w14:textId="511B0A84" w:rsidR="00664823" w:rsidRPr="00787980" w:rsidRDefault="00664823" w:rsidP="004663B3">
            <w:pPr>
              <w:pStyle w:val="TableText"/>
              <w:jc w:val="right"/>
            </w:pPr>
            <w:r w:rsidRPr="00396AC7">
              <w:t>(348)</w:t>
            </w:r>
          </w:p>
        </w:tc>
        <w:tc>
          <w:tcPr>
            <w:tcW w:w="547" w:type="pct"/>
            <w:tcBorders>
              <w:top w:val="dotted" w:sz="4" w:space="0" w:color="auto"/>
              <w:left w:val="nil"/>
              <w:bottom w:val="dotted" w:sz="4" w:space="0" w:color="auto"/>
              <w:right w:val="nil"/>
            </w:tcBorders>
          </w:tcPr>
          <w:p w14:paraId="19348FE3" w14:textId="156F5AB9" w:rsidR="00664823" w:rsidRPr="00787980" w:rsidRDefault="00664823" w:rsidP="004663B3">
            <w:pPr>
              <w:pStyle w:val="TableText"/>
              <w:jc w:val="right"/>
            </w:pPr>
            <w:r w:rsidRPr="00396AC7">
              <w:t>(9)</w:t>
            </w:r>
          </w:p>
        </w:tc>
        <w:tc>
          <w:tcPr>
            <w:tcW w:w="624" w:type="pct"/>
            <w:tcBorders>
              <w:top w:val="dotted" w:sz="4" w:space="0" w:color="auto"/>
              <w:left w:val="nil"/>
              <w:bottom w:val="dotted" w:sz="4" w:space="0" w:color="auto"/>
              <w:right w:val="nil"/>
            </w:tcBorders>
            <w:shd w:val="clear" w:color="auto" w:fill="FFFFFF" w:themeFill="background1"/>
          </w:tcPr>
          <w:p w14:paraId="1080C0E6" w14:textId="08836D1F" w:rsidR="00664823" w:rsidRPr="00787980" w:rsidRDefault="00664823" w:rsidP="004663B3">
            <w:pPr>
              <w:pStyle w:val="TableText"/>
              <w:jc w:val="right"/>
            </w:pPr>
            <w:r w:rsidRPr="00396AC7">
              <w:t>0</w:t>
            </w:r>
          </w:p>
        </w:tc>
      </w:tr>
      <w:tr w:rsidR="006F4255" w14:paraId="46969585" w14:textId="77777777" w:rsidTr="00164ACB">
        <w:tc>
          <w:tcPr>
            <w:tcW w:w="782" w:type="pct"/>
            <w:vMerge/>
          </w:tcPr>
          <w:p w14:paraId="26A9BA43" w14:textId="77777777" w:rsidR="00664823" w:rsidRDefault="00664823" w:rsidP="004663B3">
            <w:pPr>
              <w:pStyle w:val="TableText"/>
              <w:rPr>
                <w:lang w:eastAsia="en-AU"/>
              </w:rPr>
            </w:pPr>
          </w:p>
        </w:tc>
        <w:tc>
          <w:tcPr>
            <w:tcW w:w="1172" w:type="pct"/>
            <w:tcBorders>
              <w:top w:val="dotted" w:sz="4" w:space="0" w:color="auto"/>
              <w:left w:val="nil"/>
              <w:bottom w:val="dotted" w:sz="4" w:space="0" w:color="auto"/>
              <w:right w:val="nil"/>
            </w:tcBorders>
          </w:tcPr>
          <w:p w14:paraId="585B5882" w14:textId="34FDFCFA" w:rsidR="00664823" w:rsidRPr="00787980" w:rsidRDefault="00664823" w:rsidP="004663B3">
            <w:pPr>
              <w:pStyle w:val="TableText"/>
            </w:pPr>
            <w:r w:rsidRPr="00396AC7">
              <w:t>Establishment – Tier 1</w:t>
            </w:r>
          </w:p>
        </w:tc>
        <w:tc>
          <w:tcPr>
            <w:tcW w:w="625" w:type="pct"/>
            <w:tcBorders>
              <w:top w:val="dotted" w:sz="4" w:space="0" w:color="auto"/>
              <w:left w:val="nil"/>
              <w:bottom w:val="dotted" w:sz="4" w:space="0" w:color="auto"/>
              <w:right w:val="nil"/>
            </w:tcBorders>
          </w:tcPr>
          <w:p w14:paraId="435F4799" w14:textId="0EDEDDF0" w:rsidR="00664823" w:rsidRPr="00787980" w:rsidRDefault="00664823" w:rsidP="004663B3">
            <w:pPr>
              <w:pStyle w:val="TableText"/>
              <w:jc w:val="right"/>
            </w:pPr>
            <w:r w:rsidRPr="00396AC7">
              <w:t>0</w:t>
            </w:r>
          </w:p>
        </w:tc>
        <w:tc>
          <w:tcPr>
            <w:tcW w:w="625" w:type="pct"/>
            <w:tcBorders>
              <w:top w:val="dotted" w:sz="4" w:space="0" w:color="auto"/>
              <w:left w:val="nil"/>
              <w:bottom w:val="dotted" w:sz="4" w:space="0" w:color="auto"/>
              <w:right w:val="nil"/>
            </w:tcBorders>
          </w:tcPr>
          <w:p w14:paraId="394A804A" w14:textId="16F4EEDF" w:rsidR="00664823" w:rsidRPr="00787980" w:rsidRDefault="00664823" w:rsidP="004663B3">
            <w:pPr>
              <w:pStyle w:val="TableText"/>
              <w:jc w:val="right"/>
            </w:pPr>
            <w:r w:rsidRPr="00396AC7">
              <w:t>0</w:t>
            </w:r>
          </w:p>
        </w:tc>
        <w:tc>
          <w:tcPr>
            <w:tcW w:w="625" w:type="pct"/>
            <w:tcBorders>
              <w:top w:val="dotted" w:sz="4" w:space="0" w:color="auto"/>
              <w:left w:val="nil"/>
              <w:bottom w:val="dotted" w:sz="4" w:space="0" w:color="auto"/>
              <w:right w:val="nil"/>
            </w:tcBorders>
          </w:tcPr>
          <w:p w14:paraId="7A286A33" w14:textId="2AB2C088" w:rsidR="00664823" w:rsidRPr="00787980" w:rsidRDefault="00FA7BA7" w:rsidP="004663B3">
            <w:pPr>
              <w:pStyle w:val="TableText"/>
              <w:jc w:val="right"/>
            </w:pPr>
            <w:r>
              <w:t>–</w:t>
            </w:r>
          </w:p>
        </w:tc>
        <w:tc>
          <w:tcPr>
            <w:tcW w:w="547" w:type="pct"/>
            <w:tcBorders>
              <w:top w:val="dotted" w:sz="4" w:space="0" w:color="auto"/>
              <w:left w:val="nil"/>
              <w:bottom w:val="dotted" w:sz="4" w:space="0" w:color="auto"/>
              <w:right w:val="nil"/>
            </w:tcBorders>
          </w:tcPr>
          <w:p w14:paraId="7B7F2620" w14:textId="1E2109D1" w:rsidR="00664823" w:rsidRPr="00787980" w:rsidRDefault="00FA7BA7" w:rsidP="004663B3">
            <w:pPr>
              <w:pStyle w:val="TableText"/>
              <w:jc w:val="right"/>
            </w:pPr>
            <w:r>
              <w:t>–</w:t>
            </w:r>
          </w:p>
        </w:tc>
        <w:tc>
          <w:tcPr>
            <w:tcW w:w="624" w:type="pct"/>
            <w:tcBorders>
              <w:top w:val="dotted" w:sz="4" w:space="0" w:color="auto"/>
              <w:left w:val="nil"/>
              <w:bottom w:val="dotted" w:sz="4" w:space="0" w:color="auto"/>
              <w:right w:val="nil"/>
            </w:tcBorders>
            <w:shd w:val="clear" w:color="auto" w:fill="FFFFFF" w:themeFill="background1"/>
          </w:tcPr>
          <w:p w14:paraId="57E6A6B7" w14:textId="215CC0F2" w:rsidR="00664823" w:rsidRPr="00787980" w:rsidRDefault="00664823" w:rsidP="004663B3">
            <w:pPr>
              <w:pStyle w:val="TableText"/>
              <w:jc w:val="right"/>
            </w:pPr>
            <w:r w:rsidRPr="00396AC7">
              <w:t>200</w:t>
            </w:r>
          </w:p>
        </w:tc>
      </w:tr>
      <w:tr w:rsidR="006F4255" w14:paraId="414DEC3A" w14:textId="77777777" w:rsidTr="00164ACB">
        <w:tc>
          <w:tcPr>
            <w:tcW w:w="782" w:type="pct"/>
            <w:vMerge/>
          </w:tcPr>
          <w:p w14:paraId="643678A1" w14:textId="77777777" w:rsidR="00664823" w:rsidRDefault="00664823" w:rsidP="004663B3">
            <w:pPr>
              <w:pStyle w:val="TableText"/>
              <w:rPr>
                <w:lang w:eastAsia="en-AU"/>
              </w:rPr>
            </w:pPr>
          </w:p>
        </w:tc>
        <w:tc>
          <w:tcPr>
            <w:tcW w:w="1172" w:type="pct"/>
            <w:tcBorders>
              <w:top w:val="dotted" w:sz="4" w:space="0" w:color="auto"/>
              <w:left w:val="nil"/>
              <w:bottom w:val="dotted" w:sz="4" w:space="0" w:color="auto"/>
              <w:right w:val="nil"/>
            </w:tcBorders>
          </w:tcPr>
          <w:p w14:paraId="18BEADB7" w14:textId="7E62CADE" w:rsidR="00664823" w:rsidRPr="00787980" w:rsidRDefault="00664823" w:rsidP="004663B3">
            <w:pPr>
              <w:pStyle w:val="TableText"/>
            </w:pPr>
            <w:r w:rsidRPr="00396AC7">
              <w:t>T1 – Throughput – full unit (cattle, buffalo, camel)</w:t>
            </w:r>
          </w:p>
        </w:tc>
        <w:tc>
          <w:tcPr>
            <w:tcW w:w="625" w:type="pct"/>
            <w:tcBorders>
              <w:top w:val="dotted" w:sz="4" w:space="0" w:color="auto"/>
              <w:left w:val="nil"/>
              <w:bottom w:val="dotted" w:sz="4" w:space="0" w:color="auto"/>
              <w:right w:val="nil"/>
            </w:tcBorders>
          </w:tcPr>
          <w:p w14:paraId="661B12F4" w14:textId="2F0DA760" w:rsidR="00664823" w:rsidRPr="00787980" w:rsidRDefault="00664823" w:rsidP="004663B3">
            <w:pPr>
              <w:pStyle w:val="TableText"/>
              <w:jc w:val="right"/>
            </w:pPr>
            <w:r w:rsidRPr="00396AC7">
              <w:t>109,815</w:t>
            </w:r>
          </w:p>
        </w:tc>
        <w:tc>
          <w:tcPr>
            <w:tcW w:w="625" w:type="pct"/>
            <w:tcBorders>
              <w:top w:val="dotted" w:sz="4" w:space="0" w:color="auto"/>
              <w:left w:val="nil"/>
              <w:bottom w:val="dotted" w:sz="4" w:space="0" w:color="auto"/>
              <w:right w:val="nil"/>
            </w:tcBorders>
          </w:tcPr>
          <w:p w14:paraId="37B313CD" w14:textId="39DAEA1D" w:rsidR="00664823" w:rsidRPr="00787980" w:rsidRDefault="00664823" w:rsidP="004663B3">
            <w:pPr>
              <w:pStyle w:val="TableText"/>
              <w:jc w:val="right"/>
            </w:pPr>
            <w:r w:rsidRPr="00396AC7">
              <w:t>116,920</w:t>
            </w:r>
          </w:p>
        </w:tc>
        <w:tc>
          <w:tcPr>
            <w:tcW w:w="625" w:type="pct"/>
            <w:tcBorders>
              <w:top w:val="dotted" w:sz="4" w:space="0" w:color="auto"/>
              <w:left w:val="nil"/>
              <w:bottom w:val="dotted" w:sz="4" w:space="0" w:color="auto"/>
              <w:right w:val="nil"/>
            </w:tcBorders>
          </w:tcPr>
          <w:p w14:paraId="6C0B6E4B" w14:textId="02A32F34" w:rsidR="00664823" w:rsidRPr="00787980" w:rsidRDefault="00664823" w:rsidP="004663B3">
            <w:pPr>
              <w:pStyle w:val="TableText"/>
              <w:jc w:val="right"/>
            </w:pPr>
            <w:r w:rsidRPr="00396AC7">
              <w:t>(7,105)</w:t>
            </w:r>
          </w:p>
        </w:tc>
        <w:tc>
          <w:tcPr>
            <w:tcW w:w="547" w:type="pct"/>
            <w:tcBorders>
              <w:top w:val="dotted" w:sz="4" w:space="0" w:color="auto"/>
              <w:left w:val="nil"/>
              <w:bottom w:val="dotted" w:sz="4" w:space="0" w:color="auto"/>
              <w:right w:val="nil"/>
            </w:tcBorders>
          </w:tcPr>
          <w:p w14:paraId="0D9336C0" w14:textId="49569689" w:rsidR="00664823" w:rsidRPr="00787980" w:rsidRDefault="00664823" w:rsidP="004663B3">
            <w:pPr>
              <w:pStyle w:val="TableText"/>
              <w:jc w:val="right"/>
            </w:pPr>
            <w:r w:rsidRPr="00396AC7">
              <w:t>(6)</w:t>
            </w:r>
          </w:p>
        </w:tc>
        <w:tc>
          <w:tcPr>
            <w:tcW w:w="624" w:type="pct"/>
            <w:tcBorders>
              <w:top w:val="dotted" w:sz="4" w:space="0" w:color="auto"/>
              <w:left w:val="nil"/>
              <w:bottom w:val="dotted" w:sz="4" w:space="0" w:color="auto"/>
              <w:right w:val="nil"/>
            </w:tcBorders>
            <w:shd w:val="clear" w:color="auto" w:fill="FFFFFF" w:themeFill="background1"/>
          </w:tcPr>
          <w:p w14:paraId="63A80ED5" w14:textId="75D9C0A9" w:rsidR="00664823" w:rsidRPr="00787980" w:rsidRDefault="00664823" w:rsidP="004663B3">
            <w:pPr>
              <w:pStyle w:val="TableText"/>
              <w:jc w:val="right"/>
            </w:pPr>
            <w:r w:rsidRPr="00396AC7">
              <w:t>146,528</w:t>
            </w:r>
          </w:p>
        </w:tc>
      </w:tr>
      <w:tr w:rsidR="006F4255" w14:paraId="56D74477" w14:textId="77777777" w:rsidTr="00164ACB">
        <w:tc>
          <w:tcPr>
            <w:tcW w:w="782" w:type="pct"/>
            <w:vMerge/>
          </w:tcPr>
          <w:p w14:paraId="6EB6B316" w14:textId="77777777" w:rsidR="00664823" w:rsidRDefault="00664823" w:rsidP="004663B3">
            <w:pPr>
              <w:pStyle w:val="TableText"/>
              <w:rPr>
                <w:lang w:eastAsia="en-AU"/>
              </w:rPr>
            </w:pPr>
          </w:p>
        </w:tc>
        <w:tc>
          <w:tcPr>
            <w:tcW w:w="1172" w:type="pct"/>
            <w:tcBorders>
              <w:top w:val="dotted" w:sz="4" w:space="0" w:color="auto"/>
              <w:left w:val="nil"/>
              <w:bottom w:val="nil"/>
              <w:right w:val="nil"/>
            </w:tcBorders>
          </w:tcPr>
          <w:p w14:paraId="720155AA" w14:textId="1877851A" w:rsidR="00664823" w:rsidRPr="00787980" w:rsidRDefault="00664823" w:rsidP="004663B3">
            <w:pPr>
              <w:pStyle w:val="TableText"/>
            </w:pPr>
            <w:r w:rsidRPr="00E057C4">
              <w:t>T1 – Throughput – pig</w:t>
            </w:r>
          </w:p>
        </w:tc>
        <w:tc>
          <w:tcPr>
            <w:tcW w:w="625" w:type="pct"/>
            <w:tcBorders>
              <w:top w:val="dotted" w:sz="4" w:space="0" w:color="auto"/>
              <w:left w:val="nil"/>
              <w:bottom w:val="nil"/>
              <w:right w:val="nil"/>
            </w:tcBorders>
          </w:tcPr>
          <w:p w14:paraId="38405292" w14:textId="3C39FE27" w:rsidR="00664823" w:rsidRPr="00787980" w:rsidRDefault="00664823" w:rsidP="004663B3">
            <w:pPr>
              <w:pStyle w:val="TableText"/>
              <w:jc w:val="right"/>
            </w:pPr>
            <w:r w:rsidRPr="00E057C4">
              <w:t>0</w:t>
            </w:r>
          </w:p>
        </w:tc>
        <w:tc>
          <w:tcPr>
            <w:tcW w:w="625" w:type="pct"/>
            <w:tcBorders>
              <w:top w:val="dotted" w:sz="4" w:space="0" w:color="auto"/>
              <w:left w:val="nil"/>
              <w:bottom w:val="nil"/>
              <w:right w:val="nil"/>
            </w:tcBorders>
          </w:tcPr>
          <w:p w14:paraId="16AC6F9A" w14:textId="17D7F17E" w:rsidR="00664823" w:rsidRPr="00787980" w:rsidRDefault="00664823" w:rsidP="004663B3">
            <w:pPr>
              <w:pStyle w:val="TableText"/>
              <w:jc w:val="right"/>
            </w:pPr>
            <w:r w:rsidRPr="00E057C4">
              <w:t>0</w:t>
            </w:r>
          </w:p>
        </w:tc>
        <w:tc>
          <w:tcPr>
            <w:tcW w:w="625" w:type="pct"/>
            <w:tcBorders>
              <w:top w:val="dotted" w:sz="4" w:space="0" w:color="auto"/>
              <w:left w:val="nil"/>
              <w:bottom w:val="nil"/>
              <w:right w:val="nil"/>
            </w:tcBorders>
          </w:tcPr>
          <w:p w14:paraId="70422223" w14:textId="498C13A1" w:rsidR="00664823" w:rsidRPr="00787980" w:rsidRDefault="00FA7BA7" w:rsidP="004663B3">
            <w:pPr>
              <w:pStyle w:val="TableText"/>
              <w:jc w:val="right"/>
            </w:pPr>
            <w:r>
              <w:t>–</w:t>
            </w:r>
          </w:p>
        </w:tc>
        <w:tc>
          <w:tcPr>
            <w:tcW w:w="547" w:type="pct"/>
            <w:tcBorders>
              <w:top w:val="dotted" w:sz="4" w:space="0" w:color="auto"/>
              <w:left w:val="nil"/>
              <w:bottom w:val="nil"/>
              <w:right w:val="nil"/>
            </w:tcBorders>
          </w:tcPr>
          <w:p w14:paraId="34248596" w14:textId="482801E6" w:rsidR="00664823" w:rsidRPr="00787980" w:rsidRDefault="00FA7BA7" w:rsidP="004663B3">
            <w:pPr>
              <w:pStyle w:val="TableText"/>
              <w:jc w:val="right"/>
            </w:pPr>
            <w:r>
              <w:t>–</w:t>
            </w:r>
          </w:p>
        </w:tc>
        <w:tc>
          <w:tcPr>
            <w:tcW w:w="624" w:type="pct"/>
            <w:tcBorders>
              <w:top w:val="dotted" w:sz="4" w:space="0" w:color="auto"/>
              <w:left w:val="nil"/>
              <w:bottom w:val="nil"/>
              <w:right w:val="nil"/>
            </w:tcBorders>
            <w:shd w:val="clear" w:color="auto" w:fill="FFFFFF" w:themeFill="background1"/>
          </w:tcPr>
          <w:p w14:paraId="7825A27B" w14:textId="69DD61FF" w:rsidR="00664823" w:rsidRPr="00787980" w:rsidRDefault="00664823" w:rsidP="004663B3">
            <w:pPr>
              <w:pStyle w:val="TableText"/>
              <w:jc w:val="right"/>
            </w:pPr>
            <w:r w:rsidRPr="00E057C4">
              <w:t>0</w:t>
            </w:r>
          </w:p>
        </w:tc>
      </w:tr>
      <w:tr w:rsidR="006F4255" w14:paraId="0BD7B2FF" w14:textId="77777777" w:rsidTr="00164ACB">
        <w:tc>
          <w:tcPr>
            <w:tcW w:w="782" w:type="pct"/>
            <w:vMerge/>
          </w:tcPr>
          <w:p w14:paraId="55B79727" w14:textId="77777777" w:rsidR="00664823" w:rsidRDefault="00664823" w:rsidP="004663B3">
            <w:pPr>
              <w:pStyle w:val="TableText"/>
              <w:rPr>
                <w:lang w:eastAsia="en-AU"/>
              </w:rPr>
            </w:pPr>
          </w:p>
        </w:tc>
        <w:tc>
          <w:tcPr>
            <w:tcW w:w="1172" w:type="pct"/>
            <w:tcBorders>
              <w:top w:val="nil"/>
              <w:left w:val="nil"/>
              <w:bottom w:val="dotted" w:sz="4" w:space="0" w:color="auto"/>
              <w:right w:val="nil"/>
            </w:tcBorders>
          </w:tcPr>
          <w:p w14:paraId="7F2EA368" w14:textId="6D05653A" w:rsidR="00664823" w:rsidRPr="00787980" w:rsidRDefault="00664823" w:rsidP="004663B3">
            <w:pPr>
              <w:pStyle w:val="TableText"/>
            </w:pPr>
            <w:r w:rsidRPr="00E057C4">
              <w:t>T1 – Throughput – goat, lamb, sheep</w:t>
            </w:r>
          </w:p>
        </w:tc>
        <w:tc>
          <w:tcPr>
            <w:tcW w:w="625" w:type="pct"/>
            <w:tcBorders>
              <w:top w:val="nil"/>
              <w:left w:val="nil"/>
              <w:bottom w:val="dotted" w:sz="4" w:space="0" w:color="auto"/>
              <w:right w:val="nil"/>
            </w:tcBorders>
          </w:tcPr>
          <w:p w14:paraId="3B3FD0BB" w14:textId="03094A00" w:rsidR="00664823" w:rsidRPr="00787980" w:rsidRDefault="00664823" w:rsidP="004663B3">
            <w:pPr>
              <w:pStyle w:val="TableText"/>
              <w:jc w:val="right"/>
            </w:pPr>
            <w:r w:rsidRPr="00E057C4">
              <w:t>209,098</w:t>
            </w:r>
          </w:p>
        </w:tc>
        <w:tc>
          <w:tcPr>
            <w:tcW w:w="625" w:type="pct"/>
            <w:tcBorders>
              <w:top w:val="nil"/>
              <w:left w:val="nil"/>
              <w:bottom w:val="dotted" w:sz="4" w:space="0" w:color="auto"/>
              <w:right w:val="nil"/>
            </w:tcBorders>
          </w:tcPr>
          <w:p w14:paraId="1A376AD4" w14:textId="16689315" w:rsidR="00664823" w:rsidRPr="00787980" w:rsidRDefault="00664823" w:rsidP="004663B3">
            <w:pPr>
              <w:pStyle w:val="TableText"/>
              <w:jc w:val="right"/>
            </w:pPr>
            <w:r w:rsidRPr="00E057C4">
              <w:t>754,701</w:t>
            </w:r>
          </w:p>
        </w:tc>
        <w:tc>
          <w:tcPr>
            <w:tcW w:w="625" w:type="pct"/>
            <w:tcBorders>
              <w:top w:val="nil"/>
              <w:left w:val="nil"/>
              <w:bottom w:val="dotted" w:sz="4" w:space="0" w:color="auto"/>
              <w:right w:val="nil"/>
            </w:tcBorders>
          </w:tcPr>
          <w:p w14:paraId="5B0A1923" w14:textId="7939C7D2" w:rsidR="00664823" w:rsidRPr="00787980" w:rsidRDefault="00664823" w:rsidP="004663B3">
            <w:pPr>
              <w:pStyle w:val="TableText"/>
              <w:jc w:val="right"/>
            </w:pPr>
            <w:r w:rsidRPr="00E057C4">
              <w:t>(545,603)</w:t>
            </w:r>
          </w:p>
        </w:tc>
        <w:tc>
          <w:tcPr>
            <w:tcW w:w="547" w:type="pct"/>
            <w:tcBorders>
              <w:top w:val="nil"/>
              <w:left w:val="nil"/>
              <w:bottom w:val="dotted" w:sz="4" w:space="0" w:color="auto"/>
              <w:right w:val="nil"/>
            </w:tcBorders>
          </w:tcPr>
          <w:p w14:paraId="2D73308D" w14:textId="38B3AB5E" w:rsidR="00664823" w:rsidRPr="00787980" w:rsidRDefault="00664823" w:rsidP="004663B3">
            <w:pPr>
              <w:pStyle w:val="TableText"/>
              <w:jc w:val="right"/>
            </w:pPr>
            <w:r w:rsidRPr="00E057C4">
              <w:t>(72)</w:t>
            </w:r>
          </w:p>
        </w:tc>
        <w:tc>
          <w:tcPr>
            <w:tcW w:w="624" w:type="pct"/>
            <w:tcBorders>
              <w:top w:val="nil"/>
              <w:left w:val="nil"/>
              <w:bottom w:val="dotted" w:sz="4" w:space="0" w:color="auto"/>
              <w:right w:val="nil"/>
            </w:tcBorders>
            <w:shd w:val="clear" w:color="auto" w:fill="FFFFFF" w:themeFill="background1"/>
          </w:tcPr>
          <w:p w14:paraId="371A6D16" w14:textId="0075E8CC" w:rsidR="00664823" w:rsidRPr="00787980" w:rsidRDefault="00664823" w:rsidP="004663B3">
            <w:pPr>
              <w:pStyle w:val="TableText"/>
              <w:jc w:val="right"/>
            </w:pPr>
            <w:r w:rsidRPr="00E057C4">
              <w:t>3,278,076</w:t>
            </w:r>
          </w:p>
        </w:tc>
      </w:tr>
      <w:tr w:rsidR="006F4255" w14:paraId="563B7A26" w14:textId="77777777" w:rsidTr="00164ACB">
        <w:tc>
          <w:tcPr>
            <w:tcW w:w="782" w:type="pct"/>
            <w:vMerge/>
          </w:tcPr>
          <w:p w14:paraId="1F95B39D" w14:textId="77777777" w:rsidR="00664823" w:rsidRDefault="00664823" w:rsidP="004663B3">
            <w:pPr>
              <w:pStyle w:val="TableText"/>
              <w:rPr>
                <w:lang w:eastAsia="en-AU"/>
              </w:rPr>
            </w:pPr>
          </w:p>
        </w:tc>
        <w:tc>
          <w:tcPr>
            <w:tcW w:w="1172" w:type="pct"/>
            <w:tcBorders>
              <w:top w:val="dotted" w:sz="4" w:space="0" w:color="auto"/>
              <w:left w:val="nil"/>
              <w:bottom w:val="dotted" w:sz="4" w:space="0" w:color="auto"/>
              <w:right w:val="nil"/>
            </w:tcBorders>
          </w:tcPr>
          <w:p w14:paraId="4D184F26" w14:textId="46707DED" w:rsidR="00664823" w:rsidRPr="00787980" w:rsidRDefault="00664823" w:rsidP="004663B3">
            <w:pPr>
              <w:pStyle w:val="TableText"/>
            </w:pPr>
            <w:r w:rsidRPr="00E057C4">
              <w:t>T1 – Throughput – deer, game deer</w:t>
            </w:r>
          </w:p>
        </w:tc>
        <w:tc>
          <w:tcPr>
            <w:tcW w:w="625" w:type="pct"/>
            <w:tcBorders>
              <w:top w:val="dotted" w:sz="4" w:space="0" w:color="auto"/>
              <w:left w:val="nil"/>
              <w:bottom w:val="dotted" w:sz="4" w:space="0" w:color="auto"/>
              <w:right w:val="nil"/>
            </w:tcBorders>
          </w:tcPr>
          <w:p w14:paraId="38A138BA" w14:textId="649BC031" w:rsidR="00664823" w:rsidRPr="00787980" w:rsidRDefault="00664823" w:rsidP="004663B3">
            <w:pPr>
              <w:pStyle w:val="TableText"/>
              <w:jc w:val="right"/>
            </w:pPr>
            <w:r w:rsidRPr="00E057C4">
              <w:t>0</w:t>
            </w:r>
          </w:p>
        </w:tc>
        <w:tc>
          <w:tcPr>
            <w:tcW w:w="625" w:type="pct"/>
            <w:tcBorders>
              <w:top w:val="dotted" w:sz="4" w:space="0" w:color="auto"/>
              <w:left w:val="nil"/>
              <w:bottom w:val="dotted" w:sz="4" w:space="0" w:color="auto"/>
              <w:right w:val="nil"/>
            </w:tcBorders>
          </w:tcPr>
          <w:p w14:paraId="1C09FBD5" w14:textId="46290DF6" w:rsidR="00664823" w:rsidRPr="00787980" w:rsidRDefault="00664823" w:rsidP="004663B3">
            <w:pPr>
              <w:pStyle w:val="TableText"/>
              <w:jc w:val="right"/>
            </w:pPr>
            <w:r w:rsidRPr="00E057C4">
              <w:t>958</w:t>
            </w:r>
          </w:p>
        </w:tc>
        <w:tc>
          <w:tcPr>
            <w:tcW w:w="625" w:type="pct"/>
            <w:tcBorders>
              <w:top w:val="dotted" w:sz="4" w:space="0" w:color="auto"/>
              <w:left w:val="nil"/>
              <w:bottom w:val="dotted" w:sz="4" w:space="0" w:color="auto"/>
              <w:right w:val="nil"/>
            </w:tcBorders>
          </w:tcPr>
          <w:p w14:paraId="460EE010" w14:textId="5FC1F429" w:rsidR="00664823" w:rsidRPr="00787980" w:rsidRDefault="00664823" w:rsidP="004663B3">
            <w:pPr>
              <w:pStyle w:val="TableText"/>
              <w:jc w:val="right"/>
            </w:pPr>
            <w:r w:rsidRPr="00E057C4">
              <w:t>(958)</w:t>
            </w:r>
          </w:p>
        </w:tc>
        <w:tc>
          <w:tcPr>
            <w:tcW w:w="547" w:type="pct"/>
            <w:tcBorders>
              <w:top w:val="dotted" w:sz="4" w:space="0" w:color="auto"/>
              <w:left w:val="nil"/>
              <w:bottom w:val="dotted" w:sz="4" w:space="0" w:color="auto"/>
              <w:right w:val="nil"/>
            </w:tcBorders>
          </w:tcPr>
          <w:p w14:paraId="43B69CCE" w14:textId="2EC0BFE2" w:rsidR="00664823" w:rsidRPr="00787980" w:rsidRDefault="00664823" w:rsidP="004663B3">
            <w:pPr>
              <w:pStyle w:val="TableText"/>
              <w:jc w:val="right"/>
            </w:pPr>
            <w:r w:rsidRPr="00E057C4">
              <w:t>(100)</w:t>
            </w:r>
          </w:p>
        </w:tc>
        <w:tc>
          <w:tcPr>
            <w:tcW w:w="624" w:type="pct"/>
            <w:tcBorders>
              <w:top w:val="dotted" w:sz="4" w:space="0" w:color="auto"/>
              <w:left w:val="nil"/>
              <w:bottom w:val="dotted" w:sz="4" w:space="0" w:color="auto"/>
              <w:right w:val="nil"/>
            </w:tcBorders>
            <w:shd w:val="clear" w:color="auto" w:fill="FFFFFF" w:themeFill="background1"/>
          </w:tcPr>
          <w:p w14:paraId="4FAA6041" w14:textId="6A9C8072" w:rsidR="00664823" w:rsidRPr="00787980" w:rsidRDefault="00664823" w:rsidP="004663B3">
            <w:pPr>
              <w:pStyle w:val="TableText"/>
              <w:jc w:val="right"/>
            </w:pPr>
            <w:r w:rsidRPr="00E057C4">
              <w:t>77</w:t>
            </w:r>
          </w:p>
        </w:tc>
      </w:tr>
      <w:tr w:rsidR="006F4255" w14:paraId="4F546937" w14:textId="77777777" w:rsidTr="00164ACB">
        <w:tc>
          <w:tcPr>
            <w:tcW w:w="782" w:type="pct"/>
            <w:vMerge/>
          </w:tcPr>
          <w:p w14:paraId="332BE8E2" w14:textId="77777777" w:rsidR="00664823" w:rsidRDefault="00664823" w:rsidP="004663B3">
            <w:pPr>
              <w:pStyle w:val="TableText"/>
              <w:rPr>
                <w:lang w:eastAsia="en-AU"/>
              </w:rPr>
            </w:pPr>
          </w:p>
        </w:tc>
        <w:tc>
          <w:tcPr>
            <w:tcW w:w="1172" w:type="pct"/>
            <w:tcBorders>
              <w:top w:val="dotted" w:sz="4" w:space="0" w:color="auto"/>
              <w:left w:val="nil"/>
              <w:bottom w:val="dotted" w:sz="4" w:space="0" w:color="auto"/>
              <w:right w:val="nil"/>
            </w:tcBorders>
          </w:tcPr>
          <w:p w14:paraId="3691E9D6" w14:textId="727D2774" w:rsidR="00664823" w:rsidRPr="00787980" w:rsidRDefault="00664823" w:rsidP="004663B3">
            <w:pPr>
              <w:pStyle w:val="TableText"/>
            </w:pPr>
            <w:r w:rsidRPr="00311285">
              <w:t>T1 – Throughput – emu, ostrich</w:t>
            </w:r>
          </w:p>
        </w:tc>
        <w:tc>
          <w:tcPr>
            <w:tcW w:w="625" w:type="pct"/>
            <w:tcBorders>
              <w:top w:val="dotted" w:sz="4" w:space="0" w:color="auto"/>
              <w:left w:val="nil"/>
              <w:bottom w:val="dotted" w:sz="4" w:space="0" w:color="auto"/>
              <w:right w:val="nil"/>
            </w:tcBorders>
          </w:tcPr>
          <w:p w14:paraId="16C49860" w14:textId="465F870D" w:rsidR="00664823" w:rsidRPr="00787980" w:rsidRDefault="00664823" w:rsidP="004663B3">
            <w:pPr>
              <w:pStyle w:val="TableText"/>
              <w:jc w:val="right"/>
            </w:pPr>
            <w:r w:rsidRPr="00311285">
              <w:t>0</w:t>
            </w:r>
          </w:p>
        </w:tc>
        <w:tc>
          <w:tcPr>
            <w:tcW w:w="625" w:type="pct"/>
            <w:tcBorders>
              <w:top w:val="dotted" w:sz="4" w:space="0" w:color="auto"/>
              <w:left w:val="nil"/>
              <w:bottom w:val="dotted" w:sz="4" w:space="0" w:color="auto"/>
              <w:right w:val="nil"/>
            </w:tcBorders>
          </w:tcPr>
          <w:p w14:paraId="0F16685B" w14:textId="59CCDC81" w:rsidR="00664823" w:rsidRPr="00787980" w:rsidRDefault="00664823" w:rsidP="004663B3">
            <w:pPr>
              <w:pStyle w:val="TableText"/>
              <w:jc w:val="right"/>
            </w:pPr>
            <w:r w:rsidRPr="00311285">
              <w:t>0</w:t>
            </w:r>
          </w:p>
        </w:tc>
        <w:tc>
          <w:tcPr>
            <w:tcW w:w="625" w:type="pct"/>
            <w:tcBorders>
              <w:top w:val="dotted" w:sz="4" w:space="0" w:color="auto"/>
              <w:left w:val="nil"/>
              <w:bottom w:val="dotted" w:sz="4" w:space="0" w:color="auto"/>
              <w:right w:val="nil"/>
            </w:tcBorders>
          </w:tcPr>
          <w:p w14:paraId="69AE177D" w14:textId="6F86B539" w:rsidR="00664823" w:rsidRPr="00787980" w:rsidRDefault="00FA7BA7" w:rsidP="004663B3">
            <w:pPr>
              <w:pStyle w:val="TableText"/>
              <w:jc w:val="right"/>
            </w:pPr>
            <w:r>
              <w:t>–</w:t>
            </w:r>
          </w:p>
        </w:tc>
        <w:tc>
          <w:tcPr>
            <w:tcW w:w="547" w:type="pct"/>
            <w:tcBorders>
              <w:top w:val="dotted" w:sz="4" w:space="0" w:color="auto"/>
              <w:left w:val="nil"/>
              <w:bottom w:val="dotted" w:sz="4" w:space="0" w:color="auto"/>
              <w:right w:val="nil"/>
            </w:tcBorders>
          </w:tcPr>
          <w:p w14:paraId="56C80B99" w14:textId="33F53A9E" w:rsidR="00664823" w:rsidRPr="00787980" w:rsidRDefault="00FA7BA7" w:rsidP="004663B3">
            <w:pPr>
              <w:pStyle w:val="TableText"/>
              <w:jc w:val="right"/>
            </w:pPr>
            <w:r>
              <w:t>–</w:t>
            </w:r>
          </w:p>
        </w:tc>
        <w:tc>
          <w:tcPr>
            <w:tcW w:w="624" w:type="pct"/>
            <w:tcBorders>
              <w:top w:val="dotted" w:sz="4" w:space="0" w:color="auto"/>
              <w:left w:val="nil"/>
              <w:bottom w:val="dotted" w:sz="4" w:space="0" w:color="auto"/>
              <w:right w:val="nil"/>
            </w:tcBorders>
            <w:shd w:val="clear" w:color="auto" w:fill="FFFFFF" w:themeFill="background1"/>
          </w:tcPr>
          <w:p w14:paraId="5371C9B8" w14:textId="64F29ECB" w:rsidR="00664823" w:rsidRPr="00787980" w:rsidRDefault="00664823" w:rsidP="004663B3">
            <w:pPr>
              <w:pStyle w:val="TableText"/>
              <w:jc w:val="right"/>
            </w:pPr>
            <w:r w:rsidRPr="00311285">
              <w:t>0</w:t>
            </w:r>
          </w:p>
        </w:tc>
      </w:tr>
      <w:tr w:rsidR="006F4255" w14:paraId="50303492" w14:textId="77777777" w:rsidTr="00164ACB">
        <w:tc>
          <w:tcPr>
            <w:tcW w:w="782" w:type="pct"/>
            <w:vMerge/>
          </w:tcPr>
          <w:p w14:paraId="532AE247" w14:textId="77777777" w:rsidR="00664823" w:rsidRDefault="00664823" w:rsidP="00664823">
            <w:pPr>
              <w:pStyle w:val="TableText"/>
              <w:rPr>
                <w:lang w:eastAsia="en-AU"/>
              </w:rPr>
            </w:pPr>
          </w:p>
        </w:tc>
        <w:tc>
          <w:tcPr>
            <w:tcW w:w="1172" w:type="pct"/>
            <w:tcBorders>
              <w:top w:val="dotted" w:sz="4" w:space="0" w:color="auto"/>
              <w:left w:val="nil"/>
              <w:bottom w:val="dotted" w:sz="4" w:space="0" w:color="auto"/>
              <w:right w:val="nil"/>
            </w:tcBorders>
          </w:tcPr>
          <w:p w14:paraId="2F37A126" w14:textId="7AC38B48" w:rsidR="00664823" w:rsidRPr="00311285" w:rsidRDefault="00664823" w:rsidP="00664823">
            <w:pPr>
              <w:pStyle w:val="TableText"/>
            </w:pPr>
            <w:r w:rsidRPr="0036702A">
              <w:t>T1 – Throughput – calf</w:t>
            </w:r>
          </w:p>
        </w:tc>
        <w:tc>
          <w:tcPr>
            <w:tcW w:w="625" w:type="pct"/>
            <w:tcBorders>
              <w:top w:val="dotted" w:sz="4" w:space="0" w:color="auto"/>
              <w:left w:val="nil"/>
              <w:bottom w:val="dotted" w:sz="4" w:space="0" w:color="auto"/>
              <w:right w:val="nil"/>
            </w:tcBorders>
          </w:tcPr>
          <w:p w14:paraId="042E031A" w14:textId="3AC33F18" w:rsidR="00664823" w:rsidRPr="00311285" w:rsidRDefault="00664823" w:rsidP="00664823">
            <w:pPr>
              <w:pStyle w:val="TableText"/>
              <w:jc w:val="right"/>
            </w:pPr>
            <w:r w:rsidRPr="0036702A">
              <w:t>926</w:t>
            </w:r>
          </w:p>
        </w:tc>
        <w:tc>
          <w:tcPr>
            <w:tcW w:w="625" w:type="pct"/>
            <w:tcBorders>
              <w:top w:val="dotted" w:sz="4" w:space="0" w:color="auto"/>
              <w:left w:val="nil"/>
              <w:bottom w:val="dotted" w:sz="4" w:space="0" w:color="auto"/>
              <w:right w:val="nil"/>
            </w:tcBorders>
          </w:tcPr>
          <w:p w14:paraId="7439BD2E" w14:textId="6F5851F5" w:rsidR="00664823" w:rsidRPr="00311285" w:rsidRDefault="00664823" w:rsidP="00664823">
            <w:pPr>
              <w:pStyle w:val="TableText"/>
              <w:jc w:val="right"/>
            </w:pPr>
            <w:r w:rsidRPr="0036702A">
              <w:t>437</w:t>
            </w:r>
          </w:p>
        </w:tc>
        <w:tc>
          <w:tcPr>
            <w:tcW w:w="625" w:type="pct"/>
            <w:tcBorders>
              <w:top w:val="dotted" w:sz="4" w:space="0" w:color="auto"/>
              <w:left w:val="nil"/>
              <w:bottom w:val="dotted" w:sz="4" w:space="0" w:color="auto"/>
              <w:right w:val="nil"/>
            </w:tcBorders>
          </w:tcPr>
          <w:p w14:paraId="661B8B83" w14:textId="230FA8B1" w:rsidR="00664823" w:rsidRPr="00311285" w:rsidRDefault="00664823" w:rsidP="00664823">
            <w:pPr>
              <w:pStyle w:val="TableText"/>
              <w:jc w:val="right"/>
            </w:pPr>
            <w:r w:rsidRPr="0036702A">
              <w:t>489</w:t>
            </w:r>
          </w:p>
        </w:tc>
        <w:tc>
          <w:tcPr>
            <w:tcW w:w="547" w:type="pct"/>
            <w:tcBorders>
              <w:top w:val="dotted" w:sz="4" w:space="0" w:color="auto"/>
              <w:left w:val="nil"/>
              <w:bottom w:val="dotted" w:sz="4" w:space="0" w:color="auto"/>
              <w:right w:val="nil"/>
            </w:tcBorders>
          </w:tcPr>
          <w:p w14:paraId="49C41FE5" w14:textId="3B0AABC2" w:rsidR="00664823" w:rsidRPr="00311285" w:rsidRDefault="00664823" w:rsidP="00664823">
            <w:pPr>
              <w:pStyle w:val="TableText"/>
              <w:jc w:val="right"/>
            </w:pPr>
            <w:r w:rsidRPr="0036702A">
              <w:t>&gt;100</w:t>
            </w:r>
          </w:p>
        </w:tc>
        <w:tc>
          <w:tcPr>
            <w:tcW w:w="624" w:type="pct"/>
            <w:tcBorders>
              <w:top w:val="dotted" w:sz="4" w:space="0" w:color="auto"/>
              <w:left w:val="nil"/>
              <w:bottom w:val="dotted" w:sz="4" w:space="0" w:color="auto"/>
              <w:right w:val="nil"/>
            </w:tcBorders>
            <w:shd w:val="clear" w:color="auto" w:fill="FFFFFF" w:themeFill="background1"/>
          </w:tcPr>
          <w:p w14:paraId="04085EF9" w14:textId="20525567" w:rsidR="00664823" w:rsidRPr="00311285" w:rsidRDefault="00664823" w:rsidP="00664823">
            <w:pPr>
              <w:pStyle w:val="TableText"/>
              <w:jc w:val="right"/>
            </w:pPr>
            <w:r w:rsidRPr="0036702A">
              <w:t>6,721</w:t>
            </w:r>
          </w:p>
        </w:tc>
      </w:tr>
      <w:tr w:rsidR="006F4255" w14:paraId="144303D4" w14:textId="77777777" w:rsidTr="00164ACB">
        <w:tc>
          <w:tcPr>
            <w:tcW w:w="782" w:type="pct"/>
            <w:vMerge/>
          </w:tcPr>
          <w:p w14:paraId="1EFB4A0F" w14:textId="77777777" w:rsidR="00664823" w:rsidRDefault="00664823" w:rsidP="00664823">
            <w:pPr>
              <w:pStyle w:val="TableText"/>
              <w:rPr>
                <w:lang w:eastAsia="en-AU"/>
              </w:rPr>
            </w:pPr>
          </w:p>
        </w:tc>
        <w:tc>
          <w:tcPr>
            <w:tcW w:w="1172" w:type="pct"/>
            <w:tcBorders>
              <w:top w:val="dotted" w:sz="4" w:space="0" w:color="auto"/>
              <w:left w:val="nil"/>
              <w:bottom w:val="dotted" w:sz="4" w:space="0" w:color="auto"/>
              <w:right w:val="nil"/>
            </w:tcBorders>
          </w:tcPr>
          <w:p w14:paraId="2954E4A9" w14:textId="11A323AB" w:rsidR="00664823" w:rsidRPr="00311285" w:rsidRDefault="00664823" w:rsidP="00664823">
            <w:pPr>
              <w:pStyle w:val="TableText"/>
            </w:pPr>
            <w:r w:rsidRPr="0036702A">
              <w:t>T1 – Throughput – kangaroo, wild boar</w:t>
            </w:r>
          </w:p>
        </w:tc>
        <w:tc>
          <w:tcPr>
            <w:tcW w:w="625" w:type="pct"/>
            <w:tcBorders>
              <w:top w:val="dotted" w:sz="4" w:space="0" w:color="auto"/>
              <w:left w:val="nil"/>
              <w:bottom w:val="dotted" w:sz="4" w:space="0" w:color="auto"/>
              <w:right w:val="nil"/>
            </w:tcBorders>
          </w:tcPr>
          <w:p w14:paraId="38D4FE9D" w14:textId="3A9C0308" w:rsidR="00664823" w:rsidRPr="00311285" w:rsidRDefault="00664823" w:rsidP="00664823">
            <w:pPr>
              <w:pStyle w:val="TableText"/>
              <w:jc w:val="right"/>
            </w:pPr>
            <w:r w:rsidRPr="0036702A">
              <w:t>0</w:t>
            </w:r>
          </w:p>
        </w:tc>
        <w:tc>
          <w:tcPr>
            <w:tcW w:w="625" w:type="pct"/>
            <w:tcBorders>
              <w:top w:val="dotted" w:sz="4" w:space="0" w:color="auto"/>
              <w:left w:val="nil"/>
              <w:bottom w:val="dotted" w:sz="4" w:space="0" w:color="auto"/>
              <w:right w:val="nil"/>
            </w:tcBorders>
          </w:tcPr>
          <w:p w14:paraId="5E3890FE" w14:textId="0E2D0E52" w:rsidR="00664823" w:rsidRPr="00311285" w:rsidRDefault="00664823" w:rsidP="00664823">
            <w:pPr>
              <w:pStyle w:val="TableText"/>
              <w:jc w:val="right"/>
            </w:pPr>
            <w:r w:rsidRPr="0036702A">
              <w:t>28,056</w:t>
            </w:r>
          </w:p>
        </w:tc>
        <w:tc>
          <w:tcPr>
            <w:tcW w:w="625" w:type="pct"/>
            <w:tcBorders>
              <w:top w:val="dotted" w:sz="4" w:space="0" w:color="auto"/>
              <w:left w:val="nil"/>
              <w:bottom w:val="dotted" w:sz="4" w:space="0" w:color="auto"/>
              <w:right w:val="nil"/>
            </w:tcBorders>
          </w:tcPr>
          <w:p w14:paraId="3B1F56D0" w14:textId="236BF331" w:rsidR="00664823" w:rsidRPr="00311285" w:rsidRDefault="00664823" w:rsidP="00664823">
            <w:pPr>
              <w:pStyle w:val="TableText"/>
              <w:jc w:val="right"/>
            </w:pPr>
            <w:r w:rsidRPr="0036702A">
              <w:t>(28,056)</w:t>
            </w:r>
          </w:p>
        </w:tc>
        <w:tc>
          <w:tcPr>
            <w:tcW w:w="547" w:type="pct"/>
            <w:tcBorders>
              <w:top w:val="dotted" w:sz="4" w:space="0" w:color="auto"/>
              <w:left w:val="nil"/>
              <w:bottom w:val="dotted" w:sz="4" w:space="0" w:color="auto"/>
              <w:right w:val="nil"/>
            </w:tcBorders>
          </w:tcPr>
          <w:p w14:paraId="3C522AAD" w14:textId="7F5D5DBD" w:rsidR="00664823" w:rsidRPr="00311285" w:rsidRDefault="00664823" w:rsidP="00664823">
            <w:pPr>
              <w:pStyle w:val="TableText"/>
              <w:jc w:val="right"/>
            </w:pPr>
            <w:r w:rsidRPr="0036702A">
              <w:t>(100)</w:t>
            </w:r>
          </w:p>
        </w:tc>
        <w:tc>
          <w:tcPr>
            <w:tcW w:w="624" w:type="pct"/>
            <w:tcBorders>
              <w:top w:val="dotted" w:sz="4" w:space="0" w:color="auto"/>
              <w:left w:val="nil"/>
              <w:bottom w:val="dotted" w:sz="4" w:space="0" w:color="auto"/>
              <w:right w:val="nil"/>
            </w:tcBorders>
            <w:shd w:val="clear" w:color="auto" w:fill="FFFFFF" w:themeFill="background1"/>
          </w:tcPr>
          <w:p w14:paraId="373C02C5" w14:textId="1C278C6B" w:rsidR="00664823" w:rsidRPr="00311285" w:rsidRDefault="00664823" w:rsidP="00664823">
            <w:pPr>
              <w:pStyle w:val="TableText"/>
              <w:jc w:val="right"/>
            </w:pPr>
            <w:r w:rsidRPr="0036702A">
              <w:t>107,483</w:t>
            </w:r>
          </w:p>
        </w:tc>
      </w:tr>
      <w:tr w:rsidR="006F4255" w14:paraId="6918A520" w14:textId="77777777" w:rsidTr="00164ACB">
        <w:tc>
          <w:tcPr>
            <w:tcW w:w="782" w:type="pct"/>
            <w:vMerge/>
          </w:tcPr>
          <w:p w14:paraId="5CE5ED28" w14:textId="77777777" w:rsidR="00664823" w:rsidRDefault="00664823" w:rsidP="00664823">
            <w:pPr>
              <w:pStyle w:val="TableText"/>
              <w:rPr>
                <w:lang w:eastAsia="en-AU"/>
              </w:rPr>
            </w:pPr>
          </w:p>
        </w:tc>
        <w:tc>
          <w:tcPr>
            <w:tcW w:w="1172" w:type="pct"/>
            <w:tcBorders>
              <w:top w:val="dotted" w:sz="4" w:space="0" w:color="auto"/>
              <w:left w:val="nil"/>
              <w:bottom w:val="dotted" w:sz="4" w:space="0" w:color="auto"/>
              <w:right w:val="nil"/>
            </w:tcBorders>
          </w:tcPr>
          <w:p w14:paraId="7BC806A6" w14:textId="34429B0C" w:rsidR="00664823" w:rsidRPr="00311285" w:rsidRDefault="00664823" w:rsidP="00664823">
            <w:pPr>
              <w:pStyle w:val="TableText"/>
            </w:pPr>
            <w:r w:rsidRPr="0036702A">
              <w:t>T1 – Throughput – rabbit, possum, hare</w:t>
            </w:r>
          </w:p>
        </w:tc>
        <w:tc>
          <w:tcPr>
            <w:tcW w:w="625" w:type="pct"/>
            <w:tcBorders>
              <w:top w:val="dotted" w:sz="4" w:space="0" w:color="auto"/>
              <w:left w:val="nil"/>
              <w:bottom w:val="dotted" w:sz="4" w:space="0" w:color="auto"/>
              <w:right w:val="nil"/>
            </w:tcBorders>
          </w:tcPr>
          <w:p w14:paraId="43B3F675" w14:textId="7A42DB58" w:rsidR="00664823" w:rsidRPr="00311285" w:rsidRDefault="00664823" w:rsidP="00664823">
            <w:pPr>
              <w:pStyle w:val="TableText"/>
              <w:jc w:val="right"/>
            </w:pPr>
            <w:r w:rsidRPr="0036702A">
              <w:t>0</w:t>
            </w:r>
          </w:p>
        </w:tc>
        <w:tc>
          <w:tcPr>
            <w:tcW w:w="625" w:type="pct"/>
            <w:tcBorders>
              <w:top w:val="dotted" w:sz="4" w:space="0" w:color="auto"/>
              <w:left w:val="nil"/>
              <w:bottom w:val="dotted" w:sz="4" w:space="0" w:color="auto"/>
              <w:right w:val="nil"/>
            </w:tcBorders>
          </w:tcPr>
          <w:p w14:paraId="6A02AC8F" w14:textId="71E5C3D0" w:rsidR="00664823" w:rsidRPr="00311285" w:rsidRDefault="00664823" w:rsidP="00664823">
            <w:pPr>
              <w:pStyle w:val="TableText"/>
              <w:jc w:val="right"/>
            </w:pPr>
            <w:r w:rsidRPr="0036702A">
              <w:t>0</w:t>
            </w:r>
          </w:p>
        </w:tc>
        <w:tc>
          <w:tcPr>
            <w:tcW w:w="625" w:type="pct"/>
            <w:tcBorders>
              <w:top w:val="dotted" w:sz="4" w:space="0" w:color="auto"/>
              <w:left w:val="nil"/>
              <w:bottom w:val="dotted" w:sz="4" w:space="0" w:color="auto"/>
              <w:right w:val="nil"/>
            </w:tcBorders>
          </w:tcPr>
          <w:p w14:paraId="03A2E3C9" w14:textId="7E070A41" w:rsidR="00664823" w:rsidRPr="00311285" w:rsidRDefault="00FA7BA7" w:rsidP="00664823">
            <w:pPr>
              <w:pStyle w:val="TableText"/>
              <w:jc w:val="right"/>
            </w:pPr>
            <w:r>
              <w:t>–</w:t>
            </w:r>
          </w:p>
        </w:tc>
        <w:tc>
          <w:tcPr>
            <w:tcW w:w="547" w:type="pct"/>
            <w:tcBorders>
              <w:top w:val="dotted" w:sz="4" w:space="0" w:color="auto"/>
              <w:left w:val="nil"/>
              <w:bottom w:val="dotted" w:sz="4" w:space="0" w:color="auto"/>
              <w:right w:val="nil"/>
            </w:tcBorders>
          </w:tcPr>
          <w:p w14:paraId="1B0956D6" w14:textId="6EECC0AB" w:rsidR="00664823" w:rsidRPr="00311285" w:rsidRDefault="00FA7BA7" w:rsidP="00664823">
            <w:pPr>
              <w:pStyle w:val="TableText"/>
              <w:jc w:val="right"/>
            </w:pPr>
            <w:r>
              <w:t>–</w:t>
            </w:r>
          </w:p>
        </w:tc>
        <w:tc>
          <w:tcPr>
            <w:tcW w:w="624" w:type="pct"/>
            <w:tcBorders>
              <w:top w:val="dotted" w:sz="4" w:space="0" w:color="auto"/>
              <w:left w:val="nil"/>
              <w:bottom w:val="dotted" w:sz="4" w:space="0" w:color="auto"/>
              <w:right w:val="nil"/>
            </w:tcBorders>
            <w:shd w:val="clear" w:color="auto" w:fill="FFFFFF" w:themeFill="background1"/>
          </w:tcPr>
          <w:p w14:paraId="505507CA" w14:textId="690D0DCA" w:rsidR="00664823" w:rsidRPr="00311285" w:rsidRDefault="00664823" w:rsidP="00664823">
            <w:pPr>
              <w:pStyle w:val="TableText"/>
              <w:jc w:val="right"/>
            </w:pPr>
            <w:r w:rsidRPr="0036702A">
              <w:t>0</w:t>
            </w:r>
          </w:p>
        </w:tc>
      </w:tr>
      <w:tr w:rsidR="006F4255" w14:paraId="5735167D" w14:textId="77777777" w:rsidTr="00164ACB">
        <w:tc>
          <w:tcPr>
            <w:tcW w:w="782" w:type="pct"/>
            <w:vMerge/>
          </w:tcPr>
          <w:p w14:paraId="7AC05AF5" w14:textId="77777777" w:rsidR="00664823" w:rsidRDefault="00664823" w:rsidP="00664823">
            <w:pPr>
              <w:pStyle w:val="TableText"/>
              <w:rPr>
                <w:lang w:eastAsia="en-AU"/>
              </w:rPr>
            </w:pPr>
          </w:p>
        </w:tc>
        <w:tc>
          <w:tcPr>
            <w:tcW w:w="1172" w:type="pct"/>
            <w:tcBorders>
              <w:top w:val="dotted" w:sz="4" w:space="0" w:color="auto"/>
              <w:left w:val="nil"/>
              <w:bottom w:val="nil"/>
              <w:right w:val="nil"/>
            </w:tcBorders>
          </w:tcPr>
          <w:p w14:paraId="406E628A" w14:textId="34D6F898" w:rsidR="00664823" w:rsidRPr="00311285" w:rsidRDefault="00664823" w:rsidP="00664823">
            <w:pPr>
              <w:pStyle w:val="TableText"/>
            </w:pPr>
            <w:r w:rsidRPr="0036702A">
              <w:t>TRQ certificates</w:t>
            </w:r>
          </w:p>
        </w:tc>
        <w:tc>
          <w:tcPr>
            <w:tcW w:w="625" w:type="pct"/>
            <w:tcBorders>
              <w:top w:val="dotted" w:sz="4" w:space="0" w:color="auto"/>
              <w:left w:val="nil"/>
              <w:bottom w:val="nil"/>
              <w:right w:val="nil"/>
            </w:tcBorders>
          </w:tcPr>
          <w:p w14:paraId="65C71395" w14:textId="360B9C83" w:rsidR="00664823" w:rsidRPr="00311285" w:rsidRDefault="00664823" w:rsidP="00664823">
            <w:pPr>
              <w:pStyle w:val="TableText"/>
              <w:jc w:val="right"/>
            </w:pPr>
            <w:r w:rsidRPr="0036702A">
              <w:t>32,353</w:t>
            </w:r>
          </w:p>
        </w:tc>
        <w:tc>
          <w:tcPr>
            <w:tcW w:w="625" w:type="pct"/>
            <w:tcBorders>
              <w:top w:val="dotted" w:sz="4" w:space="0" w:color="auto"/>
              <w:left w:val="nil"/>
              <w:bottom w:val="nil"/>
              <w:right w:val="nil"/>
            </w:tcBorders>
          </w:tcPr>
          <w:p w14:paraId="214737F6" w14:textId="76801764" w:rsidR="00664823" w:rsidRPr="00311285" w:rsidRDefault="00664823" w:rsidP="00664823">
            <w:pPr>
              <w:pStyle w:val="TableText"/>
              <w:jc w:val="right"/>
            </w:pPr>
            <w:r w:rsidRPr="0036702A">
              <w:t>26,839</w:t>
            </w:r>
          </w:p>
        </w:tc>
        <w:tc>
          <w:tcPr>
            <w:tcW w:w="625" w:type="pct"/>
            <w:tcBorders>
              <w:top w:val="dotted" w:sz="4" w:space="0" w:color="auto"/>
              <w:left w:val="nil"/>
              <w:bottom w:val="nil"/>
              <w:right w:val="nil"/>
            </w:tcBorders>
          </w:tcPr>
          <w:p w14:paraId="443AA35F" w14:textId="57B4702E" w:rsidR="00664823" w:rsidRPr="00311285" w:rsidRDefault="00664823" w:rsidP="00664823">
            <w:pPr>
              <w:pStyle w:val="TableText"/>
              <w:jc w:val="right"/>
            </w:pPr>
            <w:r w:rsidRPr="0036702A">
              <w:t>5,514</w:t>
            </w:r>
          </w:p>
        </w:tc>
        <w:tc>
          <w:tcPr>
            <w:tcW w:w="547" w:type="pct"/>
            <w:tcBorders>
              <w:top w:val="dotted" w:sz="4" w:space="0" w:color="auto"/>
              <w:left w:val="nil"/>
              <w:bottom w:val="nil"/>
              <w:right w:val="nil"/>
            </w:tcBorders>
          </w:tcPr>
          <w:p w14:paraId="189A4689" w14:textId="0370824E" w:rsidR="00664823" w:rsidRPr="00311285" w:rsidRDefault="00664823" w:rsidP="00664823">
            <w:pPr>
              <w:pStyle w:val="TableText"/>
              <w:jc w:val="right"/>
            </w:pPr>
            <w:r w:rsidRPr="0036702A">
              <w:t>21</w:t>
            </w:r>
          </w:p>
        </w:tc>
        <w:tc>
          <w:tcPr>
            <w:tcW w:w="624" w:type="pct"/>
            <w:tcBorders>
              <w:top w:val="dotted" w:sz="4" w:space="0" w:color="auto"/>
              <w:left w:val="nil"/>
              <w:bottom w:val="nil"/>
              <w:right w:val="nil"/>
            </w:tcBorders>
            <w:shd w:val="clear" w:color="auto" w:fill="FFFFFF" w:themeFill="background1"/>
          </w:tcPr>
          <w:p w14:paraId="7190B322" w14:textId="2B5AE55C" w:rsidR="00664823" w:rsidRPr="00311285" w:rsidRDefault="00664823" w:rsidP="00664823">
            <w:pPr>
              <w:pStyle w:val="TableText"/>
              <w:jc w:val="right"/>
            </w:pPr>
            <w:r w:rsidRPr="0036702A">
              <w:t>0</w:t>
            </w:r>
          </w:p>
        </w:tc>
      </w:tr>
      <w:tr w:rsidR="006F4255" w14:paraId="6A1F700E" w14:textId="77777777" w:rsidTr="00164ACB">
        <w:tc>
          <w:tcPr>
            <w:tcW w:w="782" w:type="pct"/>
            <w:vMerge w:val="restart"/>
            <w:tcBorders>
              <w:top w:val="single" w:sz="4" w:space="0" w:color="auto"/>
            </w:tcBorders>
          </w:tcPr>
          <w:p w14:paraId="0ACB2C91" w14:textId="767EFC3F" w:rsidR="00542B41" w:rsidRDefault="00542B41" w:rsidP="00542B41">
            <w:pPr>
              <w:pStyle w:val="TableText"/>
              <w:rPr>
                <w:lang w:eastAsia="en-AU"/>
              </w:rPr>
            </w:pPr>
            <w:r>
              <w:rPr>
                <w:lang w:eastAsia="en-AU"/>
              </w:rPr>
              <w:t>Fees – audit and inspection</w:t>
            </w:r>
          </w:p>
        </w:tc>
        <w:tc>
          <w:tcPr>
            <w:tcW w:w="1172" w:type="pct"/>
            <w:tcBorders>
              <w:top w:val="single" w:sz="4" w:space="0" w:color="auto"/>
              <w:left w:val="nil"/>
              <w:bottom w:val="dotted" w:sz="4" w:space="0" w:color="auto"/>
              <w:right w:val="nil"/>
            </w:tcBorders>
          </w:tcPr>
          <w:p w14:paraId="2F79674E" w14:textId="00D7282A" w:rsidR="00542B41" w:rsidRPr="0036702A" w:rsidRDefault="00542B41" w:rsidP="00542B41">
            <w:pPr>
              <w:pStyle w:val="TableText"/>
            </w:pPr>
            <w:r w:rsidRPr="00A352A2">
              <w:t xml:space="preserve">Standard </w:t>
            </w:r>
            <w:r w:rsidR="00C20114">
              <w:t>a</w:t>
            </w:r>
            <w:r w:rsidRPr="00A352A2">
              <w:t>udit</w:t>
            </w:r>
          </w:p>
        </w:tc>
        <w:tc>
          <w:tcPr>
            <w:tcW w:w="625" w:type="pct"/>
            <w:tcBorders>
              <w:top w:val="single" w:sz="4" w:space="0" w:color="auto"/>
              <w:left w:val="nil"/>
              <w:bottom w:val="dotted" w:sz="4" w:space="0" w:color="auto"/>
              <w:right w:val="nil"/>
            </w:tcBorders>
          </w:tcPr>
          <w:p w14:paraId="5F7CF0C1" w14:textId="2F5B3740" w:rsidR="00542B41" w:rsidRPr="0036702A" w:rsidRDefault="00542B41" w:rsidP="00542B41">
            <w:pPr>
              <w:pStyle w:val="TableText"/>
              <w:jc w:val="right"/>
            </w:pPr>
            <w:r w:rsidRPr="00A352A2">
              <w:t>16,047</w:t>
            </w:r>
          </w:p>
        </w:tc>
        <w:tc>
          <w:tcPr>
            <w:tcW w:w="625" w:type="pct"/>
            <w:tcBorders>
              <w:top w:val="single" w:sz="4" w:space="0" w:color="auto"/>
              <w:left w:val="nil"/>
              <w:bottom w:val="dotted" w:sz="4" w:space="0" w:color="auto"/>
              <w:right w:val="nil"/>
            </w:tcBorders>
          </w:tcPr>
          <w:p w14:paraId="572CF8A6" w14:textId="5963511D" w:rsidR="00542B41" w:rsidRPr="0036702A" w:rsidRDefault="00542B41" w:rsidP="00542B41">
            <w:pPr>
              <w:pStyle w:val="TableText"/>
              <w:jc w:val="right"/>
            </w:pPr>
            <w:r w:rsidRPr="00A352A2">
              <w:t>14,098</w:t>
            </w:r>
          </w:p>
        </w:tc>
        <w:tc>
          <w:tcPr>
            <w:tcW w:w="625" w:type="pct"/>
            <w:tcBorders>
              <w:top w:val="single" w:sz="4" w:space="0" w:color="auto"/>
              <w:left w:val="nil"/>
              <w:bottom w:val="dotted" w:sz="4" w:space="0" w:color="auto"/>
              <w:right w:val="nil"/>
            </w:tcBorders>
          </w:tcPr>
          <w:p w14:paraId="734BDEA7" w14:textId="503886B2" w:rsidR="00542B41" w:rsidRPr="0036702A" w:rsidRDefault="00542B41" w:rsidP="00542B41">
            <w:pPr>
              <w:pStyle w:val="TableText"/>
              <w:jc w:val="right"/>
            </w:pPr>
            <w:r w:rsidRPr="00A352A2">
              <w:t>1,949</w:t>
            </w:r>
          </w:p>
        </w:tc>
        <w:tc>
          <w:tcPr>
            <w:tcW w:w="547" w:type="pct"/>
            <w:tcBorders>
              <w:top w:val="single" w:sz="4" w:space="0" w:color="auto"/>
              <w:left w:val="nil"/>
              <w:bottom w:val="dotted" w:sz="4" w:space="0" w:color="auto"/>
              <w:right w:val="nil"/>
            </w:tcBorders>
          </w:tcPr>
          <w:p w14:paraId="40A9B184" w14:textId="07672DC6" w:rsidR="00542B41" w:rsidRPr="0036702A" w:rsidRDefault="00542B41" w:rsidP="00542B41">
            <w:pPr>
              <w:pStyle w:val="TableText"/>
              <w:jc w:val="right"/>
            </w:pPr>
            <w:r w:rsidRPr="00A352A2">
              <w:t>14</w:t>
            </w:r>
          </w:p>
        </w:tc>
        <w:tc>
          <w:tcPr>
            <w:tcW w:w="624" w:type="pct"/>
            <w:tcBorders>
              <w:top w:val="single" w:sz="4" w:space="0" w:color="auto"/>
              <w:left w:val="nil"/>
              <w:bottom w:val="dotted" w:sz="4" w:space="0" w:color="auto"/>
              <w:right w:val="nil"/>
            </w:tcBorders>
            <w:shd w:val="clear" w:color="auto" w:fill="FFFFFF" w:themeFill="background1"/>
          </w:tcPr>
          <w:p w14:paraId="490BF0BD" w14:textId="4934870E" w:rsidR="00542B41" w:rsidRPr="0036702A" w:rsidRDefault="00542B41" w:rsidP="00542B41">
            <w:pPr>
              <w:pStyle w:val="TableText"/>
              <w:jc w:val="right"/>
            </w:pPr>
            <w:r w:rsidRPr="00A352A2">
              <w:t>9,620</w:t>
            </w:r>
          </w:p>
        </w:tc>
      </w:tr>
      <w:tr w:rsidR="006F4255" w14:paraId="1F10DDCB" w14:textId="77777777" w:rsidTr="00164ACB">
        <w:tc>
          <w:tcPr>
            <w:tcW w:w="782" w:type="pct"/>
            <w:vMerge/>
          </w:tcPr>
          <w:p w14:paraId="0989E08A" w14:textId="77777777" w:rsidR="00542B41" w:rsidRDefault="00542B41" w:rsidP="00542B41">
            <w:pPr>
              <w:pStyle w:val="TableText"/>
              <w:rPr>
                <w:lang w:eastAsia="en-AU"/>
              </w:rPr>
            </w:pPr>
          </w:p>
        </w:tc>
        <w:tc>
          <w:tcPr>
            <w:tcW w:w="1172" w:type="pct"/>
            <w:tcBorders>
              <w:top w:val="dotted" w:sz="4" w:space="0" w:color="auto"/>
              <w:left w:val="nil"/>
              <w:bottom w:val="dotted" w:sz="4" w:space="0" w:color="auto"/>
              <w:right w:val="nil"/>
            </w:tcBorders>
          </w:tcPr>
          <w:p w14:paraId="0977B88C" w14:textId="7F2DF1A2" w:rsidR="00542B41" w:rsidRPr="0036702A" w:rsidRDefault="00542B41" w:rsidP="00542B41">
            <w:pPr>
              <w:pStyle w:val="TableText"/>
            </w:pPr>
            <w:r w:rsidRPr="00A352A2">
              <w:t>Specialist audit</w:t>
            </w:r>
          </w:p>
        </w:tc>
        <w:tc>
          <w:tcPr>
            <w:tcW w:w="625" w:type="pct"/>
            <w:tcBorders>
              <w:top w:val="dotted" w:sz="4" w:space="0" w:color="auto"/>
              <w:left w:val="nil"/>
              <w:bottom w:val="dotted" w:sz="4" w:space="0" w:color="auto"/>
              <w:right w:val="nil"/>
            </w:tcBorders>
          </w:tcPr>
          <w:p w14:paraId="50EF7EFE" w14:textId="209BD3FB" w:rsidR="00542B41" w:rsidRPr="0036702A" w:rsidRDefault="00542B41" w:rsidP="00542B41">
            <w:pPr>
              <w:pStyle w:val="TableText"/>
              <w:jc w:val="right"/>
            </w:pPr>
            <w:r w:rsidRPr="00A352A2">
              <w:t>20,232</w:t>
            </w:r>
          </w:p>
        </w:tc>
        <w:tc>
          <w:tcPr>
            <w:tcW w:w="625" w:type="pct"/>
            <w:tcBorders>
              <w:top w:val="dotted" w:sz="4" w:space="0" w:color="auto"/>
              <w:left w:val="nil"/>
              <w:bottom w:val="dotted" w:sz="4" w:space="0" w:color="auto"/>
              <w:right w:val="nil"/>
            </w:tcBorders>
          </w:tcPr>
          <w:p w14:paraId="0EE7AF97" w14:textId="15200F0A" w:rsidR="00542B41" w:rsidRPr="0036702A" w:rsidRDefault="00542B41" w:rsidP="00542B41">
            <w:pPr>
              <w:pStyle w:val="TableText"/>
              <w:jc w:val="right"/>
            </w:pPr>
            <w:r w:rsidRPr="00A352A2">
              <w:t>21,245</w:t>
            </w:r>
          </w:p>
        </w:tc>
        <w:tc>
          <w:tcPr>
            <w:tcW w:w="625" w:type="pct"/>
            <w:tcBorders>
              <w:top w:val="dotted" w:sz="4" w:space="0" w:color="auto"/>
              <w:left w:val="nil"/>
              <w:bottom w:val="dotted" w:sz="4" w:space="0" w:color="auto"/>
              <w:right w:val="nil"/>
            </w:tcBorders>
          </w:tcPr>
          <w:p w14:paraId="6947FB1C" w14:textId="1C53ABE5" w:rsidR="00542B41" w:rsidRPr="0036702A" w:rsidRDefault="00542B41" w:rsidP="00542B41">
            <w:pPr>
              <w:pStyle w:val="TableText"/>
              <w:jc w:val="right"/>
            </w:pPr>
            <w:r w:rsidRPr="00A352A2">
              <w:t>(1,013)</w:t>
            </w:r>
          </w:p>
        </w:tc>
        <w:tc>
          <w:tcPr>
            <w:tcW w:w="547" w:type="pct"/>
            <w:tcBorders>
              <w:top w:val="dotted" w:sz="4" w:space="0" w:color="auto"/>
              <w:left w:val="nil"/>
              <w:bottom w:val="dotted" w:sz="4" w:space="0" w:color="auto"/>
              <w:right w:val="nil"/>
            </w:tcBorders>
          </w:tcPr>
          <w:p w14:paraId="0979576A" w14:textId="50F6350D" w:rsidR="00542B41" w:rsidRPr="0036702A" w:rsidRDefault="00542B41" w:rsidP="00542B41">
            <w:pPr>
              <w:pStyle w:val="TableText"/>
              <w:jc w:val="right"/>
            </w:pPr>
            <w:r w:rsidRPr="00A352A2">
              <w:t>(5)</w:t>
            </w:r>
          </w:p>
        </w:tc>
        <w:tc>
          <w:tcPr>
            <w:tcW w:w="624" w:type="pct"/>
            <w:tcBorders>
              <w:top w:val="dotted" w:sz="4" w:space="0" w:color="auto"/>
              <w:left w:val="nil"/>
              <w:bottom w:val="dotted" w:sz="4" w:space="0" w:color="auto"/>
              <w:right w:val="nil"/>
            </w:tcBorders>
            <w:shd w:val="clear" w:color="auto" w:fill="FFFFFF" w:themeFill="background1"/>
          </w:tcPr>
          <w:p w14:paraId="0F1B22C0" w14:textId="4A95D92A" w:rsidR="00542B41" w:rsidRPr="0036702A" w:rsidRDefault="00542B41" w:rsidP="00542B41">
            <w:pPr>
              <w:pStyle w:val="TableText"/>
              <w:jc w:val="right"/>
            </w:pPr>
            <w:r w:rsidRPr="00A352A2">
              <w:t>24,991</w:t>
            </w:r>
          </w:p>
        </w:tc>
      </w:tr>
      <w:tr w:rsidR="006F4255" w14:paraId="77563527" w14:textId="77777777" w:rsidTr="00164ACB">
        <w:tc>
          <w:tcPr>
            <w:tcW w:w="782" w:type="pct"/>
            <w:vMerge/>
          </w:tcPr>
          <w:p w14:paraId="19B519A2" w14:textId="77777777" w:rsidR="00542B41" w:rsidRDefault="00542B41" w:rsidP="00542B41">
            <w:pPr>
              <w:pStyle w:val="TableText"/>
              <w:rPr>
                <w:lang w:eastAsia="en-AU"/>
              </w:rPr>
            </w:pPr>
          </w:p>
        </w:tc>
        <w:tc>
          <w:tcPr>
            <w:tcW w:w="1172" w:type="pct"/>
            <w:tcBorders>
              <w:top w:val="dotted" w:sz="4" w:space="0" w:color="auto"/>
              <w:left w:val="nil"/>
              <w:bottom w:val="dotted" w:sz="4" w:space="0" w:color="auto"/>
              <w:right w:val="nil"/>
            </w:tcBorders>
          </w:tcPr>
          <w:p w14:paraId="53A5273B" w14:textId="71B8F9CB" w:rsidR="00542B41" w:rsidRPr="0036702A" w:rsidRDefault="00542B41" w:rsidP="00542B41">
            <w:pPr>
              <w:pStyle w:val="TableText"/>
            </w:pPr>
            <w:r w:rsidRPr="00A352A2">
              <w:t>FSMA – Monthly</w:t>
            </w:r>
          </w:p>
        </w:tc>
        <w:tc>
          <w:tcPr>
            <w:tcW w:w="625" w:type="pct"/>
            <w:tcBorders>
              <w:top w:val="dotted" w:sz="4" w:space="0" w:color="auto"/>
              <w:left w:val="nil"/>
              <w:bottom w:val="dotted" w:sz="4" w:space="0" w:color="auto"/>
              <w:right w:val="nil"/>
            </w:tcBorders>
          </w:tcPr>
          <w:p w14:paraId="01DED1F0" w14:textId="6053E345" w:rsidR="00542B41" w:rsidRPr="0036702A" w:rsidRDefault="00542B41" w:rsidP="00542B41">
            <w:pPr>
              <w:pStyle w:val="TableText"/>
              <w:jc w:val="right"/>
            </w:pPr>
            <w:r w:rsidRPr="00A352A2">
              <w:t>1,200</w:t>
            </w:r>
          </w:p>
        </w:tc>
        <w:tc>
          <w:tcPr>
            <w:tcW w:w="625" w:type="pct"/>
            <w:tcBorders>
              <w:top w:val="dotted" w:sz="4" w:space="0" w:color="auto"/>
              <w:left w:val="nil"/>
              <w:bottom w:val="dotted" w:sz="4" w:space="0" w:color="auto"/>
              <w:right w:val="nil"/>
            </w:tcBorders>
          </w:tcPr>
          <w:p w14:paraId="5C288CF2" w14:textId="0D42B818" w:rsidR="00542B41" w:rsidRPr="0036702A" w:rsidRDefault="00542B41" w:rsidP="00542B41">
            <w:pPr>
              <w:pStyle w:val="TableText"/>
              <w:jc w:val="right"/>
            </w:pPr>
            <w:r w:rsidRPr="00A352A2">
              <w:t>1,214</w:t>
            </w:r>
          </w:p>
        </w:tc>
        <w:tc>
          <w:tcPr>
            <w:tcW w:w="625" w:type="pct"/>
            <w:tcBorders>
              <w:top w:val="dotted" w:sz="4" w:space="0" w:color="auto"/>
              <w:left w:val="nil"/>
              <w:bottom w:val="dotted" w:sz="4" w:space="0" w:color="auto"/>
              <w:right w:val="nil"/>
            </w:tcBorders>
          </w:tcPr>
          <w:p w14:paraId="1AB418EE" w14:textId="105E0ACB" w:rsidR="00542B41" w:rsidRPr="0036702A" w:rsidRDefault="00542B41" w:rsidP="00542B41">
            <w:pPr>
              <w:pStyle w:val="TableText"/>
              <w:jc w:val="right"/>
            </w:pPr>
            <w:r w:rsidRPr="00A352A2">
              <w:t>(14)</w:t>
            </w:r>
          </w:p>
        </w:tc>
        <w:tc>
          <w:tcPr>
            <w:tcW w:w="547" w:type="pct"/>
            <w:tcBorders>
              <w:top w:val="dotted" w:sz="4" w:space="0" w:color="auto"/>
              <w:left w:val="nil"/>
              <w:bottom w:val="dotted" w:sz="4" w:space="0" w:color="auto"/>
              <w:right w:val="nil"/>
            </w:tcBorders>
          </w:tcPr>
          <w:p w14:paraId="0A2D13FE" w14:textId="02D0C3C6" w:rsidR="00542B41" w:rsidRPr="0036702A" w:rsidRDefault="00542B41" w:rsidP="00542B41">
            <w:pPr>
              <w:pStyle w:val="TableText"/>
              <w:jc w:val="right"/>
            </w:pPr>
            <w:r w:rsidRPr="00A352A2">
              <w:t>(1)</w:t>
            </w:r>
          </w:p>
        </w:tc>
        <w:tc>
          <w:tcPr>
            <w:tcW w:w="624" w:type="pct"/>
            <w:tcBorders>
              <w:top w:val="dotted" w:sz="4" w:space="0" w:color="auto"/>
              <w:left w:val="nil"/>
              <w:bottom w:val="dotted" w:sz="4" w:space="0" w:color="auto"/>
              <w:right w:val="nil"/>
            </w:tcBorders>
            <w:shd w:val="clear" w:color="auto" w:fill="FFFFFF" w:themeFill="background1"/>
          </w:tcPr>
          <w:p w14:paraId="7E64AD38" w14:textId="38436EEE" w:rsidR="00542B41" w:rsidRPr="0036702A" w:rsidRDefault="00542B41" w:rsidP="00542B41">
            <w:pPr>
              <w:pStyle w:val="TableText"/>
              <w:jc w:val="right"/>
            </w:pPr>
            <w:r w:rsidRPr="00A352A2">
              <w:t>1,105</w:t>
            </w:r>
          </w:p>
        </w:tc>
      </w:tr>
      <w:tr w:rsidR="006F4255" w14:paraId="5E15EA3B" w14:textId="77777777" w:rsidTr="00164ACB">
        <w:tc>
          <w:tcPr>
            <w:tcW w:w="782" w:type="pct"/>
            <w:vMerge/>
          </w:tcPr>
          <w:p w14:paraId="55D22CB8" w14:textId="77777777" w:rsidR="00542B41" w:rsidRDefault="00542B41" w:rsidP="00542B41">
            <w:pPr>
              <w:pStyle w:val="TableText"/>
              <w:rPr>
                <w:lang w:eastAsia="en-AU"/>
              </w:rPr>
            </w:pPr>
          </w:p>
        </w:tc>
        <w:tc>
          <w:tcPr>
            <w:tcW w:w="1172" w:type="pct"/>
            <w:tcBorders>
              <w:top w:val="dotted" w:sz="4" w:space="0" w:color="auto"/>
              <w:left w:val="nil"/>
              <w:bottom w:val="dotted" w:sz="4" w:space="0" w:color="auto"/>
              <w:right w:val="nil"/>
            </w:tcBorders>
          </w:tcPr>
          <w:p w14:paraId="7B0A653C" w14:textId="0E0372CF" w:rsidR="00542B41" w:rsidRPr="0036702A" w:rsidRDefault="00542B41" w:rsidP="00542B41">
            <w:pPr>
              <w:pStyle w:val="TableText"/>
            </w:pPr>
            <w:r w:rsidRPr="00A352A2">
              <w:t>FSMA – quarter hour planned</w:t>
            </w:r>
          </w:p>
        </w:tc>
        <w:tc>
          <w:tcPr>
            <w:tcW w:w="625" w:type="pct"/>
            <w:tcBorders>
              <w:top w:val="dotted" w:sz="4" w:space="0" w:color="auto"/>
              <w:left w:val="nil"/>
              <w:bottom w:val="dotted" w:sz="4" w:space="0" w:color="auto"/>
              <w:right w:val="nil"/>
            </w:tcBorders>
          </w:tcPr>
          <w:p w14:paraId="58DA9932" w14:textId="35583A94" w:rsidR="00542B41" w:rsidRPr="0036702A" w:rsidRDefault="00542B41" w:rsidP="00542B41">
            <w:pPr>
              <w:pStyle w:val="TableText"/>
              <w:jc w:val="right"/>
            </w:pPr>
            <w:r w:rsidRPr="00A352A2">
              <w:t>136,991</w:t>
            </w:r>
          </w:p>
        </w:tc>
        <w:tc>
          <w:tcPr>
            <w:tcW w:w="625" w:type="pct"/>
            <w:tcBorders>
              <w:top w:val="dotted" w:sz="4" w:space="0" w:color="auto"/>
              <w:left w:val="nil"/>
              <w:bottom w:val="dotted" w:sz="4" w:space="0" w:color="auto"/>
              <w:right w:val="nil"/>
            </w:tcBorders>
          </w:tcPr>
          <w:p w14:paraId="5533EA4E" w14:textId="14CC0F44" w:rsidR="00542B41" w:rsidRPr="0036702A" w:rsidRDefault="00542B41" w:rsidP="00542B41">
            <w:pPr>
              <w:pStyle w:val="TableText"/>
              <w:jc w:val="right"/>
            </w:pPr>
            <w:r w:rsidRPr="00A352A2">
              <w:t>138,109</w:t>
            </w:r>
          </w:p>
        </w:tc>
        <w:tc>
          <w:tcPr>
            <w:tcW w:w="625" w:type="pct"/>
            <w:tcBorders>
              <w:top w:val="dotted" w:sz="4" w:space="0" w:color="auto"/>
              <w:left w:val="nil"/>
              <w:bottom w:val="dotted" w:sz="4" w:space="0" w:color="auto"/>
              <w:right w:val="nil"/>
            </w:tcBorders>
          </w:tcPr>
          <w:p w14:paraId="43B095B1" w14:textId="1DF334FC" w:rsidR="00542B41" w:rsidRPr="0036702A" w:rsidRDefault="00542B41" w:rsidP="00542B41">
            <w:pPr>
              <w:pStyle w:val="TableText"/>
              <w:jc w:val="right"/>
            </w:pPr>
            <w:r w:rsidRPr="00A352A2">
              <w:t>(1,118)</w:t>
            </w:r>
          </w:p>
        </w:tc>
        <w:tc>
          <w:tcPr>
            <w:tcW w:w="547" w:type="pct"/>
            <w:tcBorders>
              <w:top w:val="dotted" w:sz="4" w:space="0" w:color="auto"/>
              <w:left w:val="nil"/>
              <w:bottom w:val="dotted" w:sz="4" w:space="0" w:color="auto"/>
              <w:right w:val="nil"/>
            </w:tcBorders>
          </w:tcPr>
          <w:p w14:paraId="686B7B98" w14:textId="164467EA" w:rsidR="00542B41" w:rsidRPr="0036702A" w:rsidRDefault="00542B41" w:rsidP="00542B41">
            <w:pPr>
              <w:pStyle w:val="TableText"/>
              <w:jc w:val="right"/>
            </w:pPr>
            <w:r w:rsidRPr="00A352A2">
              <w:t>(1)</w:t>
            </w:r>
          </w:p>
        </w:tc>
        <w:tc>
          <w:tcPr>
            <w:tcW w:w="624" w:type="pct"/>
            <w:tcBorders>
              <w:top w:val="dotted" w:sz="4" w:space="0" w:color="auto"/>
              <w:left w:val="nil"/>
              <w:bottom w:val="dotted" w:sz="4" w:space="0" w:color="auto"/>
              <w:right w:val="nil"/>
            </w:tcBorders>
            <w:shd w:val="clear" w:color="auto" w:fill="FFFFFF" w:themeFill="background1"/>
          </w:tcPr>
          <w:p w14:paraId="7E715D51" w14:textId="49C897B8" w:rsidR="00542B41" w:rsidRPr="0036702A" w:rsidRDefault="00542B41" w:rsidP="00542B41">
            <w:pPr>
              <w:pStyle w:val="TableText"/>
              <w:jc w:val="right"/>
            </w:pPr>
            <w:r w:rsidRPr="00A352A2">
              <w:t>98,600</w:t>
            </w:r>
          </w:p>
        </w:tc>
      </w:tr>
      <w:tr w:rsidR="006F4255" w14:paraId="476FC708" w14:textId="77777777" w:rsidTr="00164ACB">
        <w:tc>
          <w:tcPr>
            <w:tcW w:w="782" w:type="pct"/>
            <w:vMerge/>
          </w:tcPr>
          <w:p w14:paraId="0822E0A3" w14:textId="77777777" w:rsidR="00542B41" w:rsidRDefault="00542B41" w:rsidP="00542B41">
            <w:pPr>
              <w:pStyle w:val="TableText"/>
              <w:rPr>
                <w:lang w:eastAsia="en-AU"/>
              </w:rPr>
            </w:pPr>
          </w:p>
        </w:tc>
        <w:tc>
          <w:tcPr>
            <w:tcW w:w="1172" w:type="pct"/>
            <w:tcBorders>
              <w:top w:val="dotted" w:sz="4" w:space="0" w:color="auto"/>
              <w:left w:val="nil"/>
              <w:bottom w:val="dotted" w:sz="4" w:space="0" w:color="auto"/>
              <w:right w:val="nil"/>
            </w:tcBorders>
          </w:tcPr>
          <w:p w14:paraId="3D108F01" w14:textId="2F715A31" w:rsidR="00542B41" w:rsidRPr="0036702A" w:rsidRDefault="00542B41" w:rsidP="00542B41">
            <w:pPr>
              <w:pStyle w:val="TableText"/>
            </w:pPr>
            <w:r w:rsidRPr="00A352A2">
              <w:t>FSMA – quarter hour unplanned</w:t>
            </w:r>
          </w:p>
        </w:tc>
        <w:tc>
          <w:tcPr>
            <w:tcW w:w="625" w:type="pct"/>
            <w:tcBorders>
              <w:top w:val="dotted" w:sz="4" w:space="0" w:color="auto"/>
              <w:left w:val="nil"/>
              <w:bottom w:val="dotted" w:sz="4" w:space="0" w:color="auto"/>
              <w:right w:val="nil"/>
            </w:tcBorders>
          </w:tcPr>
          <w:p w14:paraId="3F4ADF46" w14:textId="2A9DD64E" w:rsidR="00542B41" w:rsidRPr="0036702A" w:rsidRDefault="00542B41" w:rsidP="00542B41">
            <w:pPr>
              <w:pStyle w:val="TableText"/>
              <w:jc w:val="right"/>
            </w:pPr>
            <w:r w:rsidRPr="00A352A2">
              <w:t>37,831</w:t>
            </w:r>
          </w:p>
        </w:tc>
        <w:tc>
          <w:tcPr>
            <w:tcW w:w="625" w:type="pct"/>
            <w:tcBorders>
              <w:top w:val="dotted" w:sz="4" w:space="0" w:color="auto"/>
              <w:left w:val="nil"/>
              <w:bottom w:val="dotted" w:sz="4" w:space="0" w:color="auto"/>
              <w:right w:val="nil"/>
            </w:tcBorders>
          </w:tcPr>
          <w:p w14:paraId="366445F7" w14:textId="04333346" w:rsidR="00542B41" w:rsidRPr="0036702A" w:rsidRDefault="00542B41" w:rsidP="00542B41">
            <w:pPr>
              <w:pStyle w:val="TableText"/>
              <w:jc w:val="right"/>
            </w:pPr>
            <w:r w:rsidRPr="00A352A2">
              <w:t>28,511</w:t>
            </w:r>
          </w:p>
        </w:tc>
        <w:tc>
          <w:tcPr>
            <w:tcW w:w="625" w:type="pct"/>
            <w:tcBorders>
              <w:top w:val="dotted" w:sz="4" w:space="0" w:color="auto"/>
              <w:left w:val="nil"/>
              <w:bottom w:val="dotted" w:sz="4" w:space="0" w:color="auto"/>
              <w:right w:val="nil"/>
            </w:tcBorders>
          </w:tcPr>
          <w:p w14:paraId="3FDCDDC9" w14:textId="6AEF1013" w:rsidR="00542B41" w:rsidRPr="0036702A" w:rsidRDefault="00542B41" w:rsidP="00542B41">
            <w:pPr>
              <w:pStyle w:val="TableText"/>
              <w:jc w:val="right"/>
            </w:pPr>
            <w:r w:rsidRPr="00A352A2">
              <w:t>9,320</w:t>
            </w:r>
          </w:p>
        </w:tc>
        <w:tc>
          <w:tcPr>
            <w:tcW w:w="547" w:type="pct"/>
            <w:tcBorders>
              <w:top w:val="dotted" w:sz="4" w:space="0" w:color="auto"/>
              <w:left w:val="nil"/>
              <w:bottom w:val="dotted" w:sz="4" w:space="0" w:color="auto"/>
              <w:right w:val="nil"/>
            </w:tcBorders>
          </w:tcPr>
          <w:p w14:paraId="173545AF" w14:textId="2B16EA64" w:rsidR="00542B41" w:rsidRPr="0036702A" w:rsidRDefault="00542B41" w:rsidP="00542B41">
            <w:pPr>
              <w:pStyle w:val="TableText"/>
              <w:jc w:val="right"/>
            </w:pPr>
            <w:r w:rsidRPr="00A352A2">
              <w:t>33</w:t>
            </w:r>
          </w:p>
        </w:tc>
        <w:tc>
          <w:tcPr>
            <w:tcW w:w="624" w:type="pct"/>
            <w:tcBorders>
              <w:top w:val="dotted" w:sz="4" w:space="0" w:color="auto"/>
              <w:left w:val="nil"/>
              <w:bottom w:val="dotted" w:sz="4" w:space="0" w:color="auto"/>
              <w:right w:val="nil"/>
            </w:tcBorders>
            <w:shd w:val="clear" w:color="auto" w:fill="FFFFFF" w:themeFill="background1"/>
          </w:tcPr>
          <w:p w14:paraId="71BEFFFF" w14:textId="7C7C63E7" w:rsidR="00542B41" w:rsidRPr="0036702A" w:rsidRDefault="00542B41" w:rsidP="00542B41">
            <w:pPr>
              <w:pStyle w:val="TableText"/>
              <w:jc w:val="right"/>
            </w:pPr>
            <w:r w:rsidRPr="00A352A2">
              <w:t>36,040</w:t>
            </w:r>
          </w:p>
        </w:tc>
      </w:tr>
      <w:tr w:rsidR="006F4255" w14:paraId="367F6D4A" w14:textId="77777777" w:rsidTr="00164ACB">
        <w:tc>
          <w:tcPr>
            <w:tcW w:w="782" w:type="pct"/>
            <w:vMerge/>
          </w:tcPr>
          <w:p w14:paraId="36B66109" w14:textId="77777777" w:rsidR="00542B41" w:rsidRDefault="00542B41" w:rsidP="00542B41">
            <w:pPr>
              <w:pStyle w:val="TableText"/>
              <w:rPr>
                <w:lang w:eastAsia="en-AU"/>
              </w:rPr>
            </w:pPr>
          </w:p>
        </w:tc>
        <w:tc>
          <w:tcPr>
            <w:tcW w:w="1172" w:type="pct"/>
            <w:tcBorders>
              <w:top w:val="dotted" w:sz="4" w:space="0" w:color="auto"/>
              <w:left w:val="nil"/>
              <w:bottom w:val="dotted" w:sz="4" w:space="0" w:color="auto"/>
              <w:right w:val="nil"/>
            </w:tcBorders>
          </w:tcPr>
          <w:p w14:paraId="0DB55583" w14:textId="19B45902" w:rsidR="00542B41" w:rsidRPr="0036702A" w:rsidRDefault="00542B41" w:rsidP="00542B41">
            <w:pPr>
              <w:pStyle w:val="TableText"/>
            </w:pPr>
            <w:r w:rsidRPr="00A352A2">
              <w:t xml:space="preserve">OPV – </w:t>
            </w:r>
            <w:r w:rsidR="00C20114">
              <w:t>m</w:t>
            </w:r>
            <w:r w:rsidRPr="00A352A2">
              <w:t>onthly</w:t>
            </w:r>
          </w:p>
        </w:tc>
        <w:tc>
          <w:tcPr>
            <w:tcW w:w="625" w:type="pct"/>
            <w:tcBorders>
              <w:top w:val="dotted" w:sz="4" w:space="0" w:color="auto"/>
              <w:left w:val="nil"/>
              <w:bottom w:val="dotted" w:sz="4" w:space="0" w:color="auto"/>
              <w:right w:val="nil"/>
            </w:tcBorders>
          </w:tcPr>
          <w:p w14:paraId="009E41C2" w14:textId="7DF9E7C4" w:rsidR="00542B41" w:rsidRPr="0036702A" w:rsidRDefault="00542B41" w:rsidP="00542B41">
            <w:pPr>
              <w:pStyle w:val="TableText"/>
              <w:jc w:val="right"/>
            </w:pPr>
            <w:r w:rsidRPr="00A352A2">
              <w:t>1,146</w:t>
            </w:r>
          </w:p>
        </w:tc>
        <w:tc>
          <w:tcPr>
            <w:tcW w:w="625" w:type="pct"/>
            <w:tcBorders>
              <w:top w:val="dotted" w:sz="4" w:space="0" w:color="auto"/>
              <w:left w:val="nil"/>
              <w:bottom w:val="dotted" w:sz="4" w:space="0" w:color="auto"/>
              <w:right w:val="nil"/>
            </w:tcBorders>
          </w:tcPr>
          <w:p w14:paraId="524D67AC" w14:textId="773D398B" w:rsidR="00542B41" w:rsidRPr="0036702A" w:rsidRDefault="00542B41" w:rsidP="00542B41">
            <w:pPr>
              <w:pStyle w:val="TableText"/>
              <w:jc w:val="right"/>
            </w:pPr>
            <w:r w:rsidRPr="00A352A2">
              <w:t>1,176</w:t>
            </w:r>
          </w:p>
        </w:tc>
        <w:tc>
          <w:tcPr>
            <w:tcW w:w="625" w:type="pct"/>
            <w:tcBorders>
              <w:top w:val="dotted" w:sz="4" w:space="0" w:color="auto"/>
              <w:left w:val="nil"/>
              <w:bottom w:val="dotted" w:sz="4" w:space="0" w:color="auto"/>
              <w:right w:val="nil"/>
            </w:tcBorders>
          </w:tcPr>
          <w:p w14:paraId="7E8F142A" w14:textId="292ABBB2" w:rsidR="00542B41" w:rsidRPr="0036702A" w:rsidRDefault="00542B41" w:rsidP="00542B41">
            <w:pPr>
              <w:pStyle w:val="TableText"/>
              <w:jc w:val="right"/>
            </w:pPr>
            <w:r w:rsidRPr="00A352A2">
              <w:t>(30)</w:t>
            </w:r>
          </w:p>
        </w:tc>
        <w:tc>
          <w:tcPr>
            <w:tcW w:w="547" w:type="pct"/>
            <w:tcBorders>
              <w:top w:val="dotted" w:sz="4" w:space="0" w:color="auto"/>
              <w:left w:val="nil"/>
              <w:bottom w:val="dotted" w:sz="4" w:space="0" w:color="auto"/>
              <w:right w:val="nil"/>
            </w:tcBorders>
          </w:tcPr>
          <w:p w14:paraId="52057D07" w14:textId="676F6C6F" w:rsidR="00542B41" w:rsidRPr="0036702A" w:rsidRDefault="00542B41" w:rsidP="00542B41">
            <w:pPr>
              <w:pStyle w:val="TableText"/>
              <w:jc w:val="right"/>
            </w:pPr>
            <w:r w:rsidRPr="00A352A2">
              <w:t>(3)</w:t>
            </w:r>
          </w:p>
        </w:tc>
        <w:tc>
          <w:tcPr>
            <w:tcW w:w="624" w:type="pct"/>
            <w:tcBorders>
              <w:top w:val="dotted" w:sz="4" w:space="0" w:color="auto"/>
              <w:left w:val="nil"/>
              <w:bottom w:val="dotted" w:sz="4" w:space="0" w:color="auto"/>
              <w:right w:val="nil"/>
            </w:tcBorders>
            <w:shd w:val="clear" w:color="auto" w:fill="FFFFFF" w:themeFill="background1"/>
          </w:tcPr>
          <w:p w14:paraId="379A536E" w14:textId="36B625AA" w:rsidR="00542B41" w:rsidRPr="0036702A" w:rsidRDefault="00542B41" w:rsidP="00542B41">
            <w:pPr>
              <w:pStyle w:val="TableText"/>
              <w:jc w:val="right"/>
            </w:pPr>
            <w:r w:rsidRPr="00A352A2">
              <w:t>1,027</w:t>
            </w:r>
          </w:p>
        </w:tc>
      </w:tr>
      <w:tr w:rsidR="006F4255" w14:paraId="0DC4E3E5" w14:textId="77777777" w:rsidTr="00164ACB">
        <w:tc>
          <w:tcPr>
            <w:tcW w:w="782" w:type="pct"/>
            <w:vMerge/>
          </w:tcPr>
          <w:p w14:paraId="354E4C74" w14:textId="77777777" w:rsidR="00542B41" w:rsidRDefault="00542B41" w:rsidP="00542B41">
            <w:pPr>
              <w:pStyle w:val="TableText"/>
              <w:rPr>
                <w:lang w:eastAsia="en-AU"/>
              </w:rPr>
            </w:pPr>
          </w:p>
        </w:tc>
        <w:tc>
          <w:tcPr>
            <w:tcW w:w="1172" w:type="pct"/>
            <w:tcBorders>
              <w:top w:val="dotted" w:sz="4" w:space="0" w:color="auto"/>
              <w:left w:val="nil"/>
              <w:bottom w:val="dotted" w:sz="4" w:space="0" w:color="auto"/>
              <w:right w:val="nil"/>
            </w:tcBorders>
          </w:tcPr>
          <w:p w14:paraId="17D7C2B4" w14:textId="04CFBCE2" w:rsidR="00542B41" w:rsidRPr="0036702A" w:rsidRDefault="00542B41" w:rsidP="00542B41">
            <w:pPr>
              <w:pStyle w:val="TableText"/>
            </w:pPr>
            <w:r w:rsidRPr="00A352A2">
              <w:t>OPV – quarter hour planned</w:t>
            </w:r>
          </w:p>
        </w:tc>
        <w:tc>
          <w:tcPr>
            <w:tcW w:w="625" w:type="pct"/>
            <w:tcBorders>
              <w:top w:val="dotted" w:sz="4" w:space="0" w:color="auto"/>
              <w:left w:val="nil"/>
              <w:bottom w:val="dotted" w:sz="4" w:space="0" w:color="auto"/>
              <w:right w:val="nil"/>
            </w:tcBorders>
          </w:tcPr>
          <w:p w14:paraId="4B552E95" w14:textId="308DE093" w:rsidR="00542B41" w:rsidRPr="0036702A" w:rsidRDefault="00542B41" w:rsidP="00542B41">
            <w:pPr>
              <w:pStyle w:val="TableText"/>
              <w:jc w:val="right"/>
            </w:pPr>
            <w:r w:rsidRPr="00A352A2">
              <w:t>112,538</w:t>
            </w:r>
          </w:p>
        </w:tc>
        <w:tc>
          <w:tcPr>
            <w:tcW w:w="625" w:type="pct"/>
            <w:tcBorders>
              <w:top w:val="dotted" w:sz="4" w:space="0" w:color="auto"/>
              <w:left w:val="nil"/>
              <w:bottom w:val="dotted" w:sz="4" w:space="0" w:color="auto"/>
              <w:right w:val="nil"/>
            </w:tcBorders>
          </w:tcPr>
          <w:p w14:paraId="1DE8F701" w14:textId="4DED4344" w:rsidR="00542B41" w:rsidRPr="0036702A" w:rsidRDefault="00542B41" w:rsidP="00542B41">
            <w:pPr>
              <w:pStyle w:val="TableText"/>
              <w:jc w:val="right"/>
            </w:pPr>
            <w:r w:rsidRPr="00A352A2">
              <w:t>108,028</w:t>
            </w:r>
          </w:p>
        </w:tc>
        <w:tc>
          <w:tcPr>
            <w:tcW w:w="625" w:type="pct"/>
            <w:tcBorders>
              <w:top w:val="dotted" w:sz="4" w:space="0" w:color="auto"/>
              <w:left w:val="nil"/>
              <w:bottom w:val="dotted" w:sz="4" w:space="0" w:color="auto"/>
              <w:right w:val="nil"/>
            </w:tcBorders>
          </w:tcPr>
          <w:p w14:paraId="0D5891EC" w14:textId="670EFF63" w:rsidR="00542B41" w:rsidRPr="0036702A" w:rsidRDefault="00542B41" w:rsidP="00542B41">
            <w:pPr>
              <w:pStyle w:val="TableText"/>
              <w:jc w:val="right"/>
            </w:pPr>
            <w:r w:rsidRPr="00A352A2">
              <w:t>4,510</w:t>
            </w:r>
          </w:p>
        </w:tc>
        <w:tc>
          <w:tcPr>
            <w:tcW w:w="547" w:type="pct"/>
            <w:tcBorders>
              <w:top w:val="dotted" w:sz="4" w:space="0" w:color="auto"/>
              <w:left w:val="nil"/>
              <w:bottom w:val="dotted" w:sz="4" w:space="0" w:color="auto"/>
              <w:right w:val="nil"/>
            </w:tcBorders>
          </w:tcPr>
          <w:p w14:paraId="19E2B2D3" w14:textId="5134585D" w:rsidR="00542B41" w:rsidRPr="0036702A" w:rsidRDefault="00542B41" w:rsidP="00542B41">
            <w:pPr>
              <w:pStyle w:val="TableText"/>
              <w:jc w:val="right"/>
            </w:pPr>
            <w:r w:rsidRPr="00A352A2">
              <w:t>4</w:t>
            </w:r>
          </w:p>
        </w:tc>
        <w:tc>
          <w:tcPr>
            <w:tcW w:w="624" w:type="pct"/>
            <w:tcBorders>
              <w:top w:val="dotted" w:sz="4" w:space="0" w:color="auto"/>
              <w:left w:val="nil"/>
              <w:bottom w:val="dotted" w:sz="4" w:space="0" w:color="auto"/>
              <w:right w:val="nil"/>
            </w:tcBorders>
            <w:shd w:val="clear" w:color="auto" w:fill="FFFFFF" w:themeFill="background1"/>
          </w:tcPr>
          <w:p w14:paraId="28F302F3" w14:textId="3DEE6749" w:rsidR="00542B41" w:rsidRPr="0036702A" w:rsidRDefault="00542B41" w:rsidP="00542B41">
            <w:pPr>
              <w:pStyle w:val="TableText"/>
              <w:jc w:val="right"/>
            </w:pPr>
            <w:r w:rsidRPr="00A352A2">
              <w:t>105,951</w:t>
            </w:r>
          </w:p>
        </w:tc>
      </w:tr>
      <w:tr w:rsidR="006F4255" w14:paraId="1BD167E0" w14:textId="77777777" w:rsidTr="00164ACB">
        <w:tc>
          <w:tcPr>
            <w:tcW w:w="782" w:type="pct"/>
            <w:vMerge/>
            <w:tcBorders>
              <w:bottom w:val="single" w:sz="4" w:space="0" w:color="auto"/>
            </w:tcBorders>
          </w:tcPr>
          <w:p w14:paraId="40E665F0" w14:textId="77777777" w:rsidR="00542B41" w:rsidRDefault="00542B41" w:rsidP="00542B41">
            <w:pPr>
              <w:pStyle w:val="TableText"/>
              <w:rPr>
                <w:lang w:eastAsia="en-AU"/>
              </w:rPr>
            </w:pPr>
          </w:p>
        </w:tc>
        <w:tc>
          <w:tcPr>
            <w:tcW w:w="1172" w:type="pct"/>
            <w:tcBorders>
              <w:top w:val="dotted" w:sz="4" w:space="0" w:color="auto"/>
              <w:left w:val="nil"/>
              <w:bottom w:val="single" w:sz="4" w:space="0" w:color="auto"/>
              <w:right w:val="nil"/>
            </w:tcBorders>
          </w:tcPr>
          <w:p w14:paraId="61E16C38" w14:textId="7DFD3B46" w:rsidR="00542B41" w:rsidRPr="0036702A" w:rsidRDefault="00542B41" w:rsidP="00542B41">
            <w:pPr>
              <w:pStyle w:val="TableText"/>
            </w:pPr>
            <w:r w:rsidRPr="00A352A2">
              <w:t>OPV – quarter hour unplanned</w:t>
            </w:r>
          </w:p>
        </w:tc>
        <w:tc>
          <w:tcPr>
            <w:tcW w:w="625" w:type="pct"/>
            <w:tcBorders>
              <w:top w:val="dotted" w:sz="4" w:space="0" w:color="auto"/>
              <w:left w:val="nil"/>
              <w:bottom w:val="single" w:sz="4" w:space="0" w:color="auto"/>
              <w:right w:val="nil"/>
            </w:tcBorders>
          </w:tcPr>
          <w:p w14:paraId="20019DDA" w14:textId="76D7F1E0" w:rsidR="00542B41" w:rsidRPr="0036702A" w:rsidRDefault="00542B41" w:rsidP="00542B41">
            <w:pPr>
              <w:pStyle w:val="TableText"/>
              <w:jc w:val="right"/>
            </w:pPr>
            <w:r w:rsidRPr="00A352A2">
              <w:t>30,102</w:t>
            </w:r>
          </w:p>
        </w:tc>
        <w:tc>
          <w:tcPr>
            <w:tcW w:w="625" w:type="pct"/>
            <w:tcBorders>
              <w:top w:val="dotted" w:sz="4" w:space="0" w:color="auto"/>
              <w:left w:val="nil"/>
              <w:bottom w:val="single" w:sz="4" w:space="0" w:color="auto"/>
              <w:right w:val="nil"/>
            </w:tcBorders>
          </w:tcPr>
          <w:p w14:paraId="7911712F" w14:textId="55670B8B" w:rsidR="00542B41" w:rsidRPr="0036702A" w:rsidRDefault="00542B41" w:rsidP="00542B41">
            <w:pPr>
              <w:pStyle w:val="TableText"/>
              <w:jc w:val="right"/>
            </w:pPr>
            <w:r w:rsidRPr="00A352A2">
              <w:t>26,388</w:t>
            </w:r>
          </w:p>
        </w:tc>
        <w:tc>
          <w:tcPr>
            <w:tcW w:w="625" w:type="pct"/>
            <w:tcBorders>
              <w:top w:val="dotted" w:sz="4" w:space="0" w:color="auto"/>
              <w:left w:val="nil"/>
              <w:bottom w:val="single" w:sz="4" w:space="0" w:color="auto"/>
              <w:right w:val="nil"/>
            </w:tcBorders>
          </w:tcPr>
          <w:p w14:paraId="2D3012BC" w14:textId="00647F28" w:rsidR="00542B41" w:rsidRPr="0036702A" w:rsidRDefault="00542B41" w:rsidP="00542B41">
            <w:pPr>
              <w:pStyle w:val="TableText"/>
              <w:jc w:val="right"/>
            </w:pPr>
            <w:r w:rsidRPr="00A352A2">
              <w:t>3,714</w:t>
            </w:r>
          </w:p>
        </w:tc>
        <w:tc>
          <w:tcPr>
            <w:tcW w:w="547" w:type="pct"/>
            <w:tcBorders>
              <w:top w:val="dotted" w:sz="4" w:space="0" w:color="auto"/>
              <w:left w:val="nil"/>
              <w:bottom w:val="single" w:sz="4" w:space="0" w:color="auto"/>
              <w:right w:val="nil"/>
            </w:tcBorders>
          </w:tcPr>
          <w:p w14:paraId="284B771D" w14:textId="7B38E504" w:rsidR="00542B41" w:rsidRPr="0036702A" w:rsidRDefault="00542B41" w:rsidP="00542B41">
            <w:pPr>
              <w:pStyle w:val="TableText"/>
              <w:jc w:val="right"/>
            </w:pPr>
            <w:r w:rsidRPr="00A352A2">
              <w:t>14</w:t>
            </w:r>
          </w:p>
        </w:tc>
        <w:tc>
          <w:tcPr>
            <w:tcW w:w="624" w:type="pct"/>
            <w:tcBorders>
              <w:top w:val="dotted" w:sz="4" w:space="0" w:color="auto"/>
              <w:left w:val="nil"/>
              <w:bottom w:val="single" w:sz="4" w:space="0" w:color="auto"/>
              <w:right w:val="nil"/>
            </w:tcBorders>
            <w:shd w:val="clear" w:color="auto" w:fill="FFFFFF" w:themeFill="background1"/>
          </w:tcPr>
          <w:p w14:paraId="72254B94" w14:textId="5D9F4AE1" w:rsidR="00542B41" w:rsidRPr="0036702A" w:rsidRDefault="00542B41" w:rsidP="00542B41">
            <w:pPr>
              <w:pStyle w:val="TableText"/>
              <w:jc w:val="right"/>
            </w:pPr>
            <w:r w:rsidRPr="00A352A2">
              <w:t>23,993</w:t>
            </w:r>
          </w:p>
        </w:tc>
      </w:tr>
      <w:tr w:rsidR="006F4255" w14:paraId="544932A3" w14:textId="77777777" w:rsidTr="00164ACB">
        <w:tc>
          <w:tcPr>
            <w:tcW w:w="782" w:type="pct"/>
            <w:vMerge w:val="restart"/>
            <w:tcBorders>
              <w:top w:val="single" w:sz="4" w:space="0" w:color="auto"/>
            </w:tcBorders>
          </w:tcPr>
          <w:p w14:paraId="1C68D817" w14:textId="6A1FED9E" w:rsidR="00731984" w:rsidRDefault="00731984" w:rsidP="00731984">
            <w:pPr>
              <w:pStyle w:val="TableText"/>
              <w:rPr>
                <w:lang w:eastAsia="en-AU"/>
              </w:rPr>
            </w:pPr>
            <w:r w:rsidRPr="00542B41">
              <w:rPr>
                <w:lang w:eastAsia="en-AU"/>
              </w:rPr>
              <w:t>Fees – documentation</w:t>
            </w:r>
          </w:p>
        </w:tc>
        <w:tc>
          <w:tcPr>
            <w:tcW w:w="1172" w:type="pct"/>
            <w:tcBorders>
              <w:top w:val="single" w:sz="4" w:space="0" w:color="auto"/>
              <w:left w:val="nil"/>
              <w:bottom w:val="dotted" w:sz="4" w:space="0" w:color="auto"/>
              <w:right w:val="nil"/>
            </w:tcBorders>
          </w:tcPr>
          <w:p w14:paraId="7D369EBA" w14:textId="178FA3E7" w:rsidR="00731984" w:rsidRPr="0036702A" w:rsidRDefault="00731984" w:rsidP="00731984">
            <w:pPr>
              <w:pStyle w:val="TableText"/>
            </w:pPr>
            <w:r w:rsidRPr="004C4789">
              <w:t xml:space="preserve">Electronic </w:t>
            </w:r>
            <w:r w:rsidR="00C20114">
              <w:t>c</w:t>
            </w:r>
            <w:r w:rsidRPr="004C4789">
              <w:t>ertificates</w:t>
            </w:r>
          </w:p>
        </w:tc>
        <w:tc>
          <w:tcPr>
            <w:tcW w:w="625" w:type="pct"/>
            <w:tcBorders>
              <w:top w:val="single" w:sz="4" w:space="0" w:color="auto"/>
              <w:left w:val="nil"/>
              <w:bottom w:val="dotted" w:sz="4" w:space="0" w:color="auto"/>
              <w:right w:val="nil"/>
            </w:tcBorders>
          </w:tcPr>
          <w:p w14:paraId="33744480" w14:textId="54AE3016" w:rsidR="00731984" w:rsidRPr="0036702A" w:rsidRDefault="00731984" w:rsidP="00731984">
            <w:pPr>
              <w:pStyle w:val="TableText"/>
              <w:jc w:val="right"/>
            </w:pPr>
            <w:r w:rsidRPr="004C4789">
              <w:t>311,790</w:t>
            </w:r>
          </w:p>
        </w:tc>
        <w:tc>
          <w:tcPr>
            <w:tcW w:w="625" w:type="pct"/>
            <w:tcBorders>
              <w:top w:val="single" w:sz="4" w:space="0" w:color="auto"/>
              <w:left w:val="nil"/>
              <w:bottom w:val="dotted" w:sz="4" w:space="0" w:color="auto"/>
              <w:right w:val="nil"/>
            </w:tcBorders>
          </w:tcPr>
          <w:p w14:paraId="0E74B0F4" w14:textId="39779070" w:rsidR="00731984" w:rsidRPr="0036702A" w:rsidRDefault="00731984" w:rsidP="00731984">
            <w:pPr>
              <w:pStyle w:val="TableText"/>
              <w:jc w:val="right"/>
            </w:pPr>
            <w:r w:rsidRPr="004C4789">
              <w:t>289,935</w:t>
            </w:r>
          </w:p>
        </w:tc>
        <w:tc>
          <w:tcPr>
            <w:tcW w:w="625" w:type="pct"/>
            <w:tcBorders>
              <w:top w:val="single" w:sz="4" w:space="0" w:color="auto"/>
              <w:left w:val="nil"/>
              <w:bottom w:val="dotted" w:sz="4" w:space="0" w:color="auto"/>
              <w:right w:val="nil"/>
            </w:tcBorders>
          </w:tcPr>
          <w:p w14:paraId="2DB53AF0" w14:textId="0C5EC540" w:rsidR="00731984" w:rsidRPr="0036702A" w:rsidRDefault="00731984" w:rsidP="00731984">
            <w:pPr>
              <w:pStyle w:val="TableText"/>
              <w:jc w:val="right"/>
            </w:pPr>
            <w:r w:rsidRPr="004C4789">
              <w:t>21,855</w:t>
            </w:r>
          </w:p>
        </w:tc>
        <w:tc>
          <w:tcPr>
            <w:tcW w:w="547" w:type="pct"/>
            <w:tcBorders>
              <w:top w:val="single" w:sz="4" w:space="0" w:color="auto"/>
              <w:left w:val="nil"/>
              <w:bottom w:val="dotted" w:sz="4" w:space="0" w:color="auto"/>
              <w:right w:val="nil"/>
            </w:tcBorders>
          </w:tcPr>
          <w:p w14:paraId="1CA2C8CE" w14:textId="6CC08197" w:rsidR="00731984" w:rsidRPr="0036702A" w:rsidRDefault="00731984" w:rsidP="00731984">
            <w:pPr>
              <w:pStyle w:val="TableText"/>
              <w:jc w:val="right"/>
            </w:pPr>
            <w:r w:rsidRPr="004C4789">
              <w:t>8</w:t>
            </w:r>
          </w:p>
        </w:tc>
        <w:tc>
          <w:tcPr>
            <w:tcW w:w="624" w:type="pct"/>
            <w:tcBorders>
              <w:top w:val="single" w:sz="4" w:space="0" w:color="auto"/>
              <w:left w:val="nil"/>
              <w:bottom w:val="dotted" w:sz="4" w:space="0" w:color="auto"/>
              <w:right w:val="nil"/>
            </w:tcBorders>
            <w:shd w:val="clear" w:color="auto" w:fill="FFFFFF" w:themeFill="background1"/>
          </w:tcPr>
          <w:p w14:paraId="2BFE427B" w14:textId="6FAA0229" w:rsidR="00731984" w:rsidRPr="0036702A" w:rsidRDefault="00731984" w:rsidP="00731984">
            <w:pPr>
              <w:pStyle w:val="TableText"/>
              <w:jc w:val="right"/>
            </w:pPr>
            <w:r w:rsidRPr="004C4789">
              <w:t>244,256</w:t>
            </w:r>
          </w:p>
        </w:tc>
      </w:tr>
      <w:tr w:rsidR="006F4255" w14:paraId="2857DEF4" w14:textId="77777777" w:rsidTr="00164ACB">
        <w:tc>
          <w:tcPr>
            <w:tcW w:w="782" w:type="pct"/>
            <w:vMerge/>
          </w:tcPr>
          <w:p w14:paraId="30AC1F2B" w14:textId="77777777" w:rsidR="00731984" w:rsidRDefault="00731984" w:rsidP="00731984">
            <w:pPr>
              <w:pStyle w:val="TableText"/>
              <w:rPr>
                <w:lang w:eastAsia="en-AU"/>
              </w:rPr>
            </w:pPr>
          </w:p>
        </w:tc>
        <w:tc>
          <w:tcPr>
            <w:tcW w:w="1172" w:type="pct"/>
            <w:tcBorders>
              <w:top w:val="dotted" w:sz="4" w:space="0" w:color="auto"/>
              <w:left w:val="nil"/>
              <w:bottom w:val="dotted" w:sz="4" w:space="0" w:color="auto"/>
              <w:right w:val="nil"/>
            </w:tcBorders>
          </w:tcPr>
          <w:p w14:paraId="563475CF" w14:textId="2AE32BAF" w:rsidR="00731984" w:rsidRPr="0036702A" w:rsidRDefault="00731984" w:rsidP="00731984">
            <w:pPr>
              <w:pStyle w:val="TableText"/>
            </w:pPr>
            <w:r w:rsidRPr="004C4789">
              <w:t xml:space="preserve">Manual </w:t>
            </w:r>
            <w:r w:rsidR="00C20114">
              <w:t>d</w:t>
            </w:r>
            <w:r w:rsidRPr="004C4789">
              <w:t>ocuments</w:t>
            </w:r>
          </w:p>
        </w:tc>
        <w:tc>
          <w:tcPr>
            <w:tcW w:w="625" w:type="pct"/>
            <w:tcBorders>
              <w:top w:val="dotted" w:sz="4" w:space="0" w:color="auto"/>
              <w:left w:val="nil"/>
              <w:bottom w:val="dotted" w:sz="4" w:space="0" w:color="auto"/>
              <w:right w:val="nil"/>
            </w:tcBorders>
          </w:tcPr>
          <w:p w14:paraId="35986117" w14:textId="721D4601" w:rsidR="00731984" w:rsidRPr="0036702A" w:rsidRDefault="00731984" w:rsidP="00731984">
            <w:pPr>
              <w:pStyle w:val="TableText"/>
              <w:jc w:val="right"/>
            </w:pPr>
            <w:r w:rsidRPr="004C4789">
              <w:t>959</w:t>
            </w:r>
          </w:p>
        </w:tc>
        <w:tc>
          <w:tcPr>
            <w:tcW w:w="625" w:type="pct"/>
            <w:tcBorders>
              <w:top w:val="dotted" w:sz="4" w:space="0" w:color="auto"/>
              <w:left w:val="nil"/>
              <w:bottom w:val="dotted" w:sz="4" w:space="0" w:color="auto"/>
              <w:right w:val="nil"/>
            </w:tcBorders>
          </w:tcPr>
          <w:p w14:paraId="31D16F7F" w14:textId="68138ECB" w:rsidR="00731984" w:rsidRPr="0036702A" w:rsidRDefault="00731984" w:rsidP="00731984">
            <w:pPr>
              <w:pStyle w:val="TableText"/>
              <w:jc w:val="right"/>
            </w:pPr>
            <w:r w:rsidRPr="004C4789">
              <w:t>789</w:t>
            </w:r>
          </w:p>
        </w:tc>
        <w:tc>
          <w:tcPr>
            <w:tcW w:w="625" w:type="pct"/>
            <w:tcBorders>
              <w:top w:val="dotted" w:sz="4" w:space="0" w:color="auto"/>
              <w:left w:val="nil"/>
              <w:bottom w:val="dotted" w:sz="4" w:space="0" w:color="auto"/>
              <w:right w:val="nil"/>
            </w:tcBorders>
          </w:tcPr>
          <w:p w14:paraId="4AAF2132" w14:textId="7F94166F" w:rsidR="00731984" w:rsidRPr="0036702A" w:rsidRDefault="00731984" w:rsidP="00731984">
            <w:pPr>
              <w:pStyle w:val="TableText"/>
              <w:jc w:val="right"/>
            </w:pPr>
            <w:r w:rsidRPr="004C4789">
              <w:t>170</w:t>
            </w:r>
          </w:p>
        </w:tc>
        <w:tc>
          <w:tcPr>
            <w:tcW w:w="547" w:type="pct"/>
            <w:tcBorders>
              <w:top w:val="dotted" w:sz="4" w:space="0" w:color="auto"/>
              <w:left w:val="nil"/>
              <w:bottom w:val="dotted" w:sz="4" w:space="0" w:color="auto"/>
              <w:right w:val="nil"/>
            </w:tcBorders>
          </w:tcPr>
          <w:p w14:paraId="3B994EA3" w14:textId="45D5BCF5" w:rsidR="00731984" w:rsidRPr="0036702A" w:rsidRDefault="00731984" w:rsidP="00731984">
            <w:pPr>
              <w:pStyle w:val="TableText"/>
              <w:jc w:val="right"/>
            </w:pPr>
            <w:r w:rsidRPr="004C4789">
              <w:t>22</w:t>
            </w:r>
          </w:p>
        </w:tc>
        <w:tc>
          <w:tcPr>
            <w:tcW w:w="624" w:type="pct"/>
            <w:tcBorders>
              <w:top w:val="dotted" w:sz="4" w:space="0" w:color="auto"/>
              <w:left w:val="nil"/>
              <w:bottom w:val="dotted" w:sz="4" w:space="0" w:color="auto"/>
              <w:right w:val="nil"/>
            </w:tcBorders>
            <w:shd w:val="clear" w:color="auto" w:fill="FFFFFF" w:themeFill="background1"/>
          </w:tcPr>
          <w:p w14:paraId="036A8408" w14:textId="48BC1E9A" w:rsidR="00731984" w:rsidRPr="0036702A" w:rsidRDefault="00731984" w:rsidP="00731984">
            <w:pPr>
              <w:pStyle w:val="TableText"/>
              <w:jc w:val="right"/>
            </w:pPr>
            <w:r w:rsidRPr="004C4789">
              <w:t>1,135</w:t>
            </w:r>
          </w:p>
        </w:tc>
      </w:tr>
      <w:tr w:rsidR="006F4255" w14:paraId="7E7B24AD" w14:textId="77777777" w:rsidTr="00164ACB">
        <w:tc>
          <w:tcPr>
            <w:tcW w:w="782" w:type="pct"/>
            <w:vMerge/>
          </w:tcPr>
          <w:p w14:paraId="2DD2E34E" w14:textId="77777777" w:rsidR="00731984" w:rsidRDefault="00731984" w:rsidP="00731984">
            <w:pPr>
              <w:pStyle w:val="TableText"/>
              <w:rPr>
                <w:lang w:eastAsia="en-AU"/>
              </w:rPr>
            </w:pPr>
          </w:p>
        </w:tc>
        <w:tc>
          <w:tcPr>
            <w:tcW w:w="1172" w:type="pct"/>
            <w:tcBorders>
              <w:top w:val="dotted" w:sz="4" w:space="0" w:color="auto"/>
              <w:left w:val="nil"/>
              <w:bottom w:val="dotted" w:sz="4" w:space="0" w:color="auto"/>
              <w:right w:val="nil"/>
            </w:tcBorders>
          </w:tcPr>
          <w:p w14:paraId="0E66F437" w14:textId="73EEC911" w:rsidR="00731984" w:rsidRPr="0036702A" w:rsidRDefault="00731984" w:rsidP="00731984">
            <w:pPr>
              <w:pStyle w:val="TableText"/>
            </w:pPr>
            <w:r w:rsidRPr="004C4789">
              <w:t>Replacement certificate</w:t>
            </w:r>
          </w:p>
        </w:tc>
        <w:tc>
          <w:tcPr>
            <w:tcW w:w="625" w:type="pct"/>
            <w:tcBorders>
              <w:top w:val="dotted" w:sz="4" w:space="0" w:color="auto"/>
              <w:left w:val="nil"/>
              <w:bottom w:val="dotted" w:sz="4" w:space="0" w:color="auto"/>
              <w:right w:val="nil"/>
            </w:tcBorders>
          </w:tcPr>
          <w:p w14:paraId="1EB3A365" w14:textId="2AA48A30" w:rsidR="00731984" w:rsidRPr="0036702A" w:rsidRDefault="00731984" w:rsidP="00731984">
            <w:pPr>
              <w:pStyle w:val="TableText"/>
              <w:jc w:val="right"/>
            </w:pPr>
            <w:r w:rsidRPr="004C4789">
              <w:t>2,037</w:t>
            </w:r>
          </w:p>
        </w:tc>
        <w:tc>
          <w:tcPr>
            <w:tcW w:w="625" w:type="pct"/>
            <w:tcBorders>
              <w:top w:val="dotted" w:sz="4" w:space="0" w:color="auto"/>
              <w:left w:val="nil"/>
              <w:bottom w:val="dotted" w:sz="4" w:space="0" w:color="auto"/>
              <w:right w:val="nil"/>
            </w:tcBorders>
          </w:tcPr>
          <w:p w14:paraId="6C90231E" w14:textId="05561467" w:rsidR="00731984" w:rsidRPr="0036702A" w:rsidRDefault="00731984" w:rsidP="00731984">
            <w:pPr>
              <w:pStyle w:val="TableText"/>
              <w:jc w:val="right"/>
            </w:pPr>
            <w:r w:rsidRPr="004C4789">
              <w:t>2,736</w:t>
            </w:r>
          </w:p>
        </w:tc>
        <w:tc>
          <w:tcPr>
            <w:tcW w:w="625" w:type="pct"/>
            <w:tcBorders>
              <w:top w:val="dotted" w:sz="4" w:space="0" w:color="auto"/>
              <w:left w:val="nil"/>
              <w:bottom w:val="dotted" w:sz="4" w:space="0" w:color="auto"/>
              <w:right w:val="nil"/>
            </w:tcBorders>
          </w:tcPr>
          <w:p w14:paraId="70A03666" w14:textId="33BEE23D" w:rsidR="00731984" w:rsidRPr="0036702A" w:rsidRDefault="00731984" w:rsidP="00731984">
            <w:pPr>
              <w:pStyle w:val="TableText"/>
              <w:jc w:val="right"/>
            </w:pPr>
            <w:r w:rsidRPr="004C4789">
              <w:t>(699)</w:t>
            </w:r>
          </w:p>
        </w:tc>
        <w:tc>
          <w:tcPr>
            <w:tcW w:w="547" w:type="pct"/>
            <w:tcBorders>
              <w:top w:val="dotted" w:sz="4" w:space="0" w:color="auto"/>
              <w:left w:val="nil"/>
              <w:bottom w:val="dotted" w:sz="4" w:space="0" w:color="auto"/>
              <w:right w:val="nil"/>
            </w:tcBorders>
          </w:tcPr>
          <w:p w14:paraId="4D53D4AD" w14:textId="3CFA12D4" w:rsidR="00731984" w:rsidRPr="0036702A" w:rsidRDefault="00731984" w:rsidP="00731984">
            <w:pPr>
              <w:pStyle w:val="TableText"/>
              <w:jc w:val="right"/>
            </w:pPr>
            <w:r w:rsidRPr="004C4789">
              <w:t>(26)</w:t>
            </w:r>
          </w:p>
        </w:tc>
        <w:tc>
          <w:tcPr>
            <w:tcW w:w="624" w:type="pct"/>
            <w:tcBorders>
              <w:top w:val="dotted" w:sz="4" w:space="0" w:color="auto"/>
              <w:left w:val="nil"/>
              <w:bottom w:val="dotted" w:sz="4" w:space="0" w:color="auto"/>
              <w:right w:val="nil"/>
            </w:tcBorders>
            <w:shd w:val="clear" w:color="auto" w:fill="FFFFFF" w:themeFill="background1"/>
          </w:tcPr>
          <w:p w14:paraId="2412C0CC" w14:textId="22C892AC" w:rsidR="00731984" w:rsidRPr="0036702A" w:rsidRDefault="00731984" w:rsidP="00731984">
            <w:pPr>
              <w:pStyle w:val="TableText"/>
              <w:jc w:val="right"/>
            </w:pPr>
            <w:r w:rsidRPr="004C4789">
              <w:t>469</w:t>
            </w:r>
          </w:p>
        </w:tc>
      </w:tr>
      <w:tr w:rsidR="006F4255" w14:paraId="25630B7F" w14:textId="77777777" w:rsidTr="00164ACB">
        <w:tc>
          <w:tcPr>
            <w:tcW w:w="782" w:type="pct"/>
            <w:vMerge/>
            <w:tcBorders>
              <w:bottom w:val="single" w:sz="4" w:space="0" w:color="auto"/>
            </w:tcBorders>
          </w:tcPr>
          <w:p w14:paraId="27FB8A71" w14:textId="77777777" w:rsidR="00731984" w:rsidRDefault="00731984" w:rsidP="00731984">
            <w:pPr>
              <w:pStyle w:val="TableText"/>
              <w:rPr>
                <w:lang w:eastAsia="en-AU"/>
              </w:rPr>
            </w:pPr>
          </w:p>
        </w:tc>
        <w:tc>
          <w:tcPr>
            <w:tcW w:w="1172" w:type="pct"/>
            <w:tcBorders>
              <w:top w:val="dotted" w:sz="4" w:space="0" w:color="auto"/>
              <w:left w:val="nil"/>
              <w:bottom w:val="single" w:sz="4" w:space="0" w:color="auto"/>
              <w:right w:val="nil"/>
            </w:tcBorders>
          </w:tcPr>
          <w:p w14:paraId="77FAEC3C" w14:textId="03AF8829" w:rsidR="00731984" w:rsidRPr="0036702A" w:rsidRDefault="00731984" w:rsidP="00731984">
            <w:pPr>
              <w:pStyle w:val="TableText"/>
            </w:pPr>
            <w:r w:rsidRPr="004C4789">
              <w:t>TRQ certificates</w:t>
            </w:r>
          </w:p>
        </w:tc>
        <w:tc>
          <w:tcPr>
            <w:tcW w:w="625" w:type="pct"/>
            <w:tcBorders>
              <w:top w:val="dotted" w:sz="4" w:space="0" w:color="auto"/>
              <w:left w:val="nil"/>
              <w:bottom w:val="single" w:sz="4" w:space="0" w:color="auto"/>
              <w:right w:val="nil"/>
            </w:tcBorders>
          </w:tcPr>
          <w:p w14:paraId="7045BC2B" w14:textId="00073ECD" w:rsidR="00731984" w:rsidRPr="0036702A" w:rsidRDefault="00731984" w:rsidP="00731984">
            <w:pPr>
              <w:pStyle w:val="TableText"/>
              <w:jc w:val="right"/>
            </w:pPr>
            <w:r w:rsidRPr="004C4789">
              <w:t>32,353</w:t>
            </w:r>
          </w:p>
        </w:tc>
        <w:tc>
          <w:tcPr>
            <w:tcW w:w="625" w:type="pct"/>
            <w:tcBorders>
              <w:top w:val="dotted" w:sz="4" w:space="0" w:color="auto"/>
              <w:left w:val="nil"/>
              <w:bottom w:val="single" w:sz="4" w:space="0" w:color="auto"/>
              <w:right w:val="nil"/>
            </w:tcBorders>
          </w:tcPr>
          <w:p w14:paraId="3E50BFEC" w14:textId="3100F0E7" w:rsidR="00731984" w:rsidRPr="0036702A" w:rsidRDefault="00731984" w:rsidP="00731984">
            <w:pPr>
              <w:pStyle w:val="TableText"/>
              <w:jc w:val="right"/>
            </w:pPr>
            <w:r w:rsidRPr="004C4789">
              <w:t>26,839</w:t>
            </w:r>
          </w:p>
        </w:tc>
        <w:tc>
          <w:tcPr>
            <w:tcW w:w="625" w:type="pct"/>
            <w:tcBorders>
              <w:top w:val="dotted" w:sz="4" w:space="0" w:color="auto"/>
              <w:left w:val="nil"/>
              <w:bottom w:val="single" w:sz="4" w:space="0" w:color="auto"/>
              <w:right w:val="nil"/>
            </w:tcBorders>
          </w:tcPr>
          <w:p w14:paraId="3ADF95C7" w14:textId="08EEDA6C" w:rsidR="00731984" w:rsidRPr="0036702A" w:rsidRDefault="00731984" w:rsidP="00731984">
            <w:pPr>
              <w:pStyle w:val="TableText"/>
              <w:jc w:val="right"/>
            </w:pPr>
            <w:r w:rsidRPr="004C4789">
              <w:t>5,514</w:t>
            </w:r>
          </w:p>
        </w:tc>
        <w:tc>
          <w:tcPr>
            <w:tcW w:w="547" w:type="pct"/>
            <w:tcBorders>
              <w:top w:val="dotted" w:sz="4" w:space="0" w:color="auto"/>
              <w:left w:val="nil"/>
              <w:bottom w:val="single" w:sz="4" w:space="0" w:color="auto"/>
              <w:right w:val="nil"/>
            </w:tcBorders>
          </w:tcPr>
          <w:p w14:paraId="2E81D35A" w14:textId="3ECFDA3D" w:rsidR="00731984" w:rsidRPr="0036702A" w:rsidRDefault="00731984" w:rsidP="00731984">
            <w:pPr>
              <w:pStyle w:val="TableText"/>
              <w:jc w:val="right"/>
            </w:pPr>
            <w:r w:rsidRPr="004C4789">
              <w:t>21</w:t>
            </w:r>
          </w:p>
        </w:tc>
        <w:tc>
          <w:tcPr>
            <w:tcW w:w="624" w:type="pct"/>
            <w:tcBorders>
              <w:top w:val="dotted" w:sz="4" w:space="0" w:color="auto"/>
              <w:left w:val="nil"/>
              <w:bottom w:val="single" w:sz="4" w:space="0" w:color="auto"/>
              <w:right w:val="nil"/>
            </w:tcBorders>
            <w:shd w:val="clear" w:color="auto" w:fill="FFFFFF" w:themeFill="background1"/>
          </w:tcPr>
          <w:p w14:paraId="4595F84A" w14:textId="2B5F92F9" w:rsidR="00731984" w:rsidRPr="0036702A" w:rsidRDefault="00731984" w:rsidP="00731984">
            <w:pPr>
              <w:pStyle w:val="TableText"/>
              <w:jc w:val="right"/>
            </w:pPr>
            <w:r w:rsidRPr="004C4789">
              <w:t>0</w:t>
            </w:r>
          </w:p>
        </w:tc>
      </w:tr>
      <w:tr w:rsidR="003C3934" w14:paraId="6502C8C2" w14:textId="77777777" w:rsidTr="00B327FA">
        <w:tc>
          <w:tcPr>
            <w:tcW w:w="782" w:type="pct"/>
            <w:tcBorders>
              <w:top w:val="single" w:sz="4" w:space="0" w:color="auto"/>
              <w:bottom w:val="single" w:sz="4" w:space="0" w:color="auto"/>
            </w:tcBorders>
          </w:tcPr>
          <w:p w14:paraId="1D6C3629" w14:textId="50F63DD1" w:rsidR="003C3934" w:rsidRDefault="003C3934" w:rsidP="003C3934">
            <w:pPr>
              <w:pStyle w:val="TableText"/>
              <w:rPr>
                <w:lang w:eastAsia="en-AU"/>
              </w:rPr>
            </w:pPr>
            <w:r w:rsidRPr="003C3934">
              <w:rPr>
                <w:lang w:eastAsia="en-AU"/>
              </w:rPr>
              <w:t>Organics</w:t>
            </w:r>
            <w:r w:rsidR="00275FDC">
              <w:rPr>
                <w:lang w:eastAsia="en-AU"/>
              </w:rPr>
              <w:t xml:space="preserve"> </w:t>
            </w:r>
            <w:r w:rsidR="00275FDC" w:rsidRPr="00CB40F4">
              <w:rPr>
                <w:rStyle w:val="Strong"/>
              </w:rPr>
              <w:t>a</w:t>
            </w:r>
          </w:p>
        </w:tc>
        <w:tc>
          <w:tcPr>
            <w:tcW w:w="1172" w:type="pct"/>
            <w:tcBorders>
              <w:top w:val="single" w:sz="4" w:space="0" w:color="auto"/>
              <w:left w:val="nil"/>
              <w:bottom w:val="single" w:sz="4" w:space="0" w:color="auto"/>
              <w:right w:val="nil"/>
            </w:tcBorders>
          </w:tcPr>
          <w:p w14:paraId="5B6676F8" w14:textId="5FCB6087" w:rsidR="003C3934" w:rsidRPr="004C4789" w:rsidRDefault="003C3934" w:rsidP="003C3934">
            <w:pPr>
              <w:pStyle w:val="TableText"/>
            </w:pPr>
            <w:r w:rsidRPr="00E5524B">
              <w:t>Organic certifying organisation</w:t>
            </w:r>
          </w:p>
        </w:tc>
        <w:tc>
          <w:tcPr>
            <w:tcW w:w="625" w:type="pct"/>
            <w:tcBorders>
              <w:top w:val="single" w:sz="4" w:space="0" w:color="auto"/>
              <w:left w:val="nil"/>
              <w:bottom w:val="single" w:sz="4" w:space="0" w:color="auto"/>
              <w:right w:val="nil"/>
            </w:tcBorders>
          </w:tcPr>
          <w:p w14:paraId="04EEEB27" w14:textId="1842F662" w:rsidR="003C3934" w:rsidRPr="004C4789" w:rsidRDefault="003C3934" w:rsidP="003C3934">
            <w:pPr>
              <w:pStyle w:val="TableText"/>
              <w:jc w:val="right"/>
            </w:pPr>
            <w:r w:rsidRPr="00E5524B">
              <w:t>0</w:t>
            </w:r>
          </w:p>
        </w:tc>
        <w:tc>
          <w:tcPr>
            <w:tcW w:w="625" w:type="pct"/>
            <w:tcBorders>
              <w:top w:val="single" w:sz="4" w:space="0" w:color="auto"/>
              <w:left w:val="nil"/>
              <w:bottom w:val="single" w:sz="4" w:space="0" w:color="auto"/>
              <w:right w:val="nil"/>
            </w:tcBorders>
          </w:tcPr>
          <w:p w14:paraId="5CBFEF96" w14:textId="5BF2D12F" w:rsidR="003C3934" w:rsidRPr="004C4789" w:rsidRDefault="003C3934" w:rsidP="003C3934">
            <w:pPr>
              <w:pStyle w:val="TableText"/>
              <w:jc w:val="right"/>
            </w:pPr>
            <w:r w:rsidRPr="00E5524B">
              <w:t>1</w:t>
            </w:r>
          </w:p>
        </w:tc>
        <w:tc>
          <w:tcPr>
            <w:tcW w:w="625" w:type="pct"/>
            <w:tcBorders>
              <w:top w:val="single" w:sz="4" w:space="0" w:color="auto"/>
              <w:left w:val="nil"/>
              <w:bottom w:val="single" w:sz="4" w:space="0" w:color="auto"/>
              <w:right w:val="nil"/>
            </w:tcBorders>
          </w:tcPr>
          <w:p w14:paraId="4A574514" w14:textId="46F42476" w:rsidR="003C3934" w:rsidRPr="004C4789" w:rsidRDefault="003C3934" w:rsidP="003C3934">
            <w:pPr>
              <w:pStyle w:val="TableText"/>
              <w:jc w:val="right"/>
            </w:pPr>
            <w:r w:rsidRPr="00E5524B">
              <w:t>(1)</w:t>
            </w:r>
          </w:p>
        </w:tc>
        <w:tc>
          <w:tcPr>
            <w:tcW w:w="547" w:type="pct"/>
            <w:tcBorders>
              <w:top w:val="single" w:sz="4" w:space="0" w:color="auto"/>
              <w:left w:val="nil"/>
              <w:bottom w:val="single" w:sz="4" w:space="0" w:color="auto"/>
              <w:right w:val="nil"/>
            </w:tcBorders>
          </w:tcPr>
          <w:p w14:paraId="1101E636" w14:textId="1F279597" w:rsidR="003C3934" w:rsidRPr="004C4789" w:rsidRDefault="003C3934" w:rsidP="003C3934">
            <w:pPr>
              <w:pStyle w:val="TableText"/>
              <w:jc w:val="right"/>
            </w:pPr>
            <w:r w:rsidRPr="00E5524B">
              <w:t>(100)</w:t>
            </w:r>
          </w:p>
        </w:tc>
        <w:tc>
          <w:tcPr>
            <w:tcW w:w="624" w:type="pct"/>
            <w:tcBorders>
              <w:top w:val="single" w:sz="4" w:space="0" w:color="auto"/>
              <w:left w:val="nil"/>
              <w:bottom w:val="single" w:sz="4" w:space="0" w:color="auto"/>
              <w:right w:val="nil"/>
            </w:tcBorders>
            <w:shd w:val="clear" w:color="auto" w:fill="FFFFFF" w:themeFill="background1"/>
          </w:tcPr>
          <w:p w14:paraId="10E96635" w14:textId="2155FC96" w:rsidR="003C3934" w:rsidRPr="004C4789" w:rsidRDefault="003C3934" w:rsidP="003C3934">
            <w:pPr>
              <w:pStyle w:val="TableText"/>
              <w:jc w:val="right"/>
            </w:pPr>
            <w:r w:rsidRPr="00E5524B">
              <w:t>1</w:t>
            </w:r>
          </w:p>
        </w:tc>
      </w:tr>
    </w:tbl>
    <w:p w14:paraId="3058144F" w14:textId="503DEFDF" w:rsidR="00916991" w:rsidRDefault="0090796E" w:rsidP="00CB40F4">
      <w:pPr>
        <w:pStyle w:val="FigureTableNoteSource"/>
      </w:pPr>
      <w:proofErr w:type="gramStart"/>
      <w:r>
        <w:rPr>
          <w:rStyle w:val="Strong"/>
        </w:rPr>
        <w:t>a</w:t>
      </w:r>
      <w:proofErr w:type="gramEnd"/>
      <w:r>
        <w:t xml:space="preserve"> Organic certifiers support a small number of exporters in each export arrangement (excluding Live Animal Exports) with revenue and expense reflected in each arrangement.</w:t>
      </w:r>
      <w:bookmarkStart w:id="35" w:name="_Ref178848532"/>
      <w:bookmarkStart w:id="36" w:name="_Toc178849865"/>
      <w:bookmarkStart w:id="37" w:name="_Toc181704920"/>
    </w:p>
    <w:p w14:paraId="4AA449C7" w14:textId="153C47E4" w:rsidR="0090796E" w:rsidRDefault="0090796E" w:rsidP="0090796E">
      <w:pPr>
        <w:pStyle w:val="Caption"/>
      </w:pPr>
      <w:bookmarkStart w:id="38" w:name="_Ref219375279"/>
      <w:bookmarkStart w:id="39" w:name="_Ref217300984"/>
      <w:bookmarkStart w:id="40" w:name="_Toc220072301"/>
      <w:r>
        <w:lastRenderedPageBreak/>
        <w:t xml:space="preserve">Table </w:t>
      </w:r>
      <w:r>
        <w:fldChar w:fldCharType="begin"/>
      </w:r>
      <w:r>
        <w:rPr>
          <w:noProof/>
        </w:rPr>
        <w:instrText xml:space="preserve"> SEQ Table \* ARABIC </w:instrText>
      </w:r>
      <w:r>
        <w:fldChar w:fldCharType="separate"/>
      </w:r>
      <w:r w:rsidR="0053153D">
        <w:rPr>
          <w:noProof/>
        </w:rPr>
        <w:t>3</w:t>
      </w:r>
      <w:r>
        <w:fldChar w:fldCharType="end"/>
      </w:r>
      <w:bookmarkEnd w:id="35"/>
      <w:bookmarkEnd w:id="38"/>
      <w:r>
        <w:rPr>
          <w:noProof/>
        </w:rPr>
        <w:t xml:space="preserve"> </w:t>
      </w:r>
      <w:r w:rsidR="00C70CBD">
        <w:t xml:space="preserve">Meat </w:t>
      </w:r>
      <w:r w:rsidR="00E65A23">
        <w:t xml:space="preserve">export </w:t>
      </w:r>
      <w:r w:rsidR="00C70CBD">
        <w:t>revenue</w:t>
      </w:r>
      <w:r w:rsidR="00E127F7">
        <w:t>,</w:t>
      </w:r>
      <w:r w:rsidR="00451DD2">
        <w:t xml:space="preserve"> by charge</w:t>
      </w:r>
      <w:r>
        <w:t xml:space="preserve"> </w:t>
      </w:r>
      <w:bookmarkEnd w:id="36"/>
      <w:bookmarkEnd w:id="37"/>
      <w:r w:rsidR="00E127F7">
        <w:t>point</w:t>
      </w:r>
      <w:r w:rsidR="0033257E">
        <w:t>,</w:t>
      </w:r>
      <w:r w:rsidR="00E127F7">
        <w:t xml:space="preserve"> </w:t>
      </w:r>
      <w:r w:rsidR="00F4622C">
        <w:t>2024–25</w:t>
      </w:r>
      <w:bookmarkEnd w:id="39"/>
      <w:bookmarkEnd w:id="40"/>
    </w:p>
    <w:tbl>
      <w:tblPr>
        <w:tblW w:w="5000" w:type="pct"/>
        <w:tblLayout w:type="fixed"/>
        <w:tblLook w:val="04A0" w:firstRow="1" w:lastRow="0" w:firstColumn="1" w:lastColumn="0" w:noHBand="0" w:noVBand="1"/>
      </w:tblPr>
      <w:tblGrid>
        <w:gridCol w:w="1020"/>
        <w:gridCol w:w="1718"/>
        <w:gridCol w:w="1390"/>
        <w:gridCol w:w="1390"/>
        <w:gridCol w:w="1145"/>
        <w:gridCol w:w="1021"/>
        <w:gridCol w:w="1386"/>
      </w:tblGrid>
      <w:tr w:rsidR="00733994" w14:paraId="031FAFE4" w14:textId="77777777" w:rsidTr="008924F3">
        <w:trPr>
          <w:cantSplit/>
          <w:tblHeader/>
        </w:trPr>
        <w:tc>
          <w:tcPr>
            <w:tcW w:w="562" w:type="pct"/>
            <w:tcBorders>
              <w:top w:val="single" w:sz="8" w:space="0" w:color="auto"/>
              <w:left w:val="nil"/>
              <w:bottom w:val="single" w:sz="8" w:space="0" w:color="auto"/>
              <w:right w:val="nil"/>
            </w:tcBorders>
            <w:hideMark/>
          </w:tcPr>
          <w:p w14:paraId="1BAF2825" w14:textId="77777777" w:rsidR="0090796E" w:rsidRDefault="0090796E" w:rsidP="008924F3">
            <w:pPr>
              <w:pStyle w:val="TableHeading"/>
              <w:rPr>
                <w:lang w:eastAsia="en-AU"/>
              </w:rPr>
            </w:pPr>
            <w:bookmarkStart w:id="41" w:name="Title_3"/>
            <w:bookmarkStart w:id="42" w:name="_Hlk178064720"/>
            <w:bookmarkEnd w:id="41"/>
            <w:r>
              <w:rPr>
                <w:lang w:eastAsia="en-AU"/>
              </w:rPr>
              <w:t>Type of charge</w:t>
            </w:r>
          </w:p>
        </w:tc>
        <w:tc>
          <w:tcPr>
            <w:tcW w:w="947" w:type="pct"/>
            <w:tcBorders>
              <w:top w:val="single" w:sz="8" w:space="0" w:color="auto"/>
              <w:left w:val="nil"/>
              <w:bottom w:val="single" w:sz="8" w:space="0" w:color="auto"/>
              <w:right w:val="nil"/>
            </w:tcBorders>
            <w:hideMark/>
          </w:tcPr>
          <w:p w14:paraId="29A3C68B" w14:textId="77777777" w:rsidR="0090796E" w:rsidRDefault="0090796E" w:rsidP="008924F3">
            <w:pPr>
              <w:pStyle w:val="TableHeading"/>
              <w:rPr>
                <w:lang w:eastAsia="en-AU"/>
              </w:rPr>
            </w:pPr>
            <w:r>
              <w:rPr>
                <w:lang w:eastAsia="en-AU"/>
              </w:rPr>
              <w:t>Cost recovery charges</w:t>
            </w:r>
          </w:p>
        </w:tc>
        <w:tc>
          <w:tcPr>
            <w:tcW w:w="766" w:type="pct"/>
            <w:tcBorders>
              <w:top w:val="single" w:sz="8" w:space="0" w:color="auto"/>
              <w:left w:val="nil"/>
              <w:bottom w:val="single" w:sz="8" w:space="0" w:color="auto"/>
              <w:right w:val="nil"/>
            </w:tcBorders>
            <w:hideMark/>
          </w:tcPr>
          <w:p w14:paraId="0B0497B1" w14:textId="7D16CFA1" w:rsidR="0090796E" w:rsidRDefault="00082D4A" w:rsidP="008924F3">
            <w:pPr>
              <w:pStyle w:val="TableHeading"/>
              <w:rPr>
                <w:lang w:eastAsia="en-AU"/>
              </w:rPr>
            </w:pPr>
            <w:r w:rsidRPr="00D855E2">
              <w:t xml:space="preserve">Actual </w:t>
            </w:r>
            <w:r w:rsidR="001E7D44">
              <w:t xml:space="preserve">revenue </w:t>
            </w:r>
            <w:r w:rsidRPr="00D855E2">
              <w:t>($)</w:t>
            </w:r>
          </w:p>
        </w:tc>
        <w:tc>
          <w:tcPr>
            <w:tcW w:w="766" w:type="pct"/>
            <w:tcBorders>
              <w:top w:val="single" w:sz="8" w:space="0" w:color="auto"/>
              <w:left w:val="nil"/>
              <w:bottom w:val="single" w:sz="8" w:space="0" w:color="auto"/>
              <w:right w:val="nil"/>
            </w:tcBorders>
            <w:hideMark/>
          </w:tcPr>
          <w:p w14:paraId="4A3C28EF" w14:textId="123AC1EC" w:rsidR="0090796E" w:rsidRDefault="00082D4A" w:rsidP="008924F3">
            <w:pPr>
              <w:pStyle w:val="TableHeading"/>
              <w:rPr>
                <w:lang w:eastAsia="en-AU"/>
              </w:rPr>
            </w:pPr>
            <w:r w:rsidRPr="00D855E2">
              <w:t xml:space="preserve">Budget </w:t>
            </w:r>
            <w:r w:rsidR="001E7D44">
              <w:t xml:space="preserve">revenue </w:t>
            </w:r>
            <w:r w:rsidRPr="00D855E2">
              <w:t>($)</w:t>
            </w:r>
          </w:p>
        </w:tc>
        <w:tc>
          <w:tcPr>
            <w:tcW w:w="631" w:type="pct"/>
            <w:tcBorders>
              <w:top w:val="single" w:sz="8" w:space="0" w:color="auto"/>
              <w:left w:val="nil"/>
              <w:bottom w:val="single" w:sz="8" w:space="0" w:color="auto"/>
              <w:right w:val="nil"/>
            </w:tcBorders>
            <w:hideMark/>
          </w:tcPr>
          <w:p w14:paraId="00FB252E" w14:textId="75D3D528" w:rsidR="0090796E" w:rsidRDefault="00082D4A" w:rsidP="008924F3">
            <w:pPr>
              <w:pStyle w:val="TableHeading"/>
              <w:rPr>
                <w:lang w:eastAsia="en-AU"/>
              </w:rPr>
            </w:pPr>
            <w:r w:rsidRPr="00D855E2">
              <w:t>Variance ($)</w:t>
            </w:r>
          </w:p>
        </w:tc>
        <w:tc>
          <w:tcPr>
            <w:tcW w:w="563" w:type="pct"/>
            <w:tcBorders>
              <w:top w:val="single" w:sz="8" w:space="0" w:color="auto"/>
              <w:left w:val="nil"/>
              <w:bottom w:val="single" w:sz="8" w:space="0" w:color="auto"/>
              <w:right w:val="nil"/>
            </w:tcBorders>
            <w:hideMark/>
          </w:tcPr>
          <w:p w14:paraId="3DCE0CB5" w14:textId="609756C3" w:rsidR="0090796E" w:rsidRDefault="00082D4A" w:rsidP="008924F3">
            <w:pPr>
              <w:pStyle w:val="TableHeading"/>
              <w:rPr>
                <w:lang w:eastAsia="en-AU"/>
              </w:rPr>
            </w:pPr>
            <w:r w:rsidRPr="00D855E2">
              <w:t>Variance (%)</w:t>
            </w:r>
          </w:p>
        </w:tc>
        <w:tc>
          <w:tcPr>
            <w:tcW w:w="764" w:type="pct"/>
            <w:tcBorders>
              <w:top w:val="single" w:sz="8" w:space="0" w:color="auto"/>
              <w:left w:val="nil"/>
              <w:bottom w:val="single" w:sz="8" w:space="0" w:color="auto"/>
              <w:right w:val="nil"/>
            </w:tcBorders>
            <w:hideMark/>
          </w:tcPr>
          <w:p w14:paraId="24CA6209" w14:textId="08BAC15D" w:rsidR="0090796E" w:rsidRDefault="00082D4A" w:rsidP="008924F3">
            <w:pPr>
              <w:pStyle w:val="TableHeading"/>
              <w:rPr>
                <w:lang w:eastAsia="en-AU"/>
              </w:rPr>
            </w:pPr>
            <w:r w:rsidRPr="00D855E2">
              <w:t xml:space="preserve">CRIS </w:t>
            </w:r>
            <w:r w:rsidR="001E7D44">
              <w:t xml:space="preserve">estimated revenue </w:t>
            </w:r>
            <w:r w:rsidRPr="00D855E2">
              <w:t>($)</w:t>
            </w:r>
          </w:p>
        </w:tc>
      </w:tr>
      <w:tr w:rsidR="00733994" w14:paraId="21F28A29" w14:textId="77777777" w:rsidTr="7180C6AC">
        <w:tc>
          <w:tcPr>
            <w:tcW w:w="562" w:type="pct"/>
            <w:vMerge w:val="restart"/>
            <w:tcBorders>
              <w:top w:val="nil"/>
              <w:left w:val="nil"/>
              <w:bottom w:val="single" w:sz="8" w:space="0" w:color="000000" w:themeColor="text1"/>
              <w:right w:val="nil"/>
            </w:tcBorders>
            <w:hideMark/>
          </w:tcPr>
          <w:p w14:paraId="71AB6F47" w14:textId="77777777" w:rsidR="00D7133A" w:rsidRDefault="00D7133A" w:rsidP="00D7133A">
            <w:pPr>
              <w:pStyle w:val="TableText"/>
              <w:rPr>
                <w:lang w:eastAsia="en-AU"/>
              </w:rPr>
            </w:pPr>
            <w:r>
              <w:rPr>
                <w:lang w:eastAsia="en-AU"/>
              </w:rPr>
              <w:t>Charges</w:t>
            </w:r>
          </w:p>
        </w:tc>
        <w:tc>
          <w:tcPr>
            <w:tcW w:w="947" w:type="pct"/>
            <w:tcBorders>
              <w:top w:val="nil"/>
              <w:left w:val="nil"/>
              <w:bottom w:val="dotted" w:sz="4" w:space="0" w:color="auto"/>
              <w:right w:val="nil"/>
            </w:tcBorders>
            <w:vAlign w:val="center"/>
          </w:tcPr>
          <w:p w14:paraId="58D8F280" w14:textId="5F362226" w:rsidR="00D7133A" w:rsidRDefault="00D7133A" w:rsidP="00D7133A">
            <w:pPr>
              <w:pStyle w:val="TableText"/>
              <w:rPr>
                <w:lang w:eastAsia="en-AU"/>
              </w:rPr>
            </w:pPr>
            <w:r>
              <w:rPr>
                <w:rFonts w:ascii="Calibri" w:hAnsi="Calibri" w:cs="Calibri"/>
                <w:color w:val="000000"/>
                <w:szCs w:val="18"/>
              </w:rPr>
              <w:t xml:space="preserve">Document – </w:t>
            </w:r>
            <w:r w:rsidR="00F14257">
              <w:rPr>
                <w:rFonts w:ascii="Calibri" w:hAnsi="Calibri" w:cs="Calibri"/>
                <w:color w:val="000000"/>
                <w:szCs w:val="18"/>
              </w:rPr>
              <w:t>c</w:t>
            </w:r>
            <w:r>
              <w:rPr>
                <w:rFonts w:ascii="Calibri" w:hAnsi="Calibri" w:cs="Calibri"/>
                <w:color w:val="000000"/>
                <w:szCs w:val="18"/>
              </w:rPr>
              <w:t>ertificates</w:t>
            </w:r>
          </w:p>
        </w:tc>
        <w:tc>
          <w:tcPr>
            <w:tcW w:w="766" w:type="pct"/>
            <w:tcBorders>
              <w:top w:val="nil"/>
              <w:left w:val="nil"/>
              <w:bottom w:val="dotted" w:sz="4" w:space="0" w:color="auto"/>
              <w:right w:val="nil"/>
            </w:tcBorders>
          </w:tcPr>
          <w:p w14:paraId="15DC0513" w14:textId="49368B53" w:rsidR="00D7133A" w:rsidRDefault="00082D4A" w:rsidP="004B0E69">
            <w:pPr>
              <w:pStyle w:val="TableText"/>
              <w:jc w:val="right"/>
              <w:rPr>
                <w:lang w:eastAsia="en-AU"/>
              </w:rPr>
            </w:pPr>
            <w:r w:rsidRPr="004A1C5C">
              <w:t>9,966,422</w:t>
            </w:r>
          </w:p>
        </w:tc>
        <w:tc>
          <w:tcPr>
            <w:tcW w:w="766" w:type="pct"/>
            <w:tcBorders>
              <w:top w:val="nil"/>
              <w:left w:val="nil"/>
              <w:bottom w:val="dotted" w:sz="4" w:space="0" w:color="auto"/>
              <w:right w:val="nil"/>
            </w:tcBorders>
          </w:tcPr>
          <w:p w14:paraId="34BB64F2" w14:textId="3DE360A0" w:rsidR="00D7133A" w:rsidRDefault="00082D4A" w:rsidP="004B0E69">
            <w:pPr>
              <w:pStyle w:val="TableText"/>
              <w:jc w:val="right"/>
              <w:rPr>
                <w:lang w:eastAsia="en-AU"/>
              </w:rPr>
            </w:pPr>
            <w:r w:rsidRPr="004A1C5C">
              <w:t>9,266,844</w:t>
            </w:r>
          </w:p>
        </w:tc>
        <w:tc>
          <w:tcPr>
            <w:tcW w:w="631" w:type="pct"/>
            <w:tcBorders>
              <w:top w:val="nil"/>
              <w:left w:val="nil"/>
              <w:bottom w:val="dotted" w:sz="4" w:space="0" w:color="auto"/>
              <w:right w:val="nil"/>
            </w:tcBorders>
          </w:tcPr>
          <w:p w14:paraId="141C76DA" w14:textId="153122CE" w:rsidR="00D7133A" w:rsidRDefault="00082D4A" w:rsidP="004B0E69">
            <w:pPr>
              <w:pStyle w:val="TableText"/>
              <w:jc w:val="right"/>
              <w:rPr>
                <w:lang w:eastAsia="en-AU"/>
              </w:rPr>
            </w:pPr>
            <w:r w:rsidRPr="004A1C5C">
              <w:t>699,578</w:t>
            </w:r>
          </w:p>
        </w:tc>
        <w:tc>
          <w:tcPr>
            <w:tcW w:w="563" w:type="pct"/>
            <w:tcBorders>
              <w:top w:val="nil"/>
              <w:left w:val="nil"/>
              <w:bottom w:val="dotted" w:sz="4" w:space="0" w:color="auto"/>
              <w:right w:val="nil"/>
            </w:tcBorders>
          </w:tcPr>
          <w:p w14:paraId="230841FE" w14:textId="37D3BB6B" w:rsidR="00D7133A" w:rsidRDefault="00082D4A" w:rsidP="004B0E69">
            <w:pPr>
              <w:pStyle w:val="TableText"/>
              <w:jc w:val="right"/>
              <w:rPr>
                <w:lang w:eastAsia="en-AU"/>
              </w:rPr>
            </w:pPr>
            <w:r w:rsidRPr="004A1C5C">
              <w:t>8</w:t>
            </w:r>
          </w:p>
        </w:tc>
        <w:tc>
          <w:tcPr>
            <w:tcW w:w="764" w:type="pct"/>
            <w:tcBorders>
              <w:top w:val="nil"/>
              <w:left w:val="nil"/>
              <w:bottom w:val="dotted" w:sz="4" w:space="0" w:color="auto"/>
              <w:right w:val="nil"/>
            </w:tcBorders>
          </w:tcPr>
          <w:p w14:paraId="0ED87AFA" w14:textId="79B323D5" w:rsidR="00D7133A" w:rsidRDefault="00920A75" w:rsidP="004B0E69">
            <w:pPr>
              <w:pStyle w:val="TableText"/>
              <w:jc w:val="right"/>
              <w:rPr>
                <w:lang w:eastAsia="en-AU"/>
              </w:rPr>
            </w:pPr>
            <w:r>
              <w:t>7,816</w:t>
            </w:r>
            <w:r w:rsidR="00062C42">
              <w:t>,192</w:t>
            </w:r>
          </w:p>
        </w:tc>
      </w:tr>
      <w:tr w:rsidR="00733994" w14:paraId="7F1E4A36" w14:textId="77777777" w:rsidTr="7180C6AC">
        <w:tc>
          <w:tcPr>
            <w:tcW w:w="562" w:type="pct"/>
            <w:vMerge/>
            <w:vAlign w:val="center"/>
            <w:hideMark/>
          </w:tcPr>
          <w:p w14:paraId="70AB095A"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6C92C651" w14:textId="2746A312" w:rsidR="00D7133A" w:rsidRDefault="00D7133A" w:rsidP="00D7133A">
            <w:pPr>
              <w:pStyle w:val="TableText"/>
              <w:rPr>
                <w:lang w:eastAsia="en-AU"/>
              </w:rPr>
            </w:pPr>
            <w:r>
              <w:rPr>
                <w:rFonts w:ascii="Calibri" w:hAnsi="Calibri" w:cs="Calibri"/>
                <w:color w:val="000000"/>
                <w:szCs w:val="18"/>
              </w:rPr>
              <w:t xml:space="preserve">Meat </w:t>
            </w:r>
            <w:r w:rsidR="00F14257">
              <w:rPr>
                <w:rFonts w:ascii="Calibri" w:hAnsi="Calibri" w:cs="Calibri"/>
                <w:color w:val="000000"/>
                <w:szCs w:val="18"/>
              </w:rPr>
              <w:t>e</w:t>
            </w:r>
            <w:r>
              <w:rPr>
                <w:rFonts w:ascii="Calibri" w:hAnsi="Calibri" w:cs="Calibri"/>
                <w:color w:val="000000"/>
                <w:szCs w:val="18"/>
              </w:rPr>
              <w:t xml:space="preserve">xport </w:t>
            </w:r>
            <w:r w:rsidR="00F14257">
              <w:rPr>
                <w:rFonts w:ascii="Calibri" w:hAnsi="Calibri" w:cs="Calibri"/>
                <w:color w:val="000000"/>
                <w:szCs w:val="18"/>
              </w:rPr>
              <w:t>l</w:t>
            </w:r>
            <w:r>
              <w:rPr>
                <w:rFonts w:ascii="Calibri" w:hAnsi="Calibri" w:cs="Calibri"/>
                <w:color w:val="000000"/>
                <w:szCs w:val="18"/>
              </w:rPr>
              <w:t>icence</w:t>
            </w:r>
          </w:p>
        </w:tc>
        <w:tc>
          <w:tcPr>
            <w:tcW w:w="766" w:type="pct"/>
            <w:tcBorders>
              <w:top w:val="dotted" w:sz="4" w:space="0" w:color="auto"/>
              <w:left w:val="nil"/>
              <w:bottom w:val="dotted" w:sz="4" w:space="0" w:color="auto"/>
              <w:right w:val="nil"/>
            </w:tcBorders>
          </w:tcPr>
          <w:p w14:paraId="55CEFEBF" w14:textId="19D77FE1" w:rsidR="00D7133A" w:rsidRDefault="00082D4A" w:rsidP="004B0E69">
            <w:pPr>
              <w:pStyle w:val="TableText"/>
              <w:jc w:val="right"/>
              <w:rPr>
                <w:lang w:eastAsia="en-AU"/>
              </w:rPr>
            </w:pPr>
            <w:r w:rsidRPr="004A1C5C">
              <w:t>121,451</w:t>
            </w:r>
          </w:p>
        </w:tc>
        <w:tc>
          <w:tcPr>
            <w:tcW w:w="766" w:type="pct"/>
            <w:tcBorders>
              <w:top w:val="dotted" w:sz="4" w:space="0" w:color="auto"/>
              <w:left w:val="nil"/>
              <w:bottom w:val="dotted" w:sz="4" w:space="0" w:color="auto"/>
              <w:right w:val="nil"/>
            </w:tcBorders>
          </w:tcPr>
          <w:p w14:paraId="010FBFD4" w14:textId="6D941EEB" w:rsidR="00D7133A" w:rsidRDefault="00082D4A" w:rsidP="004B0E69">
            <w:pPr>
              <w:pStyle w:val="TableText"/>
              <w:jc w:val="right"/>
              <w:rPr>
                <w:lang w:eastAsia="en-AU"/>
              </w:rPr>
            </w:pPr>
            <w:r w:rsidRPr="004A1C5C">
              <w:t>94,196</w:t>
            </w:r>
          </w:p>
        </w:tc>
        <w:tc>
          <w:tcPr>
            <w:tcW w:w="631" w:type="pct"/>
            <w:tcBorders>
              <w:top w:val="dotted" w:sz="4" w:space="0" w:color="auto"/>
              <w:left w:val="nil"/>
              <w:bottom w:val="dotted" w:sz="4" w:space="0" w:color="auto"/>
              <w:right w:val="nil"/>
            </w:tcBorders>
          </w:tcPr>
          <w:p w14:paraId="543EE4B5" w14:textId="689BEF01" w:rsidR="00D7133A" w:rsidRDefault="00082D4A" w:rsidP="004B0E69">
            <w:pPr>
              <w:pStyle w:val="TableText"/>
              <w:jc w:val="right"/>
              <w:rPr>
                <w:lang w:eastAsia="en-AU"/>
              </w:rPr>
            </w:pPr>
            <w:r w:rsidRPr="004A1C5C">
              <w:t>27,255</w:t>
            </w:r>
          </w:p>
        </w:tc>
        <w:tc>
          <w:tcPr>
            <w:tcW w:w="563" w:type="pct"/>
            <w:tcBorders>
              <w:top w:val="dotted" w:sz="4" w:space="0" w:color="auto"/>
              <w:left w:val="nil"/>
              <w:bottom w:val="dotted" w:sz="4" w:space="0" w:color="auto"/>
              <w:right w:val="nil"/>
            </w:tcBorders>
          </w:tcPr>
          <w:p w14:paraId="0BD8D28B" w14:textId="7269C422" w:rsidR="00D7133A" w:rsidRDefault="00082D4A" w:rsidP="004B0E69">
            <w:pPr>
              <w:pStyle w:val="TableText"/>
              <w:jc w:val="right"/>
              <w:rPr>
                <w:lang w:eastAsia="en-AU"/>
              </w:rPr>
            </w:pPr>
            <w:r w:rsidRPr="004A1C5C">
              <w:t>29</w:t>
            </w:r>
          </w:p>
        </w:tc>
        <w:tc>
          <w:tcPr>
            <w:tcW w:w="764" w:type="pct"/>
            <w:tcBorders>
              <w:top w:val="dotted" w:sz="4" w:space="0" w:color="auto"/>
              <w:left w:val="nil"/>
              <w:bottom w:val="dotted" w:sz="4" w:space="0" w:color="auto"/>
              <w:right w:val="nil"/>
            </w:tcBorders>
          </w:tcPr>
          <w:p w14:paraId="1811D4D2" w14:textId="38A7D463" w:rsidR="00D7133A" w:rsidRDefault="00062C42" w:rsidP="004B0E69">
            <w:pPr>
              <w:pStyle w:val="TableText"/>
              <w:jc w:val="right"/>
              <w:rPr>
                <w:lang w:eastAsia="en-AU"/>
              </w:rPr>
            </w:pPr>
            <w:r>
              <w:t>105,915</w:t>
            </w:r>
          </w:p>
        </w:tc>
      </w:tr>
      <w:tr w:rsidR="00733994" w14:paraId="0E5878A7" w14:textId="77777777" w:rsidTr="7180C6AC">
        <w:tc>
          <w:tcPr>
            <w:tcW w:w="562" w:type="pct"/>
            <w:vMerge/>
            <w:vAlign w:val="center"/>
            <w:hideMark/>
          </w:tcPr>
          <w:p w14:paraId="4811F639"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741FC53E" w14:textId="5387E943" w:rsidR="00D7133A" w:rsidRDefault="00D7133A" w:rsidP="00D7133A">
            <w:pPr>
              <w:pStyle w:val="TableText"/>
              <w:rPr>
                <w:lang w:eastAsia="en-AU"/>
              </w:rPr>
            </w:pPr>
            <w:r>
              <w:rPr>
                <w:rFonts w:ascii="Calibri" w:hAnsi="Calibri" w:cs="Calibri"/>
                <w:color w:val="000000"/>
                <w:szCs w:val="18"/>
              </w:rPr>
              <w:t xml:space="preserve">Registration </w:t>
            </w:r>
            <w:r w:rsidR="00F14257">
              <w:rPr>
                <w:rFonts w:ascii="Calibri" w:hAnsi="Calibri" w:cs="Calibri"/>
                <w:color w:val="000000"/>
                <w:szCs w:val="18"/>
              </w:rPr>
              <w:t>a</w:t>
            </w:r>
            <w:r>
              <w:rPr>
                <w:rFonts w:ascii="Calibri" w:hAnsi="Calibri" w:cs="Calibri"/>
                <w:color w:val="000000"/>
                <w:szCs w:val="18"/>
              </w:rPr>
              <w:t>pplication</w:t>
            </w:r>
          </w:p>
        </w:tc>
        <w:tc>
          <w:tcPr>
            <w:tcW w:w="766" w:type="pct"/>
            <w:tcBorders>
              <w:top w:val="dotted" w:sz="4" w:space="0" w:color="auto"/>
              <w:left w:val="nil"/>
              <w:bottom w:val="dotted" w:sz="4" w:space="0" w:color="auto"/>
              <w:right w:val="nil"/>
            </w:tcBorders>
          </w:tcPr>
          <w:p w14:paraId="01DEC1E1" w14:textId="68F387AA" w:rsidR="00D7133A" w:rsidRDefault="00082D4A" w:rsidP="004B0E69">
            <w:pPr>
              <w:pStyle w:val="TableText"/>
              <w:jc w:val="right"/>
              <w:rPr>
                <w:lang w:eastAsia="en-AU"/>
              </w:rPr>
            </w:pPr>
            <w:r w:rsidRPr="004A1C5C">
              <w:t>31,598</w:t>
            </w:r>
          </w:p>
        </w:tc>
        <w:tc>
          <w:tcPr>
            <w:tcW w:w="766" w:type="pct"/>
            <w:tcBorders>
              <w:top w:val="dotted" w:sz="4" w:space="0" w:color="auto"/>
              <w:left w:val="nil"/>
              <w:bottom w:val="dotted" w:sz="4" w:space="0" w:color="auto"/>
              <w:right w:val="nil"/>
            </w:tcBorders>
          </w:tcPr>
          <w:p w14:paraId="59C08D02" w14:textId="4174580C" w:rsidR="00D7133A" w:rsidRDefault="00082D4A" w:rsidP="004B0E69">
            <w:pPr>
              <w:pStyle w:val="TableText"/>
              <w:jc w:val="right"/>
              <w:rPr>
                <w:lang w:eastAsia="en-AU"/>
              </w:rPr>
            </w:pPr>
            <w:r w:rsidRPr="004A1C5C">
              <w:t>30,744</w:t>
            </w:r>
          </w:p>
        </w:tc>
        <w:tc>
          <w:tcPr>
            <w:tcW w:w="631" w:type="pct"/>
            <w:tcBorders>
              <w:top w:val="dotted" w:sz="4" w:space="0" w:color="auto"/>
              <w:left w:val="nil"/>
              <w:bottom w:val="dotted" w:sz="4" w:space="0" w:color="auto"/>
              <w:right w:val="nil"/>
            </w:tcBorders>
          </w:tcPr>
          <w:p w14:paraId="4AEE6F61" w14:textId="465A1CE3" w:rsidR="00D7133A" w:rsidRDefault="00082D4A" w:rsidP="004B0E69">
            <w:pPr>
              <w:pStyle w:val="TableText"/>
              <w:jc w:val="right"/>
              <w:rPr>
                <w:lang w:eastAsia="en-AU"/>
              </w:rPr>
            </w:pPr>
            <w:r w:rsidRPr="004A1C5C">
              <w:t>854</w:t>
            </w:r>
          </w:p>
        </w:tc>
        <w:tc>
          <w:tcPr>
            <w:tcW w:w="563" w:type="pct"/>
            <w:tcBorders>
              <w:top w:val="dotted" w:sz="4" w:space="0" w:color="auto"/>
              <w:left w:val="nil"/>
              <w:bottom w:val="dotted" w:sz="4" w:space="0" w:color="auto"/>
              <w:right w:val="nil"/>
            </w:tcBorders>
          </w:tcPr>
          <w:p w14:paraId="3833AB10" w14:textId="195F2E6A" w:rsidR="00D7133A" w:rsidRDefault="00082D4A" w:rsidP="004B0E69">
            <w:pPr>
              <w:pStyle w:val="TableText"/>
              <w:jc w:val="right"/>
              <w:rPr>
                <w:lang w:eastAsia="en-AU"/>
              </w:rPr>
            </w:pPr>
            <w:r w:rsidRPr="004A1C5C">
              <w:t>3</w:t>
            </w:r>
          </w:p>
        </w:tc>
        <w:tc>
          <w:tcPr>
            <w:tcW w:w="764" w:type="pct"/>
            <w:tcBorders>
              <w:top w:val="dotted" w:sz="4" w:space="0" w:color="auto"/>
              <w:left w:val="nil"/>
              <w:bottom w:val="dotted" w:sz="4" w:space="0" w:color="auto"/>
              <w:right w:val="nil"/>
            </w:tcBorders>
          </w:tcPr>
          <w:p w14:paraId="313661F3" w14:textId="5FA8E342" w:rsidR="00D7133A" w:rsidRDefault="006A1EC7" w:rsidP="004B0E69">
            <w:pPr>
              <w:pStyle w:val="TableText"/>
              <w:jc w:val="right"/>
              <w:rPr>
                <w:lang w:eastAsia="en-AU"/>
              </w:rPr>
            </w:pPr>
            <w:r>
              <w:t>31,598</w:t>
            </w:r>
          </w:p>
        </w:tc>
      </w:tr>
      <w:tr w:rsidR="00733994" w14:paraId="6511D923" w14:textId="77777777" w:rsidTr="7180C6AC">
        <w:tc>
          <w:tcPr>
            <w:tcW w:w="562" w:type="pct"/>
            <w:vMerge/>
            <w:vAlign w:val="center"/>
            <w:hideMark/>
          </w:tcPr>
          <w:p w14:paraId="73195C2E"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2EF255C9" w14:textId="04C1CE6F" w:rsidR="00D7133A" w:rsidRDefault="00D7133A" w:rsidP="00D7133A">
            <w:pPr>
              <w:pStyle w:val="TableText"/>
              <w:rPr>
                <w:lang w:eastAsia="en-AU"/>
              </w:rPr>
            </w:pPr>
            <w:r>
              <w:rPr>
                <w:rFonts w:ascii="Calibri" w:hAnsi="Calibri" w:cs="Calibri"/>
                <w:color w:val="000000"/>
                <w:szCs w:val="18"/>
              </w:rPr>
              <w:t>Establishment – poultry</w:t>
            </w:r>
          </w:p>
        </w:tc>
        <w:tc>
          <w:tcPr>
            <w:tcW w:w="766" w:type="pct"/>
            <w:tcBorders>
              <w:top w:val="dotted" w:sz="4" w:space="0" w:color="auto"/>
              <w:left w:val="nil"/>
              <w:bottom w:val="dotted" w:sz="4" w:space="0" w:color="auto"/>
              <w:right w:val="nil"/>
            </w:tcBorders>
          </w:tcPr>
          <w:p w14:paraId="21D1CA47" w14:textId="67BBB471" w:rsidR="00D7133A" w:rsidRDefault="00082D4A" w:rsidP="004B0E69">
            <w:pPr>
              <w:pStyle w:val="TableText"/>
              <w:jc w:val="right"/>
              <w:rPr>
                <w:lang w:eastAsia="en-AU"/>
              </w:rPr>
            </w:pPr>
            <w:r w:rsidRPr="004A1C5C">
              <w:t>494,802</w:t>
            </w:r>
          </w:p>
        </w:tc>
        <w:tc>
          <w:tcPr>
            <w:tcW w:w="766" w:type="pct"/>
            <w:tcBorders>
              <w:top w:val="dotted" w:sz="4" w:space="0" w:color="auto"/>
              <w:left w:val="nil"/>
              <w:bottom w:val="dotted" w:sz="4" w:space="0" w:color="auto"/>
              <w:right w:val="nil"/>
            </w:tcBorders>
          </w:tcPr>
          <w:p w14:paraId="0849B97F" w14:textId="5435A154" w:rsidR="00D7133A" w:rsidRDefault="00082D4A" w:rsidP="004B0E69">
            <w:pPr>
              <w:pStyle w:val="TableText"/>
              <w:jc w:val="right"/>
              <w:rPr>
                <w:lang w:eastAsia="en-AU"/>
              </w:rPr>
            </w:pPr>
            <w:r w:rsidRPr="004A1C5C">
              <w:t>486,948</w:t>
            </w:r>
          </w:p>
        </w:tc>
        <w:tc>
          <w:tcPr>
            <w:tcW w:w="631" w:type="pct"/>
            <w:tcBorders>
              <w:top w:val="dotted" w:sz="4" w:space="0" w:color="auto"/>
              <w:left w:val="nil"/>
              <w:bottom w:val="dotted" w:sz="4" w:space="0" w:color="auto"/>
              <w:right w:val="nil"/>
            </w:tcBorders>
          </w:tcPr>
          <w:p w14:paraId="0F5DFD5B" w14:textId="35ABB0FD" w:rsidR="00D7133A" w:rsidRDefault="00082D4A" w:rsidP="004B0E69">
            <w:pPr>
              <w:pStyle w:val="TableText"/>
              <w:jc w:val="right"/>
              <w:rPr>
                <w:lang w:eastAsia="en-AU"/>
              </w:rPr>
            </w:pPr>
            <w:r w:rsidRPr="004A1C5C">
              <w:t>7,854</w:t>
            </w:r>
          </w:p>
        </w:tc>
        <w:tc>
          <w:tcPr>
            <w:tcW w:w="563" w:type="pct"/>
            <w:tcBorders>
              <w:top w:val="dotted" w:sz="4" w:space="0" w:color="auto"/>
              <w:left w:val="nil"/>
              <w:bottom w:val="dotted" w:sz="4" w:space="0" w:color="auto"/>
              <w:right w:val="nil"/>
            </w:tcBorders>
          </w:tcPr>
          <w:p w14:paraId="23CD32B9" w14:textId="364A4C76" w:rsidR="00D7133A" w:rsidRDefault="00082D4A" w:rsidP="004B0E69">
            <w:pPr>
              <w:pStyle w:val="TableText"/>
              <w:jc w:val="right"/>
              <w:rPr>
                <w:lang w:eastAsia="en-AU"/>
              </w:rPr>
            </w:pPr>
            <w:r w:rsidRPr="004A1C5C">
              <w:t>2</w:t>
            </w:r>
          </w:p>
        </w:tc>
        <w:tc>
          <w:tcPr>
            <w:tcW w:w="764" w:type="pct"/>
            <w:tcBorders>
              <w:top w:val="dotted" w:sz="4" w:space="0" w:color="auto"/>
              <w:left w:val="nil"/>
              <w:bottom w:val="dotted" w:sz="4" w:space="0" w:color="auto"/>
              <w:right w:val="nil"/>
            </w:tcBorders>
          </w:tcPr>
          <w:p w14:paraId="121FB28F" w14:textId="534D8ACF" w:rsidR="00D7133A" w:rsidRDefault="00CC465A" w:rsidP="004B0E69">
            <w:pPr>
              <w:pStyle w:val="TableText"/>
              <w:jc w:val="right"/>
              <w:rPr>
                <w:lang w:eastAsia="en-AU"/>
              </w:rPr>
            </w:pPr>
            <w:r>
              <w:t>473,858</w:t>
            </w:r>
          </w:p>
        </w:tc>
      </w:tr>
      <w:tr w:rsidR="00733994" w14:paraId="582CF0FA" w14:textId="77777777" w:rsidTr="7180C6AC">
        <w:tc>
          <w:tcPr>
            <w:tcW w:w="562" w:type="pct"/>
            <w:vMerge/>
            <w:vAlign w:val="center"/>
            <w:hideMark/>
          </w:tcPr>
          <w:p w14:paraId="78C3EE9A"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0FA57073" w14:textId="1BC3BDB7" w:rsidR="00D7133A" w:rsidRDefault="00D7133A" w:rsidP="00D7133A">
            <w:pPr>
              <w:pStyle w:val="TableText"/>
              <w:rPr>
                <w:lang w:eastAsia="en-AU"/>
              </w:rPr>
            </w:pPr>
            <w:r>
              <w:rPr>
                <w:rFonts w:ascii="Calibri" w:hAnsi="Calibri" w:cs="Calibri"/>
                <w:color w:val="000000"/>
                <w:szCs w:val="18"/>
              </w:rPr>
              <w:t xml:space="preserve">Establishment – </w:t>
            </w:r>
            <w:r w:rsidR="00F14257">
              <w:rPr>
                <w:rFonts w:ascii="Calibri" w:hAnsi="Calibri" w:cs="Calibri"/>
                <w:color w:val="000000"/>
                <w:szCs w:val="18"/>
              </w:rPr>
              <w:t>f</w:t>
            </w:r>
            <w:r>
              <w:rPr>
                <w:rFonts w:ascii="Calibri" w:hAnsi="Calibri" w:cs="Calibri"/>
                <w:color w:val="000000"/>
                <w:szCs w:val="18"/>
              </w:rPr>
              <w:t>urther processing</w:t>
            </w:r>
          </w:p>
        </w:tc>
        <w:tc>
          <w:tcPr>
            <w:tcW w:w="766" w:type="pct"/>
            <w:tcBorders>
              <w:top w:val="dotted" w:sz="4" w:space="0" w:color="auto"/>
              <w:left w:val="nil"/>
              <w:bottom w:val="dotted" w:sz="4" w:space="0" w:color="auto"/>
              <w:right w:val="nil"/>
            </w:tcBorders>
          </w:tcPr>
          <w:p w14:paraId="58D7B1D6" w14:textId="47710532" w:rsidR="00D7133A" w:rsidRDefault="00082D4A" w:rsidP="004B0E69">
            <w:pPr>
              <w:pStyle w:val="TableText"/>
              <w:jc w:val="right"/>
              <w:rPr>
                <w:lang w:eastAsia="en-AU"/>
              </w:rPr>
            </w:pPr>
            <w:r w:rsidRPr="004A1C5C">
              <w:t>1,192,965</w:t>
            </w:r>
          </w:p>
        </w:tc>
        <w:tc>
          <w:tcPr>
            <w:tcW w:w="766" w:type="pct"/>
            <w:tcBorders>
              <w:top w:val="dotted" w:sz="4" w:space="0" w:color="auto"/>
              <w:left w:val="nil"/>
              <w:bottom w:val="dotted" w:sz="4" w:space="0" w:color="auto"/>
              <w:right w:val="nil"/>
            </w:tcBorders>
          </w:tcPr>
          <w:p w14:paraId="65CE3236" w14:textId="1DDEFAA3" w:rsidR="00D7133A" w:rsidRDefault="00082D4A" w:rsidP="004B0E69">
            <w:pPr>
              <w:pStyle w:val="TableText"/>
              <w:jc w:val="right"/>
              <w:rPr>
                <w:lang w:eastAsia="en-AU"/>
              </w:rPr>
            </w:pPr>
            <w:r w:rsidRPr="004A1C5C">
              <w:t>1,175,948</w:t>
            </w:r>
          </w:p>
        </w:tc>
        <w:tc>
          <w:tcPr>
            <w:tcW w:w="631" w:type="pct"/>
            <w:tcBorders>
              <w:top w:val="dotted" w:sz="4" w:space="0" w:color="auto"/>
              <w:left w:val="nil"/>
              <w:bottom w:val="dotted" w:sz="4" w:space="0" w:color="auto"/>
              <w:right w:val="nil"/>
            </w:tcBorders>
          </w:tcPr>
          <w:p w14:paraId="326928CB" w14:textId="2D34362B" w:rsidR="00D7133A" w:rsidRDefault="00082D4A" w:rsidP="004B0E69">
            <w:pPr>
              <w:pStyle w:val="TableText"/>
              <w:jc w:val="right"/>
              <w:rPr>
                <w:lang w:eastAsia="en-AU"/>
              </w:rPr>
            </w:pPr>
            <w:r w:rsidRPr="004A1C5C">
              <w:t>17,017</w:t>
            </w:r>
          </w:p>
        </w:tc>
        <w:tc>
          <w:tcPr>
            <w:tcW w:w="563" w:type="pct"/>
            <w:tcBorders>
              <w:top w:val="dotted" w:sz="4" w:space="0" w:color="auto"/>
              <w:left w:val="nil"/>
              <w:bottom w:val="dotted" w:sz="4" w:space="0" w:color="auto"/>
              <w:right w:val="nil"/>
            </w:tcBorders>
          </w:tcPr>
          <w:p w14:paraId="074ED229" w14:textId="1E2B5310" w:rsidR="00D7133A" w:rsidRDefault="00082D4A" w:rsidP="004B0E69">
            <w:pPr>
              <w:pStyle w:val="TableText"/>
              <w:jc w:val="right"/>
              <w:rPr>
                <w:lang w:eastAsia="en-AU"/>
              </w:rPr>
            </w:pPr>
            <w:r w:rsidRPr="004A1C5C">
              <w:t>1</w:t>
            </w:r>
          </w:p>
        </w:tc>
        <w:tc>
          <w:tcPr>
            <w:tcW w:w="764" w:type="pct"/>
            <w:tcBorders>
              <w:top w:val="dotted" w:sz="4" w:space="0" w:color="auto"/>
              <w:left w:val="nil"/>
              <w:bottom w:val="dotted" w:sz="4" w:space="0" w:color="auto"/>
              <w:right w:val="nil"/>
            </w:tcBorders>
          </w:tcPr>
          <w:p w14:paraId="75E11D46" w14:textId="5D67B818" w:rsidR="00D7133A" w:rsidRDefault="0014704E" w:rsidP="004B0E69">
            <w:pPr>
              <w:pStyle w:val="TableText"/>
              <w:jc w:val="right"/>
              <w:rPr>
                <w:lang w:eastAsia="en-AU"/>
              </w:rPr>
            </w:pPr>
            <w:r>
              <w:t>1,146,684</w:t>
            </w:r>
          </w:p>
        </w:tc>
      </w:tr>
      <w:tr w:rsidR="00733994" w14:paraId="6B73B63A" w14:textId="77777777" w:rsidTr="7180C6AC">
        <w:tc>
          <w:tcPr>
            <w:tcW w:w="562" w:type="pct"/>
            <w:vMerge/>
            <w:vAlign w:val="center"/>
            <w:hideMark/>
          </w:tcPr>
          <w:p w14:paraId="4F258C0C"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6E7A9168" w14:textId="10D62200" w:rsidR="00D7133A" w:rsidRDefault="00D7133A" w:rsidP="00D7133A">
            <w:pPr>
              <w:pStyle w:val="TableText"/>
              <w:rPr>
                <w:lang w:eastAsia="en-AU"/>
              </w:rPr>
            </w:pPr>
            <w:r>
              <w:rPr>
                <w:rFonts w:ascii="Calibri" w:hAnsi="Calibri" w:cs="Calibri"/>
                <w:color w:val="000000"/>
                <w:szCs w:val="18"/>
              </w:rPr>
              <w:t>Establishment – independent boning rooms</w:t>
            </w:r>
          </w:p>
        </w:tc>
        <w:tc>
          <w:tcPr>
            <w:tcW w:w="766" w:type="pct"/>
            <w:tcBorders>
              <w:top w:val="dotted" w:sz="4" w:space="0" w:color="auto"/>
              <w:left w:val="nil"/>
              <w:bottom w:val="dotted" w:sz="4" w:space="0" w:color="auto"/>
              <w:right w:val="nil"/>
            </w:tcBorders>
          </w:tcPr>
          <w:p w14:paraId="6F2935F2" w14:textId="22652B8B" w:rsidR="00D7133A" w:rsidRDefault="00082D4A" w:rsidP="004B0E69">
            <w:pPr>
              <w:pStyle w:val="TableText"/>
              <w:jc w:val="right"/>
              <w:rPr>
                <w:lang w:eastAsia="en-AU"/>
              </w:rPr>
            </w:pPr>
            <w:r w:rsidRPr="004A1C5C">
              <w:t>225,148</w:t>
            </w:r>
          </w:p>
        </w:tc>
        <w:tc>
          <w:tcPr>
            <w:tcW w:w="766" w:type="pct"/>
            <w:tcBorders>
              <w:top w:val="dotted" w:sz="4" w:space="0" w:color="auto"/>
              <w:left w:val="nil"/>
              <w:bottom w:val="dotted" w:sz="4" w:space="0" w:color="auto"/>
              <w:right w:val="nil"/>
            </w:tcBorders>
          </w:tcPr>
          <w:p w14:paraId="1B0765CD" w14:textId="6689419F" w:rsidR="00D7133A" w:rsidRDefault="00082D4A" w:rsidP="004B0E69">
            <w:pPr>
              <w:pStyle w:val="TableText"/>
              <w:jc w:val="right"/>
              <w:rPr>
                <w:lang w:eastAsia="en-AU"/>
              </w:rPr>
            </w:pPr>
            <w:r w:rsidRPr="004A1C5C">
              <w:t>235,620</w:t>
            </w:r>
          </w:p>
        </w:tc>
        <w:tc>
          <w:tcPr>
            <w:tcW w:w="631" w:type="pct"/>
            <w:tcBorders>
              <w:top w:val="dotted" w:sz="4" w:space="0" w:color="auto"/>
              <w:left w:val="nil"/>
              <w:bottom w:val="dotted" w:sz="4" w:space="0" w:color="auto"/>
              <w:right w:val="nil"/>
            </w:tcBorders>
          </w:tcPr>
          <w:p w14:paraId="05D917B5" w14:textId="7F1E5F01" w:rsidR="00D7133A" w:rsidRDefault="00082D4A" w:rsidP="004B0E69">
            <w:pPr>
              <w:pStyle w:val="TableText"/>
              <w:jc w:val="right"/>
              <w:rPr>
                <w:lang w:eastAsia="en-AU"/>
              </w:rPr>
            </w:pPr>
            <w:r w:rsidRPr="004A1C5C">
              <w:t>(10,472)</w:t>
            </w:r>
          </w:p>
        </w:tc>
        <w:tc>
          <w:tcPr>
            <w:tcW w:w="563" w:type="pct"/>
            <w:tcBorders>
              <w:top w:val="dotted" w:sz="4" w:space="0" w:color="auto"/>
              <w:left w:val="nil"/>
              <w:bottom w:val="dotted" w:sz="4" w:space="0" w:color="auto"/>
              <w:right w:val="nil"/>
            </w:tcBorders>
          </w:tcPr>
          <w:p w14:paraId="746F3100" w14:textId="4B2FB388" w:rsidR="00D7133A" w:rsidRDefault="00082D4A" w:rsidP="004B0E69">
            <w:pPr>
              <w:pStyle w:val="TableText"/>
              <w:jc w:val="right"/>
              <w:rPr>
                <w:lang w:eastAsia="en-AU"/>
              </w:rPr>
            </w:pPr>
            <w:r w:rsidRPr="004A1C5C">
              <w:t>(4)</w:t>
            </w:r>
          </w:p>
        </w:tc>
        <w:tc>
          <w:tcPr>
            <w:tcW w:w="764" w:type="pct"/>
            <w:tcBorders>
              <w:top w:val="dotted" w:sz="4" w:space="0" w:color="auto"/>
              <w:left w:val="nil"/>
              <w:bottom w:val="dotted" w:sz="4" w:space="0" w:color="auto"/>
              <w:right w:val="nil"/>
            </w:tcBorders>
          </w:tcPr>
          <w:p w14:paraId="68B7BA51" w14:textId="34C38095" w:rsidR="00D7133A" w:rsidRDefault="00A73A14" w:rsidP="004B0E69">
            <w:pPr>
              <w:pStyle w:val="TableText"/>
              <w:jc w:val="right"/>
              <w:rPr>
                <w:lang w:eastAsia="en-AU"/>
              </w:rPr>
            </w:pPr>
            <w:r>
              <w:t>253,946</w:t>
            </w:r>
          </w:p>
        </w:tc>
      </w:tr>
      <w:tr w:rsidR="00733994" w14:paraId="001C653F" w14:textId="77777777" w:rsidTr="7180C6AC">
        <w:tc>
          <w:tcPr>
            <w:tcW w:w="562" w:type="pct"/>
            <w:vMerge/>
            <w:vAlign w:val="center"/>
            <w:hideMark/>
          </w:tcPr>
          <w:p w14:paraId="5122B220"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3B18548F" w14:textId="43ABF46A" w:rsidR="00D7133A" w:rsidRDefault="00D7133A" w:rsidP="00D7133A">
            <w:pPr>
              <w:pStyle w:val="TableText"/>
              <w:rPr>
                <w:lang w:eastAsia="en-AU"/>
              </w:rPr>
            </w:pPr>
            <w:r>
              <w:rPr>
                <w:rFonts w:ascii="Calibri" w:hAnsi="Calibri" w:cs="Calibri"/>
                <w:color w:val="000000"/>
                <w:szCs w:val="18"/>
              </w:rPr>
              <w:t>Establishment – casings</w:t>
            </w:r>
          </w:p>
        </w:tc>
        <w:tc>
          <w:tcPr>
            <w:tcW w:w="766" w:type="pct"/>
            <w:tcBorders>
              <w:top w:val="dotted" w:sz="4" w:space="0" w:color="auto"/>
              <w:left w:val="nil"/>
              <w:bottom w:val="dotted" w:sz="4" w:space="0" w:color="auto"/>
              <w:right w:val="nil"/>
            </w:tcBorders>
          </w:tcPr>
          <w:p w14:paraId="2F70D11C" w14:textId="3A6529A2" w:rsidR="00D7133A" w:rsidRDefault="00082D4A" w:rsidP="004B0E69">
            <w:pPr>
              <w:pStyle w:val="TableText"/>
              <w:jc w:val="right"/>
              <w:rPr>
                <w:lang w:eastAsia="en-AU"/>
              </w:rPr>
            </w:pPr>
            <w:r w:rsidRPr="004A1C5C">
              <w:t>76,560</w:t>
            </w:r>
          </w:p>
        </w:tc>
        <w:tc>
          <w:tcPr>
            <w:tcW w:w="766" w:type="pct"/>
            <w:tcBorders>
              <w:top w:val="dotted" w:sz="4" w:space="0" w:color="auto"/>
              <w:left w:val="nil"/>
              <w:bottom w:val="dotted" w:sz="4" w:space="0" w:color="auto"/>
              <w:right w:val="nil"/>
            </w:tcBorders>
          </w:tcPr>
          <w:p w14:paraId="1612ECE0" w14:textId="55FB00F8" w:rsidR="00D7133A" w:rsidRDefault="00082D4A" w:rsidP="004B0E69">
            <w:pPr>
              <w:pStyle w:val="TableText"/>
              <w:jc w:val="right"/>
              <w:rPr>
                <w:lang w:eastAsia="en-AU"/>
              </w:rPr>
            </w:pPr>
            <w:r w:rsidRPr="004A1C5C">
              <w:t>73,920</w:t>
            </w:r>
          </w:p>
        </w:tc>
        <w:tc>
          <w:tcPr>
            <w:tcW w:w="631" w:type="pct"/>
            <w:tcBorders>
              <w:top w:val="dotted" w:sz="4" w:space="0" w:color="auto"/>
              <w:left w:val="nil"/>
              <w:bottom w:val="dotted" w:sz="4" w:space="0" w:color="auto"/>
              <w:right w:val="nil"/>
            </w:tcBorders>
          </w:tcPr>
          <w:p w14:paraId="6F160EB6" w14:textId="3134C02E" w:rsidR="00D7133A" w:rsidRDefault="00082D4A" w:rsidP="004B0E69">
            <w:pPr>
              <w:pStyle w:val="TableText"/>
              <w:jc w:val="right"/>
              <w:rPr>
                <w:lang w:eastAsia="en-AU"/>
              </w:rPr>
            </w:pPr>
            <w:r w:rsidRPr="004A1C5C">
              <w:t>2,640</w:t>
            </w:r>
          </w:p>
        </w:tc>
        <w:tc>
          <w:tcPr>
            <w:tcW w:w="563" w:type="pct"/>
            <w:tcBorders>
              <w:top w:val="dotted" w:sz="4" w:space="0" w:color="auto"/>
              <w:left w:val="nil"/>
              <w:bottom w:val="dotted" w:sz="4" w:space="0" w:color="auto"/>
              <w:right w:val="nil"/>
            </w:tcBorders>
          </w:tcPr>
          <w:p w14:paraId="3C3F44F1" w14:textId="33A706CB" w:rsidR="00D7133A" w:rsidRDefault="00082D4A" w:rsidP="004B0E69">
            <w:pPr>
              <w:pStyle w:val="TableText"/>
              <w:jc w:val="right"/>
              <w:rPr>
                <w:lang w:eastAsia="en-AU"/>
              </w:rPr>
            </w:pPr>
            <w:r w:rsidRPr="004A1C5C">
              <w:t>4</w:t>
            </w:r>
          </w:p>
        </w:tc>
        <w:tc>
          <w:tcPr>
            <w:tcW w:w="764" w:type="pct"/>
            <w:tcBorders>
              <w:top w:val="dotted" w:sz="4" w:space="0" w:color="auto"/>
              <w:left w:val="nil"/>
              <w:bottom w:val="dotted" w:sz="4" w:space="0" w:color="auto"/>
              <w:right w:val="nil"/>
            </w:tcBorders>
          </w:tcPr>
          <w:p w14:paraId="6244AFE2" w14:textId="0989DC00" w:rsidR="00D7133A" w:rsidRDefault="00612D83" w:rsidP="004B0E69">
            <w:pPr>
              <w:pStyle w:val="TableText"/>
              <w:jc w:val="right"/>
              <w:rPr>
                <w:lang w:eastAsia="en-AU"/>
              </w:rPr>
            </w:pPr>
            <w:r>
              <w:t>84,</w:t>
            </w:r>
            <w:r w:rsidR="00056869">
              <w:t>480</w:t>
            </w:r>
          </w:p>
        </w:tc>
      </w:tr>
      <w:tr w:rsidR="00733994" w14:paraId="4FEB7F11" w14:textId="77777777" w:rsidTr="7180C6AC">
        <w:tc>
          <w:tcPr>
            <w:tcW w:w="562" w:type="pct"/>
            <w:vMerge/>
            <w:vAlign w:val="center"/>
            <w:hideMark/>
          </w:tcPr>
          <w:p w14:paraId="5C64C3D4" w14:textId="77777777" w:rsidR="00D7133A" w:rsidRDefault="00D7133A" w:rsidP="00D7133A">
            <w:pPr>
              <w:spacing w:after="0" w:line="240" w:lineRule="auto"/>
              <w:rPr>
                <w:sz w:val="18"/>
                <w:lang w:eastAsia="en-AU"/>
              </w:rPr>
            </w:pPr>
          </w:p>
        </w:tc>
        <w:tc>
          <w:tcPr>
            <w:tcW w:w="947" w:type="pct"/>
            <w:tcBorders>
              <w:top w:val="dotted" w:sz="4" w:space="0" w:color="auto"/>
              <w:left w:val="nil"/>
              <w:bottom w:val="dotted" w:sz="4" w:space="0" w:color="auto"/>
              <w:right w:val="nil"/>
            </w:tcBorders>
            <w:vAlign w:val="center"/>
          </w:tcPr>
          <w:p w14:paraId="20B980B9" w14:textId="7703AF34" w:rsidR="00D7133A" w:rsidRDefault="00D7133A" w:rsidP="00D7133A">
            <w:pPr>
              <w:pStyle w:val="TableText"/>
              <w:rPr>
                <w:lang w:eastAsia="en-AU"/>
              </w:rPr>
            </w:pPr>
            <w:r>
              <w:rPr>
                <w:rFonts w:ascii="Calibri" w:hAnsi="Calibri" w:cs="Calibri"/>
                <w:color w:val="000000"/>
                <w:szCs w:val="18"/>
              </w:rPr>
              <w:t>Establishment – storage &amp; transportation</w:t>
            </w:r>
          </w:p>
        </w:tc>
        <w:tc>
          <w:tcPr>
            <w:tcW w:w="766" w:type="pct"/>
            <w:tcBorders>
              <w:top w:val="dotted" w:sz="4" w:space="0" w:color="auto"/>
              <w:left w:val="nil"/>
              <w:bottom w:val="dotted" w:sz="4" w:space="0" w:color="auto"/>
              <w:right w:val="nil"/>
            </w:tcBorders>
          </w:tcPr>
          <w:p w14:paraId="078BFFDE" w14:textId="17DD8C6C" w:rsidR="00D7133A" w:rsidRDefault="00082D4A" w:rsidP="004B0E69">
            <w:pPr>
              <w:pStyle w:val="TableText"/>
              <w:jc w:val="right"/>
              <w:rPr>
                <w:lang w:eastAsia="en-AU"/>
              </w:rPr>
            </w:pPr>
            <w:r w:rsidRPr="004A1C5C">
              <w:t>1,649,105</w:t>
            </w:r>
          </w:p>
        </w:tc>
        <w:tc>
          <w:tcPr>
            <w:tcW w:w="766" w:type="pct"/>
            <w:tcBorders>
              <w:top w:val="dotted" w:sz="4" w:space="0" w:color="auto"/>
              <w:left w:val="nil"/>
              <w:bottom w:val="dotted" w:sz="4" w:space="0" w:color="auto"/>
              <w:right w:val="nil"/>
            </w:tcBorders>
          </w:tcPr>
          <w:p w14:paraId="20E3A624" w14:textId="2960D1D2" w:rsidR="00D7133A" w:rsidRDefault="00082D4A" w:rsidP="004B0E69">
            <w:pPr>
              <w:pStyle w:val="TableText"/>
              <w:jc w:val="right"/>
              <w:rPr>
                <w:lang w:eastAsia="en-AU"/>
              </w:rPr>
            </w:pPr>
            <w:r w:rsidRPr="004A1C5C">
              <w:t>1,635,920</w:t>
            </w:r>
          </w:p>
        </w:tc>
        <w:tc>
          <w:tcPr>
            <w:tcW w:w="631" w:type="pct"/>
            <w:tcBorders>
              <w:top w:val="dotted" w:sz="4" w:space="0" w:color="auto"/>
              <w:left w:val="nil"/>
              <w:bottom w:val="dotted" w:sz="4" w:space="0" w:color="auto"/>
              <w:right w:val="nil"/>
            </w:tcBorders>
          </w:tcPr>
          <w:p w14:paraId="58697949" w14:textId="396C840D" w:rsidR="00D7133A" w:rsidRDefault="00082D4A" w:rsidP="004B0E69">
            <w:pPr>
              <w:pStyle w:val="TableText"/>
              <w:jc w:val="right"/>
              <w:rPr>
                <w:lang w:eastAsia="en-AU"/>
              </w:rPr>
            </w:pPr>
            <w:r w:rsidRPr="004A1C5C">
              <w:t>13,185</w:t>
            </w:r>
          </w:p>
        </w:tc>
        <w:tc>
          <w:tcPr>
            <w:tcW w:w="563" w:type="pct"/>
            <w:tcBorders>
              <w:top w:val="dotted" w:sz="4" w:space="0" w:color="auto"/>
              <w:left w:val="nil"/>
              <w:bottom w:val="dotted" w:sz="4" w:space="0" w:color="auto"/>
              <w:right w:val="nil"/>
            </w:tcBorders>
          </w:tcPr>
          <w:p w14:paraId="615EC6ED" w14:textId="4F1C40E2" w:rsidR="00D7133A" w:rsidRDefault="00082D4A" w:rsidP="004B0E69">
            <w:pPr>
              <w:pStyle w:val="TableText"/>
              <w:jc w:val="right"/>
              <w:rPr>
                <w:lang w:eastAsia="en-AU"/>
              </w:rPr>
            </w:pPr>
            <w:r w:rsidRPr="004A1C5C">
              <w:t>1</w:t>
            </w:r>
          </w:p>
        </w:tc>
        <w:tc>
          <w:tcPr>
            <w:tcW w:w="764" w:type="pct"/>
            <w:tcBorders>
              <w:top w:val="dotted" w:sz="4" w:space="0" w:color="auto"/>
              <w:left w:val="nil"/>
              <w:bottom w:val="dotted" w:sz="4" w:space="0" w:color="auto"/>
              <w:right w:val="nil"/>
            </w:tcBorders>
          </w:tcPr>
          <w:p w14:paraId="0C025109" w14:textId="785489AA" w:rsidR="00D7133A" w:rsidRDefault="00A57CA8" w:rsidP="004B0E69">
            <w:pPr>
              <w:pStyle w:val="TableText"/>
              <w:jc w:val="right"/>
              <w:rPr>
                <w:lang w:eastAsia="en-AU"/>
              </w:rPr>
            </w:pPr>
            <w:r>
              <w:t>1,444,080</w:t>
            </w:r>
          </w:p>
        </w:tc>
      </w:tr>
      <w:tr w:rsidR="00733994" w14:paraId="044CA316" w14:textId="77777777" w:rsidTr="7180C6AC">
        <w:tc>
          <w:tcPr>
            <w:tcW w:w="562" w:type="pct"/>
            <w:vMerge/>
            <w:vAlign w:val="center"/>
            <w:hideMark/>
          </w:tcPr>
          <w:p w14:paraId="18767CE1" w14:textId="77777777" w:rsidR="00D7133A" w:rsidRDefault="00D7133A" w:rsidP="00D7133A">
            <w:pPr>
              <w:spacing w:after="0" w:line="240" w:lineRule="auto"/>
              <w:rPr>
                <w:sz w:val="18"/>
                <w:lang w:eastAsia="en-AU"/>
              </w:rPr>
            </w:pPr>
          </w:p>
        </w:tc>
        <w:tc>
          <w:tcPr>
            <w:tcW w:w="947" w:type="pct"/>
            <w:tcBorders>
              <w:top w:val="dotted" w:sz="4" w:space="0" w:color="auto"/>
              <w:bottom w:val="dotted" w:sz="4" w:space="0" w:color="auto"/>
            </w:tcBorders>
            <w:vAlign w:val="center"/>
          </w:tcPr>
          <w:p w14:paraId="14A18514" w14:textId="62D5F00A" w:rsidR="00D7133A" w:rsidRDefault="00D7133A" w:rsidP="00D7133A">
            <w:pPr>
              <w:pStyle w:val="TableText"/>
              <w:rPr>
                <w:lang w:eastAsia="en-AU"/>
              </w:rPr>
            </w:pPr>
            <w:r>
              <w:rPr>
                <w:rFonts w:ascii="Calibri" w:hAnsi="Calibri" w:cs="Calibri"/>
                <w:color w:val="000000"/>
                <w:szCs w:val="18"/>
              </w:rPr>
              <w:t>Establishment – abattoir</w:t>
            </w:r>
          </w:p>
        </w:tc>
        <w:tc>
          <w:tcPr>
            <w:tcW w:w="766" w:type="pct"/>
            <w:tcBorders>
              <w:top w:val="dotted" w:sz="4" w:space="0" w:color="auto"/>
              <w:bottom w:val="dotted" w:sz="4" w:space="0" w:color="auto"/>
            </w:tcBorders>
          </w:tcPr>
          <w:p w14:paraId="137B12BB" w14:textId="58016209" w:rsidR="00D7133A" w:rsidRDefault="00082D4A" w:rsidP="004B0E69">
            <w:pPr>
              <w:pStyle w:val="TableText"/>
              <w:jc w:val="right"/>
              <w:rPr>
                <w:lang w:eastAsia="en-AU"/>
              </w:rPr>
            </w:pPr>
            <w:r w:rsidRPr="004A1C5C">
              <w:t>980,191</w:t>
            </w:r>
          </w:p>
        </w:tc>
        <w:tc>
          <w:tcPr>
            <w:tcW w:w="766" w:type="pct"/>
            <w:tcBorders>
              <w:top w:val="dotted" w:sz="4" w:space="0" w:color="auto"/>
              <w:bottom w:val="dotted" w:sz="4" w:space="0" w:color="auto"/>
            </w:tcBorders>
          </w:tcPr>
          <w:p w14:paraId="738A47D4" w14:textId="5ED336C4" w:rsidR="00D7133A" w:rsidRDefault="00082D4A" w:rsidP="004B0E69">
            <w:pPr>
              <w:pStyle w:val="TableText"/>
              <w:jc w:val="right"/>
              <w:rPr>
                <w:lang w:eastAsia="en-AU"/>
              </w:rPr>
            </w:pPr>
            <w:r w:rsidRPr="004A1C5C">
              <w:t>983,840</w:t>
            </w:r>
          </w:p>
        </w:tc>
        <w:tc>
          <w:tcPr>
            <w:tcW w:w="631" w:type="pct"/>
            <w:tcBorders>
              <w:top w:val="dotted" w:sz="4" w:space="0" w:color="auto"/>
              <w:bottom w:val="dotted" w:sz="4" w:space="0" w:color="auto"/>
            </w:tcBorders>
          </w:tcPr>
          <w:p w14:paraId="1AF27D30" w14:textId="09F204AF" w:rsidR="00D7133A" w:rsidRDefault="00082D4A" w:rsidP="004B0E69">
            <w:pPr>
              <w:pStyle w:val="TableText"/>
              <w:jc w:val="right"/>
              <w:rPr>
                <w:lang w:eastAsia="en-AU"/>
              </w:rPr>
            </w:pPr>
            <w:r w:rsidRPr="004A1C5C">
              <w:t>(3,649)</w:t>
            </w:r>
          </w:p>
        </w:tc>
        <w:tc>
          <w:tcPr>
            <w:tcW w:w="563" w:type="pct"/>
            <w:tcBorders>
              <w:top w:val="dotted" w:sz="4" w:space="0" w:color="auto"/>
              <w:bottom w:val="dotted" w:sz="4" w:space="0" w:color="auto"/>
            </w:tcBorders>
          </w:tcPr>
          <w:p w14:paraId="63B966F0" w14:textId="24AA543D" w:rsidR="00D7133A" w:rsidRDefault="00082D4A" w:rsidP="004B0E69">
            <w:pPr>
              <w:pStyle w:val="TableText"/>
              <w:jc w:val="right"/>
              <w:rPr>
                <w:lang w:eastAsia="en-AU"/>
              </w:rPr>
            </w:pPr>
            <w:r w:rsidRPr="004A1C5C">
              <w:t>(0)</w:t>
            </w:r>
          </w:p>
        </w:tc>
        <w:tc>
          <w:tcPr>
            <w:tcW w:w="764" w:type="pct"/>
            <w:tcBorders>
              <w:top w:val="dotted" w:sz="4" w:space="0" w:color="auto"/>
              <w:left w:val="nil"/>
              <w:bottom w:val="dotted" w:sz="4" w:space="0" w:color="auto"/>
              <w:right w:val="nil"/>
            </w:tcBorders>
          </w:tcPr>
          <w:p w14:paraId="5AAEF07C" w14:textId="4CBDD6B3" w:rsidR="00D7133A" w:rsidRDefault="0062333D" w:rsidP="004B0E69">
            <w:pPr>
              <w:pStyle w:val="TableText"/>
              <w:jc w:val="right"/>
              <w:rPr>
                <w:lang w:eastAsia="en-AU"/>
              </w:rPr>
            </w:pPr>
            <w:r>
              <w:t>774,400</w:t>
            </w:r>
          </w:p>
        </w:tc>
      </w:tr>
      <w:tr w:rsidR="00733994" w14:paraId="331451A6" w14:textId="77777777" w:rsidTr="7180C6AC">
        <w:tc>
          <w:tcPr>
            <w:tcW w:w="562" w:type="pct"/>
            <w:vMerge/>
            <w:vAlign w:val="center"/>
            <w:hideMark/>
          </w:tcPr>
          <w:p w14:paraId="0B1934E6"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tcPr>
          <w:p w14:paraId="610F0DFB" w14:textId="191B777B" w:rsidR="004B0E69" w:rsidRDefault="004B0E69" w:rsidP="004B0E69">
            <w:pPr>
              <w:pStyle w:val="TableText"/>
              <w:rPr>
                <w:lang w:eastAsia="en-AU"/>
              </w:rPr>
            </w:pPr>
            <w:r w:rsidRPr="00AF67FB">
              <w:t>Throughput – full unit (cattle, buffalo, camel)</w:t>
            </w:r>
          </w:p>
        </w:tc>
        <w:tc>
          <w:tcPr>
            <w:tcW w:w="766" w:type="pct"/>
            <w:tcBorders>
              <w:top w:val="dotted" w:sz="4" w:space="0" w:color="auto"/>
              <w:left w:val="nil"/>
              <w:bottom w:val="dotted" w:sz="4" w:space="0" w:color="auto"/>
              <w:right w:val="nil"/>
            </w:tcBorders>
          </w:tcPr>
          <w:p w14:paraId="19983964" w14:textId="09C5FCA1" w:rsidR="004B0E69" w:rsidRDefault="00082D4A" w:rsidP="004B0E69">
            <w:pPr>
              <w:pStyle w:val="TableText"/>
              <w:jc w:val="right"/>
              <w:rPr>
                <w:lang w:eastAsia="en-AU"/>
              </w:rPr>
            </w:pPr>
            <w:r w:rsidRPr="004A1C5C">
              <w:t>3,919,730</w:t>
            </w:r>
          </w:p>
        </w:tc>
        <w:tc>
          <w:tcPr>
            <w:tcW w:w="766" w:type="pct"/>
            <w:tcBorders>
              <w:top w:val="dotted" w:sz="4" w:space="0" w:color="auto"/>
              <w:left w:val="nil"/>
              <w:bottom w:val="dotted" w:sz="4" w:space="0" w:color="auto"/>
              <w:right w:val="nil"/>
            </w:tcBorders>
          </w:tcPr>
          <w:p w14:paraId="7FDE77AF" w14:textId="0B796E34" w:rsidR="004B0E69" w:rsidRDefault="00082D4A" w:rsidP="004B0E69">
            <w:pPr>
              <w:pStyle w:val="TableText"/>
              <w:jc w:val="right"/>
              <w:rPr>
                <w:lang w:eastAsia="en-AU"/>
              </w:rPr>
            </w:pPr>
            <w:r w:rsidRPr="004A1C5C">
              <w:t>3,470,497</w:t>
            </w:r>
          </w:p>
        </w:tc>
        <w:tc>
          <w:tcPr>
            <w:tcW w:w="631" w:type="pct"/>
            <w:tcBorders>
              <w:top w:val="dotted" w:sz="4" w:space="0" w:color="auto"/>
              <w:left w:val="nil"/>
              <w:bottom w:val="dotted" w:sz="4" w:space="0" w:color="auto"/>
              <w:right w:val="nil"/>
            </w:tcBorders>
          </w:tcPr>
          <w:p w14:paraId="14A263EC" w14:textId="69EB9DC6" w:rsidR="004B0E69" w:rsidRDefault="00082D4A" w:rsidP="004B0E69">
            <w:pPr>
              <w:pStyle w:val="TableText"/>
              <w:jc w:val="right"/>
              <w:rPr>
                <w:lang w:eastAsia="en-AU"/>
              </w:rPr>
            </w:pPr>
            <w:r w:rsidRPr="004A1C5C">
              <w:t>449,233</w:t>
            </w:r>
          </w:p>
        </w:tc>
        <w:tc>
          <w:tcPr>
            <w:tcW w:w="563" w:type="pct"/>
            <w:tcBorders>
              <w:top w:val="dotted" w:sz="4" w:space="0" w:color="auto"/>
              <w:left w:val="nil"/>
              <w:bottom w:val="dotted" w:sz="4" w:space="0" w:color="auto"/>
              <w:right w:val="nil"/>
            </w:tcBorders>
          </w:tcPr>
          <w:p w14:paraId="34E00537" w14:textId="0F29E937" w:rsidR="004B0E69" w:rsidRDefault="00082D4A" w:rsidP="004B0E69">
            <w:pPr>
              <w:pStyle w:val="TableText"/>
              <w:jc w:val="right"/>
              <w:rPr>
                <w:lang w:eastAsia="en-AU"/>
              </w:rPr>
            </w:pPr>
            <w:r w:rsidRPr="004A1C5C">
              <w:t>13</w:t>
            </w:r>
          </w:p>
        </w:tc>
        <w:tc>
          <w:tcPr>
            <w:tcW w:w="764" w:type="pct"/>
            <w:tcBorders>
              <w:top w:val="dotted" w:sz="4" w:space="0" w:color="auto"/>
              <w:left w:val="nil"/>
              <w:bottom w:val="dotted" w:sz="4" w:space="0" w:color="auto"/>
              <w:right w:val="nil"/>
            </w:tcBorders>
          </w:tcPr>
          <w:p w14:paraId="1134D677" w14:textId="5F8CA4C3" w:rsidR="004B0E69" w:rsidRDefault="009A1C48" w:rsidP="004B0E69">
            <w:pPr>
              <w:pStyle w:val="TableText"/>
              <w:jc w:val="right"/>
              <w:rPr>
                <w:lang w:eastAsia="en-AU"/>
              </w:rPr>
            </w:pPr>
            <w:r>
              <w:t>2,940</w:t>
            </w:r>
            <w:r w:rsidR="004F081A">
              <w:t>,</w:t>
            </w:r>
            <w:r>
              <w:t>866</w:t>
            </w:r>
          </w:p>
        </w:tc>
      </w:tr>
      <w:tr w:rsidR="00733994" w14:paraId="0E5C02BE" w14:textId="77777777" w:rsidTr="7180C6AC">
        <w:tc>
          <w:tcPr>
            <w:tcW w:w="562" w:type="pct"/>
            <w:vMerge/>
            <w:vAlign w:val="center"/>
            <w:hideMark/>
          </w:tcPr>
          <w:p w14:paraId="2D8D0C8C"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tcPr>
          <w:p w14:paraId="17271607" w14:textId="6B74FD27" w:rsidR="004B0E69" w:rsidRDefault="004B0E69" w:rsidP="004B0E69">
            <w:pPr>
              <w:pStyle w:val="TableText"/>
              <w:rPr>
                <w:lang w:eastAsia="en-AU"/>
              </w:rPr>
            </w:pPr>
            <w:r w:rsidRPr="00AF67FB">
              <w:t>Throughput – pig</w:t>
            </w:r>
          </w:p>
        </w:tc>
        <w:tc>
          <w:tcPr>
            <w:tcW w:w="766" w:type="pct"/>
            <w:tcBorders>
              <w:top w:val="dotted" w:sz="4" w:space="0" w:color="auto"/>
              <w:left w:val="nil"/>
              <w:bottom w:val="dotted" w:sz="4" w:space="0" w:color="auto"/>
              <w:right w:val="nil"/>
            </w:tcBorders>
          </w:tcPr>
          <w:p w14:paraId="5184C2BD" w14:textId="7C96A686" w:rsidR="004B0E69" w:rsidRDefault="00082D4A" w:rsidP="004B0E69">
            <w:pPr>
              <w:pStyle w:val="TableText"/>
              <w:jc w:val="right"/>
              <w:rPr>
                <w:lang w:eastAsia="en-AU"/>
              </w:rPr>
            </w:pPr>
            <w:r w:rsidRPr="004A1C5C">
              <w:t>776,048</w:t>
            </w:r>
          </w:p>
        </w:tc>
        <w:tc>
          <w:tcPr>
            <w:tcW w:w="766" w:type="pct"/>
            <w:tcBorders>
              <w:top w:val="dotted" w:sz="4" w:space="0" w:color="auto"/>
              <w:left w:val="nil"/>
              <w:bottom w:val="dotted" w:sz="4" w:space="0" w:color="auto"/>
              <w:right w:val="nil"/>
            </w:tcBorders>
          </w:tcPr>
          <w:p w14:paraId="6D2FAF57" w14:textId="5B5F141F" w:rsidR="004B0E69" w:rsidRDefault="00082D4A" w:rsidP="004B0E69">
            <w:pPr>
              <w:pStyle w:val="TableText"/>
              <w:jc w:val="right"/>
              <w:rPr>
                <w:lang w:eastAsia="en-AU"/>
              </w:rPr>
            </w:pPr>
            <w:r w:rsidRPr="004A1C5C">
              <w:t>783,890</w:t>
            </w:r>
          </w:p>
        </w:tc>
        <w:tc>
          <w:tcPr>
            <w:tcW w:w="631" w:type="pct"/>
            <w:tcBorders>
              <w:top w:val="dotted" w:sz="4" w:space="0" w:color="auto"/>
              <w:left w:val="nil"/>
              <w:bottom w:val="dotted" w:sz="4" w:space="0" w:color="auto"/>
              <w:right w:val="nil"/>
            </w:tcBorders>
          </w:tcPr>
          <w:p w14:paraId="59667EE9" w14:textId="55E4A90A" w:rsidR="004B0E69" w:rsidRDefault="00082D4A" w:rsidP="004B0E69">
            <w:pPr>
              <w:pStyle w:val="TableText"/>
              <w:jc w:val="right"/>
              <w:rPr>
                <w:lang w:eastAsia="en-AU"/>
              </w:rPr>
            </w:pPr>
            <w:r w:rsidRPr="004A1C5C">
              <w:t>(7,842)</w:t>
            </w:r>
          </w:p>
        </w:tc>
        <w:tc>
          <w:tcPr>
            <w:tcW w:w="563" w:type="pct"/>
            <w:tcBorders>
              <w:top w:val="dotted" w:sz="4" w:space="0" w:color="auto"/>
              <w:left w:val="nil"/>
              <w:bottom w:val="dotted" w:sz="4" w:space="0" w:color="auto"/>
              <w:right w:val="nil"/>
            </w:tcBorders>
          </w:tcPr>
          <w:p w14:paraId="4C1F9679" w14:textId="4035B81A" w:rsidR="004B0E69" w:rsidRDefault="00082D4A" w:rsidP="004B0E69">
            <w:pPr>
              <w:pStyle w:val="TableText"/>
              <w:jc w:val="right"/>
              <w:rPr>
                <w:lang w:eastAsia="en-AU"/>
              </w:rPr>
            </w:pPr>
            <w:r w:rsidRPr="004A1C5C">
              <w:t>(1)</w:t>
            </w:r>
          </w:p>
        </w:tc>
        <w:tc>
          <w:tcPr>
            <w:tcW w:w="764" w:type="pct"/>
            <w:tcBorders>
              <w:top w:val="dotted" w:sz="4" w:space="0" w:color="auto"/>
              <w:left w:val="nil"/>
              <w:bottom w:val="dotted" w:sz="4" w:space="0" w:color="auto"/>
              <w:right w:val="nil"/>
            </w:tcBorders>
          </w:tcPr>
          <w:p w14:paraId="72DC7406" w14:textId="57C276AC" w:rsidR="004B0E69" w:rsidRDefault="00F863CC" w:rsidP="004B0E69">
            <w:pPr>
              <w:pStyle w:val="TableText"/>
              <w:jc w:val="right"/>
              <w:rPr>
                <w:lang w:eastAsia="en-AU"/>
              </w:rPr>
            </w:pPr>
            <w:r>
              <w:t>606,104</w:t>
            </w:r>
          </w:p>
        </w:tc>
      </w:tr>
      <w:tr w:rsidR="00733994" w14:paraId="1D14837F" w14:textId="77777777" w:rsidTr="7180C6AC">
        <w:tc>
          <w:tcPr>
            <w:tcW w:w="562" w:type="pct"/>
            <w:vMerge/>
            <w:vAlign w:val="center"/>
            <w:hideMark/>
          </w:tcPr>
          <w:p w14:paraId="7AE1F089"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tcPr>
          <w:p w14:paraId="48D5BCD8" w14:textId="51601913" w:rsidR="004B0E69" w:rsidRDefault="004B0E69" w:rsidP="004B0E69">
            <w:pPr>
              <w:pStyle w:val="TableText"/>
              <w:rPr>
                <w:lang w:eastAsia="en-AU"/>
              </w:rPr>
            </w:pPr>
            <w:r w:rsidRPr="00AF67FB">
              <w:t>Throughput – goat, lamb, sheep</w:t>
            </w:r>
          </w:p>
        </w:tc>
        <w:tc>
          <w:tcPr>
            <w:tcW w:w="766" w:type="pct"/>
            <w:tcBorders>
              <w:top w:val="dotted" w:sz="4" w:space="0" w:color="auto"/>
              <w:left w:val="nil"/>
              <w:bottom w:val="dotted" w:sz="4" w:space="0" w:color="auto"/>
              <w:right w:val="nil"/>
            </w:tcBorders>
          </w:tcPr>
          <w:p w14:paraId="4ABA74B9" w14:textId="31A722A1" w:rsidR="004B0E69" w:rsidRDefault="00082D4A" w:rsidP="004B0E69">
            <w:pPr>
              <w:pStyle w:val="TableText"/>
              <w:jc w:val="right"/>
              <w:rPr>
                <w:lang w:eastAsia="en-AU"/>
              </w:rPr>
            </w:pPr>
            <w:r w:rsidRPr="004A1C5C">
              <w:t>4,716,019</w:t>
            </w:r>
          </w:p>
        </w:tc>
        <w:tc>
          <w:tcPr>
            <w:tcW w:w="766" w:type="pct"/>
            <w:tcBorders>
              <w:top w:val="dotted" w:sz="4" w:space="0" w:color="auto"/>
              <w:left w:val="nil"/>
              <w:bottom w:val="dotted" w:sz="4" w:space="0" w:color="auto"/>
              <w:right w:val="nil"/>
            </w:tcBorders>
          </w:tcPr>
          <w:p w14:paraId="6E1CB745" w14:textId="59E90FCC" w:rsidR="004B0E69" w:rsidRDefault="00082D4A" w:rsidP="004B0E69">
            <w:pPr>
              <w:pStyle w:val="TableText"/>
              <w:jc w:val="right"/>
              <w:rPr>
                <w:lang w:eastAsia="en-AU"/>
              </w:rPr>
            </w:pPr>
            <w:r w:rsidRPr="004A1C5C">
              <w:t>4,403,499</w:t>
            </w:r>
          </w:p>
        </w:tc>
        <w:tc>
          <w:tcPr>
            <w:tcW w:w="631" w:type="pct"/>
            <w:tcBorders>
              <w:top w:val="dotted" w:sz="4" w:space="0" w:color="auto"/>
              <w:left w:val="nil"/>
              <w:bottom w:val="dotted" w:sz="4" w:space="0" w:color="auto"/>
              <w:right w:val="nil"/>
            </w:tcBorders>
          </w:tcPr>
          <w:p w14:paraId="5EAFB8A4" w14:textId="498C462C" w:rsidR="004B0E69" w:rsidRDefault="00082D4A" w:rsidP="004B0E69">
            <w:pPr>
              <w:pStyle w:val="TableText"/>
              <w:jc w:val="right"/>
              <w:rPr>
                <w:lang w:eastAsia="en-AU"/>
              </w:rPr>
            </w:pPr>
            <w:r w:rsidRPr="004A1C5C">
              <w:t>312,520</w:t>
            </w:r>
          </w:p>
        </w:tc>
        <w:tc>
          <w:tcPr>
            <w:tcW w:w="563" w:type="pct"/>
            <w:tcBorders>
              <w:top w:val="dotted" w:sz="4" w:space="0" w:color="auto"/>
              <w:left w:val="nil"/>
              <w:bottom w:val="dotted" w:sz="4" w:space="0" w:color="auto"/>
              <w:right w:val="nil"/>
            </w:tcBorders>
          </w:tcPr>
          <w:p w14:paraId="164B5F0C" w14:textId="5C0FFC1E" w:rsidR="004B0E69" w:rsidRDefault="00082D4A" w:rsidP="004B0E69">
            <w:pPr>
              <w:pStyle w:val="TableText"/>
              <w:jc w:val="right"/>
              <w:rPr>
                <w:lang w:eastAsia="en-AU"/>
              </w:rPr>
            </w:pPr>
            <w:r w:rsidRPr="004A1C5C">
              <w:t>7</w:t>
            </w:r>
          </w:p>
        </w:tc>
        <w:tc>
          <w:tcPr>
            <w:tcW w:w="764" w:type="pct"/>
            <w:tcBorders>
              <w:top w:val="dotted" w:sz="4" w:space="0" w:color="auto"/>
              <w:left w:val="nil"/>
              <w:bottom w:val="dotted" w:sz="4" w:space="0" w:color="auto"/>
              <w:right w:val="nil"/>
            </w:tcBorders>
          </w:tcPr>
          <w:p w14:paraId="6489FF50" w14:textId="177280A4" w:rsidR="004B0E69" w:rsidRDefault="00082D4A" w:rsidP="004B0E69">
            <w:pPr>
              <w:pStyle w:val="TableText"/>
              <w:jc w:val="right"/>
              <w:rPr>
                <w:lang w:eastAsia="en-AU"/>
              </w:rPr>
            </w:pPr>
            <w:r w:rsidRPr="004A1C5C">
              <w:t>3,013,123</w:t>
            </w:r>
          </w:p>
        </w:tc>
      </w:tr>
      <w:tr w:rsidR="00733994" w14:paraId="07883CD4" w14:textId="77777777" w:rsidTr="7180C6AC">
        <w:tc>
          <w:tcPr>
            <w:tcW w:w="562" w:type="pct"/>
            <w:vMerge/>
            <w:vAlign w:val="center"/>
            <w:hideMark/>
          </w:tcPr>
          <w:p w14:paraId="37055409"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tcPr>
          <w:p w14:paraId="6275C03F" w14:textId="0926797D" w:rsidR="004B0E69" w:rsidRDefault="004B0E69" w:rsidP="004B0E69">
            <w:pPr>
              <w:pStyle w:val="TableText"/>
              <w:rPr>
                <w:lang w:eastAsia="en-AU"/>
              </w:rPr>
            </w:pPr>
            <w:r w:rsidRPr="00AF67FB">
              <w:t>Throughput – deer, game deer</w:t>
            </w:r>
          </w:p>
        </w:tc>
        <w:tc>
          <w:tcPr>
            <w:tcW w:w="766" w:type="pct"/>
            <w:tcBorders>
              <w:top w:val="dotted" w:sz="4" w:space="0" w:color="auto"/>
              <w:left w:val="nil"/>
              <w:bottom w:val="dotted" w:sz="4" w:space="0" w:color="auto"/>
              <w:right w:val="nil"/>
            </w:tcBorders>
          </w:tcPr>
          <w:p w14:paraId="5A5D2F11" w14:textId="1EBDE4A7" w:rsidR="004B0E69" w:rsidRDefault="00082D4A" w:rsidP="004B0E69">
            <w:pPr>
              <w:pStyle w:val="TableText"/>
              <w:jc w:val="right"/>
              <w:rPr>
                <w:lang w:eastAsia="en-AU"/>
              </w:rPr>
            </w:pPr>
            <w:r w:rsidRPr="004A1C5C">
              <w:t>1,113</w:t>
            </w:r>
          </w:p>
        </w:tc>
        <w:tc>
          <w:tcPr>
            <w:tcW w:w="766" w:type="pct"/>
            <w:tcBorders>
              <w:top w:val="dotted" w:sz="4" w:space="0" w:color="auto"/>
              <w:left w:val="nil"/>
              <w:bottom w:val="dotted" w:sz="4" w:space="0" w:color="auto"/>
              <w:right w:val="nil"/>
            </w:tcBorders>
          </w:tcPr>
          <w:p w14:paraId="43E37485" w14:textId="525A3056" w:rsidR="004B0E69" w:rsidRDefault="00082D4A" w:rsidP="004B0E69">
            <w:pPr>
              <w:pStyle w:val="TableText"/>
              <w:jc w:val="right"/>
              <w:rPr>
                <w:lang w:eastAsia="en-AU"/>
              </w:rPr>
            </w:pPr>
            <w:r w:rsidRPr="004A1C5C">
              <w:t>858</w:t>
            </w:r>
          </w:p>
        </w:tc>
        <w:tc>
          <w:tcPr>
            <w:tcW w:w="631" w:type="pct"/>
            <w:tcBorders>
              <w:top w:val="dotted" w:sz="4" w:space="0" w:color="auto"/>
              <w:left w:val="nil"/>
              <w:bottom w:val="dotted" w:sz="4" w:space="0" w:color="auto"/>
              <w:right w:val="nil"/>
            </w:tcBorders>
          </w:tcPr>
          <w:p w14:paraId="07F9E7E3" w14:textId="1ECE24EF" w:rsidR="004B0E69" w:rsidRDefault="00082D4A" w:rsidP="004B0E69">
            <w:pPr>
              <w:pStyle w:val="TableText"/>
              <w:jc w:val="right"/>
              <w:rPr>
                <w:lang w:eastAsia="en-AU"/>
              </w:rPr>
            </w:pPr>
            <w:r w:rsidRPr="004A1C5C">
              <w:t>255</w:t>
            </w:r>
          </w:p>
        </w:tc>
        <w:tc>
          <w:tcPr>
            <w:tcW w:w="563" w:type="pct"/>
            <w:tcBorders>
              <w:top w:val="dotted" w:sz="4" w:space="0" w:color="auto"/>
              <w:left w:val="nil"/>
              <w:bottom w:val="dotted" w:sz="4" w:space="0" w:color="auto"/>
              <w:right w:val="nil"/>
            </w:tcBorders>
          </w:tcPr>
          <w:p w14:paraId="1941B394" w14:textId="70C659B4" w:rsidR="004B0E69" w:rsidRDefault="00082D4A" w:rsidP="004B0E69">
            <w:pPr>
              <w:pStyle w:val="TableText"/>
              <w:jc w:val="right"/>
              <w:rPr>
                <w:lang w:eastAsia="en-AU"/>
              </w:rPr>
            </w:pPr>
            <w:r w:rsidRPr="004A1C5C">
              <w:t>30</w:t>
            </w:r>
          </w:p>
        </w:tc>
        <w:tc>
          <w:tcPr>
            <w:tcW w:w="764" w:type="pct"/>
            <w:tcBorders>
              <w:top w:val="dotted" w:sz="4" w:space="0" w:color="auto"/>
              <w:left w:val="nil"/>
              <w:bottom w:val="dotted" w:sz="4" w:space="0" w:color="auto"/>
              <w:right w:val="nil"/>
            </w:tcBorders>
          </w:tcPr>
          <w:p w14:paraId="0892EC84" w14:textId="6A5D4C20" w:rsidR="004B0E69" w:rsidRDefault="00082D4A" w:rsidP="004B0E69">
            <w:pPr>
              <w:pStyle w:val="TableText"/>
              <w:jc w:val="right"/>
              <w:rPr>
                <w:lang w:eastAsia="en-AU"/>
              </w:rPr>
            </w:pPr>
            <w:r w:rsidRPr="004A1C5C">
              <w:t>263</w:t>
            </w:r>
          </w:p>
        </w:tc>
      </w:tr>
      <w:tr w:rsidR="00733994" w14:paraId="0AD9120D" w14:textId="77777777" w:rsidTr="7180C6AC">
        <w:tc>
          <w:tcPr>
            <w:tcW w:w="562" w:type="pct"/>
            <w:vMerge/>
            <w:vAlign w:val="center"/>
            <w:hideMark/>
          </w:tcPr>
          <w:p w14:paraId="10923F53"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594105E" w14:textId="5C5DA29A" w:rsidR="004B0E69" w:rsidRDefault="004B0E69" w:rsidP="004B0E69">
            <w:pPr>
              <w:pStyle w:val="TableText"/>
              <w:rPr>
                <w:lang w:eastAsia="en-AU"/>
              </w:rPr>
            </w:pPr>
            <w:r w:rsidRPr="00AF67FB">
              <w:t>Throughput – emu, ostrich</w:t>
            </w:r>
          </w:p>
        </w:tc>
        <w:tc>
          <w:tcPr>
            <w:tcW w:w="766" w:type="pct"/>
            <w:tcBorders>
              <w:top w:val="dotted" w:sz="4" w:space="0" w:color="auto"/>
              <w:left w:val="nil"/>
              <w:bottom w:val="dotted" w:sz="4" w:space="0" w:color="auto"/>
              <w:right w:val="nil"/>
            </w:tcBorders>
          </w:tcPr>
          <w:p w14:paraId="2C44CF59" w14:textId="79D12F51" w:rsidR="004B0E69" w:rsidRDefault="00082D4A" w:rsidP="004B0E69">
            <w:pPr>
              <w:pStyle w:val="TableText"/>
              <w:jc w:val="right"/>
              <w:rPr>
                <w:lang w:eastAsia="en-AU"/>
              </w:rPr>
            </w:pPr>
            <w:r w:rsidRPr="004A1C5C">
              <w:t>0</w:t>
            </w:r>
          </w:p>
        </w:tc>
        <w:tc>
          <w:tcPr>
            <w:tcW w:w="766" w:type="pct"/>
            <w:tcBorders>
              <w:top w:val="dotted" w:sz="4" w:space="0" w:color="auto"/>
              <w:left w:val="nil"/>
              <w:bottom w:val="dotted" w:sz="4" w:space="0" w:color="auto"/>
              <w:right w:val="nil"/>
            </w:tcBorders>
          </w:tcPr>
          <w:p w14:paraId="66D36411" w14:textId="69111CC7" w:rsidR="004B0E69" w:rsidRDefault="00082D4A" w:rsidP="004B0E69">
            <w:pPr>
              <w:pStyle w:val="TableText"/>
              <w:jc w:val="right"/>
              <w:rPr>
                <w:lang w:eastAsia="en-AU"/>
              </w:rPr>
            </w:pPr>
            <w:r w:rsidRPr="004A1C5C">
              <w:t>2</w:t>
            </w:r>
          </w:p>
        </w:tc>
        <w:tc>
          <w:tcPr>
            <w:tcW w:w="631" w:type="pct"/>
            <w:tcBorders>
              <w:top w:val="dotted" w:sz="4" w:space="0" w:color="auto"/>
              <w:left w:val="nil"/>
              <w:bottom w:val="dotted" w:sz="4" w:space="0" w:color="auto"/>
              <w:right w:val="nil"/>
            </w:tcBorders>
          </w:tcPr>
          <w:p w14:paraId="56B2DF1A" w14:textId="046C495A" w:rsidR="004B0E69" w:rsidRDefault="00082D4A" w:rsidP="004B0E69">
            <w:pPr>
              <w:pStyle w:val="TableText"/>
              <w:jc w:val="right"/>
              <w:rPr>
                <w:lang w:eastAsia="en-AU"/>
              </w:rPr>
            </w:pPr>
            <w:r w:rsidRPr="004A1C5C">
              <w:t>(2)</w:t>
            </w:r>
          </w:p>
        </w:tc>
        <w:tc>
          <w:tcPr>
            <w:tcW w:w="563" w:type="pct"/>
            <w:tcBorders>
              <w:top w:val="dotted" w:sz="4" w:space="0" w:color="auto"/>
              <w:left w:val="nil"/>
              <w:bottom w:val="dotted" w:sz="4" w:space="0" w:color="auto"/>
              <w:right w:val="nil"/>
            </w:tcBorders>
          </w:tcPr>
          <w:p w14:paraId="2725DD1C" w14:textId="4946B805" w:rsidR="004B0E69" w:rsidRDefault="00082D4A" w:rsidP="004B0E69">
            <w:pPr>
              <w:pStyle w:val="TableText"/>
              <w:jc w:val="right"/>
              <w:rPr>
                <w:lang w:eastAsia="en-AU"/>
              </w:rPr>
            </w:pPr>
            <w:r w:rsidRPr="004A1C5C">
              <w:t>(100)</w:t>
            </w:r>
          </w:p>
        </w:tc>
        <w:tc>
          <w:tcPr>
            <w:tcW w:w="764" w:type="pct"/>
            <w:tcBorders>
              <w:top w:val="dotted" w:sz="4" w:space="0" w:color="auto"/>
              <w:left w:val="nil"/>
              <w:bottom w:val="dotted" w:sz="4" w:space="0" w:color="auto"/>
              <w:right w:val="nil"/>
            </w:tcBorders>
          </w:tcPr>
          <w:p w14:paraId="72A04DE4" w14:textId="7609A3F8" w:rsidR="004B0E69" w:rsidRDefault="6A3AA2B3" w:rsidP="004B0E69">
            <w:pPr>
              <w:pStyle w:val="TableText"/>
              <w:jc w:val="right"/>
              <w:rPr>
                <w:lang w:eastAsia="en-AU"/>
              </w:rPr>
            </w:pPr>
            <w:r>
              <w:t>10</w:t>
            </w:r>
            <w:r w:rsidR="1D9AB109">
              <w:t>8</w:t>
            </w:r>
          </w:p>
        </w:tc>
      </w:tr>
      <w:tr w:rsidR="00733994" w14:paraId="69C16AE6" w14:textId="77777777" w:rsidTr="7180C6AC">
        <w:tc>
          <w:tcPr>
            <w:tcW w:w="562" w:type="pct"/>
            <w:vMerge/>
            <w:vAlign w:val="center"/>
            <w:hideMark/>
          </w:tcPr>
          <w:p w14:paraId="449637B1"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1E35944" w14:textId="4814AAD5" w:rsidR="004B0E69" w:rsidRDefault="004B0E69" w:rsidP="004B0E69">
            <w:pPr>
              <w:pStyle w:val="TableText"/>
              <w:rPr>
                <w:lang w:eastAsia="en-AU"/>
              </w:rPr>
            </w:pPr>
            <w:r w:rsidRPr="00AF67FB">
              <w:t>Throughput – calf</w:t>
            </w:r>
          </w:p>
        </w:tc>
        <w:tc>
          <w:tcPr>
            <w:tcW w:w="766" w:type="pct"/>
            <w:tcBorders>
              <w:top w:val="dotted" w:sz="4" w:space="0" w:color="auto"/>
              <w:left w:val="nil"/>
              <w:bottom w:val="dotted" w:sz="4" w:space="0" w:color="auto"/>
              <w:right w:val="nil"/>
            </w:tcBorders>
          </w:tcPr>
          <w:p w14:paraId="19E468FC" w14:textId="05CC24AF" w:rsidR="004B0E69" w:rsidRDefault="00082D4A" w:rsidP="004B0E69">
            <w:pPr>
              <w:pStyle w:val="TableText"/>
              <w:jc w:val="right"/>
              <w:rPr>
                <w:lang w:eastAsia="en-AU"/>
              </w:rPr>
            </w:pPr>
            <w:r w:rsidRPr="004A1C5C">
              <w:t>18,010</w:t>
            </w:r>
          </w:p>
        </w:tc>
        <w:tc>
          <w:tcPr>
            <w:tcW w:w="766" w:type="pct"/>
            <w:tcBorders>
              <w:top w:val="dotted" w:sz="4" w:space="0" w:color="auto"/>
              <w:left w:val="nil"/>
              <w:bottom w:val="dotted" w:sz="4" w:space="0" w:color="auto"/>
              <w:right w:val="nil"/>
            </w:tcBorders>
          </w:tcPr>
          <w:p w14:paraId="6A9C58DF" w14:textId="00620A00" w:rsidR="004B0E69" w:rsidRDefault="00082D4A" w:rsidP="004B0E69">
            <w:pPr>
              <w:pStyle w:val="TableText"/>
              <w:jc w:val="right"/>
              <w:rPr>
                <w:lang w:eastAsia="en-AU"/>
              </w:rPr>
            </w:pPr>
            <w:r w:rsidRPr="004A1C5C">
              <w:t>16,594</w:t>
            </w:r>
          </w:p>
        </w:tc>
        <w:tc>
          <w:tcPr>
            <w:tcW w:w="631" w:type="pct"/>
            <w:tcBorders>
              <w:top w:val="dotted" w:sz="4" w:space="0" w:color="auto"/>
              <w:left w:val="nil"/>
              <w:bottom w:val="dotted" w:sz="4" w:space="0" w:color="auto"/>
              <w:right w:val="nil"/>
            </w:tcBorders>
          </w:tcPr>
          <w:p w14:paraId="0B0A4E3D" w14:textId="78620043" w:rsidR="004B0E69" w:rsidRDefault="00082D4A" w:rsidP="004B0E69">
            <w:pPr>
              <w:pStyle w:val="TableText"/>
              <w:jc w:val="right"/>
              <w:rPr>
                <w:lang w:eastAsia="en-AU"/>
              </w:rPr>
            </w:pPr>
            <w:r w:rsidRPr="004A1C5C">
              <w:t>1,416</w:t>
            </w:r>
          </w:p>
        </w:tc>
        <w:tc>
          <w:tcPr>
            <w:tcW w:w="563" w:type="pct"/>
            <w:tcBorders>
              <w:top w:val="dotted" w:sz="4" w:space="0" w:color="auto"/>
              <w:left w:val="nil"/>
              <w:bottom w:val="dotted" w:sz="4" w:space="0" w:color="auto"/>
              <w:right w:val="nil"/>
            </w:tcBorders>
          </w:tcPr>
          <w:p w14:paraId="25682ADE" w14:textId="3D52E3CB" w:rsidR="004B0E69" w:rsidRDefault="00082D4A" w:rsidP="004B0E69">
            <w:pPr>
              <w:pStyle w:val="TableText"/>
              <w:jc w:val="right"/>
              <w:rPr>
                <w:lang w:eastAsia="en-AU"/>
              </w:rPr>
            </w:pPr>
            <w:r w:rsidRPr="004A1C5C">
              <w:t>9</w:t>
            </w:r>
          </w:p>
        </w:tc>
        <w:tc>
          <w:tcPr>
            <w:tcW w:w="764" w:type="pct"/>
            <w:tcBorders>
              <w:top w:val="dotted" w:sz="4" w:space="0" w:color="auto"/>
              <w:left w:val="nil"/>
              <w:bottom w:val="dotted" w:sz="4" w:space="0" w:color="auto"/>
              <w:right w:val="nil"/>
            </w:tcBorders>
          </w:tcPr>
          <w:p w14:paraId="28413CAC" w14:textId="283A2CBC" w:rsidR="004B0E69" w:rsidRDefault="00082D4A" w:rsidP="004B0E69">
            <w:pPr>
              <w:pStyle w:val="TableText"/>
              <w:jc w:val="right"/>
              <w:rPr>
                <w:lang w:eastAsia="en-AU"/>
              </w:rPr>
            </w:pPr>
            <w:r w:rsidRPr="004A1C5C">
              <w:t>14,119</w:t>
            </w:r>
          </w:p>
        </w:tc>
      </w:tr>
      <w:tr w:rsidR="00733994" w14:paraId="14F9060A" w14:textId="77777777" w:rsidTr="7180C6AC">
        <w:tc>
          <w:tcPr>
            <w:tcW w:w="562" w:type="pct"/>
            <w:vMerge/>
            <w:vAlign w:val="center"/>
            <w:hideMark/>
          </w:tcPr>
          <w:p w14:paraId="3C2EE048"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6D5F051E" w14:textId="1FD41E5B" w:rsidR="004B0E69" w:rsidRDefault="004B0E69" w:rsidP="004B0E69">
            <w:pPr>
              <w:pStyle w:val="TableText"/>
              <w:rPr>
                <w:lang w:eastAsia="en-AU"/>
              </w:rPr>
            </w:pPr>
            <w:r w:rsidRPr="00AF67FB">
              <w:t>Throughput – kangaroo, wild boar</w:t>
            </w:r>
          </w:p>
        </w:tc>
        <w:tc>
          <w:tcPr>
            <w:tcW w:w="766" w:type="pct"/>
            <w:tcBorders>
              <w:top w:val="dotted" w:sz="4" w:space="0" w:color="auto"/>
              <w:left w:val="nil"/>
              <w:bottom w:val="dotted" w:sz="4" w:space="0" w:color="auto"/>
              <w:right w:val="nil"/>
            </w:tcBorders>
          </w:tcPr>
          <w:p w14:paraId="71543D5E" w14:textId="3A37A702" w:rsidR="004B0E69" w:rsidRDefault="00082D4A" w:rsidP="004B0E69">
            <w:pPr>
              <w:pStyle w:val="TableText"/>
              <w:jc w:val="right"/>
              <w:rPr>
                <w:lang w:eastAsia="en-AU"/>
              </w:rPr>
            </w:pPr>
            <w:r w:rsidRPr="004A1C5C">
              <w:t>19,983</w:t>
            </w:r>
          </w:p>
        </w:tc>
        <w:tc>
          <w:tcPr>
            <w:tcW w:w="766" w:type="pct"/>
            <w:tcBorders>
              <w:top w:val="dotted" w:sz="4" w:space="0" w:color="auto"/>
              <w:left w:val="nil"/>
              <w:bottom w:val="dotted" w:sz="4" w:space="0" w:color="auto"/>
              <w:right w:val="nil"/>
            </w:tcBorders>
          </w:tcPr>
          <w:p w14:paraId="47C32786" w14:textId="040EDB63" w:rsidR="004B0E69" w:rsidRDefault="00082D4A" w:rsidP="004B0E69">
            <w:pPr>
              <w:pStyle w:val="TableText"/>
              <w:jc w:val="right"/>
              <w:rPr>
                <w:lang w:eastAsia="en-AU"/>
              </w:rPr>
            </w:pPr>
            <w:r w:rsidRPr="004A1C5C">
              <w:t>17,100</w:t>
            </w:r>
          </w:p>
        </w:tc>
        <w:tc>
          <w:tcPr>
            <w:tcW w:w="631" w:type="pct"/>
            <w:tcBorders>
              <w:top w:val="dotted" w:sz="4" w:space="0" w:color="auto"/>
              <w:left w:val="nil"/>
              <w:bottom w:val="dotted" w:sz="4" w:space="0" w:color="auto"/>
              <w:right w:val="nil"/>
            </w:tcBorders>
          </w:tcPr>
          <w:p w14:paraId="24D01A92" w14:textId="186BD332" w:rsidR="004B0E69" w:rsidRDefault="00082D4A" w:rsidP="004B0E69">
            <w:pPr>
              <w:pStyle w:val="TableText"/>
              <w:jc w:val="right"/>
              <w:rPr>
                <w:lang w:eastAsia="en-AU"/>
              </w:rPr>
            </w:pPr>
            <w:r w:rsidRPr="004A1C5C">
              <w:t>2,883</w:t>
            </w:r>
          </w:p>
        </w:tc>
        <w:tc>
          <w:tcPr>
            <w:tcW w:w="563" w:type="pct"/>
            <w:tcBorders>
              <w:top w:val="dotted" w:sz="4" w:space="0" w:color="auto"/>
              <w:left w:val="nil"/>
              <w:bottom w:val="dotted" w:sz="4" w:space="0" w:color="auto"/>
              <w:right w:val="nil"/>
            </w:tcBorders>
          </w:tcPr>
          <w:p w14:paraId="5E98132D" w14:textId="27B7A027" w:rsidR="004B0E69" w:rsidRDefault="00082D4A" w:rsidP="004B0E69">
            <w:pPr>
              <w:pStyle w:val="TableText"/>
              <w:jc w:val="right"/>
              <w:rPr>
                <w:lang w:eastAsia="en-AU"/>
              </w:rPr>
            </w:pPr>
            <w:r w:rsidRPr="004A1C5C">
              <w:t>17</w:t>
            </w:r>
          </w:p>
        </w:tc>
        <w:tc>
          <w:tcPr>
            <w:tcW w:w="764" w:type="pct"/>
            <w:tcBorders>
              <w:top w:val="dotted" w:sz="4" w:space="0" w:color="auto"/>
              <w:left w:val="nil"/>
              <w:bottom w:val="dotted" w:sz="4" w:space="0" w:color="auto"/>
              <w:right w:val="nil"/>
            </w:tcBorders>
          </w:tcPr>
          <w:p w14:paraId="0B2491C6" w14:textId="7331A26D" w:rsidR="004B0E69" w:rsidRDefault="00082D4A" w:rsidP="004B0E69">
            <w:pPr>
              <w:pStyle w:val="TableText"/>
              <w:jc w:val="right"/>
              <w:rPr>
                <w:lang w:eastAsia="en-AU"/>
              </w:rPr>
            </w:pPr>
            <w:r w:rsidRPr="004A1C5C">
              <w:t>23,138</w:t>
            </w:r>
          </w:p>
        </w:tc>
      </w:tr>
      <w:tr w:rsidR="00733994" w14:paraId="12730505" w14:textId="77777777" w:rsidTr="7180C6AC">
        <w:tc>
          <w:tcPr>
            <w:tcW w:w="562" w:type="pct"/>
            <w:vMerge/>
            <w:vAlign w:val="center"/>
            <w:hideMark/>
          </w:tcPr>
          <w:p w14:paraId="30696E72" w14:textId="77777777" w:rsidR="004B0E69" w:rsidRDefault="004B0E69" w:rsidP="004B0E69">
            <w:pPr>
              <w:spacing w:after="0" w:line="240" w:lineRule="auto"/>
              <w:rPr>
                <w:sz w:val="18"/>
                <w:lang w:eastAsia="en-AU"/>
              </w:rPr>
            </w:pPr>
          </w:p>
        </w:tc>
        <w:tc>
          <w:tcPr>
            <w:tcW w:w="947" w:type="pct"/>
            <w:tcBorders>
              <w:top w:val="dotted" w:sz="4" w:space="0" w:color="auto"/>
              <w:bottom w:val="dotted" w:sz="4" w:space="0" w:color="auto"/>
            </w:tcBorders>
            <w:hideMark/>
          </w:tcPr>
          <w:p w14:paraId="57BEE9D3" w14:textId="7C32E33A" w:rsidR="004B0E69" w:rsidRDefault="004B0E69" w:rsidP="004B0E69">
            <w:pPr>
              <w:pStyle w:val="TableText"/>
              <w:rPr>
                <w:lang w:eastAsia="en-AU"/>
              </w:rPr>
            </w:pPr>
            <w:r>
              <w:rPr>
                <w:lang w:eastAsia="en-AU"/>
              </w:rPr>
              <w:t>Throughput – rabbit</w:t>
            </w:r>
            <w:r w:rsidRPr="00AF67FB">
              <w:t xml:space="preserve">, </w:t>
            </w:r>
            <w:r>
              <w:rPr>
                <w:lang w:eastAsia="en-AU"/>
              </w:rPr>
              <w:t>possum</w:t>
            </w:r>
            <w:r w:rsidRPr="00AF67FB">
              <w:t xml:space="preserve">, </w:t>
            </w:r>
            <w:r>
              <w:rPr>
                <w:lang w:eastAsia="en-AU"/>
              </w:rPr>
              <w:t>hare</w:t>
            </w:r>
          </w:p>
        </w:tc>
        <w:tc>
          <w:tcPr>
            <w:tcW w:w="766" w:type="pct"/>
            <w:tcBorders>
              <w:top w:val="dotted" w:sz="4" w:space="0" w:color="auto"/>
              <w:bottom w:val="dotted" w:sz="4" w:space="0" w:color="auto"/>
            </w:tcBorders>
          </w:tcPr>
          <w:p w14:paraId="521D1865" w14:textId="595DD96D" w:rsidR="004B0E69" w:rsidRDefault="00082D4A" w:rsidP="004B0E69">
            <w:pPr>
              <w:pStyle w:val="TableText"/>
              <w:jc w:val="right"/>
              <w:rPr>
                <w:lang w:eastAsia="en-AU"/>
              </w:rPr>
            </w:pPr>
            <w:r w:rsidRPr="004A1C5C">
              <w:t>35</w:t>
            </w:r>
          </w:p>
        </w:tc>
        <w:tc>
          <w:tcPr>
            <w:tcW w:w="766" w:type="pct"/>
            <w:tcBorders>
              <w:top w:val="dotted" w:sz="4" w:space="0" w:color="auto"/>
              <w:bottom w:val="dotted" w:sz="4" w:space="0" w:color="auto"/>
            </w:tcBorders>
          </w:tcPr>
          <w:p w14:paraId="413DC53D" w14:textId="006B1D64" w:rsidR="004B0E69" w:rsidRDefault="00082D4A" w:rsidP="004B0E69">
            <w:pPr>
              <w:pStyle w:val="TableText"/>
              <w:jc w:val="right"/>
              <w:rPr>
                <w:lang w:eastAsia="en-AU"/>
              </w:rPr>
            </w:pPr>
            <w:r w:rsidRPr="004A1C5C">
              <w:t>38</w:t>
            </w:r>
          </w:p>
        </w:tc>
        <w:tc>
          <w:tcPr>
            <w:tcW w:w="631" w:type="pct"/>
            <w:tcBorders>
              <w:top w:val="dotted" w:sz="4" w:space="0" w:color="auto"/>
              <w:bottom w:val="dotted" w:sz="4" w:space="0" w:color="auto"/>
            </w:tcBorders>
          </w:tcPr>
          <w:p w14:paraId="79C49A3C" w14:textId="4A87CB1D" w:rsidR="004B0E69" w:rsidRDefault="00082D4A" w:rsidP="004B0E69">
            <w:pPr>
              <w:pStyle w:val="TableText"/>
              <w:jc w:val="right"/>
              <w:rPr>
                <w:lang w:eastAsia="en-AU"/>
              </w:rPr>
            </w:pPr>
            <w:r w:rsidRPr="004A1C5C">
              <w:t>(3)</w:t>
            </w:r>
          </w:p>
        </w:tc>
        <w:tc>
          <w:tcPr>
            <w:tcW w:w="563" w:type="pct"/>
            <w:tcBorders>
              <w:top w:val="dotted" w:sz="4" w:space="0" w:color="auto"/>
              <w:bottom w:val="dotted" w:sz="4" w:space="0" w:color="auto"/>
            </w:tcBorders>
          </w:tcPr>
          <w:p w14:paraId="065DF147" w14:textId="5687F44C" w:rsidR="004B0E69" w:rsidRDefault="00082D4A" w:rsidP="004B0E69">
            <w:pPr>
              <w:pStyle w:val="TableText"/>
              <w:jc w:val="right"/>
              <w:rPr>
                <w:lang w:eastAsia="en-AU"/>
              </w:rPr>
            </w:pPr>
            <w:r w:rsidRPr="004A1C5C">
              <w:t>(8)</w:t>
            </w:r>
          </w:p>
        </w:tc>
        <w:tc>
          <w:tcPr>
            <w:tcW w:w="764" w:type="pct"/>
            <w:tcBorders>
              <w:top w:val="dotted" w:sz="4" w:space="0" w:color="auto"/>
              <w:left w:val="nil"/>
              <w:bottom w:val="dotted" w:sz="4" w:space="0" w:color="auto"/>
              <w:right w:val="nil"/>
            </w:tcBorders>
          </w:tcPr>
          <w:p w14:paraId="5CFDDF79" w14:textId="180ED6C2" w:rsidR="004B0E69" w:rsidRDefault="00082D4A" w:rsidP="004B0E69">
            <w:pPr>
              <w:pStyle w:val="TableText"/>
              <w:jc w:val="right"/>
              <w:rPr>
                <w:lang w:eastAsia="en-AU"/>
              </w:rPr>
            </w:pPr>
            <w:r w:rsidRPr="004A1C5C">
              <w:t>0</w:t>
            </w:r>
          </w:p>
        </w:tc>
      </w:tr>
      <w:tr w:rsidR="00733994" w14:paraId="6767CAC1" w14:textId="77777777" w:rsidTr="7180C6AC">
        <w:tc>
          <w:tcPr>
            <w:tcW w:w="562" w:type="pct"/>
            <w:vMerge/>
            <w:vAlign w:val="center"/>
          </w:tcPr>
          <w:p w14:paraId="6EB50FD4" w14:textId="77777777" w:rsidR="004B0E69" w:rsidRDefault="004B0E69" w:rsidP="004B0E69">
            <w:pPr>
              <w:spacing w:after="0" w:line="240" w:lineRule="auto"/>
              <w:rPr>
                <w:sz w:val="18"/>
                <w:lang w:eastAsia="en-AU"/>
              </w:rPr>
            </w:pPr>
          </w:p>
        </w:tc>
        <w:tc>
          <w:tcPr>
            <w:tcW w:w="947" w:type="pct"/>
            <w:tcBorders>
              <w:top w:val="dotted" w:sz="4" w:space="0" w:color="auto"/>
              <w:bottom w:val="dotted" w:sz="4" w:space="0" w:color="auto"/>
            </w:tcBorders>
          </w:tcPr>
          <w:p w14:paraId="332D37D8" w14:textId="64BD74C0" w:rsidR="004B0E69" w:rsidRPr="00AF67FB" w:rsidRDefault="004B0E69" w:rsidP="004B0E69">
            <w:pPr>
              <w:pStyle w:val="TableText"/>
            </w:pPr>
            <w:r w:rsidRPr="00F630AF">
              <w:t>Establishment – Tier 1</w:t>
            </w:r>
          </w:p>
        </w:tc>
        <w:tc>
          <w:tcPr>
            <w:tcW w:w="766" w:type="pct"/>
            <w:tcBorders>
              <w:top w:val="dotted" w:sz="4" w:space="0" w:color="auto"/>
              <w:bottom w:val="dotted" w:sz="4" w:space="0" w:color="auto"/>
            </w:tcBorders>
          </w:tcPr>
          <w:p w14:paraId="68C42ECF" w14:textId="1757FCDD" w:rsidR="004B0E69" w:rsidRPr="00AF67FB" w:rsidRDefault="00082D4A" w:rsidP="004B0E69">
            <w:pPr>
              <w:pStyle w:val="TableText"/>
              <w:jc w:val="right"/>
            </w:pPr>
            <w:r w:rsidRPr="004A1C5C">
              <w:t>0</w:t>
            </w:r>
          </w:p>
        </w:tc>
        <w:tc>
          <w:tcPr>
            <w:tcW w:w="766" w:type="pct"/>
            <w:tcBorders>
              <w:top w:val="dotted" w:sz="4" w:space="0" w:color="auto"/>
              <w:bottom w:val="dotted" w:sz="4" w:space="0" w:color="auto"/>
            </w:tcBorders>
          </w:tcPr>
          <w:p w14:paraId="4944B721" w14:textId="59143117" w:rsidR="004B0E69" w:rsidRPr="00AF67FB" w:rsidRDefault="00082D4A" w:rsidP="004B0E69">
            <w:pPr>
              <w:pStyle w:val="TableText"/>
              <w:jc w:val="right"/>
            </w:pPr>
            <w:r w:rsidRPr="004A1C5C">
              <w:t>0</w:t>
            </w:r>
          </w:p>
        </w:tc>
        <w:tc>
          <w:tcPr>
            <w:tcW w:w="631" w:type="pct"/>
            <w:tcBorders>
              <w:top w:val="dotted" w:sz="4" w:space="0" w:color="auto"/>
              <w:bottom w:val="dotted" w:sz="4" w:space="0" w:color="auto"/>
            </w:tcBorders>
          </w:tcPr>
          <w:p w14:paraId="6C325776" w14:textId="4F548604" w:rsidR="004B0E69" w:rsidRPr="00AF67FB" w:rsidRDefault="00D71534" w:rsidP="004B0E69">
            <w:pPr>
              <w:pStyle w:val="TableText"/>
              <w:jc w:val="right"/>
            </w:pPr>
            <w:r>
              <w:t>–</w:t>
            </w:r>
          </w:p>
        </w:tc>
        <w:tc>
          <w:tcPr>
            <w:tcW w:w="563" w:type="pct"/>
            <w:tcBorders>
              <w:top w:val="dotted" w:sz="4" w:space="0" w:color="auto"/>
              <w:bottom w:val="dotted" w:sz="4" w:space="0" w:color="auto"/>
            </w:tcBorders>
          </w:tcPr>
          <w:p w14:paraId="625227FA" w14:textId="1AA83148" w:rsidR="004B0E69" w:rsidRPr="00AF67FB" w:rsidRDefault="00D71534" w:rsidP="004B0E69">
            <w:pPr>
              <w:pStyle w:val="TableText"/>
              <w:jc w:val="right"/>
            </w:pPr>
            <w:r>
              <w:t>–</w:t>
            </w:r>
          </w:p>
        </w:tc>
        <w:tc>
          <w:tcPr>
            <w:tcW w:w="764" w:type="pct"/>
            <w:tcBorders>
              <w:top w:val="dotted" w:sz="4" w:space="0" w:color="auto"/>
              <w:left w:val="nil"/>
              <w:bottom w:val="dotted" w:sz="4" w:space="0" w:color="auto"/>
              <w:right w:val="nil"/>
            </w:tcBorders>
          </w:tcPr>
          <w:p w14:paraId="04D4810F" w14:textId="12E27C4D" w:rsidR="004B0E69" w:rsidRPr="00AF67FB" w:rsidRDefault="00703545" w:rsidP="004B0E69">
            <w:pPr>
              <w:pStyle w:val="TableText"/>
              <w:jc w:val="right"/>
            </w:pPr>
            <w:r>
              <w:t>176,</w:t>
            </w:r>
            <w:r w:rsidR="00082D4A" w:rsidRPr="004A1C5C" w:rsidDel="000D3BDA">
              <w:t>000</w:t>
            </w:r>
          </w:p>
        </w:tc>
      </w:tr>
      <w:tr w:rsidR="00733994" w14:paraId="2CAA0DD5" w14:textId="77777777" w:rsidTr="7180C6AC">
        <w:tc>
          <w:tcPr>
            <w:tcW w:w="562" w:type="pct"/>
            <w:vMerge/>
            <w:vAlign w:val="center"/>
            <w:hideMark/>
          </w:tcPr>
          <w:p w14:paraId="61943F0C"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0F438BF9" w14:textId="5D64D618" w:rsidR="004B0E69" w:rsidRDefault="004B0E69" w:rsidP="004B0E69">
            <w:pPr>
              <w:pStyle w:val="TableText"/>
              <w:rPr>
                <w:lang w:eastAsia="en-AU"/>
              </w:rPr>
            </w:pPr>
            <w:r w:rsidRPr="00F630AF">
              <w:t>T1 – Throughput – full unit (cattle, buffalo, camel)</w:t>
            </w:r>
          </w:p>
        </w:tc>
        <w:tc>
          <w:tcPr>
            <w:tcW w:w="766" w:type="pct"/>
            <w:tcBorders>
              <w:top w:val="dotted" w:sz="4" w:space="0" w:color="auto"/>
              <w:left w:val="nil"/>
              <w:bottom w:val="dotted" w:sz="4" w:space="0" w:color="auto"/>
              <w:right w:val="nil"/>
            </w:tcBorders>
          </w:tcPr>
          <w:p w14:paraId="2D5D966A" w14:textId="18725246" w:rsidR="004B0E69" w:rsidRDefault="00082D4A" w:rsidP="004B0E69">
            <w:pPr>
              <w:pStyle w:val="TableText"/>
              <w:jc w:val="right"/>
              <w:rPr>
                <w:lang w:eastAsia="en-AU"/>
              </w:rPr>
            </w:pPr>
            <w:r w:rsidRPr="004A1C5C">
              <w:t>46,045</w:t>
            </w:r>
          </w:p>
        </w:tc>
        <w:tc>
          <w:tcPr>
            <w:tcW w:w="766" w:type="pct"/>
            <w:tcBorders>
              <w:top w:val="dotted" w:sz="4" w:space="0" w:color="auto"/>
              <w:left w:val="nil"/>
              <w:bottom w:val="dotted" w:sz="4" w:space="0" w:color="auto"/>
              <w:right w:val="nil"/>
            </w:tcBorders>
          </w:tcPr>
          <w:p w14:paraId="7A603ADE" w14:textId="6AD5D58D" w:rsidR="004B0E69" w:rsidRDefault="00082D4A" w:rsidP="004B0E69">
            <w:pPr>
              <w:pStyle w:val="TableText"/>
              <w:jc w:val="right"/>
              <w:rPr>
                <w:lang w:eastAsia="en-AU"/>
              </w:rPr>
            </w:pPr>
            <w:r w:rsidRPr="004A1C5C">
              <w:t>49,029</w:t>
            </w:r>
          </w:p>
        </w:tc>
        <w:tc>
          <w:tcPr>
            <w:tcW w:w="631" w:type="pct"/>
            <w:tcBorders>
              <w:top w:val="dotted" w:sz="4" w:space="0" w:color="auto"/>
              <w:left w:val="nil"/>
              <w:bottom w:val="dotted" w:sz="4" w:space="0" w:color="auto"/>
              <w:right w:val="nil"/>
            </w:tcBorders>
          </w:tcPr>
          <w:p w14:paraId="58BF5919" w14:textId="454D1C3B" w:rsidR="004B0E69" w:rsidRDefault="00082D4A" w:rsidP="004B0E69">
            <w:pPr>
              <w:pStyle w:val="TableText"/>
              <w:jc w:val="right"/>
              <w:rPr>
                <w:lang w:eastAsia="en-AU"/>
              </w:rPr>
            </w:pPr>
            <w:r w:rsidRPr="004A1C5C">
              <w:t>(2,984)</w:t>
            </w:r>
          </w:p>
        </w:tc>
        <w:tc>
          <w:tcPr>
            <w:tcW w:w="563" w:type="pct"/>
            <w:tcBorders>
              <w:top w:val="dotted" w:sz="4" w:space="0" w:color="auto"/>
              <w:left w:val="nil"/>
              <w:bottom w:val="dotted" w:sz="4" w:space="0" w:color="auto"/>
              <w:right w:val="nil"/>
            </w:tcBorders>
          </w:tcPr>
          <w:p w14:paraId="3FC9F710" w14:textId="3A40E0A5" w:rsidR="004B0E69" w:rsidRDefault="00082D4A" w:rsidP="004B0E69">
            <w:pPr>
              <w:pStyle w:val="TableText"/>
              <w:jc w:val="right"/>
              <w:rPr>
                <w:lang w:eastAsia="en-AU"/>
              </w:rPr>
            </w:pPr>
            <w:r w:rsidRPr="004A1C5C">
              <w:t>(6)</w:t>
            </w:r>
          </w:p>
        </w:tc>
        <w:tc>
          <w:tcPr>
            <w:tcW w:w="764" w:type="pct"/>
            <w:tcBorders>
              <w:top w:val="dotted" w:sz="4" w:space="0" w:color="auto"/>
              <w:left w:val="nil"/>
              <w:bottom w:val="dotted" w:sz="4" w:space="0" w:color="auto"/>
              <w:right w:val="nil"/>
            </w:tcBorders>
          </w:tcPr>
          <w:p w14:paraId="4217F8A1" w14:textId="5FE7C0AE" w:rsidR="004B0E69" w:rsidRDefault="00815D77" w:rsidP="004B0E69">
            <w:pPr>
              <w:pStyle w:val="TableText"/>
              <w:jc w:val="right"/>
              <w:rPr>
                <w:lang w:eastAsia="en-AU"/>
              </w:rPr>
            </w:pPr>
            <w:r>
              <w:t>61,542</w:t>
            </w:r>
          </w:p>
        </w:tc>
      </w:tr>
      <w:tr w:rsidR="00733994" w14:paraId="59E82F41" w14:textId="77777777" w:rsidTr="7180C6AC">
        <w:tc>
          <w:tcPr>
            <w:tcW w:w="562" w:type="pct"/>
            <w:vMerge/>
            <w:vAlign w:val="center"/>
            <w:hideMark/>
          </w:tcPr>
          <w:p w14:paraId="12E179F3"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6F102362" w14:textId="72531D55" w:rsidR="004B0E69" w:rsidRDefault="004B0E69" w:rsidP="004B0E69">
            <w:pPr>
              <w:pStyle w:val="TableText"/>
              <w:rPr>
                <w:lang w:eastAsia="en-AU"/>
              </w:rPr>
            </w:pPr>
            <w:r w:rsidRPr="00F630AF">
              <w:t>T1 – Throughput – pig</w:t>
            </w:r>
          </w:p>
        </w:tc>
        <w:tc>
          <w:tcPr>
            <w:tcW w:w="766" w:type="pct"/>
            <w:tcBorders>
              <w:top w:val="dotted" w:sz="4" w:space="0" w:color="auto"/>
              <w:left w:val="nil"/>
              <w:bottom w:val="dotted" w:sz="4" w:space="0" w:color="auto"/>
              <w:right w:val="nil"/>
            </w:tcBorders>
          </w:tcPr>
          <w:p w14:paraId="592A6B13" w14:textId="02DD117D" w:rsidR="004B0E69" w:rsidRDefault="00082D4A" w:rsidP="004B0E69">
            <w:pPr>
              <w:pStyle w:val="TableText"/>
              <w:jc w:val="right"/>
              <w:rPr>
                <w:lang w:eastAsia="en-AU"/>
              </w:rPr>
            </w:pPr>
            <w:r w:rsidRPr="004A1C5C">
              <w:t>0</w:t>
            </w:r>
          </w:p>
        </w:tc>
        <w:tc>
          <w:tcPr>
            <w:tcW w:w="766" w:type="pct"/>
            <w:tcBorders>
              <w:top w:val="dotted" w:sz="4" w:space="0" w:color="auto"/>
              <w:left w:val="nil"/>
              <w:bottom w:val="dotted" w:sz="4" w:space="0" w:color="auto"/>
              <w:right w:val="nil"/>
            </w:tcBorders>
          </w:tcPr>
          <w:p w14:paraId="4B5A9723" w14:textId="4614C896" w:rsidR="004B0E69" w:rsidRDefault="00082D4A" w:rsidP="004B0E69">
            <w:pPr>
              <w:pStyle w:val="TableText"/>
              <w:jc w:val="right"/>
              <w:rPr>
                <w:lang w:eastAsia="en-AU"/>
              </w:rPr>
            </w:pPr>
            <w:r w:rsidRPr="004A1C5C">
              <w:t>0</w:t>
            </w:r>
          </w:p>
        </w:tc>
        <w:tc>
          <w:tcPr>
            <w:tcW w:w="631" w:type="pct"/>
            <w:tcBorders>
              <w:top w:val="dotted" w:sz="4" w:space="0" w:color="auto"/>
              <w:left w:val="nil"/>
              <w:bottom w:val="dotted" w:sz="4" w:space="0" w:color="auto"/>
              <w:right w:val="nil"/>
            </w:tcBorders>
          </w:tcPr>
          <w:p w14:paraId="6D64EE62" w14:textId="17A803D6" w:rsidR="004B0E69" w:rsidRDefault="00D71534" w:rsidP="004B0E69">
            <w:pPr>
              <w:pStyle w:val="TableText"/>
              <w:jc w:val="right"/>
              <w:rPr>
                <w:lang w:eastAsia="en-AU"/>
              </w:rPr>
            </w:pPr>
            <w:r>
              <w:rPr>
                <w:lang w:eastAsia="en-AU"/>
              </w:rPr>
              <w:t>–</w:t>
            </w:r>
          </w:p>
        </w:tc>
        <w:tc>
          <w:tcPr>
            <w:tcW w:w="563" w:type="pct"/>
            <w:tcBorders>
              <w:top w:val="dotted" w:sz="4" w:space="0" w:color="auto"/>
              <w:left w:val="nil"/>
              <w:bottom w:val="dotted" w:sz="4" w:space="0" w:color="auto"/>
              <w:right w:val="nil"/>
            </w:tcBorders>
          </w:tcPr>
          <w:p w14:paraId="541A092E" w14:textId="7DDFB229" w:rsidR="004B0E69" w:rsidRDefault="00D71534" w:rsidP="004B0E69">
            <w:pPr>
              <w:pStyle w:val="TableText"/>
              <w:jc w:val="right"/>
              <w:rPr>
                <w:lang w:eastAsia="en-AU"/>
              </w:rPr>
            </w:pPr>
            <w:r>
              <w:rPr>
                <w:lang w:eastAsia="en-AU"/>
              </w:rPr>
              <w:t>–</w:t>
            </w:r>
          </w:p>
        </w:tc>
        <w:tc>
          <w:tcPr>
            <w:tcW w:w="764" w:type="pct"/>
            <w:tcBorders>
              <w:top w:val="dotted" w:sz="4" w:space="0" w:color="auto"/>
              <w:left w:val="nil"/>
              <w:bottom w:val="dotted" w:sz="4" w:space="0" w:color="auto"/>
              <w:right w:val="nil"/>
            </w:tcBorders>
          </w:tcPr>
          <w:p w14:paraId="05DF12FD" w14:textId="3E96AF60" w:rsidR="004B0E69" w:rsidRDefault="00082D4A" w:rsidP="004B0E69">
            <w:pPr>
              <w:pStyle w:val="TableText"/>
              <w:jc w:val="right"/>
              <w:rPr>
                <w:lang w:eastAsia="en-AU"/>
              </w:rPr>
            </w:pPr>
            <w:r w:rsidRPr="004A1C5C">
              <w:t>0</w:t>
            </w:r>
          </w:p>
        </w:tc>
      </w:tr>
      <w:tr w:rsidR="00733994" w14:paraId="06CC5276" w14:textId="77777777" w:rsidTr="7180C6AC">
        <w:tc>
          <w:tcPr>
            <w:tcW w:w="562" w:type="pct"/>
            <w:vMerge/>
            <w:vAlign w:val="center"/>
            <w:hideMark/>
          </w:tcPr>
          <w:p w14:paraId="3B69A50F"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EEDFF1F" w14:textId="29CF1D5A" w:rsidR="004B0E69" w:rsidRDefault="004B0E69" w:rsidP="004B0E69">
            <w:pPr>
              <w:pStyle w:val="TableText"/>
              <w:rPr>
                <w:lang w:eastAsia="en-AU"/>
              </w:rPr>
            </w:pPr>
            <w:r w:rsidRPr="00F630AF">
              <w:t>T1 – Throughput – goat, lamb, sheep</w:t>
            </w:r>
          </w:p>
        </w:tc>
        <w:tc>
          <w:tcPr>
            <w:tcW w:w="766" w:type="pct"/>
            <w:tcBorders>
              <w:top w:val="dotted" w:sz="4" w:space="0" w:color="auto"/>
              <w:left w:val="nil"/>
              <w:bottom w:val="dotted" w:sz="4" w:space="0" w:color="auto"/>
              <w:right w:val="nil"/>
            </w:tcBorders>
          </w:tcPr>
          <w:p w14:paraId="6B613DD2" w14:textId="26D462F4" w:rsidR="004B0E69" w:rsidRDefault="00082D4A" w:rsidP="004B0E69">
            <w:pPr>
              <w:pStyle w:val="TableText"/>
              <w:jc w:val="right"/>
              <w:rPr>
                <w:lang w:eastAsia="en-AU"/>
              </w:rPr>
            </w:pPr>
            <w:r w:rsidRPr="004A1C5C">
              <w:t>23,001</w:t>
            </w:r>
          </w:p>
        </w:tc>
        <w:tc>
          <w:tcPr>
            <w:tcW w:w="766" w:type="pct"/>
            <w:tcBorders>
              <w:top w:val="dotted" w:sz="4" w:space="0" w:color="auto"/>
              <w:left w:val="nil"/>
              <w:bottom w:val="dotted" w:sz="4" w:space="0" w:color="auto"/>
              <w:right w:val="nil"/>
            </w:tcBorders>
          </w:tcPr>
          <w:p w14:paraId="0C8DA145" w14:textId="4BE6C1E9" w:rsidR="004B0E69" w:rsidRDefault="00082D4A" w:rsidP="004B0E69">
            <w:pPr>
              <w:pStyle w:val="TableText"/>
              <w:jc w:val="right"/>
              <w:rPr>
                <w:lang w:eastAsia="en-AU"/>
              </w:rPr>
            </w:pPr>
            <w:r w:rsidRPr="004A1C5C">
              <w:t>83,017</w:t>
            </w:r>
          </w:p>
        </w:tc>
        <w:tc>
          <w:tcPr>
            <w:tcW w:w="631" w:type="pct"/>
            <w:tcBorders>
              <w:top w:val="dotted" w:sz="4" w:space="0" w:color="auto"/>
              <w:left w:val="nil"/>
              <w:bottom w:val="dotted" w:sz="4" w:space="0" w:color="auto"/>
              <w:right w:val="nil"/>
            </w:tcBorders>
          </w:tcPr>
          <w:p w14:paraId="307090D6" w14:textId="09C2D864" w:rsidR="004B0E69" w:rsidRDefault="00082D4A" w:rsidP="004B0E69">
            <w:pPr>
              <w:pStyle w:val="TableText"/>
              <w:jc w:val="right"/>
              <w:rPr>
                <w:lang w:eastAsia="en-AU"/>
              </w:rPr>
            </w:pPr>
            <w:r w:rsidRPr="004A1C5C">
              <w:t>(60,016)</w:t>
            </w:r>
          </w:p>
        </w:tc>
        <w:tc>
          <w:tcPr>
            <w:tcW w:w="563" w:type="pct"/>
            <w:tcBorders>
              <w:top w:val="dotted" w:sz="4" w:space="0" w:color="auto"/>
              <w:left w:val="nil"/>
              <w:bottom w:val="dotted" w:sz="4" w:space="0" w:color="auto"/>
              <w:right w:val="nil"/>
            </w:tcBorders>
          </w:tcPr>
          <w:p w14:paraId="69712121" w14:textId="5375F999" w:rsidR="004B0E69" w:rsidRDefault="00082D4A" w:rsidP="004B0E69">
            <w:pPr>
              <w:pStyle w:val="TableText"/>
              <w:jc w:val="right"/>
              <w:rPr>
                <w:lang w:eastAsia="en-AU"/>
              </w:rPr>
            </w:pPr>
            <w:r w:rsidRPr="004A1C5C">
              <w:t>(72)</w:t>
            </w:r>
          </w:p>
        </w:tc>
        <w:tc>
          <w:tcPr>
            <w:tcW w:w="764" w:type="pct"/>
            <w:tcBorders>
              <w:top w:val="dotted" w:sz="4" w:space="0" w:color="auto"/>
              <w:left w:val="nil"/>
              <w:bottom w:val="dotted" w:sz="4" w:space="0" w:color="auto"/>
              <w:right w:val="nil"/>
            </w:tcBorders>
          </w:tcPr>
          <w:p w14:paraId="3410E274" w14:textId="5C75EE7C" w:rsidR="004B0E69" w:rsidRDefault="00082D4A" w:rsidP="004B0E69">
            <w:pPr>
              <w:pStyle w:val="TableText"/>
              <w:jc w:val="right"/>
              <w:rPr>
                <w:lang w:eastAsia="en-AU"/>
              </w:rPr>
            </w:pPr>
            <w:r w:rsidRPr="004A1C5C">
              <w:t>360,588</w:t>
            </w:r>
          </w:p>
        </w:tc>
      </w:tr>
      <w:tr w:rsidR="00733994" w14:paraId="5B93D8D2" w14:textId="77777777" w:rsidTr="7180C6AC">
        <w:tc>
          <w:tcPr>
            <w:tcW w:w="562" w:type="pct"/>
            <w:vMerge/>
            <w:vAlign w:val="center"/>
            <w:hideMark/>
          </w:tcPr>
          <w:p w14:paraId="678435EF"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615ED16" w14:textId="47C1D2AC" w:rsidR="004B0E69" w:rsidRDefault="004B0E69" w:rsidP="004B0E69">
            <w:pPr>
              <w:pStyle w:val="TableText"/>
              <w:rPr>
                <w:lang w:eastAsia="en-AU"/>
              </w:rPr>
            </w:pPr>
            <w:r w:rsidRPr="00F630AF">
              <w:t>T1 – Throughput – deer, game deer</w:t>
            </w:r>
          </w:p>
        </w:tc>
        <w:tc>
          <w:tcPr>
            <w:tcW w:w="766" w:type="pct"/>
            <w:tcBorders>
              <w:top w:val="dotted" w:sz="4" w:space="0" w:color="auto"/>
              <w:left w:val="nil"/>
              <w:bottom w:val="dotted" w:sz="4" w:space="0" w:color="auto"/>
              <w:right w:val="nil"/>
            </w:tcBorders>
          </w:tcPr>
          <w:p w14:paraId="223547F9" w14:textId="550E3C5F" w:rsidR="004B0E69" w:rsidRDefault="00082D4A" w:rsidP="004B0E69">
            <w:pPr>
              <w:pStyle w:val="TableText"/>
              <w:jc w:val="right"/>
              <w:rPr>
                <w:lang w:eastAsia="en-AU"/>
              </w:rPr>
            </w:pPr>
            <w:r w:rsidRPr="004A1C5C">
              <w:t>0</w:t>
            </w:r>
          </w:p>
        </w:tc>
        <w:tc>
          <w:tcPr>
            <w:tcW w:w="766" w:type="pct"/>
            <w:tcBorders>
              <w:top w:val="dotted" w:sz="4" w:space="0" w:color="auto"/>
              <w:left w:val="nil"/>
              <w:bottom w:val="dotted" w:sz="4" w:space="0" w:color="auto"/>
              <w:right w:val="nil"/>
            </w:tcBorders>
          </w:tcPr>
          <w:p w14:paraId="7116F345" w14:textId="45A4088B" w:rsidR="004B0E69" w:rsidRDefault="00082D4A" w:rsidP="004B0E69">
            <w:pPr>
              <w:pStyle w:val="TableText"/>
              <w:jc w:val="right"/>
              <w:rPr>
                <w:lang w:eastAsia="en-AU"/>
              </w:rPr>
            </w:pPr>
            <w:r w:rsidRPr="004A1C5C">
              <w:t>77</w:t>
            </w:r>
          </w:p>
        </w:tc>
        <w:tc>
          <w:tcPr>
            <w:tcW w:w="631" w:type="pct"/>
            <w:tcBorders>
              <w:top w:val="dotted" w:sz="4" w:space="0" w:color="auto"/>
              <w:left w:val="nil"/>
              <w:bottom w:val="dotted" w:sz="4" w:space="0" w:color="auto"/>
              <w:right w:val="nil"/>
            </w:tcBorders>
          </w:tcPr>
          <w:p w14:paraId="187F99C7" w14:textId="6FF54B08" w:rsidR="004B0E69" w:rsidRDefault="00082D4A" w:rsidP="004B0E69">
            <w:pPr>
              <w:pStyle w:val="TableText"/>
              <w:jc w:val="right"/>
              <w:rPr>
                <w:lang w:eastAsia="en-AU"/>
              </w:rPr>
            </w:pPr>
            <w:r w:rsidRPr="004A1C5C">
              <w:t>(77)</w:t>
            </w:r>
          </w:p>
        </w:tc>
        <w:tc>
          <w:tcPr>
            <w:tcW w:w="563" w:type="pct"/>
            <w:tcBorders>
              <w:top w:val="dotted" w:sz="4" w:space="0" w:color="auto"/>
              <w:left w:val="nil"/>
              <w:bottom w:val="dotted" w:sz="4" w:space="0" w:color="auto"/>
              <w:right w:val="nil"/>
            </w:tcBorders>
          </w:tcPr>
          <w:p w14:paraId="723B1692" w14:textId="304C53B0" w:rsidR="004B0E69" w:rsidRDefault="00082D4A" w:rsidP="004B0E69">
            <w:pPr>
              <w:pStyle w:val="TableText"/>
              <w:jc w:val="right"/>
              <w:rPr>
                <w:lang w:eastAsia="en-AU"/>
              </w:rPr>
            </w:pPr>
            <w:r w:rsidRPr="004A1C5C">
              <w:t>(100)</w:t>
            </w:r>
          </w:p>
        </w:tc>
        <w:tc>
          <w:tcPr>
            <w:tcW w:w="764" w:type="pct"/>
            <w:tcBorders>
              <w:top w:val="dotted" w:sz="4" w:space="0" w:color="auto"/>
              <w:left w:val="nil"/>
              <w:bottom w:val="dotted" w:sz="4" w:space="0" w:color="auto"/>
              <w:right w:val="nil"/>
            </w:tcBorders>
          </w:tcPr>
          <w:p w14:paraId="5FDDD07B" w14:textId="48B7EF50" w:rsidR="004B0E69" w:rsidRDefault="00082D4A" w:rsidP="004B0E69">
            <w:pPr>
              <w:pStyle w:val="TableText"/>
              <w:jc w:val="right"/>
              <w:rPr>
                <w:lang w:eastAsia="en-AU"/>
              </w:rPr>
            </w:pPr>
            <w:r w:rsidRPr="004A1C5C">
              <w:t>6</w:t>
            </w:r>
          </w:p>
        </w:tc>
      </w:tr>
      <w:tr w:rsidR="00733994" w14:paraId="2A0CE82B" w14:textId="77777777" w:rsidTr="7180C6AC">
        <w:tc>
          <w:tcPr>
            <w:tcW w:w="562" w:type="pct"/>
            <w:vMerge/>
            <w:vAlign w:val="center"/>
            <w:hideMark/>
          </w:tcPr>
          <w:p w14:paraId="51F1DDD5"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46D823A6" w14:textId="7EEE2D21" w:rsidR="004B0E69" w:rsidRDefault="004B0E69" w:rsidP="004B0E69">
            <w:pPr>
              <w:pStyle w:val="TableText"/>
              <w:rPr>
                <w:lang w:eastAsia="en-AU"/>
              </w:rPr>
            </w:pPr>
            <w:r w:rsidRPr="00F630AF">
              <w:t>T1 – Throughput – emu, ostrich</w:t>
            </w:r>
          </w:p>
        </w:tc>
        <w:tc>
          <w:tcPr>
            <w:tcW w:w="766" w:type="pct"/>
            <w:tcBorders>
              <w:top w:val="dotted" w:sz="4" w:space="0" w:color="auto"/>
              <w:left w:val="nil"/>
              <w:bottom w:val="dotted" w:sz="4" w:space="0" w:color="auto"/>
              <w:right w:val="nil"/>
            </w:tcBorders>
          </w:tcPr>
          <w:p w14:paraId="6CDC6707" w14:textId="3085BCB9" w:rsidR="004B0E69" w:rsidRDefault="00082D4A" w:rsidP="004B0E69">
            <w:pPr>
              <w:pStyle w:val="TableText"/>
              <w:jc w:val="right"/>
              <w:rPr>
                <w:lang w:eastAsia="en-AU"/>
              </w:rPr>
            </w:pPr>
            <w:r w:rsidRPr="004A1C5C">
              <w:t>0</w:t>
            </w:r>
          </w:p>
        </w:tc>
        <w:tc>
          <w:tcPr>
            <w:tcW w:w="766" w:type="pct"/>
            <w:tcBorders>
              <w:top w:val="dotted" w:sz="4" w:space="0" w:color="auto"/>
              <w:left w:val="nil"/>
              <w:bottom w:val="dotted" w:sz="4" w:space="0" w:color="auto"/>
              <w:right w:val="nil"/>
            </w:tcBorders>
          </w:tcPr>
          <w:p w14:paraId="5E695B92" w14:textId="731FAF2A" w:rsidR="004B0E69" w:rsidRDefault="00082D4A" w:rsidP="004B0E69">
            <w:pPr>
              <w:pStyle w:val="TableText"/>
              <w:jc w:val="right"/>
              <w:rPr>
                <w:lang w:eastAsia="en-AU"/>
              </w:rPr>
            </w:pPr>
            <w:r w:rsidRPr="004A1C5C">
              <w:t>0</w:t>
            </w:r>
          </w:p>
        </w:tc>
        <w:tc>
          <w:tcPr>
            <w:tcW w:w="631" w:type="pct"/>
            <w:tcBorders>
              <w:top w:val="dotted" w:sz="4" w:space="0" w:color="auto"/>
              <w:left w:val="nil"/>
              <w:bottom w:val="dotted" w:sz="4" w:space="0" w:color="auto"/>
              <w:right w:val="nil"/>
            </w:tcBorders>
          </w:tcPr>
          <w:p w14:paraId="0AEADCC3" w14:textId="459C1B1A" w:rsidR="004B0E69" w:rsidRDefault="00E4516E" w:rsidP="004B0E69">
            <w:pPr>
              <w:pStyle w:val="TableText"/>
              <w:jc w:val="right"/>
              <w:rPr>
                <w:lang w:eastAsia="en-AU"/>
              </w:rPr>
            </w:pPr>
            <w:r>
              <w:rPr>
                <w:lang w:eastAsia="en-AU"/>
              </w:rPr>
              <w:t>–</w:t>
            </w:r>
          </w:p>
        </w:tc>
        <w:tc>
          <w:tcPr>
            <w:tcW w:w="563" w:type="pct"/>
            <w:tcBorders>
              <w:top w:val="dotted" w:sz="4" w:space="0" w:color="auto"/>
              <w:left w:val="nil"/>
              <w:bottom w:val="dotted" w:sz="4" w:space="0" w:color="auto"/>
              <w:right w:val="nil"/>
            </w:tcBorders>
          </w:tcPr>
          <w:p w14:paraId="6F23EDD1" w14:textId="7BD317FC" w:rsidR="004B0E69" w:rsidRDefault="00E4516E" w:rsidP="004B0E69">
            <w:pPr>
              <w:pStyle w:val="TableText"/>
              <w:jc w:val="right"/>
              <w:rPr>
                <w:lang w:eastAsia="en-AU"/>
              </w:rPr>
            </w:pPr>
            <w:r>
              <w:rPr>
                <w:lang w:eastAsia="en-AU"/>
              </w:rPr>
              <w:t>–</w:t>
            </w:r>
          </w:p>
        </w:tc>
        <w:tc>
          <w:tcPr>
            <w:tcW w:w="764" w:type="pct"/>
            <w:tcBorders>
              <w:top w:val="dotted" w:sz="4" w:space="0" w:color="auto"/>
              <w:left w:val="nil"/>
              <w:bottom w:val="dotted" w:sz="4" w:space="0" w:color="auto"/>
              <w:right w:val="nil"/>
            </w:tcBorders>
          </w:tcPr>
          <w:p w14:paraId="506767FB" w14:textId="5D24ACE1" w:rsidR="004B0E69" w:rsidRDefault="00082D4A" w:rsidP="004B0E69">
            <w:pPr>
              <w:pStyle w:val="TableText"/>
              <w:jc w:val="right"/>
              <w:rPr>
                <w:lang w:eastAsia="en-AU"/>
              </w:rPr>
            </w:pPr>
            <w:r w:rsidRPr="004A1C5C">
              <w:t>0</w:t>
            </w:r>
          </w:p>
        </w:tc>
      </w:tr>
      <w:tr w:rsidR="00733994" w14:paraId="67F3445B" w14:textId="77777777" w:rsidTr="7180C6AC">
        <w:tc>
          <w:tcPr>
            <w:tcW w:w="562" w:type="pct"/>
            <w:vMerge/>
            <w:vAlign w:val="center"/>
            <w:hideMark/>
          </w:tcPr>
          <w:p w14:paraId="4C33873F"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6FD85C9E" w14:textId="48CD6CD7" w:rsidR="004B0E69" w:rsidRDefault="004B0E69" w:rsidP="004B0E69">
            <w:pPr>
              <w:pStyle w:val="TableText"/>
              <w:rPr>
                <w:lang w:eastAsia="en-AU"/>
              </w:rPr>
            </w:pPr>
            <w:r w:rsidRPr="00F630AF">
              <w:t>T1 – Throughput – calf</w:t>
            </w:r>
          </w:p>
        </w:tc>
        <w:tc>
          <w:tcPr>
            <w:tcW w:w="766" w:type="pct"/>
            <w:tcBorders>
              <w:top w:val="dotted" w:sz="4" w:space="0" w:color="auto"/>
              <w:left w:val="nil"/>
              <w:bottom w:val="dotted" w:sz="4" w:space="0" w:color="auto"/>
              <w:right w:val="nil"/>
            </w:tcBorders>
          </w:tcPr>
          <w:p w14:paraId="5A660658" w14:textId="62AEE747" w:rsidR="004B0E69" w:rsidRDefault="00082D4A" w:rsidP="004B0E69">
            <w:pPr>
              <w:pStyle w:val="TableText"/>
              <w:jc w:val="right"/>
              <w:rPr>
                <w:lang w:eastAsia="en-AU"/>
              </w:rPr>
            </w:pPr>
            <w:r w:rsidRPr="004A1C5C">
              <w:t>45</w:t>
            </w:r>
          </w:p>
        </w:tc>
        <w:tc>
          <w:tcPr>
            <w:tcW w:w="766" w:type="pct"/>
            <w:tcBorders>
              <w:top w:val="dotted" w:sz="4" w:space="0" w:color="auto"/>
              <w:left w:val="nil"/>
              <w:bottom w:val="dotted" w:sz="4" w:space="0" w:color="auto"/>
              <w:right w:val="nil"/>
            </w:tcBorders>
          </w:tcPr>
          <w:p w14:paraId="170E3C02" w14:textId="49486776" w:rsidR="004B0E69" w:rsidRDefault="00082D4A" w:rsidP="004B0E69">
            <w:pPr>
              <w:pStyle w:val="TableText"/>
              <w:jc w:val="right"/>
              <w:rPr>
                <w:lang w:eastAsia="en-AU"/>
              </w:rPr>
            </w:pPr>
            <w:r w:rsidRPr="004A1C5C">
              <w:t>21</w:t>
            </w:r>
          </w:p>
        </w:tc>
        <w:tc>
          <w:tcPr>
            <w:tcW w:w="631" w:type="pct"/>
            <w:tcBorders>
              <w:top w:val="dotted" w:sz="4" w:space="0" w:color="auto"/>
              <w:left w:val="nil"/>
              <w:bottom w:val="dotted" w:sz="4" w:space="0" w:color="auto"/>
              <w:right w:val="nil"/>
            </w:tcBorders>
          </w:tcPr>
          <w:p w14:paraId="1820CAA2" w14:textId="1C50DB12" w:rsidR="004B0E69" w:rsidRDefault="00082D4A" w:rsidP="004B0E69">
            <w:pPr>
              <w:pStyle w:val="TableText"/>
              <w:jc w:val="right"/>
              <w:rPr>
                <w:lang w:eastAsia="en-AU"/>
              </w:rPr>
            </w:pPr>
            <w:r w:rsidRPr="004A1C5C">
              <w:t>24</w:t>
            </w:r>
          </w:p>
        </w:tc>
        <w:tc>
          <w:tcPr>
            <w:tcW w:w="563" w:type="pct"/>
            <w:tcBorders>
              <w:top w:val="dotted" w:sz="4" w:space="0" w:color="auto"/>
              <w:left w:val="nil"/>
              <w:bottom w:val="dotted" w:sz="4" w:space="0" w:color="auto"/>
              <w:right w:val="nil"/>
            </w:tcBorders>
          </w:tcPr>
          <w:p w14:paraId="3D0A5B47" w14:textId="0C7E3A69" w:rsidR="004B0E69" w:rsidRDefault="00082D4A" w:rsidP="004B0E69">
            <w:pPr>
              <w:pStyle w:val="TableText"/>
              <w:jc w:val="right"/>
              <w:rPr>
                <w:lang w:eastAsia="en-AU"/>
              </w:rPr>
            </w:pPr>
            <w:r w:rsidRPr="004A1C5C">
              <w:t>&gt;100</w:t>
            </w:r>
          </w:p>
        </w:tc>
        <w:tc>
          <w:tcPr>
            <w:tcW w:w="764" w:type="pct"/>
            <w:tcBorders>
              <w:top w:val="dotted" w:sz="4" w:space="0" w:color="auto"/>
              <w:left w:val="nil"/>
              <w:bottom w:val="dotted" w:sz="4" w:space="0" w:color="auto"/>
              <w:right w:val="nil"/>
            </w:tcBorders>
          </w:tcPr>
          <w:p w14:paraId="515C95FF" w14:textId="5397C53D" w:rsidR="004B0E69" w:rsidRDefault="009D12C5" w:rsidP="004B0E69">
            <w:pPr>
              <w:pStyle w:val="TableText"/>
              <w:jc w:val="right"/>
              <w:rPr>
                <w:lang w:eastAsia="en-AU"/>
              </w:rPr>
            </w:pPr>
            <w:r>
              <w:t>336</w:t>
            </w:r>
          </w:p>
        </w:tc>
      </w:tr>
      <w:tr w:rsidR="00733994" w14:paraId="3D0409DB" w14:textId="77777777" w:rsidTr="7180C6AC">
        <w:tc>
          <w:tcPr>
            <w:tcW w:w="562" w:type="pct"/>
            <w:vMerge/>
            <w:vAlign w:val="center"/>
            <w:hideMark/>
          </w:tcPr>
          <w:p w14:paraId="7A924666"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8A3B41C" w14:textId="25A42C29" w:rsidR="004B0E69" w:rsidRDefault="004B0E69" w:rsidP="004B0E69">
            <w:pPr>
              <w:pStyle w:val="TableText"/>
              <w:rPr>
                <w:lang w:eastAsia="en-AU"/>
              </w:rPr>
            </w:pPr>
            <w:r w:rsidRPr="00F630AF">
              <w:t>T1 – Throughput – kangaroo, wild boar</w:t>
            </w:r>
          </w:p>
        </w:tc>
        <w:tc>
          <w:tcPr>
            <w:tcW w:w="766" w:type="pct"/>
            <w:tcBorders>
              <w:top w:val="dotted" w:sz="4" w:space="0" w:color="auto"/>
              <w:left w:val="nil"/>
              <w:bottom w:val="dotted" w:sz="4" w:space="0" w:color="auto"/>
              <w:right w:val="nil"/>
            </w:tcBorders>
          </w:tcPr>
          <w:p w14:paraId="1B417628" w14:textId="1D5B2763" w:rsidR="004B0E69" w:rsidRDefault="00082D4A" w:rsidP="004B0E69">
            <w:pPr>
              <w:pStyle w:val="TableText"/>
              <w:jc w:val="right"/>
              <w:rPr>
                <w:lang w:eastAsia="en-AU"/>
              </w:rPr>
            </w:pPr>
            <w:r w:rsidRPr="004A1C5C">
              <w:t>0</w:t>
            </w:r>
          </w:p>
        </w:tc>
        <w:tc>
          <w:tcPr>
            <w:tcW w:w="766" w:type="pct"/>
            <w:tcBorders>
              <w:top w:val="dotted" w:sz="4" w:space="0" w:color="auto"/>
              <w:left w:val="nil"/>
              <w:bottom w:val="dotted" w:sz="4" w:space="0" w:color="auto"/>
              <w:right w:val="nil"/>
            </w:tcBorders>
          </w:tcPr>
          <w:p w14:paraId="395EAA28" w14:textId="4D02B0FE" w:rsidR="004B0E69" w:rsidRDefault="00082D4A" w:rsidP="004B0E69">
            <w:pPr>
              <w:pStyle w:val="TableText"/>
              <w:jc w:val="right"/>
              <w:rPr>
                <w:lang w:eastAsia="en-AU"/>
              </w:rPr>
            </w:pPr>
            <w:r w:rsidRPr="004A1C5C">
              <w:t>842</w:t>
            </w:r>
          </w:p>
        </w:tc>
        <w:tc>
          <w:tcPr>
            <w:tcW w:w="631" w:type="pct"/>
            <w:tcBorders>
              <w:top w:val="dotted" w:sz="4" w:space="0" w:color="auto"/>
              <w:left w:val="nil"/>
              <w:bottom w:val="dotted" w:sz="4" w:space="0" w:color="auto"/>
              <w:right w:val="nil"/>
            </w:tcBorders>
          </w:tcPr>
          <w:p w14:paraId="7FB2A143" w14:textId="61938C09" w:rsidR="004B0E69" w:rsidRDefault="00082D4A" w:rsidP="004B0E69">
            <w:pPr>
              <w:pStyle w:val="TableText"/>
              <w:jc w:val="right"/>
              <w:rPr>
                <w:lang w:eastAsia="en-AU"/>
              </w:rPr>
            </w:pPr>
            <w:r w:rsidRPr="004A1C5C">
              <w:t>(842)</w:t>
            </w:r>
          </w:p>
        </w:tc>
        <w:tc>
          <w:tcPr>
            <w:tcW w:w="563" w:type="pct"/>
            <w:tcBorders>
              <w:top w:val="dotted" w:sz="4" w:space="0" w:color="auto"/>
              <w:left w:val="nil"/>
              <w:bottom w:val="dotted" w:sz="4" w:space="0" w:color="auto"/>
              <w:right w:val="nil"/>
            </w:tcBorders>
          </w:tcPr>
          <w:p w14:paraId="02E1744A" w14:textId="74701074" w:rsidR="004B0E69" w:rsidRDefault="00082D4A" w:rsidP="004B0E69">
            <w:pPr>
              <w:pStyle w:val="TableText"/>
              <w:jc w:val="right"/>
              <w:rPr>
                <w:lang w:eastAsia="en-AU"/>
              </w:rPr>
            </w:pPr>
            <w:r w:rsidRPr="004A1C5C">
              <w:t>(100)</w:t>
            </w:r>
          </w:p>
        </w:tc>
        <w:tc>
          <w:tcPr>
            <w:tcW w:w="764" w:type="pct"/>
            <w:tcBorders>
              <w:top w:val="dotted" w:sz="4" w:space="0" w:color="auto"/>
              <w:left w:val="nil"/>
              <w:bottom w:val="dotted" w:sz="4" w:space="0" w:color="auto"/>
              <w:right w:val="nil"/>
            </w:tcBorders>
          </w:tcPr>
          <w:p w14:paraId="1E36F28F" w14:textId="619FA08E" w:rsidR="004B0E69" w:rsidRDefault="00082D4A" w:rsidP="004B0E69">
            <w:pPr>
              <w:pStyle w:val="TableText"/>
              <w:jc w:val="right"/>
              <w:rPr>
                <w:lang w:eastAsia="en-AU"/>
              </w:rPr>
            </w:pPr>
            <w:r w:rsidRPr="004A1C5C">
              <w:t>3,224</w:t>
            </w:r>
          </w:p>
        </w:tc>
      </w:tr>
      <w:tr w:rsidR="00733994" w14:paraId="674C71C3" w14:textId="77777777" w:rsidTr="7180C6AC">
        <w:tc>
          <w:tcPr>
            <w:tcW w:w="562" w:type="pct"/>
            <w:vMerge/>
            <w:vAlign w:val="center"/>
            <w:hideMark/>
          </w:tcPr>
          <w:p w14:paraId="5EFADFFD" w14:textId="77777777" w:rsidR="004B0E69" w:rsidRDefault="004B0E69" w:rsidP="004B0E6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96FC70C" w14:textId="78F36892" w:rsidR="004B0E69" w:rsidRDefault="004B0E69" w:rsidP="004B0E69">
            <w:pPr>
              <w:pStyle w:val="TableText"/>
              <w:rPr>
                <w:lang w:eastAsia="en-AU"/>
              </w:rPr>
            </w:pPr>
            <w:r w:rsidRPr="00F630AF">
              <w:t>T1 – Throughput – rabbit, possum, hare</w:t>
            </w:r>
          </w:p>
        </w:tc>
        <w:tc>
          <w:tcPr>
            <w:tcW w:w="766" w:type="pct"/>
            <w:tcBorders>
              <w:top w:val="dotted" w:sz="4" w:space="0" w:color="auto"/>
              <w:left w:val="nil"/>
              <w:bottom w:val="dotted" w:sz="4" w:space="0" w:color="auto"/>
              <w:right w:val="nil"/>
            </w:tcBorders>
          </w:tcPr>
          <w:p w14:paraId="303404E8" w14:textId="03A4D78E" w:rsidR="004B0E69" w:rsidRDefault="00082D4A" w:rsidP="004B0E69">
            <w:pPr>
              <w:pStyle w:val="TableText"/>
              <w:jc w:val="right"/>
              <w:rPr>
                <w:lang w:eastAsia="en-AU"/>
              </w:rPr>
            </w:pPr>
            <w:r w:rsidRPr="004A1C5C">
              <w:t>0</w:t>
            </w:r>
          </w:p>
        </w:tc>
        <w:tc>
          <w:tcPr>
            <w:tcW w:w="766" w:type="pct"/>
            <w:tcBorders>
              <w:top w:val="dotted" w:sz="4" w:space="0" w:color="auto"/>
              <w:left w:val="nil"/>
              <w:bottom w:val="dotted" w:sz="4" w:space="0" w:color="auto"/>
              <w:right w:val="nil"/>
            </w:tcBorders>
          </w:tcPr>
          <w:p w14:paraId="56AD012F" w14:textId="2FAEF9F4" w:rsidR="004B0E69" w:rsidRDefault="00082D4A" w:rsidP="004B0E69">
            <w:pPr>
              <w:pStyle w:val="TableText"/>
              <w:jc w:val="right"/>
              <w:rPr>
                <w:lang w:eastAsia="en-AU"/>
              </w:rPr>
            </w:pPr>
            <w:r w:rsidRPr="004A1C5C">
              <w:t>0</w:t>
            </w:r>
          </w:p>
        </w:tc>
        <w:tc>
          <w:tcPr>
            <w:tcW w:w="631" w:type="pct"/>
            <w:tcBorders>
              <w:top w:val="dotted" w:sz="4" w:space="0" w:color="auto"/>
              <w:left w:val="nil"/>
              <w:bottom w:val="dotted" w:sz="4" w:space="0" w:color="auto"/>
              <w:right w:val="nil"/>
            </w:tcBorders>
          </w:tcPr>
          <w:p w14:paraId="46135E29" w14:textId="40A60DAA" w:rsidR="004B0E69" w:rsidRDefault="00E4516E" w:rsidP="004B0E69">
            <w:pPr>
              <w:pStyle w:val="TableText"/>
              <w:jc w:val="right"/>
              <w:rPr>
                <w:lang w:eastAsia="en-AU"/>
              </w:rPr>
            </w:pPr>
            <w:r>
              <w:rPr>
                <w:lang w:eastAsia="en-AU"/>
              </w:rPr>
              <w:t>–</w:t>
            </w:r>
          </w:p>
        </w:tc>
        <w:tc>
          <w:tcPr>
            <w:tcW w:w="563" w:type="pct"/>
            <w:tcBorders>
              <w:top w:val="dotted" w:sz="4" w:space="0" w:color="auto"/>
              <w:left w:val="nil"/>
              <w:bottom w:val="dotted" w:sz="4" w:space="0" w:color="auto"/>
              <w:right w:val="nil"/>
            </w:tcBorders>
          </w:tcPr>
          <w:p w14:paraId="70102EEC" w14:textId="362A11F1" w:rsidR="004B0E69" w:rsidRDefault="00E4516E" w:rsidP="004B0E69">
            <w:pPr>
              <w:pStyle w:val="TableText"/>
              <w:jc w:val="right"/>
              <w:rPr>
                <w:lang w:eastAsia="en-AU"/>
              </w:rPr>
            </w:pPr>
            <w:r>
              <w:rPr>
                <w:lang w:eastAsia="en-AU"/>
              </w:rPr>
              <w:t>–</w:t>
            </w:r>
          </w:p>
        </w:tc>
        <w:tc>
          <w:tcPr>
            <w:tcW w:w="764" w:type="pct"/>
            <w:tcBorders>
              <w:top w:val="dotted" w:sz="4" w:space="0" w:color="auto"/>
              <w:left w:val="nil"/>
              <w:bottom w:val="dotted" w:sz="4" w:space="0" w:color="auto"/>
              <w:right w:val="nil"/>
            </w:tcBorders>
          </w:tcPr>
          <w:p w14:paraId="37E50062" w14:textId="388AB632" w:rsidR="004B0E69" w:rsidRDefault="00082D4A" w:rsidP="004B0E69">
            <w:pPr>
              <w:pStyle w:val="TableText"/>
              <w:jc w:val="right"/>
              <w:rPr>
                <w:lang w:eastAsia="en-AU"/>
              </w:rPr>
            </w:pPr>
            <w:r w:rsidRPr="004A1C5C">
              <w:t>0</w:t>
            </w:r>
          </w:p>
        </w:tc>
      </w:tr>
      <w:tr w:rsidR="00733994" w14:paraId="2628275C" w14:textId="77777777" w:rsidTr="7180C6AC">
        <w:tc>
          <w:tcPr>
            <w:tcW w:w="562" w:type="pct"/>
            <w:vMerge/>
            <w:vAlign w:val="center"/>
            <w:hideMark/>
          </w:tcPr>
          <w:p w14:paraId="7AB52E96" w14:textId="77777777" w:rsidR="004B0E69" w:rsidRDefault="004B0E69" w:rsidP="004B0E69">
            <w:pPr>
              <w:spacing w:after="0" w:line="240" w:lineRule="auto"/>
              <w:rPr>
                <w:sz w:val="18"/>
                <w:lang w:eastAsia="en-AU"/>
              </w:rPr>
            </w:pPr>
          </w:p>
        </w:tc>
        <w:tc>
          <w:tcPr>
            <w:tcW w:w="947" w:type="pct"/>
            <w:tcBorders>
              <w:top w:val="dotted" w:sz="4" w:space="0" w:color="auto"/>
              <w:left w:val="nil"/>
              <w:bottom w:val="single" w:sz="8" w:space="0" w:color="auto"/>
              <w:right w:val="nil"/>
            </w:tcBorders>
            <w:hideMark/>
          </w:tcPr>
          <w:p w14:paraId="13C92E26" w14:textId="14F91642" w:rsidR="004B0E69" w:rsidRDefault="004B0E69" w:rsidP="004B0E69">
            <w:pPr>
              <w:pStyle w:val="TableText"/>
              <w:rPr>
                <w:lang w:eastAsia="en-AU"/>
              </w:rPr>
            </w:pPr>
            <w:r w:rsidRPr="00F630AF">
              <w:t>TRQ certificates</w:t>
            </w:r>
          </w:p>
        </w:tc>
        <w:tc>
          <w:tcPr>
            <w:tcW w:w="766" w:type="pct"/>
            <w:tcBorders>
              <w:top w:val="dotted" w:sz="4" w:space="0" w:color="auto"/>
              <w:left w:val="nil"/>
              <w:bottom w:val="single" w:sz="8" w:space="0" w:color="auto"/>
              <w:right w:val="nil"/>
            </w:tcBorders>
          </w:tcPr>
          <w:p w14:paraId="27FC32CF" w14:textId="3C7C6A17" w:rsidR="004B0E69" w:rsidRDefault="00082D4A" w:rsidP="004B0E69">
            <w:pPr>
              <w:pStyle w:val="TableText"/>
              <w:jc w:val="right"/>
              <w:rPr>
                <w:lang w:eastAsia="en-AU"/>
              </w:rPr>
            </w:pPr>
            <w:r w:rsidRPr="004A1C5C">
              <w:t>1,033,102</w:t>
            </w:r>
          </w:p>
        </w:tc>
        <w:tc>
          <w:tcPr>
            <w:tcW w:w="766" w:type="pct"/>
            <w:tcBorders>
              <w:top w:val="dotted" w:sz="4" w:space="0" w:color="auto"/>
              <w:left w:val="nil"/>
              <w:bottom w:val="single" w:sz="8" w:space="0" w:color="auto"/>
              <w:right w:val="nil"/>
            </w:tcBorders>
          </w:tcPr>
          <w:p w14:paraId="11360239" w14:textId="0BFECA9A" w:rsidR="004B0E69" w:rsidRDefault="00082D4A" w:rsidP="004B0E69">
            <w:pPr>
              <w:pStyle w:val="TableText"/>
              <w:jc w:val="right"/>
              <w:rPr>
                <w:lang w:eastAsia="en-AU"/>
              </w:rPr>
            </w:pPr>
            <w:r w:rsidRPr="004A1C5C">
              <w:t>856,673</w:t>
            </w:r>
          </w:p>
        </w:tc>
        <w:tc>
          <w:tcPr>
            <w:tcW w:w="631" w:type="pct"/>
            <w:tcBorders>
              <w:top w:val="dotted" w:sz="4" w:space="0" w:color="auto"/>
              <w:left w:val="nil"/>
              <w:bottom w:val="single" w:sz="8" w:space="0" w:color="auto"/>
              <w:right w:val="nil"/>
            </w:tcBorders>
          </w:tcPr>
          <w:p w14:paraId="60000212" w14:textId="680CC4C2" w:rsidR="004B0E69" w:rsidRDefault="00082D4A" w:rsidP="004B0E69">
            <w:pPr>
              <w:pStyle w:val="TableText"/>
              <w:jc w:val="right"/>
              <w:rPr>
                <w:lang w:eastAsia="en-AU"/>
              </w:rPr>
            </w:pPr>
            <w:r w:rsidRPr="004A1C5C">
              <w:t>176,429</w:t>
            </w:r>
          </w:p>
        </w:tc>
        <w:tc>
          <w:tcPr>
            <w:tcW w:w="563" w:type="pct"/>
            <w:tcBorders>
              <w:top w:val="dotted" w:sz="4" w:space="0" w:color="auto"/>
              <w:left w:val="nil"/>
              <w:bottom w:val="single" w:sz="8" w:space="0" w:color="auto"/>
              <w:right w:val="nil"/>
            </w:tcBorders>
          </w:tcPr>
          <w:p w14:paraId="7B5C63AC" w14:textId="108AED45" w:rsidR="004B0E69" w:rsidRDefault="00082D4A" w:rsidP="004B0E69">
            <w:pPr>
              <w:pStyle w:val="TableText"/>
              <w:jc w:val="right"/>
              <w:rPr>
                <w:lang w:eastAsia="en-AU"/>
              </w:rPr>
            </w:pPr>
            <w:r w:rsidRPr="004A1C5C">
              <w:t>21</w:t>
            </w:r>
          </w:p>
        </w:tc>
        <w:tc>
          <w:tcPr>
            <w:tcW w:w="764" w:type="pct"/>
            <w:tcBorders>
              <w:top w:val="dotted" w:sz="4" w:space="0" w:color="auto"/>
              <w:left w:val="nil"/>
              <w:bottom w:val="single" w:sz="8" w:space="0" w:color="auto"/>
              <w:right w:val="nil"/>
            </w:tcBorders>
          </w:tcPr>
          <w:p w14:paraId="2268B659" w14:textId="502548D8" w:rsidR="004B0E69" w:rsidRDefault="00082D4A" w:rsidP="004B0E69">
            <w:pPr>
              <w:pStyle w:val="TableText"/>
              <w:jc w:val="right"/>
              <w:rPr>
                <w:lang w:eastAsia="en-AU"/>
              </w:rPr>
            </w:pPr>
            <w:r w:rsidRPr="004A1C5C">
              <w:t>0</w:t>
            </w:r>
          </w:p>
        </w:tc>
      </w:tr>
      <w:tr w:rsidR="00733994" w14:paraId="6D1255BA" w14:textId="77777777" w:rsidTr="7180C6AC">
        <w:tc>
          <w:tcPr>
            <w:tcW w:w="562" w:type="pct"/>
            <w:tcBorders>
              <w:top w:val="nil"/>
              <w:left w:val="nil"/>
              <w:bottom w:val="single" w:sz="8" w:space="0" w:color="auto"/>
              <w:right w:val="nil"/>
            </w:tcBorders>
            <w:hideMark/>
          </w:tcPr>
          <w:p w14:paraId="6D7AC2A5" w14:textId="77777777" w:rsidR="004B0E69" w:rsidRDefault="004B0E69" w:rsidP="004B0E69">
            <w:pPr>
              <w:pStyle w:val="TableText"/>
              <w:rPr>
                <w:rStyle w:val="Strong"/>
              </w:rPr>
            </w:pPr>
            <w:r>
              <w:rPr>
                <w:rStyle w:val="Strong"/>
              </w:rPr>
              <w:t>Total charges</w:t>
            </w:r>
          </w:p>
        </w:tc>
        <w:tc>
          <w:tcPr>
            <w:tcW w:w="947" w:type="pct"/>
            <w:tcBorders>
              <w:top w:val="nil"/>
              <w:left w:val="nil"/>
              <w:bottom w:val="single" w:sz="8" w:space="0" w:color="auto"/>
              <w:right w:val="nil"/>
            </w:tcBorders>
            <w:hideMark/>
          </w:tcPr>
          <w:p w14:paraId="198A260F" w14:textId="00E68A22" w:rsidR="004B0E69" w:rsidRDefault="00CF1242" w:rsidP="004B0E69">
            <w:pPr>
              <w:pStyle w:val="TableText"/>
              <w:rPr>
                <w:rStyle w:val="Strong"/>
              </w:rPr>
            </w:pPr>
            <w:r>
              <w:rPr>
                <w:rStyle w:val="Strong"/>
              </w:rPr>
              <w:t>–</w:t>
            </w:r>
          </w:p>
        </w:tc>
        <w:tc>
          <w:tcPr>
            <w:tcW w:w="766" w:type="pct"/>
            <w:tcBorders>
              <w:top w:val="nil"/>
              <w:left w:val="nil"/>
              <w:bottom w:val="single" w:sz="8" w:space="0" w:color="auto"/>
              <w:right w:val="nil"/>
            </w:tcBorders>
          </w:tcPr>
          <w:p w14:paraId="63E2D980" w14:textId="416861CF" w:rsidR="004B0E69" w:rsidRPr="00C2652C" w:rsidRDefault="00082D4A" w:rsidP="004B0E69">
            <w:pPr>
              <w:pStyle w:val="TableText"/>
              <w:jc w:val="right"/>
              <w:rPr>
                <w:rStyle w:val="Strong"/>
                <w:b w:val="0"/>
              </w:rPr>
            </w:pPr>
            <w:r w:rsidRPr="005147C9">
              <w:rPr>
                <w:b/>
                <w:bCs/>
              </w:rPr>
              <w:t>25,291,373</w:t>
            </w:r>
          </w:p>
        </w:tc>
        <w:tc>
          <w:tcPr>
            <w:tcW w:w="766" w:type="pct"/>
            <w:tcBorders>
              <w:top w:val="nil"/>
              <w:left w:val="nil"/>
              <w:bottom w:val="single" w:sz="8" w:space="0" w:color="auto"/>
              <w:right w:val="nil"/>
            </w:tcBorders>
          </w:tcPr>
          <w:p w14:paraId="10BEEB5B" w14:textId="5C7D1CC9" w:rsidR="004B0E69" w:rsidRPr="00C2652C" w:rsidRDefault="00082D4A" w:rsidP="004B0E69">
            <w:pPr>
              <w:pStyle w:val="TableText"/>
              <w:jc w:val="right"/>
              <w:rPr>
                <w:rStyle w:val="Strong"/>
                <w:b w:val="0"/>
              </w:rPr>
            </w:pPr>
            <w:r w:rsidRPr="00B53B06">
              <w:rPr>
                <w:b/>
                <w:bCs/>
              </w:rPr>
              <w:t>23,666,117</w:t>
            </w:r>
          </w:p>
        </w:tc>
        <w:tc>
          <w:tcPr>
            <w:tcW w:w="631" w:type="pct"/>
            <w:tcBorders>
              <w:top w:val="nil"/>
              <w:left w:val="nil"/>
              <w:bottom w:val="single" w:sz="8" w:space="0" w:color="auto"/>
              <w:right w:val="nil"/>
            </w:tcBorders>
          </w:tcPr>
          <w:p w14:paraId="0757AC19" w14:textId="429FD401" w:rsidR="004B0E69" w:rsidRPr="00C2652C" w:rsidRDefault="00FA1CAC" w:rsidP="004B0E69">
            <w:pPr>
              <w:pStyle w:val="TableText"/>
              <w:jc w:val="right"/>
              <w:rPr>
                <w:rStyle w:val="Strong"/>
                <w:b w:val="0"/>
              </w:rPr>
            </w:pPr>
            <w:r>
              <w:rPr>
                <w:b/>
              </w:rPr>
              <w:t>1,625,256</w:t>
            </w:r>
          </w:p>
        </w:tc>
        <w:tc>
          <w:tcPr>
            <w:tcW w:w="563" w:type="pct"/>
            <w:tcBorders>
              <w:top w:val="nil"/>
              <w:left w:val="nil"/>
              <w:bottom w:val="single" w:sz="8" w:space="0" w:color="auto"/>
              <w:right w:val="nil"/>
            </w:tcBorders>
          </w:tcPr>
          <w:p w14:paraId="4971EABC" w14:textId="58A6A6DD" w:rsidR="004B0E69" w:rsidRPr="00C2652C" w:rsidRDefault="00FA1CAC" w:rsidP="004B0E69">
            <w:pPr>
              <w:pStyle w:val="TableText"/>
              <w:jc w:val="right"/>
              <w:rPr>
                <w:rStyle w:val="Strong"/>
                <w:b w:val="0"/>
              </w:rPr>
            </w:pPr>
            <w:r>
              <w:rPr>
                <w:b/>
              </w:rPr>
              <w:t>7</w:t>
            </w:r>
          </w:p>
        </w:tc>
        <w:tc>
          <w:tcPr>
            <w:tcW w:w="764" w:type="pct"/>
            <w:tcBorders>
              <w:top w:val="nil"/>
              <w:left w:val="nil"/>
              <w:bottom w:val="single" w:sz="4" w:space="0" w:color="auto"/>
              <w:right w:val="nil"/>
            </w:tcBorders>
          </w:tcPr>
          <w:p w14:paraId="32471C38" w14:textId="3CBD1FCC" w:rsidR="004B0E69" w:rsidRPr="00C2652C" w:rsidRDefault="4B7CFDE4" w:rsidP="004B0E69">
            <w:pPr>
              <w:pStyle w:val="TableText"/>
              <w:jc w:val="right"/>
              <w:rPr>
                <w:rStyle w:val="Strong"/>
                <w:b w:val="0"/>
                <w:bCs w:val="0"/>
              </w:rPr>
            </w:pPr>
            <w:r w:rsidRPr="7180C6AC">
              <w:rPr>
                <w:b/>
                <w:bCs/>
              </w:rPr>
              <w:t>19,330</w:t>
            </w:r>
            <w:r w:rsidR="31DE281E" w:rsidRPr="7180C6AC">
              <w:rPr>
                <w:b/>
                <w:bCs/>
              </w:rPr>
              <w:t>,5</w:t>
            </w:r>
            <w:r w:rsidR="736575A7" w:rsidRPr="7180C6AC">
              <w:rPr>
                <w:b/>
                <w:bCs/>
              </w:rPr>
              <w:t>70</w:t>
            </w:r>
            <w:r w:rsidR="73776B23" w:rsidRPr="7180C6AC">
              <w:rPr>
                <w:b/>
                <w:bCs/>
              </w:rPr>
              <w:t xml:space="preserve"> </w:t>
            </w:r>
          </w:p>
        </w:tc>
      </w:tr>
      <w:tr w:rsidR="00733994" w14:paraId="73F8283C" w14:textId="77777777" w:rsidTr="7180C6AC">
        <w:tc>
          <w:tcPr>
            <w:tcW w:w="562" w:type="pct"/>
            <w:vMerge w:val="restart"/>
            <w:tcBorders>
              <w:top w:val="nil"/>
              <w:left w:val="nil"/>
              <w:right w:val="nil"/>
            </w:tcBorders>
            <w:hideMark/>
          </w:tcPr>
          <w:p w14:paraId="736FA20D" w14:textId="77777777" w:rsidR="00F26CC9" w:rsidRDefault="00F26CC9" w:rsidP="00F26CC9">
            <w:pPr>
              <w:pStyle w:val="TableText"/>
              <w:rPr>
                <w:lang w:eastAsia="en-AU"/>
              </w:rPr>
            </w:pPr>
            <w:r>
              <w:rPr>
                <w:lang w:eastAsia="en-AU"/>
              </w:rPr>
              <w:t>Fees – audit and inspection</w:t>
            </w:r>
          </w:p>
        </w:tc>
        <w:tc>
          <w:tcPr>
            <w:tcW w:w="947" w:type="pct"/>
            <w:tcBorders>
              <w:top w:val="nil"/>
              <w:left w:val="nil"/>
              <w:bottom w:val="dotted" w:sz="4" w:space="0" w:color="auto"/>
              <w:right w:val="nil"/>
            </w:tcBorders>
            <w:hideMark/>
          </w:tcPr>
          <w:p w14:paraId="1CA8B2B4" w14:textId="3F2435D9" w:rsidR="00F26CC9" w:rsidRDefault="00F26CC9" w:rsidP="00F26CC9">
            <w:pPr>
              <w:pStyle w:val="TableText"/>
              <w:rPr>
                <w:lang w:eastAsia="en-AU"/>
              </w:rPr>
            </w:pPr>
            <w:r w:rsidRPr="00B644EA">
              <w:t xml:space="preserve">Standard </w:t>
            </w:r>
            <w:r w:rsidR="00F14257">
              <w:t>a</w:t>
            </w:r>
            <w:r w:rsidRPr="00B644EA">
              <w:t>udit</w:t>
            </w:r>
          </w:p>
        </w:tc>
        <w:tc>
          <w:tcPr>
            <w:tcW w:w="766" w:type="pct"/>
            <w:tcBorders>
              <w:top w:val="nil"/>
              <w:left w:val="nil"/>
              <w:bottom w:val="dotted" w:sz="4" w:space="0" w:color="auto"/>
              <w:right w:val="nil"/>
            </w:tcBorders>
          </w:tcPr>
          <w:p w14:paraId="0EDC5F1D" w14:textId="3148A28E" w:rsidR="00F26CC9" w:rsidRDefault="00082D4A" w:rsidP="00F26CC9">
            <w:pPr>
              <w:pStyle w:val="TableText"/>
              <w:jc w:val="right"/>
              <w:rPr>
                <w:lang w:eastAsia="en-AU"/>
              </w:rPr>
            </w:pPr>
            <w:r w:rsidRPr="004A1C5C">
              <w:t>1,025,680</w:t>
            </w:r>
          </w:p>
        </w:tc>
        <w:tc>
          <w:tcPr>
            <w:tcW w:w="766" w:type="pct"/>
            <w:tcBorders>
              <w:top w:val="nil"/>
              <w:left w:val="nil"/>
              <w:bottom w:val="dotted" w:sz="4" w:space="0" w:color="auto"/>
              <w:right w:val="nil"/>
            </w:tcBorders>
          </w:tcPr>
          <w:p w14:paraId="37398618" w14:textId="4C65EBED" w:rsidR="00F26CC9" w:rsidRDefault="00082D4A" w:rsidP="00F26CC9">
            <w:pPr>
              <w:pStyle w:val="TableText"/>
              <w:jc w:val="right"/>
              <w:rPr>
                <w:lang w:eastAsia="en-AU"/>
              </w:rPr>
            </w:pPr>
            <w:r w:rsidRPr="004A1C5C">
              <w:t>901,068</w:t>
            </w:r>
          </w:p>
        </w:tc>
        <w:tc>
          <w:tcPr>
            <w:tcW w:w="631" w:type="pct"/>
            <w:tcBorders>
              <w:top w:val="nil"/>
              <w:left w:val="nil"/>
              <w:bottom w:val="dotted" w:sz="4" w:space="0" w:color="auto"/>
              <w:right w:val="nil"/>
            </w:tcBorders>
          </w:tcPr>
          <w:p w14:paraId="34DA2727" w14:textId="5B87657A" w:rsidR="00F26CC9" w:rsidRDefault="00082D4A" w:rsidP="00F26CC9">
            <w:pPr>
              <w:pStyle w:val="TableText"/>
              <w:jc w:val="right"/>
              <w:rPr>
                <w:lang w:eastAsia="en-AU"/>
              </w:rPr>
            </w:pPr>
            <w:r w:rsidRPr="004A1C5C">
              <w:t>124,612</w:t>
            </w:r>
          </w:p>
        </w:tc>
        <w:tc>
          <w:tcPr>
            <w:tcW w:w="563" w:type="pct"/>
            <w:tcBorders>
              <w:top w:val="nil"/>
              <w:left w:val="nil"/>
              <w:bottom w:val="dotted" w:sz="4" w:space="0" w:color="auto"/>
              <w:right w:val="nil"/>
            </w:tcBorders>
          </w:tcPr>
          <w:p w14:paraId="301CD43E" w14:textId="43812FBB" w:rsidR="00F26CC9" w:rsidRDefault="00082D4A" w:rsidP="00F26CC9">
            <w:pPr>
              <w:pStyle w:val="TableText"/>
              <w:jc w:val="right"/>
              <w:rPr>
                <w:lang w:eastAsia="en-AU"/>
              </w:rPr>
            </w:pPr>
            <w:r w:rsidRPr="004A1C5C">
              <w:t>14</w:t>
            </w:r>
          </w:p>
        </w:tc>
        <w:tc>
          <w:tcPr>
            <w:tcW w:w="764" w:type="pct"/>
            <w:tcBorders>
              <w:top w:val="single" w:sz="4" w:space="0" w:color="auto"/>
              <w:left w:val="nil"/>
              <w:bottom w:val="dotted" w:sz="4" w:space="0" w:color="auto"/>
              <w:right w:val="nil"/>
            </w:tcBorders>
          </w:tcPr>
          <w:p w14:paraId="5D071687" w14:textId="3FA8E9AD" w:rsidR="00F26CC9" w:rsidRDefault="004576C7" w:rsidP="00F26CC9">
            <w:pPr>
              <w:pStyle w:val="TableText"/>
              <w:jc w:val="right"/>
              <w:rPr>
                <w:lang w:eastAsia="en-AU"/>
              </w:rPr>
            </w:pPr>
            <w:r>
              <w:t>615,</w:t>
            </w:r>
            <w:r w:rsidR="002C39DF">
              <w:t>680</w:t>
            </w:r>
          </w:p>
        </w:tc>
      </w:tr>
      <w:tr w:rsidR="00733994" w14:paraId="360FE919" w14:textId="77777777" w:rsidTr="7180C6AC">
        <w:tc>
          <w:tcPr>
            <w:tcW w:w="562" w:type="pct"/>
            <w:vMerge/>
            <w:vAlign w:val="center"/>
            <w:hideMark/>
          </w:tcPr>
          <w:p w14:paraId="122C74EB"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4E8E1D3C" w14:textId="141E6E01" w:rsidR="00F26CC9" w:rsidRDefault="00F26CC9" w:rsidP="00F26CC9">
            <w:pPr>
              <w:pStyle w:val="TableText"/>
              <w:rPr>
                <w:lang w:eastAsia="en-AU"/>
              </w:rPr>
            </w:pPr>
            <w:r w:rsidRPr="00B644EA">
              <w:t>Specialist audit</w:t>
            </w:r>
          </w:p>
        </w:tc>
        <w:tc>
          <w:tcPr>
            <w:tcW w:w="766" w:type="pct"/>
            <w:tcBorders>
              <w:top w:val="dotted" w:sz="4" w:space="0" w:color="auto"/>
              <w:left w:val="nil"/>
              <w:bottom w:val="dotted" w:sz="4" w:space="0" w:color="auto"/>
              <w:right w:val="nil"/>
            </w:tcBorders>
          </w:tcPr>
          <w:p w14:paraId="3D0453AC" w14:textId="0F1EE3AA" w:rsidR="00F26CC9" w:rsidRDefault="00082D4A" w:rsidP="00F26CC9">
            <w:pPr>
              <w:pStyle w:val="TableText"/>
              <w:jc w:val="right"/>
              <w:rPr>
                <w:lang w:eastAsia="en-AU"/>
              </w:rPr>
            </w:pPr>
            <w:r w:rsidRPr="004A1C5C">
              <w:t>2,197,689</w:t>
            </w:r>
          </w:p>
        </w:tc>
        <w:tc>
          <w:tcPr>
            <w:tcW w:w="766" w:type="pct"/>
            <w:tcBorders>
              <w:top w:val="dotted" w:sz="4" w:space="0" w:color="auto"/>
              <w:left w:val="nil"/>
              <w:bottom w:val="dotted" w:sz="4" w:space="0" w:color="auto"/>
              <w:right w:val="nil"/>
            </w:tcBorders>
          </w:tcPr>
          <w:p w14:paraId="6A0AD542" w14:textId="2F10A92E" w:rsidR="00F26CC9" w:rsidRDefault="00082D4A" w:rsidP="00F26CC9">
            <w:pPr>
              <w:pStyle w:val="TableText"/>
              <w:jc w:val="right"/>
              <w:rPr>
                <w:lang w:eastAsia="en-AU"/>
              </w:rPr>
            </w:pPr>
            <w:r w:rsidRPr="004A1C5C">
              <w:t>2,308,577</w:t>
            </w:r>
          </w:p>
        </w:tc>
        <w:tc>
          <w:tcPr>
            <w:tcW w:w="631" w:type="pct"/>
            <w:tcBorders>
              <w:top w:val="dotted" w:sz="4" w:space="0" w:color="auto"/>
              <w:left w:val="nil"/>
              <w:bottom w:val="dotted" w:sz="4" w:space="0" w:color="auto"/>
              <w:right w:val="nil"/>
            </w:tcBorders>
          </w:tcPr>
          <w:p w14:paraId="3CA434C5" w14:textId="4E10DF71" w:rsidR="00F26CC9" w:rsidRDefault="00082D4A" w:rsidP="00F26CC9">
            <w:pPr>
              <w:pStyle w:val="TableText"/>
              <w:jc w:val="right"/>
              <w:rPr>
                <w:lang w:eastAsia="en-AU"/>
              </w:rPr>
            </w:pPr>
            <w:r w:rsidRPr="004A1C5C">
              <w:t>(110,888)</w:t>
            </w:r>
          </w:p>
        </w:tc>
        <w:tc>
          <w:tcPr>
            <w:tcW w:w="563" w:type="pct"/>
            <w:tcBorders>
              <w:top w:val="dotted" w:sz="4" w:space="0" w:color="auto"/>
              <w:left w:val="nil"/>
              <w:bottom w:val="dotted" w:sz="4" w:space="0" w:color="auto"/>
              <w:right w:val="nil"/>
            </w:tcBorders>
          </w:tcPr>
          <w:p w14:paraId="028943B6" w14:textId="7858C8F7" w:rsidR="00F26CC9" w:rsidRDefault="00082D4A" w:rsidP="00F26CC9">
            <w:pPr>
              <w:pStyle w:val="TableText"/>
              <w:jc w:val="right"/>
              <w:rPr>
                <w:lang w:eastAsia="en-AU"/>
              </w:rPr>
            </w:pPr>
            <w:r w:rsidRPr="004A1C5C">
              <w:t>(5)</w:t>
            </w:r>
          </w:p>
        </w:tc>
        <w:tc>
          <w:tcPr>
            <w:tcW w:w="764" w:type="pct"/>
            <w:tcBorders>
              <w:top w:val="dotted" w:sz="4" w:space="0" w:color="auto"/>
              <w:left w:val="nil"/>
              <w:bottom w:val="dotted" w:sz="4" w:space="0" w:color="auto"/>
              <w:right w:val="nil"/>
            </w:tcBorders>
          </w:tcPr>
          <w:p w14:paraId="66F73DEF" w14:textId="24DBD202" w:rsidR="00F26CC9" w:rsidRDefault="001B22E0" w:rsidP="00F26CC9">
            <w:pPr>
              <w:pStyle w:val="TableText"/>
              <w:jc w:val="right"/>
              <w:rPr>
                <w:lang w:eastAsia="en-AU"/>
              </w:rPr>
            </w:pPr>
            <w:r>
              <w:t>2,724</w:t>
            </w:r>
            <w:r w:rsidR="00CC4626">
              <w:t>,019</w:t>
            </w:r>
          </w:p>
        </w:tc>
      </w:tr>
      <w:tr w:rsidR="00733994" w14:paraId="36E64348" w14:textId="77777777" w:rsidTr="7180C6AC">
        <w:tc>
          <w:tcPr>
            <w:tcW w:w="562" w:type="pct"/>
            <w:vMerge/>
            <w:vAlign w:val="center"/>
            <w:hideMark/>
          </w:tcPr>
          <w:p w14:paraId="1B6E2473"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6B790460" w14:textId="11C80847" w:rsidR="00F26CC9" w:rsidRDefault="00F26CC9" w:rsidP="00F26CC9">
            <w:pPr>
              <w:pStyle w:val="TableText"/>
              <w:rPr>
                <w:lang w:eastAsia="en-AU"/>
              </w:rPr>
            </w:pPr>
            <w:r w:rsidRPr="00B644EA">
              <w:t xml:space="preserve">FSMA – </w:t>
            </w:r>
            <w:r w:rsidR="00F14257">
              <w:t>m</w:t>
            </w:r>
            <w:r w:rsidRPr="00B644EA">
              <w:t>onthly</w:t>
            </w:r>
          </w:p>
        </w:tc>
        <w:tc>
          <w:tcPr>
            <w:tcW w:w="766" w:type="pct"/>
            <w:tcBorders>
              <w:top w:val="dotted" w:sz="4" w:space="0" w:color="auto"/>
              <w:left w:val="nil"/>
              <w:bottom w:val="dotted" w:sz="4" w:space="0" w:color="auto"/>
              <w:right w:val="nil"/>
            </w:tcBorders>
          </w:tcPr>
          <w:p w14:paraId="1CA9C459" w14:textId="39F60E09" w:rsidR="00F26CC9" w:rsidRDefault="00082D4A" w:rsidP="00F26CC9">
            <w:pPr>
              <w:pStyle w:val="TableText"/>
              <w:jc w:val="right"/>
              <w:rPr>
                <w:lang w:eastAsia="en-AU"/>
              </w:rPr>
            </w:pPr>
            <w:r w:rsidRPr="004A1C5C">
              <w:t>22,467,254</w:t>
            </w:r>
          </w:p>
        </w:tc>
        <w:tc>
          <w:tcPr>
            <w:tcW w:w="766" w:type="pct"/>
            <w:tcBorders>
              <w:top w:val="dotted" w:sz="4" w:space="0" w:color="auto"/>
              <w:left w:val="nil"/>
              <w:bottom w:val="dotted" w:sz="4" w:space="0" w:color="auto"/>
              <w:right w:val="nil"/>
            </w:tcBorders>
          </w:tcPr>
          <w:p w14:paraId="37DE4C58" w14:textId="2F855061" w:rsidR="00F26CC9" w:rsidRDefault="00082D4A" w:rsidP="00F26CC9">
            <w:pPr>
              <w:pStyle w:val="TableText"/>
              <w:jc w:val="right"/>
              <w:rPr>
                <w:lang w:eastAsia="en-AU"/>
              </w:rPr>
            </w:pPr>
            <w:r w:rsidRPr="004A1C5C">
              <w:t>22,726,985</w:t>
            </w:r>
          </w:p>
        </w:tc>
        <w:tc>
          <w:tcPr>
            <w:tcW w:w="631" w:type="pct"/>
            <w:tcBorders>
              <w:top w:val="dotted" w:sz="4" w:space="0" w:color="auto"/>
              <w:left w:val="nil"/>
              <w:bottom w:val="dotted" w:sz="4" w:space="0" w:color="auto"/>
              <w:right w:val="nil"/>
            </w:tcBorders>
          </w:tcPr>
          <w:p w14:paraId="6623A6C8" w14:textId="0122A08C" w:rsidR="00F26CC9" w:rsidRDefault="00082D4A" w:rsidP="00F26CC9">
            <w:pPr>
              <w:pStyle w:val="TableText"/>
              <w:jc w:val="right"/>
              <w:rPr>
                <w:lang w:eastAsia="en-AU"/>
              </w:rPr>
            </w:pPr>
            <w:r w:rsidRPr="004A1C5C">
              <w:t>(259,731)</w:t>
            </w:r>
          </w:p>
        </w:tc>
        <w:tc>
          <w:tcPr>
            <w:tcW w:w="563" w:type="pct"/>
            <w:tcBorders>
              <w:top w:val="dotted" w:sz="4" w:space="0" w:color="auto"/>
              <w:left w:val="nil"/>
              <w:bottom w:val="dotted" w:sz="4" w:space="0" w:color="auto"/>
              <w:right w:val="nil"/>
            </w:tcBorders>
          </w:tcPr>
          <w:p w14:paraId="00C22632" w14:textId="2875D53B" w:rsidR="00F26CC9" w:rsidRDefault="00082D4A" w:rsidP="00F26CC9">
            <w:pPr>
              <w:pStyle w:val="TableText"/>
              <w:jc w:val="right"/>
              <w:rPr>
                <w:lang w:eastAsia="en-AU"/>
              </w:rPr>
            </w:pPr>
            <w:r w:rsidRPr="004A1C5C">
              <w:t>(1)</w:t>
            </w:r>
          </w:p>
        </w:tc>
        <w:tc>
          <w:tcPr>
            <w:tcW w:w="764" w:type="pct"/>
            <w:tcBorders>
              <w:top w:val="dotted" w:sz="4" w:space="0" w:color="auto"/>
              <w:left w:val="nil"/>
              <w:bottom w:val="dotted" w:sz="4" w:space="0" w:color="auto"/>
              <w:right w:val="nil"/>
            </w:tcBorders>
          </w:tcPr>
          <w:p w14:paraId="333FEFFB" w14:textId="01CF33DE" w:rsidR="00F26CC9" w:rsidRDefault="007955D5" w:rsidP="00F26CC9">
            <w:pPr>
              <w:pStyle w:val="TableText"/>
              <w:jc w:val="right"/>
              <w:rPr>
                <w:lang w:eastAsia="en-AU"/>
              </w:rPr>
            </w:pPr>
            <w:r>
              <w:t>20,680,075</w:t>
            </w:r>
          </w:p>
        </w:tc>
      </w:tr>
      <w:tr w:rsidR="00733994" w14:paraId="2D1D6804" w14:textId="77777777" w:rsidTr="7180C6AC">
        <w:tc>
          <w:tcPr>
            <w:tcW w:w="562" w:type="pct"/>
            <w:vMerge/>
            <w:vAlign w:val="center"/>
            <w:hideMark/>
          </w:tcPr>
          <w:p w14:paraId="3AAFF0FE"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0ABD1B8A" w14:textId="158C8616" w:rsidR="00F26CC9" w:rsidRDefault="00F26CC9" w:rsidP="00F26CC9">
            <w:pPr>
              <w:pStyle w:val="TableText"/>
              <w:rPr>
                <w:lang w:eastAsia="en-AU"/>
              </w:rPr>
            </w:pPr>
            <w:r w:rsidRPr="00B644EA">
              <w:t>FSMA – quarter hour planned</w:t>
            </w:r>
          </w:p>
        </w:tc>
        <w:tc>
          <w:tcPr>
            <w:tcW w:w="766" w:type="pct"/>
            <w:tcBorders>
              <w:top w:val="dotted" w:sz="4" w:space="0" w:color="auto"/>
              <w:left w:val="nil"/>
              <w:bottom w:val="dotted" w:sz="4" w:space="0" w:color="auto"/>
              <w:right w:val="nil"/>
            </w:tcBorders>
          </w:tcPr>
          <w:p w14:paraId="13D639C1" w14:textId="6100DD6C" w:rsidR="00F26CC9" w:rsidRDefault="00082D4A" w:rsidP="00F26CC9">
            <w:pPr>
              <w:pStyle w:val="TableText"/>
              <w:jc w:val="right"/>
              <w:rPr>
                <w:lang w:eastAsia="en-AU"/>
              </w:rPr>
            </w:pPr>
            <w:r w:rsidRPr="004A1C5C">
              <w:t>3,698,755</w:t>
            </w:r>
          </w:p>
        </w:tc>
        <w:tc>
          <w:tcPr>
            <w:tcW w:w="766" w:type="pct"/>
            <w:tcBorders>
              <w:top w:val="dotted" w:sz="4" w:space="0" w:color="auto"/>
              <w:left w:val="nil"/>
              <w:bottom w:val="dotted" w:sz="4" w:space="0" w:color="auto"/>
              <w:right w:val="nil"/>
            </w:tcBorders>
          </w:tcPr>
          <w:p w14:paraId="1C725292" w14:textId="793B6DB8" w:rsidR="00F26CC9" w:rsidRDefault="00082D4A" w:rsidP="00F26CC9">
            <w:pPr>
              <w:pStyle w:val="TableText"/>
              <w:jc w:val="right"/>
              <w:rPr>
                <w:lang w:eastAsia="en-AU"/>
              </w:rPr>
            </w:pPr>
            <w:r w:rsidRPr="004A1C5C">
              <w:t>3,728,939</w:t>
            </w:r>
          </w:p>
        </w:tc>
        <w:tc>
          <w:tcPr>
            <w:tcW w:w="631" w:type="pct"/>
            <w:tcBorders>
              <w:top w:val="dotted" w:sz="4" w:space="0" w:color="auto"/>
              <w:left w:val="nil"/>
              <w:bottom w:val="dotted" w:sz="4" w:space="0" w:color="auto"/>
              <w:right w:val="nil"/>
            </w:tcBorders>
          </w:tcPr>
          <w:p w14:paraId="68D65A04" w14:textId="4B81FF04" w:rsidR="00F26CC9" w:rsidRDefault="00082D4A" w:rsidP="00F26CC9">
            <w:pPr>
              <w:pStyle w:val="TableText"/>
              <w:jc w:val="right"/>
              <w:rPr>
                <w:lang w:eastAsia="en-AU"/>
              </w:rPr>
            </w:pPr>
            <w:r w:rsidRPr="004A1C5C">
              <w:t>(30,184)</w:t>
            </w:r>
          </w:p>
        </w:tc>
        <w:tc>
          <w:tcPr>
            <w:tcW w:w="563" w:type="pct"/>
            <w:tcBorders>
              <w:top w:val="dotted" w:sz="4" w:space="0" w:color="auto"/>
              <w:left w:val="nil"/>
              <w:bottom w:val="dotted" w:sz="4" w:space="0" w:color="auto"/>
              <w:right w:val="nil"/>
            </w:tcBorders>
          </w:tcPr>
          <w:p w14:paraId="02484763" w14:textId="552125D7" w:rsidR="00F26CC9" w:rsidRDefault="00082D4A" w:rsidP="00F26CC9">
            <w:pPr>
              <w:pStyle w:val="TableText"/>
              <w:jc w:val="right"/>
              <w:rPr>
                <w:lang w:eastAsia="en-AU"/>
              </w:rPr>
            </w:pPr>
            <w:r w:rsidRPr="004A1C5C">
              <w:t>(1)</w:t>
            </w:r>
          </w:p>
        </w:tc>
        <w:tc>
          <w:tcPr>
            <w:tcW w:w="764" w:type="pct"/>
            <w:tcBorders>
              <w:top w:val="dotted" w:sz="4" w:space="0" w:color="auto"/>
              <w:left w:val="nil"/>
              <w:bottom w:val="dotted" w:sz="4" w:space="0" w:color="auto"/>
              <w:right w:val="nil"/>
            </w:tcBorders>
          </w:tcPr>
          <w:p w14:paraId="29E76514" w14:textId="572028BD" w:rsidR="00F26CC9" w:rsidRDefault="00082D4A" w:rsidP="00F26CC9">
            <w:pPr>
              <w:pStyle w:val="TableText"/>
              <w:jc w:val="right"/>
              <w:rPr>
                <w:lang w:eastAsia="en-AU"/>
              </w:rPr>
            </w:pPr>
            <w:r w:rsidRPr="004A1C5C">
              <w:t>2,662,200</w:t>
            </w:r>
          </w:p>
        </w:tc>
      </w:tr>
      <w:tr w:rsidR="00733994" w14:paraId="393858C9" w14:textId="77777777" w:rsidTr="7180C6AC">
        <w:tc>
          <w:tcPr>
            <w:tcW w:w="562" w:type="pct"/>
            <w:vMerge/>
            <w:vAlign w:val="center"/>
            <w:hideMark/>
          </w:tcPr>
          <w:p w14:paraId="5C2C3153"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266D2F1F" w14:textId="7518C4E7" w:rsidR="00F26CC9" w:rsidRDefault="00F26CC9" w:rsidP="00F26CC9">
            <w:pPr>
              <w:pStyle w:val="TableText"/>
              <w:rPr>
                <w:lang w:eastAsia="en-AU"/>
              </w:rPr>
            </w:pPr>
            <w:r w:rsidRPr="00B644EA">
              <w:t>FSMA – quarter hour unplanned</w:t>
            </w:r>
          </w:p>
        </w:tc>
        <w:tc>
          <w:tcPr>
            <w:tcW w:w="766" w:type="pct"/>
            <w:tcBorders>
              <w:top w:val="dotted" w:sz="4" w:space="0" w:color="auto"/>
              <w:left w:val="nil"/>
              <w:bottom w:val="dotted" w:sz="4" w:space="0" w:color="auto"/>
              <w:right w:val="nil"/>
            </w:tcBorders>
          </w:tcPr>
          <w:p w14:paraId="45B5764D" w14:textId="07C7AE22" w:rsidR="00F26CC9" w:rsidRDefault="00082D4A" w:rsidP="00F26CC9">
            <w:pPr>
              <w:pStyle w:val="TableText"/>
              <w:jc w:val="right"/>
              <w:rPr>
                <w:lang w:eastAsia="en-AU"/>
              </w:rPr>
            </w:pPr>
            <w:r w:rsidRPr="004A1C5C">
              <w:t>1,474,635</w:t>
            </w:r>
          </w:p>
        </w:tc>
        <w:tc>
          <w:tcPr>
            <w:tcW w:w="766" w:type="pct"/>
            <w:tcBorders>
              <w:top w:val="dotted" w:sz="4" w:space="0" w:color="auto"/>
              <w:left w:val="nil"/>
              <w:bottom w:val="dotted" w:sz="4" w:space="0" w:color="auto"/>
              <w:right w:val="nil"/>
            </w:tcBorders>
          </w:tcPr>
          <w:p w14:paraId="5D885118" w14:textId="12700F2B" w:rsidR="00F26CC9" w:rsidRDefault="00082D4A" w:rsidP="00F26CC9">
            <w:pPr>
              <w:pStyle w:val="TableText"/>
              <w:jc w:val="right"/>
              <w:rPr>
                <w:lang w:eastAsia="en-AU"/>
              </w:rPr>
            </w:pPr>
            <w:r w:rsidRPr="004A1C5C">
              <w:t>1,111,328</w:t>
            </w:r>
          </w:p>
        </w:tc>
        <w:tc>
          <w:tcPr>
            <w:tcW w:w="631" w:type="pct"/>
            <w:tcBorders>
              <w:top w:val="dotted" w:sz="4" w:space="0" w:color="auto"/>
              <w:left w:val="nil"/>
              <w:bottom w:val="dotted" w:sz="4" w:space="0" w:color="auto"/>
              <w:right w:val="nil"/>
            </w:tcBorders>
          </w:tcPr>
          <w:p w14:paraId="519BFFDA" w14:textId="154DB103" w:rsidR="00F26CC9" w:rsidRDefault="00082D4A" w:rsidP="00F26CC9">
            <w:pPr>
              <w:pStyle w:val="TableText"/>
              <w:jc w:val="right"/>
              <w:rPr>
                <w:lang w:eastAsia="en-AU"/>
              </w:rPr>
            </w:pPr>
            <w:r w:rsidRPr="004A1C5C">
              <w:t>363,307</w:t>
            </w:r>
          </w:p>
        </w:tc>
        <w:tc>
          <w:tcPr>
            <w:tcW w:w="563" w:type="pct"/>
            <w:tcBorders>
              <w:top w:val="dotted" w:sz="4" w:space="0" w:color="auto"/>
              <w:left w:val="nil"/>
              <w:bottom w:val="dotted" w:sz="4" w:space="0" w:color="auto"/>
              <w:right w:val="nil"/>
            </w:tcBorders>
          </w:tcPr>
          <w:p w14:paraId="68B32AE1" w14:textId="083747F8" w:rsidR="00F26CC9" w:rsidRDefault="00082D4A" w:rsidP="00F26CC9">
            <w:pPr>
              <w:pStyle w:val="TableText"/>
              <w:jc w:val="right"/>
              <w:rPr>
                <w:lang w:eastAsia="en-AU"/>
              </w:rPr>
            </w:pPr>
            <w:r w:rsidRPr="004A1C5C">
              <w:t>33</w:t>
            </w:r>
          </w:p>
        </w:tc>
        <w:tc>
          <w:tcPr>
            <w:tcW w:w="764" w:type="pct"/>
            <w:tcBorders>
              <w:top w:val="dotted" w:sz="4" w:space="0" w:color="auto"/>
              <w:left w:val="nil"/>
              <w:bottom w:val="dotted" w:sz="4" w:space="0" w:color="auto"/>
              <w:right w:val="nil"/>
            </w:tcBorders>
          </w:tcPr>
          <w:p w14:paraId="3C80EE07" w14:textId="23A8CCA0" w:rsidR="00F26CC9" w:rsidRDefault="00D92606" w:rsidP="00F26CC9">
            <w:pPr>
              <w:pStyle w:val="TableText"/>
              <w:jc w:val="right"/>
              <w:rPr>
                <w:lang w:eastAsia="en-AU"/>
              </w:rPr>
            </w:pPr>
            <w:r>
              <w:t>1,405,560</w:t>
            </w:r>
          </w:p>
        </w:tc>
      </w:tr>
      <w:tr w:rsidR="00733994" w14:paraId="631677C2" w14:textId="77777777" w:rsidTr="7180C6AC">
        <w:tc>
          <w:tcPr>
            <w:tcW w:w="562" w:type="pct"/>
            <w:vMerge/>
            <w:vAlign w:val="center"/>
            <w:hideMark/>
          </w:tcPr>
          <w:p w14:paraId="41B2F37B"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09339512" w14:textId="588D1AF4" w:rsidR="00F26CC9" w:rsidRDefault="00F26CC9" w:rsidP="00F26CC9">
            <w:pPr>
              <w:pStyle w:val="TableText"/>
              <w:rPr>
                <w:lang w:eastAsia="en-AU"/>
              </w:rPr>
            </w:pPr>
            <w:r w:rsidRPr="00B644EA">
              <w:t>FSMA – overtime</w:t>
            </w:r>
          </w:p>
        </w:tc>
        <w:tc>
          <w:tcPr>
            <w:tcW w:w="766" w:type="pct"/>
            <w:tcBorders>
              <w:top w:val="dotted" w:sz="4" w:space="0" w:color="auto"/>
              <w:left w:val="nil"/>
              <w:bottom w:val="dotted" w:sz="4" w:space="0" w:color="auto"/>
              <w:right w:val="nil"/>
            </w:tcBorders>
          </w:tcPr>
          <w:p w14:paraId="1AEA8FC9" w14:textId="5EDAB854" w:rsidR="00F26CC9" w:rsidRDefault="00082D4A" w:rsidP="00F26CC9">
            <w:pPr>
              <w:pStyle w:val="TableText"/>
              <w:jc w:val="right"/>
              <w:rPr>
                <w:lang w:eastAsia="en-AU"/>
              </w:rPr>
            </w:pPr>
            <w:r w:rsidRPr="004A1C5C">
              <w:t>293,490</w:t>
            </w:r>
          </w:p>
        </w:tc>
        <w:tc>
          <w:tcPr>
            <w:tcW w:w="766" w:type="pct"/>
            <w:tcBorders>
              <w:top w:val="dotted" w:sz="4" w:space="0" w:color="auto"/>
              <w:left w:val="nil"/>
              <w:bottom w:val="dotted" w:sz="4" w:space="0" w:color="auto"/>
              <w:right w:val="nil"/>
            </w:tcBorders>
          </w:tcPr>
          <w:p w14:paraId="339AC6FF" w14:textId="07DE45A9" w:rsidR="00F26CC9" w:rsidRDefault="00082D4A" w:rsidP="00F26CC9">
            <w:pPr>
              <w:pStyle w:val="TableText"/>
              <w:jc w:val="right"/>
              <w:rPr>
                <w:lang w:eastAsia="en-AU"/>
              </w:rPr>
            </w:pPr>
            <w:r w:rsidRPr="004A1C5C">
              <w:t>42,286</w:t>
            </w:r>
          </w:p>
        </w:tc>
        <w:tc>
          <w:tcPr>
            <w:tcW w:w="631" w:type="pct"/>
            <w:tcBorders>
              <w:top w:val="dotted" w:sz="4" w:space="0" w:color="auto"/>
              <w:left w:val="nil"/>
              <w:bottom w:val="dotted" w:sz="4" w:space="0" w:color="auto"/>
              <w:right w:val="nil"/>
            </w:tcBorders>
          </w:tcPr>
          <w:p w14:paraId="53D0E839" w14:textId="21F35747" w:rsidR="00F26CC9" w:rsidRDefault="00082D4A" w:rsidP="00F26CC9">
            <w:pPr>
              <w:pStyle w:val="TableText"/>
              <w:jc w:val="right"/>
              <w:rPr>
                <w:lang w:eastAsia="en-AU"/>
              </w:rPr>
            </w:pPr>
            <w:r w:rsidRPr="004A1C5C">
              <w:t>251,204</w:t>
            </w:r>
          </w:p>
        </w:tc>
        <w:tc>
          <w:tcPr>
            <w:tcW w:w="563" w:type="pct"/>
            <w:tcBorders>
              <w:top w:val="dotted" w:sz="4" w:space="0" w:color="auto"/>
              <w:left w:val="nil"/>
              <w:bottom w:val="dotted" w:sz="4" w:space="0" w:color="auto"/>
              <w:right w:val="nil"/>
            </w:tcBorders>
          </w:tcPr>
          <w:p w14:paraId="1069A668" w14:textId="24F66E03" w:rsidR="00F26CC9" w:rsidRDefault="00082D4A" w:rsidP="00F26CC9">
            <w:pPr>
              <w:pStyle w:val="TableText"/>
              <w:jc w:val="right"/>
              <w:rPr>
                <w:lang w:eastAsia="en-AU"/>
              </w:rPr>
            </w:pPr>
            <w:r w:rsidRPr="004A1C5C">
              <w:t>&gt;100</w:t>
            </w:r>
          </w:p>
        </w:tc>
        <w:tc>
          <w:tcPr>
            <w:tcW w:w="764" w:type="pct"/>
            <w:tcBorders>
              <w:top w:val="dotted" w:sz="4" w:space="0" w:color="auto"/>
              <w:left w:val="nil"/>
              <w:bottom w:val="dotted" w:sz="4" w:space="0" w:color="auto"/>
              <w:right w:val="nil"/>
            </w:tcBorders>
          </w:tcPr>
          <w:p w14:paraId="40219323" w14:textId="16517628" w:rsidR="00F26CC9" w:rsidRDefault="00082D4A" w:rsidP="00F26CC9">
            <w:pPr>
              <w:pStyle w:val="TableText"/>
              <w:jc w:val="right"/>
              <w:rPr>
                <w:lang w:eastAsia="en-AU"/>
              </w:rPr>
            </w:pPr>
            <w:r w:rsidRPr="004A1C5C">
              <w:t>0</w:t>
            </w:r>
          </w:p>
        </w:tc>
      </w:tr>
      <w:tr w:rsidR="00733994" w14:paraId="27D7B4AA" w14:textId="77777777" w:rsidTr="7180C6AC">
        <w:tc>
          <w:tcPr>
            <w:tcW w:w="562" w:type="pct"/>
            <w:vMerge/>
            <w:vAlign w:val="center"/>
            <w:hideMark/>
          </w:tcPr>
          <w:p w14:paraId="6FFD49B4"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630184BC" w14:textId="07327791" w:rsidR="00F26CC9" w:rsidRDefault="00F26CC9" w:rsidP="00F26CC9">
            <w:pPr>
              <w:pStyle w:val="TableText"/>
              <w:rPr>
                <w:lang w:eastAsia="en-AU"/>
              </w:rPr>
            </w:pPr>
            <w:r w:rsidRPr="00B644EA">
              <w:t xml:space="preserve">OPV – </w:t>
            </w:r>
            <w:r w:rsidR="00F14257">
              <w:t>m</w:t>
            </w:r>
            <w:r w:rsidRPr="00B644EA">
              <w:t>onthly</w:t>
            </w:r>
          </w:p>
        </w:tc>
        <w:tc>
          <w:tcPr>
            <w:tcW w:w="766" w:type="pct"/>
            <w:tcBorders>
              <w:top w:val="dotted" w:sz="4" w:space="0" w:color="auto"/>
              <w:left w:val="nil"/>
              <w:bottom w:val="dotted" w:sz="4" w:space="0" w:color="auto"/>
              <w:right w:val="nil"/>
            </w:tcBorders>
          </w:tcPr>
          <w:p w14:paraId="4C4E145C" w14:textId="4E2E9494" w:rsidR="00F26CC9" w:rsidRDefault="00082D4A" w:rsidP="00F26CC9">
            <w:pPr>
              <w:pStyle w:val="TableText"/>
              <w:jc w:val="right"/>
              <w:rPr>
                <w:lang w:eastAsia="en-AU"/>
              </w:rPr>
            </w:pPr>
            <w:r w:rsidRPr="004A1C5C">
              <w:t>28,606,635</w:t>
            </w:r>
          </w:p>
        </w:tc>
        <w:tc>
          <w:tcPr>
            <w:tcW w:w="766" w:type="pct"/>
            <w:tcBorders>
              <w:top w:val="dotted" w:sz="4" w:space="0" w:color="auto"/>
              <w:left w:val="nil"/>
              <w:bottom w:val="dotted" w:sz="4" w:space="0" w:color="auto"/>
              <w:right w:val="nil"/>
            </w:tcBorders>
          </w:tcPr>
          <w:p w14:paraId="6A6FF51F" w14:textId="6C06C682" w:rsidR="00F26CC9" w:rsidRDefault="00082D4A" w:rsidP="00F26CC9">
            <w:pPr>
              <w:pStyle w:val="TableText"/>
              <w:jc w:val="right"/>
              <w:rPr>
                <w:lang w:eastAsia="en-AU"/>
              </w:rPr>
            </w:pPr>
            <w:r w:rsidRPr="004A1C5C">
              <w:t>29,366,967</w:t>
            </w:r>
          </w:p>
        </w:tc>
        <w:tc>
          <w:tcPr>
            <w:tcW w:w="631" w:type="pct"/>
            <w:tcBorders>
              <w:top w:val="dotted" w:sz="4" w:space="0" w:color="auto"/>
              <w:left w:val="nil"/>
              <w:bottom w:val="dotted" w:sz="4" w:space="0" w:color="auto"/>
              <w:right w:val="nil"/>
            </w:tcBorders>
          </w:tcPr>
          <w:p w14:paraId="641B8F16" w14:textId="1CE72F00" w:rsidR="00F26CC9" w:rsidRDefault="00082D4A" w:rsidP="00F26CC9">
            <w:pPr>
              <w:pStyle w:val="TableText"/>
              <w:jc w:val="right"/>
              <w:rPr>
                <w:lang w:eastAsia="en-AU"/>
              </w:rPr>
            </w:pPr>
            <w:r w:rsidRPr="004A1C5C">
              <w:t>(760,332)</w:t>
            </w:r>
          </w:p>
        </w:tc>
        <w:tc>
          <w:tcPr>
            <w:tcW w:w="563" w:type="pct"/>
            <w:tcBorders>
              <w:top w:val="dotted" w:sz="4" w:space="0" w:color="auto"/>
              <w:left w:val="nil"/>
              <w:bottom w:val="dotted" w:sz="4" w:space="0" w:color="auto"/>
              <w:right w:val="nil"/>
            </w:tcBorders>
          </w:tcPr>
          <w:p w14:paraId="104D1D41" w14:textId="6C02D888" w:rsidR="00F26CC9" w:rsidRDefault="00082D4A" w:rsidP="00F26CC9">
            <w:pPr>
              <w:pStyle w:val="TableText"/>
              <w:jc w:val="right"/>
              <w:rPr>
                <w:lang w:eastAsia="en-AU"/>
              </w:rPr>
            </w:pPr>
            <w:r w:rsidRPr="004A1C5C">
              <w:t>(3)</w:t>
            </w:r>
          </w:p>
        </w:tc>
        <w:tc>
          <w:tcPr>
            <w:tcW w:w="764" w:type="pct"/>
            <w:tcBorders>
              <w:top w:val="dotted" w:sz="4" w:space="0" w:color="auto"/>
              <w:left w:val="nil"/>
              <w:bottom w:val="dotted" w:sz="4" w:space="0" w:color="auto"/>
              <w:right w:val="nil"/>
            </w:tcBorders>
          </w:tcPr>
          <w:p w14:paraId="79680D6B" w14:textId="5BFA1C0A" w:rsidR="00F26CC9" w:rsidRDefault="005E44C7" w:rsidP="00F26CC9">
            <w:pPr>
              <w:pStyle w:val="TableText"/>
              <w:jc w:val="right"/>
              <w:rPr>
                <w:lang w:eastAsia="en-AU"/>
              </w:rPr>
            </w:pPr>
            <w:r>
              <w:t>25,644,190</w:t>
            </w:r>
          </w:p>
        </w:tc>
      </w:tr>
      <w:tr w:rsidR="00733994" w14:paraId="4BC303EE" w14:textId="77777777" w:rsidTr="7180C6AC">
        <w:tc>
          <w:tcPr>
            <w:tcW w:w="562" w:type="pct"/>
            <w:vMerge/>
            <w:vAlign w:val="center"/>
            <w:hideMark/>
          </w:tcPr>
          <w:p w14:paraId="193A9BBA"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7874EA5C" w14:textId="36C767A2" w:rsidR="00F26CC9" w:rsidRDefault="00F26CC9" w:rsidP="00F26CC9">
            <w:pPr>
              <w:pStyle w:val="TableText"/>
              <w:rPr>
                <w:lang w:eastAsia="en-AU"/>
              </w:rPr>
            </w:pPr>
            <w:r w:rsidRPr="00B644EA">
              <w:t>OPV – quarter hour planned</w:t>
            </w:r>
          </w:p>
        </w:tc>
        <w:tc>
          <w:tcPr>
            <w:tcW w:w="766" w:type="pct"/>
            <w:tcBorders>
              <w:top w:val="dotted" w:sz="4" w:space="0" w:color="auto"/>
              <w:left w:val="nil"/>
              <w:bottom w:val="dotted" w:sz="4" w:space="0" w:color="auto"/>
              <w:right w:val="nil"/>
            </w:tcBorders>
          </w:tcPr>
          <w:p w14:paraId="384FC9AD" w14:textId="33C6E1CF" w:rsidR="00F26CC9" w:rsidRDefault="00082D4A" w:rsidP="00F26CC9">
            <w:pPr>
              <w:pStyle w:val="TableText"/>
              <w:jc w:val="right"/>
              <w:rPr>
                <w:lang w:eastAsia="en-AU"/>
              </w:rPr>
            </w:pPr>
            <w:r w:rsidRPr="004A1C5C">
              <w:t>4,051,374</w:t>
            </w:r>
          </w:p>
        </w:tc>
        <w:tc>
          <w:tcPr>
            <w:tcW w:w="766" w:type="pct"/>
            <w:tcBorders>
              <w:top w:val="dotted" w:sz="4" w:space="0" w:color="auto"/>
              <w:left w:val="nil"/>
              <w:bottom w:val="dotted" w:sz="4" w:space="0" w:color="auto"/>
              <w:right w:val="nil"/>
            </w:tcBorders>
          </w:tcPr>
          <w:p w14:paraId="67F8CE3B" w14:textId="6FD18A5A" w:rsidR="00F26CC9" w:rsidRDefault="00082D4A" w:rsidP="00F26CC9">
            <w:pPr>
              <w:pStyle w:val="TableText"/>
              <w:jc w:val="right"/>
              <w:rPr>
                <w:lang w:eastAsia="en-AU"/>
              </w:rPr>
            </w:pPr>
            <w:r w:rsidRPr="004A1C5C">
              <w:t>3,889,005</w:t>
            </w:r>
          </w:p>
        </w:tc>
        <w:tc>
          <w:tcPr>
            <w:tcW w:w="631" w:type="pct"/>
            <w:tcBorders>
              <w:top w:val="dotted" w:sz="4" w:space="0" w:color="auto"/>
              <w:left w:val="nil"/>
              <w:bottom w:val="dotted" w:sz="4" w:space="0" w:color="auto"/>
              <w:right w:val="nil"/>
            </w:tcBorders>
          </w:tcPr>
          <w:p w14:paraId="4F0CAC36" w14:textId="77DA2462" w:rsidR="00F26CC9" w:rsidRDefault="00082D4A" w:rsidP="00F26CC9">
            <w:pPr>
              <w:pStyle w:val="TableText"/>
              <w:jc w:val="right"/>
              <w:rPr>
                <w:lang w:eastAsia="en-AU"/>
              </w:rPr>
            </w:pPr>
            <w:r w:rsidRPr="004A1C5C">
              <w:t>162,369</w:t>
            </w:r>
          </w:p>
        </w:tc>
        <w:tc>
          <w:tcPr>
            <w:tcW w:w="563" w:type="pct"/>
            <w:tcBorders>
              <w:top w:val="dotted" w:sz="4" w:space="0" w:color="auto"/>
              <w:left w:val="nil"/>
              <w:bottom w:val="dotted" w:sz="4" w:space="0" w:color="auto"/>
              <w:right w:val="nil"/>
            </w:tcBorders>
          </w:tcPr>
          <w:p w14:paraId="34377A58" w14:textId="14649845" w:rsidR="00F26CC9" w:rsidRDefault="00082D4A" w:rsidP="00F26CC9">
            <w:pPr>
              <w:pStyle w:val="TableText"/>
              <w:jc w:val="right"/>
              <w:rPr>
                <w:lang w:eastAsia="en-AU"/>
              </w:rPr>
            </w:pPr>
            <w:r w:rsidRPr="004A1C5C">
              <w:t>4</w:t>
            </w:r>
          </w:p>
        </w:tc>
        <w:tc>
          <w:tcPr>
            <w:tcW w:w="764" w:type="pct"/>
            <w:tcBorders>
              <w:top w:val="dotted" w:sz="4" w:space="0" w:color="auto"/>
              <w:left w:val="nil"/>
              <w:bottom w:val="dotted" w:sz="4" w:space="0" w:color="auto"/>
              <w:right w:val="nil"/>
            </w:tcBorders>
          </w:tcPr>
          <w:p w14:paraId="4F5D5CEE" w14:textId="4979B507" w:rsidR="00F26CC9" w:rsidRDefault="00007765" w:rsidP="00F26CC9">
            <w:pPr>
              <w:pStyle w:val="TableText"/>
              <w:jc w:val="right"/>
              <w:rPr>
                <w:lang w:eastAsia="en-AU"/>
              </w:rPr>
            </w:pPr>
            <w:r>
              <w:t>3,814,</w:t>
            </w:r>
            <w:r w:rsidR="00F3461B">
              <w:t>236</w:t>
            </w:r>
          </w:p>
        </w:tc>
      </w:tr>
      <w:tr w:rsidR="00733994" w14:paraId="2B7511D5" w14:textId="77777777" w:rsidTr="7180C6AC">
        <w:tc>
          <w:tcPr>
            <w:tcW w:w="562" w:type="pct"/>
            <w:vMerge/>
            <w:vAlign w:val="center"/>
          </w:tcPr>
          <w:p w14:paraId="6C12ED2D" w14:textId="77777777" w:rsidR="00F26CC9" w:rsidRDefault="00F26CC9" w:rsidP="00F26CC9">
            <w:pPr>
              <w:spacing w:after="0" w:line="240" w:lineRule="auto"/>
              <w:rPr>
                <w:sz w:val="18"/>
                <w:lang w:eastAsia="en-AU"/>
              </w:rPr>
            </w:pPr>
          </w:p>
        </w:tc>
        <w:tc>
          <w:tcPr>
            <w:tcW w:w="947" w:type="pct"/>
            <w:tcBorders>
              <w:top w:val="dotted" w:sz="4" w:space="0" w:color="auto"/>
              <w:left w:val="nil"/>
              <w:bottom w:val="dotted" w:sz="4" w:space="0" w:color="auto"/>
              <w:right w:val="nil"/>
            </w:tcBorders>
          </w:tcPr>
          <w:p w14:paraId="2D21B7DB" w14:textId="4EF02923" w:rsidR="00F26CC9" w:rsidRDefault="00F26CC9" w:rsidP="00F26CC9">
            <w:pPr>
              <w:pStyle w:val="TableText"/>
              <w:rPr>
                <w:lang w:eastAsia="en-AU"/>
              </w:rPr>
            </w:pPr>
            <w:r w:rsidRPr="00B644EA">
              <w:t>OPV – quarter hour unplanned</w:t>
            </w:r>
          </w:p>
        </w:tc>
        <w:tc>
          <w:tcPr>
            <w:tcW w:w="766" w:type="pct"/>
            <w:tcBorders>
              <w:top w:val="dotted" w:sz="4" w:space="0" w:color="auto"/>
              <w:left w:val="nil"/>
              <w:bottom w:val="dotted" w:sz="4" w:space="0" w:color="auto"/>
              <w:right w:val="nil"/>
            </w:tcBorders>
          </w:tcPr>
          <w:p w14:paraId="0197249A" w14:textId="1910CBAE" w:rsidR="00F26CC9" w:rsidDel="00384AB7" w:rsidRDefault="00082D4A" w:rsidP="00F26CC9">
            <w:pPr>
              <w:pStyle w:val="TableText"/>
              <w:jc w:val="right"/>
              <w:rPr>
                <w:lang w:eastAsia="en-AU"/>
              </w:rPr>
            </w:pPr>
            <w:r w:rsidRPr="004A1C5C">
              <w:t>1,535,226</w:t>
            </w:r>
          </w:p>
        </w:tc>
        <w:tc>
          <w:tcPr>
            <w:tcW w:w="766" w:type="pct"/>
            <w:tcBorders>
              <w:top w:val="dotted" w:sz="4" w:space="0" w:color="auto"/>
              <w:left w:val="nil"/>
              <w:bottom w:val="dotted" w:sz="4" w:space="0" w:color="auto"/>
              <w:right w:val="nil"/>
            </w:tcBorders>
          </w:tcPr>
          <w:p w14:paraId="1E63EBD5" w14:textId="3462889C" w:rsidR="00F26CC9" w:rsidDel="00384AB7" w:rsidRDefault="00082D4A" w:rsidP="00F26CC9">
            <w:pPr>
              <w:pStyle w:val="TableText"/>
              <w:jc w:val="right"/>
              <w:rPr>
                <w:lang w:eastAsia="en-AU"/>
              </w:rPr>
            </w:pPr>
            <w:r w:rsidRPr="004A1C5C">
              <w:t>1,345,788</w:t>
            </w:r>
          </w:p>
        </w:tc>
        <w:tc>
          <w:tcPr>
            <w:tcW w:w="631" w:type="pct"/>
            <w:tcBorders>
              <w:top w:val="dotted" w:sz="4" w:space="0" w:color="auto"/>
              <w:left w:val="nil"/>
              <w:bottom w:val="dotted" w:sz="4" w:space="0" w:color="auto"/>
              <w:right w:val="nil"/>
            </w:tcBorders>
          </w:tcPr>
          <w:p w14:paraId="7A5B1395" w14:textId="10741A8A" w:rsidR="00F26CC9" w:rsidDel="00384AB7" w:rsidRDefault="00082D4A" w:rsidP="00F26CC9">
            <w:pPr>
              <w:pStyle w:val="TableText"/>
              <w:jc w:val="right"/>
              <w:rPr>
                <w:lang w:eastAsia="en-AU"/>
              </w:rPr>
            </w:pPr>
            <w:r w:rsidRPr="004A1C5C">
              <w:t>189,438</w:t>
            </w:r>
          </w:p>
        </w:tc>
        <w:tc>
          <w:tcPr>
            <w:tcW w:w="563" w:type="pct"/>
            <w:tcBorders>
              <w:top w:val="dotted" w:sz="4" w:space="0" w:color="auto"/>
              <w:left w:val="nil"/>
              <w:bottom w:val="dotted" w:sz="4" w:space="0" w:color="auto"/>
              <w:right w:val="nil"/>
            </w:tcBorders>
          </w:tcPr>
          <w:p w14:paraId="130B323B" w14:textId="71782B30" w:rsidR="00F26CC9" w:rsidDel="00384AB7" w:rsidRDefault="00082D4A" w:rsidP="00F26CC9">
            <w:pPr>
              <w:pStyle w:val="TableText"/>
              <w:jc w:val="right"/>
              <w:rPr>
                <w:lang w:eastAsia="en-AU"/>
              </w:rPr>
            </w:pPr>
            <w:r w:rsidRPr="004A1C5C">
              <w:t>14</w:t>
            </w:r>
          </w:p>
        </w:tc>
        <w:tc>
          <w:tcPr>
            <w:tcW w:w="764" w:type="pct"/>
            <w:tcBorders>
              <w:top w:val="dotted" w:sz="4" w:space="0" w:color="auto"/>
              <w:left w:val="nil"/>
              <w:bottom w:val="dotted" w:sz="4" w:space="0" w:color="auto"/>
              <w:right w:val="nil"/>
            </w:tcBorders>
          </w:tcPr>
          <w:p w14:paraId="2F92BD4D" w14:textId="453B8FF2" w:rsidR="00F26CC9" w:rsidDel="00384AB7" w:rsidRDefault="00082D4A" w:rsidP="00F26CC9">
            <w:pPr>
              <w:pStyle w:val="TableText"/>
              <w:jc w:val="right"/>
              <w:rPr>
                <w:lang w:eastAsia="en-AU"/>
              </w:rPr>
            </w:pPr>
            <w:r w:rsidRPr="004A1C5C">
              <w:t>1,223,643</w:t>
            </w:r>
          </w:p>
        </w:tc>
      </w:tr>
      <w:tr w:rsidR="00513E90" w14:paraId="61A59853" w14:textId="77777777" w:rsidTr="7180C6AC">
        <w:tc>
          <w:tcPr>
            <w:tcW w:w="562" w:type="pct"/>
            <w:vMerge/>
            <w:vAlign w:val="center"/>
          </w:tcPr>
          <w:p w14:paraId="198EDA0A" w14:textId="77777777" w:rsidR="00513E90" w:rsidRDefault="00513E90" w:rsidP="00F26CC9">
            <w:pPr>
              <w:spacing w:after="0" w:line="240" w:lineRule="auto"/>
              <w:rPr>
                <w:sz w:val="18"/>
                <w:lang w:eastAsia="en-AU"/>
              </w:rPr>
            </w:pPr>
          </w:p>
        </w:tc>
        <w:tc>
          <w:tcPr>
            <w:tcW w:w="947" w:type="pct"/>
            <w:tcBorders>
              <w:top w:val="dotted" w:sz="4" w:space="0" w:color="auto"/>
              <w:left w:val="nil"/>
              <w:bottom w:val="single" w:sz="8" w:space="0" w:color="auto"/>
              <w:right w:val="nil"/>
            </w:tcBorders>
          </w:tcPr>
          <w:p w14:paraId="184F7C90" w14:textId="017B397F" w:rsidR="00513E90" w:rsidRPr="00B644EA" w:rsidRDefault="00563B23" w:rsidP="00F26CC9">
            <w:pPr>
              <w:pStyle w:val="TableText"/>
            </w:pPr>
            <w:r>
              <w:t>OPV - overtime</w:t>
            </w:r>
          </w:p>
        </w:tc>
        <w:tc>
          <w:tcPr>
            <w:tcW w:w="766" w:type="pct"/>
            <w:tcBorders>
              <w:top w:val="dotted" w:sz="4" w:space="0" w:color="auto"/>
              <w:left w:val="nil"/>
              <w:bottom w:val="single" w:sz="8" w:space="0" w:color="auto"/>
              <w:right w:val="nil"/>
            </w:tcBorders>
          </w:tcPr>
          <w:p w14:paraId="3C6A6C5E" w14:textId="2C2E99F7" w:rsidR="00513E90" w:rsidRPr="00B644EA" w:rsidRDefault="00082D4A" w:rsidP="00F26CC9">
            <w:pPr>
              <w:pStyle w:val="TableText"/>
              <w:jc w:val="right"/>
            </w:pPr>
            <w:r w:rsidRPr="004A1C5C">
              <w:t>312,977</w:t>
            </w:r>
          </w:p>
        </w:tc>
        <w:tc>
          <w:tcPr>
            <w:tcW w:w="766" w:type="pct"/>
            <w:tcBorders>
              <w:top w:val="dotted" w:sz="4" w:space="0" w:color="auto"/>
              <w:left w:val="nil"/>
              <w:bottom w:val="single" w:sz="8" w:space="0" w:color="auto"/>
              <w:right w:val="nil"/>
            </w:tcBorders>
          </w:tcPr>
          <w:p w14:paraId="59CC13A2" w14:textId="12D56DB4" w:rsidR="00513E90" w:rsidRPr="00B644EA" w:rsidRDefault="00082D4A" w:rsidP="00F26CC9">
            <w:pPr>
              <w:pStyle w:val="TableText"/>
              <w:jc w:val="right"/>
            </w:pPr>
            <w:r w:rsidRPr="004A1C5C">
              <w:t>48,028</w:t>
            </w:r>
          </w:p>
        </w:tc>
        <w:tc>
          <w:tcPr>
            <w:tcW w:w="631" w:type="pct"/>
            <w:tcBorders>
              <w:top w:val="dotted" w:sz="4" w:space="0" w:color="auto"/>
              <w:left w:val="nil"/>
              <w:bottom w:val="single" w:sz="8" w:space="0" w:color="auto"/>
              <w:right w:val="nil"/>
            </w:tcBorders>
          </w:tcPr>
          <w:p w14:paraId="051A249E" w14:textId="53C601BD" w:rsidR="00513E90" w:rsidRPr="00B644EA" w:rsidRDefault="00082D4A" w:rsidP="00F26CC9">
            <w:pPr>
              <w:pStyle w:val="TableText"/>
              <w:jc w:val="right"/>
            </w:pPr>
            <w:r w:rsidRPr="004A1C5C">
              <w:t>264,949</w:t>
            </w:r>
          </w:p>
        </w:tc>
        <w:tc>
          <w:tcPr>
            <w:tcW w:w="563" w:type="pct"/>
            <w:tcBorders>
              <w:top w:val="dotted" w:sz="4" w:space="0" w:color="auto"/>
              <w:left w:val="nil"/>
              <w:bottom w:val="single" w:sz="8" w:space="0" w:color="auto"/>
              <w:right w:val="nil"/>
            </w:tcBorders>
          </w:tcPr>
          <w:p w14:paraId="56FB710D" w14:textId="4C96C53A" w:rsidR="00513E90" w:rsidRPr="00B644EA" w:rsidRDefault="00082D4A" w:rsidP="00F26CC9">
            <w:pPr>
              <w:pStyle w:val="TableText"/>
              <w:jc w:val="right"/>
            </w:pPr>
            <w:r w:rsidRPr="004A1C5C">
              <w:t>&gt;100</w:t>
            </w:r>
          </w:p>
        </w:tc>
        <w:tc>
          <w:tcPr>
            <w:tcW w:w="764" w:type="pct"/>
            <w:tcBorders>
              <w:top w:val="dotted" w:sz="4" w:space="0" w:color="auto"/>
              <w:left w:val="nil"/>
              <w:bottom w:val="single" w:sz="8" w:space="0" w:color="auto"/>
              <w:right w:val="nil"/>
            </w:tcBorders>
          </w:tcPr>
          <w:p w14:paraId="072CEDA5" w14:textId="7E18E6E8" w:rsidR="00513E90" w:rsidRPr="00B644EA" w:rsidRDefault="00082D4A" w:rsidP="00F26CC9">
            <w:pPr>
              <w:pStyle w:val="TableText"/>
              <w:jc w:val="right"/>
            </w:pPr>
            <w:r w:rsidRPr="004A1C5C">
              <w:t>0</w:t>
            </w:r>
          </w:p>
        </w:tc>
      </w:tr>
      <w:tr w:rsidR="00733994" w14:paraId="5B3D0BE1" w14:textId="77777777" w:rsidTr="7180C6AC">
        <w:tc>
          <w:tcPr>
            <w:tcW w:w="562" w:type="pct"/>
            <w:vMerge w:val="restart"/>
            <w:tcBorders>
              <w:top w:val="nil"/>
              <w:left w:val="nil"/>
              <w:right w:val="nil"/>
            </w:tcBorders>
            <w:hideMark/>
          </w:tcPr>
          <w:p w14:paraId="137AA9C4" w14:textId="77777777" w:rsidR="00733994" w:rsidRDefault="00733994" w:rsidP="00733994">
            <w:pPr>
              <w:pStyle w:val="TableText"/>
              <w:rPr>
                <w:lang w:eastAsia="en-AU"/>
              </w:rPr>
            </w:pPr>
            <w:r>
              <w:rPr>
                <w:lang w:eastAsia="en-AU"/>
              </w:rPr>
              <w:t>Fees – documentation</w:t>
            </w:r>
          </w:p>
        </w:tc>
        <w:tc>
          <w:tcPr>
            <w:tcW w:w="947" w:type="pct"/>
            <w:tcBorders>
              <w:top w:val="nil"/>
              <w:left w:val="nil"/>
              <w:bottom w:val="dotted" w:sz="4" w:space="0" w:color="auto"/>
              <w:right w:val="nil"/>
            </w:tcBorders>
            <w:hideMark/>
          </w:tcPr>
          <w:p w14:paraId="63CF71AF" w14:textId="45B63F94" w:rsidR="00733994" w:rsidRDefault="00733994" w:rsidP="00733994">
            <w:pPr>
              <w:pStyle w:val="TableText"/>
              <w:rPr>
                <w:lang w:eastAsia="en-AU"/>
              </w:rPr>
            </w:pPr>
            <w:r w:rsidRPr="00243B60">
              <w:t xml:space="preserve">Electronic </w:t>
            </w:r>
            <w:r w:rsidR="00F14257">
              <w:t>c</w:t>
            </w:r>
            <w:r w:rsidRPr="00243B60">
              <w:t>ertificates</w:t>
            </w:r>
          </w:p>
        </w:tc>
        <w:tc>
          <w:tcPr>
            <w:tcW w:w="766" w:type="pct"/>
            <w:tcBorders>
              <w:top w:val="nil"/>
              <w:left w:val="nil"/>
              <w:bottom w:val="dotted" w:sz="4" w:space="0" w:color="auto"/>
              <w:right w:val="nil"/>
            </w:tcBorders>
          </w:tcPr>
          <w:p w14:paraId="28492A3B" w14:textId="18B57512" w:rsidR="00733994" w:rsidRDefault="00082D4A" w:rsidP="00733994">
            <w:pPr>
              <w:pStyle w:val="TableText"/>
              <w:jc w:val="right"/>
              <w:rPr>
                <w:lang w:eastAsia="en-AU"/>
              </w:rPr>
            </w:pPr>
            <w:r w:rsidRPr="004A1C5C">
              <w:t>1,558,950</w:t>
            </w:r>
          </w:p>
        </w:tc>
        <w:tc>
          <w:tcPr>
            <w:tcW w:w="766" w:type="pct"/>
            <w:tcBorders>
              <w:top w:val="nil"/>
              <w:left w:val="nil"/>
              <w:bottom w:val="dotted" w:sz="4" w:space="0" w:color="auto"/>
              <w:right w:val="nil"/>
            </w:tcBorders>
          </w:tcPr>
          <w:p w14:paraId="19E5E33E" w14:textId="0458F362" w:rsidR="00733994" w:rsidRDefault="00082D4A" w:rsidP="00733994">
            <w:pPr>
              <w:pStyle w:val="TableText"/>
              <w:jc w:val="right"/>
              <w:rPr>
                <w:lang w:eastAsia="en-AU"/>
              </w:rPr>
            </w:pPr>
            <w:r w:rsidRPr="004A1C5C">
              <w:t>1,449,675</w:t>
            </w:r>
          </w:p>
        </w:tc>
        <w:tc>
          <w:tcPr>
            <w:tcW w:w="631" w:type="pct"/>
            <w:tcBorders>
              <w:top w:val="nil"/>
              <w:left w:val="nil"/>
              <w:bottom w:val="dotted" w:sz="4" w:space="0" w:color="auto"/>
              <w:right w:val="nil"/>
            </w:tcBorders>
          </w:tcPr>
          <w:p w14:paraId="234B71C8" w14:textId="13F12D0F" w:rsidR="00733994" w:rsidRDefault="00082D4A" w:rsidP="00733994">
            <w:pPr>
              <w:pStyle w:val="TableText"/>
              <w:jc w:val="right"/>
              <w:rPr>
                <w:lang w:eastAsia="en-AU"/>
              </w:rPr>
            </w:pPr>
            <w:r w:rsidRPr="004A1C5C">
              <w:t>109,275</w:t>
            </w:r>
          </w:p>
        </w:tc>
        <w:tc>
          <w:tcPr>
            <w:tcW w:w="563" w:type="pct"/>
            <w:tcBorders>
              <w:top w:val="nil"/>
              <w:left w:val="nil"/>
              <w:bottom w:val="dotted" w:sz="4" w:space="0" w:color="auto"/>
              <w:right w:val="nil"/>
            </w:tcBorders>
          </w:tcPr>
          <w:p w14:paraId="2058B83C" w14:textId="70451E98" w:rsidR="00733994" w:rsidRDefault="00082D4A" w:rsidP="00733994">
            <w:pPr>
              <w:pStyle w:val="TableText"/>
              <w:jc w:val="right"/>
              <w:rPr>
                <w:lang w:eastAsia="en-AU"/>
              </w:rPr>
            </w:pPr>
            <w:r w:rsidRPr="004A1C5C">
              <w:t>8</w:t>
            </w:r>
          </w:p>
        </w:tc>
        <w:tc>
          <w:tcPr>
            <w:tcW w:w="764" w:type="pct"/>
            <w:tcBorders>
              <w:top w:val="nil"/>
              <w:left w:val="nil"/>
              <w:bottom w:val="dotted" w:sz="4" w:space="0" w:color="auto"/>
              <w:right w:val="nil"/>
            </w:tcBorders>
          </w:tcPr>
          <w:p w14:paraId="06A0A094" w14:textId="18E09023" w:rsidR="00733994" w:rsidRDefault="00082D4A" w:rsidP="00733994">
            <w:pPr>
              <w:pStyle w:val="TableText"/>
              <w:jc w:val="right"/>
              <w:rPr>
                <w:lang w:eastAsia="en-AU"/>
              </w:rPr>
            </w:pPr>
            <w:r w:rsidRPr="004A1C5C">
              <w:t>1,221,280</w:t>
            </w:r>
          </w:p>
        </w:tc>
      </w:tr>
      <w:tr w:rsidR="00733994" w14:paraId="3C8A53DC" w14:textId="77777777" w:rsidTr="7180C6AC">
        <w:tc>
          <w:tcPr>
            <w:tcW w:w="562" w:type="pct"/>
            <w:vMerge/>
            <w:vAlign w:val="center"/>
            <w:hideMark/>
          </w:tcPr>
          <w:p w14:paraId="4FFDA6D5" w14:textId="77777777" w:rsidR="00733994" w:rsidRDefault="00733994" w:rsidP="00733994">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0F60907" w14:textId="754DF949" w:rsidR="00733994" w:rsidRDefault="00733994" w:rsidP="00733994">
            <w:pPr>
              <w:pStyle w:val="TableText"/>
              <w:rPr>
                <w:lang w:eastAsia="en-AU"/>
              </w:rPr>
            </w:pPr>
            <w:r w:rsidRPr="00243B60">
              <w:t xml:space="preserve">Manual </w:t>
            </w:r>
            <w:r w:rsidR="00F14257">
              <w:t>d</w:t>
            </w:r>
            <w:r w:rsidRPr="00243B60">
              <w:t>ocuments</w:t>
            </w:r>
          </w:p>
        </w:tc>
        <w:tc>
          <w:tcPr>
            <w:tcW w:w="766" w:type="pct"/>
            <w:tcBorders>
              <w:top w:val="dotted" w:sz="4" w:space="0" w:color="auto"/>
              <w:left w:val="nil"/>
              <w:bottom w:val="dotted" w:sz="4" w:space="0" w:color="auto"/>
              <w:right w:val="nil"/>
            </w:tcBorders>
          </w:tcPr>
          <w:p w14:paraId="09C52E9C" w14:textId="7A0654D8" w:rsidR="00733994" w:rsidRDefault="00082D4A" w:rsidP="00733994">
            <w:pPr>
              <w:pStyle w:val="TableText"/>
              <w:jc w:val="right"/>
              <w:rPr>
                <w:lang w:eastAsia="en-AU"/>
              </w:rPr>
            </w:pPr>
            <w:r w:rsidRPr="004A1C5C">
              <w:t>41,218</w:t>
            </w:r>
          </w:p>
        </w:tc>
        <w:tc>
          <w:tcPr>
            <w:tcW w:w="766" w:type="pct"/>
            <w:tcBorders>
              <w:top w:val="dotted" w:sz="4" w:space="0" w:color="auto"/>
              <w:left w:val="nil"/>
              <w:bottom w:val="dotted" w:sz="4" w:space="0" w:color="auto"/>
              <w:right w:val="nil"/>
            </w:tcBorders>
          </w:tcPr>
          <w:p w14:paraId="6C99BAB6" w14:textId="5FF1E345" w:rsidR="00733994" w:rsidRDefault="00082D4A" w:rsidP="00733994">
            <w:pPr>
              <w:pStyle w:val="TableText"/>
              <w:jc w:val="right"/>
              <w:rPr>
                <w:lang w:eastAsia="en-AU"/>
              </w:rPr>
            </w:pPr>
            <w:r w:rsidRPr="004A1C5C">
              <w:t>33,911</w:t>
            </w:r>
          </w:p>
        </w:tc>
        <w:tc>
          <w:tcPr>
            <w:tcW w:w="631" w:type="pct"/>
            <w:tcBorders>
              <w:top w:val="dotted" w:sz="4" w:space="0" w:color="auto"/>
              <w:left w:val="nil"/>
              <w:bottom w:val="dotted" w:sz="4" w:space="0" w:color="auto"/>
              <w:right w:val="nil"/>
            </w:tcBorders>
          </w:tcPr>
          <w:p w14:paraId="609CC01E" w14:textId="56F10FE5" w:rsidR="00733994" w:rsidRDefault="00082D4A" w:rsidP="00733994">
            <w:pPr>
              <w:pStyle w:val="TableText"/>
              <w:jc w:val="right"/>
              <w:rPr>
                <w:lang w:eastAsia="en-AU"/>
              </w:rPr>
            </w:pPr>
            <w:r w:rsidRPr="004A1C5C">
              <w:t>7,307</w:t>
            </w:r>
          </w:p>
        </w:tc>
        <w:tc>
          <w:tcPr>
            <w:tcW w:w="563" w:type="pct"/>
            <w:tcBorders>
              <w:top w:val="dotted" w:sz="4" w:space="0" w:color="auto"/>
              <w:left w:val="nil"/>
              <w:bottom w:val="dotted" w:sz="4" w:space="0" w:color="auto"/>
              <w:right w:val="nil"/>
            </w:tcBorders>
          </w:tcPr>
          <w:p w14:paraId="78831D3B" w14:textId="66B6D86A" w:rsidR="00733994" w:rsidRDefault="00082D4A" w:rsidP="00733994">
            <w:pPr>
              <w:pStyle w:val="TableText"/>
              <w:jc w:val="right"/>
              <w:rPr>
                <w:lang w:eastAsia="en-AU"/>
              </w:rPr>
            </w:pPr>
            <w:r w:rsidRPr="004A1C5C">
              <w:t>22</w:t>
            </w:r>
          </w:p>
        </w:tc>
        <w:tc>
          <w:tcPr>
            <w:tcW w:w="764" w:type="pct"/>
            <w:tcBorders>
              <w:top w:val="dotted" w:sz="4" w:space="0" w:color="auto"/>
              <w:left w:val="nil"/>
              <w:bottom w:val="dotted" w:sz="4" w:space="0" w:color="auto"/>
              <w:right w:val="nil"/>
            </w:tcBorders>
          </w:tcPr>
          <w:p w14:paraId="59055492" w14:textId="5B23353A" w:rsidR="00733994" w:rsidRDefault="0084767E" w:rsidP="00733994">
            <w:pPr>
              <w:pStyle w:val="TableText"/>
              <w:jc w:val="right"/>
              <w:rPr>
                <w:lang w:eastAsia="en-AU"/>
              </w:rPr>
            </w:pPr>
            <w:r>
              <w:t>48,805</w:t>
            </w:r>
          </w:p>
        </w:tc>
      </w:tr>
      <w:tr w:rsidR="00733994" w14:paraId="4EF98868" w14:textId="77777777" w:rsidTr="7180C6AC">
        <w:tc>
          <w:tcPr>
            <w:tcW w:w="562" w:type="pct"/>
            <w:vMerge/>
            <w:vAlign w:val="center"/>
            <w:hideMark/>
          </w:tcPr>
          <w:p w14:paraId="21BFEB33" w14:textId="77777777" w:rsidR="00733994" w:rsidRDefault="00733994" w:rsidP="00733994">
            <w:pPr>
              <w:spacing w:after="0" w:line="240" w:lineRule="auto"/>
              <w:rPr>
                <w:sz w:val="18"/>
                <w:lang w:eastAsia="en-AU"/>
              </w:rPr>
            </w:pPr>
          </w:p>
        </w:tc>
        <w:tc>
          <w:tcPr>
            <w:tcW w:w="947" w:type="pct"/>
            <w:tcBorders>
              <w:top w:val="dotted" w:sz="4" w:space="0" w:color="auto"/>
              <w:left w:val="nil"/>
              <w:bottom w:val="dotted" w:sz="4" w:space="0" w:color="auto"/>
              <w:right w:val="nil"/>
            </w:tcBorders>
            <w:hideMark/>
          </w:tcPr>
          <w:p w14:paraId="5AAED9EB" w14:textId="76B15EB5" w:rsidR="00733994" w:rsidRDefault="00733994" w:rsidP="00733994">
            <w:pPr>
              <w:pStyle w:val="TableText"/>
              <w:rPr>
                <w:lang w:eastAsia="en-AU"/>
              </w:rPr>
            </w:pPr>
            <w:r w:rsidRPr="00243B60">
              <w:t>Replacement certificate</w:t>
            </w:r>
          </w:p>
        </w:tc>
        <w:tc>
          <w:tcPr>
            <w:tcW w:w="766" w:type="pct"/>
            <w:tcBorders>
              <w:top w:val="dotted" w:sz="4" w:space="0" w:color="auto"/>
              <w:left w:val="nil"/>
              <w:bottom w:val="dotted" w:sz="4" w:space="0" w:color="auto"/>
              <w:right w:val="nil"/>
            </w:tcBorders>
          </w:tcPr>
          <w:p w14:paraId="00EAF6C6" w14:textId="2FE41619" w:rsidR="00733994" w:rsidRDefault="00082D4A" w:rsidP="00733994">
            <w:pPr>
              <w:pStyle w:val="TableText"/>
              <w:jc w:val="right"/>
              <w:rPr>
                <w:lang w:eastAsia="en-AU"/>
              </w:rPr>
            </w:pPr>
            <w:r w:rsidRPr="004A1C5C">
              <w:t>1,119,340</w:t>
            </w:r>
          </w:p>
        </w:tc>
        <w:tc>
          <w:tcPr>
            <w:tcW w:w="766" w:type="pct"/>
            <w:tcBorders>
              <w:top w:val="dotted" w:sz="4" w:space="0" w:color="auto"/>
              <w:left w:val="nil"/>
              <w:bottom w:val="dotted" w:sz="4" w:space="0" w:color="auto"/>
              <w:right w:val="nil"/>
            </w:tcBorders>
          </w:tcPr>
          <w:p w14:paraId="5109BAB5" w14:textId="5C307CB2" w:rsidR="00733994" w:rsidRDefault="00082D4A" w:rsidP="00733994">
            <w:pPr>
              <w:pStyle w:val="TableText"/>
              <w:jc w:val="right"/>
              <w:rPr>
                <w:lang w:eastAsia="en-AU"/>
              </w:rPr>
            </w:pPr>
            <w:r w:rsidRPr="004A1C5C">
              <w:t>1,505,644</w:t>
            </w:r>
          </w:p>
        </w:tc>
        <w:tc>
          <w:tcPr>
            <w:tcW w:w="631" w:type="pct"/>
            <w:tcBorders>
              <w:top w:val="dotted" w:sz="4" w:space="0" w:color="auto"/>
              <w:left w:val="nil"/>
              <w:bottom w:val="dotted" w:sz="4" w:space="0" w:color="auto"/>
              <w:right w:val="nil"/>
            </w:tcBorders>
          </w:tcPr>
          <w:p w14:paraId="7D4C951B" w14:textId="0F9946EF" w:rsidR="00733994" w:rsidRDefault="00082D4A" w:rsidP="00733994">
            <w:pPr>
              <w:pStyle w:val="TableText"/>
              <w:jc w:val="right"/>
              <w:rPr>
                <w:lang w:eastAsia="en-AU"/>
              </w:rPr>
            </w:pPr>
            <w:r w:rsidRPr="004A1C5C">
              <w:t>(386,304)</w:t>
            </w:r>
          </w:p>
        </w:tc>
        <w:tc>
          <w:tcPr>
            <w:tcW w:w="563" w:type="pct"/>
            <w:tcBorders>
              <w:top w:val="dotted" w:sz="4" w:space="0" w:color="auto"/>
              <w:left w:val="nil"/>
              <w:bottom w:val="dotted" w:sz="4" w:space="0" w:color="auto"/>
              <w:right w:val="nil"/>
            </w:tcBorders>
          </w:tcPr>
          <w:p w14:paraId="7E0132ED" w14:textId="0642EBEF" w:rsidR="00733994" w:rsidRDefault="00082D4A" w:rsidP="00733994">
            <w:pPr>
              <w:pStyle w:val="TableText"/>
              <w:jc w:val="right"/>
              <w:rPr>
                <w:lang w:eastAsia="en-AU"/>
              </w:rPr>
            </w:pPr>
            <w:r w:rsidRPr="004A1C5C">
              <w:t>(26)</w:t>
            </w:r>
          </w:p>
        </w:tc>
        <w:tc>
          <w:tcPr>
            <w:tcW w:w="764" w:type="pct"/>
            <w:tcBorders>
              <w:top w:val="dotted" w:sz="4" w:space="0" w:color="auto"/>
              <w:left w:val="nil"/>
              <w:bottom w:val="dotted" w:sz="4" w:space="0" w:color="auto"/>
              <w:right w:val="nil"/>
            </w:tcBorders>
          </w:tcPr>
          <w:p w14:paraId="0F0BB3B3" w14:textId="6F5C657A" w:rsidR="00733994" w:rsidRDefault="000955AB" w:rsidP="00733994">
            <w:pPr>
              <w:pStyle w:val="TableText"/>
              <w:jc w:val="right"/>
              <w:rPr>
                <w:lang w:eastAsia="en-AU"/>
              </w:rPr>
            </w:pPr>
            <w:r>
              <w:t>258,419</w:t>
            </w:r>
          </w:p>
        </w:tc>
      </w:tr>
      <w:tr w:rsidR="00733994" w14:paraId="42348915" w14:textId="77777777" w:rsidTr="7180C6AC">
        <w:tc>
          <w:tcPr>
            <w:tcW w:w="562" w:type="pct"/>
            <w:vMerge/>
            <w:vAlign w:val="center"/>
          </w:tcPr>
          <w:p w14:paraId="0373A073" w14:textId="77777777" w:rsidR="00733994" w:rsidRDefault="00733994" w:rsidP="00733994">
            <w:pPr>
              <w:spacing w:after="0" w:line="240" w:lineRule="auto"/>
              <w:rPr>
                <w:sz w:val="18"/>
                <w:lang w:eastAsia="en-AU"/>
              </w:rPr>
            </w:pPr>
          </w:p>
        </w:tc>
        <w:tc>
          <w:tcPr>
            <w:tcW w:w="947" w:type="pct"/>
            <w:tcBorders>
              <w:top w:val="dotted" w:sz="4" w:space="0" w:color="auto"/>
              <w:left w:val="nil"/>
              <w:bottom w:val="single" w:sz="8" w:space="0" w:color="auto"/>
              <w:right w:val="nil"/>
            </w:tcBorders>
          </w:tcPr>
          <w:p w14:paraId="05DF0930" w14:textId="50364416" w:rsidR="00733994" w:rsidRDefault="00733994" w:rsidP="00733994">
            <w:pPr>
              <w:pStyle w:val="TableText"/>
              <w:rPr>
                <w:lang w:eastAsia="en-AU"/>
              </w:rPr>
            </w:pPr>
            <w:r w:rsidRPr="00243B60">
              <w:t>TRQ certificates</w:t>
            </w:r>
          </w:p>
        </w:tc>
        <w:tc>
          <w:tcPr>
            <w:tcW w:w="766" w:type="pct"/>
            <w:tcBorders>
              <w:top w:val="dotted" w:sz="4" w:space="0" w:color="auto"/>
              <w:left w:val="nil"/>
              <w:bottom w:val="single" w:sz="8" w:space="0" w:color="auto"/>
              <w:right w:val="nil"/>
            </w:tcBorders>
          </w:tcPr>
          <w:p w14:paraId="58702CC2" w14:textId="0133F365" w:rsidR="00733994" w:rsidDel="00384AB7" w:rsidRDefault="00082D4A" w:rsidP="00733994">
            <w:pPr>
              <w:pStyle w:val="TableText"/>
              <w:jc w:val="right"/>
              <w:rPr>
                <w:lang w:eastAsia="en-AU"/>
              </w:rPr>
            </w:pPr>
            <w:r w:rsidRPr="004A1C5C">
              <w:t>161,765</w:t>
            </w:r>
          </w:p>
        </w:tc>
        <w:tc>
          <w:tcPr>
            <w:tcW w:w="766" w:type="pct"/>
            <w:tcBorders>
              <w:top w:val="dotted" w:sz="4" w:space="0" w:color="auto"/>
              <w:left w:val="nil"/>
              <w:bottom w:val="single" w:sz="8" w:space="0" w:color="auto"/>
              <w:right w:val="nil"/>
            </w:tcBorders>
          </w:tcPr>
          <w:p w14:paraId="627202C3" w14:textId="01C927FD" w:rsidR="00733994" w:rsidDel="00384AB7" w:rsidRDefault="00082D4A" w:rsidP="00733994">
            <w:pPr>
              <w:pStyle w:val="TableText"/>
              <w:jc w:val="right"/>
              <w:rPr>
                <w:lang w:eastAsia="en-AU"/>
              </w:rPr>
            </w:pPr>
            <w:r w:rsidRPr="004A1C5C">
              <w:t>134,195</w:t>
            </w:r>
          </w:p>
        </w:tc>
        <w:tc>
          <w:tcPr>
            <w:tcW w:w="631" w:type="pct"/>
            <w:tcBorders>
              <w:top w:val="dotted" w:sz="4" w:space="0" w:color="auto"/>
              <w:left w:val="nil"/>
              <w:bottom w:val="single" w:sz="8" w:space="0" w:color="auto"/>
              <w:right w:val="nil"/>
            </w:tcBorders>
          </w:tcPr>
          <w:p w14:paraId="4AE0EF72" w14:textId="701DC1C6" w:rsidR="00733994" w:rsidDel="00384AB7" w:rsidRDefault="00082D4A" w:rsidP="00733994">
            <w:pPr>
              <w:pStyle w:val="TableText"/>
              <w:jc w:val="right"/>
              <w:rPr>
                <w:lang w:eastAsia="en-AU"/>
              </w:rPr>
            </w:pPr>
            <w:r w:rsidRPr="004A1C5C">
              <w:t>27,570</w:t>
            </w:r>
          </w:p>
        </w:tc>
        <w:tc>
          <w:tcPr>
            <w:tcW w:w="563" w:type="pct"/>
            <w:tcBorders>
              <w:top w:val="dotted" w:sz="4" w:space="0" w:color="auto"/>
              <w:left w:val="nil"/>
              <w:bottom w:val="single" w:sz="8" w:space="0" w:color="auto"/>
              <w:right w:val="nil"/>
            </w:tcBorders>
          </w:tcPr>
          <w:p w14:paraId="324EC4E0" w14:textId="4B72C06D" w:rsidR="00733994" w:rsidDel="00384AB7" w:rsidRDefault="00082D4A" w:rsidP="00733994">
            <w:pPr>
              <w:pStyle w:val="TableText"/>
              <w:jc w:val="right"/>
              <w:rPr>
                <w:lang w:eastAsia="en-AU"/>
              </w:rPr>
            </w:pPr>
            <w:r w:rsidRPr="004A1C5C">
              <w:t>21</w:t>
            </w:r>
          </w:p>
        </w:tc>
        <w:tc>
          <w:tcPr>
            <w:tcW w:w="764" w:type="pct"/>
            <w:tcBorders>
              <w:top w:val="dotted" w:sz="4" w:space="0" w:color="auto"/>
              <w:left w:val="nil"/>
              <w:bottom w:val="single" w:sz="8" w:space="0" w:color="auto"/>
              <w:right w:val="nil"/>
            </w:tcBorders>
          </w:tcPr>
          <w:p w14:paraId="12E3A4C3" w14:textId="4148ED4F" w:rsidR="00733994" w:rsidDel="00384AB7" w:rsidRDefault="00082D4A" w:rsidP="00733994">
            <w:pPr>
              <w:pStyle w:val="TableText"/>
              <w:jc w:val="right"/>
              <w:rPr>
                <w:lang w:eastAsia="en-AU"/>
              </w:rPr>
            </w:pPr>
            <w:r w:rsidRPr="004A1C5C">
              <w:t>0</w:t>
            </w:r>
          </w:p>
        </w:tc>
      </w:tr>
      <w:tr w:rsidR="003F5405" w14:paraId="0090702D" w14:textId="77777777" w:rsidTr="7180C6AC">
        <w:tc>
          <w:tcPr>
            <w:tcW w:w="562" w:type="pct"/>
            <w:tcBorders>
              <w:top w:val="nil"/>
              <w:left w:val="nil"/>
              <w:bottom w:val="single" w:sz="8" w:space="0" w:color="auto"/>
              <w:right w:val="nil"/>
            </w:tcBorders>
            <w:hideMark/>
          </w:tcPr>
          <w:p w14:paraId="55F2E854" w14:textId="653F1B89" w:rsidR="003F5405" w:rsidRDefault="003F5405" w:rsidP="003F5405">
            <w:pPr>
              <w:pStyle w:val="TableText"/>
              <w:rPr>
                <w:lang w:eastAsia="en-AU"/>
              </w:rPr>
            </w:pPr>
            <w:r>
              <w:rPr>
                <w:lang w:eastAsia="en-AU"/>
              </w:rPr>
              <w:t>Organic</w:t>
            </w:r>
            <w:r w:rsidR="005E7BD8">
              <w:rPr>
                <w:lang w:eastAsia="en-AU"/>
              </w:rPr>
              <w:t xml:space="preserve">s </w:t>
            </w:r>
            <w:r w:rsidR="005E7BD8" w:rsidRPr="00692461">
              <w:rPr>
                <w:rStyle w:val="Strong"/>
              </w:rPr>
              <w:t>a</w:t>
            </w:r>
          </w:p>
        </w:tc>
        <w:tc>
          <w:tcPr>
            <w:tcW w:w="947" w:type="pct"/>
            <w:tcBorders>
              <w:top w:val="nil"/>
              <w:left w:val="nil"/>
              <w:bottom w:val="single" w:sz="8" w:space="0" w:color="auto"/>
              <w:right w:val="nil"/>
            </w:tcBorders>
            <w:hideMark/>
          </w:tcPr>
          <w:p w14:paraId="62C7C398" w14:textId="23BC1FA7" w:rsidR="003F5405" w:rsidRDefault="003F5405" w:rsidP="003F5405">
            <w:pPr>
              <w:pStyle w:val="TableText"/>
              <w:rPr>
                <w:lang w:eastAsia="en-AU"/>
              </w:rPr>
            </w:pPr>
            <w:r w:rsidRPr="003663DB">
              <w:t>Organic certifying organisation</w:t>
            </w:r>
          </w:p>
        </w:tc>
        <w:tc>
          <w:tcPr>
            <w:tcW w:w="766" w:type="pct"/>
            <w:tcBorders>
              <w:top w:val="nil"/>
              <w:left w:val="nil"/>
              <w:bottom w:val="single" w:sz="8" w:space="0" w:color="auto"/>
              <w:right w:val="nil"/>
            </w:tcBorders>
          </w:tcPr>
          <w:p w14:paraId="24A77955" w14:textId="25C4B995" w:rsidR="003F5405" w:rsidRDefault="00082D4A" w:rsidP="003F5405">
            <w:pPr>
              <w:pStyle w:val="TableText"/>
              <w:jc w:val="right"/>
              <w:rPr>
                <w:lang w:eastAsia="en-AU"/>
              </w:rPr>
            </w:pPr>
            <w:r w:rsidRPr="004A1C5C">
              <w:t>8,608</w:t>
            </w:r>
          </w:p>
        </w:tc>
        <w:tc>
          <w:tcPr>
            <w:tcW w:w="766" w:type="pct"/>
            <w:tcBorders>
              <w:top w:val="nil"/>
              <w:left w:val="nil"/>
              <w:bottom w:val="single" w:sz="8" w:space="0" w:color="auto"/>
              <w:right w:val="nil"/>
            </w:tcBorders>
          </w:tcPr>
          <w:p w14:paraId="47E686EC" w14:textId="0710405B" w:rsidR="003F5405" w:rsidRDefault="00082D4A" w:rsidP="003F5405">
            <w:pPr>
              <w:pStyle w:val="TableText"/>
              <w:jc w:val="right"/>
              <w:rPr>
                <w:lang w:eastAsia="en-AU"/>
              </w:rPr>
            </w:pPr>
            <w:r w:rsidRPr="004A1C5C">
              <w:t>8,608</w:t>
            </w:r>
          </w:p>
        </w:tc>
        <w:tc>
          <w:tcPr>
            <w:tcW w:w="631" w:type="pct"/>
            <w:tcBorders>
              <w:top w:val="nil"/>
              <w:left w:val="nil"/>
              <w:bottom w:val="single" w:sz="8" w:space="0" w:color="auto"/>
              <w:right w:val="nil"/>
            </w:tcBorders>
          </w:tcPr>
          <w:p w14:paraId="71D2EBCA" w14:textId="02395DA2" w:rsidR="003F5405" w:rsidRDefault="00DA7568" w:rsidP="003F5405">
            <w:pPr>
              <w:pStyle w:val="TableText"/>
              <w:jc w:val="right"/>
              <w:rPr>
                <w:lang w:eastAsia="en-AU"/>
              </w:rPr>
            </w:pPr>
            <w:r>
              <w:t>–</w:t>
            </w:r>
          </w:p>
        </w:tc>
        <w:tc>
          <w:tcPr>
            <w:tcW w:w="563" w:type="pct"/>
            <w:tcBorders>
              <w:top w:val="nil"/>
              <w:left w:val="nil"/>
              <w:bottom w:val="single" w:sz="8" w:space="0" w:color="auto"/>
              <w:right w:val="nil"/>
            </w:tcBorders>
          </w:tcPr>
          <w:p w14:paraId="43AC9F57" w14:textId="0A4C5C3D" w:rsidR="003F5405" w:rsidRDefault="005C2913" w:rsidP="003F5405">
            <w:pPr>
              <w:pStyle w:val="TableText"/>
              <w:jc w:val="right"/>
              <w:rPr>
                <w:lang w:eastAsia="en-AU"/>
              </w:rPr>
            </w:pPr>
            <w:r>
              <w:rPr>
                <w:lang w:eastAsia="en-AU"/>
              </w:rPr>
              <w:t>–</w:t>
            </w:r>
          </w:p>
        </w:tc>
        <w:tc>
          <w:tcPr>
            <w:tcW w:w="764" w:type="pct"/>
            <w:tcBorders>
              <w:top w:val="nil"/>
              <w:left w:val="nil"/>
              <w:bottom w:val="single" w:sz="8" w:space="0" w:color="auto"/>
              <w:right w:val="nil"/>
            </w:tcBorders>
          </w:tcPr>
          <w:p w14:paraId="5069A94B" w14:textId="05802CC5" w:rsidR="003F5405" w:rsidRDefault="00082D4A" w:rsidP="003F5405">
            <w:pPr>
              <w:pStyle w:val="TableText"/>
              <w:jc w:val="right"/>
              <w:rPr>
                <w:lang w:eastAsia="en-AU"/>
              </w:rPr>
            </w:pPr>
            <w:r w:rsidRPr="004A1C5C">
              <w:t>8,608</w:t>
            </w:r>
          </w:p>
        </w:tc>
      </w:tr>
      <w:tr w:rsidR="003F5405" w14:paraId="333AA009" w14:textId="77777777" w:rsidTr="7180C6AC">
        <w:tc>
          <w:tcPr>
            <w:tcW w:w="562" w:type="pct"/>
            <w:tcBorders>
              <w:top w:val="nil"/>
              <w:left w:val="nil"/>
              <w:bottom w:val="single" w:sz="8" w:space="0" w:color="auto"/>
              <w:right w:val="nil"/>
            </w:tcBorders>
            <w:hideMark/>
          </w:tcPr>
          <w:p w14:paraId="402C1E3A" w14:textId="77777777" w:rsidR="003F5405" w:rsidRDefault="003F5405" w:rsidP="003F5405">
            <w:pPr>
              <w:pStyle w:val="TableText"/>
              <w:rPr>
                <w:rStyle w:val="Strong"/>
              </w:rPr>
            </w:pPr>
            <w:r>
              <w:rPr>
                <w:rStyle w:val="Strong"/>
              </w:rPr>
              <w:t>Total fees</w:t>
            </w:r>
          </w:p>
        </w:tc>
        <w:tc>
          <w:tcPr>
            <w:tcW w:w="947" w:type="pct"/>
            <w:tcBorders>
              <w:top w:val="nil"/>
              <w:left w:val="nil"/>
              <w:bottom w:val="single" w:sz="8" w:space="0" w:color="auto"/>
              <w:right w:val="nil"/>
            </w:tcBorders>
            <w:hideMark/>
          </w:tcPr>
          <w:p w14:paraId="77907388" w14:textId="60571472" w:rsidR="003F5405" w:rsidRDefault="00CF1242" w:rsidP="003F5405">
            <w:pPr>
              <w:pStyle w:val="TableText"/>
              <w:rPr>
                <w:rStyle w:val="Strong"/>
              </w:rPr>
            </w:pPr>
            <w:r>
              <w:rPr>
                <w:rStyle w:val="Strong"/>
              </w:rPr>
              <w:t>–</w:t>
            </w:r>
          </w:p>
        </w:tc>
        <w:tc>
          <w:tcPr>
            <w:tcW w:w="766" w:type="pct"/>
            <w:tcBorders>
              <w:top w:val="nil"/>
              <w:left w:val="nil"/>
              <w:bottom w:val="single" w:sz="8" w:space="0" w:color="auto"/>
              <w:right w:val="nil"/>
            </w:tcBorders>
          </w:tcPr>
          <w:p w14:paraId="7BAD1340" w14:textId="43002271" w:rsidR="003F5405" w:rsidRPr="00C2652C" w:rsidRDefault="00082D4A" w:rsidP="003F5405">
            <w:pPr>
              <w:pStyle w:val="TableText"/>
              <w:jc w:val="right"/>
              <w:rPr>
                <w:rStyle w:val="Strong"/>
                <w:b w:val="0"/>
              </w:rPr>
            </w:pPr>
            <w:r w:rsidRPr="00B53B06">
              <w:rPr>
                <w:b/>
                <w:bCs/>
              </w:rPr>
              <w:t>68,553,596</w:t>
            </w:r>
          </w:p>
        </w:tc>
        <w:tc>
          <w:tcPr>
            <w:tcW w:w="766" w:type="pct"/>
            <w:tcBorders>
              <w:top w:val="nil"/>
              <w:left w:val="nil"/>
              <w:bottom w:val="single" w:sz="8" w:space="0" w:color="auto"/>
              <w:right w:val="nil"/>
            </w:tcBorders>
          </w:tcPr>
          <w:p w14:paraId="39C87F5A" w14:textId="77361420" w:rsidR="003F5405" w:rsidRPr="00C2652C" w:rsidRDefault="00082D4A" w:rsidP="003F5405">
            <w:pPr>
              <w:pStyle w:val="TableText"/>
              <w:jc w:val="right"/>
              <w:rPr>
                <w:rStyle w:val="Strong"/>
                <w:b w:val="0"/>
              </w:rPr>
            </w:pPr>
            <w:r w:rsidRPr="00B53B06">
              <w:rPr>
                <w:b/>
                <w:bCs/>
              </w:rPr>
              <w:t>68,601,004</w:t>
            </w:r>
          </w:p>
        </w:tc>
        <w:tc>
          <w:tcPr>
            <w:tcW w:w="631" w:type="pct"/>
            <w:tcBorders>
              <w:top w:val="nil"/>
              <w:left w:val="nil"/>
              <w:bottom w:val="single" w:sz="8" w:space="0" w:color="auto"/>
              <w:right w:val="nil"/>
            </w:tcBorders>
          </w:tcPr>
          <w:p w14:paraId="5BCA7856" w14:textId="70AF0FF9" w:rsidR="003F5405" w:rsidRPr="00C2652C" w:rsidRDefault="00082D4A" w:rsidP="003F5405">
            <w:pPr>
              <w:pStyle w:val="TableText"/>
              <w:jc w:val="right"/>
              <w:rPr>
                <w:rStyle w:val="Strong"/>
                <w:b w:val="0"/>
              </w:rPr>
            </w:pPr>
            <w:r w:rsidRPr="00B53B06">
              <w:rPr>
                <w:b/>
                <w:bCs/>
              </w:rPr>
              <w:t>(47,408)</w:t>
            </w:r>
          </w:p>
        </w:tc>
        <w:tc>
          <w:tcPr>
            <w:tcW w:w="563" w:type="pct"/>
            <w:tcBorders>
              <w:top w:val="nil"/>
              <w:left w:val="nil"/>
              <w:bottom w:val="single" w:sz="8" w:space="0" w:color="auto"/>
              <w:right w:val="nil"/>
            </w:tcBorders>
          </w:tcPr>
          <w:p w14:paraId="01775084" w14:textId="5061F0A3" w:rsidR="003F5405" w:rsidRPr="00C2652C" w:rsidRDefault="00082D4A" w:rsidP="003F5405">
            <w:pPr>
              <w:pStyle w:val="TableText"/>
              <w:jc w:val="right"/>
              <w:rPr>
                <w:rStyle w:val="Strong"/>
                <w:b w:val="0"/>
              </w:rPr>
            </w:pPr>
            <w:r w:rsidRPr="00B53B06">
              <w:rPr>
                <w:b/>
                <w:bCs/>
              </w:rPr>
              <w:t>(0)</w:t>
            </w:r>
          </w:p>
        </w:tc>
        <w:tc>
          <w:tcPr>
            <w:tcW w:w="764" w:type="pct"/>
            <w:tcBorders>
              <w:top w:val="nil"/>
              <w:left w:val="nil"/>
              <w:bottom w:val="single" w:sz="8" w:space="0" w:color="auto"/>
              <w:right w:val="nil"/>
            </w:tcBorders>
          </w:tcPr>
          <w:p w14:paraId="59588030" w14:textId="47466FE8" w:rsidR="003F5405" w:rsidRPr="00C2652C" w:rsidRDefault="00B93559" w:rsidP="003F5405">
            <w:pPr>
              <w:pStyle w:val="TableText"/>
              <w:jc w:val="right"/>
              <w:rPr>
                <w:rStyle w:val="Strong"/>
                <w:b w:val="0"/>
              </w:rPr>
            </w:pPr>
            <w:r>
              <w:rPr>
                <w:b/>
                <w:bCs/>
              </w:rPr>
              <w:t>60,306</w:t>
            </w:r>
            <w:r w:rsidR="006A5A3C">
              <w:rPr>
                <w:b/>
                <w:bCs/>
              </w:rPr>
              <w:t>,715</w:t>
            </w:r>
          </w:p>
        </w:tc>
      </w:tr>
      <w:tr w:rsidR="003F5405" w14:paraId="11588638" w14:textId="77777777" w:rsidTr="7180C6AC">
        <w:tc>
          <w:tcPr>
            <w:tcW w:w="562" w:type="pct"/>
            <w:tcBorders>
              <w:top w:val="nil"/>
              <w:left w:val="nil"/>
              <w:bottom w:val="single" w:sz="8" w:space="0" w:color="auto"/>
              <w:right w:val="nil"/>
            </w:tcBorders>
            <w:hideMark/>
          </w:tcPr>
          <w:p w14:paraId="6B1A3C1A" w14:textId="77777777" w:rsidR="003F5405" w:rsidRDefault="003F5405" w:rsidP="003F5405">
            <w:pPr>
              <w:pStyle w:val="TableText"/>
              <w:rPr>
                <w:rStyle w:val="Strong"/>
              </w:rPr>
            </w:pPr>
            <w:r>
              <w:rPr>
                <w:rStyle w:val="Strong"/>
              </w:rPr>
              <w:t>Total charges and fees</w:t>
            </w:r>
          </w:p>
        </w:tc>
        <w:tc>
          <w:tcPr>
            <w:tcW w:w="947" w:type="pct"/>
            <w:tcBorders>
              <w:top w:val="nil"/>
              <w:left w:val="nil"/>
              <w:bottom w:val="single" w:sz="8" w:space="0" w:color="auto"/>
              <w:right w:val="nil"/>
            </w:tcBorders>
            <w:hideMark/>
          </w:tcPr>
          <w:p w14:paraId="6880B28B" w14:textId="716AC98D" w:rsidR="003F5405" w:rsidRDefault="00CF1242" w:rsidP="003F5405">
            <w:pPr>
              <w:pStyle w:val="TableText"/>
              <w:rPr>
                <w:rStyle w:val="Strong"/>
              </w:rPr>
            </w:pPr>
            <w:r>
              <w:rPr>
                <w:rStyle w:val="Strong"/>
              </w:rPr>
              <w:t>–</w:t>
            </w:r>
          </w:p>
        </w:tc>
        <w:tc>
          <w:tcPr>
            <w:tcW w:w="766" w:type="pct"/>
            <w:tcBorders>
              <w:top w:val="nil"/>
              <w:left w:val="nil"/>
              <w:bottom w:val="single" w:sz="8" w:space="0" w:color="auto"/>
              <w:right w:val="nil"/>
            </w:tcBorders>
          </w:tcPr>
          <w:p w14:paraId="2C4E7D80" w14:textId="3E9414E8" w:rsidR="003F5405" w:rsidRPr="00C2652C" w:rsidRDefault="00082D4A" w:rsidP="003F5405">
            <w:pPr>
              <w:pStyle w:val="TableText"/>
              <w:jc w:val="right"/>
              <w:rPr>
                <w:rStyle w:val="Strong"/>
                <w:b w:val="0"/>
              </w:rPr>
            </w:pPr>
            <w:r w:rsidRPr="00B53B06">
              <w:rPr>
                <w:b/>
                <w:bCs/>
              </w:rPr>
              <w:t>93,844,969</w:t>
            </w:r>
          </w:p>
        </w:tc>
        <w:tc>
          <w:tcPr>
            <w:tcW w:w="766" w:type="pct"/>
            <w:tcBorders>
              <w:top w:val="nil"/>
              <w:left w:val="nil"/>
              <w:bottom w:val="single" w:sz="8" w:space="0" w:color="auto"/>
              <w:right w:val="nil"/>
            </w:tcBorders>
          </w:tcPr>
          <w:p w14:paraId="5A316CC4" w14:textId="51F2EF9B" w:rsidR="003F5405" w:rsidRPr="00C2652C" w:rsidRDefault="00082D4A" w:rsidP="003F5405">
            <w:pPr>
              <w:pStyle w:val="TableText"/>
              <w:jc w:val="right"/>
              <w:rPr>
                <w:rStyle w:val="Strong"/>
                <w:b w:val="0"/>
              </w:rPr>
            </w:pPr>
            <w:r w:rsidRPr="00B53B06">
              <w:rPr>
                <w:b/>
                <w:bCs/>
              </w:rPr>
              <w:t>92,267,121</w:t>
            </w:r>
          </w:p>
        </w:tc>
        <w:tc>
          <w:tcPr>
            <w:tcW w:w="631" w:type="pct"/>
            <w:tcBorders>
              <w:top w:val="nil"/>
              <w:left w:val="nil"/>
              <w:bottom w:val="single" w:sz="8" w:space="0" w:color="auto"/>
              <w:right w:val="nil"/>
            </w:tcBorders>
          </w:tcPr>
          <w:p w14:paraId="3526902B" w14:textId="31B25151" w:rsidR="003F5405" w:rsidRPr="00C2652C" w:rsidRDefault="00FA1CAC" w:rsidP="003F5405">
            <w:pPr>
              <w:pStyle w:val="TableText"/>
              <w:jc w:val="right"/>
              <w:rPr>
                <w:rStyle w:val="Strong"/>
                <w:b w:val="0"/>
              </w:rPr>
            </w:pPr>
            <w:r>
              <w:rPr>
                <w:b/>
              </w:rPr>
              <w:t>1,577,848</w:t>
            </w:r>
          </w:p>
        </w:tc>
        <w:tc>
          <w:tcPr>
            <w:tcW w:w="563" w:type="pct"/>
            <w:tcBorders>
              <w:top w:val="nil"/>
              <w:left w:val="nil"/>
              <w:bottom w:val="single" w:sz="8" w:space="0" w:color="auto"/>
              <w:right w:val="nil"/>
            </w:tcBorders>
          </w:tcPr>
          <w:p w14:paraId="237589DB" w14:textId="7BE87DDE" w:rsidR="003F5405" w:rsidRPr="00C2652C" w:rsidRDefault="00082D4A" w:rsidP="003F5405">
            <w:pPr>
              <w:pStyle w:val="TableText"/>
              <w:jc w:val="right"/>
              <w:rPr>
                <w:rStyle w:val="Strong"/>
                <w:b w:val="0"/>
              </w:rPr>
            </w:pPr>
            <w:r w:rsidRPr="00B53B06">
              <w:rPr>
                <w:b/>
                <w:bCs/>
              </w:rPr>
              <w:t>2</w:t>
            </w:r>
          </w:p>
        </w:tc>
        <w:tc>
          <w:tcPr>
            <w:tcW w:w="764" w:type="pct"/>
            <w:tcBorders>
              <w:top w:val="nil"/>
              <w:left w:val="nil"/>
              <w:bottom w:val="single" w:sz="8" w:space="0" w:color="auto"/>
              <w:right w:val="nil"/>
            </w:tcBorders>
          </w:tcPr>
          <w:p w14:paraId="6F364DEE" w14:textId="3CD66B93" w:rsidR="003F5405" w:rsidRPr="00C2652C" w:rsidRDefault="10E857C6" w:rsidP="7180C6AC">
            <w:pPr>
              <w:pStyle w:val="TableText"/>
              <w:jc w:val="right"/>
              <w:rPr>
                <w:b/>
                <w:bCs/>
              </w:rPr>
            </w:pPr>
            <w:r w:rsidRPr="7180C6AC">
              <w:rPr>
                <w:b/>
                <w:bCs/>
              </w:rPr>
              <w:t>79,637</w:t>
            </w:r>
            <w:r w:rsidR="7EAA2816" w:rsidRPr="7180C6AC">
              <w:rPr>
                <w:b/>
                <w:bCs/>
              </w:rPr>
              <w:t>,28</w:t>
            </w:r>
            <w:r w:rsidR="64AA89D5" w:rsidRPr="7180C6AC">
              <w:rPr>
                <w:b/>
                <w:bCs/>
              </w:rPr>
              <w:t>5</w:t>
            </w:r>
          </w:p>
        </w:tc>
      </w:tr>
    </w:tbl>
    <w:p w14:paraId="0C21D568" w14:textId="77777777" w:rsidR="0090796E" w:rsidRDefault="0090796E" w:rsidP="0090796E">
      <w:pPr>
        <w:pStyle w:val="FigureTableNoteSource"/>
      </w:pPr>
      <w:proofErr w:type="gramStart"/>
      <w:r w:rsidRPr="534CE090">
        <w:rPr>
          <w:rStyle w:val="Strong"/>
        </w:rPr>
        <w:t>a</w:t>
      </w:r>
      <w:proofErr w:type="gramEnd"/>
      <w:r>
        <w:t xml:space="preserve"> </w:t>
      </w:r>
      <w:bookmarkEnd w:id="42"/>
      <w:r>
        <w:t>Organic certifiers support a small number of exporters in each export arrangement (excluding Live Animal Exports) with revenue and expense reflected in each arrangement.</w:t>
      </w:r>
    </w:p>
    <w:p w14:paraId="0904C011" w14:textId="77777777" w:rsidR="0090796E" w:rsidRDefault="0090796E" w:rsidP="0090796E">
      <w:pPr>
        <w:pStyle w:val="Heading2"/>
        <w:numPr>
          <w:ilvl w:val="0"/>
          <w:numId w:val="0"/>
        </w:numPr>
        <w:ind w:left="720" w:hanging="720"/>
      </w:pPr>
      <w:bookmarkStart w:id="43" w:name="_Expenses"/>
      <w:bookmarkStart w:id="44" w:name="_Toc181704935"/>
      <w:bookmarkStart w:id="45" w:name="_Toc220072293"/>
      <w:bookmarkEnd w:id="43"/>
      <w:r>
        <w:lastRenderedPageBreak/>
        <w:t>Expenses</w:t>
      </w:r>
      <w:bookmarkEnd w:id="44"/>
      <w:bookmarkEnd w:id="45"/>
    </w:p>
    <w:p w14:paraId="3C4EE560" w14:textId="4D9245C2" w:rsidR="00FB5C8E" w:rsidRDefault="0090796E" w:rsidP="00FB5C8E">
      <w:r w:rsidRPr="00FB5C8E">
        <w:t xml:space="preserve">Expenditure in </w:t>
      </w:r>
      <w:r w:rsidR="00F4622C" w:rsidRPr="00FB5C8E">
        <w:t>2024–25</w:t>
      </w:r>
      <w:r w:rsidRPr="00FB5C8E">
        <w:t xml:space="preserve"> was $</w:t>
      </w:r>
      <w:r w:rsidR="000F7194" w:rsidRPr="00FB5C8E">
        <w:t>112</w:t>
      </w:r>
      <w:r w:rsidRPr="00FB5C8E">
        <w:t> million, $</w:t>
      </w:r>
      <w:r w:rsidR="000F7194" w:rsidRPr="00FB5C8E">
        <w:t>1.2</w:t>
      </w:r>
      <w:r w:rsidRPr="00FB5C8E">
        <w:t xml:space="preserve"> million </w:t>
      </w:r>
      <w:r w:rsidR="002C33B3" w:rsidRPr="00FB5C8E">
        <w:t xml:space="preserve">lower </w:t>
      </w:r>
      <w:r w:rsidRPr="00FB5C8E">
        <w:t>than budget</w:t>
      </w:r>
      <w:r w:rsidRPr="009E6CCE">
        <w:t xml:space="preserve"> (</w:t>
      </w:r>
      <w:r w:rsidR="00153C4B">
        <w:rPr>
          <w:highlight w:val="yellow"/>
        </w:rPr>
        <w:fldChar w:fldCharType="begin"/>
      </w:r>
      <w:r w:rsidR="00153C4B">
        <w:instrText xml:space="preserve"> REF _Ref178847459 \h </w:instrText>
      </w:r>
      <w:r w:rsidR="00FB5C8E">
        <w:rPr>
          <w:highlight w:val="yellow"/>
        </w:rPr>
        <w:instrText xml:space="preserve"> \* MERGEFORMAT </w:instrText>
      </w:r>
      <w:r w:rsidR="00153C4B">
        <w:rPr>
          <w:highlight w:val="yellow"/>
        </w:rPr>
      </w:r>
      <w:r w:rsidR="00153C4B">
        <w:rPr>
          <w:highlight w:val="yellow"/>
        </w:rPr>
        <w:fldChar w:fldCharType="separate"/>
      </w:r>
      <w:r w:rsidR="0053153D">
        <w:t xml:space="preserve">Table </w:t>
      </w:r>
      <w:r w:rsidR="0053153D">
        <w:rPr>
          <w:noProof/>
        </w:rPr>
        <w:t>4</w:t>
      </w:r>
      <w:r w:rsidR="00153C4B">
        <w:rPr>
          <w:highlight w:val="yellow"/>
        </w:rPr>
        <w:fldChar w:fldCharType="end"/>
      </w:r>
      <w:r w:rsidRPr="00BE7346">
        <w:t>).</w:t>
      </w:r>
    </w:p>
    <w:p w14:paraId="642457C5" w14:textId="0183E759" w:rsidR="00885AD7" w:rsidRPr="00E15432" w:rsidRDefault="00885AD7" w:rsidP="00FB5C8E">
      <w:r w:rsidRPr="002B0767">
        <w:t>O</w:t>
      </w:r>
      <w:r w:rsidRPr="00D06918">
        <w:t>verall, expenditure was 1% ($1.2</w:t>
      </w:r>
      <w:r w:rsidR="003D0F22" w:rsidRPr="00D06918">
        <w:t> </w:t>
      </w:r>
      <w:r w:rsidRPr="00D06918">
        <w:t>m</w:t>
      </w:r>
      <w:r w:rsidR="003C594A" w:rsidRPr="00D06918">
        <w:t>illion</w:t>
      </w:r>
      <w:r w:rsidRPr="00D06918">
        <w:t>) lower than budget</w:t>
      </w:r>
      <w:r w:rsidR="00997D59" w:rsidRPr="00D06918">
        <w:t>. T</w:t>
      </w:r>
      <w:r w:rsidRPr="00D06918">
        <w:t>his was driven by reductions in staffing, consultancy and staff development and training expenditure. Planned consultancy works to provide regulatory guidance, and training programs associated with Food Safety Meat Assessor (FSMA) inductions did not eventuate in full through the 2024–25 year as planned, driving a large p</w:t>
      </w:r>
      <w:r>
        <w:t xml:space="preserve">ortion of the </w:t>
      </w:r>
      <w:r w:rsidRPr="00E15432">
        <w:t>underspend.</w:t>
      </w:r>
    </w:p>
    <w:p w14:paraId="61480126" w14:textId="1E26DA38" w:rsidR="00885AD7" w:rsidRPr="00E15432" w:rsidRDefault="00885AD7" w:rsidP="00885AD7">
      <w:pPr>
        <w:spacing w:before="120" w:after="120" w:line="240" w:lineRule="auto"/>
        <w:textAlignment w:val="center"/>
        <w:rPr>
          <w:rFonts w:ascii="Calibri" w:eastAsia="Times New Roman" w:hAnsi="Calibri" w:cs="Calibri"/>
          <w:lang w:eastAsia="en-AU"/>
        </w:rPr>
      </w:pPr>
      <w:r w:rsidRPr="00E15432">
        <w:rPr>
          <w:rFonts w:ascii="Calibri" w:eastAsia="Times New Roman" w:hAnsi="Calibri" w:cs="Calibri"/>
          <w:lang w:eastAsia="en-AU"/>
        </w:rPr>
        <w:t>These savings offset overspends in both direct and indirect digital functions. Cost pressures in the digital space are being driven by ongoing inflationary pressures for digital products (including hardware services, personal and storage).</w:t>
      </w:r>
    </w:p>
    <w:p w14:paraId="2260EDD1" w14:textId="3BA39233" w:rsidR="00885AD7" w:rsidRPr="007A0268" w:rsidRDefault="00885AD7" w:rsidP="00885AD7">
      <w:pPr>
        <w:rPr>
          <w:rFonts w:ascii="Calibri" w:eastAsia="Times New Roman" w:hAnsi="Calibri" w:cs="Calibri"/>
          <w:lang w:eastAsia="en-AU"/>
        </w:rPr>
      </w:pPr>
      <w:r w:rsidRPr="00E15432">
        <w:rPr>
          <w:rFonts w:eastAsia="Times New Roman"/>
          <w:lang w:eastAsia="en-AU"/>
        </w:rPr>
        <w:t>The increase in</w:t>
      </w:r>
      <w:r w:rsidRPr="534CE090">
        <w:rPr>
          <w:rFonts w:eastAsia="Times New Roman"/>
          <w:lang w:eastAsia="en-AU"/>
        </w:rPr>
        <w:t xml:space="preserve"> expenditure within the </w:t>
      </w:r>
      <w:r>
        <w:t>compliance</w:t>
      </w:r>
      <w:r w:rsidRPr="534CE090">
        <w:rPr>
          <w:rFonts w:eastAsia="Times New Roman"/>
          <w:lang w:eastAsia="en-AU"/>
        </w:rPr>
        <w:t xml:space="preserve"> and enforcement area is driven by a higher volume</w:t>
      </w:r>
      <w:r>
        <w:rPr>
          <w:rFonts w:eastAsia="Times New Roman"/>
          <w:lang w:eastAsia="en-AU"/>
        </w:rPr>
        <w:t xml:space="preserve"> of meat licences and support for complex regulatory action.</w:t>
      </w:r>
    </w:p>
    <w:p w14:paraId="6AD019E1" w14:textId="4EABB241" w:rsidR="0090796E" w:rsidRDefault="0090796E" w:rsidP="0090796E">
      <w:pPr>
        <w:pStyle w:val="Caption"/>
      </w:pPr>
      <w:bookmarkStart w:id="46" w:name="_Ref178847459"/>
      <w:bookmarkStart w:id="47" w:name="_Toc178849866"/>
      <w:bookmarkStart w:id="48" w:name="_Toc181704921"/>
      <w:bookmarkStart w:id="49" w:name="_Ref217302446"/>
      <w:bookmarkStart w:id="50" w:name="_Toc220072302"/>
      <w:r>
        <w:t xml:space="preserve">Table </w:t>
      </w:r>
      <w:r>
        <w:fldChar w:fldCharType="begin"/>
      </w:r>
      <w:r w:rsidRPr="534CE090">
        <w:rPr>
          <w:noProof/>
        </w:rPr>
        <w:instrText xml:space="preserve"> SEQ Table \* ARABIC </w:instrText>
      </w:r>
      <w:r>
        <w:fldChar w:fldCharType="separate"/>
      </w:r>
      <w:r w:rsidR="0053153D">
        <w:rPr>
          <w:noProof/>
        </w:rPr>
        <w:t>4</w:t>
      </w:r>
      <w:r>
        <w:fldChar w:fldCharType="end"/>
      </w:r>
      <w:bookmarkEnd w:id="46"/>
      <w:r w:rsidR="00F43AB0">
        <w:t xml:space="preserve"> </w:t>
      </w:r>
      <w:r w:rsidR="00BD5A05">
        <w:t>M</w:t>
      </w:r>
      <w:r>
        <w:t>eat export arrangement cos</w:t>
      </w:r>
      <w:r w:rsidR="00E759BF">
        <w:t>t</w:t>
      </w:r>
      <w:r>
        <w:t xml:space="preserve"> base</w:t>
      </w:r>
      <w:r w:rsidR="00F8434A">
        <w:t>,</w:t>
      </w:r>
      <w:r>
        <w:t xml:space="preserve"> by </w:t>
      </w:r>
      <w:r w:rsidR="006E09C7">
        <w:t>division</w:t>
      </w:r>
      <w:r>
        <w:t xml:space="preserve">, </w:t>
      </w:r>
      <w:bookmarkEnd w:id="47"/>
      <w:bookmarkEnd w:id="48"/>
      <w:r w:rsidR="00F4622C">
        <w:t>2024–25</w:t>
      </w:r>
      <w:bookmarkEnd w:id="49"/>
      <w:bookmarkEnd w:id="50"/>
    </w:p>
    <w:tbl>
      <w:tblPr>
        <w:tblW w:w="5000" w:type="pct"/>
        <w:tblLayout w:type="fixed"/>
        <w:tblLook w:val="04A0" w:firstRow="1" w:lastRow="0" w:firstColumn="1" w:lastColumn="0" w:noHBand="0" w:noVBand="1"/>
      </w:tblPr>
      <w:tblGrid>
        <w:gridCol w:w="1576"/>
        <w:gridCol w:w="2534"/>
        <w:gridCol w:w="1419"/>
        <w:gridCol w:w="1417"/>
        <w:gridCol w:w="1134"/>
        <w:gridCol w:w="990"/>
      </w:tblGrid>
      <w:tr w:rsidR="00553B29" w14:paraId="1D1A6ECF" w14:textId="77777777" w:rsidTr="0094523E">
        <w:trPr>
          <w:cantSplit/>
          <w:tblHeader/>
        </w:trPr>
        <w:tc>
          <w:tcPr>
            <w:tcW w:w="869" w:type="pct"/>
            <w:tcBorders>
              <w:top w:val="single" w:sz="4" w:space="0" w:color="auto"/>
              <w:left w:val="nil"/>
              <w:bottom w:val="single" w:sz="4" w:space="0" w:color="000000"/>
              <w:right w:val="nil"/>
            </w:tcBorders>
            <w:noWrap/>
            <w:hideMark/>
          </w:tcPr>
          <w:p w14:paraId="4C7DB5B6" w14:textId="77777777" w:rsidR="0090796E" w:rsidRPr="009F5BA8" w:rsidRDefault="0090796E">
            <w:pPr>
              <w:pStyle w:val="TableHeading"/>
            </w:pPr>
            <w:bookmarkStart w:id="51" w:name="Title_4"/>
            <w:bookmarkStart w:id="52" w:name="_Toc430782158"/>
            <w:bookmarkEnd w:id="51"/>
            <w:r w:rsidRPr="009F5BA8">
              <w:t>Expenses</w:t>
            </w:r>
          </w:p>
        </w:tc>
        <w:tc>
          <w:tcPr>
            <w:tcW w:w="1397" w:type="pct"/>
            <w:tcBorders>
              <w:top w:val="single" w:sz="4" w:space="0" w:color="auto"/>
              <w:left w:val="nil"/>
              <w:bottom w:val="single" w:sz="4" w:space="0" w:color="000000"/>
              <w:right w:val="nil"/>
            </w:tcBorders>
            <w:noWrap/>
            <w:hideMark/>
          </w:tcPr>
          <w:p w14:paraId="0DB0F364" w14:textId="77777777" w:rsidR="0090796E" w:rsidRPr="009F5BA8" w:rsidRDefault="0090796E">
            <w:pPr>
              <w:pStyle w:val="TableHeading"/>
            </w:pPr>
            <w:r w:rsidRPr="009F5BA8">
              <w:t>Division</w:t>
            </w:r>
          </w:p>
        </w:tc>
        <w:tc>
          <w:tcPr>
            <w:tcW w:w="782" w:type="pct"/>
            <w:tcBorders>
              <w:top w:val="single" w:sz="4" w:space="0" w:color="auto"/>
              <w:left w:val="nil"/>
              <w:bottom w:val="single" w:sz="4" w:space="0" w:color="000000"/>
              <w:right w:val="nil"/>
            </w:tcBorders>
            <w:noWrap/>
            <w:hideMark/>
          </w:tcPr>
          <w:p w14:paraId="587608DC" w14:textId="0598CB00" w:rsidR="0090796E" w:rsidRPr="009F5BA8" w:rsidRDefault="0090796E">
            <w:pPr>
              <w:pStyle w:val="TableHeading"/>
              <w:jc w:val="right"/>
            </w:pPr>
            <w:r w:rsidRPr="009F5BA8">
              <w:t xml:space="preserve">Actual </w:t>
            </w:r>
            <w:r w:rsidR="00FD3BA5" w:rsidRPr="009F5BA8">
              <w:t xml:space="preserve">cost </w:t>
            </w:r>
            <w:r w:rsidRPr="009F5BA8">
              <w:t>($)</w:t>
            </w:r>
          </w:p>
        </w:tc>
        <w:tc>
          <w:tcPr>
            <w:tcW w:w="781" w:type="pct"/>
            <w:tcBorders>
              <w:top w:val="single" w:sz="4" w:space="0" w:color="auto"/>
              <w:left w:val="nil"/>
              <w:bottom w:val="single" w:sz="4" w:space="0" w:color="000000"/>
              <w:right w:val="nil"/>
            </w:tcBorders>
            <w:noWrap/>
            <w:hideMark/>
          </w:tcPr>
          <w:p w14:paraId="433ECF57" w14:textId="3E236C9D" w:rsidR="0090796E" w:rsidRPr="009F5BA8" w:rsidRDefault="0090796E">
            <w:pPr>
              <w:pStyle w:val="TableHeading"/>
              <w:jc w:val="right"/>
            </w:pPr>
            <w:r w:rsidRPr="009F5BA8">
              <w:t xml:space="preserve">Budget </w:t>
            </w:r>
            <w:r w:rsidR="00FD3BA5" w:rsidRPr="009F5BA8">
              <w:t xml:space="preserve">cost </w:t>
            </w:r>
            <w:r w:rsidRPr="009F5BA8">
              <w:t>($)</w:t>
            </w:r>
          </w:p>
        </w:tc>
        <w:tc>
          <w:tcPr>
            <w:tcW w:w="625" w:type="pct"/>
            <w:tcBorders>
              <w:top w:val="single" w:sz="4" w:space="0" w:color="auto"/>
              <w:left w:val="nil"/>
              <w:bottom w:val="single" w:sz="4" w:space="0" w:color="000000"/>
              <w:right w:val="nil"/>
            </w:tcBorders>
            <w:noWrap/>
            <w:hideMark/>
          </w:tcPr>
          <w:p w14:paraId="5BA51A44" w14:textId="77777777" w:rsidR="0090796E" w:rsidRPr="009F5BA8" w:rsidRDefault="0090796E">
            <w:pPr>
              <w:pStyle w:val="TableHeading"/>
              <w:jc w:val="right"/>
            </w:pPr>
            <w:r w:rsidRPr="009F5BA8">
              <w:t>Variance ($)</w:t>
            </w:r>
          </w:p>
        </w:tc>
        <w:tc>
          <w:tcPr>
            <w:tcW w:w="546" w:type="pct"/>
            <w:tcBorders>
              <w:top w:val="single" w:sz="4" w:space="0" w:color="auto"/>
              <w:left w:val="nil"/>
              <w:bottom w:val="single" w:sz="4" w:space="0" w:color="000000"/>
              <w:right w:val="nil"/>
            </w:tcBorders>
            <w:noWrap/>
            <w:hideMark/>
          </w:tcPr>
          <w:p w14:paraId="67ED7E7D" w14:textId="77777777" w:rsidR="0090796E" w:rsidRPr="009F5BA8" w:rsidRDefault="0090796E">
            <w:pPr>
              <w:pStyle w:val="TableHeading"/>
              <w:jc w:val="right"/>
            </w:pPr>
            <w:r w:rsidRPr="009F5BA8">
              <w:t>Variance (%)</w:t>
            </w:r>
          </w:p>
        </w:tc>
      </w:tr>
      <w:tr w:rsidR="00553B29" w14:paraId="463DB696" w14:textId="77777777" w:rsidTr="006251DE">
        <w:tc>
          <w:tcPr>
            <w:tcW w:w="869" w:type="pct"/>
            <w:vMerge w:val="restart"/>
            <w:hideMark/>
          </w:tcPr>
          <w:p w14:paraId="1A19B62C" w14:textId="77777777" w:rsidR="00553B29" w:rsidRDefault="00553B29" w:rsidP="00553B29">
            <w:pPr>
              <w:pStyle w:val="TableText"/>
            </w:pPr>
            <w:r>
              <w:t>Direct</w:t>
            </w:r>
          </w:p>
        </w:tc>
        <w:tc>
          <w:tcPr>
            <w:tcW w:w="1397" w:type="pct"/>
            <w:tcBorders>
              <w:top w:val="nil"/>
              <w:left w:val="nil"/>
              <w:bottom w:val="dotted" w:sz="4" w:space="0" w:color="auto"/>
              <w:right w:val="nil"/>
            </w:tcBorders>
            <w:noWrap/>
            <w:hideMark/>
          </w:tcPr>
          <w:p w14:paraId="676E6796" w14:textId="727F9805" w:rsidR="00553B29" w:rsidRDefault="00553B29" w:rsidP="00553B29">
            <w:pPr>
              <w:pStyle w:val="TableText"/>
            </w:pPr>
            <w:r w:rsidRPr="00352CAD">
              <w:t>Export &amp; Veterinary Services Division</w:t>
            </w:r>
          </w:p>
        </w:tc>
        <w:tc>
          <w:tcPr>
            <w:tcW w:w="782" w:type="pct"/>
            <w:tcBorders>
              <w:top w:val="nil"/>
              <w:left w:val="nil"/>
              <w:bottom w:val="dotted" w:sz="4" w:space="0" w:color="auto"/>
              <w:right w:val="nil"/>
            </w:tcBorders>
            <w:noWrap/>
          </w:tcPr>
          <w:p w14:paraId="1188C8C6" w14:textId="24148E35" w:rsidR="00553B29" w:rsidRDefault="00553B29" w:rsidP="00553B29">
            <w:pPr>
              <w:pStyle w:val="TableText"/>
              <w:jc w:val="right"/>
            </w:pPr>
            <w:r w:rsidRPr="00352CAD">
              <w:t>83,066,871</w:t>
            </w:r>
          </w:p>
        </w:tc>
        <w:tc>
          <w:tcPr>
            <w:tcW w:w="781" w:type="pct"/>
            <w:tcBorders>
              <w:top w:val="nil"/>
              <w:left w:val="nil"/>
              <w:bottom w:val="dotted" w:sz="4" w:space="0" w:color="auto"/>
              <w:right w:val="nil"/>
            </w:tcBorders>
            <w:noWrap/>
          </w:tcPr>
          <w:p w14:paraId="478B2141" w14:textId="756FC44D" w:rsidR="00553B29" w:rsidRDefault="00553B29" w:rsidP="00553B29">
            <w:pPr>
              <w:pStyle w:val="TableText"/>
              <w:jc w:val="right"/>
            </w:pPr>
            <w:r w:rsidRPr="00352CAD">
              <w:t>83,933,867</w:t>
            </w:r>
          </w:p>
        </w:tc>
        <w:tc>
          <w:tcPr>
            <w:tcW w:w="625" w:type="pct"/>
            <w:tcBorders>
              <w:top w:val="nil"/>
              <w:left w:val="nil"/>
              <w:bottom w:val="dotted" w:sz="4" w:space="0" w:color="auto"/>
              <w:right w:val="nil"/>
            </w:tcBorders>
            <w:noWrap/>
          </w:tcPr>
          <w:p w14:paraId="3F87A5D6" w14:textId="55C30401" w:rsidR="00553B29" w:rsidRDefault="00553B29" w:rsidP="001114B7">
            <w:pPr>
              <w:pStyle w:val="TableText"/>
              <w:jc w:val="right"/>
            </w:pPr>
            <w:r w:rsidRPr="00352CAD">
              <w:t>(866,997)</w:t>
            </w:r>
          </w:p>
        </w:tc>
        <w:tc>
          <w:tcPr>
            <w:tcW w:w="546" w:type="pct"/>
            <w:tcBorders>
              <w:top w:val="nil"/>
              <w:left w:val="nil"/>
              <w:bottom w:val="dotted" w:sz="4" w:space="0" w:color="auto"/>
              <w:right w:val="nil"/>
            </w:tcBorders>
            <w:noWrap/>
          </w:tcPr>
          <w:p w14:paraId="51F1D9CF" w14:textId="4D00829C" w:rsidR="00553B29" w:rsidRDefault="00553B29" w:rsidP="00553B29">
            <w:pPr>
              <w:pStyle w:val="TableText"/>
              <w:jc w:val="right"/>
            </w:pPr>
            <w:r w:rsidRPr="00352CAD">
              <w:t>(1)</w:t>
            </w:r>
          </w:p>
        </w:tc>
      </w:tr>
      <w:tr w:rsidR="00553B29" w14:paraId="3EA3FF9D" w14:textId="77777777" w:rsidTr="006251DE">
        <w:tc>
          <w:tcPr>
            <w:tcW w:w="869" w:type="pct"/>
            <w:vMerge/>
            <w:vAlign w:val="center"/>
            <w:hideMark/>
          </w:tcPr>
          <w:p w14:paraId="489270E8" w14:textId="77777777" w:rsidR="00553B29" w:rsidRDefault="00553B29" w:rsidP="00553B29">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35025B02" w14:textId="5B247BD9" w:rsidR="00553B29" w:rsidRDefault="00553B29" w:rsidP="00553B29">
            <w:pPr>
              <w:pStyle w:val="TableText"/>
            </w:pPr>
            <w:r w:rsidRPr="00352CAD">
              <w:t>Digital Business</w:t>
            </w:r>
          </w:p>
        </w:tc>
        <w:tc>
          <w:tcPr>
            <w:tcW w:w="782" w:type="pct"/>
            <w:tcBorders>
              <w:top w:val="dotted" w:sz="4" w:space="0" w:color="auto"/>
              <w:left w:val="nil"/>
              <w:bottom w:val="dotted" w:sz="4" w:space="0" w:color="auto"/>
              <w:right w:val="nil"/>
            </w:tcBorders>
            <w:noWrap/>
          </w:tcPr>
          <w:p w14:paraId="366A36B1" w14:textId="098A51B8" w:rsidR="00553B29" w:rsidRDefault="00553B29" w:rsidP="00553B29">
            <w:pPr>
              <w:pStyle w:val="TableText"/>
              <w:jc w:val="right"/>
            </w:pPr>
            <w:r w:rsidRPr="00352CAD">
              <w:t>2,667,414</w:t>
            </w:r>
          </w:p>
        </w:tc>
        <w:tc>
          <w:tcPr>
            <w:tcW w:w="781" w:type="pct"/>
            <w:tcBorders>
              <w:top w:val="dotted" w:sz="4" w:space="0" w:color="auto"/>
              <w:left w:val="nil"/>
              <w:bottom w:val="dotted" w:sz="4" w:space="0" w:color="auto"/>
              <w:right w:val="nil"/>
            </w:tcBorders>
            <w:noWrap/>
          </w:tcPr>
          <w:p w14:paraId="23C0EB69" w14:textId="7EDB3311" w:rsidR="00553B29" w:rsidRDefault="00553B29" w:rsidP="00553B29">
            <w:pPr>
              <w:pStyle w:val="TableText"/>
              <w:jc w:val="right"/>
            </w:pPr>
            <w:r w:rsidRPr="00352CAD">
              <w:t>2,490,787</w:t>
            </w:r>
          </w:p>
        </w:tc>
        <w:tc>
          <w:tcPr>
            <w:tcW w:w="625" w:type="pct"/>
            <w:tcBorders>
              <w:top w:val="dotted" w:sz="4" w:space="0" w:color="auto"/>
              <w:left w:val="nil"/>
              <w:bottom w:val="dotted" w:sz="4" w:space="0" w:color="auto"/>
              <w:right w:val="nil"/>
            </w:tcBorders>
            <w:noWrap/>
          </w:tcPr>
          <w:p w14:paraId="3B13DD15" w14:textId="3B791455" w:rsidR="00553B29" w:rsidRDefault="00553B29" w:rsidP="00553B29">
            <w:pPr>
              <w:pStyle w:val="TableText"/>
              <w:jc w:val="right"/>
            </w:pPr>
            <w:r w:rsidRPr="00352CAD">
              <w:t>176,627</w:t>
            </w:r>
          </w:p>
        </w:tc>
        <w:tc>
          <w:tcPr>
            <w:tcW w:w="546" w:type="pct"/>
            <w:tcBorders>
              <w:top w:val="dotted" w:sz="4" w:space="0" w:color="auto"/>
              <w:left w:val="nil"/>
              <w:bottom w:val="dotted" w:sz="4" w:space="0" w:color="auto"/>
              <w:right w:val="nil"/>
            </w:tcBorders>
            <w:noWrap/>
          </w:tcPr>
          <w:p w14:paraId="0415427A" w14:textId="6DE73BFE" w:rsidR="00553B29" w:rsidRDefault="00553B29" w:rsidP="00553B29">
            <w:pPr>
              <w:pStyle w:val="TableText"/>
              <w:jc w:val="right"/>
            </w:pPr>
            <w:r w:rsidRPr="00352CAD">
              <w:t>7</w:t>
            </w:r>
          </w:p>
        </w:tc>
      </w:tr>
      <w:tr w:rsidR="00553B29" w14:paraId="6DCF9BD8" w14:textId="77777777" w:rsidTr="006251DE">
        <w:tc>
          <w:tcPr>
            <w:tcW w:w="869" w:type="pct"/>
            <w:vMerge/>
            <w:vAlign w:val="center"/>
            <w:hideMark/>
          </w:tcPr>
          <w:p w14:paraId="3491F3D7" w14:textId="77777777" w:rsidR="00553B29" w:rsidRDefault="00553B29" w:rsidP="00553B29">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5E4455B9" w14:textId="121B8D8B" w:rsidR="00553B29" w:rsidRDefault="00553B29" w:rsidP="00553B29">
            <w:pPr>
              <w:pStyle w:val="TableText"/>
            </w:pPr>
            <w:r w:rsidRPr="00352CAD">
              <w:t>Plant &amp; LAE Welfare &amp; Regulation</w:t>
            </w:r>
          </w:p>
        </w:tc>
        <w:tc>
          <w:tcPr>
            <w:tcW w:w="782" w:type="pct"/>
            <w:tcBorders>
              <w:top w:val="dotted" w:sz="4" w:space="0" w:color="auto"/>
              <w:left w:val="nil"/>
              <w:bottom w:val="dotted" w:sz="4" w:space="0" w:color="auto"/>
              <w:right w:val="nil"/>
            </w:tcBorders>
            <w:noWrap/>
          </w:tcPr>
          <w:p w14:paraId="7E997325" w14:textId="3FE049C9" w:rsidR="00553B29" w:rsidRDefault="00553B29" w:rsidP="00553B29">
            <w:pPr>
              <w:pStyle w:val="TableText"/>
              <w:jc w:val="right"/>
            </w:pPr>
            <w:r w:rsidRPr="00352CAD">
              <w:t>1,997,674</w:t>
            </w:r>
          </w:p>
        </w:tc>
        <w:tc>
          <w:tcPr>
            <w:tcW w:w="781" w:type="pct"/>
            <w:tcBorders>
              <w:top w:val="dotted" w:sz="4" w:space="0" w:color="auto"/>
              <w:left w:val="nil"/>
              <w:bottom w:val="dotted" w:sz="4" w:space="0" w:color="auto"/>
              <w:right w:val="nil"/>
            </w:tcBorders>
            <w:noWrap/>
          </w:tcPr>
          <w:p w14:paraId="5FE34395" w14:textId="0E8F92FC" w:rsidR="00553B29" w:rsidRDefault="00553B29" w:rsidP="00553B29">
            <w:pPr>
              <w:pStyle w:val="TableText"/>
              <w:jc w:val="right"/>
            </w:pPr>
            <w:r w:rsidRPr="00352CAD">
              <w:t>1,994,213</w:t>
            </w:r>
          </w:p>
        </w:tc>
        <w:tc>
          <w:tcPr>
            <w:tcW w:w="625" w:type="pct"/>
            <w:tcBorders>
              <w:top w:val="dotted" w:sz="4" w:space="0" w:color="auto"/>
              <w:left w:val="nil"/>
              <w:bottom w:val="dotted" w:sz="4" w:space="0" w:color="auto"/>
              <w:right w:val="nil"/>
            </w:tcBorders>
            <w:noWrap/>
          </w:tcPr>
          <w:p w14:paraId="2CA48FC2" w14:textId="5759A04A" w:rsidR="00553B29" w:rsidRDefault="00553B29" w:rsidP="00553B29">
            <w:pPr>
              <w:pStyle w:val="TableText"/>
              <w:jc w:val="right"/>
            </w:pPr>
            <w:r w:rsidRPr="00352CAD">
              <w:t>3,461</w:t>
            </w:r>
          </w:p>
        </w:tc>
        <w:tc>
          <w:tcPr>
            <w:tcW w:w="546" w:type="pct"/>
            <w:tcBorders>
              <w:top w:val="dotted" w:sz="4" w:space="0" w:color="auto"/>
              <w:left w:val="nil"/>
              <w:bottom w:val="dotted" w:sz="4" w:space="0" w:color="auto"/>
              <w:right w:val="nil"/>
            </w:tcBorders>
            <w:noWrap/>
          </w:tcPr>
          <w:p w14:paraId="402BDD25" w14:textId="4D0B9EC0" w:rsidR="00553B29" w:rsidRDefault="00553B29" w:rsidP="00553B29">
            <w:pPr>
              <w:pStyle w:val="TableText"/>
              <w:jc w:val="right"/>
            </w:pPr>
            <w:r w:rsidRPr="00352CAD">
              <w:t>0</w:t>
            </w:r>
          </w:p>
        </w:tc>
      </w:tr>
      <w:tr w:rsidR="00553B29" w14:paraId="7DB1863A" w14:textId="77777777" w:rsidTr="006251DE">
        <w:tc>
          <w:tcPr>
            <w:tcW w:w="869" w:type="pct"/>
            <w:vMerge/>
            <w:vAlign w:val="center"/>
            <w:hideMark/>
          </w:tcPr>
          <w:p w14:paraId="509AB1A4" w14:textId="77777777" w:rsidR="00553B29" w:rsidRDefault="00553B29" w:rsidP="00553B29">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599DCA4D" w14:textId="33C4D4FA" w:rsidR="00553B29" w:rsidRDefault="00553B29" w:rsidP="00553B29">
            <w:pPr>
              <w:pStyle w:val="TableText"/>
            </w:pPr>
            <w:r w:rsidDel="00B96F00">
              <w:t>Compliance &amp; Enforcement</w:t>
            </w:r>
          </w:p>
        </w:tc>
        <w:tc>
          <w:tcPr>
            <w:tcW w:w="782" w:type="pct"/>
            <w:tcBorders>
              <w:top w:val="dotted" w:sz="4" w:space="0" w:color="auto"/>
              <w:left w:val="nil"/>
              <w:bottom w:val="dotted" w:sz="4" w:space="0" w:color="auto"/>
              <w:right w:val="nil"/>
            </w:tcBorders>
            <w:noWrap/>
          </w:tcPr>
          <w:p w14:paraId="1566D121" w14:textId="207240F6" w:rsidR="00553B29" w:rsidRDefault="00553B29" w:rsidP="00553B29">
            <w:pPr>
              <w:pStyle w:val="TableText"/>
              <w:jc w:val="right"/>
            </w:pPr>
            <w:r w:rsidRPr="00352CAD">
              <w:t>1,950,298</w:t>
            </w:r>
          </w:p>
        </w:tc>
        <w:tc>
          <w:tcPr>
            <w:tcW w:w="781" w:type="pct"/>
            <w:tcBorders>
              <w:top w:val="dotted" w:sz="4" w:space="0" w:color="auto"/>
              <w:left w:val="nil"/>
              <w:bottom w:val="dotted" w:sz="4" w:space="0" w:color="auto"/>
              <w:right w:val="nil"/>
            </w:tcBorders>
            <w:noWrap/>
          </w:tcPr>
          <w:p w14:paraId="24719AB5" w14:textId="6AB95DAE" w:rsidR="00553B29" w:rsidRDefault="00553B29" w:rsidP="00553B29">
            <w:pPr>
              <w:pStyle w:val="TableText"/>
              <w:jc w:val="right"/>
            </w:pPr>
            <w:r w:rsidRPr="00352CAD">
              <w:t>1,639,603</w:t>
            </w:r>
          </w:p>
        </w:tc>
        <w:tc>
          <w:tcPr>
            <w:tcW w:w="625" w:type="pct"/>
            <w:tcBorders>
              <w:top w:val="dotted" w:sz="4" w:space="0" w:color="auto"/>
              <w:left w:val="nil"/>
              <w:bottom w:val="dotted" w:sz="4" w:space="0" w:color="auto"/>
              <w:right w:val="nil"/>
            </w:tcBorders>
            <w:noWrap/>
          </w:tcPr>
          <w:p w14:paraId="3548E2AD" w14:textId="4D0603AC" w:rsidR="00553B29" w:rsidRDefault="00553B29" w:rsidP="00553B29">
            <w:pPr>
              <w:pStyle w:val="TableText"/>
              <w:jc w:val="right"/>
            </w:pPr>
            <w:r w:rsidRPr="00352CAD">
              <w:t>310,695</w:t>
            </w:r>
          </w:p>
        </w:tc>
        <w:tc>
          <w:tcPr>
            <w:tcW w:w="546" w:type="pct"/>
            <w:tcBorders>
              <w:top w:val="dotted" w:sz="4" w:space="0" w:color="auto"/>
              <w:left w:val="nil"/>
              <w:bottom w:val="dotted" w:sz="4" w:space="0" w:color="auto"/>
              <w:right w:val="nil"/>
            </w:tcBorders>
            <w:noWrap/>
          </w:tcPr>
          <w:p w14:paraId="482CE748" w14:textId="3D73AE0D" w:rsidR="00553B29" w:rsidRDefault="00553B29" w:rsidP="00553B29">
            <w:pPr>
              <w:pStyle w:val="TableText"/>
              <w:jc w:val="right"/>
            </w:pPr>
            <w:r w:rsidRPr="00352CAD">
              <w:t>19</w:t>
            </w:r>
          </w:p>
        </w:tc>
      </w:tr>
      <w:tr w:rsidR="00553B29" w14:paraId="455DD44D" w14:textId="77777777" w:rsidTr="006251DE">
        <w:tc>
          <w:tcPr>
            <w:tcW w:w="869" w:type="pct"/>
            <w:vMerge/>
            <w:vAlign w:val="center"/>
            <w:hideMark/>
          </w:tcPr>
          <w:p w14:paraId="1E774D71" w14:textId="77777777" w:rsidR="00553B29" w:rsidRDefault="00553B29" w:rsidP="00553B29">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61E2B0F4" w14:textId="224F80AF" w:rsidR="00553B29" w:rsidRDefault="00553B29" w:rsidP="00553B29">
            <w:pPr>
              <w:pStyle w:val="TableText"/>
            </w:pPr>
            <w:r w:rsidDel="00B96F00">
              <w:t>Trade and International</w:t>
            </w:r>
          </w:p>
        </w:tc>
        <w:tc>
          <w:tcPr>
            <w:tcW w:w="782" w:type="pct"/>
            <w:tcBorders>
              <w:top w:val="dotted" w:sz="4" w:space="0" w:color="auto"/>
              <w:left w:val="nil"/>
              <w:bottom w:val="dotted" w:sz="4" w:space="0" w:color="auto"/>
              <w:right w:val="nil"/>
            </w:tcBorders>
            <w:noWrap/>
          </w:tcPr>
          <w:p w14:paraId="50AB76BA" w14:textId="5A2CE432" w:rsidR="00553B29" w:rsidRDefault="00553B29" w:rsidP="00553B29">
            <w:pPr>
              <w:pStyle w:val="TableText"/>
              <w:jc w:val="right"/>
            </w:pPr>
            <w:r w:rsidRPr="00352CAD">
              <w:t>677,125</w:t>
            </w:r>
          </w:p>
        </w:tc>
        <w:tc>
          <w:tcPr>
            <w:tcW w:w="781" w:type="pct"/>
            <w:tcBorders>
              <w:top w:val="dotted" w:sz="4" w:space="0" w:color="auto"/>
              <w:left w:val="nil"/>
              <w:bottom w:val="dotted" w:sz="4" w:space="0" w:color="auto"/>
              <w:right w:val="nil"/>
            </w:tcBorders>
            <w:noWrap/>
          </w:tcPr>
          <w:p w14:paraId="5CF6A199" w14:textId="04BAAC8A" w:rsidR="00553B29" w:rsidRDefault="00553B29" w:rsidP="00553B29">
            <w:pPr>
              <w:pStyle w:val="TableText"/>
              <w:jc w:val="right"/>
            </w:pPr>
            <w:r w:rsidRPr="00352CAD">
              <w:t>729,907</w:t>
            </w:r>
          </w:p>
        </w:tc>
        <w:tc>
          <w:tcPr>
            <w:tcW w:w="625" w:type="pct"/>
            <w:tcBorders>
              <w:top w:val="dotted" w:sz="4" w:space="0" w:color="auto"/>
              <w:left w:val="nil"/>
              <w:bottom w:val="dotted" w:sz="4" w:space="0" w:color="auto"/>
              <w:right w:val="nil"/>
            </w:tcBorders>
            <w:noWrap/>
          </w:tcPr>
          <w:p w14:paraId="7CA2573A" w14:textId="0879D452" w:rsidR="00553B29" w:rsidRDefault="00553B29" w:rsidP="00553B29">
            <w:pPr>
              <w:pStyle w:val="TableText"/>
              <w:jc w:val="right"/>
            </w:pPr>
            <w:r w:rsidRPr="00352CAD">
              <w:t>(52,782)</w:t>
            </w:r>
          </w:p>
        </w:tc>
        <w:tc>
          <w:tcPr>
            <w:tcW w:w="546" w:type="pct"/>
            <w:tcBorders>
              <w:top w:val="dotted" w:sz="4" w:space="0" w:color="auto"/>
              <w:left w:val="nil"/>
              <w:bottom w:val="dotted" w:sz="4" w:space="0" w:color="auto"/>
              <w:right w:val="nil"/>
            </w:tcBorders>
            <w:noWrap/>
          </w:tcPr>
          <w:p w14:paraId="7AF93471" w14:textId="6A49EC4E" w:rsidR="00553B29" w:rsidRDefault="00553B29" w:rsidP="00553B29">
            <w:pPr>
              <w:pStyle w:val="TableText"/>
              <w:jc w:val="right"/>
            </w:pPr>
            <w:r w:rsidRPr="00352CAD">
              <w:t>(7)</w:t>
            </w:r>
          </w:p>
        </w:tc>
      </w:tr>
      <w:tr w:rsidR="00553B29" w14:paraId="21902D06" w14:textId="77777777" w:rsidTr="006251DE">
        <w:tc>
          <w:tcPr>
            <w:tcW w:w="869" w:type="pct"/>
            <w:vMerge/>
            <w:vAlign w:val="center"/>
            <w:hideMark/>
          </w:tcPr>
          <w:p w14:paraId="3BA6748D" w14:textId="77777777" w:rsidR="00553B29" w:rsidRDefault="00553B29" w:rsidP="00553B29">
            <w:pPr>
              <w:spacing w:after="0" w:line="240" w:lineRule="auto"/>
              <w:rPr>
                <w:sz w:val="18"/>
              </w:rPr>
            </w:pPr>
          </w:p>
        </w:tc>
        <w:tc>
          <w:tcPr>
            <w:tcW w:w="1397" w:type="pct"/>
            <w:tcBorders>
              <w:top w:val="dotted" w:sz="4" w:space="0" w:color="auto"/>
            </w:tcBorders>
            <w:noWrap/>
            <w:hideMark/>
          </w:tcPr>
          <w:p w14:paraId="7BD2123F" w14:textId="2E671D23" w:rsidR="00553B29" w:rsidRDefault="00553B29" w:rsidP="00553B29">
            <w:pPr>
              <w:pStyle w:val="TableText"/>
            </w:pPr>
            <w:r w:rsidDel="00B96F00">
              <w:t>Biosecurity Operations</w:t>
            </w:r>
          </w:p>
        </w:tc>
        <w:tc>
          <w:tcPr>
            <w:tcW w:w="782" w:type="pct"/>
            <w:tcBorders>
              <w:top w:val="dotted" w:sz="4" w:space="0" w:color="auto"/>
            </w:tcBorders>
            <w:noWrap/>
          </w:tcPr>
          <w:p w14:paraId="4512F099" w14:textId="6F686DEA" w:rsidR="00553B29" w:rsidRDefault="00553B29" w:rsidP="00553B29">
            <w:pPr>
              <w:pStyle w:val="TableText"/>
              <w:jc w:val="right"/>
            </w:pPr>
            <w:r w:rsidRPr="00352CAD">
              <w:t>26,932</w:t>
            </w:r>
          </w:p>
        </w:tc>
        <w:tc>
          <w:tcPr>
            <w:tcW w:w="781" w:type="pct"/>
            <w:tcBorders>
              <w:top w:val="dotted" w:sz="4" w:space="0" w:color="auto"/>
            </w:tcBorders>
            <w:noWrap/>
          </w:tcPr>
          <w:p w14:paraId="02A50536" w14:textId="7F93AD4C" w:rsidR="00553B29" w:rsidRDefault="00553B29" w:rsidP="00553B29">
            <w:pPr>
              <w:pStyle w:val="TableText"/>
              <w:jc w:val="right"/>
            </w:pPr>
            <w:r w:rsidRPr="00352CAD">
              <w:t>24,409</w:t>
            </w:r>
          </w:p>
        </w:tc>
        <w:tc>
          <w:tcPr>
            <w:tcW w:w="625" w:type="pct"/>
            <w:tcBorders>
              <w:top w:val="dotted" w:sz="4" w:space="0" w:color="auto"/>
            </w:tcBorders>
            <w:noWrap/>
          </w:tcPr>
          <w:p w14:paraId="0FC5A41D" w14:textId="57C7597A" w:rsidR="00553B29" w:rsidRDefault="00553B29" w:rsidP="00553B29">
            <w:pPr>
              <w:pStyle w:val="TableText"/>
              <w:jc w:val="right"/>
            </w:pPr>
            <w:r w:rsidRPr="00352CAD">
              <w:t>2,523</w:t>
            </w:r>
          </w:p>
        </w:tc>
        <w:tc>
          <w:tcPr>
            <w:tcW w:w="546" w:type="pct"/>
            <w:tcBorders>
              <w:top w:val="dotted" w:sz="4" w:space="0" w:color="auto"/>
            </w:tcBorders>
            <w:noWrap/>
          </w:tcPr>
          <w:p w14:paraId="2C35A88E" w14:textId="7236A9AF" w:rsidR="00553B29" w:rsidRDefault="00553B29" w:rsidP="00553B29">
            <w:pPr>
              <w:pStyle w:val="TableText"/>
              <w:jc w:val="right"/>
            </w:pPr>
            <w:r w:rsidRPr="00352CAD">
              <w:t>10</w:t>
            </w:r>
          </w:p>
        </w:tc>
      </w:tr>
      <w:tr w:rsidR="00970732" w14:paraId="44430C8C" w14:textId="77777777" w:rsidTr="00970732">
        <w:tc>
          <w:tcPr>
            <w:tcW w:w="869" w:type="pct"/>
            <w:tcBorders>
              <w:top w:val="single" w:sz="4" w:space="0" w:color="auto"/>
              <w:left w:val="nil"/>
              <w:bottom w:val="single" w:sz="4" w:space="0" w:color="auto"/>
              <w:right w:val="nil"/>
            </w:tcBorders>
            <w:noWrap/>
            <w:hideMark/>
          </w:tcPr>
          <w:p w14:paraId="331C0610" w14:textId="77777777" w:rsidR="00970732" w:rsidRDefault="00970732" w:rsidP="00970732">
            <w:pPr>
              <w:pStyle w:val="TableText"/>
              <w:rPr>
                <w:rStyle w:val="Strong"/>
              </w:rPr>
            </w:pPr>
            <w:r>
              <w:rPr>
                <w:rStyle w:val="Strong"/>
              </w:rPr>
              <w:t>Total direct expenses</w:t>
            </w:r>
          </w:p>
        </w:tc>
        <w:tc>
          <w:tcPr>
            <w:tcW w:w="1397" w:type="pct"/>
            <w:tcBorders>
              <w:top w:val="single" w:sz="4" w:space="0" w:color="auto"/>
              <w:left w:val="nil"/>
              <w:bottom w:val="nil"/>
              <w:right w:val="nil"/>
            </w:tcBorders>
            <w:noWrap/>
            <w:hideMark/>
          </w:tcPr>
          <w:p w14:paraId="55216735" w14:textId="17DC77B9" w:rsidR="00970732" w:rsidRDefault="00CA7FAB" w:rsidP="00970732">
            <w:pPr>
              <w:pStyle w:val="TableText"/>
              <w:rPr>
                <w:rStyle w:val="Strong"/>
              </w:rPr>
            </w:pPr>
            <w:r>
              <w:rPr>
                <w:rStyle w:val="Strong"/>
              </w:rPr>
              <w:t>–</w:t>
            </w:r>
          </w:p>
        </w:tc>
        <w:tc>
          <w:tcPr>
            <w:tcW w:w="782" w:type="pct"/>
            <w:tcBorders>
              <w:top w:val="single" w:sz="4" w:space="0" w:color="auto"/>
              <w:left w:val="nil"/>
              <w:bottom w:val="nil"/>
              <w:right w:val="nil"/>
            </w:tcBorders>
            <w:noWrap/>
          </w:tcPr>
          <w:p w14:paraId="7D813C75" w14:textId="14744863" w:rsidR="00970732" w:rsidRPr="009E6CCE" w:rsidRDefault="00970732" w:rsidP="00970732">
            <w:pPr>
              <w:pStyle w:val="TableText"/>
              <w:jc w:val="right"/>
              <w:rPr>
                <w:rStyle w:val="Strong"/>
                <w:b w:val="0"/>
              </w:rPr>
            </w:pPr>
            <w:r w:rsidRPr="00970732">
              <w:rPr>
                <w:b/>
                <w:bCs/>
              </w:rPr>
              <w:t>90,386,313</w:t>
            </w:r>
          </w:p>
        </w:tc>
        <w:tc>
          <w:tcPr>
            <w:tcW w:w="781" w:type="pct"/>
            <w:tcBorders>
              <w:top w:val="single" w:sz="4" w:space="0" w:color="auto"/>
              <w:left w:val="nil"/>
              <w:bottom w:val="nil"/>
              <w:right w:val="nil"/>
            </w:tcBorders>
            <w:noWrap/>
          </w:tcPr>
          <w:p w14:paraId="61F95D65" w14:textId="2CFCD5CC" w:rsidR="00970732" w:rsidRPr="009E6CCE" w:rsidRDefault="00970732" w:rsidP="00970732">
            <w:pPr>
              <w:pStyle w:val="TableText"/>
              <w:jc w:val="right"/>
              <w:rPr>
                <w:rStyle w:val="Strong"/>
                <w:b w:val="0"/>
              </w:rPr>
            </w:pPr>
            <w:r w:rsidRPr="00970732">
              <w:rPr>
                <w:b/>
                <w:bCs/>
              </w:rPr>
              <w:t>90,812,786</w:t>
            </w:r>
          </w:p>
        </w:tc>
        <w:tc>
          <w:tcPr>
            <w:tcW w:w="625" w:type="pct"/>
            <w:tcBorders>
              <w:top w:val="single" w:sz="4" w:space="0" w:color="auto"/>
              <w:left w:val="nil"/>
              <w:bottom w:val="nil"/>
              <w:right w:val="nil"/>
            </w:tcBorders>
            <w:noWrap/>
          </w:tcPr>
          <w:p w14:paraId="3680E680" w14:textId="7AA2D15E" w:rsidR="00970732" w:rsidRPr="009E6CCE" w:rsidRDefault="00970732" w:rsidP="00970732">
            <w:pPr>
              <w:pStyle w:val="TableText"/>
              <w:jc w:val="right"/>
              <w:rPr>
                <w:rStyle w:val="Strong"/>
                <w:b w:val="0"/>
              </w:rPr>
            </w:pPr>
            <w:r w:rsidRPr="00970732">
              <w:rPr>
                <w:b/>
                <w:bCs/>
              </w:rPr>
              <w:t>(426,473)</w:t>
            </w:r>
          </w:p>
        </w:tc>
        <w:tc>
          <w:tcPr>
            <w:tcW w:w="546" w:type="pct"/>
            <w:tcBorders>
              <w:top w:val="single" w:sz="4" w:space="0" w:color="000000"/>
              <w:left w:val="nil"/>
              <w:bottom w:val="nil"/>
              <w:right w:val="nil"/>
            </w:tcBorders>
            <w:noWrap/>
          </w:tcPr>
          <w:p w14:paraId="0A178B2E" w14:textId="6B874DEF" w:rsidR="00970732" w:rsidRPr="009E6CCE" w:rsidRDefault="00970732" w:rsidP="00970732">
            <w:pPr>
              <w:pStyle w:val="TableText"/>
              <w:jc w:val="right"/>
              <w:rPr>
                <w:rStyle w:val="Strong"/>
                <w:b w:val="0"/>
              </w:rPr>
            </w:pPr>
            <w:r w:rsidRPr="00970732">
              <w:rPr>
                <w:b/>
                <w:bCs/>
              </w:rPr>
              <w:t>(0)</w:t>
            </w:r>
          </w:p>
        </w:tc>
      </w:tr>
      <w:tr w:rsidR="00D637BF" w14:paraId="4CE6F943" w14:textId="77777777" w:rsidTr="006251DE">
        <w:tc>
          <w:tcPr>
            <w:tcW w:w="869" w:type="pct"/>
            <w:vMerge w:val="restart"/>
            <w:tcBorders>
              <w:top w:val="nil"/>
              <w:left w:val="nil"/>
              <w:right w:val="nil"/>
            </w:tcBorders>
            <w:vAlign w:val="center"/>
            <w:hideMark/>
          </w:tcPr>
          <w:p w14:paraId="5B453079" w14:textId="77777777" w:rsidR="00D637BF" w:rsidRDefault="00D637BF" w:rsidP="00D637BF">
            <w:pPr>
              <w:pStyle w:val="TableText"/>
            </w:pPr>
            <w:r>
              <w:t>Indirect</w:t>
            </w:r>
          </w:p>
        </w:tc>
        <w:tc>
          <w:tcPr>
            <w:tcW w:w="1397" w:type="pct"/>
            <w:tcBorders>
              <w:top w:val="single" w:sz="4" w:space="0" w:color="000000"/>
              <w:left w:val="nil"/>
              <w:bottom w:val="dotted" w:sz="4" w:space="0" w:color="auto"/>
              <w:right w:val="nil"/>
            </w:tcBorders>
            <w:noWrap/>
            <w:hideMark/>
          </w:tcPr>
          <w:p w14:paraId="08617517" w14:textId="2B224EC0" w:rsidR="00D637BF" w:rsidRDefault="00D637BF" w:rsidP="00D637BF">
            <w:pPr>
              <w:pStyle w:val="TableText"/>
            </w:pPr>
            <w:r w:rsidRPr="00A10AE9">
              <w:t>Digital Services</w:t>
            </w:r>
          </w:p>
        </w:tc>
        <w:tc>
          <w:tcPr>
            <w:tcW w:w="782" w:type="pct"/>
            <w:tcBorders>
              <w:top w:val="single" w:sz="4" w:space="0" w:color="000000"/>
              <w:left w:val="nil"/>
              <w:bottom w:val="dotted" w:sz="4" w:space="0" w:color="auto"/>
              <w:right w:val="nil"/>
            </w:tcBorders>
            <w:noWrap/>
          </w:tcPr>
          <w:p w14:paraId="1DD5B2BF" w14:textId="637E464A" w:rsidR="00D637BF" w:rsidRDefault="00D637BF" w:rsidP="00D637BF">
            <w:pPr>
              <w:pStyle w:val="TableText"/>
              <w:jc w:val="right"/>
            </w:pPr>
            <w:r w:rsidRPr="00A10AE9">
              <w:t>10,424,480</w:t>
            </w:r>
          </w:p>
        </w:tc>
        <w:tc>
          <w:tcPr>
            <w:tcW w:w="781" w:type="pct"/>
            <w:tcBorders>
              <w:top w:val="single" w:sz="4" w:space="0" w:color="000000"/>
              <w:left w:val="nil"/>
              <w:bottom w:val="dotted" w:sz="4" w:space="0" w:color="auto"/>
              <w:right w:val="nil"/>
            </w:tcBorders>
            <w:noWrap/>
          </w:tcPr>
          <w:p w14:paraId="2A37167D" w14:textId="14EB72C0" w:rsidR="00D637BF" w:rsidRDefault="00D637BF" w:rsidP="00D637BF">
            <w:pPr>
              <w:pStyle w:val="TableText"/>
              <w:jc w:val="right"/>
            </w:pPr>
            <w:r w:rsidRPr="00A10AE9">
              <w:t>10,072,855</w:t>
            </w:r>
          </w:p>
        </w:tc>
        <w:tc>
          <w:tcPr>
            <w:tcW w:w="625" w:type="pct"/>
            <w:tcBorders>
              <w:top w:val="single" w:sz="4" w:space="0" w:color="000000"/>
              <w:left w:val="nil"/>
              <w:bottom w:val="dotted" w:sz="4" w:space="0" w:color="auto"/>
              <w:right w:val="nil"/>
            </w:tcBorders>
            <w:noWrap/>
          </w:tcPr>
          <w:p w14:paraId="1E668FBB" w14:textId="6EE97C53" w:rsidR="00D637BF" w:rsidRDefault="00D637BF" w:rsidP="00D637BF">
            <w:pPr>
              <w:pStyle w:val="TableText"/>
              <w:jc w:val="right"/>
            </w:pPr>
            <w:r w:rsidRPr="00A10AE9">
              <w:t>351,625</w:t>
            </w:r>
          </w:p>
        </w:tc>
        <w:tc>
          <w:tcPr>
            <w:tcW w:w="546" w:type="pct"/>
            <w:tcBorders>
              <w:top w:val="single" w:sz="4" w:space="0" w:color="000000"/>
              <w:left w:val="nil"/>
              <w:bottom w:val="dotted" w:sz="4" w:space="0" w:color="auto"/>
              <w:right w:val="nil"/>
            </w:tcBorders>
            <w:noWrap/>
          </w:tcPr>
          <w:p w14:paraId="5FA4B600" w14:textId="31B6F3AA" w:rsidR="00D637BF" w:rsidRDefault="00D637BF" w:rsidP="00D637BF">
            <w:pPr>
              <w:pStyle w:val="TableText"/>
              <w:jc w:val="right"/>
            </w:pPr>
            <w:r w:rsidRPr="00A10AE9">
              <w:t>3</w:t>
            </w:r>
          </w:p>
        </w:tc>
      </w:tr>
      <w:tr w:rsidR="00D637BF" w14:paraId="5C07B095" w14:textId="77777777" w:rsidTr="006251DE">
        <w:tc>
          <w:tcPr>
            <w:tcW w:w="869" w:type="pct"/>
            <w:vMerge/>
            <w:tcBorders>
              <w:left w:val="nil"/>
              <w:right w:val="nil"/>
            </w:tcBorders>
            <w:vAlign w:val="center"/>
            <w:hideMark/>
          </w:tcPr>
          <w:p w14:paraId="53F56252" w14:textId="77777777" w:rsidR="00D637BF" w:rsidRDefault="00D637BF" w:rsidP="00D637BF">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07C9BB9C" w14:textId="3A408CFE" w:rsidR="00D637BF" w:rsidRDefault="00D637BF" w:rsidP="00D637BF">
            <w:pPr>
              <w:pStyle w:val="TableText"/>
            </w:pPr>
            <w:r w:rsidRPr="00A10AE9">
              <w:t>People, Property &amp; Security</w:t>
            </w:r>
          </w:p>
        </w:tc>
        <w:tc>
          <w:tcPr>
            <w:tcW w:w="782" w:type="pct"/>
            <w:tcBorders>
              <w:top w:val="dotted" w:sz="4" w:space="0" w:color="auto"/>
              <w:left w:val="nil"/>
              <w:bottom w:val="dotted" w:sz="4" w:space="0" w:color="auto"/>
              <w:right w:val="nil"/>
            </w:tcBorders>
            <w:noWrap/>
          </w:tcPr>
          <w:p w14:paraId="612EFEA6" w14:textId="349FB7C1" w:rsidR="00D637BF" w:rsidRDefault="00D637BF" w:rsidP="00D637BF">
            <w:pPr>
              <w:pStyle w:val="TableText"/>
              <w:jc w:val="right"/>
            </w:pPr>
            <w:r w:rsidRPr="00A10AE9">
              <w:t>5,705,921</w:t>
            </w:r>
          </w:p>
        </w:tc>
        <w:tc>
          <w:tcPr>
            <w:tcW w:w="781" w:type="pct"/>
            <w:tcBorders>
              <w:top w:val="dotted" w:sz="4" w:space="0" w:color="auto"/>
              <w:left w:val="nil"/>
              <w:bottom w:val="dotted" w:sz="4" w:space="0" w:color="auto"/>
              <w:right w:val="nil"/>
            </w:tcBorders>
            <w:noWrap/>
          </w:tcPr>
          <w:p w14:paraId="62EC223C" w14:textId="6F1B1976" w:rsidR="00D637BF" w:rsidRDefault="00D637BF" w:rsidP="00D637BF">
            <w:pPr>
              <w:pStyle w:val="TableText"/>
              <w:jc w:val="right"/>
            </w:pPr>
            <w:r w:rsidRPr="00A10AE9">
              <w:t>6,049,682</w:t>
            </w:r>
          </w:p>
        </w:tc>
        <w:tc>
          <w:tcPr>
            <w:tcW w:w="625" w:type="pct"/>
            <w:tcBorders>
              <w:top w:val="dotted" w:sz="4" w:space="0" w:color="auto"/>
              <w:left w:val="nil"/>
              <w:bottom w:val="dotted" w:sz="4" w:space="0" w:color="auto"/>
              <w:right w:val="nil"/>
            </w:tcBorders>
            <w:noWrap/>
          </w:tcPr>
          <w:p w14:paraId="17EA4246" w14:textId="7DACA618" w:rsidR="00D637BF" w:rsidRDefault="00D637BF" w:rsidP="00D637BF">
            <w:pPr>
              <w:pStyle w:val="TableText"/>
              <w:jc w:val="right"/>
            </w:pPr>
            <w:r w:rsidRPr="00A10AE9">
              <w:t>(343,761</w:t>
            </w:r>
            <w:r w:rsidDel="002C33B3">
              <w:t>)</w:t>
            </w:r>
          </w:p>
        </w:tc>
        <w:tc>
          <w:tcPr>
            <w:tcW w:w="546" w:type="pct"/>
            <w:tcBorders>
              <w:top w:val="dotted" w:sz="4" w:space="0" w:color="auto"/>
              <w:left w:val="nil"/>
              <w:bottom w:val="dotted" w:sz="4" w:space="0" w:color="auto"/>
              <w:right w:val="nil"/>
            </w:tcBorders>
            <w:noWrap/>
          </w:tcPr>
          <w:p w14:paraId="10FD2F2E" w14:textId="61C94815" w:rsidR="00D637BF" w:rsidRDefault="00D637BF" w:rsidP="00D637BF">
            <w:pPr>
              <w:pStyle w:val="TableText"/>
              <w:jc w:val="right"/>
            </w:pPr>
            <w:r w:rsidRPr="00A10AE9">
              <w:t>(6</w:t>
            </w:r>
            <w:r w:rsidDel="002C33B3">
              <w:t>)</w:t>
            </w:r>
          </w:p>
        </w:tc>
      </w:tr>
      <w:tr w:rsidR="00D637BF" w14:paraId="28CDAACF" w14:textId="77777777" w:rsidTr="006251DE">
        <w:tc>
          <w:tcPr>
            <w:tcW w:w="869" w:type="pct"/>
            <w:vMerge/>
            <w:tcBorders>
              <w:left w:val="nil"/>
              <w:right w:val="nil"/>
            </w:tcBorders>
            <w:vAlign w:val="center"/>
            <w:hideMark/>
          </w:tcPr>
          <w:p w14:paraId="2E0E18CD" w14:textId="77777777" w:rsidR="00D637BF" w:rsidRDefault="00D637BF" w:rsidP="00D637BF">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6DDA2DB0" w14:textId="14C62E29" w:rsidR="00D637BF" w:rsidRDefault="00D637BF" w:rsidP="00D637BF">
            <w:pPr>
              <w:pStyle w:val="TableText"/>
            </w:pPr>
            <w:r w:rsidRPr="00A10AE9">
              <w:t>Finance and Investment</w:t>
            </w:r>
          </w:p>
        </w:tc>
        <w:tc>
          <w:tcPr>
            <w:tcW w:w="782" w:type="pct"/>
            <w:tcBorders>
              <w:top w:val="dotted" w:sz="4" w:space="0" w:color="auto"/>
              <w:left w:val="nil"/>
              <w:bottom w:val="dotted" w:sz="4" w:space="0" w:color="auto"/>
              <w:right w:val="nil"/>
            </w:tcBorders>
            <w:noWrap/>
          </w:tcPr>
          <w:p w14:paraId="6617A223" w14:textId="64A734AF" w:rsidR="00D637BF" w:rsidRDefault="00D637BF" w:rsidP="00D637BF">
            <w:pPr>
              <w:pStyle w:val="TableText"/>
              <w:jc w:val="right"/>
            </w:pPr>
            <w:r w:rsidRPr="00A10AE9">
              <w:t>3,600,296</w:t>
            </w:r>
          </w:p>
        </w:tc>
        <w:tc>
          <w:tcPr>
            <w:tcW w:w="781" w:type="pct"/>
            <w:tcBorders>
              <w:top w:val="dotted" w:sz="4" w:space="0" w:color="auto"/>
              <w:left w:val="nil"/>
              <w:bottom w:val="dotted" w:sz="4" w:space="0" w:color="auto"/>
              <w:right w:val="nil"/>
            </w:tcBorders>
            <w:noWrap/>
          </w:tcPr>
          <w:p w14:paraId="33B3F374" w14:textId="0EC5D5E4" w:rsidR="00D637BF" w:rsidRDefault="00D637BF" w:rsidP="00D637BF">
            <w:pPr>
              <w:pStyle w:val="TableText"/>
              <w:jc w:val="right"/>
            </w:pPr>
            <w:r w:rsidRPr="00A10AE9">
              <w:t>4,089,176</w:t>
            </w:r>
          </w:p>
        </w:tc>
        <w:tc>
          <w:tcPr>
            <w:tcW w:w="625" w:type="pct"/>
            <w:tcBorders>
              <w:top w:val="dotted" w:sz="4" w:space="0" w:color="auto"/>
              <w:left w:val="nil"/>
              <w:bottom w:val="dotted" w:sz="4" w:space="0" w:color="auto"/>
              <w:right w:val="nil"/>
            </w:tcBorders>
            <w:noWrap/>
          </w:tcPr>
          <w:p w14:paraId="198F81B5" w14:textId="56AB4EBD" w:rsidR="00D637BF" w:rsidRDefault="00D637BF" w:rsidP="00D637BF">
            <w:pPr>
              <w:pStyle w:val="TableText"/>
              <w:jc w:val="right"/>
            </w:pPr>
            <w:r w:rsidRPr="00A10AE9">
              <w:t>(488,880</w:t>
            </w:r>
            <w:r w:rsidDel="002C33B3">
              <w:t>)</w:t>
            </w:r>
          </w:p>
        </w:tc>
        <w:tc>
          <w:tcPr>
            <w:tcW w:w="546" w:type="pct"/>
            <w:tcBorders>
              <w:top w:val="dotted" w:sz="4" w:space="0" w:color="auto"/>
              <w:left w:val="nil"/>
              <w:bottom w:val="dotted" w:sz="4" w:space="0" w:color="auto"/>
              <w:right w:val="nil"/>
            </w:tcBorders>
            <w:noWrap/>
          </w:tcPr>
          <w:p w14:paraId="316FCB0E" w14:textId="131234BE" w:rsidR="00D637BF" w:rsidRDefault="00D637BF" w:rsidP="00D637BF">
            <w:pPr>
              <w:pStyle w:val="TableText"/>
              <w:jc w:val="right"/>
            </w:pPr>
            <w:r w:rsidRPr="00A10AE9">
              <w:t>(12</w:t>
            </w:r>
            <w:r w:rsidDel="002C33B3">
              <w:t>)</w:t>
            </w:r>
          </w:p>
        </w:tc>
      </w:tr>
      <w:tr w:rsidR="00D637BF" w14:paraId="4AA86BE4" w14:textId="77777777" w:rsidTr="006251DE">
        <w:tc>
          <w:tcPr>
            <w:tcW w:w="869" w:type="pct"/>
            <w:vMerge/>
            <w:tcBorders>
              <w:left w:val="nil"/>
              <w:right w:val="nil"/>
            </w:tcBorders>
            <w:vAlign w:val="center"/>
            <w:hideMark/>
          </w:tcPr>
          <w:p w14:paraId="751E8F0D" w14:textId="77777777" w:rsidR="00D637BF" w:rsidRDefault="00D637BF" w:rsidP="00D637BF">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3062ED58" w14:textId="730A9373" w:rsidR="00D637BF" w:rsidRDefault="00D637BF" w:rsidP="00D637BF">
            <w:pPr>
              <w:pStyle w:val="TableText"/>
            </w:pPr>
            <w:r w:rsidDel="00AD23AD">
              <w:t>Legal</w:t>
            </w:r>
          </w:p>
        </w:tc>
        <w:tc>
          <w:tcPr>
            <w:tcW w:w="782" w:type="pct"/>
            <w:tcBorders>
              <w:top w:val="dotted" w:sz="4" w:space="0" w:color="auto"/>
              <w:left w:val="nil"/>
              <w:bottom w:val="dotted" w:sz="4" w:space="0" w:color="auto"/>
              <w:right w:val="nil"/>
            </w:tcBorders>
            <w:noWrap/>
          </w:tcPr>
          <w:p w14:paraId="5E381A1D" w14:textId="4DE10C98" w:rsidR="00D637BF" w:rsidRDefault="00D637BF" w:rsidP="00D637BF">
            <w:pPr>
              <w:pStyle w:val="TableText"/>
              <w:jc w:val="right"/>
            </w:pPr>
            <w:r w:rsidRPr="00A10AE9">
              <w:t>1,300,130</w:t>
            </w:r>
          </w:p>
        </w:tc>
        <w:tc>
          <w:tcPr>
            <w:tcW w:w="781" w:type="pct"/>
            <w:tcBorders>
              <w:top w:val="dotted" w:sz="4" w:space="0" w:color="auto"/>
              <w:left w:val="nil"/>
              <w:bottom w:val="dotted" w:sz="4" w:space="0" w:color="auto"/>
              <w:right w:val="nil"/>
            </w:tcBorders>
            <w:noWrap/>
          </w:tcPr>
          <w:p w14:paraId="294EBFE0" w14:textId="7EC8AD63" w:rsidR="00D637BF" w:rsidRDefault="00D637BF" w:rsidP="00D637BF">
            <w:pPr>
              <w:pStyle w:val="TableText"/>
              <w:jc w:val="right"/>
            </w:pPr>
            <w:r w:rsidRPr="00A10AE9">
              <w:t>1,404,956</w:t>
            </w:r>
          </w:p>
        </w:tc>
        <w:tc>
          <w:tcPr>
            <w:tcW w:w="625" w:type="pct"/>
            <w:tcBorders>
              <w:top w:val="dotted" w:sz="4" w:space="0" w:color="auto"/>
              <w:left w:val="nil"/>
              <w:bottom w:val="dotted" w:sz="4" w:space="0" w:color="auto"/>
              <w:right w:val="nil"/>
            </w:tcBorders>
            <w:noWrap/>
          </w:tcPr>
          <w:p w14:paraId="4D23B915" w14:textId="73B0AEF1" w:rsidR="00D637BF" w:rsidRDefault="00D637BF" w:rsidP="00D637BF">
            <w:pPr>
              <w:pStyle w:val="TableText"/>
              <w:jc w:val="right"/>
            </w:pPr>
            <w:r w:rsidRPr="00A10AE9">
              <w:t>(104,826</w:t>
            </w:r>
            <w:r w:rsidDel="002C33B3">
              <w:t>)</w:t>
            </w:r>
          </w:p>
        </w:tc>
        <w:tc>
          <w:tcPr>
            <w:tcW w:w="546" w:type="pct"/>
            <w:tcBorders>
              <w:top w:val="dotted" w:sz="4" w:space="0" w:color="auto"/>
              <w:left w:val="nil"/>
              <w:bottom w:val="dotted" w:sz="4" w:space="0" w:color="auto"/>
              <w:right w:val="nil"/>
            </w:tcBorders>
            <w:noWrap/>
          </w:tcPr>
          <w:p w14:paraId="6E804A1F" w14:textId="1B89088F" w:rsidR="00D637BF" w:rsidRDefault="00D637BF" w:rsidP="00D637BF">
            <w:pPr>
              <w:pStyle w:val="TableText"/>
              <w:jc w:val="right"/>
            </w:pPr>
            <w:r w:rsidRPr="00A10AE9">
              <w:t>(7</w:t>
            </w:r>
            <w:r w:rsidDel="002C33B3">
              <w:t>)</w:t>
            </w:r>
          </w:p>
        </w:tc>
      </w:tr>
      <w:tr w:rsidR="00D637BF" w14:paraId="5A9D2FC5" w14:textId="77777777" w:rsidTr="006251DE">
        <w:tc>
          <w:tcPr>
            <w:tcW w:w="869" w:type="pct"/>
            <w:vMerge/>
            <w:tcBorders>
              <w:left w:val="nil"/>
              <w:right w:val="nil"/>
            </w:tcBorders>
            <w:vAlign w:val="center"/>
            <w:hideMark/>
          </w:tcPr>
          <w:p w14:paraId="3A3FE192" w14:textId="77777777" w:rsidR="00D637BF" w:rsidRDefault="00D637BF" w:rsidP="00D637BF">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3FBD6C6A" w14:textId="779431CF" w:rsidR="00D637BF" w:rsidRDefault="00D637BF" w:rsidP="00D637BF">
            <w:pPr>
              <w:pStyle w:val="TableText"/>
            </w:pPr>
            <w:r w:rsidRPr="00A10AE9">
              <w:t>Strategy Performance and Engagement</w:t>
            </w:r>
          </w:p>
        </w:tc>
        <w:tc>
          <w:tcPr>
            <w:tcW w:w="782" w:type="pct"/>
            <w:tcBorders>
              <w:top w:val="dotted" w:sz="4" w:space="0" w:color="auto"/>
              <w:left w:val="nil"/>
              <w:bottom w:val="dotted" w:sz="4" w:space="0" w:color="auto"/>
              <w:right w:val="nil"/>
            </w:tcBorders>
            <w:noWrap/>
          </w:tcPr>
          <w:p w14:paraId="60F4F832" w14:textId="5A22970A" w:rsidR="00D637BF" w:rsidRDefault="00D637BF" w:rsidP="00D637BF">
            <w:pPr>
              <w:pStyle w:val="TableText"/>
              <w:jc w:val="right"/>
            </w:pPr>
            <w:r w:rsidRPr="00A10AE9">
              <w:t>731,750</w:t>
            </w:r>
          </w:p>
        </w:tc>
        <w:tc>
          <w:tcPr>
            <w:tcW w:w="781" w:type="pct"/>
            <w:tcBorders>
              <w:top w:val="dotted" w:sz="4" w:space="0" w:color="auto"/>
              <w:left w:val="nil"/>
              <w:bottom w:val="dotted" w:sz="4" w:space="0" w:color="auto"/>
              <w:right w:val="nil"/>
            </w:tcBorders>
            <w:noWrap/>
          </w:tcPr>
          <w:p w14:paraId="30E28044" w14:textId="07518197" w:rsidR="00D637BF" w:rsidRDefault="00D637BF" w:rsidP="00D637BF">
            <w:pPr>
              <w:pStyle w:val="TableText"/>
              <w:jc w:val="right"/>
            </w:pPr>
            <w:r w:rsidRPr="00A10AE9">
              <w:t>854,190</w:t>
            </w:r>
          </w:p>
        </w:tc>
        <w:tc>
          <w:tcPr>
            <w:tcW w:w="625" w:type="pct"/>
            <w:tcBorders>
              <w:top w:val="dotted" w:sz="4" w:space="0" w:color="auto"/>
              <w:left w:val="nil"/>
              <w:bottom w:val="dotted" w:sz="4" w:space="0" w:color="auto"/>
              <w:right w:val="nil"/>
            </w:tcBorders>
            <w:noWrap/>
          </w:tcPr>
          <w:p w14:paraId="7C5F6BF8" w14:textId="5CE53B5F" w:rsidR="00D637BF" w:rsidRDefault="00D637BF" w:rsidP="00D637BF">
            <w:pPr>
              <w:pStyle w:val="TableText"/>
              <w:jc w:val="right"/>
            </w:pPr>
            <w:r w:rsidRPr="00A10AE9">
              <w:t>(122,439</w:t>
            </w:r>
            <w:r w:rsidDel="002C33B3">
              <w:t>)</w:t>
            </w:r>
          </w:p>
        </w:tc>
        <w:tc>
          <w:tcPr>
            <w:tcW w:w="546" w:type="pct"/>
            <w:tcBorders>
              <w:top w:val="dotted" w:sz="4" w:space="0" w:color="auto"/>
              <w:left w:val="nil"/>
              <w:bottom w:val="dotted" w:sz="4" w:space="0" w:color="auto"/>
              <w:right w:val="nil"/>
            </w:tcBorders>
            <w:noWrap/>
          </w:tcPr>
          <w:p w14:paraId="73BDFCEE" w14:textId="0BBA32B3" w:rsidR="00D637BF" w:rsidRDefault="00D637BF" w:rsidP="00D637BF">
            <w:pPr>
              <w:pStyle w:val="TableText"/>
              <w:jc w:val="right"/>
            </w:pPr>
            <w:r w:rsidRPr="00A10AE9">
              <w:t>(14</w:t>
            </w:r>
            <w:r w:rsidDel="002C33B3">
              <w:t>)</w:t>
            </w:r>
          </w:p>
        </w:tc>
      </w:tr>
      <w:tr w:rsidR="00D637BF" w14:paraId="5D26BA94" w14:textId="77777777" w:rsidTr="006251DE">
        <w:tc>
          <w:tcPr>
            <w:tcW w:w="869" w:type="pct"/>
            <w:vMerge/>
            <w:tcBorders>
              <w:left w:val="nil"/>
              <w:right w:val="nil"/>
            </w:tcBorders>
            <w:vAlign w:val="center"/>
            <w:hideMark/>
          </w:tcPr>
          <w:p w14:paraId="5B3E7567" w14:textId="77777777" w:rsidR="00D637BF" w:rsidRDefault="00D637BF" w:rsidP="00D637BF">
            <w:pPr>
              <w:spacing w:after="0" w:line="240" w:lineRule="auto"/>
              <w:rPr>
                <w:sz w:val="18"/>
              </w:rPr>
            </w:pPr>
          </w:p>
        </w:tc>
        <w:tc>
          <w:tcPr>
            <w:tcW w:w="1397" w:type="pct"/>
            <w:tcBorders>
              <w:top w:val="dotted" w:sz="4" w:space="0" w:color="auto"/>
              <w:left w:val="nil"/>
              <w:bottom w:val="dotted" w:sz="4" w:space="0" w:color="auto"/>
              <w:right w:val="nil"/>
            </w:tcBorders>
            <w:noWrap/>
            <w:hideMark/>
          </w:tcPr>
          <w:p w14:paraId="062ACC49" w14:textId="63F01DC3" w:rsidR="00D637BF" w:rsidRDefault="00D637BF" w:rsidP="00D637BF">
            <w:pPr>
              <w:pStyle w:val="TableText"/>
            </w:pPr>
            <w:r w:rsidRPr="00A10AE9">
              <w:t>Central Funds</w:t>
            </w:r>
          </w:p>
        </w:tc>
        <w:tc>
          <w:tcPr>
            <w:tcW w:w="782" w:type="pct"/>
            <w:tcBorders>
              <w:top w:val="dotted" w:sz="4" w:space="0" w:color="auto"/>
              <w:left w:val="nil"/>
              <w:bottom w:val="dotted" w:sz="4" w:space="0" w:color="auto"/>
              <w:right w:val="nil"/>
            </w:tcBorders>
            <w:noWrap/>
          </w:tcPr>
          <w:p w14:paraId="32EBB428" w14:textId="2B7A76F6" w:rsidR="00D637BF" w:rsidRDefault="00D637BF" w:rsidP="00D637BF">
            <w:pPr>
              <w:pStyle w:val="TableText"/>
              <w:jc w:val="right"/>
            </w:pPr>
            <w:r w:rsidRPr="00A10AE9">
              <w:t>86,169</w:t>
            </w:r>
          </w:p>
        </w:tc>
        <w:tc>
          <w:tcPr>
            <w:tcW w:w="781" w:type="pct"/>
            <w:tcBorders>
              <w:top w:val="dotted" w:sz="4" w:space="0" w:color="auto"/>
              <w:left w:val="nil"/>
              <w:bottom w:val="dotted" w:sz="4" w:space="0" w:color="auto"/>
              <w:right w:val="nil"/>
            </w:tcBorders>
            <w:noWrap/>
          </w:tcPr>
          <w:p w14:paraId="176B3FBF" w14:textId="739B8389" w:rsidR="00D637BF" w:rsidRDefault="00D637BF" w:rsidP="00D637BF">
            <w:pPr>
              <w:pStyle w:val="TableText"/>
              <w:jc w:val="right"/>
            </w:pPr>
            <w:r w:rsidRPr="00A10AE9">
              <w:t>142,008</w:t>
            </w:r>
          </w:p>
        </w:tc>
        <w:tc>
          <w:tcPr>
            <w:tcW w:w="625" w:type="pct"/>
            <w:tcBorders>
              <w:top w:val="dotted" w:sz="4" w:space="0" w:color="auto"/>
              <w:left w:val="nil"/>
              <w:bottom w:val="dotted" w:sz="4" w:space="0" w:color="auto"/>
              <w:right w:val="nil"/>
            </w:tcBorders>
            <w:noWrap/>
          </w:tcPr>
          <w:p w14:paraId="0879345E" w14:textId="30121229" w:rsidR="00D637BF" w:rsidRDefault="00D637BF" w:rsidP="00D637BF">
            <w:pPr>
              <w:pStyle w:val="TableText"/>
              <w:jc w:val="right"/>
            </w:pPr>
            <w:r w:rsidRPr="00A10AE9">
              <w:t>(55,839</w:t>
            </w:r>
            <w:r w:rsidDel="002C33B3">
              <w:t>)</w:t>
            </w:r>
          </w:p>
        </w:tc>
        <w:tc>
          <w:tcPr>
            <w:tcW w:w="546" w:type="pct"/>
            <w:tcBorders>
              <w:top w:val="dotted" w:sz="4" w:space="0" w:color="auto"/>
              <w:bottom w:val="dotted" w:sz="4" w:space="0" w:color="auto"/>
            </w:tcBorders>
            <w:noWrap/>
          </w:tcPr>
          <w:p w14:paraId="2CDAB38C" w14:textId="3386973A" w:rsidR="00D637BF" w:rsidRDefault="00D637BF" w:rsidP="00D637BF">
            <w:pPr>
              <w:pStyle w:val="TableText"/>
              <w:jc w:val="right"/>
            </w:pPr>
            <w:r w:rsidRPr="00A10AE9">
              <w:t>(39</w:t>
            </w:r>
            <w:r w:rsidDel="002C33B3">
              <w:t>)</w:t>
            </w:r>
          </w:p>
        </w:tc>
      </w:tr>
      <w:tr w:rsidR="00D637BF" w14:paraId="6CBC724E" w14:textId="77777777" w:rsidTr="006251DE">
        <w:tc>
          <w:tcPr>
            <w:tcW w:w="869" w:type="pct"/>
            <w:vMerge/>
            <w:tcBorders>
              <w:left w:val="nil"/>
              <w:bottom w:val="single" w:sz="4" w:space="0" w:color="000000"/>
              <w:right w:val="nil"/>
            </w:tcBorders>
            <w:vAlign w:val="center"/>
          </w:tcPr>
          <w:p w14:paraId="5E3898DA" w14:textId="77777777" w:rsidR="00D637BF" w:rsidRDefault="00D637BF" w:rsidP="00D637BF">
            <w:pPr>
              <w:spacing w:after="0" w:line="240" w:lineRule="auto"/>
              <w:rPr>
                <w:sz w:val="18"/>
              </w:rPr>
            </w:pPr>
          </w:p>
        </w:tc>
        <w:tc>
          <w:tcPr>
            <w:tcW w:w="1397" w:type="pct"/>
            <w:tcBorders>
              <w:top w:val="dotted" w:sz="4" w:space="0" w:color="auto"/>
              <w:left w:val="nil"/>
              <w:bottom w:val="single" w:sz="4" w:space="0" w:color="auto"/>
              <w:right w:val="nil"/>
            </w:tcBorders>
            <w:noWrap/>
          </w:tcPr>
          <w:p w14:paraId="3C4CBDDC" w14:textId="25E7E6FF" w:rsidR="00D637BF" w:rsidRDefault="00D637BF" w:rsidP="00D637BF">
            <w:pPr>
              <w:pStyle w:val="TableText"/>
            </w:pPr>
            <w:r w:rsidRPr="00A10AE9">
              <w:t>Transformation Taskforce</w:t>
            </w:r>
          </w:p>
        </w:tc>
        <w:tc>
          <w:tcPr>
            <w:tcW w:w="782" w:type="pct"/>
            <w:tcBorders>
              <w:top w:val="dotted" w:sz="4" w:space="0" w:color="auto"/>
              <w:left w:val="nil"/>
              <w:bottom w:val="single" w:sz="4" w:space="0" w:color="auto"/>
              <w:right w:val="nil"/>
            </w:tcBorders>
            <w:noWrap/>
          </w:tcPr>
          <w:p w14:paraId="671C7284" w14:textId="44AAF813" w:rsidR="00D637BF" w:rsidDel="002C33B3" w:rsidRDefault="00D637BF" w:rsidP="00D637BF">
            <w:pPr>
              <w:pStyle w:val="TableText"/>
              <w:jc w:val="right"/>
            </w:pPr>
            <w:r w:rsidRPr="00A10AE9">
              <w:t>46,767</w:t>
            </w:r>
          </w:p>
        </w:tc>
        <w:tc>
          <w:tcPr>
            <w:tcW w:w="781" w:type="pct"/>
            <w:tcBorders>
              <w:top w:val="dotted" w:sz="4" w:space="0" w:color="auto"/>
              <w:left w:val="nil"/>
              <w:bottom w:val="single" w:sz="4" w:space="0" w:color="auto"/>
              <w:right w:val="nil"/>
            </w:tcBorders>
            <w:noWrap/>
          </w:tcPr>
          <w:p w14:paraId="49622ABD" w14:textId="6FC5EAE2" w:rsidR="00D637BF" w:rsidDel="002C33B3" w:rsidRDefault="00D637BF" w:rsidP="00D637BF">
            <w:pPr>
              <w:pStyle w:val="TableText"/>
              <w:jc w:val="right"/>
            </w:pPr>
            <w:r w:rsidRPr="00A10AE9">
              <w:t>47,229</w:t>
            </w:r>
          </w:p>
        </w:tc>
        <w:tc>
          <w:tcPr>
            <w:tcW w:w="625" w:type="pct"/>
            <w:tcBorders>
              <w:top w:val="dotted" w:sz="4" w:space="0" w:color="auto"/>
              <w:left w:val="nil"/>
              <w:bottom w:val="single" w:sz="4" w:space="0" w:color="auto"/>
              <w:right w:val="nil"/>
            </w:tcBorders>
            <w:noWrap/>
          </w:tcPr>
          <w:p w14:paraId="560E6701" w14:textId="16D0CC87" w:rsidR="00D637BF" w:rsidDel="002C33B3" w:rsidRDefault="00D637BF" w:rsidP="00D637BF">
            <w:pPr>
              <w:pStyle w:val="TableText"/>
              <w:jc w:val="right"/>
            </w:pPr>
            <w:r w:rsidRPr="00A10AE9">
              <w:t>(462)</w:t>
            </w:r>
          </w:p>
        </w:tc>
        <w:tc>
          <w:tcPr>
            <w:tcW w:w="546" w:type="pct"/>
            <w:tcBorders>
              <w:top w:val="dotted" w:sz="4" w:space="0" w:color="auto"/>
            </w:tcBorders>
            <w:noWrap/>
          </w:tcPr>
          <w:p w14:paraId="0192831C" w14:textId="0E616CD5" w:rsidR="00D637BF" w:rsidDel="002C33B3" w:rsidRDefault="00D637BF" w:rsidP="00D637BF">
            <w:pPr>
              <w:pStyle w:val="TableText"/>
              <w:jc w:val="right"/>
            </w:pPr>
            <w:r w:rsidRPr="00A10AE9">
              <w:t>(1)</w:t>
            </w:r>
          </w:p>
        </w:tc>
      </w:tr>
      <w:tr w:rsidR="00877DA4" w14:paraId="675BE013" w14:textId="77777777" w:rsidTr="00877DA4">
        <w:tc>
          <w:tcPr>
            <w:tcW w:w="869" w:type="pct"/>
            <w:tcBorders>
              <w:top w:val="single" w:sz="4" w:space="0" w:color="auto"/>
              <w:left w:val="nil"/>
              <w:bottom w:val="single" w:sz="4" w:space="0" w:color="auto"/>
              <w:right w:val="nil"/>
            </w:tcBorders>
            <w:noWrap/>
            <w:hideMark/>
          </w:tcPr>
          <w:p w14:paraId="31D0ACDD" w14:textId="77777777" w:rsidR="00877DA4" w:rsidRDefault="00877DA4" w:rsidP="00877DA4">
            <w:pPr>
              <w:pStyle w:val="TableText"/>
              <w:rPr>
                <w:rStyle w:val="Strong"/>
              </w:rPr>
            </w:pPr>
            <w:r>
              <w:rPr>
                <w:rStyle w:val="Strong"/>
              </w:rPr>
              <w:t>Total indirect expenses</w:t>
            </w:r>
          </w:p>
        </w:tc>
        <w:tc>
          <w:tcPr>
            <w:tcW w:w="1397" w:type="pct"/>
            <w:tcBorders>
              <w:top w:val="single" w:sz="4" w:space="0" w:color="auto"/>
              <w:left w:val="nil"/>
              <w:bottom w:val="single" w:sz="4" w:space="0" w:color="auto"/>
              <w:right w:val="nil"/>
            </w:tcBorders>
            <w:noWrap/>
            <w:hideMark/>
          </w:tcPr>
          <w:p w14:paraId="2D845FBF" w14:textId="28B64E80" w:rsidR="00877DA4" w:rsidRDefault="004C4C6E" w:rsidP="00877DA4">
            <w:pPr>
              <w:pStyle w:val="TableText"/>
              <w:rPr>
                <w:rStyle w:val="Strong"/>
              </w:rPr>
            </w:pPr>
            <w:r>
              <w:rPr>
                <w:rStyle w:val="Strong"/>
              </w:rPr>
              <w:t>–</w:t>
            </w:r>
          </w:p>
        </w:tc>
        <w:tc>
          <w:tcPr>
            <w:tcW w:w="782" w:type="pct"/>
            <w:tcBorders>
              <w:top w:val="single" w:sz="4" w:space="0" w:color="auto"/>
              <w:left w:val="nil"/>
              <w:bottom w:val="single" w:sz="4" w:space="0" w:color="auto"/>
              <w:right w:val="nil"/>
            </w:tcBorders>
            <w:noWrap/>
            <w:vAlign w:val="center"/>
          </w:tcPr>
          <w:p w14:paraId="4A59E479" w14:textId="63430439" w:rsidR="00877DA4" w:rsidRPr="00877DA4" w:rsidRDefault="00877DA4" w:rsidP="00877DA4">
            <w:pPr>
              <w:pStyle w:val="TableText"/>
              <w:jc w:val="right"/>
              <w:rPr>
                <w:rStyle w:val="Strong"/>
                <w:rFonts w:cstheme="minorHAnsi"/>
              </w:rPr>
            </w:pPr>
            <w:r w:rsidRPr="009E6CCE">
              <w:rPr>
                <w:rFonts w:cstheme="minorHAnsi"/>
                <w:b/>
                <w:szCs w:val="18"/>
              </w:rPr>
              <w:t>21,895,512</w:t>
            </w:r>
          </w:p>
        </w:tc>
        <w:tc>
          <w:tcPr>
            <w:tcW w:w="781" w:type="pct"/>
            <w:tcBorders>
              <w:top w:val="single" w:sz="4" w:space="0" w:color="auto"/>
              <w:left w:val="nil"/>
              <w:bottom w:val="single" w:sz="4" w:space="0" w:color="auto"/>
              <w:right w:val="nil"/>
            </w:tcBorders>
            <w:noWrap/>
            <w:vAlign w:val="center"/>
          </w:tcPr>
          <w:p w14:paraId="759ED7BC" w14:textId="075C417D" w:rsidR="00877DA4" w:rsidRPr="00877DA4" w:rsidRDefault="00877DA4" w:rsidP="00877DA4">
            <w:pPr>
              <w:pStyle w:val="TableText"/>
              <w:jc w:val="right"/>
              <w:rPr>
                <w:rStyle w:val="Strong"/>
                <w:rFonts w:cstheme="minorHAnsi"/>
              </w:rPr>
            </w:pPr>
            <w:r w:rsidRPr="009E6CCE">
              <w:rPr>
                <w:rFonts w:cstheme="minorHAnsi"/>
                <w:b/>
                <w:szCs w:val="18"/>
              </w:rPr>
              <w:t>22,660,095</w:t>
            </w:r>
          </w:p>
        </w:tc>
        <w:tc>
          <w:tcPr>
            <w:tcW w:w="625" w:type="pct"/>
            <w:tcBorders>
              <w:top w:val="single" w:sz="4" w:space="0" w:color="auto"/>
              <w:left w:val="nil"/>
              <w:bottom w:val="single" w:sz="4" w:space="0" w:color="auto"/>
              <w:right w:val="nil"/>
            </w:tcBorders>
            <w:noWrap/>
            <w:vAlign w:val="center"/>
          </w:tcPr>
          <w:p w14:paraId="69C74912" w14:textId="7949072A" w:rsidR="00877DA4" w:rsidRPr="00877DA4" w:rsidRDefault="00877DA4" w:rsidP="00877DA4">
            <w:pPr>
              <w:pStyle w:val="TableText"/>
              <w:jc w:val="right"/>
              <w:rPr>
                <w:rStyle w:val="Strong"/>
                <w:rFonts w:cstheme="minorHAnsi"/>
              </w:rPr>
            </w:pPr>
            <w:r w:rsidRPr="009E6CCE">
              <w:rPr>
                <w:rFonts w:cstheme="minorHAnsi"/>
                <w:b/>
                <w:szCs w:val="18"/>
              </w:rPr>
              <w:t>(764,582</w:t>
            </w:r>
            <w:r w:rsidRPr="009E6CCE" w:rsidDel="002C33B3">
              <w:rPr>
                <w:rFonts w:cstheme="minorHAnsi"/>
                <w:b/>
                <w:szCs w:val="18"/>
              </w:rPr>
              <w:t>)</w:t>
            </w:r>
          </w:p>
        </w:tc>
        <w:tc>
          <w:tcPr>
            <w:tcW w:w="546" w:type="pct"/>
            <w:tcBorders>
              <w:top w:val="single" w:sz="4" w:space="0" w:color="000000"/>
              <w:left w:val="nil"/>
              <w:bottom w:val="single" w:sz="4" w:space="0" w:color="000000"/>
              <w:right w:val="nil"/>
            </w:tcBorders>
            <w:noWrap/>
            <w:vAlign w:val="center"/>
          </w:tcPr>
          <w:p w14:paraId="1D4B2875" w14:textId="2B8C2454" w:rsidR="00877DA4" w:rsidRPr="00877DA4" w:rsidRDefault="00877DA4" w:rsidP="00877DA4">
            <w:pPr>
              <w:pStyle w:val="TableText"/>
              <w:jc w:val="right"/>
              <w:rPr>
                <w:rStyle w:val="Strong"/>
                <w:rFonts w:cstheme="minorHAnsi"/>
              </w:rPr>
            </w:pPr>
            <w:r w:rsidRPr="009E6CCE">
              <w:rPr>
                <w:rFonts w:cstheme="minorHAnsi"/>
                <w:b/>
                <w:color w:val="000000"/>
                <w:szCs w:val="18"/>
              </w:rPr>
              <w:t>(3</w:t>
            </w:r>
            <w:r w:rsidRPr="009E6CCE" w:rsidDel="002C33B3">
              <w:rPr>
                <w:rFonts w:cstheme="minorHAnsi"/>
                <w:b/>
                <w:color w:val="000000"/>
                <w:szCs w:val="18"/>
              </w:rPr>
              <w:t>)</w:t>
            </w:r>
          </w:p>
        </w:tc>
      </w:tr>
      <w:tr w:rsidR="00877DA4" w14:paraId="78530A31" w14:textId="77777777" w:rsidTr="009E6CCE">
        <w:tc>
          <w:tcPr>
            <w:tcW w:w="869" w:type="pct"/>
            <w:tcBorders>
              <w:top w:val="nil"/>
              <w:left w:val="nil"/>
              <w:bottom w:val="single" w:sz="4" w:space="0" w:color="auto"/>
              <w:right w:val="nil"/>
            </w:tcBorders>
            <w:noWrap/>
            <w:hideMark/>
          </w:tcPr>
          <w:p w14:paraId="13746B8B" w14:textId="77777777" w:rsidR="00877DA4" w:rsidRDefault="00877DA4" w:rsidP="00877DA4">
            <w:pPr>
              <w:pStyle w:val="TableText"/>
              <w:rPr>
                <w:rStyle w:val="Strong"/>
              </w:rPr>
            </w:pPr>
            <w:r>
              <w:rPr>
                <w:rStyle w:val="Strong"/>
              </w:rPr>
              <w:t>Total expenses</w:t>
            </w:r>
          </w:p>
        </w:tc>
        <w:tc>
          <w:tcPr>
            <w:tcW w:w="1397" w:type="pct"/>
            <w:tcBorders>
              <w:top w:val="nil"/>
              <w:left w:val="nil"/>
              <w:bottom w:val="single" w:sz="4" w:space="0" w:color="auto"/>
              <w:right w:val="nil"/>
            </w:tcBorders>
            <w:noWrap/>
            <w:hideMark/>
          </w:tcPr>
          <w:p w14:paraId="744E7462" w14:textId="7772439A" w:rsidR="00877DA4" w:rsidRDefault="004C4C6E" w:rsidP="00877DA4">
            <w:pPr>
              <w:pStyle w:val="TableText"/>
              <w:rPr>
                <w:rStyle w:val="Strong"/>
              </w:rPr>
            </w:pPr>
            <w:r>
              <w:rPr>
                <w:rStyle w:val="Strong"/>
              </w:rPr>
              <w:t>–</w:t>
            </w:r>
          </w:p>
        </w:tc>
        <w:tc>
          <w:tcPr>
            <w:tcW w:w="782" w:type="pct"/>
            <w:tcBorders>
              <w:top w:val="nil"/>
              <w:left w:val="nil"/>
              <w:bottom w:val="single" w:sz="4" w:space="0" w:color="auto"/>
              <w:right w:val="nil"/>
            </w:tcBorders>
            <w:noWrap/>
            <w:vAlign w:val="center"/>
          </w:tcPr>
          <w:p w14:paraId="00D3B8FC" w14:textId="01A4BD4A" w:rsidR="00877DA4" w:rsidRPr="00877DA4" w:rsidRDefault="00CE712F" w:rsidP="00877DA4">
            <w:pPr>
              <w:pStyle w:val="TableText"/>
              <w:jc w:val="right"/>
              <w:rPr>
                <w:rStyle w:val="Strong"/>
                <w:rFonts w:cstheme="minorHAnsi"/>
              </w:rPr>
            </w:pPr>
            <w:r>
              <w:rPr>
                <w:rFonts w:cstheme="minorHAnsi"/>
                <w:b/>
                <w:bCs/>
                <w:szCs w:val="18"/>
              </w:rPr>
              <w:t>112,281,826</w:t>
            </w:r>
          </w:p>
        </w:tc>
        <w:tc>
          <w:tcPr>
            <w:tcW w:w="781" w:type="pct"/>
            <w:tcBorders>
              <w:top w:val="nil"/>
              <w:left w:val="nil"/>
              <w:bottom w:val="single" w:sz="4" w:space="0" w:color="auto"/>
              <w:right w:val="nil"/>
            </w:tcBorders>
            <w:noWrap/>
            <w:vAlign w:val="center"/>
          </w:tcPr>
          <w:p w14:paraId="556C45E1" w14:textId="27FE6A12" w:rsidR="00877DA4" w:rsidRPr="00877DA4" w:rsidRDefault="00CE712F" w:rsidP="00877DA4">
            <w:pPr>
              <w:pStyle w:val="TableText"/>
              <w:jc w:val="right"/>
              <w:rPr>
                <w:rStyle w:val="Strong"/>
                <w:rFonts w:cstheme="minorHAnsi"/>
              </w:rPr>
            </w:pPr>
            <w:r>
              <w:rPr>
                <w:rFonts w:cstheme="minorHAnsi"/>
                <w:b/>
                <w:bCs/>
                <w:szCs w:val="18"/>
              </w:rPr>
              <w:t>113,472,880</w:t>
            </w:r>
          </w:p>
        </w:tc>
        <w:tc>
          <w:tcPr>
            <w:tcW w:w="625" w:type="pct"/>
            <w:tcBorders>
              <w:top w:val="nil"/>
              <w:left w:val="nil"/>
              <w:bottom w:val="single" w:sz="4" w:space="0" w:color="auto"/>
              <w:right w:val="nil"/>
            </w:tcBorders>
            <w:noWrap/>
            <w:vAlign w:val="center"/>
          </w:tcPr>
          <w:p w14:paraId="35C1BAA2" w14:textId="6637F221" w:rsidR="00877DA4" w:rsidRPr="00877DA4" w:rsidRDefault="00877DA4" w:rsidP="00877DA4">
            <w:pPr>
              <w:pStyle w:val="TableText"/>
              <w:jc w:val="right"/>
              <w:rPr>
                <w:rStyle w:val="Strong"/>
                <w:rFonts w:cstheme="minorHAnsi"/>
              </w:rPr>
            </w:pPr>
            <w:r w:rsidRPr="009E6CCE">
              <w:rPr>
                <w:rFonts w:cstheme="minorHAnsi"/>
                <w:b/>
                <w:bCs/>
                <w:szCs w:val="18"/>
              </w:rPr>
              <w:t>(</w:t>
            </w:r>
            <w:r w:rsidR="00CE712F">
              <w:rPr>
                <w:rFonts w:cstheme="minorHAnsi"/>
                <w:b/>
                <w:bCs/>
                <w:szCs w:val="18"/>
              </w:rPr>
              <w:t>1,191,055</w:t>
            </w:r>
            <w:r w:rsidRPr="009E6CCE">
              <w:rPr>
                <w:rFonts w:cstheme="minorHAnsi"/>
                <w:b/>
                <w:bCs/>
                <w:szCs w:val="18"/>
              </w:rPr>
              <w:t>)</w:t>
            </w:r>
          </w:p>
        </w:tc>
        <w:tc>
          <w:tcPr>
            <w:tcW w:w="546" w:type="pct"/>
            <w:tcBorders>
              <w:top w:val="nil"/>
              <w:left w:val="nil"/>
              <w:bottom w:val="single" w:sz="4" w:space="0" w:color="000000"/>
              <w:right w:val="nil"/>
            </w:tcBorders>
            <w:noWrap/>
            <w:vAlign w:val="center"/>
          </w:tcPr>
          <w:p w14:paraId="64219B63" w14:textId="716023D6" w:rsidR="00877DA4" w:rsidRPr="00877DA4" w:rsidRDefault="00877DA4" w:rsidP="00877DA4">
            <w:pPr>
              <w:pStyle w:val="TableText"/>
              <w:jc w:val="right"/>
              <w:rPr>
                <w:rStyle w:val="Strong"/>
                <w:rFonts w:cstheme="minorHAnsi"/>
              </w:rPr>
            </w:pPr>
            <w:r w:rsidRPr="009E6CCE">
              <w:rPr>
                <w:rFonts w:cstheme="minorHAnsi"/>
                <w:b/>
                <w:color w:val="000000"/>
                <w:szCs w:val="18"/>
              </w:rPr>
              <w:t>(</w:t>
            </w:r>
            <w:r w:rsidR="00CE712F">
              <w:rPr>
                <w:rFonts w:cstheme="minorHAnsi"/>
                <w:b/>
                <w:bCs/>
                <w:color w:val="000000"/>
                <w:szCs w:val="18"/>
              </w:rPr>
              <w:t>1</w:t>
            </w:r>
            <w:r w:rsidRPr="009E6CCE">
              <w:rPr>
                <w:rFonts w:cstheme="minorHAnsi"/>
                <w:b/>
                <w:bCs/>
                <w:color w:val="000000"/>
                <w:szCs w:val="18"/>
              </w:rPr>
              <w:t>)</w:t>
            </w:r>
          </w:p>
        </w:tc>
      </w:tr>
    </w:tbl>
    <w:p w14:paraId="22F67C66" w14:textId="391B32A5" w:rsidR="002748E0" w:rsidRDefault="0090796E" w:rsidP="00213527">
      <w:pPr>
        <w:pStyle w:val="FigureTableNoteSource"/>
        <w:rPr>
          <w:lang w:eastAsia="en-AU"/>
        </w:rPr>
      </w:pPr>
      <w:r w:rsidRPr="003C1B20">
        <w:t>Note: Totals are rounded.</w:t>
      </w:r>
      <w:bookmarkStart w:id="53" w:name="_Toc178849867"/>
      <w:bookmarkStart w:id="54" w:name="_Toc181704922"/>
      <w:bookmarkEnd w:id="52"/>
    </w:p>
    <w:p w14:paraId="2A740597" w14:textId="039835FF" w:rsidR="00021C35" w:rsidRDefault="00885AD7" w:rsidP="00FD6553">
      <w:pPr>
        <w:pageBreakBefore/>
      </w:pPr>
      <w:r w:rsidRPr="276EC4AE">
        <w:rPr>
          <w:lang w:eastAsia="en-AU"/>
        </w:rPr>
        <w:lastRenderedPageBreak/>
        <w:t>The increase in staffing levels throughout 2023–24 and into 2024–25 is enabling the department to return to an optimal and efficient workforce</w:t>
      </w:r>
      <w:r w:rsidR="00B651CE">
        <w:rPr>
          <w:lang w:eastAsia="en-AU"/>
        </w:rPr>
        <w:t xml:space="preserve"> (</w:t>
      </w:r>
      <w:r w:rsidR="00153C4B">
        <w:rPr>
          <w:highlight w:val="yellow"/>
          <w:lang w:eastAsia="en-AU"/>
        </w:rPr>
        <w:fldChar w:fldCharType="begin"/>
      </w:r>
      <w:r w:rsidR="00153C4B">
        <w:rPr>
          <w:lang w:eastAsia="en-AU"/>
        </w:rPr>
        <w:instrText xml:space="preserve"> REF _Ref219375326 \h </w:instrText>
      </w:r>
      <w:r w:rsidR="00153C4B">
        <w:rPr>
          <w:highlight w:val="yellow"/>
          <w:lang w:eastAsia="en-AU"/>
        </w:rPr>
      </w:r>
      <w:r w:rsidR="00153C4B">
        <w:rPr>
          <w:highlight w:val="yellow"/>
          <w:lang w:eastAsia="en-AU"/>
        </w:rPr>
        <w:fldChar w:fldCharType="separate"/>
      </w:r>
      <w:r w:rsidR="0053153D">
        <w:t xml:space="preserve">Table </w:t>
      </w:r>
      <w:r w:rsidR="0053153D">
        <w:rPr>
          <w:noProof/>
        </w:rPr>
        <w:t>5</w:t>
      </w:r>
      <w:r w:rsidR="00153C4B">
        <w:rPr>
          <w:highlight w:val="yellow"/>
          <w:lang w:eastAsia="en-AU"/>
        </w:rPr>
        <w:fldChar w:fldCharType="end"/>
      </w:r>
      <w:r w:rsidR="00153C4B">
        <w:rPr>
          <w:lang w:eastAsia="en-AU"/>
        </w:rPr>
        <w:t>)</w:t>
      </w:r>
      <w:r w:rsidRPr="276EC4AE">
        <w:rPr>
          <w:lang w:eastAsia="en-AU"/>
        </w:rPr>
        <w:t>. This has resulted in a 9.5% rise in staffing levels associated with the meat export arrangement, translating to a $10.5</w:t>
      </w:r>
      <w:r w:rsidR="00E232FD">
        <w:rPr>
          <w:lang w:eastAsia="en-AU"/>
        </w:rPr>
        <w:t> </w:t>
      </w:r>
      <w:r w:rsidRPr="276EC4AE">
        <w:rPr>
          <w:lang w:eastAsia="en-AU"/>
        </w:rPr>
        <w:t>m</w:t>
      </w:r>
      <w:r w:rsidR="00F33075">
        <w:rPr>
          <w:lang w:eastAsia="en-AU"/>
        </w:rPr>
        <w:t>illion</w:t>
      </w:r>
      <w:r w:rsidRPr="276EC4AE">
        <w:rPr>
          <w:lang w:eastAsia="en-AU"/>
        </w:rPr>
        <w:t xml:space="preserve"> increase compared to 2023–24.</w:t>
      </w:r>
    </w:p>
    <w:p w14:paraId="309D9226" w14:textId="0F994E59" w:rsidR="0090796E" w:rsidRDefault="0090796E" w:rsidP="003E72F0">
      <w:pPr>
        <w:pStyle w:val="Caption"/>
      </w:pPr>
      <w:bookmarkStart w:id="55" w:name="_Ref219375326"/>
      <w:bookmarkStart w:id="56" w:name="_Ref217303261"/>
      <w:bookmarkStart w:id="57" w:name="_Toc220072303"/>
      <w:r>
        <w:t xml:space="preserve">Table </w:t>
      </w:r>
      <w:r>
        <w:fldChar w:fldCharType="begin"/>
      </w:r>
      <w:r>
        <w:rPr>
          <w:noProof/>
        </w:rPr>
        <w:instrText xml:space="preserve"> SEQ Table \* ARABIC </w:instrText>
      </w:r>
      <w:r>
        <w:fldChar w:fldCharType="separate"/>
      </w:r>
      <w:r w:rsidR="0053153D">
        <w:rPr>
          <w:noProof/>
        </w:rPr>
        <w:t>5</w:t>
      </w:r>
      <w:r>
        <w:fldChar w:fldCharType="end"/>
      </w:r>
      <w:bookmarkEnd w:id="55"/>
      <w:r>
        <w:rPr>
          <w:noProof/>
        </w:rPr>
        <w:t xml:space="preserve"> </w:t>
      </w:r>
      <w:r w:rsidR="008846F9">
        <w:rPr>
          <w:noProof/>
        </w:rPr>
        <w:t>Meat export arrangement financial performance</w:t>
      </w:r>
      <w:r>
        <w:t xml:space="preserve">, </w:t>
      </w:r>
      <w:r w:rsidR="00F4622C">
        <w:t>2021–</w:t>
      </w:r>
      <w:r w:rsidR="00945BAF">
        <w:t>22</w:t>
      </w:r>
      <w:r>
        <w:t xml:space="preserve"> to </w:t>
      </w:r>
      <w:bookmarkEnd w:id="53"/>
      <w:bookmarkEnd w:id="54"/>
      <w:r w:rsidR="00F4622C">
        <w:t>2024–25</w:t>
      </w:r>
      <w:bookmarkEnd w:id="56"/>
      <w:bookmarkEnd w:id="57"/>
    </w:p>
    <w:tbl>
      <w:tblPr>
        <w:tblW w:w="5000" w:type="pct"/>
        <w:tblLayout w:type="fixed"/>
        <w:tblLook w:val="04A0" w:firstRow="1" w:lastRow="0" w:firstColumn="1" w:lastColumn="0" w:noHBand="0" w:noVBand="1"/>
      </w:tblPr>
      <w:tblGrid>
        <w:gridCol w:w="3261"/>
        <w:gridCol w:w="1223"/>
        <w:gridCol w:w="1417"/>
        <w:gridCol w:w="1618"/>
        <w:gridCol w:w="1551"/>
      </w:tblGrid>
      <w:tr w:rsidR="00945BAF" w14:paraId="162AC590" w14:textId="77777777" w:rsidTr="00987511">
        <w:trPr>
          <w:cantSplit/>
          <w:tblHeader/>
        </w:trPr>
        <w:tc>
          <w:tcPr>
            <w:tcW w:w="1798" w:type="pct"/>
            <w:tcBorders>
              <w:top w:val="single" w:sz="8" w:space="0" w:color="auto"/>
              <w:left w:val="nil"/>
              <w:bottom w:val="single" w:sz="8" w:space="0" w:color="auto"/>
              <w:right w:val="nil"/>
            </w:tcBorders>
            <w:noWrap/>
            <w:hideMark/>
          </w:tcPr>
          <w:p w14:paraId="27FC8430" w14:textId="77777777" w:rsidR="00945BAF" w:rsidRPr="00945BAF" w:rsidRDefault="00945BAF" w:rsidP="00945BAF">
            <w:pPr>
              <w:pStyle w:val="TableHeading"/>
              <w:rPr>
                <w:rStyle w:val="Strong"/>
                <w:rFonts w:cstheme="minorHAnsi"/>
                <w:b/>
                <w:bCs w:val="0"/>
              </w:rPr>
            </w:pPr>
            <w:bookmarkStart w:id="58" w:name="Title_5"/>
            <w:bookmarkEnd w:id="58"/>
            <w:r w:rsidRPr="000E092A">
              <w:rPr>
                <w:rStyle w:val="Strong"/>
                <w:rFonts w:cstheme="minorHAnsi"/>
                <w:b/>
              </w:rPr>
              <w:t>Finance element</w:t>
            </w:r>
          </w:p>
        </w:tc>
        <w:tc>
          <w:tcPr>
            <w:tcW w:w="674" w:type="pct"/>
            <w:tcBorders>
              <w:top w:val="single" w:sz="8" w:space="0" w:color="auto"/>
              <w:left w:val="nil"/>
              <w:bottom w:val="single" w:sz="8" w:space="0" w:color="auto"/>
              <w:right w:val="nil"/>
            </w:tcBorders>
            <w:noWrap/>
            <w:vAlign w:val="center"/>
            <w:hideMark/>
          </w:tcPr>
          <w:p w14:paraId="1D67EAC0" w14:textId="5F13280E" w:rsidR="00945BAF" w:rsidRPr="00945BAF" w:rsidRDefault="00945BAF" w:rsidP="00945BAF">
            <w:pPr>
              <w:pStyle w:val="TableHeading"/>
              <w:jc w:val="right"/>
              <w:rPr>
                <w:rStyle w:val="Strong"/>
                <w:rFonts w:cstheme="minorHAnsi"/>
                <w:b/>
                <w:bCs w:val="0"/>
              </w:rPr>
            </w:pPr>
            <w:r w:rsidRPr="000E092A">
              <w:rPr>
                <w:rFonts w:cstheme="minorHAnsi"/>
                <w:color w:val="000000"/>
                <w:szCs w:val="18"/>
              </w:rPr>
              <w:t>2021–22 ($)</w:t>
            </w:r>
          </w:p>
        </w:tc>
        <w:tc>
          <w:tcPr>
            <w:tcW w:w="781" w:type="pct"/>
            <w:tcBorders>
              <w:top w:val="single" w:sz="8" w:space="0" w:color="auto"/>
              <w:left w:val="nil"/>
              <w:bottom w:val="single" w:sz="8" w:space="0" w:color="auto"/>
              <w:right w:val="nil"/>
            </w:tcBorders>
            <w:noWrap/>
            <w:vAlign w:val="center"/>
            <w:hideMark/>
          </w:tcPr>
          <w:p w14:paraId="36A57BE7" w14:textId="49D62F88" w:rsidR="00945BAF" w:rsidRPr="00945BAF" w:rsidRDefault="00945BAF" w:rsidP="00945BAF">
            <w:pPr>
              <w:pStyle w:val="TableHeading"/>
              <w:jc w:val="right"/>
              <w:rPr>
                <w:rStyle w:val="Strong"/>
                <w:rFonts w:cstheme="minorHAnsi"/>
                <w:b/>
                <w:bCs w:val="0"/>
              </w:rPr>
            </w:pPr>
            <w:r w:rsidRPr="000E092A">
              <w:rPr>
                <w:rFonts w:cstheme="minorHAnsi"/>
                <w:color w:val="000000"/>
                <w:szCs w:val="18"/>
              </w:rPr>
              <w:t>2022–23 ($)</w:t>
            </w:r>
          </w:p>
        </w:tc>
        <w:tc>
          <w:tcPr>
            <w:tcW w:w="892" w:type="pct"/>
            <w:tcBorders>
              <w:top w:val="single" w:sz="8" w:space="0" w:color="auto"/>
              <w:left w:val="nil"/>
              <w:bottom w:val="single" w:sz="8" w:space="0" w:color="auto"/>
              <w:right w:val="nil"/>
            </w:tcBorders>
            <w:noWrap/>
            <w:vAlign w:val="center"/>
            <w:hideMark/>
          </w:tcPr>
          <w:p w14:paraId="058F1095" w14:textId="38EA4554" w:rsidR="00945BAF" w:rsidRPr="00945BAF" w:rsidRDefault="00945BAF" w:rsidP="00945BAF">
            <w:pPr>
              <w:pStyle w:val="TableHeading"/>
              <w:jc w:val="right"/>
              <w:rPr>
                <w:rStyle w:val="Strong"/>
                <w:rFonts w:cstheme="minorHAnsi"/>
                <w:b/>
                <w:bCs w:val="0"/>
              </w:rPr>
            </w:pPr>
            <w:r w:rsidRPr="000E092A">
              <w:rPr>
                <w:rFonts w:cstheme="minorHAnsi"/>
                <w:color w:val="000000"/>
                <w:szCs w:val="18"/>
              </w:rPr>
              <w:t>2023–24 ($)</w:t>
            </w:r>
          </w:p>
        </w:tc>
        <w:tc>
          <w:tcPr>
            <w:tcW w:w="855" w:type="pct"/>
            <w:tcBorders>
              <w:top w:val="single" w:sz="8" w:space="0" w:color="auto"/>
              <w:left w:val="nil"/>
              <w:bottom w:val="single" w:sz="8" w:space="0" w:color="auto"/>
              <w:right w:val="nil"/>
            </w:tcBorders>
            <w:noWrap/>
            <w:vAlign w:val="center"/>
            <w:hideMark/>
          </w:tcPr>
          <w:p w14:paraId="5C7BD86D" w14:textId="0E7287F4" w:rsidR="00945BAF" w:rsidRPr="00945BAF" w:rsidRDefault="00945BAF" w:rsidP="00945BAF">
            <w:pPr>
              <w:pStyle w:val="TableHeading"/>
              <w:jc w:val="right"/>
              <w:rPr>
                <w:rStyle w:val="Strong"/>
                <w:rFonts w:cstheme="minorHAnsi"/>
                <w:b/>
                <w:bCs w:val="0"/>
              </w:rPr>
            </w:pPr>
            <w:r w:rsidRPr="000E092A">
              <w:rPr>
                <w:rFonts w:cstheme="minorHAnsi"/>
                <w:color w:val="000000"/>
                <w:szCs w:val="18"/>
              </w:rPr>
              <w:t>2024–25 ($)</w:t>
            </w:r>
          </w:p>
        </w:tc>
      </w:tr>
      <w:tr w:rsidR="00945BAF" w14:paraId="395AE437" w14:textId="77777777" w:rsidTr="00987511">
        <w:tc>
          <w:tcPr>
            <w:tcW w:w="1798" w:type="pct"/>
            <w:tcBorders>
              <w:top w:val="nil"/>
              <w:left w:val="nil"/>
              <w:bottom w:val="single" w:sz="4" w:space="0" w:color="000000"/>
              <w:right w:val="nil"/>
            </w:tcBorders>
            <w:noWrap/>
            <w:hideMark/>
          </w:tcPr>
          <w:p w14:paraId="01E9D160" w14:textId="77777777" w:rsidR="00945BAF" w:rsidRPr="000E092A" w:rsidRDefault="00945BAF" w:rsidP="00945BAF">
            <w:pPr>
              <w:pStyle w:val="TableText"/>
              <w:rPr>
                <w:rFonts w:eastAsia="Times New Roman" w:cstheme="minorHAnsi"/>
                <w:color w:val="000000"/>
                <w:szCs w:val="18"/>
                <w:lang w:eastAsia="en-AU"/>
              </w:rPr>
            </w:pPr>
            <w:r w:rsidRPr="000E092A">
              <w:rPr>
                <w:rFonts w:eastAsia="Times New Roman" w:cstheme="minorHAnsi"/>
                <w:color w:val="000000"/>
                <w:szCs w:val="18"/>
                <w:lang w:eastAsia="en-AU"/>
              </w:rPr>
              <w:t>Revenue = X</w:t>
            </w:r>
          </w:p>
        </w:tc>
        <w:tc>
          <w:tcPr>
            <w:tcW w:w="674" w:type="pct"/>
            <w:tcBorders>
              <w:top w:val="nil"/>
              <w:left w:val="nil"/>
              <w:bottom w:val="single" w:sz="4" w:space="0" w:color="000000"/>
              <w:right w:val="nil"/>
            </w:tcBorders>
            <w:noWrap/>
            <w:hideMark/>
          </w:tcPr>
          <w:p w14:paraId="0211FBDD" w14:textId="550F2F77"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71,000,823</w:t>
            </w:r>
          </w:p>
        </w:tc>
        <w:tc>
          <w:tcPr>
            <w:tcW w:w="781" w:type="pct"/>
            <w:tcBorders>
              <w:top w:val="nil"/>
              <w:left w:val="nil"/>
              <w:bottom w:val="single" w:sz="4" w:space="0" w:color="000000"/>
              <w:right w:val="nil"/>
            </w:tcBorders>
            <w:noWrap/>
            <w:hideMark/>
          </w:tcPr>
          <w:p w14:paraId="06F7F24E" w14:textId="32F34061" w:rsidR="00945BAF" w:rsidRPr="000E092A" w:rsidRDefault="00945BAF" w:rsidP="00C22AB4">
            <w:pPr>
              <w:pStyle w:val="TableText"/>
              <w:jc w:val="right"/>
              <w:rPr>
                <w:rFonts w:eastAsia="Times New Roman" w:cstheme="minorHAnsi"/>
                <w:color w:val="000000"/>
                <w:szCs w:val="18"/>
                <w:lang w:eastAsia="en-AU"/>
              </w:rPr>
            </w:pPr>
            <w:r w:rsidRPr="000E092A">
              <w:rPr>
                <w:rFonts w:cstheme="minorHAnsi"/>
                <w:color w:val="000000"/>
                <w:szCs w:val="18"/>
              </w:rPr>
              <w:t>77,860,338</w:t>
            </w:r>
          </w:p>
        </w:tc>
        <w:tc>
          <w:tcPr>
            <w:tcW w:w="892" w:type="pct"/>
            <w:tcBorders>
              <w:top w:val="nil"/>
              <w:left w:val="nil"/>
              <w:bottom w:val="single" w:sz="4" w:space="0" w:color="000000"/>
              <w:right w:val="nil"/>
            </w:tcBorders>
            <w:noWrap/>
            <w:hideMark/>
          </w:tcPr>
          <w:p w14:paraId="71175A78" w14:textId="19DC0B73"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79,040,670</w:t>
            </w:r>
          </w:p>
        </w:tc>
        <w:tc>
          <w:tcPr>
            <w:tcW w:w="855" w:type="pct"/>
            <w:tcBorders>
              <w:top w:val="nil"/>
              <w:left w:val="nil"/>
              <w:bottom w:val="single" w:sz="4" w:space="0" w:color="000000"/>
              <w:right w:val="nil"/>
            </w:tcBorders>
            <w:noWrap/>
            <w:hideMark/>
          </w:tcPr>
          <w:p w14:paraId="27F69265" w14:textId="68045E47"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93,989,935</w:t>
            </w:r>
          </w:p>
        </w:tc>
      </w:tr>
      <w:tr w:rsidR="00945BAF" w14:paraId="4FDF74BB" w14:textId="77777777" w:rsidTr="00987511">
        <w:tc>
          <w:tcPr>
            <w:tcW w:w="1798" w:type="pct"/>
            <w:tcBorders>
              <w:top w:val="nil"/>
              <w:left w:val="nil"/>
              <w:bottom w:val="single" w:sz="8" w:space="0" w:color="auto"/>
              <w:right w:val="nil"/>
            </w:tcBorders>
            <w:noWrap/>
            <w:hideMark/>
          </w:tcPr>
          <w:p w14:paraId="6EF1DC4F" w14:textId="77777777" w:rsidR="00945BAF" w:rsidRPr="000E092A" w:rsidRDefault="00945BAF" w:rsidP="00945BAF">
            <w:pPr>
              <w:pStyle w:val="TableText"/>
              <w:rPr>
                <w:rFonts w:eastAsia="Times New Roman" w:cstheme="minorHAnsi"/>
                <w:color w:val="000000"/>
                <w:szCs w:val="18"/>
                <w:lang w:eastAsia="en-AU"/>
              </w:rPr>
            </w:pPr>
            <w:r w:rsidRPr="000E092A">
              <w:rPr>
                <w:rFonts w:eastAsia="Times New Roman" w:cstheme="minorHAnsi"/>
                <w:color w:val="000000"/>
                <w:szCs w:val="18"/>
                <w:lang w:eastAsia="en-AU"/>
              </w:rPr>
              <w:t>Expenses = Y</w:t>
            </w:r>
          </w:p>
        </w:tc>
        <w:tc>
          <w:tcPr>
            <w:tcW w:w="674" w:type="pct"/>
            <w:noWrap/>
            <w:hideMark/>
          </w:tcPr>
          <w:p w14:paraId="4F9DA3BB" w14:textId="280D99B9"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71,789,805</w:t>
            </w:r>
          </w:p>
        </w:tc>
        <w:tc>
          <w:tcPr>
            <w:tcW w:w="781" w:type="pct"/>
            <w:noWrap/>
            <w:hideMark/>
          </w:tcPr>
          <w:p w14:paraId="6D9F1F76" w14:textId="270F4955" w:rsidR="00945BAF" w:rsidRPr="000E092A" w:rsidRDefault="00945BAF" w:rsidP="00C22AB4">
            <w:pPr>
              <w:pStyle w:val="TableText"/>
              <w:jc w:val="right"/>
              <w:rPr>
                <w:rFonts w:eastAsia="Times New Roman" w:cstheme="minorHAnsi"/>
                <w:color w:val="000000"/>
                <w:szCs w:val="18"/>
                <w:lang w:eastAsia="en-AU"/>
              </w:rPr>
            </w:pPr>
            <w:r w:rsidRPr="000E092A">
              <w:rPr>
                <w:rFonts w:cstheme="minorHAnsi"/>
                <w:color w:val="000000"/>
                <w:szCs w:val="18"/>
              </w:rPr>
              <w:t>86,951,487</w:t>
            </w:r>
          </w:p>
        </w:tc>
        <w:tc>
          <w:tcPr>
            <w:tcW w:w="892" w:type="pct"/>
            <w:noWrap/>
            <w:hideMark/>
          </w:tcPr>
          <w:p w14:paraId="0C86EC9A" w14:textId="70E73119"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97,290,574</w:t>
            </w:r>
          </w:p>
        </w:tc>
        <w:tc>
          <w:tcPr>
            <w:tcW w:w="855" w:type="pct"/>
            <w:noWrap/>
            <w:hideMark/>
          </w:tcPr>
          <w:p w14:paraId="2F2F97CE" w14:textId="1F2EE3F2"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112,281,826</w:t>
            </w:r>
          </w:p>
        </w:tc>
      </w:tr>
      <w:tr w:rsidR="00945BAF" w14:paraId="250C045A" w14:textId="77777777" w:rsidTr="00987511">
        <w:tc>
          <w:tcPr>
            <w:tcW w:w="1798" w:type="pct"/>
            <w:tcBorders>
              <w:top w:val="nil"/>
              <w:left w:val="nil"/>
              <w:bottom w:val="single" w:sz="8" w:space="0" w:color="auto"/>
              <w:right w:val="nil"/>
            </w:tcBorders>
            <w:noWrap/>
            <w:hideMark/>
          </w:tcPr>
          <w:p w14:paraId="4A8DFAEE" w14:textId="77777777" w:rsidR="00945BAF" w:rsidRPr="00945BAF" w:rsidRDefault="00945BAF" w:rsidP="00945BAF">
            <w:pPr>
              <w:pStyle w:val="TableText"/>
              <w:rPr>
                <w:rStyle w:val="Strong"/>
                <w:rFonts w:cstheme="minorHAnsi"/>
              </w:rPr>
            </w:pPr>
            <w:r w:rsidRPr="00945BAF">
              <w:rPr>
                <w:rStyle w:val="Strong"/>
                <w:rFonts w:cstheme="minorHAnsi"/>
              </w:rPr>
              <w:t>Balance = X – Y</w:t>
            </w:r>
          </w:p>
        </w:tc>
        <w:tc>
          <w:tcPr>
            <w:tcW w:w="674" w:type="pct"/>
            <w:tcBorders>
              <w:top w:val="single" w:sz="8" w:space="0" w:color="auto"/>
              <w:left w:val="nil"/>
              <w:bottom w:val="single" w:sz="8" w:space="0" w:color="auto"/>
              <w:right w:val="nil"/>
            </w:tcBorders>
            <w:noWrap/>
            <w:hideMark/>
          </w:tcPr>
          <w:p w14:paraId="43E063DD" w14:textId="4CD10D03" w:rsidR="00945BAF" w:rsidRPr="00945BAF" w:rsidRDefault="00945BAF" w:rsidP="00C22AB4">
            <w:pPr>
              <w:pStyle w:val="TableText"/>
              <w:jc w:val="right"/>
              <w:rPr>
                <w:rStyle w:val="Strong"/>
                <w:rFonts w:cstheme="minorHAnsi"/>
                <w:szCs w:val="18"/>
              </w:rPr>
            </w:pPr>
            <w:r w:rsidRPr="000E092A">
              <w:rPr>
                <w:rFonts w:cstheme="minorHAnsi"/>
                <w:b/>
                <w:color w:val="000000"/>
                <w:szCs w:val="18"/>
              </w:rPr>
              <w:t>(788,982</w:t>
            </w:r>
            <w:r w:rsidRPr="000E092A" w:rsidDel="00C26B8F">
              <w:rPr>
                <w:rFonts w:cstheme="minorHAnsi"/>
                <w:b/>
                <w:color w:val="000000"/>
                <w:szCs w:val="18"/>
              </w:rPr>
              <w:t>)</w:t>
            </w:r>
          </w:p>
        </w:tc>
        <w:tc>
          <w:tcPr>
            <w:tcW w:w="781" w:type="pct"/>
            <w:tcBorders>
              <w:top w:val="single" w:sz="8" w:space="0" w:color="auto"/>
              <w:left w:val="nil"/>
              <w:bottom w:val="single" w:sz="8" w:space="0" w:color="auto"/>
              <w:right w:val="nil"/>
            </w:tcBorders>
            <w:noWrap/>
            <w:hideMark/>
          </w:tcPr>
          <w:p w14:paraId="1263E23D" w14:textId="61F45179" w:rsidR="00945BAF" w:rsidRPr="00945BAF" w:rsidRDefault="00945BAF" w:rsidP="00C22AB4">
            <w:pPr>
              <w:pStyle w:val="TableText"/>
              <w:jc w:val="right"/>
              <w:rPr>
                <w:rStyle w:val="Strong"/>
                <w:rFonts w:cstheme="minorHAnsi"/>
                <w:szCs w:val="18"/>
              </w:rPr>
            </w:pPr>
            <w:r w:rsidRPr="000E092A">
              <w:rPr>
                <w:rFonts w:cstheme="minorHAnsi"/>
                <w:b/>
                <w:color w:val="000000"/>
                <w:szCs w:val="18"/>
              </w:rPr>
              <w:t>(9,091,150</w:t>
            </w:r>
            <w:r w:rsidRPr="000E092A" w:rsidDel="00C26B8F">
              <w:rPr>
                <w:rFonts w:cstheme="minorHAnsi"/>
                <w:b/>
                <w:color w:val="000000"/>
                <w:szCs w:val="18"/>
              </w:rPr>
              <w:t>)</w:t>
            </w:r>
          </w:p>
        </w:tc>
        <w:tc>
          <w:tcPr>
            <w:tcW w:w="892" w:type="pct"/>
            <w:tcBorders>
              <w:top w:val="single" w:sz="8" w:space="0" w:color="auto"/>
              <w:left w:val="nil"/>
              <w:bottom w:val="single" w:sz="8" w:space="0" w:color="auto"/>
              <w:right w:val="nil"/>
            </w:tcBorders>
            <w:noWrap/>
            <w:hideMark/>
          </w:tcPr>
          <w:p w14:paraId="1CEB068B" w14:textId="1128541C" w:rsidR="00945BAF" w:rsidRPr="00945BAF" w:rsidRDefault="00945BAF" w:rsidP="00945BAF">
            <w:pPr>
              <w:pStyle w:val="TableText"/>
              <w:jc w:val="right"/>
              <w:rPr>
                <w:rStyle w:val="Strong"/>
                <w:rFonts w:cstheme="minorHAnsi"/>
                <w:szCs w:val="18"/>
              </w:rPr>
            </w:pPr>
            <w:r w:rsidRPr="000E092A">
              <w:rPr>
                <w:rFonts w:cstheme="minorHAnsi"/>
                <w:b/>
                <w:color w:val="000000"/>
                <w:szCs w:val="18"/>
              </w:rPr>
              <w:t>(18,249,904</w:t>
            </w:r>
            <w:r w:rsidRPr="000E092A" w:rsidDel="00C26B8F">
              <w:rPr>
                <w:rFonts w:cstheme="minorHAnsi"/>
                <w:b/>
                <w:color w:val="000000"/>
                <w:szCs w:val="18"/>
              </w:rPr>
              <w:t>)</w:t>
            </w:r>
          </w:p>
        </w:tc>
        <w:tc>
          <w:tcPr>
            <w:tcW w:w="855" w:type="pct"/>
            <w:tcBorders>
              <w:top w:val="single" w:sz="8" w:space="0" w:color="auto"/>
              <w:left w:val="nil"/>
              <w:bottom w:val="single" w:sz="8" w:space="0" w:color="auto"/>
              <w:right w:val="nil"/>
            </w:tcBorders>
            <w:noWrap/>
            <w:hideMark/>
          </w:tcPr>
          <w:p w14:paraId="7F66C7CD" w14:textId="55B426C8" w:rsidR="00945BAF" w:rsidRPr="00945BAF" w:rsidRDefault="00945BAF" w:rsidP="00945BAF">
            <w:pPr>
              <w:pStyle w:val="TableText"/>
              <w:jc w:val="right"/>
              <w:rPr>
                <w:rStyle w:val="Strong"/>
                <w:rFonts w:cstheme="minorHAnsi"/>
                <w:szCs w:val="18"/>
              </w:rPr>
            </w:pPr>
            <w:r w:rsidRPr="000E092A">
              <w:rPr>
                <w:rFonts w:cstheme="minorHAnsi"/>
                <w:b/>
                <w:color w:val="000000"/>
                <w:szCs w:val="18"/>
              </w:rPr>
              <w:t>(18,291,891</w:t>
            </w:r>
            <w:r w:rsidRPr="000E092A" w:rsidDel="00C26B8F">
              <w:rPr>
                <w:rFonts w:cstheme="minorHAnsi"/>
                <w:b/>
                <w:color w:val="000000"/>
                <w:szCs w:val="18"/>
              </w:rPr>
              <w:t>)</w:t>
            </w:r>
          </w:p>
        </w:tc>
      </w:tr>
      <w:tr w:rsidR="00945BAF" w14:paraId="2597B59B" w14:textId="77777777" w:rsidTr="00987511">
        <w:tc>
          <w:tcPr>
            <w:tcW w:w="1798" w:type="pct"/>
            <w:tcBorders>
              <w:top w:val="nil"/>
              <w:left w:val="nil"/>
              <w:bottom w:val="single" w:sz="4" w:space="0" w:color="000000"/>
              <w:right w:val="nil"/>
            </w:tcBorders>
            <w:noWrap/>
            <w:hideMark/>
          </w:tcPr>
          <w:p w14:paraId="590FB45B" w14:textId="77777777" w:rsidR="00945BAF" w:rsidRPr="000E092A" w:rsidRDefault="00945BAF" w:rsidP="00945BAF">
            <w:pPr>
              <w:pStyle w:val="TableText"/>
              <w:rPr>
                <w:rFonts w:eastAsia="Times New Roman" w:cstheme="minorHAnsi"/>
                <w:color w:val="000000"/>
                <w:lang w:eastAsia="en-AU"/>
              </w:rPr>
            </w:pPr>
            <w:r w:rsidRPr="000E092A">
              <w:rPr>
                <w:rFonts w:eastAsia="Times New Roman" w:cstheme="minorHAnsi"/>
                <w:color w:val="000000"/>
                <w:szCs w:val="18"/>
                <w:lang w:eastAsia="en-AU"/>
              </w:rPr>
              <w:t>Remissions, rebates and adjustments = Z</w:t>
            </w:r>
          </w:p>
        </w:tc>
        <w:tc>
          <w:tcPr>
            <w:tcW w:w="674" w:type="pct"/>
            <w:tcBorders>
              <w:top w:val="nil"/>
              <w:left w:val="nil"/>
              <w:bottom w:val="single" w:sz="4" w:space="0" w:color="000000"/>
              <w:right w:val="nil"/>
            </w:tcBorders>
            <w:noWrap/>
            <w:hideMark/>
          </w:tcPr>
          <w:p w14:paraId="4A86E1B9" w14:textId="2BFB5C18" w:rsidR="00945BAF" w:rsidRPr="000E092A" w:rsidRDefault="00945BAF" w:rsidP="00C22AB4">
            <w:pPr>
              <w:pStyle w:val="TableText"/>
              <w:jc w:val="right"/>
              <w:rPr>
                <w:rFonts w:eastAsia="Times New Roman" w:cstheme="minorHAnsi"/>
                <w:color w:val="000000"/>
                <w:szCs w:val="18"/>
                <w:lang w:eastAsia="en-AU"/>
              </w:rPr>
            </w:pPr>
            <w:r w:rsidRPr="000E092A">
              <w:rPr>
                <w:rFonts w:cstheme="minorHAnsi"/>
                <w:color w:val="000000"/>
                <w:szCs w:val="18"/>
              </w:rPr>
              <w:t>788,982</w:t>
            </w:r>
          </w:p>
        </w:tc>
        <w:tc>
          <w:tcPr>
            <w:tcW w:w="781" w:type="pct"/>
            <w:tcBorders>
              <w:top w:val="nil"/>
              <w:left w:val="nil"/>
              <w:bottom w:val="single" w:sz="4" w:space="0" w:color="000000"/>
              <w:right w:val="nil"/>
            </w:tcBorders>
            <w:noWrap/>
            <w:hideMark/>
          </w:tcPr>
          <w:p w14:paraId="338E47CE" w14:textId="1991164E" w:rsidR="00945BAF" w:rsidRPr="000E092A" w:rsidRDefault="00945BAF" w:rsidP="00C22AB4">
            <w:pPr>
              <w:pStyle w:val="TableText"/>
              <w:jc w:val="right"/>
              <w:rPr>
                <w:rFonts w:eastAsia="Times New Roman" w:cstheme="minorHAnsi"/>
                <w:color w:val="000000"/>
                <w:szCs w:val="18"/>
                <w:lang w:eastAsia="en-AU"/>
              </w:rPr>
            </w:pPr>
            <w:r w:rsidRPr="000E092A">
              <w:rPr>
                <w:rFonts w:cstheme="minorHAnsi"/>
                <w:color w:val="000000"/>
                <w:szCs w:val="18"/>
              </w:rPr>
              <w:t>5,048,039</w:t>
            </w:r>
          </w:p>
        </w:tc>
        <w:tc>
          <w:tcPr>
            <w:tcW w:w="892" w:type="pct"/>
            <w:tcBorders>
              <w:top w:val="nil"/>
              <w:left w:val="nil"/>
              <w:bottom w:val="single" w:sz="4" w:space="0" w:color="000000"/>
              <w:right w:val="nil"/>
            </w:tcBorders>
            <w:noWrap/>
            <w:hideMark/>
          </w:tcPr>
          <w:p w14:paraId="74657C41" w14:textId="34B98ED6"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18,249,904</w:t>
            </w:r>
          </w:p>
        </w:tc>
        <w:tc>
          <w:tcPr>
            <w:tcW w:w="855" w:type="pct"/>
            <w:tcBorders>
              <w:top w:val="nil"/>
              <w:left w:val="nil"/>
              <w:bottom w:val="single" w:sz="4" w:space="0" w:color="000000"/>
              <w:right w:val="nil"/>
            </w:tcBorders>
            <w:noWrap/>
            <w:hideMark/>
          </w:tcPr>
          <w:p w14:paraId="745CC252" w14:textId="793E3E15" w:rsidR="00945BAF" w:rsidRPr="000E092A" w:rsidRDefault="00945BAF" w:rsidP="00945BAF">
            <w:pPr>
              <w:pStyle w:val="TableText"/>
              <w:jc w:val="right"/>
              <w:rPr>
                <w:rFonts w:eastAsia="Times New Roman" w:cstheme="minorHAnsi"/>
                <w:color w:val="000000"/>
                <w:szCs w:val="18"/>
                <w:lang w:eastAsia="en-AU"/>
              </w:rPr>
            </w:pPr>
            <w:r w:rsidRPr="000E092A">
              <w:rPr>
                <w:rFonts w:cstheme="minorHAnsi"/>
                <w:color w:val="000000"/>
                <w:szCs w:val="18"/>
              </w:rPr>
              <w:t>18,291,891</w:t>
            </w:r>
          </w:p>
        </w:tc>
      </w:tr>
      <w:tr w:rsidR="00945BAF" w14:paraId="5AAFB14D" w14:textId="77777777" w:rsidTr="00987511">
        <w:tc>
          <w:tcPr>
            <w:tcW w:w="1798" w:type="pct"/>
            <w:tcBorders>
              <w:top w:val="nil"/>
              <w:left w:val="nil"/>
              <w:bottom w:val="single" w:sz="8" w:space="0" w:color="auto"/>
              <w:right w:val="nil"/>
            </w:tcBorders>
            <w:noWrap/>
            <w:hideMark/>
          </w:tcPr>
          <w:p w14:paraId="481ED1DA" w14:textId="77777777" w:rsidR="00945BAF" w:rsidRPr="000E092A" w:rsidRDefault="00945BAF" w:rsidP="00945BAF">
            <w:pPr>
              <w:pStyle w:val="TableText"/>
              <w:rPr>
                <w:rFonts w:eastAsia="Times New Roman" w:cstheme="minorHAnsi"/>
                <w:color w:val="000000"/>
                <w:szCs w:val="18"/>
                <w:lang w:eastAsia="en-AU"/>
              </w:rPr>
            </w:pPr>
            <w:r w:rsidRPr="000E092A">
              <w:rPr>
                <w:rFonts w:eastAsia="Times New Roman" w:cstheme="minorHAnsi"/>
                <w:color w:val="000000"/>
                <w:szCs w:val="18"/>
                <w:lang w:eastAsia="en-AU"/>
              </w:rPr>
              <w:t>Net balance = balance + Z</w:t>
            </w:r>
          </w:p>
        </w:tc>
        <w:tc>
          <w:tcPr>
            <w:tcW w:w="674" w:type="pct"/>
            <w:noWrap/>
            <w:hideMark/>
          </w:tcPr>
          <w:p w14:paraId="61656A2A" w14:textId="5EB78046" w:rsidR="00945BAF" w:rsidRPr="000E092A" w:rsidRDefault="00945BAF" w:rsidP="007816AD">
            <w:pPr>
              <w:pStyle w:val="TableText"/>
              <w:jc w:val="right"/>
              <w:rPr>
                <w:rFonts w:eastAsia="Times New Roman" w:cstheme="minorHAnsi"/>
                <w:color w:val="000000"/>
                <w:szCs w:val="18"/>
                <w:lang w:eastAsia="en-AU"/>
              </w:rPr>
            </w:pPr>
            <w:r w:rsidRPr="000E092A">
              <w:rPr>
                <w:rFonts w:cstheme="minorHAnsi"/>
                <w:color w:val="000000"/>
                <w:szCs w:val="18"/>
              </w:rPr>
              <w:t>(0)</w:t>
            </w:r>
          </w:p>
        </w:tc>
        <w:tc>
          <w:tcPr>
            <w:tcW w:w="781" w:type="pct"/>
            <w:noWrap/>
            <w:hideMark/>
          </w:tcPr>
          <w:p w14:paraId="0AA6C286" w14:textId="594716C5" w:rsidR="00945BAF" w:rsidRPr="000E092A" w:rsidRDefault="00945BAF" w:rsidP="007816AD">
            <w:pPr>
              <w:pStyle w:val="TableText"/>
              <w:jc w:val="right"/>
              <w:rPr>
                <w:rFonts w:eastAsia="Times New Roman" w:cstheme="minorHAnsi"/>
                <w:color w:val="000000"/>
                <w:szCs w:val="18"/>
                <w:lang w:eastAsia="en-AU"/>
              </w:rPr>
            </w:pPr>
            <w:r w:rsidRPr="000E092A">
              <w:rPr>
                <w:rFonts w:cstheme="minorHAnsi"/>
                <w:color w:val="000000"/>
                <w:szCs w:val="18"/>
              </w:rPr>
              <w:t>(4,043,111)</w:t>
            </w:r>
          </w:p>
        </w:tc>
        <w:tc>
          <w:tcPr>
            <w:tcW w:w="892" w:type="pct"/>
            <w:noWrap/>
            <w:hideMark/>
          </w:tcPr>
          <w:p w14:paraId="3A814C6C" w14:textId="1DD03534" w:rsidR="00945BAF" w:rsidRPr="000E092A" w:rsidRDefault="000E5EC0" w:rsidP="000E5EC0">
            <w:pPr>
              <w:pStyle w:val="TableText"/>
              <w:jc w:val="right"/>
              <w:rPr>
                <w:rFonts w:eastAsia="Times New Roman" w:cstheme="minorHAnsi"/>
                <w:color w:val="000000"/>
                <w:szCs w:val="18"/>
                <w:lang w:eastAsia="en-AU"/>
              </w:rPr>
            </w:pPr>
            <w:r>
              <w:rPr>
                <w:rFonts w:cstheme="minorHAnsi"/>
                <w:color w:val="000000"/>
                <w:szCs w:val="18"/>
              </w:rPr>
              <w:t>(</w:t>
            </w:r>
            <w:r w:rsidR="00945BAF" w:rsidRPr="000E092A">
              <w:rPr>
                <w:rFonts w:cstheme="minorHAnsi"/>
                <w:color w:val="000000"/>
                <w:szCs w:val="18"/>
              </w:rPr>
              <w:t>0</w:t>
            </w:r>
            <w:r w:rsidR="00945BAF" w:rsidRPr="000E092A" w:rsidDel="00C26B8F">
              <w:rPr>
                <w:rFonts w:cstheme="minorHAnsi"/>
                <w:color w:val="000000"/>
                <w:szCs w:val="18"/>
              </w:rPr>
              <w:t>)</w:t>
            </w:r>
          </w:p>
        </w:tc>
        <w:tc>
          <w:tcPr>
            <w:tcW w:w="855" w:type="pct"/>
            <w:noWrap/>
            <w:hideMark/>
          </w:tcPr>
          <w:p w14:paraId="0D5D987D" w14:textId="6FE050F6" w:rsidR="00945BAF" w:rsidRPr="000E092A" w:rsidRDefault="00945BAF" w:rsidP="000E5EC0">
            <w:pPr>
              <w:pStyle w:val="TableText"/>
              <w:jc w:val="right"/>
              <w:rPr>
                <w:rFonts w:eastAsia="Times New Roman" w:cstheme="minorHAnsi"/>
                <w:color w:val="000000"/>
                <w:szCs w:val="18"/>
                <w:lang w:eastAsia="en-AU"/>
              </w:rPr>
            </w:pPr>
            <w:r w:rsidRPr="000E092A">
              <w:rPr>
                <w:rFonts w:cstheme="minorHAnsi"/>
                <w:color w:val="000000"/>
                <w:szCs w:val="18"/>
              </w:rPr>
              <w:t>0</w:t>
            </w:r>
          </w:p>
        </w:tc>
      </w:tr>
      <w:tr w:rsidR="00945BAF" w14:paraId="2AC619E2" w14:textId="77777777" w:rsidTr="00987511">
        <w:tc>
          <w:tcPr>
            <w:tcW w:w="1798" w:type="pct"/>
            <w:tcBorders>
              <w:top w:val="single" w:sz="8" w:space="0" w:color="auto"/>
              <w:left w:val="nil"/>
              <w:bottom w:val="single" w:sz="4" w:space="0" w:color="auto"/>
              <w:right w:val="nil"/>
            </w:tcBorders>
            <w:noWrap/>
            <w:hideMark/>
          </w:tcPr>
          <w:p w14:paraId="2131B22A" w14:textId="77777777" w:rsidR="00945BAF" w:rsidRPr="00945BAF" w:rsidRDefault="00945BAF" w:rsidP="00945BAF">
            <w:pPr>
              <w:pStyle w:val="TableText"/>
              <w:rPr>
                <w:rStyle w:val="Strong"/>
                <w:rFonts w:cstheme="minorHAnsi"/>
              </w:rPr>
            </w:pPr>
            <w:r w:rsidRPr="00945BAF">
              <w:rPr>
                <w:rStyle w:val="Strong"/>
                <w:rFonts w:cstheme="minorHAnsi"/>
                <w:szCs w:val="18"/>
              </w:rPr>
              <w:t>Accumulated result</w:t>
            </w:r>
          </w:p>
        </w:tc>
        <w:tc>
          <w:tcPr>
            <w:tcW w:w="674" w:type="pct"/>
            <w:tcBorders>
              <w:top w:val="single" w:sz="8" w:space="0" w:color="auto"/>
              <w:left w:val="nil"/>
              <w:bottom w:val="single" w:sz="8" w:space="0" w:color="auto"/>
              <w:right w:val="nil"/>
            </w:tcBorders>
            <w:noWrap/>
            <w:hideMark/>
          </w:tcPr>
          <w:p w14:paraId="0A8CAAE9" w14:textId="367250E7" w:rsidR="00945BAF" w:rsidRPr="00945BAF" w:rsidRDefault="00945BAF" w:rsidP="000E5EC0">
            <w:pPr>
              <w:pStyle w:val="TableText"/>
              <w:jc w:val="right"/>
              <w:rPr>
                <w:rStyle w:val="Strong"/>
                <w:rFonts w:cstheme="minorHAnsi"/>
                <w:szCs w:val="18"/>
              </w:rPr>
            </w:pPr>
            <w:r w:rsidRPr="000E092A">
              <w:rPr>
                <w:rFonts w:cstheme="minorHAnsi"/>
                <w:b/>
                <w:color w:val="000000"/>
                <w:szCs w:val="18"/>
              </w:rPr>
              <w:t>(2,359,620</w:t>
            </w:r>
            <w:r w:rsidRPr="000E092A" w:rsidDel="00C26B8F">
              <w:rPr>
                <w:rFonts w:cstheme="minorHAnsi"/>
                <w:b/>
                <w:color w:val="000000"/>
                <w:szCs w:val="18"/>
              </w:rPr>
              <w:t>)</w:t>
            </w:r>
          </w:p>
        </w:tc>
        <w:tc>
          <w:tcPr>
            <w:tcW w:w="781" w:type="pct"/>
            <w:tcBorders>
              <w:top w:val="single" w:sz="8" w:space="0" w:color="auto"/>
              <w:left w:val="nil"/>
              <w:bottom w:val="single" w:sz="8" w:space="0" w:color="auto"/>
              <w:right w:val="nil"/>
            </w:tcBorders>
            <w:noWrap/>
            <w:hideMark/>
          </w:tcPr>
          <w:p w14:paraId="51856238" w14:textId="21EBFF5D" w:rsidR="00945BAF" w:rsidRPr="00945BAF" w:rsidRDefault="00945BAF" w:rsidP="000E5EC0">
            <w:pPr>
              <w:pStyle w:val="TableText"/>
              <w:jc w:val="right"/>
              <w:rPr>
                <w:rStyle w:val="Strong"/>
                <w:rFonts w:cstheme="minorHAnsi"/>
                <w:szCs w:val="18"/>
              </w:rPr>
            </w:pPr>
            <w:r w:rsidRPr="000E092A">
              <w:rPr>
                <w:rFonts w:cstheme="minorHAnsi"/>
                <w:b/>
                <w:color w:val="000000"/>
                <w:szCs w:val="18"/>
              </w:rPr>
              <w:t>(6,402,731</w:t>
            </w:r>
            <w:r w:rsidRPr="000E092A" w:rsidDel="00C26B8F">
              <w:rPr>
                <w:rFonts w:cstheme="minorHAnsi"/>
                <w:b/>
                <w:color w:val="000000"/>
                <w:szCs w:val="18"/>
              </w:rPr>
              <w:t>)</w:t>
            </w:r>
          </w:p>
        </w:tc>
        <w:tc>
          <w:tcPr>
            <w:tcW w:w="892" w:type="pct"/>
            <w:tcBorders>
              <w:top w:val="single" w:sz="8" w:space="0" w:color="auto"/>
              <w:left w:val="nil"/>
              <w:bottom w:val="single" w:sz="8" w:space="0" w:color="auto"/>
              <w:right w:val="nil"/>
            </w:tcBorders>
            <w:noWrap/>
            <w:hideMark/>
          </w:tcPr>
          <w:p w14:paraId="0515D351" w14:textId="030CAA7F" w:rsidR="00945BAF" w:rsidRPr="00945BAF" w:rsidRDefault="00945BAF" w:rsidP="00945BAF">
            <w:pPr>
              <w:pStyle w:val="TableText"/>
              <w:jc w:val="right"/>
              <w:rPr>
                <w:rStyle w:val="Strong"/>
                <w:rFonts w:cstheme="minorHAnsi"/>
                <w:szCs w:val="18"/>
              </w:rPr>
            </w:pPr>
            <w:r w:rsidRPr="000E092A">
              <w:rPr>
                <w:rFonts w:cstheme="minorHAnsi"/>
                <w:b/>
                <w:color w:val="000000"/>
                <w:szCs w:val="18"/>
              </w:rPr>
              <w:t>(6,402,731</w:t>
            </w:r>
            <w:r w:rsidRPr="000E092A" w:rsidDel="00C26B8F">
              <w:rPr>
                <w:rFonts w:cstheme="minorHAnsi"/>
                <w:b/>
                <w:color w:val="000000"/>
                <w:szCs w:val="18"/>
              </w:rPr>
              <w:t>)</w:t>
            </w:r>
          </w:p>
        </w:tc>
        <w:tc>
          <w:tcPr>
            <w:tcW w:w="855" w:type="pct"/>
            <w:tcBorders>
              <w:top w:val="single" w:sz="8" w:space="0" w:color="auto"/>
              <w:left w:val="nil"/>
              <w:bottom w:val="single" w:sz="8" w:space="0" w:color="auto"/>
              <w:right w:val="nil"/>
            </w:tcBorders>
            <w:noWrap/>
            <w:hideMark/>
          </w:tcPr>
          <w:p w14:paraId="31587D27" w14:textId="4BA9070A" w:rsidR="00945BAF" w:rsidRPr="00945BAF" w:rsidRDefault="00945BAF" w:rsidP="00945BAF">
            <w:pPr>
              <w:pStyle w:val="TableText"/>
              <w:jc w:val="right"/>
              <w:rPr>
                <w:rStyle w:val="Strong"/>
                <w:rFonts w:cstheme="minorHAnsi"/>
                <w:szCs w:val="18"/>
              </w:rPr>
            </w:pPr>
            <w:r w:rsidRPr="000E092A">
              <w:rPr>
                <w:rFonts w:cstheme="minorHAnsi"/>
                <w:b/>
                <w:color w:val="000000"/>
                <w:szCs w:val="18"/>
              </w:rPr>
              <w:t>(6,402,731</w:t>
            </w:r>
            <w:r w:rsidRPr="000E092A" w:rsidDel="00C26B8F">
              <w:rPr>
                <w:rFonts w:cstheme="minorHAnsi"/>
                <w:b/>
                <w:color w:val="000000"/>
                <w:szCs w:val="18"/>
              </w:rPr>
              <w:t>)</w:t>
            </w:r>
          </w:p>
        </w:tc>
      </w:tr>
    </w:tbl>
    <w:p w14:paraId="0CDBCF57" w14:textId="77777777" w:rsidR="0090796E" w:rsidRPr="00EF1388" w:rsidRDefault="0090796E" w:rsidP="0090796E">
      <w:pPr>
        <w:pStyle w:val="Heading2"/>
        <w:numPr>
          <w:ilvl w:val="0"/>
          <w:numId w:val="0"/>
        </w:numPr>
        <w:ind w:left="720" w:hanging="720"/>
      </w:pPr>
      <w:bookmarkStart w:id="59" w:name="_Appendix_A:_Divisional"/>
      <w:bookmarkStart w:id="60" w:name="_Toc181704936"/>
      <w:bookmarkStart w:id="61" w:name="_Toc180066982"/>
      <w:bookmarkStart w:id="62" w:name="_Toc174445854"/>
      <w:bookmarkStart w:id="63" w:name="_Toc172898942"/>
      <w:bookmarkStart w:id="64" w:name="_Toc220072294"/>
      <w:bookmarkStart w:id="65" w:name="_Toc409769091"/>
      <w:bookmarkStart w:id="66" w:name="_Ref455668776"/>
      <w:bookmarkEnd w:id="59"/>
      <w:r w:rsidRPr="00EF1388">
        <w:lastRenderedPageBreak/>
        <w:t>Non-financial performance</w:t>
      </w:r>
      <w:bookmarkEnd w:id="60"/>
      <w:bookmarkEnd w:id="61"/>
      <w:bookmarkEnd w:id="62"/>
      <w:bookmarkEnd w:id="63"/>
      <w:bookmarkEnd w:id="64"/>
    </w:p>
    <w:p w14:paraId="67AE0715" w14:textId="761A0094" w:rsidR="0090796E" w:rsidRPr="00EF1388" w:rsidRDefault="0090796E" w:rsidP="0090796E">
      <w:bookmarkStart w:id="67" w:name="_Hlk180492056"/>
      <w:r w:rsidRPr="00EF1388">
        <w:t xml:space="preserve">The </w:t>
      </w:r>
      <w:hyperlink r:id="rId27" w:history="1">
        <w:r w:rsidR="00EF1388" w:rsidRPr="00390E10">
          <w:rPr>
            <w:rStyle w:val="Hyperlink"/>
          </w:rPr>
          <w:t>Annual report 2024–25</w:t>
        </w:r>
      </w:hyperlink>
      <w:r w:rsidRPr="00EF1388">
        <w:t xml:space="preserve"> provides comprehensive information on performance measures and performance results. Non-financial performance measures are given as high-level objectives and are not reported at a level specific to each cost recovery arrangement.</w:t>
      </w:r>
      <w:bookmarkEnd w:id="67"/>
    </w:p>
    <w:p w14:paraId="1A529F9A" w14:textId="5E081C97" w:rsidR="0090796E" w:rsidRPr="00DA4DF7" w:rsidRDefault="0090796E" w:rsidP="0022768D">
      <w:pPr>
        <w:pStyle w:val="Heading3"/>
        <w:numPr>
          <w:ilvl w:val="0"/>
          <w:numId w:val="0"/>
        </w:numPr>
        <w:ind w:left="964" w:hanging="964"/>
        <w:rPr>
          <w:szCs w:val="40"/>
        </w:rPr>
      </w:pPr>
      <w:bookmarkStart w:id="68" w:name="_Toc180066983"/>
      <w:bookmarkStart w:id="69" w:name="_Toc181704937"/>
      <w:r w:rsidRPr="00DA4DF7">
        <w:t xml:space="preserve">Objective 1 </w:t>
      </w:r>
      <w:r w:rsidR="0018103A" w:rsidRPr="00DA4DF7">
        <w:rPr>
          <w:szCs w:val="40"/>
        </w:rPr>
        <w:t>Sector</w:t>
      </w:r>
      <w:r w:rsidRPr="00DA4DF7">
        <w:rPr>
          <w:szCs w:val="40"/>
        </w:rPr>
        <w:t xml:space="preserve"> growth</w:t>
      </w:r>
      <w:bookmarkEnd w:id="68"/>
      <w:bookmarkEnd w:id="69"/>
    </w:p>
    <w:p w14:paraId="2714F3EE" w14:textId="77777777" w:rsidR="00DA0D26" w:rsidRPr="009C73D9" w:rsidRDefault="00DA0D26" w:rsidP="00DA0D26">
      <w:r w:rsidRPr="004F3A9A">
        <w:t xml:space="preserve">Support </w:t>
      </w:r>
      <w:r>
        <w:t>Australia’s agricultural sector, including the food and fibre industries, to be increasingly prosperous and internationally competitive in an ever-changing world.</w:t>
      </w:r>
    </w:p>
    <w:p w14:paraId="11F68243" w14:textId="77777777" w:rsidR="0090796E" w:rsidRPr="00EF1388" w:rsidRDefault="0090796E" w:rsidP="00995485">
      <w:pPr>
        <w:pStyle w:val="Heading4"/>
        <w:keepNext w:val="0"/>
        <w:numPr>
          <w:ilvl w:val="0"/>
          <w:numId w:val="0"/>
        </w:numPr>
      </w:pPr>
      <w:bookmarkStart w:id="70" w:name="_Toc166655134"/>
      <w:bookmarkStart w:id="71" w:name="_Toc180491631"/>
      <w:bookmarkStart w:id="72" w:name="_Toc181604876"/>
      <w:r w:rsidRPr="00EF1388">
        <w:t>Key activity 1.1</w:t>
      </w:r>
    </w:p>
    <w:bookmarkEnd w:id="70"/>
    <w:bookmarkEnd w:id="71"/>
    <w:bookmarkEnd w:id="72"/>
    <w:p w14:paraId="5C4ACADA" w14:textId="77777777" w:rsidR="00CF1969" w:rsidRPr="007746F1" w:rsidRDefault="00CF1969" w:rsidP="00995485">
      <w:r w:rsidRPr="007746F1">
        <w:t>Support sector productivity growth and innovation.</w:t>
      </w:r>
    </w:p>
    <w:p w14:paraId="35C03051" w14:textId="77777777" w:rsidR="00764023" w:rsidRPr="006E3EA9" w:rsidRDefault="00764023" w:rsidP="00995485">
      <w:pPr>
        <w:pStyle w:val="Heading5"/>
        <w:keepNext w:val="0"/>
        <w:spacing w:before="120"/>
      </w:pPr>
      <w:bookmarkStart w:id="73" w:name="_Hlk181782432"/>
      <w:bookmarkStart w:id="74" w:name="_Hlk181780756"/>
      <w:bookmarkStart w:id="75" w:name="RowTitle_IG_01"/>
      <w:r w:rsidRPr="006E3EA9">
        <w:t>Measure SG-01</w:t>
      </w:r>
      <w:bookmarkEnd w:id="7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64023" w:rsidRPr="006E3EA9" w14:paraId="64D4594C" w14:textId="77777777" w:rsidTr="0090511E">
        <w:trPr>
          <w:tblHeader/>
        </w:trPr>
        <w:tc>
          <w:tcPr>
            <w:tcW w:w="1014" w:type="pct"/>
          </w:tcPr>
          <w:p w14:paraId="290A5750" w14:textId="77777777" w:rsidR="00764023" w:rsidRPr="00DF6FBA" w:rsidRDefault="00764023" w:rsidP="002454FD">
            <w:pPr>
              <w:pStyle w:val="TableHeading"/>
              <w:keepNext w:val="0"/>
            </w:pPr>
            <w:bookmarkStart w:id="76" w:name="RowTitle_SG_01"/>
            <w:bookmarkEnd w:id="74"/>
            <w:bookmarkEnd w:id="75"/>
            <w:r w:rsidRPr="00DF6FBA">
              <w:t>Measure SG-01</w:t>
            </w:r>
            <w:bookmarkEnd w:id="76"/>
          </w:p>
        </w:tc>
        <w:tc>
          <w:tcPr>
            <w:tcW w:w="3986" w:type="pct"/>
          </w:tcPr>
          <w:p w14:paraId="0CC46145" w14:textId="77777777" w:rsidR="00764023" w:rsidRPr="00DF6FBA" w:rsidRDefault="00764023" w:rsidP="002454FD">
            <w:pPr>
              <w:pStyle w:val="TableText"/>
            </w:pPr>
            <w:r w:rsidRPr="00DF6FBA">
              <w:t>Greater growth in average agricultural productivity (adjusted for climate and weather effects) for the past 10 years, compared with average annual market sector productivity growth over the same period.</w:t>
            </w:r>
          </w:p>
        </w:tc>
      </w:tr>
      <w:tr w:rsidR="00764023" w:rsidRPr="006E3EA9" w14:paraId="2F6E795F" w14:textId="77777777" w:rsidTr="37EE3E38">
        <w:trPr>
          <w:tblHeader/>
        </w:trPr>
        <w:tc>
          <w:tcPr>
            <w:tcW w:w="1014" w:type="pct"/>
          </w:tcPr>
          <w:p w14:paraId="4172B285" w14:textId="77777777" w:rsidR="00764023" w:rsidRPr="006E3EA9" w:rsidRDefault="00764023" w:rsidP="002454FD">
            <w:pPr>
              <w:pStyle w:val="TableHeading"/>
              <w:keepNext w:val="0"/>
              <w:rPr>
                <w:bCs/>
              </w:rPr>
            </w:pPr>
            <w:r w:rsidRPr="006E3EA9">
              <w:rPr>
                <w:bCs/>
              </w:rPr>
              <w:t>Measure type</w:t>
            </w:r>
          </w:p>
        </w:tc>
        <w:tc>
          <w:tcPr>
            <w:tcW w:w="3986" w:type="pct"/>
          </w:tcPr>
          <w:p w14:paraId="68376018" w14:textId="77777777" w:rsidR="00764023" w:rsidRPr="001B6D88" w:rsidRDefault="00764023" w:rsidP="002454FD">
            <w:pPr>
              <w:pStyle w:val="TableText"/>
              <w:rPr>
                <w:highlight w:val="yellow"/>
              </w:rPr>
            </w:pPr>
            <w:r w:rsidRPr="001B6D88">
              <w:t>Quantitative effectiveness</w:t>
            </w:r>
          </w:p>
        </w:tc>
      </w:tr>
      <w:tr w:rsidR="00764023" w:rsidRPr="006E3EA9" w14:paraId="601BD96D" w14:textId="77777777" w:rsidTr="37EE3E38">
        <w:trPr>
          <w:tblHeader/>
        </w:trPr>
        <w:tc>
          <w:tcPr>
            <w:tcW w:w="1014" w:type="pct"/>
          </w:tcPr>
          <w:p w14:paraId="3C3306A1" w14:textId="77777777" w:rsidR="00764023" w:rsidRPr="006E3EA9" w:rsidRDefault="00764023" w:rsidP="002454FD">
            <w:pPr>
              <w:pStyle w:val="TableHeading"/>
              <w:keepNext w:val="0"/>
              <w:rPr>
                <w:bCs/>
              </w:rPr>
            </w:pPr>
            <w:r w:rsidRPr="006E3EA9">
              <w:rPr>
                <w:bCs/>
              </w:rPr>
              <w:t>Target</w:t>
            </w:r>
          </w:p>
        </w:tc>
        <w:tc>
          <w:tcPr>
            <w:tcW w:w="3986" w:type="pct"/>
            <w:tcBorders>
              <w:bottom w:val="single" w:sz="4" w:space="0" w:color="auto"/>
            </w:tcBorders>
          </w:tcPr>
          <w:p w14:paraId="0C923585" w14:textId="77777777" w:rsidR="00764023" w:rsidRPr="001B6D88" w:rsidRDefault="00764023" w:rsidP="002454FD">
            <w:pPr>
              <w:pStyle w:val="TableText"/>
              <w:rPr>
                <w:highlight w:val="yellow"/>
              </w:rPr>
            </w:pPr>
            <w:r w:rsidRPr="001B6D88">
              <w:t>Greater than or equal to 0% difference over the past 10 years.</w:t>
            </w:r>
          </w:p>
        </w:tc>
      </w:tr>
      <w:tr w:rsidR="00764023" w:rsidRPr="006E3EA9" w14:paraId="54F51838" w14:textId="77777777" w:rsidTr="37EE3E38">
        <w:trPr>
          <w:tblHeader/>
        </w:trPr>
        <w:tc>
          <w:tcPr>
            <w:tcW w:w="1014" w:type="pct"/>
            <w:vMerge w:val="restart"/>
          </w:tcPr>
          <w:p w14:paraId="27710796" w14:textId="77777777" w:rsidR="00764023" w:rsidRPr="006E3EA9" w:rsidRDefault="00764023" w:rsidP="002454FD">
            <w:pPr>
              <w:pStyle w:val="TableHeading"/>
              <w:keepNext w:val="0"/>
              <w:rPr>
                <w:bCs/>
              </w:rPr>
            </w:pPr>
            <w:r w:rsidRPr="006E3EA9">
              <w:rPr>
                <w:bCs/>
              </w:rPr>
              <w:t>Sources</w:t>
            </w:r>
          </w:p>
        </w:tc>
        <w:tc>
          <w:tcPr>
            <w:tcW w:w="3986" w:type="pct"/>
            <w:tcBorders>
              <w:bottom w:val="dotted" w:sz="4" w:space="0" w:color="auto"/>
            </w:tcBorders>
          </w:tcPr>
          <w:p w14:paraId="363CC8EE" w14:textId="77777777" w:rsidR="00764023" w:rsidRPr="00247AD1" w:rsidRDefault="00764023" w:rsidP="002454FD">
            <w:pPr>
              <w:pStyle w:val="TableText"/>
              <w:rPr>
                <w:rStyle w:val="Emphasis"/>
                <w:highlight w:val="yellow"/>
              </w:rPr>
            </w:pPr>
            <w:r w:rsidRPr="00247AD1">
              <w:rPr>
                <w:rStyle w:val="Emphasis"/>
              </w:rPr>
              <w:t>Corporate Plan 2024–25</w:t>
            </w:r>
          </w:p>
        </w:tc>
      </w:tr>
      <w:tr w:rsidR="00764023" w:rsidRPr="006E3EA9" w14:paraId="190EFDAC" w14:textId="77777777" w:rsidTr="37EE3E38">
        <w:trPr>
          <w:tblHeader/>
        </w:trPr>
        <w:tc>
          <w:tcPr>
            <w:tcW w:w="1014" w:type="pct"/>
            <w:vMerge/>
          </w:tcPr>
          <w:p w14:paraId="59AEFA4D" w14:textId="77777777" w:rsidR="00764023" w:rsidRPr="006E3EA9" w:rsidRDefault="00764023" w:rsidP="002454FD">
            <w:pPr>
              <w:pStyle w:val="TableHeading"/>
              <w:keepNext w:val="0"/>
              <w:rPr>
                <w:bCs/>
              </w:rPr>
            </w:pPr>
          </w:p>
        </w:tc>
        <w:tc>
          <w:tcPr>
            <w:tcW w:w="3986" w:type="pct"/>
            <w:tcBorders>
              <w:top w:val="dotted" w:sz="4" w:space="0" w:color="auto"/>
            </w:tcBorders>
          </w:tcPr>
          <w:p w14:paraId="28C553A3" w14:textId="77777777" w:rsidR="00764023" w:rsidRPr="00247AD1" w:rsidRDefault="00764023" w:rsidP="002454FD">
            <w:pPr>
              <w:pStyle w:val="TableText"/>
              <w:rPr>
                <w:rStyle w:val="Emphasis"/>
              </w:rPr>
            </w:pPr>
            <w:r w:rsidRPr="00247AD1">
              <w:rPr>
                <w:rStyle w:val="Emphasis"/>
              </w:rPr>
              <w:t>Portfolio Budget Statements 2024–25</w:t>
            </w:r>
          </w:p>
          <w:p w14:paraId="35264AC3" w14:textId="77777777" w:rsidR="00764023" w:rsidRPr="001B6D88" w:rsidRDefault="00764023" w:rsidP="002454FD">
            <w:pPr>
              <w:pStyle w:val="TableText"/>
              <w:rPr>
                <w:highlight w:val="yellow"/>
              </w:rPr>
            </w:pPr>
            <w:r w:rsidRPr="001B6D88">
              <w:t>Programs: 1.1, 1.3, 1.4, 1.5, 1.6, 1.7, 1.8, 1.9, 1.10, 1.12</w:t>
            </w:r>
          </w:p>
        </w:tc>
      </w:tr>
      <w:tr w:rsidR="00764023" w:rsidRPr="006E3EA9" w14:paraId="61CF8B67" w14:textId="77777777" w:rsidTr="37EE3E38">
        <w:trPr>
          <w:tblHeader/>
        </w:trPr>
        <w:tc>
          <w:tcPr>
            <w:tcW w:w="1014" w:type="pct"/>
          </w:tcPr>
          <w:p w14:paraId="6F26795C" w14:textId="6222ED6B" w:rsidR="00764023" w:rsidRPr="006E3EA9" w:rsidRDefault="00F4622C" w:rsidP="002454FD">
            <w:pPr>
              <w:pStyle w:val="TableHeading"/>
              <w:keepNext w:val="0"/>
              <w:rPr>
                <w:bCs/>
              </w:rPr>
            </w:pPr>
            <w:r>
              <w:rPr>
                <w:bCs/>
              </w:rPr>
              <w:t>2024–25</w:t>
            </w:r>
            <w:r w:rsidR="00764023" w:rsidRPr="006E3EA9">
              <w:rPr>
                <w:bCs/>
              </w:rPr>
              <w:t xml:space="preserve"> outcome</w:t>
            </w:r>
          </w:p>
        </w:tc>
        <w:tc>
          <w:tcPr>
            <w:tcW w:w="3986" w:type="pct"/>
          </w:tcPr>
          <w:p w14:paraId="320AC25F" w14:textId="77777777" w:rsidR="00764023" w:rsidRPr="001B6D88" w:rsidRDefault="00764023" w:rsidP="002454FD">
            <w:pPr>
              <w:pStyle w:val="TableText"/>
            </w:pPr>
            <w:r w:rsidRPr="001B6D88">
              <w:t>Achieved</w:t>
            </w:r>
          </w:p>
        </w:tc>
      </w:tr>
      <w:tr w:rsidR="000B0DBB" w:rsidRPr="006E3EA9" w14:paraId="1763EB2B" w14:textId="77777777" w:rsidTr="000B0DBB">
        <w:trPr>
          <w:trHeight w:val="172"/>
          <w:tblHeader/>
        </w:trPr>
        <w:tc>
          <w:tcPr>
            <w:tcW w:w="1014" w:type="pct"/>
          </w:tcPr>
          <w:p w14:paraId="139BDA65" w14:textId="38F7E568" w:rsidR="000B0DBB" w:rsidRPr="006E3EA9" w:rsidRDefault="00FB09CD" w:rsidP="002454FD">
            <w:pPr>
              <w:pStyle w:val="TableHeading"/>
              <w:keepNext w:val="0"/>
              <w:rPr>
                <w:bCs/>
              </w:rPr>
            </w:pPr>
            <w:r>
              <w:rPr>
                <w:bCs/>
              </w:rPr>
              <w:t>Result</w:t>
            </w:r>
          </w:p>
        </w:tc>
        <w:tc>
          <w:tcPr>
            <w:tcW w:w="3986" w:type="pct"/>
            <w:tcBorders>
              <w:top w:val="dotted" w:sz="4" w:space="0" w:color="auto"/>
            </w:tcBorders>
          </w:tcPr>
          <w:p w14:paraId="00CD2340" w14:textId="69EB48FD" w:rsidR="000B0DBB" w:rsidRPr="001B6D88" w:rsidRDefault="000B0DBB" w:rsidP="002454FD">
            <w:pPr>
              <w:pStyle w:val="TableText"/>
            </w:pPr>
            <w:r w:rsidRPr="001B6D88">
              <w:t>Agricultural productivity growth was 0.61 percentage points higher than the market sector growth rate.</w:t>
            </w:r>
          </w:p>
        </w:tc>
      </w:tr>
      <w:tr w:rsidR="00764023" w:rsidRPr="006E3EA9" w14:paraId="152F12E7" w14:textId="77777777" w:rsidTr="37EE3E38">
        <w:trPr>
          <w:tblHeader/>
        </w:trPr>
        <w:tc>
          <w:tcPr>
            <w:tcW w:w="1014" w:type="pct"/>
          </w:tcPr>
          <w:p w14:paraId="6F419999" w14:textId="77777777" w:rsidR="00764023" w:rsidRPr="006E3EA9" w:rsidRDefault="00764023" w:rsidP="002454FD">
            <w:pPr>
              <w:pStyle w:val="TableHeading"/>
              <w:keepNext w:val="0"/>
              <w:rPr>
                <w:bCs/>
                <w:highlight w:val="yellow"/>
              </w:rPr>
            </w:pPr>
            <w:r w:rsidRPr="006E3EA9">
              <w:rPr>
                <w:bCs/>
              </w:rPr>
              <w:t>Tolerances</w:t>
            </w:r>
          </w:p>
        </w:tc>
        <w:tc>
          <w:tcPr>
            <w:tcW w:w="3986" w:type="pct"/>
          </w:tcPr>
          <w:p w14:paraId="42AE7FA3" w14:textId="77777777" w:rsidR="00764023" w:rsidRPr="001B6D88" w:rsidRDefault="00764023" w:rsidP="002454FD">
            <w:pPr>
              <w:pStyle w:val="TableText"/>
            </w:pPr>
            <w:r w:rsidRPr="001B6D88">
              <w:t>Achieved: Average annual growth in agricultural productivity (climate-adjusted) exceeds average annual market sector productivity growth over the same period.</w:t>
            </w:r>
          </w:p>
          <w:p w14:paraId="3B637033" w14:textId="77777777" w:rsidR="00764023" w:rsidRPr="001B6D88" w:rsidRDefault="00764023" w:rsidP="002454FD">
            <w:pPr>
              <w:pStyle w:val="TableText"/>
            </w:pPr>
            <w:r w:rsidRPr="001B6D88">
              <w:t>Partially achieved: Not applicable.</w:t>
            </w:r>
          </w:p>
          <w:p w14:paraId="70D42227" w14:textId="77777777" w:rsidR="00764023" w:rsidRPr="001B6D88" w:rsidRDefault="00764023" w:rsidP="002454FD">
            <w:pPr>
              <w:pStyle w:val="TableText"/>
              <w:rPr>
                <w:highlight w:val="yellow"/>
              </w:rPr>
            </w:pPr>
            <w:r w:rsidRPr="001B6D88">
              <w:t>Not achieved: Average annual growth in agricultural productivity (climate adjusted) is lower than average annual market sector productivity growth over the same period.</w:t>
            </w:r>
          </w:p>
        </w:tc>
      </w:tr>
    </w:tbl>
    <w:p w14:paraId="49F4EE93" w14:textId="77777777" w:rsidR="00764023" w:rsidRPr="00354E73" w:rsidRDefault="00764023" w:rsidP="00CF4981">
      <w:pPr>
        <w:keepNext/>
        <w:keepLines/>
        <w:spacing w:before="120" w:after="0" w:line="240" w:lineRule="auto"/>
        <w:outlineLvl w:val="4"/>
        <w:rPr>
          <w:rFonts w:ascii="Calibri" w:eastAsia="Calibri" w:hAnsi="Calibri" w:cs="Arial"/>
          <w:b/>
          <w:sz w:val="28"/>
        </w:rPr>
      </w:pPr>
      <w:bookmarkStart w:id="77" w:name="_Hlk181781491"/>
      <w:bookmarkStart w:id="78" w:name="RowTitle_IG_02"/>
      <w:r w:rsidRPr="00354E73">
        <w:rPr>
          <w:rFonts w:ascii="Calibri" w:eastAsia="Calibri" w:hAnsi="Calibri" w:cs="Arial"/>
          <w:b/>
          <w:sz w:val="28"/>
        </w:rPr>
        <w:t>Measure SG-02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764023" w:rsidRPr="00354E73" w14:paraId="6FEBA07A" w14:textId="77777777" w:rsidTr="0090511E">
        <w:trPr>
          <w:tblHeader/>
        </w:trPr>
        <w:tc>
          <w:tcPr>
            <w:tcW w:w="1014" w:type="pct"/>
          </w:tcPr>
          <w:p w14:paraId="54716241" w14:textId="77777777" w:rsidR="00764023" w:rsidRPr="00354E73" w:rsidRDefault="00764023" w:rsidP="00443711">
            <w:pPr>
              <w:pStyle w:val="TableHeading"/>
              <w:keepNext w:val="0"/>
            </w:pPr>
            <w:bookmarkStart w:id="79" w:name="RowTitle_SG_02"/>
            <w:bookmarkEnd w:id="77"/>
            <w:bookmarkEnd w:id="78"/>
            <w:r w:rsidRPr="00354E73">
              <w:t>Measure SG-02</w:t>
            </w:r>
            <w:bookmarkEnd w:id="79"/>
          </w:p>
        </w:tc>
        <w:tc>
          <w:tcPr>
            <w:tcW w:w="3986" w:type="pct"/>
          </w:tcPr>
          <w:p w14:paraId="1CD34430" w14:textId="77777777" w:rsidR="00764023" w:rsidRPr="00354E73" w:rsidRDefault="00764023" w:rsidP="001B6D88">
            <w:pPr>
              <w:pStyle w:val="TableText"/>
            </w:pPr>
            <w:r w:rsidRPr="00354E73">
              <w:t>Equal or reduced cost of levies administration compared with levies disbursed.</w:t>
            </w:r>
          </w:p>
        </w:tc>
      </w:tr>
      <w:tr w:rsidR="00764023" w:rsidRPr="00354E73" w14:paraId="633A8C85" w14:textId="77777777" w:rsidTr="002C731C">
        <w:trPr>
          <w:tblHeader/>
        </w:trPr>
        <w:tc>
          <w:tcPr>
            <w:tcW w:w="1014" w:type="pct"/>
          </w:tcPr>
          <w:p w14:paraId="3D786D9E" w14:textId="77777777" w:rsidR="00764023" w:rsidRPr="005E3F38" w:rsidRDefault="00764023" w:rsidP="008241D0">
            <w:pPr>
              <w:pStyle w:val="TableHeading"/>
              <w:keepNext w:val="0"/>
            </w:pPr>
            <w:r w:rsidRPr="005E3F38">
              <w:t>Measure type</w:t>
            </w:r>
          </w:p>
        </w:tc>
        <w:tc>
          <w:tcPr>
            <w:tcW w:w="3986" w:type="pct"/>
          </w:tcPr>
          <w:p w14:paraId="501225A2" w14:textId="77777777" w:rsidR="00764023" w:rsidRPr="00354E73" w:rsidRDefault="00764023" w:rsidP="001B6D88">
            <w:pPr>
              <w:pStyle w:val="TableText"/>
            </w:pPr>
            <w:r w:rsidRPr="00354E73">
              <w:t>Quantitative efficiency and regulatory.</w:t>
            </w:r>
          </w:p>
        </w:tc>
      </w:tr>
      <w:tr w:rsidR="00764023" w:rsidRPr="00354E73" w14:paraId="0575BE12" w14:textId="77777777" w:rsidTr="002C731C">
        <w:trPr>
          <w:tblHeader/>
        </w:trPr>
        <w:tc>
          <w:tcPr>
            <w:tcW w:w="1014" w:type="pct"/>
          </w:tcPr>
          <w:p w14:paraId="582DADE5" w14:textId="77777777" w:rsidR="00764023" w:rsidRPr="005E3F38" w:rsidRDefault="00764023" w:rsidP="008241D0">
            <w:pPr>
              <w:pStyle w:val="TableHeading"/>
              <w:keepNext w:val="0"/>
            </w:pPr>
            <w:r w:rsidRPr="005E3F38">
              <w:t>Target</w:t>
            </w:r>
          </w:p>
        </w:tc>
        <w:tc>
          <w:tcPr>
            <w:tcW w:w="3986" w:type="pct"/>
            <w:tcBorders>
              <w:bottom w:val="single" w:sz="4" w:space="0" w:color="auto"/>
            </w:tcBorders>
          </w:tcPr>
          <w:p w14:paraId="6B751363" w14:textId="77777777" w:rsidR="00764023" w:rsidRPr="00354E73" w:rsidRDefault="00764023" w:rsidP="001B6D88">
            <w:pPr>
              <w:pStyle w:val="TableText"/>
            </w:pPr>
            <w:r w:rsidRPr="00354E73">
              <w:t>Levies administration cost is less than or equal to 1.2% of levies disbursed.</w:t>
            </w:r>
          </w:p>
        </w:tc>
      </w:tr>
      <w:tr w:rsidR="00764023" w:rsidRPr="00354E73" w14:paraId="718EB1C3" w14:textId="77777777" w:rsidTr="002C731C">
        <w:trPr>
          <w:tblHeader/>
        </w:trPr>
        <w:tc>
          <w:tcPr>
            <w:tcW w:w="1014" w:type="pct"/>
            <w:vMerge w:val="restart"/>
          </w:tcPr>
          <w:p w14:paraId="11096AD2" w14:textId="77777777" w:rsidR="00764023" w:rsidRPr="005E3F38" w:rsidRDefault="00764023" w:rsidP="008241D0">
            <w:pPr>
              <w:pStyle w:val="TableHeading"/>
              <w:keepNext w:val="0"/>
            </w:pPr>
            <w:r w:rsidRPr="005E3F38">
              <w:t>Sources</w:t>
            </w:r>
          </w:p>
        </w:tc>
        <w:tc>
          <w:tcPr>
            <w:tcW w:w="3986" w:type="pct"/>
            <w:tcBorders>
              <w:bottom w:val="dotted" w:sz="4" w:space="0" w:color="auto"/>
            </w:tcBorders>
          </w:tcPr>
          <w:p w14:paraId="3153A932" w14:textId="77777777" w:rsidR="00764023" w:rsidRPr="00354E73" w:rsidRDefault="00764023" w:rsidP="001B6D88">
            <w:pPr>
              <w:pStyle w:val="TableText"/>
              <w:rPr>
                <w:iCs/>
              </w:rPr>
            </w:pPr>
            <w:r w:rsidRPr="00354E73">
              <w:rPr>
                <w:i/>
                <w:iCs/>
              </w:rPr>
              <w:t>Corporate Plan 2024–25</w:t>
            </w:r>
          </w:p>
        </w:tc>
      </w:tr>
      <w:tr w:rsidR="00764023" w:rsidRPr="00354E73" w14:paraId="1A49D22B" w14:textId="77777777" w:rsidTr="002C731C">
        <w:trPr>
          <w:tblHeader/>
        </w:trPr>
        <w:tc>
          <w:tcPr>
            <w:tcW w:w="1014" w:type="pct"/>
            <w:vMerge/>
          </w:tcPr>
          <w:p w14:paraId="0A467470" w14:textId="77777777" w:rsidR="00764023" w:rsidRPr="005E3F38" w:rsidRDefault="00764023" w:rsidP="008241D0">
            <w:pPr>
              <w:pStyle w:val="TableHeading"/>
              <w:keepNext w:val="0"/>
            </w:pPr>
          </w:p>
        </w:tc>
        <w:tc>
          <w:tcPr>
            <w:tcW w:w="3986" w:type="pct"/>
            <w:tcBorders>
              <w:top w:val="dotted" w:sz="4" w:space="0" w:color="auto"/>
            </w:tcBorders>
          </w:tcPr>
          <w:p w14:paraId="4BEDA40F" w14:textId="77777777" w:rsidR="00764023" w:rsidRPr="00354E73" w:rsidRDefault="00764023" w:rsidP="001B6D88">
            <w:pPr>
              <w:pStyle w:val="TableText"/>
              <w:rPr>
                <w:i/>
                <w:iCs/>
              </w:rPr>
            </w:pPr>
            <w:r w:rsidRPr="00354E73">
              <w:rPr>
                <w:i/>
                <w:iCs/>
              </w:rPr>
              <w:t>Portfolio Budget Statements 2024–25</w:t>
            </w:r>
          </w:p>
          <w:p w14:paraId="76BBB634" w14:textId="77777777" w:rsidR="00764023" w:rsidRPr="00354E73" w:rsidRDefault="00764023" w:rsidP="001B6D88">
            <w:pPr>
              <w:pStyle w:val="TableText"/>
              <w:rPr>
                <w:i/>
              </w:rPr>
            </w:pPr>
            <w:r w:rsidRPr="00354E73">
              <w:t>Programs: 1.1, 1.3, 1.4, 1.5, 1.6, 1.7, 1.8, 1.9, 1.10, 1.12</w:t>
            </w:r>
          </w:p>
        </w:tc>
      </w:tr>
      <w:tr w:rsidR="00764023" w:rsidRPr="00354E73" w14:paraId="539014EA" w14:textId="77777777" w:rsidTr="00CF1969">
        <w:trPr>
          <w:tblHeader/>
        </w:trPr>
        <w:tc>
          <w:tcPr>
            <w:tcW w:w="1014" w:type="pct"/>
          </w:tcPr>
          <w:p w14:paraId="1D10770B" w14:textId="6B8B1944" w:rsidR="00764023" w:rsidRPr="005E3F38" w:rsidRDefault="00F4622C" w:rsidP="008241D0">
            <w:pPr>
              <w:pStyle w:val="TableHeading"/>
              <w:keepNext w:val="0"/>
            </w:pPr>
            <w:r w:rsidRPr="005E3F38">
              <w:t>2024–25</w:t>
            </w:r>
            <w:r w:rsidR="00764023" w:rsidRPr="005E3F38">
              <w:t xml:space="preserve"> </w:t>
            </w:r>
            <w:r w:rsidR="00DA6ACD" w:rsidRPr="005E3F38">
              <w:t>o</w:t>
            </w:r>
            <w:r w:rsidR="00764023" w:rsidRPr="005E3F38">
              <w:t>utcome</w:t>
            </w:r>
          </w:p>
        </w:tc>
        <w:tc>
          <w:tcPr>
            <w:tcW w:w="3986" w:type="pct"/>
            <w:tcBorders>
              <w:top w:val="dotted" w:sz="4" w:space="0" w:color="auto"/>
              <w:bottom w:val="single" w:sz="4" w:space="0" w:color="auto"/>
            </w:tcBorders>
          </w:tcPr>
          <w:p w14:paraId="1BB3960C" w14:textId="77777777" w:rsidR="00764023" w:rsidRPr="00354E73" w:rsidRDefault="00764023" w:rsidP="001B6D88">
            <w:pPr>
              <w:pStyle w:val="TableText"/>
            </w:pPr>
            <w:r w:rsidRPr="00354E73">
              <w:t>Achieved</w:t>
            </w:r>
          </w:p>
        </w:tc>
      </w:tr>
      <w:tr w:rsidR="000B0DBB" w:rsidRPr="00354E73" w14:paraId="4F802565" w14:textId="77777777" w:rsidTr="00CF1969">
        <w:trPr>
          <w:trHeight w:val="172"/>
          <w:tblHeader/>
        </w:trPr>
        <w:tc>
          <w:tcPr>
            <w:tcW w:w="1014" w:type="pct"/>
          </w:tcPr>
          <w:p w14:paraId="708F9B4E" w14:textId="753AF0E3" w:rsidR="000B0DBB" w:rsidRPr="005E3F38" w:rsidRDefault="00FB09CD" w:rsidP="008241D0">
            <w:pPr>
              <w:pStyle w:val="TableHeading"/>
              <w:keepNext w:val="0"/>
            </w:pPr>
            <w:r w:rsidRPr="005E3F38">
              <w:t>Result</w:t>
            </w:r>
          </w:p>
        </w:tc>
        <w:tc>
          <w:tcPr>
            <w:tcW w:w="3986" w:type="pct"/>
            <w:tcBorders>
              <w:top w:val="dotted" w:sz="4" w:space="0" w:color="auto"/>
            </w:tcBorders>
          </w:tcPr>
          <w:p w14:paraId="23F6D618" w14:textId="35A2E653" w:rsidR="000B0DBB" w:rsidRPr="00354E73" w:rsidRDefault="000B0DBB" w:rsidP="001B6D88">
            <w:pPr>
              <w:pStyle w:val="TableText"/>
            </w:pPr>
            <w:r w:rsidRPr="00354E73">
              <w:t>Cost was $6.94</w:t>
            </w:r>
            <w:r w:rsidR="00817A6F" w:rsidRPr="00354E73">
              <w:t> </w:t>
            </w:r>
            <w:r w:rsidRPr="00354E73">
              <w:t>million or 1.10% of levies disbursed</w:t>
            </w:r>
          </w:p>
        </w:tc>
      </w:tr>
      <w:tr w:rsidR="00764023" w:rsidRPr="00354E73" w14:paraId="4AD174A1" w14:textId="77777777" w:rsidTr="002C731C">
        <w:trPr>
          <w:tblHeader/>
        </w:trPr>
        <w:tc>
          <w:tcPr>
            <w:tcW w:w="1014" w:type="pct"/>
          </w:tcPr>
          <w:p w14:paraId="022762E5" w14:textId="77777777" w:rsidR="00764023" w:rsidRPr="005E3F38" w:rsidRDefault="00764023" w:rsidP="008241D0">
            <w:pPr>
              <w:pStyle w:val="TableHeading"/>
              <w:keepNext w:val="0"/>
            </w:pPr>
            <w:r w:rsidRPr="005E3F38">
              <w:t>Tolerances</w:t>
            </w:r>
          </w:p>
        </w:tc>
        <w:tc>
          <w:tcPr>
            <w:tcW w:w="3986" w:type="pct"/>
          </w:tcPr>
          <w:p w14:paraId="3C099E71" w14:textId="77777777" w:rsidR="00764023" w:rsidRPr="00354E73" w:rsidRDefault="00764023" w:rsidP="001B6D88">
            <w:pPr>
              <w:pStyle w:val="TableText"/>
            </w:pPr>
            <w:r w:rsidRPr="00354E73">
              <w:t>Achieved: Levies administration cost is less than or equal to 1.2% of levies disbursed.</w:t>
            </w:r>
          </w:p>
          <w:p w14:paraId="5810382F" w14:textId="77777777" w:rsidR="00764023" w:rsidRPr="00354E73" w:rsidRDefault="00764023" w:rsidP="001B6D88">
            <w:pPr>
              <w:pStyle w:val="TableText"/>
            </w:pPr>
            <w:r w:rsidRPr="00354E73">
              <w:t>Partially achieved: Not applicable.</w:t>
            </w:r>
          </w:p>
          <w:p w14:paraId="01483978" w14:textId="77777777" w:rsidR="00764023" w:rsidRPr="00354E73" w:rsidRDefault="00764023" w:rsidP="001B6D88">
            <w:pPr>
              <w:pStyle w:val="TableText"/>
            </w:pPr>
            <w:r w:rsidRPr="00354E73">
              <w:t>Not achieved: Levies administration cost is more than 1.2% of levies disbursed.</w:t>
            </w:r>
          </w:p>
        </w:tc>
      </w:tr>
    </w:tbl>
    <w:p w14:paraId="001F55B5" w14:textId="77777777" w:rsidR="00A212C1" w:rsidRPr="00354E73" w:rsidRDefault="00A212C1" w:rsidP="000B2D3F">
      <w:pPr>
        <w:pStyle w:val="Heading4"/>
        <w:numPr>
          <w:ilvl w:val="0"/>
          <w:numId w:val="0"/>
        </w:numPr>
        <w:spacing w:before="120"/>
        <w:ind w:left="964" w:hanging="964"/>
      </w:pPr>
      <w:bookmarkStart w:id="80" w:name="_Toc181602566"/>
      <w:bookmarkStart w:id="81" w:name="_Toc180491633"/>
      <w:bookmarkStart w:id="82" w:name="_Toc181604877"/>
      <w:r w:rsidRPr="00354E73">
        <w:lastRenderedPageBreak/>
        <w:t>Key activity 1.2</w:t>
      </w:r>
    </w:p>
    <w:p w14:paraId="4D27A372" w14:textId="263EC23B" w:rsidR="00A212C1" w:rsidRPr="00354E73" w:rsidRDefault="00A212C1" w:rsidP="000B2D3F">
      <w:pPr>
        <w:rPr>
          <w:rFonts w:ascii="Calibri" w:eastAsia="Calibri" w:hAnsi="Calibri" w:cs="Arial"/>
        </w:rPr>
      </w:pPr>
      <w:r w:rsidRPr="00354E73">
        <w:rPr>
          <w:rFonts w:ascii="Calibri" w:eastAsia="Calibri" w:hAnsi="Calibri" w:cs="Arial"/>
        </w:rPr>
        <w:t>Regulate exports and enable, improve and protect access to international markets.</w:t>
      </w:r>
    </w:p>
    <w:p w14:paraId="04B62A14" w14:textId="77777777" w:rsidR="00A212C1" w:rsidRPr="00354E73" w:rsidRDefault="00A212C1" w:rsidP="000B2D3F">
      <w:pPr>
        <w:pStyle w:val="Heading5"/>
        <w:keepLines w:val="0"/>
        <w:spacing w:before="120"/>
      </w:pPr>
      <w:bookmarkStart w:id="83" w:name="_Hlk181780785"/>
      <w:bookmarkStart w:id="84" w:name="_Hlk181782556"/>
      <w:bookmarkStart w:id="85" w:name="RowTitle_IG_04"/>
      <w:r w:rsidRPr="00354E73">
        <w:t xml:space="preserve">Measure </w:t>
      </w:r>
      <w:bookmarkEnd w:id="80"/>
      <w:bookmarkEnd w:id="83"/>
      <w:bookmarkEnd w:id="84"/>
      <w:r w:rsidRPr="00354E73">
        <w:t>SG-04</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A212C1" w:rsidRPr="006E3EA9" w14:paraId="2C352838" w14:textId="77777777" w:rsidTr="0090511E">
        <w:trPr>
          <w:tblHeader/>
        </w:trPr>
        <w:tc>
          <w:tcPr>
            <w:tcW w:w="1014" w:type="pct"/>
          </w:tcPr>
          <w:p w14:paraId="5B790513" w14:textId="6EC3CE42" w:rsidR="00A212C1" w:rsidRPr="00354E73" w:rsidRDefault="00A212C1" w:rsidP="000B2D3F">
            <w:pPr>
              <w:pStyle w:val="TableHeading"/>
              <w:keepNext w:val="0"/>
            </w:pPr>
            <w:bookmarkStart w:id="86" w:name="RowTitle_SG_04"/>
            <w:bookmarkEnd w:id="85"/>
            <w:r w:rsidRPr="00354E73">
              <w:t>Measure SG-04</w:t>
            </w:r>
            <w:bookmarkEnd w:id="86"/>
          </w:p>
        </w:tc>
        <w:tc>
          <w:tcPr>
            <w:tcW w:w="3986" w:type="pct"/>
          </w:tcPr>
          <w:p w14:paraId="4CC49280" w14:textId="77777777" w:rsidR="00A212C1" w:rsidRPr="00354E73" w:rsidRDefault="00A212C1" w:rsidP="000B2D3F">
            <w:pPr>
              <w:pStyle w:val="TableText"/>
            </w:pPr>
            <w:r w:rsidRPr="00354E73">
              <w:rPr>
                <w:lang w:eastAsia="ja-JP"/>
              </w:rPr>
              <w:t>Grow access to a diverse range of international markets for Australian exporters of agricultural, fisheries and forestry products.</w:t>
            </w:r>
          </w:p>
        </w:tc>
      </w:tr>
      <w:tr w:rsidR="00A212C1" w:rsidRPr="006E3EA9" w14:paraId="1E4B0A82" w14:textId="77777777" w:rsidTr="002C731C">
        <w:trPr>
          <w:tblHeader/>
        </w:trPr>
        <w:tc>
          <w:tcPr>
            <w:tcW w:w="1014" w:type="pct"/>
          </w:tcPr>
          <w:p w14:paraId="0E54BF84" w14:textId="77777777" w:rsidR="00A212C1" w:rsidRPr="006E3EA9" w:rsidRDefault="00A212C1" w:rsidP="000B2D3F">
            <w:pPr>
              <w:pStyle w:val="TableHeading"/>
              <w:keepNext w:val="0"/>
              <w:rPr>
                <w:bCs/>
              </w:rPr>
            </w:pPr>
            <w:r w:rsidRPr="006E3EA9">
              <w:rPr>
                <w:bCs/>
              </w:rPr>
              <w:t>Measure type</w:t>
            </w:r>
          </w:p>
        </w:tc>
        <w:tc>
          <w:tcPr>
            <w:tcW w:w="3986" w:type="pct"/>
          </w:tcPr>
          <w:p w14:paraId="6443F641" w14:textId="77777777" w:rsidR="00A212C1" w:rsidRPr="006E3EA9" w:rsidRDefault="00A212C1" w:rsidP="000B2D3F">
            <w:pPr>
              <w:pStyle w:val="TableText"/>
              <w:rPr>
                <w:highlight w:val="yellow"/>
              </w:rPr>
            </w:pPr>
            <w:r w:rsidRPr="006E3EA9">
              <w:rPr>
                <w:lang w:eastAsia="ja-JP"/>
              </w:rPr>
              <w:t>Quantitative output</w:t>
            </w:r>
          </w:p>
        </w:tc>
      </w:tr>
      <w:tr w:rsidR="00A212C1" w:rsidRPr="006E3EA9" w14:paraId="5AC6AFD8" w14:textId="77777777" w:rsidTr="002C731C">
        <w:trPr>
          <w:tblHeader/>
        </w:trPr>
        <w:tc>
          <w:tcPr>
            <w:tcW w:w="1014" w:type="pct"/>
          </w:tcPr>
          <w:p w14:paraId="3FDEF079" w14:textId="77777777" w:rsidR="00A212C1" w:rsidRPr="006E3EA9" w:rsidRDefault="00A212C1" w:rsidP="000B2D3F">
            <w:pPr>
              <w:pStyle w:val="TableHeading"/>
              <w:keepNext w:val="0"/>
              <w:rPr>
                <w:bCs/>
              </w:rPr>
            </w:pPr>
            <w:r w:rsidRPr="006E3EA9">
              <w:rPr>
                <w:bCs/>
              </w:rPr>
              <w:t>Target</w:t>
            </w:r>
          </w:p>
        </w:tc>
        <w:tc>
          <w:tcPr>
            <w:tcW w:w="3986" w:type="pct"/>
            <w:tcBorders>
              <w:bottom w:val="single" w:sz="4" w:space="0" w:color="auto"/>
            </w:tcBorders>
          </w:tcPr>
          <w:p w14:paraId="66BC243A" w14:textId="77777777" w:rsidR="00A212C1" w:rsidRPr="006E3EA9" w:rsidRDefault="00A212C1" w:rsidP="000B2D3F">
            <w:pPr>
              <w:pStyle w:val="TableText"/>
              <w:rPr>
                <w:highlight w:val="yellow"/>
              </w:rPr>
            </w:pPr>
            <w:r w:rsidRPr="006E3EA9">
              <w:rPr>
                <w:lang w:eastAsia="ja-JP"/>
              </w:rPr>
              <w:t>Each year, the department can qualitatively describe the impact of technical market access achievements and how these achievements grow access for Australian AFF producers. Achievements may include opening, improving, maintaining or restoring access. Examples need to be provided to demonstrate that different markets and commodities have had their technical access progressed.</w:t>
            </w:r>
          </w:p>
        </w:tc>
      </w:tr>
      <w:tr w:rsidR="00A212C1" w:rsidRPr="006E3EA9" w14:paraId="179E2BFB" w14:textId="77777777" w:rsidTr="002C731C">
        <w:trPr>
          <w:tblHeader/>
        </w:trPr>
        <w:tc>
          <w:tcPr>
            <w:tcW w:w="1014" w:type="pct"/>
            <w:vMerge w:val="restart"/>
          </w:tcPr>
          <w:p w14:paraId="1354C517" w14:textId="77777777" w:rsidR="00A212C1" w:rsidRPr="006E3EA9" w:rsidRDefault="00A212C1" w:rsidP="000B2D3F">
            <w:pPr>
              <w:pStyle w:val="TableHeading"/>
              <w:keepNext w:val="0"/>
              <w:rPr>
                <w:bCs/>
              </w:rPr>
            </w:pPr>
            <w:r w:rsidRPr="006E3EA9">
              <w:rPr>
                <w:bCs/>
              </w:rPr>
              <w:t>Sources</w:t>
            </w:r>
          </w:p>
        </w:tc>
        <w:tc>
          <w:tcPr>
            <w:tcW w:w="3986" w:type="pct"/>
            <w:tcBorders>
              <w:bottom w:val="dotted" w:sz="4" w:space="0" w:color="auto"/>
            </w:tcBorders>
          </w:tcPr>
          <w:p w14:paraId="3619D21B" w14:textId="77777777" w:rsidR="00A212C1" w:rsidRPr="006E3EA9" w:rsidRDefault="00A212C1" w:rsidP="000B2D3F">
            <w:pPr>
              <w:pStyle w:val="TableText"/>
              <w:rPr>
                <w:i/>
                <w:iCs/>
                <w:highlight w:val="yellow"/>
              </w:rPr>
            </w:pPr>
            <w:r w:rsidRPr="006E3EA9">
              <w:rPr>
                <w:i/>
                <w:iCs/>
              </w:rPr>
              <w:t>Corporate Plan 2024–25</w:t>
            </w:r>
          </w:p>
        </w:tc>
      </w:tr>
      <w:tr w:rsidR="00A212C1" w:rsidRPr="006E3EA9" w14:paraId="209BC625" w14:textId="77777777" w:rsidTr="002C731C">
        <w:trPr>
          <w:tblHeader/>
        </w:trPr>
        <w:tc>
          <w:tcPr>
            <w:tcW w:w="1014" w:type="pct"/>
            <w:vMerge/>
          </w:tcPr>
          <w:p w14:paraId="2A09EB51" w14:textId="77777777" w:rsidR="00A212C1" w:rsidRPr="006E3EA9" w:rsidRDefault="00A212C1" w:rsidP="000B2D3F">
            <w:pPr>
              <w:pStyle w:val="TableHeading"/>
              <w:keepNext w:val="0"/>
              <w:rPr>
                <w:bCs/>
              </w:rPr>
            </w:pPr>
          </w:p>
        </w:tc>
        <w:tc>
          <w:tcPr>
            <w:tcW w:w="3986" w:type="pct"/>
            <w:tcBorders>
              <w:top w:val="dotted" w:sz="4" w:space="0" w:color="auto"/>
            </w:tcBorders>
          </w:tcPr>
          <w:p w14:paraId="59953F91" w14:textId="50AE29D9" w:rsidR="00A212C1" w:rsidRPr="00845503" w:rsidRDefault="00A212C1" w:rsidP="000B2D3F">
            <w:pPr>
              <w:pStyle w:val="TableText"/>
              <w:rPr>
                <w:rStyle w:val="Emphasis"/>
              </w:rPr>
            </w:pPr>
            <w:r w:rsidRPr="00845503">
              <w:rPr>
                <w:rStyle w:val="Emphasis"/>
              </w:rPr>
              <w:t>Portfolio Budget Statements 2024–25</w:t>
            </w:r>
          </w:p>
          <w:p w14:paraId="4DB47FE8" w14:textId="77777777" w:rsidR="00A212C1" w:rsidRPr="00845503" w:rsidRDefault="00A212C1" w:rsidP="000B2D3F">
            <w:pPr>
              <w:pStyle w:val="TableText"/>
              <w:rPr>
                <w:iCs/>
              </w:rPr>
            </w:pPr>
            <w:r w:rsidRPr="00845503">
              <w:t>Programs: 1.13</w:t>
            </w:r>
          </w:p>
        </w:tc>
      </w:tr>
      <w:tr w:rsidR="00A212C1" w:rsidRPr="006E3EA9" w14:paraId="259E36CB" w14:textId="77777777" w:rsidTr="00CF1969">
        <w:trPr>
          <w:trHeight w:val="70"/>
          <w:tblHeader/>
        </w:trPr>
        <w:tc>
          <w:tcPr>
            <w:tcW w:w="1014" w:type="pct"/>
          </w:tcPr>
          <w:p w14:paraId="130D2B46" w14:textId="5255266F" w:rsidR="00A212C1" w:rsidRPr="006E3EA9" w:rsidRDefault="00F4622C" w:rsidP="000B2D3F">
            <w:pPr>
              <w:pStyle w:val="TableHeading"/>
              <w:keepNext w:val="0"/>
              <w:rPr>
                <w:bCs/>
              </w:rPr>
            </w:pPr>
            <w:r>
              <w:rPr>
                <w:bCs/>
              </w:rPr>
              <w:t>2024–25</w:t>
            </w:r>
            <w:r w:rsidR="00A212C1" w:rsidRPr="006E3EA9">
              <w:rPr>
                <w:bCs/>
              </w:rPr>
              <w:t xml:space="preserve"> outcome</w:t>
            </w:r>
          </w:p>
        </w:tc>
        <w:tc>
          <w:tcPr>
            <w:tcW w:w="3986" w:type="pct"/>
            <w:tcBorders>
              <w:bottom w:val="single" w:sz="4" w:space="0" w:color="auto"/>
            </w:tcBorders>
          </w:tcPr>
          <w:p w14:paraId="7B41C7E3" w14:textId="77777777" w:rsidR="00A212C1" w:rsidRPr="00845503" w:rsidRDefault="00A212C1" w:rsidP="000B2D3F">
            <w:pPr>
              <w:pStyle w:val="TableText"/>
              <w:rPr>
                <w:lang w:eastAsia="ja-JP"/>
              </w:rPr>
            </w:pPr>
            <w:r w:rsidRPr="00845503">
              <w:rPr>
                <w:lang w:eastAsia="ja-JP"/>
              </w:rPr>
              <w:t>Achieved</w:t>
            </w:r>
          </w:p>
        </w:tc>
      </w:tr>
      <w:tr w:rsidR="008B00A5" w:rsidRPr="006E3EA9" w14:paraId="43DBCF03" w14:textId="77777777" w:rsidTr="00CF1969">
        <w:trPr>
          <w:trHeight w:val="172"/>
          <w:tblHeader/>
        </w:trPr>
        <w:tc>
          <w:tcPr>
            <w:tcW w:w="1014" w:type="pct"/>
          </w:tcPr>
          <w:p w14:paraId="26A95CBF" w14:textId="5404BF13" w:rsidR="008B00A5" w:rsidRPr="006E3EA9" w:rsidRDefault="00FB09CD" w:rsidP="000B2D3F">
            <w:pPr>
              <w:pStyle w:val="TableHeading"/>
              <w:keepNext w:val="0"/>
              <w:rPr>
                <w:bCs/>
              </w:rPr>
            </w:pPr>
            <w:r>
              <w:rPr>
                <w:bCs/>
              </w:rPr>
              <w:t>Result</w:t>
            </w:r>
          </w:p>
        </w:tc>
        <w:tc>
          <w:tcPr>
            <w:tcW w:w="3986" w:type="pct"/>
            <w:tcBorders>
              <w:top w:val="dotted" w:sz="4" w:space="0" w:color="auto"/>
            </w:tcBorders>
          </w:tcPr>
          <w:p w14:paraId="25C2F91F" w14:textId="4488508F" w:rsidR="008B00A5" w:rsidRPr="00845503" w:rsidRDefault="008B00A5" w:rsidP="000B2D3F">
            <w:pPr>
              <w:pStyle w:val="TableText"/>
              <w:rPr>
                <w:lang w:eastAsia="ja-JP"/>
              </w:rPr>
            </w:pPr>
            <w:r w:rsidRPr="00845503">
              <w:t>Examples of new, improved, maintained and restored market access have been achieved, with a clear beneficial impact for Australian producers. Examples cover a range of different markets and commodities.</w:t>
            </w:r>
          </w:p>
        </w:tc>
      </w:tr>
      <w:tr w:rsidR="00A212C1" w:rsidRPr="006E3EA9" w14:paraId="3D30AA63" w14:textId="77777777" w:rsidTr="002C731C">
        <w:trPr>
          <w:trHeight w:val="70"/>
          <w:tblHeader/>
        </w:trPr>
        <w:tc>
          <w:tcPr>
            <w:tcW w:w="1014" w:type="pct"/>
          </w:tcPr>
          <w:p w14:paraId="62A17B22" w14:textId="77777777" w:rsidR="00A212C1" w:rsidRPr="006E3EA9" w:rsidRDefault="00A212C1" w:rsidP="000B2D3F">
            <w:pPr>
              <w:pStyle w:val="TableHeading"/>
              <w:keepNext w:val="0"/>
              <w:rPr>
                <w:bCs/>
              </w:rPr>
            </w:pPr>
            <w:r w:rsidRPr="006E3EA9">
              <w:rPr>
                <w:bCs/>
              </w:rPr>
              <w:t>Tolerances</w:t>
            </w:r>
          </w:p>
        </w:tc>
        <w:tc>
          <w:tcPr>
            <w:tcW w:w="3986" w:type="pct"/>
          </w:tcPr>
          <w:p w14:paraId="67FDA768" w14:textId="77777777" w:rsidR="00A212C1" w:rsidRPr="00845503" w:rsidRDefault="00A212C1" w:rsidP="000B2D3F">
            <w:pPr>
              <w:pStyle w:val="TableText"/>
            </w:pPr>
            <w:r w:rsidRPr="00845503">
              <w:t>Achieved: If the department provides examples of opening, improving, maintaining and restoring technical market access for different markets, and different commodities. Examples of market access changes have been implemented and are available to AFF exporters.</w:t>
            </w:r>
          </w:p>
          <w:p w14:paraId="090C3BBE" w14:textId="77777777" w:rsidR="00A212C1" w:rsidRPr="00845503" w:rsidRDefault="00A212C1" w:rsidP="000B2D3F">
            <w:pPr>
              <w:pStyle w:val="TableText"/>
            </w:pPr>
            <w:r w:rsidRPr="00845503">
              <w:t>Partially achieved: If the department provides examples of opening, improving, maintaining or restoring access but not all four. Alternatively, if the examples do not demonstrate that clear benefits have been achieved for different markets and commodities (i.e. examples are all focused on a single market or commodity, or the achievements are not of value to Australian exporters). Examples of market access changes have been implemented and are available to AFF exporters.</w:t>
            </w:r>
          </w:p>
          <w:p w14:paraId="355C9E46" w14:textId="77777777" w:rsidR="00A212C1" w:rsidRPr="00845503" w:rsidRDefault="00A212C1" w:rsidP="000B2D3F">
            <w:pPr>
              <w:pStyle w:val="TableText"/>
            </w:pPr>
            <w:r w:rsidRPr="00845503">
              <w:t>Not achieved: If the department cannot provide any examples of opening, improving, maintaining or restoring access to any markets or commodities.</w:t>
            </w:r>
          </w:p>
        </w:tc>
      </w:tr>
    </w:tbl>
    <w:p w14:paraId="5EFFDC9A" w14:textId="77777777" w:rsidR="00A212C1" w:rsidRPr="00721671" w:rsidRDefault="00A212C1" w:rsidP="00EA1025">
      <w:pPr>
        <w:pStyle w:val="Heading5"/>
        <w:spacing w:before="120"/>
      </w:pPr>
      <w:bookmarkStart w:id="87" w:name="RowTitle_IG_06"/>
      <w:r w:rsidRPr="00721671">
        <w:t>Measure SG-06</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A212C1" w:rsidRPr="006E3EA9" w14:paraId="67C96D35" w14:textId="77777777" w:rsidTr="0090511E">
        <w:tc>
          <w:tcPr>
            <w:tcW w:w="1011" w:type="pct"/>
          </w:tcPr>
          <w:p w14:paraId="18BEE2DA" w14:textId="447AE877" w:rsidR="00A212C1" w:rsidRPr="00A06E53" w:rsidRDefault="00426DEE" w:rsidP="00036D02">
            <w:pPr>
              <w:pStyle w:val="TableHeading"/>
              <w:keepNext w:val="0"/>
              <w:rPr>
                <w:highlight w:val="yellow"/>
              </w:rPr>
            </w:pPr>
            <w:bookmarkStart w:id="88" w:name="RowTitle_SG_06"/>
            <w:bookmarkEnd w:id="87"/>
            <w:r w:rsidRPr="00DB3245">
              <w:t xml:space="preserve">Measure </w:t>
            </w:r>
            <w:r w:rsidR="00A212C1" w:rsidRPr="00DB3245">
              <w:t>SG-06</w:t>
            </w:r>
            <w:bookmarkEnd w:id="88"/>
          </w:p>
        </w:tc>
        <w:tc>
          <w:tcPr>
            <w:tcW w:w="3989" w:type="pct"/>
          </w:tcPr>
          <w:p w14:paraId="33B5FD76" w14:textId="35F01256" w:rsidR="00A212C1" w:rsidRPr="00551925" w:rsidRDefault="00A212C1" w:rsidP="00551925">
            <w:pPr>
              <w:pStyle w:val="TableText"/>
            </w:pPr>
            <w:r w:rsidRPr="00721671">
              <w:rPr>
                <w:lang w:eastAsia="ja-JP"/>
              </w:rPr>
              <w:t xml:space="preserve">Effective delivery of regulatory responsibilities for relevant export applications under the </w:t>
            </w:r>
            <w:r w:rsidRPr="00721671">
              <w:rPr>
                <w:i/>
                <w:iCs/>
                <w:lang w:eastAsia="ja-JP"/>
              </w:rPr>
              <w:t>Export Control Act 2020</w:t>
            </w:r>
            <w:r w:rsidRPr="00721671">
              <w:t>.</w:t>
            </w:r>
          </w:p>
        </w:tc>
      </w:tr>
      <w:tr w:rsidR="00A212C1" w:rsidRPr="006E3EA9" w14:paraId="2C3E0FF9" w14:textId="77777777" w:rsidTr="002C731C">
        <w:tc>
          <w:tcPr>
            <w:tcW w:w="1011" w:type="pct"/>
          </w:tcPr>
          <w:p w14:paraId="356F8630" w14:textId="77777777" w:rsidR="00A212C1" w:rsidRPr="006E3EA9" w:rsidRDefault="00A212C1" w:rsidP="00036D02">
            <w:pPr>
              <w:pStyle w:val="TableHeading"/>
              <w:keepNext w:val="0"/>
            </w:pPr>
            <w:r w:rsidRPr="006E3EA9">
              <w:t>Measure type</w:t>
            </w:r>
          </w:p>
        </w:tc>
        <w:tc>
          <w:tcPr>
            <w:tcW w:w="3989" w:type="pct"/>
          </w:tcPr>
          <w:p w14:paraId="127BA38D" w14:textId="77777777" w:rsidR="00A212C1" w:rsidRPr="006E3EA9" w:rsidRDefault="00A212C1" w:rsidP="001B6D88">
            <w:pPr>
              <w:pStyle w:val="TableText"/>
            </w:pPr>
            <w:r w:rsidRPr="006E3EA9">
              <w:rPr>
                <w:lang w:eastAsia="ja-JP"/>
              </w:rPr>
              <w:t>Quantitative, effectiveness and regulatory.</w:t>
            </w:r>
          </w:p>
        </w:tc>
      </w:tr>
      <w:tr w:rsidR="00A212C1" w:rsidRPr="006E3EA9" w14:paraId="710E29A7" w14:textId="77777777" w:rsidTr="00CF1969">
        <w:tc>
          <w:tcPr>
            <w:tcW w:w="1011" w:type="pct"/>
          </w:tcPr>
          <w:p w14:paraId="63F77C53" w14:textId="77777777" w:rsidR="00A212C1" w:rsidRPr="006E3EA9" w:rsidRDefault="00A212C1" w:rsidP="00036D02">
            <w:pPr>
              <w:pStyle w:val="TableHeading"/>
              <w:keepNext w:val="0"/>
            </w:pPr>
            <w:r w:rsidRPr="006E3EA9">
              <w:t>Target</w:t>
            </w:r>
          </w:p>
        </w:tc>
        <w:tc>
          <w:tcPr>
            <w:tcW w:w="3989" w:type="pct"/>
            <w:tcBorders>
              <w:bottom w:val="single" w:sz="4" w:space="0" w:color="auto"/>
            </w:tcBorders>
          </w:tcPr>
          <w:p w14:paraId="28697730" w14:textId="77777777" w:rsidR="00A212C1" w:rsidRPr="006E3EA9" w:rsidRDefault="00A212C1" w:rsidP="001B6D88">
            <w:pPr>
              <w:pStyle w:val="TableText"/>
            </w:pPr>
            <w:r w:rsidRPr="006E3EA9">
              <w:t>Establish a baseline.</w:t>
            </w:r>
          </w:p>
        </w:tc>
      </w:tr>
      <w:tr w:rsidR="00A212C1" w:rsidRPr="006E3EA9" w14:paraId="07016589" w14:textId="77777777" w:rsidTr="00CF1969">
        <w:tc>
          <w:tcPr>
            <w:tcW w:w="1011" w:type="pct"/>
            <w:vMerge w:val="restart"/>
          </w:tcPr>
          <w:p w14:paraId="4760D4DE" w14:textId="77777777" w:rsidR="00A212C1" w:rsidRPr="006E3EA9" w:rsidRDefault="00A212C1" w:rsidP="00036D02">
            <w:pPr>
              <w:pStyle w:val="TableHeading"/>
              <w:keepNext w:val="0"/>
            </w:pPr>
            <w:r w:rsidRPr="006E3EA9">
              <w:t>Sources</w:t>
            </w:r>
          </w:p>
        </w:tc>
        <w:tc>
          <w:tcPr>
            <w:tcW w:w="3989" w:type="pct"/>
            <w:tcBorders>
              <w:bottom w:val="dotted" w:sz="4" w:space="0" w:color="auto"/>
            </w:tcBorders>
          </w:tcPr>
          <w:p w14:paraId="68D32362" w14:textId="77777777" w:rsidR="00A212C1" w:rsidRPr="006E3EA9" w:rsidRDefault="00A212C1" w:rsidP="001B6D88">
            <w:pPr>
              <w:pStyle w:val="TableText"/>
              <w:rPr>
                <w:i/>
                <w:iCs/>
              </w:rPr>
            </w:pPr>
            <w:r w:rsidRPr="006E3EA9">
              <w:rPr>
                <w:i/>
                <w:iCs/>
              </w:rPr>
              <w:t>Corporate Plan 2024–25</w:t>
            </w:r>
          </w:p>
        </w:tc>
      </w:tr>
      <w:tr w:rsidR="00A212C1" w:rsidRPr="006E3EA9" w14:paraId="08E7D19C" w14:textId="77777777" w:rsidTr="00CF1969">
        <w:tc>
          <w:tcPr>
            <w:tcW w:w="1011" w:type="pct"/>
            <w:vMerge/>
          </w:tcPr>
          <w:p w14:paraId="5BA0E0B4" w14:textId="77777777" w:rsidR="00A212C1" w:rsidRPr="006E3EA9" w:rsidRDefault="00A212C1" w:rsidP="00036D02">
            <w:pPr>
              <w:pStyle w:val="TableHeading"/>
              <w:keepNext w:val="0"/>
            </w:pPr>
          </w:p>
        </w:tc>
        <w:tc>
          <w:tcPr>
            <w:tcW w:w="3989" w:type="pct"/>
            <w:tcBorders>
              <w:top w:val="dotted" w:sz="4" w:space="0" w:color="auto"/>
            </w:tcBorders>
          </w:tcPr>
          <w:p w14:paraId="45D9527A" w14:textId="77777777" w:rsidR="00A212C1" w:rsidRPr="00CC736A" w:rsidRDefault="00A212C1" w:rsidP="001B6D88">
            <w:pPr>
              <w:pStyle w:val="TableText"/>
              <w:rPr>
                <w:rStyle w:val="Emphasis"/>
              </w:rPr>
            </w:pPr>
            <w:r w:rsidRPr="00CC736A">
              <w:rPr>
                <w:rStyle w:val="Emphasis"/>
              </w:rPr>
              <w:t>Portfolio Budget Statements 2024–25</w:t>
            </w:r>
          </w:p>
          <w:p w14:paraId="3D3DDA2D" w14:textId="77777777" w:rsidR="00A212C1" w:rsidRPr="006E3EA9" w:rsidRDefault="00A212C1" w:rsidP="001B6D88">
            <w:pPr>
              <w:pStyle w:val="TableText"/>
            </w:pPr>
            <w:r w:rsidRPr="006E3EA9">
              <w:t>Programs: 1.13</w:t>
            </w:r>
          </w:p>
        </w:tc>
      </w:tr>
      <w:tr w:rsidR="00A212C1" w:rsidRPr="006E3EA9" w14:paraId="44BCB29D" w14:textId="77777777" w:rsidTr="00CF1969">
        <w:tc>
          <w:tcPr>
            <w:tcW w:w="1011" w:type="pct"/>
          </w:tcPr>
          <w:p w14:paraId="4060F84E" w14:textId="77777777" w:rsidR="00A212C1" w:rsidRPr="006E3EA9" w:rsidRDefault="00A212C1" w:rsidP="00036D02">
            <w:pPr>
              <w:pStyle w:val="TableHeading"/>
              <w:keepNext w:val="0"/>
            </w:pPr>
            <w:r w:rsidRPr="006E3EA9">
              <w:t>2024–25 outcome</w:t>
            </w:r>
          </w:p>
        </w:tc>
        <w:tc>
          <w:tcPr>
            <w:tcW w:w="3989" w:type="pct"/>
            <w:tcBorders>
              <w:bottom w:val="single" w:sz="4" w:space="0" w:color="auto"/>
            </w:tcBorders>
          </w:tcPr>
          <w:p w14:paraId="6322AFBC" w14:textId="77777777" w:rsidR="00A212C1" w:rsidRPr="00CF1969" w:rsidRDefault="00A212C1" w:rsidP="001B6D88">
            <w:pPr>
              <w:pStyle w:val="TableText"/>
            </w:pPr>
            <w:r w:rsidRPr="00CF1969">
              <w:t>Achieved</w:t>
            </w:r>
          </w:p>
        </w:tc>
      </w:tr>
      <w:tr w:rsidR="00257C2D" w:rsidRPr="006E3EA9" w14:paraId="7BF5A27A" w14:textId="77777777" w:rsidTr="00CF1969">
        <w:trPr>
          <w:trHeight w:val="172"/>
        </w:trPr>
        <w:tc>
          <w:tcPr>
            <w:tcW w:w="1011" w:type="pct"/>
          </w:tcPr>
          <w:p w14:paraId="21064A99" w14:textId="332EF254" w:rsidR="00257C2D" w:rsidRPr="006E3EA9" w:rsidRDefault="00561AB5" w:rsidP="00036D02">
            <w:pPr>
              <w:pStyle w:val="TableHeading"/>
              <w:keepNext w:val="0"/>
            </w:pPr>
            <w:r>
              <w:t>Result</w:t>
            </w:r>
          </w:p>
        </w:tc>
        <w:tc>
          <w:tcPr>
            <w:tcW w:w="3989" w:type="pct"/>
            <w:tcBorders>
              <w:top w:val="dotted" w:sz="4" w:space="0" w:color="auto"/>
            </w:tcBorders>
          </w:tcPr>
          <w:p w14:paraId="0E01F3E0" w14:textId="77777777" w:rsidR="00257C2D" w:rsidRPr="006E3EA9" w:rsidRDefault="00257C2D" w:rsidP="001B6D88">
            <w:pPr>
              <w:pStyle w:val="TableText"/>
              <w:rPr>
                <w:i/>
                <w:iCs/>
              </w:rPr>
            </w:pPr>
            <w:r w:rsidRPr="006E3EA9">
              <w:t>99.83</w:t>
            </w:r>
            <w:r w:rsidRPr="006E3EA9">
              <w:rPr>
                <w:lang w:eastAsia="ja-JP"/>
              </w:rPr>
              <w:t>% of all relevant export applications were completed within the requisite consideration period. This sets the baseline.</w:t>
            </w:r>
          </w:p>
        </w:tc>
      </w:tr>
      <w:tr w:rsidR="00A212C1" w:rsidRPr="006E3EA9" w14:paraId="433173A5" w14:textId="77777777" w:rsidTr="002C731C">
        <w:tc>
          <w:tcPr>
            <w:tcW w:w="1011" w:type="pct"/>
          </w:tcPr>
          <w:p w14:paraId="196714D0" w14:textId="77777777" w:rsidR="00A212C1" w:rsidRPr="006E3EA9" w:rsidRDefault="00A212C1" w:rsidP="00036D02">
            <w:pPr>
              <w:pStyle w:val="TableHeading"/>
              <w:keepNext w:val="0"/>
            </w:pPr>
            <w:r w:rsidRPr="006E3EA9">
              <w:t>Tolerances</w:t>
            </w:r>
          </w:p>
        </w:tc>
        <w:tc>
          <w:tcPr>
            <w:tcW w:w="3989" w:type="pct"/>
          </w:tcPr>
          <w:p w14:paraId="22963805" w14:textId="77777777" w:rsidR="00A212C1" w:rsidRPr="006E3EA9" w:rsidRDefault="00A212C1" w:rsidP="001B6D88">
            <w:pPr>
              <w:pStyle w:val="TableText"/>
            </w:pPr>
            <w:r w:rsidRPr="006E3EA9">
              <w:t xml:space="preserve">Achieved: </w:t>
            </w:r>
            <w:r w:rsidRPr="006E3EA9">
              <w:rPr>
                <w:lang w:eastAsia="ja-JP"/>
              </w:rPr>
              <w:t xml:space="preserve">Over 95% of all relevant export applications are completed within the requisite consideration period specified by the </w:t>
            </w:r>
            <w:r w:rsidRPr="004671F1">
              <w:rPr>
                <w:rStyle w:val="Emphasis"/>
              </w:rPr>
              <w:t>Export Control Act 2020.</w:t>
            </w:r>
          </w:p>
          <w:p w14:paraId="77EFE417" w14:textId="77777777" w:rsidR="00A212C1" w:rsidRPr="006E3EA9" w:rsidRDefault="00A212C1" w:rsidP="001B6D88">
            <w:pPr>
              <w:pStyle w:val="TableText"/>
            </w:pPr>
            <w:r w:rsidRPr="006E3EA9">
              <w:t xml:space="preserve">Partially achieved: </w:t>
            </w:r>
            <w:r w:rsidRPr="006E3EA9">
              <w:rPr>
                <w:lang w:eastAsia="ja-JP"/>
              </w:rPr>
              <w:t xml:space="preserve">Over 85% of all relevant export applications are completed within the requisite consideration period specified by the </w:t>
            </w:r>
            <w:r w:rsidRPr="004671F1">
              <w:rPr>
                <w:rStyle w:val="Emphasis"/>
              </w:rPr>
              <w:t>Export Control Act 2020</w:t>
            </w:r>
            <w:r w:rsidRPr="006E3EA9">
              <w:t>.</w:t>
            </w:r>
          </w:p>
          <w:p w14:paraId="490E431C" w14:textId="77777777" w:rsidR="00A212C1" w:rsidRPr="006E3EA9" w:rsidRDefault="00A212C1" w:rsidP="001B6D88">
            <w:pPr>
              <w:pStyle w:val="TableText"/>
            </w:pPr>
            <w:r w:rsidRPr="006E3EA9">
              <w:t xml:space="preserve">Not achieved: </w:t>
            </w:r>
            <w:r w:rsidRPr="006E3EA9">
              <w:rPr>
                <w:lang w:eastAsia="ja-JP"/>
              </w:rPr>
              <w:t xml:space="preserve">Under 85% of all relevant export applications are completed within the requisite consideration period specified by the </w:t>
            </w:r>
            <w:r w:rsidRPr="00CC736A">
              <w:rPr>
                <w:rStyle w:val="Emphasis"/>
              </w:rPr>
              <w:t>Export Control Act 2020.</w:t>
            </w:r>
          </w:p>
        </w:tc>
      </w:tr>
    </w:tbl>
    <w:p w14:paraId="1D0154F5" w14:textId="77777777" w:rsidR="00A212C1" w:rsidRPr="006E3EA9" w:rsidRDefault="00A212C1" w:rsidP="00EA1025">
      <w:pPr>
        <w:pStyle w:val="Heading5"/>
        <w:spacing w:before="120"/>
      </w:pPr>
      <w:bookmarkStart w:id="89" w:name="RowTitle_IG_07"/>
      <w:r w:rsidRPr="00721671">
        <w:lastRenderedPageBreak/>
        <w:t>Measure SG-07</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4"/>
        <w:gridCol w:w="7236"/>
      </w:tblGrid>
      <w:tr w:rsidR="00A212C1" w:rsidRPr="006E3EA9" w14:paraId="2E82D803" w14:textId="77777777" w:rsidTr="0090511E">
        <w:tc>
          <w:tcPr>
            <w:tcW w:w="1011" w:type="pct"/>
          </w:tcPr>
          <w:p w14:paraId="57250FAC" w14:textId="5E891FEC" w:rsidR="00A212C1" w:rsidRPr="006E3EA9" w:rsidRDefault="00426DEE" w:rsidP="00036D02">
            <w:pPr>
              <w:pStyle w:val="TableHeading"/>
              <w:keepNext w:val="0"/>
            </w:pPr>
            <w:bookmarkStart w:id="90" w:name="RowTitle_SG_07"/>
            <w:bookmarkEnd w:id="89"/>
            <w:r>
              <w:t xml:space="preserve">Measure </w:t>
            </w:r>
            <w:r w:rsidR="00A212C1" w:rsidRPr="006E3EA9">
              <w:t>SG-07</w:t>
            </w:r>
            <w:bookmarkEnd w:id="90"/>
          </w:p>
        </w:tc>
        <w:tc>
          <w:tcPr>
            <w:tcW w:w="3989" w:type="pct"/>
          </w:tcPr>
          <w:p w14:paraId="43D71D10" w14:textId="77777777" w:rsidR="00A212C1" w:rsidRPr="006E3EA9" w:rsidRDefault="00A212C1" w:rsidP="001B6D88">
            <w:pPr>
              <w:pStyle w:val="TableText"/>
            </w:pPr>
            <w:r w:rsidRPr="006E3EA9">
              <w:rPr>
                <w:lang w:eastAsia="ja-JP"/>
              </w:rPr>
              <w:t>Increase in the number of electronic certificates issued for export</w:t>
            </w:r>
            <w:r w:rsidRPr="006E3EA9">
              <w:t>.</w:t>
            </w:r>
          </w:p>
        </w:tc>
      </w:tr>
      <w:tr w:rsidR="00A212C1" w:rsidRPr="006E3EA9" w14:paraId="453ED894" w14:textId="77777777" w:rsidTr="002C731C">
        <w:tc>
          <w:tcPr>
            <w:tcW w:w="1011" w:type="pct"/>
          </w:tcPr>
          <w:p w14:paraId="6CA5C5D3" w14:textId="77777777" w:rsidR="00A212C1" w:rsidRPr="006E3EA9" w:rsidRDefault="00A212C1" w:rsidP="00036D02">
            <w:pPr>
              <w:pStyle w:val="TableHeading"/>
              <w:keepNext w:val="0"/>
            </w:pPr>
            <w:r w:rsidRPr="006E3EA9">
              <w:t>Measure type</w:t>
            </w:r>
          </w:p>
        </w:tc>
        <w:tc>
          <w:tcPr>
            <w:tcW w:w="3989" w:type="pct"/>
          </w:tcPr>
          <w:p w14:paraId="2EA32E95" w14:textId="77777777" w:rsidR="00A212C1" w:rsidRPr="006E3EA9" w:rsidRDefault="00A212C1" w:rsidP="001B6D88">
            <w:pPr>
              <w:pStyle w:val="TableText"/>
            </w:pPr>
            <w:r w:rsidRPr="006E3EA9">
              <w:rPr>
                <w:lang w:eastAsia="ja-JP"/>
              </w:rPr>
              <w:t>Quantitative efficiency and regulatory.</w:t>
            </w:r>
          </w:p>
        </w:tc>
      </w:tr>
      <w:tr w:rsidR="00A212C1" w:rsidRPr="006E3EA9" w14:paraId="6299D09F" w14:textId="77777777" w:rsidTr="00CF1969">
        <w:tc>
          <w:tcPr>
            <w:tcW w:w="1011" w:type="pct"/>
          </w:tcPr>
          <w:p w14:paraId="1707866D" w14:textId="77777777" w:rsidR="00A212C1" w:rsidRPr="006E3EA9" w:rsidRDefault="00A212C1" w:rsidP="00036D02">
            <w:pPr>
              <w:pStyle w:val="TableHeading"/>
              <w:keepNext w:val="0"/>
            </w:pPr>
            <w:r w:rsidRPr="006E3EA9">
              <w:t>Target</w:t>
            </w:r>
          </w:p>
        </w:tc>
        <w:tc>
          <w:tcPr>
            <w:tcW w:w="3989" w:type="pct"/>
            <w:tcBorders>
              <w:bottom w:val="single" w:sz="4" w:space="0" w:color="auto"/>
            </w:tcBorders>
          </w:tcPr>
          <w:p w14:paraId="16BCC337" w14:textId="77777777" w:rsidR="00A212C1" w:rsidRPr="006E3EA9" w:rsidRDefault="00A212C1" w:rsidP="001B6D88">
            <w:pPr>
              <w:pStyle w:val="TableText"/>
            </w:pPr>
            <w:r w:rsidRPr="006E3EA9">
              <w:rPr>
                <w:lang w:eastAsia="ja-JP"/>
              </w:rPr>
              <w:t>Plus 2% of what the final 2023–24 eCert number is</w:t>
            </w:r>
            <w:r w:rsidRPr="006E3EA9">
              <w:t>.</w:t>
            </w:r>
          </w:p>
        </w:tc>
      </w:tr>
      <w:tr w:rsidR="00A212C1" w:rsidRPr="006E3EA9" w14:paraId="03B6B3FE" w14:textId="77777777" w:rsidTr="00CF1969">
        <w:tc>
          <w:tcPr>
            <w:tcW w:w="1011" w:type="pct"/>
            <w:vMerge w:val="restart"/>
          </w:tcPr>
          <w:p w14:paraId="41E55414" w14:textId="77777777" w:rsidR="00A212C1" w:rsidRPr="006E3EA9" w:rsidRDefault="00A212C1" w:rsidP="00036D02">
            <w:pPr>
              <w:pStyle w:val="TableHeading"/>
              <w:keepNext w:val="0"/>
            </w:pPr>
            <w:r w:rsidRPr="006E3EA9">
              <w:t>Sources</w:t>
            </w:r>
          </w:p>
        </w:tc>
        <w:tc>
          <w:tcPr>
            <w:tcW w:w="3989" w:type="pct"/>
            <w:tcBorders>
              <w:bottom w:val="dotted" w:sz="4" w:space="0" w:color="auto"/>
            </w:tcBorders>
          </w:tcPr>
          <w:p w14:paraId="15D767D3" w14:textId="77777777" w:rsidR="00A212C1" w:rsidRPr="006E3EA9" w:rsidRDefault="00A212C1" w:rsidP="001B6D88">
            <w:pPr>
              <w:pStyle w:val="TableText"/>
              <w:rPr>
                <w:i/>
                <w:iCs/>
              </w:rPr>
            </w:pPr>
            <w:r w:rsidRPr="006E3EA9">
              <w:rPr>
                <w:i/>
                <w:iCs/>
              </w:rPr>
              <w:t>Corporate Plan 2024–25</w:t>
            </w:r>
          </w:p>
        </w:tc>
      </w:tr>
      <w:tr w:rsidR="00A212C1" w:rsidRPr="006E3EA9" w14:paraId="52965A9F" w14:textId="77777777" w:rsidTr="00CF1969">
        <w:tc>
          <w:tcPr>
            <w:tcW w:w="1011" w:type="pct"/>
            <w:vMerge/>
          </w:tcPr>
          <w:p w14:paraId="1323BC71" w14:textId="77777777" w:rsidR="00A212C1" w:rsidRPr="006E3EA9" w:rsidRDefault="00A212C1" w:rsidP="00036D02">
            <w:pPr>
              <w:pStyle w:val="TableHeading"/>
              <w:keepNext w:val="0"/>
            </w:pPr>
          </w:p>
        </w:tc>
        <w:tc>
          <w:tcPr>
            <w:tcW w:w="3989" w:type="pct"/>
            <w:tcBorders>
              <w:top w:val="dotted" w:sz="4" w:space="0" w:color="auto"/>
            </w:tcBorders>
          </w:tcPr>
          <w:p w14:paraId="5D00F21F" w14:textId="77777777" w:rsidR="00A212C1" w:rsidRPr="006E3EA9" w:rsidRDefault="00A212C1" w:rsidP="001B6D88">
            <w:pPr>
              <w:pStyle w:val="TableText"/>
              <w:rPr>
                <w:i/>
                <w:iCs/>
              </w:rPr>
            </w:pPr>
            <w:r w:rsidRPr="006E3EA9">
              <w:rPr>
                <w:i/>
                <w:iCs/>
              </w:rPr>
              <w:t>Portfolio Budget Statements 2024–25</w:t>
            </w:r>
          </w:p>
          <w:p w14:paraId="08557C83" w14:textId="77777777" w:rsidR="00A212C1" w:rsidRPr="006E3EA9" w:rsidRDefault="00A212C1" w:rsidP="001B6D88">
            <w:pPr>
              <w:pStyle w:val="TableText"/>
            </w:pPr>
            <w:r w:rsidRPr="006E3EA9">
              <w:t>Programs: 1.13</w:t>
            </w:r>
          </w:p>
        </w:tc>
      </w:tr>
      <w:tr w:rsidR="00A212C1" w:rsidRPr="006E3EA9" w14:paraId="20527792" w14:textId="77777777" w:rsidTr="00CF1969">
        <w:tc>
          <w:tcPr>
            <w:tcW w:w="1011" w:type="pct"/>
          </w:tcPr>
          <w:p w14:paraId="6D1F65F8" w14:textId="77777777" w:rsidR="00A212C1" w:rsidRPr="006E3EA9" w:rsidRDefault="00A212C1" w:rsidP="00036D02">
            <w:pPr>
              <w:pStyle w:val="TableHeading"/>
              <w:keepNext w:val="0"/>
            </w:pPr>
            <w:r w:rsidRPr="006E3EA9">
              <w:t>2024–25 outcome</w:t>
            </w:r>
          </w:p>
        </w:tc>
        <w:tc>
          <w:tcPr>
            <w:tcW w:w="3989" w:type="pct"/>
            <w:tcBorders>
              <w:bottom w:val="single" w:sz="4" w:space="0" w:color="auto"/>
            </w:tcBorders>
          </w:tcPr>
          <w:p w14:paraId="6897BD9F" w14:textId="77777777" w:rsidR="00A212C1" w:rsidRPr="00CF1969" w:rsidRDefault="00A212C1" w:rsidP="001B6D88">
            <w:pPr>
              <w:pStyle w:val="TableText"/>
            </w:pPr>
            <w:r w:rsidRPr="00CF1969">
              <w:t>Achieved</w:t>
            </w:r>
          </w:p>
        </w:tc>
      </w:tr>
      <w:tr w:rsidR="00257C2D" w:rsidRPr="006E3EA9" w14:paraId="5C1A2252" w14:textId="77777777" w:rsidTr="00CF1969">
        <w:trPr>
          <w:trHeight w:val="172"/>
        </w:trPr>
        <w:tc>
          <w:tcPr>
            <w:tcW w:w="1011" w:type="pct"/>
          </w:tcPr>
          <w:p w14:paraId="279E3869" w14:textId="3A3D54E1" w:rsidR="00257C2D" w:rsidRPr="006E3EA9" w:rsidRDefault="00561AB5" w:rsidP="00036D02">
            <w:pPr>
              <w:pStyle w:val="TableHeading"/>
              <w:keepNext w:val="0"/>
            </w:pPr>
            <w:r>
              <w:t>Result</w:t>
            </w:r>
          </w:p>
        </w:tc>
        <w:tc>
          <w:tcPr>
            <w:tcW w:w="3989" w:type="pct"/>
            <w:tcBorders>
              <w:top w:val="dotted" w:sz="4" w:space="0" w:color="auto"/>
            </w:tcBorders>
          </w:tcPr>
          <w:p w14:paraId="635C0434" w14:textId="2B036C95" w:rsidR="00257C2D" w:rsidRPr="00A3604D" w:rsidRDefault="002502AA" w:rsidP="001B6D88">
            <w:pPr>
              <w:pStyle w:val="TableText"/>
            </w:pPr>
            <w:r w:rsidRPr="00024072">
              <w:rPr>
                <w:lang w:eastAsia="ja-JP"/>
              </w:rPr>
              <w:t xml:space="preserve">84,180 electronic certificates issued for </w:t>
            </w:r>
            <w:r w:rsidRPr="00024072">
              <w:t>paperless trading across multiple commodities and importing countries. (12.5% increase from 2023–24 when 74,661 were issued).</w:t>
            </w:r>
          </w:p>
        </w:tc>
      </w:tr>
      <w:tr w:rsidR="00A212C1" w:rsidRPr="006E3EA9" w14:paraId="37300C0B" w14:textId="77777777" w:rsidTr="002C731C">
        <w:tc>
          <w:tcPr>
            <w:tcW w:w="1011" w:type="pct"/>
          </w:tcPr>
          <w:p w14:paraId="71A37F0D" w14:textId="77777777" w:rsidR="00A212C1" w:rsidRPr="006E3EA9" w:rsidRDefault="00A212C1" w:rsidP="00036D02">
            <w:pPr>
              <w:pStyle w:val="TableHeading"/>
              <w:keepNext w:val="0"/>
            </w:pPr>
            <w:r w:rsidRPr="006E3EA9">
              <w:t>Tolerances</w:t>
            </w:r>
          </w:p>
        </w:tc>
        <w:tc>
          <w:tcPr>
            <w:tcW w:w="3989" w:type="pct"/>
          </w:tcPr>
          <w:p w14:paraId="284DF8B4" w14:textId="77777777" w:rsidR="00A212C1" w:rsidRPr="006E3EA9" w:rsidRDefault="00A212C1" w:rsidP="001B6D88">
            <w:pPr>
              <w:pStyle w:val="TableText"/>
            </w:pPr>
            <w:r w:rsidRPr="006E3EA9">
              <w:t xml:space="preserve">Achieved: </w:t>
            </w:r>
            <w:r w:rsidRPr="006E3EA9">
              <w:rPr>
                <w:lang w:eastAsia="ja-JP"/>
              </w:rPr>
              <w:t>2% or more increase</w:t>
            </w:r>
            <w:r w:rsidRPr="006E3EA9">
              <w:t>.</w:t>
            </w:r>
          </w:p>
          <w:p w14:paraId="524AE948" w14:textId="77777777" w:rsidR="00A212C1" w:rsidRPr="006E3EA9" w:rsidRDefault="00A212C1" w:rsidP="001B6D88">
            <w:pPr>
              <w:pStyle w:val="TableText"/>
            </w:pPr>
            <w:r w:rsidRPr="006E3EA9">
              <w:t xml:space="preserve">Partially achieved: </w:t>
            </w:r>
            <w:r w:rsidRPr="006E3EA9">
              <w:rPr>
                <w:lang w:eastAsia="ja-JP"/>
              </w:rPr>
              <w:t>1% – 1.99% increase</w:t>
            </w:r>
            <w:r w:rsidRPr="006E3EA9">
              <w:t>.</w:t>
            </w:r>
          </w:p>
          <w:p w14:paraId="1EE44B78" w14:textId="77777777" w:rsidR="00A212C1" w:rsidRPr="006E3EA9" w:rsidRDefault="00A212C1" w:rsidP="001B6D88">
            <w:pPr>
              <w:pStyle w:val="TableText"/>
            </w:pPr>
            <w:r w:rsidRPr="006E3EA9">
              <w:t xml:space="preserve">Not achieved: </w:t>
            </w:r>
            <w:r w:rsidRPr="006E3EA9">
              <w:rPr>
                <w:lang w:eastAsia="ja-JP"/>
              </w:rPr>
              <w:t>Less than 1% increase</w:t>
            </w:r>
            <w:r w:rsidRPr="006E3EA9">
              <w:t>.</w:t>
            </w:r>
          </w:p>
        </w:tc>
      </w:tr>
    </w:tbl>
    <w:p w14:paraId="26012BC3" w14:textId="21FFB6F8" w:rsidR="0090796E" w:rsidRDefault="0090796E" w:rsidP="0090796E">
      <w:pPr>
        <w:pStyle w:val="Heading2"/>
        <w:numPr>
          <w:ilvl w:val="0"/>
          <w:numId w:val="0"/>
        </w:numPr>
        <w:ind w:left="720" w:hanging="720"/>
      </w:pPr>
      <w:bookmarkStart w:id="91" w:name="_Toc181704938"/>
      <w:bookmarkStart w:id="92" w:name="_Toc220072295"/>
      <w:bookmarkEnd w:id="81"/>
      <w:bookmarkEnd w:id="82"/>
      <w:r>
        <w:lastRenderedPageBreak/>
        <w:t xml:space="preserve">Appendix A: Divisional </w:t>
      </w:r>
      <w:r w:rsidR="007B7365">
        <w:t>activities</w:t>
      </w:r>
      <w:bookmarkEnd w:id="91"/>
      <w:bookmarkEnd w:id="92"/>
    </w:p>
    <w:p w14:paraId="15F8AE4F" w14:textId="578E4CED" w:rsidR="0090796E" w:rsidRPr="00517D52" w:rsidRDefault="0090796E" w:rsidP="0090796E">
      <w:pPr>
        <w:pStyle w:val="Caption"/>
      </w:pPr>
      <w:bookmarkStart w:id="93" w:name="_Toc181704924"/>
      <w:bookmarkStart w:id="94" w:name="_Toc220072307"/>
      <w:bookmarkEnd w:id="65"/>
      <w:bookmarkEnd w:id="66"/>
      <w:r w:rsidRPr="00517D52">
        <w:t>Table A</w:t>
      </w:r>
      <w:r w:rsidRPr="00517D52">
        <w:fldChar w:fldCharType="begin"/>
      </w:r>
      <w:r w:rsidRPr="00517D52">
        <w:rPr>
          <w:noProof/>
        </w:rPr>
        <w:instrText xml:space="preserve"> SEQ Table_A \* ARABIC </w:instrText>
      </w:r>
      <w:r w:rsidRPr="00517D52">
        <w:fldChar w:fldCharType="separate"/>
      </w:r>
      <w:r w:rsidR="0053153D">
        <w:rPr>
          <w:noProof/>
        </w:rPr>
        <w:t>1</w:t>
      </w:r>
      <w:r w:rsidRPr="00517D52">
        <w:fldChar w:fldCharType="end"/>
      </w:r>
      <w:r w:rsidRPr="00517D52">
        <w:rPr>
          <w:noProof/>
        </w:rPr>
        <w:t xml:space="preserve"> </w:t>
      </w:r>
      <w:bookmarkEnd w:id="93"/>
      <w:r w:rsidR="007B7365">
        <w:t>Department activities</w:t>
      </w:r>
      <w:r w:rsidR="003E72F0">
        <w:t>,</w:t>
      </w:r>
      <w:r w:rsidR="007B7365">
        <w:t xml:space="preserve"> by division</w:t>
      </w:r>
      <w:bookmarkEnd w:id="94"/>
    </w:p>
    <w:tbl>
      <w:tblPr>
        <w:tblW w:w="5000" w:type="pct"/>
        <w:tblBorders>
          <w:top w:val="single" w:sz="6" w:space="0" w:color="auto"/>
          <w:bottom w:val="single" w:sz="4" w:space="0" w:color="auto"/>
          <w:insideH w:val="single" w:sz="4" w:space="0" w:color="auto"/>
        </w:tblBorders>
        <w:tblLook w:val="0000" w:firstRow="0" w:lastRow="0" w:firstColumn="0" w:lastColumn="0" w:noHBand="0" w:noVBand="0"/>
      </w:tblPr>
      <w:tblGrid>
        <w:gridCol w:w="2201"/>
        <w:gridCol w:w="2193"/>
        <w:gridCol w:w="4676"/>
      </w:tblGrid>
      <w:tr w:rsidR="00C02B72" w:rsidRPr="00517D52" w14:paraId="579D1810" w14:textId="77777777" w:rsidTr="00A3604D">
        <w:trPr>
          <w:cantSplit/>
          <w:tblHeader/>
        </w:trPr>
        <w:tc>
          <w:tcPr>
            <w:tcW w:w="1213" w:type="pct"/>
          </w:tcPr>
          <w:p w14:paraId="679FAF58" w14:textId="77777777" w:rsidR="00C02B72" w:rsidRPr="00517D52" w:rsidRDefault="00C02B72" w:rsidP="006500B9">
            <w:pPr>
              <w:pStyle w:val="TableHeading"/>
            </w:pPr>
            <w:bookmarkStart w:id="95" w:name="Title_A1"/>
            <w:bookmarkEnd w:id="95"/>
            <w:r w:rsidRPr="00517D52">
              <w:t>Group</w:t>
            </w:r>
          </w:p>
        </w:tc>
        <w:tc>
          <w:tcPr>
            <w:tcW w:w="1209" w:type="pct"/>
            <w:tcMar>
              <w:left w:w="108" w:type="dxa"/>
              <w:right w:w="108" w:type="dxa"/>
            </w:tcMar>
          </w:tcPr>
          <w:p w14:paraId="7416B72E" w14:textId="77777777" w:rsidR="00C02B72" w:rsidRPr="00517D52" w:rsidRDefault="00C02B72" w:rsidP="006500B9">
            <w:pPr>
              <w:pStyle w:val="TableHeading"/>
            </w:pPr>
            <w:r w:rsidRPr="00517D52">
              <w:t>Division</w:t>
            </w:r>
          </w:p>
        </w:tc>
        <w:tc>
          <w:tcPr>
            <w:tcW w:w="2578" w:type="pct"/>
            <w:tcMar>
              <w:left w:w="108" w:type="dxa"/>
              <w:right w:w="108" w:type="dxa"/>
            </w:tcMar>
          </w:tcPr>
          <w:p w14:paraId="267E555A" w14:textId="77777777" w:rsidR="00C02B72" w:rsidRPr="00517D52" w:rsidRDefault="00C02B72" w:rsidP="006500B9">
            <w:pPr>
              <w:pStyle w:val="TableHeading"/>
            </w:pPr>
            <w:r w:rsidRPr="00517D52">
              <w:t>Description of activities</w:t>
            </w:r>
          </w:p>
        </w:tc>
      </w:tr>
      <w:tr w:rsidR="00C02B72" w:rsidRPr="00517D52" w14:paraId="16C56D92" w14:textId="77777777" w:rsidTr="00A3604D">
        <w:tc>
          <w:tcPr>
            <w:tcW w:w="1213" w:type="pct"/>
            <w:vMerge w:val="restart"/>
          </w:tcPr>
          <w:p w14:paraId="40B10AC2" w14:textId="77777777" w:rsidR="00C02B72" w:rsidRPr="0090511E" w:rsidRDefault="00C02B72" w:rsidP="006500B9">
            <w:pPr>
              <w:pStyle w:val="TableText"/>
              <w:rPr>
                <w:rStyle w:val="Strong"/>
                <w:b w:val="0"/>
                <w:bCs w:val="0"/>
              </w:rPr>
            </w:pPr>
            <w:r w:rsidRPr="0090511E">
              <w:rPr>
                <w:rStyle w:val="Strong"/>
                <w:b w:val="0"/>
                <w:bCs w:val="0"/>
              </w:rPr>
              <w:t>Agricultural Trade and Regulation Group</w:t>
            </w:r>
          </w:p>
        </w:tc>
        <w:tc>
          <w:tcPr>
            <w:tcW w:w="1209" w:type="pct"/>
            <w:tcMar>
              <w:left w:w="108" w:type="dxa"/>
              <w:right w:w="108" w:type="dxa"/>
            </w:tcMar>
          </w:tcPr>
          <w:p w14:paraId="62F6925C" w14:textId="77777777" w:rsidR="00C02B72" w:rsidRPr="009D1FDB" w:rsidRDefault="00C02B72" w:rsidP="006500B9">
            <w:pPr>
              <w:pStyle w:val="TableText"/>
            </w:pPr>
            <w:r w:rsidRPr="00517D52">
              <w:t>Trade and International</w:t>
            </w:r>
          </w:p>
        </w:tc>
        <w:tc>
          <w:tcPr>
            <w:tcW w:w="2578" w:type="pct"/>
            <w:tcMar>
              <w:left w:w="108" w:type="dxa"/>
              <w:right w:w="108" w:type="dxa"/>
            </w:tcMar>
          </w:tcPr>
          <w:p w14:paraId="2859C41E" w14:textId="77777777" w:rsidR="00C02B72" w:rsidRPr="009D1FDB" w:rsidRDefault="00C02B72" w:rsidP="006500B9">
            <w:pPr>
              <w:pStyle w:val="TableText"/>
            </w:pPr>
            <w:r w:rsidRPr="009D1FDB">
              <w:t>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C02B72" w:rsidRPr="00517D52" w14:paraId="1BFE4680" w14:textId="77777777" w:rsidTr="00A3604D">
        <w:tc>
          <w:tcPr>
            <w:tcW w:w="1213" w:type="pct"/>
            <w:vMerge/>
          </w:tcPr>
          <w:p w14:paraId="2F093622" w14:textId="77777777" w:rsidR="00C02B72" w:rsidRPr="009D1FDB" w:rsidRDefault="00C02B72" w:rsidP="006500B9">
            <w:pPr>
              <w:pStyle w:val="TableText"/>
            </w:pPr>
          </w:p>
        </w:tc>
        <w:tc>
          <w:tcPr>
            <w:tcW w:w="1209" w:type="pct"/>
            <w:tcMar>
              <w:left w:w="108" w:type="dxa"/>
              <w:right w:w="108" w:type="dxa"/>
            </w:tcMar>
          </w:tcPr>
          <w:p w14:paraId="0F6E83C1" w14:textId="77777777" w:rsidR="00C02B72" w:rsidRPr="009D1FDB" w:rsidRDefault="00C02B72" w:rsidP="006500B9">
            <w:pPr>
              <w:pStyle w:val="TableText"/>
            </w:pPr>
            <w:r w:rsidRPr="009D1FDB">
              <w:t>Exports and Veterinary Services</w:t>
            </w:r>
          </w:p>
        </w:tc>
        <w:tc>
          <w:tcPr>
            <w:tcW w:w="2578" w:type="pct"/>
            <w:tcMar>
              <w:left w:w="108" w:type="dxa"/>
              <w:right w:w="108" w:type="dxa"/>
            </w:tcMar>
          </w:tcPr>
          <w:p w14:paraId="1DC14EF1" w14:textId="77777777" w:rsidR="00C02B72" w:rsidRPr="009D1FDB" w:rsidRDefault="00C02B72" w:rsidP="006500B9">
            <w:pPr>
              <w:pStyle w:val="TableText"/>
            </w:pPr>
            <w:r w:rsidRPr="009D1FDB">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p>
        </w:tc>
      </w:tr>
      <w:tr w:rsidR="00C02B72" w:rsidRPr="00517D52" w14:paraId="28C75365" w14:textId="77777777" w:rsidTr="00A3604D">
        <w:tc>
          <w:tcPr>
            <w:tcW w:w="1213" w:type="pct"/>
            <w:vMerge/>
          </w:tcPr>
          <w:p w14:paraId="04E352E7" w14:textId="77777777" w:rsidR="00C02B72" w:rsidRPr="009D1FDB" w:rsidRDefault="00C02B72" w:rsidP="006500B9">
            <w:pPr>
              <w:pStyle w:val="TableText"/>
            </w:pPr>
          </w:p>
        </w:tc>
        <w:tc>
          <w:tcPr>
            <w:tcW w:w="1209" w:type="pct"/>
            <w:tcMar>
              <w:left w:w="108" w:type="dxa"/>
              <w:right w:w="108" w:type="dxa"/>
            </w:tcMar>
          </w:tcPr>
          <w:p w14:paraId="1FF01673" w14:textId="77777777" w:rsidR="00C02B72" w:rsidRPr="009D1FDB" w:rsidRDefault="00C02B72" w:rsidP="006500B9">
            <w:pPr>
              <w:pStyle w:val="TableText"/>
            </w:pPr>
            <w:r w:rsidRPr="009D1FDB">
              <w:t>Digital Business</w:t>
            </w:r>
          </w:p>
        </w:tc>
        <w:tc>
          <w:tcPr>
            <w:tcW w:w="2578" w:type="pct"/>
            <w:tcMar>
              <w:left w:w="108" w:type="dxa"/>
              <w:right w:w="108" w:type="dxa"/>
            </w:tcMar>
          </w:tcPr>
          <w:p w14:paraId="589A0BE6" w14:textId="77777777" w:rsidR="00C02B72" w:rsidRPr="009D1FDB" w:rsidRDefault="00C02B72" w:rsidP="006500B9">
            <w:pPr>
              <w:pStyle w:val="TableText"/>
            </w:pPr>
            <w:r w:rsidRPr="009D1FDB">
              <w:t>The Digital Business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C02B72" w:rsidRPr="00517D52" w14:paraId="5CA751EB" w14:textId="77777777" w:rsidTr="00A3604D">
        <w:tc>
          <w:tcPr>
            <w:tcW w:w="1213" w:type="pct"/>
            <w:vMerge/>
          </w:tcPr>
          <w:p w14:paraId="01D6FF32" w14:textId="77777777" w:rsidR="00C02B72" w:rsidRPr="009D1FDB" w:rsidRDefault="00C02B72" w:rsidP="006500B9">
            <w:pPr>
              <w:pStyle w:val="TableText"/>
            </w:pPr>
          </w:p>
        </w:tc>
        <w:tc>
          <w:tcPr>
            <w:tcW w:w="1209" w:type="pct"/>
            <w:tcMar>
              <w:left w:w="108" w:type="dxa"/>
              <w:right w:w="108" w:type="dxa"/>
            </w:tcMar>
          </w:tcPr>
          <w:p w14:paraId="3008C8CD" w14:textId="3501AC1C" w:rsidR="00C02B72" w:rsidRPr="009D1FDB" w:rsidRDefault="004705A1" w:rsidP="006500B9">
            <w:pPr>
              <w:pStyle w:val="TableText"/>
            </w:pPr>
            <w:r w:rsidRPr="00352CAD">
              <w:t xml:space="preserve">Plant </w:t>
            </w:r>
            <w:r w:rsidR="00503A20">
              <w:t>and Live Animal Exports</w:t>
            </w:r>
            <w:r w:rsidR="005C0F57">
              <w:t>,</w:t>
            </w:r>
            <w:r w:rsidR="001F2721">
              <w:t xml:space="preserve"> </w:t>
            </w:r>
            <w:r w:rsidRPr="005C0F57">
              <w:t>Welfare &amp;</w:t>
            </w:r>
            <w:r w:rsidRPr="00352CAD">
              <w:t xml:space="preserve"> Regulation</w:t>
            </w:r>
          </w:p>
        </w:tc>
        <w:tc>
          <w:tcPr>
            <w:tcW w:w="2578" w:type="pct"/>
            <w:tcMar>
              <w:left w:w="108" w:type="dxa"/>
              <w:right w:w="108" w:type="dxa"/>
            </w:tcMar>
          </w:tcPr>
          <w:p w14:paraId="5C0C3DAF" w14:textId="1212623A" w:rsidR="00C02B72" w:rsidRPr="009D1FDB" w:rsidRDefault="00C02B72" w:rsidP="006500B9">
            <w:pPr>
              <w:pStyle w:val="TableText"/>
            </w:pPr>
            <w:r w:rsidRPr="009D1FDB">
              <w:t>Supports Australian agriculture industries and the government through export regulatory integrity assurance, export assessment services, food market access, certification management group, development of animal welfare policy for export and domestic issues; management of policy, operations and certification for the export of live animals, animal reproductive material, plants, and plant products and fostering regulatory stewardship across the export related functions.</w:t>
            </w:r>
          </w:p>
        </w:tc>
      </w:tr>
      <w:tr w:rsidR="00C02B72" w:rsidRPr="00517D52" w14:paraId="2EBCBA24" w14:textId="77777777" w:rsidTr="00A3604D">
        <w:tc>
          <w:tcPr>
            <w:tcW w:w="1213" w:type="pct"/>
            <w:vMerge w:val="restart"/>
          </w:tcPr>
          <w:p w14:paraId="19FE7B11" w14:textId="77777777" w:rsidR="00C02B72" w:rsidRPr="0090511E" w:rsidRDefault="00C02B72" w:rsidP="006500B9">
            <w:pPr>
              <w:pStyle w:val="TableText"/>
              <w:rPr>
                <w:rStyle w:val="Strong"/>
                <w:b w:val="0"/>
                <w:bCs w:val="0"/>
              </w:rPr>
            </w:pPr>
            <w:r w:rsidRPr="0090511E">
              <w:rPr>
                <w:rStyle w:val="Strong"/>
                <w:b w:val="0"/>
                <w:bCs w:val="0"/>
              </w:rPr>
              <w:t>Biosecurity, Operations and Compliance Group</w:t>
            </w:r>
          </w:p>
        </w:tc>
        <w:tc>
          <w:tcPr>
            <w:tcW w:w="1209" w:type="pct"/>
            <w:tcMar>
              <w:left w:w="108" w:type="dxa"/>
              <w:right w:w="108" w:type="dxa"/>
            </w:tcMar>
          </w:tcPr>
          <w:p w14:paraId="52C3F4B8" w14:textId="77777777" w:rsidR="00C02B72" w:rsidRPr="009D1FDB" w:rsidRDefault="00C02B72" w:rsidP="006500B9">
            <w:pPr>
              <w:pStyle w:val="TableText"/>
            </w:pPr>
            <w:r w:rsidRPr="009D1FDB">
              <w:t>Biosecurity Plant and Science Services</w:t>
            </w:r>
          </w:p>
        </w:tc>
        <w:tc>
          <w:tcPr>
            <w:tcW w:w="2578" w:type="pct"/>
            <w:tcMar>
              <w:left w:w="108" w:type="dxa"/>
              <w:right w:w="108" w:type="dxa"/>
            </w:tcMar>
          </w:tcPr>
          <w:p w14:paraId="429023DD" w14:textId="3238F134" w:rsidR="00C02B72" w:rsidRPr="009D1FDB" w:rsidRDefault="00C02B72" w:rsidP="006500B9">
            <w:pPr>
              <w:pStyle w:val="TableText"/>
            </w:pPr>
            <w:r w:rsidRPr="009D1FDB">
              <w:t xml:space="preserve">Safeguarding Australia’s plant health stats to achieve, maintain and expand access to overseas markets, while protecting the economy and environment from biosecurity risks on imports. The </w:t>
            </w:r>
            <w:r w:rsidR="00854E6C">
              <w:t>d</w:t>
            </w:r>
            <w:r w:rsidRPr="009D1FDB">
              <w:t>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C02B72" w:rsidRPr="00517D52" w14:paraId="7530D323" w14:textId="77777777" w:rsidTr="00A3604D">
        <w:tc>
          <w:tcPr>
            <w:tcW w:w="1213" w:type="pct"/>
            <w:vMerge/>
          </w:tcPr>
          <w:p w14:paraId="193DBD4A" w14:textId="77777777" w:rsidR="00C02B72" w:rsidRPr="009D1FDB" w:rsidRDefault="00C02B72" w:rsidP="006500B9">
            <w:pPr>
              <w:pStyle w:val="TableText"/>
            </w:pPr>
          </w:p>
        </w:tc>
        <w:tc>
          <w:tcPr>
            <w:tcW w:w="1209" w:type="pct"/>
            <w:tcMar>
              <w:left w:w="108" w:type="dxa"/>
              <w:right w:w="108" w:type="dxa"/>
            </w:tcMar>
          </w:tcPr>
          <w:p w14:paraId="70937AEC" w14:textId="77777777" w:rsidR="00C02B72" w:rsidRPr="009D1FDB" w:rsidRDefault="00C02B72" w:rsidP="006500B9">
            <w:pPr>
              <w:pStyle w:val="TableText"/>
            </w:pPr>
            <w:r w:rsidRPr="009D1FDB">
              <w:t>Compliance and Enforcement</w:t>
            </w:r>
          </w:p>
        </w:tc>
        <w:tc>
          <w:tcPr>
            <w:tcW w:w="2578" w:type="pct"/>
            <w:tcMar>
              <w:left w:w="108" w:type="dxa"/>
              <w:right w:w="108" w:type="dxa"/>
            </w:tcMar>
          </w:tcPr>
          <w:p w14:paraId="64DFB508" w14:textId="77777777" w:rsidR="00C02B72" w:rsidRPr="009D1FDB" w:rsidRDefault="00C02B72" w:rsidP="006500B9">
            <w:pPr>
              <w:pStyle w:val="TableText"/>
            </w:pPr>
            <w:r w:rsidRPr="009D1FDB">
              <w:t xml:space="preserve">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w:t>
            </w:r>
            <w:r w:rsidRPr="009D1FDB">
              <w:lastRenderedPageBreak/>
              <w:t>across the regulatory continuum responding to known and emerging risks to safeguard Australia’s agriculture, economy, trade and way of life.</w:t>
            </w:r>
          </w:p>
        </w:tc>
      </w:tr>
      <w:tr w:rsidR="00C02B72" w:rsidRPr="00517D52" w14:paraId="292066DA" w14:textId="77777777" w:rsidTr="00A3604D">
        <w:tc>
          <w:tcPr>
            <w:tcW w:w="1213" w:type="pct"/>
            <w:vMerge/>
          </w:tcPr>
          <w:p w14:paraId="6D20E0BF" w14:textId="77777777" w:rsidR="00C02B72" w:rsidRPr="009D1FDB" w:rsidRDefault="00C02B72" w:rsidP="006500B9">
            <w:pPr>
              <w:pStyle w:val="TableText"/>
            </w:pPr>
          </w:p>
        </w:tc>
        <w:tc>
          <w:tcPr>
            <w:tcW w:w="1209" w:type="pct"/>
            <w:tcMar>
              <w:left w:w="108" w:type="dxa"/>
              <w:right w:w="108" w:type="dxa"/>
            </w:tcMar>
          </w:tcPr>
          <w:p w14:paraId="215AE31E" w14:textId="77777777" w:rsidR="00C02B72" w:rsidRPr="009D1FDB" w:rsidRDefault="00C02B72" w:rsidP="006500B9">
            <w:pPr>
              <w:pStyle w:val="TableText"/>
            </w:pPr>
            <w:r w:rsidRPr="009D1FDB">
              <w:t>Biosecurity Operations</w:t>
            </w:r>
          </w:p>
        </w:tc>
        <w:tc>
          <w:tcPr>
            <w:tcW w:w="2578" w:type="pct"/>
            <w:tcMar>
              <w:left w:w="108" w:type="dxa"/>
              <w:right w:w="108" w:type="dxa"/>
            </w:tcMar>
          </w:tcPr>
          <w:p w14:paraId="36C7C6BF" w14:textId="77777777" w:rsidR="00C02B72" w:rsidRPr="009D1FDB" w:rsidRDefault="00C02B72" w:rsidP="006500B9">
            <w:pPr>
              <w:pStyle w:val="TableText"/>
            </w:pPr>
            <w:r w:rsidRPr="009D1FDB">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49069F" w:rsidRPr="00517D52" w14:paraId="106CB635" w14:textId="77777777" w:rsidTr="00A3604D">
        <w:tc>
          <w:tcPr>
            <w:tcW w:w="1213" w:type="pct"/>
            <w:vMerge w:val="restart"/>
          </w:tcPr>
          <w:p w14:paraId="5B168E63" w14:textId="77777777" w:rsidR="0049069F" w:rsidRPr="0090511E" w:rsidRDefault="0049069F" w:rsidP="006500B9">
            <w:pPr>
              <w:pStyle w:val="TableText"/>
              <w:rPr>
                <w:rStyle w:val="Strong"/>
                <w:b w:val="0"/>
                <w:bCs w:val="0"/>
              </w:rPr>
            </w:pPr>
            <w:r w:rsidRPr="0090511E">
              <w:rPr>
                <w:rStyle w:val="Strong"/>
                <w:b w:val="0"/>
                <w:bCs w:val="0"/>
              </w:rPr>
              <w:t>Strategy, Enterprise, and Engagement Group</w:t>
            </w:r>
          </w:p>
        </w:tc>
        <w:tc>
          <w:tcPr>
            <w:tcW w:w="1209" w:type="pct"/>
            <w:tcMar>
              <w:left w:w="108" w:type="dxa"/>
              <w:right w:w="108" w:type="dxa"/>
            </w:tcMar>
          </w:tcPr>
          <w:p w14:paraId="0B6159F7" w14:textId="77777777" w:rsidR="0049069F" w:rsidRPr="009D1FDB" w:rsidRDefault="0049069F" w:rsidP="006500B9">
            <w:pPr>
              <w:pStyle w:val="TableText"/>
            </w:pPr>
            <w:r w:rsidRPr="009D1FDB">
              <w:t>Legal</w:t>
            </w:r>
          </w:p>
        </w:tc>
        <w:tc>
          <w:tcPr>
            <w:tcW w:w="2578" w:type="pct"/>
            <w:tcMar>
              <w:left w:w="108" w:type="dxa"/>
              <w:right w:w="108" w:type="dxa"/>
            </w:tcMar>
          </w:tcPr>
          <w:p w14:paraId="30C4FEB8" w14:textId="77777777" w:rsidR="0049069F" w:rsidRPr="009D1FDB" w:rsidRDefault="0049069F" w:rsidP="006500B9">
            <w:pPr>
              <w:pStyle w:val="TableText"/>
            </w:pPr>
            <w:r w:rsidRPr="009D1FDB">
              <w:t>Responsible for the provision of all legal services and advice required by the department to develop its legislation and deliver its functions.</w:t>
            </w:r>
          </w:p>
        </w:tc>
      </w:tr>
      <w:tr w:rsidR="0049069F" w:rsidRPr="00517D52" w14:paraId="11DE22FD" w14:textId="77777777" w:rsidTr="00A3604D">
        <w:tc>
          <w:tcPr>
            <w:tcW w:w="1213" w:type="pct"/>
            <w:vMerge/>
          </w:tcPr>
          <w:p w14:paraId="3596CF2B" w14:textId="77777777" w:rsidR="0049069F" w:rsidRPr="009D1FDB" w:rsidRDefault="0049069F" w:rsidP="006500B9">
            <w:pPr>
              <w:pStyle w:val="TableText"/>
            </w:pPr>
          </w:p>
        </w:tc>
        <w:tc>
          <w:tcPr>
            <w:tcW w:w="1209" w:type="pct"/>
            <w:tcMar>
              <w:left w:w="108" w:type="dxa"/>
              <w:right w:w="108" w:type="dxa"/>
            </w:tcMar>
          </w:tcPr>
          <w:p w14:paraId="75967C22" w14:textId="77777777" w:rsidR="0049069F" w:rsidRPr="009D1FDB" w:rsidRDefault="0049069F" w:rsidP="006500B9">
            <w:pPr>
              <w:pStyle w:val="TableText"/>
            </w:pPr>
            <w:r w:rsidRPr="009D1FDB">
              <w:t>Digital Services</w:t>
            </w:r>
          </w:p>
        </w:tc>
        <w:tc>
          <w:tcPr>
            <w:tcW w:w="2578" w:type="pct"/>
            <w:tcMar>
              <w:left w:w="108" w:type="dxa"/>
              <w:right w:w="108" w:type="dxa"/>
            </w:tcMar>
          </w:tcPr>
          <w:p w14:paraId="29252A8D" w14:textId="77777777" w:rsidR="0049069F" w:rsidRPr="009D1FDB" w:rsidRDefault="0049069F" w:rsidP="006500B9">
            <w:pPr>
              <w:pStyle w:val="TableText"/>
            </w:pPr>
            <w:r w:rsidRPr="009D1FDB">
              <w:t>Deliver high values, sustainable digital services, reduce complexity and provide secure, reusable, innovative digital services, and solutions to meet business and customer needs.</w:t>
            </w:r>
          </w:p>
        </w:tc>
      </w:tr>
      <w:tr w:rsidR="0049069F" w:rsidRPr="00517D52" w14:paraId="48B0D45A" w14:textId="77777777" w:rsidTr="00A3604D">
        <w:tc>
          <w:tcPr>
            <w:tcW w:w="1213" w:type="pct"/>
            <w:vMerge/>
          </w:tcPr>
          <w:p w14:paraId="11F10D7E" w14:textId="77777777" w:rsidR="0049069F" w:rsidRPr="009D1FDB" w:rsidRDefault="0049069F" w:rsidP="006500B9">
            <w:pPr>
              <w:pStyle w:val="TableText"/>
            </w:pPr>
          </w:p>
        </w:tc>
        <w:tc>
          <w:tcPr>
            <w:tcW w:w="1209" w:type="pct"/>
            <w:tcMar>
              <w:left w:w="108" w:type="dxa"/>
              <w:right w:w="108" w:type="dxa"/>
            </w:tcMar>
          </w:tcPr>
          <w:p w14:paraId="679F5C7C" w14:textId="77777777" w:rsidR="0049069F" w:rsidRPr="009D1FDB" w:rsidRDefault="0049069F" w:rsidP="006500B9">
            <w:pPr>
              <w:pStyle w:val="TableText"/>
            </w:pPr>
            <w:r w:rsidRPr="009D1FDB">
              <w:t>People, Property and Security</w:t>
            </w:r>
          </w:p>
        </w:tc>
        <w:tc>
          <w:tcPr>
            <w:tcW w:w="2578" w:type="pct"/>
            <w:tcMar>
              <w:left w:w="108" w:type="dxa"/>
              <w:right w:w="108" w:type="dxa"/>
            </w:tcMar>
          </w:tcPr>
          <w:p w14:paraId="67ABE659" w14:textId="77777777" w:rsidR="0049069F" w:rsidRPr="009D1FDB" w:rsidRDefault="0049069F" w:rsidP="006500B9">
            <w:pPr>
              <w:pStyle w:val="TableText"/>
            </w:pPr>
            <w:r w:rsidRPr="009D1FDB">
              <w:t>Support our people and leaders across the employment life cycle by enabling the effective management of people-related risk and building future ready leaders, people, and culture.</w:t>
            </w:r>
          </w:p>
        </w:tc>
      </w:tr>
      <w:tr w:rsidR="0049069F" w:rsidRPr="00517D52" w14:paraId="3A9C49D8" w14:textId="77777777" w:rsidTr="00A3604D">
        <w:tc>
          <w:tcPr>
            <w:tcW w:w="1213" w:type="pct"/>
            <w:vMerge/>
          </w:tcPr>
          <w:p w14:paraId="42CF4960" w14:textId="77777777" w:rsidR="0049069F" w:rsidRPr="009D1FDB" w:rsidRDefault="0049069F" w:rsidP="006500B9">
            <w:pPr>
              <w:pStyle w:val="TableText"/>
            </w:pPr>
          </w:p>
        </w:tc>
        <w:tc>
          <w:tcPr>
            <w:tcW w:w="1209" w:type="pct"/>
            <w:tcMar>
              <w:left w:w="108" w:type="dxa"/>
              <w:right w:w="108" w:type="dxa"/>
            </w:tcMar>
          </w:tcPr>
          <w:p w14:paraId="253EC90F" w14:textId="77777777" w:rsidR="0049069F" w:rsidRPr="009D1FDB" w:rsidRDefault="0049069F" w:rsidP="006500B9">
            <w:pPr>
              <w:pStyle w:val="TableText"/>
            </w:pPr>
            <w:r w:rsidRPr="009D1FDB">
              <w:t>Finance and Investment</w:t>
            </w:r>
          </w:p>
        </w:tc>
        <w:tc>
          <w:tcPr>
            <w:tcW w:w="2578" w:type="pct"/>
            <w:tcMar>
              <w:left w:w="108" w:type="dxa"/>
              <w:right w:w="108" w:type="dxa"/>
            </w:tcMar>
          </w:tcPr>
          <w:p w14:paraId="74B40E7A" w14:textId="77777777" w:rsidR="0049069F" w:rsidRPr="009D1FDB" w:rsidRDefault="0049069F" w:rsidP="006500B9">
            <w:pPr>
              <w:pStyle w:val="TableText"/>
            </w:pPr>
            <w:r w:rsidRPr="009D1FDB">
              <w:t>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the division provides financial systems administration and delivers training to uplift financial acumen across the department, and ensures our people receive strategic financial advice through finance business partners. We build value and relationships through trusted engagements and provide considered financial advice for successful management of our resourcing.</w:t>
            </w:r>
          </w:p>
        </w:tc>
      </w:tr>
      <w:tr w:rsidR="0049069F" w:rsidRPr="00517D52" w14:paraId="65A98274" w14:textId="77777777" w:rsidTr="00A3604D">
        <w:tc>
          <w:tcPr>
            <w:tcW w:w="1213" w:type="pct"/>
            <w:vMerge/>
          </w:tcPr>
          <w:p w14:paraId="18C9B020" w14:textId="77777777" w:rsidR="0049069F" w:rsidRPr="009D1FDB" w:rsidRDefault="0049069F" w:rsidP="006500B9">
            <w:pPr>
              <w:pStyle w:val="TableText"/>
            </w:pPr>
          </w:p>
        </w:tc>
        <w:tc>
          <w:tcPr>
            <w:tcW w:w="1209" w:type="pct"/>
            <w:tcMar>
              <w:left w:w="108" w:type="dxa"/>
              <w:right w:w="108" w:type="dxa"/>
            </w:tcMar>
          </w:tcPr>
          <w:p w14:paraId="0C766823" w14:textId="77777777" w:rsidR="0049069F" w:rsidRPr="009D1FDB" w:rsidRDefault="0049069F" w:rsidP="006500B9">
            <w:pPr>
              <w:pStyle w:val="TableText"/>
            </w:pPr>
            <w:r w:rsidRPr="00517D52">
              <w:t>Strategy Performance and Engagement</w:t>
            </w:r>
          </w:p>
        </w:tc>
        <w:tc>
          <w:tcPr>
            <w:tcW w:w="2578" w:type="pct"/>
            <w:tcMar>
              <w:left w:w="108" w:type="dxa"/>
              <w:right w:w="108" w:type="dxa"/>
            </w:tcMar>
          </w:tcPr>
          <w:p w14:paraId="3585B625" w14:textId="77777777" w:rsidR="0049069F" w:rsidRPr="009D1FDB" w:rsidRDefault="0049069F" w:rsidP="006500B9">
            <w:pPr>
              <w:pStyle w:val="TableText"/>
            </w:pPr>
            <w:r w:rsidRPr="009D1FDB">
              <w:t>Responsible for enterprise and budget strategy, communication and media, and governance and corporate support including parliamentary and ministerial services.</w:t>
            </w:r>
          </w:p>
        </w:tc>
      </w:tr>
      <w:tr w:rsidR="0049069F" w:rsidRPr="00517D52" w14:paraId="57A1337E" w14:textId="77777777" w:rsidTr="00A3604D">
        <w:tc>
          <w:tcPr>
            <w:tcW w:w="1213" w:type="pct"/>
            <w:vMerge/>
          </w:tcPr>
          <w:p w14:paraId="32FE9440" w14:textId="77777777" w:rsidR="0049069F" w:rsidRPr="009D1FDB" w:rsidRDefault="0049069F" w:rsidP="006500B9">
            <w:pPr>
              <w:pStyle w:val="TableText"/>
            </w:pPr>
          </w:p>
        </w:tc>
        <w:tc>
          <w:tcPr>
            <w:tcW w:w="1209" w:type="pct"/>
            <w:tcMar>
              <w:left w:w="108" w:type="dxa"/>
              <w:right w:w="108" w:type="dxa"/>
            </w:tcMar>
          </w:tcPr>
          <w:p w14:paraId="6B8A3B9B" w14:textId="77777777" w:rsidR="0049069F" w:rsidRPr="009D1FDB" w:rsidRDefault="0049069F" w:rsidP="006500B9">
            <w:pPr>
              <w:pStyle w:val="TableText"/>
            </w:pPr>
            <w:r w:rsidRPr="009D1FDB">
              <w:t>Transformation Taskforce</w:t>
            </w:r>
          </w:p>
        </w:tc>
        <w:tc>
          <w:tcPr>
            <w:tcW w:w="2578" w:type="pct"/>
            <w:tcMar>
              <w:left w:w="108" w:type="dxa"/>
              <w:right w:w="108" w:type="dxa"/>
            </w:tcMar>
          </w:tcPr>
          <w:p w14:paraId="311D99C7" w14:textId="3FB13149" w:rsidR="0049069F" w:rsidRPr="005800F7" w:rsidRDefault="0049069F" w:rsidP="006500B9">
            <w:pPr>
              <w:pStyle w:val="TableText"/>
            </w:pPr>
            <w:r w:rsidRPr="005800F7">
              <w:t>Deliver the integrated transformation program and its 4</w:t>
            </w:r>
            <w:r w:rsidR="005800F7" w:rsidRPr="005800F7">
              <w:t> </w:t>
            </w:r>
            <w:r w:rsidRPr="005800F7">
              <w:t>pillars, the Transformation Action Plan, Statement of Strategic Intent, Organisation Design and Culture as a response to the department’s capability review findings.</w:t>
            </w:r>
          </w:p>
        </w:tc>
      </w:tr>
      <w:tr w:rsidR="0049069F" w:rsidRPr="003C3B86" w14:paraId="399C039B" w14:textId="77777777" w:rsidTr="00A3604D">
        <w:tc>
          <w:tcPr>
            <w:tcW w:w="1213" w:type="pct"/>
            <w:vMerge/>
          </w:tcPr>
          <w:p w14:paraId="7C958094" w14:textId="77777777" w:rsidR="0049069F" w:rsidRPr="009D1FDB" w:rsidRDefault="0049069F" w:rsidP="0049069F">
            <w:pPr>
              <w:pStyle w:val="TableText"/>
            </w:pPr>
          </w:p>
        </w:tc>
        <w:tc>
          <w:tcPr>
            <w:tcW w:w="1209" w:type="pct"/>
            <w:tcMar>
              <w:left w:w="108" w:type="dxa"/>
              <w:right w:w="108" w:type="dxa"/>
            </w:tcMar>
          </w:tcPr>
          <w:p w14:paraId="0E72A50E" w14:textId="00AA3934" w:rsidR="0049069F" w:rsidRPr="009D1FDB" w:rsidRDefault="0049069F" w:rsidP="0049069F">
            <w:pPr>
              <w:pStyle w:val="TableText"/>
            </w:pPr>
            <w:r w:rsidRPr="00517D52">
              <w:t>Central Funds</w:t>
            </w:r>
          </w:p>
        </w:tc>
        <w:tc>
          <w:tcPr>
            <w:tcW w:w="2578" w:type="pct"/>
            <w:tcMar>
              <w:left w:w="108" w:type="dxa"/>
              <w:right w:w="108" w:type="dxa"/>
            </w:tcMar>
          </w:tcPr>
          <w:p w14:paraId="5F32C427" w14:textId="1D612C07" w:rsidR="0049069F" w:rsidRPr="005800F7" w:rsidRDefault="0049069F" w:rsidP="0049069F">
            <w:pPr>
              <w:pStyle w:val="TableText"/>
            </w:pPr>
            <w:r w:rsidRPr="005800F7">
              <w:t>Accountable for driving capability development across the department, including learning and development, talent management, and leadership growth initiatives.</w:t>
            </w:r>
          </w:p>
        </w:tc>
      </w:tr>
    </w:tbl>
    <w:p w14:paraId="016F4ACE" w14:textId="453BD1D2" w:rsidR="005510F7" w:rsidRDefault="00E11A75" w:rsidP="00887C94">
      <w:pPr>
        <w:pStyle w:val="Heading2"/>
        <w:numPr>
          <w:ilvl w:val="0"/>
          <w:numId w:val="0"/>
        </w:numPr>
        <w:ind w:left="720" w:hanging="720"/>
      </w:pPr>
      <w:bookmarkStart w:id="96" w:name="_Toc220072296"/>
      <w:r>
        <w:lastRenderedPageBreak/>
        <w:t>References</w:t>
      </w:r>
      <w:bookmarkEnd w:id="96"/>
    </w:p>
    <w:p w14:paraId="77D64EE1" w14:textId="4DC1E364" w:rsidR="00A54C95" w:rsidRDefault="00A54C95" w:rsidP="00A54C95">
      <w:r>
        <w:t xml:space="preserve">DAFF </w:t>
      </w:r>
      <w:r w:rsidRPr="00490C79">
        <w:t xml:space="preserve">2023, </w:t>
      </w:r>
      <w:hyperlink r:id="rId28" w:history="1">
        <w:r>
          <w:rPr>
            <w:rStyle w:val="Hyperlink"/>
          </w:rPr>
          <w:t>Budget 2023–24, Securing the future of agricultural trade (PDF 208 KB)</w:t>
        </w:r>
      </w:hyperlink>
      <w:r w:rsidRPr="00490C79">
        <w:t>, Department</w:t>
      </w:r>
      <w:r>
        <w:t xml:space="preserve"> of Agriculture, Fisheries and Forestry, Canberra, accessed 22 December 2025.</w:t>
      </w:r>
    </w:p>
    <w:p w14:paraId="3EBE5506" w14:textId="4F36F09D" w:rsidR="008A7F0F" w:rsidRPr="008A7F0F" w:rsidRDefault="00A54C95" w:rsidP="008A7F0F">
      <w:pPr>
        <w:rPr>
          <w:lang w:eastAsia="ja-JP"/>
        </w:rPr>
      </w:pPr>
      <w:r>
        <w:t>DAWE 2020</w:t>
      </w:r>
      <w:r w:rsidRPr="00490C79">
        <w:t xml:space="preserve">, </w:t>
      </w:r>
      <w:hyperlink r:id="rId29" w:history="1">
        <w:r>
          <w:rPr>
            <w:rStyle w:val="Hyperlink"/>
          </w:rPr>
          <w:t>Budget 2020–21: Busting Congestion for Agricultural Exporters (PDF 211 KB)</w:t>
        </w:r>
      </w:hyperlink>
      <w:r w:rsidRPr="00490C79">
        <w:t>,</w:t>
      </w:r>
      <w:r>
        <w:t xml:space="preserve"> Department of Agriculture, Water and the Environment, Canberra, accessed </w:t>
      </w:r>
      <w:r w:rsidRPr="00CB3FDE">
        <w:t>22 December 2025.</w:t>
      </w:r>
    </w:p>
    <w:sectPr w:rsidR="008A7F0F" w:rsidRPr="008A7F0F" w:rsidSect="00A06E53">
      <w:footerReference w:type="default" r:id="rId30"/>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16B34" w14:textId="77777777" w:rsidR="0073315D" w:rsidRDefault="0073315D">
      <w:r>
        <w:separator/>
      </w:r>
    </w:p>
    <w:p w14:paraId="449A8860" w14:textId="77777777" w:rsidR="0073315D" w:rsidRDefault="0073315D"/>
    <w:p w14:paraId="776EA696" w14:textId="77777777" w:rsidR="0073315D" w:rsidRDefault="0073315D"/>
  </w:endnote>
  <w:endnote w:type="continuationSeparator" w:id="0">
    <w:p w14:paraId="07B852E7" w14:textId="77777777" w:rsidR="0073315D" w:rsidRDefault="0073315D">
      <w:r>
        <w:continuationSeparator/>
      </w:r>
    </w:p>
    <w:p w14:paraId="45512030" w14:textId="77777777" w:rsidR="0073315D" w:rsidRDefault="0073315D"/>
    <w:p w14:paraId="544CBB16" w14:textId="77777777" w:rsidR="0073315D" w:rsidRDefault="0073315D"/>
  </w:endnote>
  <w:endnote w:type="continuationNotice" w:id="1">
    <w:p w14:paraId="317CB98D" w14:textId="77777777" w:rsidR="0073315D" w:rsidRDefault="0073315D" w:rsidP="00274B73">
      <w:pPr>
        <w:pStyle w:val="Footer"/>
      </w:pPr>
    </w:p>
    <w:p w14:paraId="18E726C6" w14:textId="77777777" w:rsidR="0073315D" w:rsidRDefault="0073315D"/>
    <w:p w14:paraId="76C73785" w14:textId="77777777" w:rsidR="0073315D" w:rsidRDefault="00733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F64A1" w14:textId="77777777" w:rsidR="00CA6C9D" w:rsidRDefault="009622CD" w:rsidP="00274B73">
    <w:pPr>
      <w:pStyle w:val="Footer"/>
    </w:pPr>
    <w:r>
      <w:rPr>
        <w:noProof/>
      </w:rPr>
      <mc:AlternateContent>
        <mc:Choice Requires="wps">
          <w:drawing>
            <wp:anchor distT="0" distB="0" distL="0" distR="0" simplePos="0" relativeHeight="251658245" behindDoc="0" locked="0" layoutInCell="1" allowOverlap="1" wp14:anchorId="1EA7AB1F" wp14:editId="215C8E85">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A7AB1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2F41EF8F"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E17A" w14:textId="77777777" w:rsidR="00B861B4" w:rsidRDefault="009622CD" w:rsidP="00274B73">
    <w:pPr>
      <w:pStyle w:val="Footer"/>
    </w:pPr>
    <w:r>
      <w:rPr>
        <w:noProof/>
      </w:rPr>
      <mc:AlternateContent>
        <mc:Choice Requires="wps">
          <w:drawing>
            <wp:anchor distT="0" distB="0" distL="0" distR="0" simplePos="0" relativeHeight="251658246" behindDoc="0" locked="0" layoutInCell="1" allowOverlap="1" wp14:anchorId="76D43804" wp14:editId="4675D80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43804"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4835E8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2E00" w14:textId="77777777" w:rsidR="007A4DDB" w:rsidRDefault="009622CD" w:rsidP="00274B73">
    <w:pPr>
      <w:pStyle w:val="Footer"/>
    </w:pPr>
    <w:r>
      <w:rPr>
        <w:noProof/>
      </w:rPr>
      <mc:AlternateContent>
        <mc:Choice Requires="wps">
          <w:drawing>
            <wp:anchor distT="0" distB="0" distL="0" distR="0" simplePos="0" relativeHeight="251658244" behindDoc="0" locked="0" layoutInCell="1" allowOverlap="1" wp14:anchorId="16EEF980" wp14:editId="68E64EE2">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EF980"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266DB78C"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AA90" w14:textId="77777777" w:rsidR="002718B1" w:rsidRDefault="002718B1" w:rsidP="00274B73">
    <w:pPr>
      <w:pStyle w:val="Footer"/>
    </w:pPr>
    <w:r>
      <w:rPr>
        <w:noProof/>
      </w:rPr>
      <mc:AlternateContent>
        <mc:Choice Requires="wps">
          <w:drawing>
            <wp:anchor distT="0" distB="0" distL="0" distR="0" simplePos="0" relativeHeight="251658247" behindDoc="0" locked="0" layoutInCell="1" allowOverlap="1" wp14:anchorId="1B7F4489" wp14:editId="7C74F6BC">
              <wp:simplePos x="901065" y="10053320"/>
              <wp:positionH relativeFrom="page">
                <wp:align>center</wp:align>
              </wp:positionH>
              <wp:positionV relativeFrom="page">
                <wp:align>bottom</wp:align>
              </wp:positionV>
              <wp:extent cx="551815" cy="404495"/>
              <wp:effectExtent l="0" t="0" r="635" b="0"/>
              <wp:wrapNone/>
              <wp:docPr id="24689592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EC3C67" w14:textId="77777777" w:rsidR="002718B1" w:rsidRPr="009622CD" w:rsidRDefault="002718B1"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7F4489" id="_x0000_t202" coordsize="21600,21600" o:spt="202" path="m,l,21600r21600,l21600,xe">
              <v:stroke joinstyle="miter"/>
              <v:path gradientshapeok="t" o:connecttype="rect"/>
            </v:shapetype>
            <v:shape id="_x0000_s1032" type="#_x0000_t202" alt="OFFICIAL" style="position:absolute;left:0;text-align:left;margin-left:0;margin-top:0;width:43.45pt;height:31.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ZzGDgIAABwEAAAOAAAAZHJzL2Uyb0RvYy54bWysU8Fu2zAMvQ/YPwi6L7aL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dGWcxg4CAAAc&#10;BAAADgAAAAAAAAAAAAAAAAAuAgAAZHJzL2Uyb0RvYy54bWxQSwECLQAUAAYACAAAACEAH1WiDdsA&#10;AAADAQAADwAAAAAAAAAAAAAAAABoBAAAZHJzL2Rvd25yZXYueG1sUEsFBgAAAAAEAAQA8wAAAHAF&#10;AAAAAA==&#10;" filled="f" stroked="f">
              <v:textbox style="mso-fit-shape-to-text:t" inset="0,0,0,15pt">
                <w:txbxContent>
                  <w:p w14:paraId="4BEC3C67" w14:textId="77777777" w:rsidR="002718B1" w:rsidRPr="009622CD" w:rsidRDefault="002718B1"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Pr="00DE0AAE">
      <w:t>Department of Agriculture, Fisheries and Forestry</w:t>
    </w:r>
    <w:r>
      <w:tab/>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2BA45" w14:textId="77777777" w:rsidR="0073315D" w:rsidRDefault="0073315D">
      <w:r>
        <w:separator/>
      </w:r>
    </w:p>
    <w:p w14:paraId="6DF0EA04" w14:textId="77777777" w:rsidR="0073315D" w:rsidRDefault="0073315D"/>
    <w:p w14:paraId="4E4E8C85" w14:textId="77777777" w:rsidR="0073315D" w:rsidRDefault="0073315D"/>
  </w:footnote>
  <w:footnote w:type="continuationSeparator" w:id="0">
    <w:p w14:paraId="41431DBD" w14:textId="77777777" w:rsidR="0073315D" w:rsidRDefault="0073315D">
      <w:r>
        <w:continuationSeparator/>
      </w:r>
    </w:p>
    <w:p w14:paraId="46D8A6D0" w14:textId="77777777" w:rsidR="0073315D" w:rsidRDefault="0073315D"/>
    <w:p w14:paraId="00845A86" w14:textId="77777777" w:rsidR="0073315D" w:rsidRDefault="0073315D"/>
  </w:footnote>
  <w:footnote w:type="continuationNotice" w:id="1">
    <w:p w14:paraId="18475F5D" w14:textId="77777777" w:rsidR="0073315D" w:rsidRDefault="0073315D" w:rsidP="00274B73">
      <w:pPr>
        <w:pStyle w:val="Footer"/>
      </w:pPr>
    </w:p>
    <w:p w14:paraId="0522236B" w14:textId="77777777" w:rsidR="0073315D" w:rsidRDefault="0073315D"/>
    <w:p w14:paraId="09B56EEE" w14:textId="77777777" w:rsidR="0073315D" w:rsidRDefault="007331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7A399" w14:textId="6199B64C" w:rsidR="00B861B4" w:rsidRDefault="009622CD">
    <w:pPr>
      <w:pStyle w:val="Header"/>
    </w:pPr>
    <w:r>
      <w:rPr>
        <w:noProof/>
        <w:lang w:val="en-US"/>
      </w:rPr>
      <mc:AlternateContent>
        <mc:Choice Requires="wps">
          <w:drawing>
            <wp:anchor distT="0" distB="0" distL="0" distR="0" simplePos="0" relativeHeight="251658242" behindDoc="0" locked="0" layoutInCell="1" allowOverlap="1" wp14:anchorId="535A2E5F" wp14:editId="45B1C54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5A2E5F"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66D147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81BB" w14:textId="47548ECA" w:rsidR="00D55A5D" w:rsidRPr="00D55A5D" w:rsidRDefault="009622CD" w:rsidP="00D55A5D">
    <w:pPr>
      <w:pStyle w:val="Header"/>
    </w:pPr>
    <w:r>
      <w:rPr>
        <w:noProof/>
        <w:lang w:val="en-US"/>
      </w:rPr>
      <mc:AlternateContent>
        <mc:Choice Requires="wps">
          <w:drawing>
            <wp:anchor distT="0" distB="0" distL="0" distR="0" simplePos="0" relativeHeight="251658243" behindDoc="0" locked="0" layoutInCell="1" allowOverlap="1" wp14:anchorId="0D978FD2" wp14:editId="0A75164D">
              <wp:simplePos x="901065" y="360680"/>
              <wp:positionH relativeFrom="page">
                <wp:align>center</wp:align>
              </wp:positionH>
              <wp:positionV relativeFrom="page">
                <wp:align>top</wp:align>
              </wp:positionV>
              <wp:extent cx="551815" cy="404495"/>
              <wp:effectExtent l="0" t="0" r="635" b="14605"/>
              <wp:wrapNone/>
              <wp:docPr id="12575912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78FD2"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5A7C6895"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55A5D" w:rsidRPr="00D55A5D">
      <w:t xml:space="preserve">Meat export cost recovery arrangement: financial performance </w:t>
    </w:r>
    <w:r w:rsidR="00D55A5D">
      <w:t>2024</w:t>
    </w:r>
    <w:r w:rsidR="00690E11">
      <w:t>–</w:t>
    </w:r>
    <w:r w:rsidR="00D55A5D">
      <w:t>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F041" w14:textId="6CB47281" w:rsidR="00B861B4" w:rsidRDefault="006B3546">
    <w:pPr>
      <w:pStyle w:val="Header"/>
      <w:jc w:val="left"/>
    </w:pPr>
    <w:r>
      <w:rPr>
        <w:noProof/>
      </w:rPr>
      <w:drawing>
        <wp:anchor distT="0" distB="0" distL="114300" distR="114300" simplePos="0" relativeHeight="251658240" behindDoc="1" locked="0" layoutInCell="1" allowOverlap="1" wp14:anchorId="31ED7802" wp14:editId="7E21BB0A">
          <wp:simplePos x="0" y="0"/>
          <wp:positionH relativeFrom="page">
            <wp:posOffset>0</wp:posOffset>
          </wp:positionH>
          <wp:positionV relativeFrom="paragraph">
            <wp:posOffset>-387341</wp:posOffset>
          </wp:positionV>
          <wp:extent cx="7565594" cy="10701655"/>
          <wp:effectExtent l="0" t="0" r="0" b="4445"/>
          <wp:wrapNone/>
          <wp:docPr id="1750549297" name="Picture 17505492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8241" behindDoc="0" locked="0" layoutInCell="1" allowOverlap="1" wp14:anchorId="6F11786C" wp14:editId="0C45C8F0">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11786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21ED8FE3"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28856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71433E6"/>
    <w:multiLevelType w:val="hybridMultilevel"/>
    <w:tmpl w:val="1DCCA2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B2D6379"/>
    <w:multiLevelType w:val="hybridMultilevel"/>
    <w:tmpl w:val="DD2EB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741D5E"/>
    <w:multiLevelType w:val="hybridMultilevel"/>
    <w:tmpl w:val="920E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C10339"/>
    <w:multiLevelType w:val="hybridMultilevel"/>
    <w:tmpl w:val="8E6E8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044EA9"/>
    <w:multiLevelType w:val="multilevel"/>
    <w:tmpl w:val="FBC6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436B1E"/>
    <w:multiLevelType w:val="hybridMultilevel"/>
    <w:tmpl w:val="689A4178"/>
    <w:lvl w:ilvl="0" w:tplc="13A61222">
      <w:start w:val="1"/>
      <w:numFmt w:val="bullet"/>
      <w:lvlText w:val="•"/>
      <w:lvlJc w:val="left"/>
      <w:pPr>
        <w:tabs>
          <w:tab w:val="num" w:pos="720"/>
        </w:tabs>
        <w:ind w:left="720" w:hanging="360"/>
      </w:pPr>
      <w:rPr>
        <w:rFonts w:ascii="Arial" w:hAnsi="Arial" w:hint="default"/>
      </w:rPr>
    </w:lvl>
    <w:lvl w:ilvl="1" w:tplc="E2F43224" w:tentative="1">
      <w:start w:val="1"/>
      <w:numFmt w:val="bullet"/>
      <w:lvlText w:val="•"/>
      <w:lvlJc w:val="left"/>
      <w:pPr>
        <w:tabs>
          <w:tab w:val="num" w:pos="1440"/>
        </w:tabs>
        <w:ind w:left="1440" w:hanging="360"/>
      </w:pPr>
      <w:rPr>
        <w:rFonts w:ascii="Arial" w:hAnsi="Arial" w:hint="default"/>
      </w:rPr>
    </w:lvl>
    <w:lvl w:ilvl="2" w:tplc="E5521064" w:tentative="1">
      <w:start w:val="1"/>
      <w:numFmt w:val="bullet"/>
      <w:lvlText w:val="•"/>
      <w:lvlJc w:val="left"/>
      <w:pPr>
        <w:tabs>
          <w:tab w:val="num" w:pos="2160"/>
        </w:tabs>
        <w:ind w:left="2160" w:hanging="360"/>
      </w:pPr>
      <w:rPr>
        <w:rFonts w:ascii="Arial" w:hAnsi="Arial" w:hint="default"/>
      </w:rPr>
    </w:lvl>
    <w:lvl w:ilvl="3" w:tplc="39A6EC5A" w:tentative="1">
      <w:start w:val="1"/>
      <w:numFmt w:val="bullet"/>
      <w:lvlText w:val="•"/>
      <w:lvlJc w:val="left"/>
      <w:pPr>
        <w:tabs>
          <w:tab w:val="num" w:pos="2880"/>
        </w:tabs>
        <w:ind w:left="2880" w:hanging="360"/>
      </w:pPr>
      <w:rPr>
        <w:rFonts w:ascii="Arial" w:hAnsi="Arial" w:hint="default"/>
      </w:rPr>
    </w:lvl>
    <w:lvl w:ilvl="4" w:tplc="BE54400C" w:tentative="1">
      <w:start w:val="1"/>
      <w:numFmt w:val="bullet"/>
      <w:lvlText w:val="•"/>
      <w:lvlJc w:val="left"/>
      <w:pPr>
        <w:tabs>
          <w:tab w:val="num" w:pos="3600"/>
        </w:tabs>
        <w:ind w:left="3600" w:hanging="360"/>
      </w:pPr>
      <w:rPr>
        <w:rFonts w:ascii="Arial" w:hAnsi="Arial" w:hint="default"/>
      </w:rPr>
    </w:lvl>
    <w:lvl w:ilvl="5" w:tplc="7D769C26" w:tentative="1">
      <w:start w:val="1"/>
      <w:numFmt w:val="bullet"/>
      <w:lvlText w:val="•"/>
      <w:lvlJc w:val="left"/>
      <w:pPr>
        <w:tabs>
          <w:tab w:val="num" w:pos="4320"/>
        </w:tabs>
        <w:ind w:left="4320" w:hanging="360"/>
      </w:pPr>
      <w:rPr>
        <w:rFonts w:ascii="Arial" w:hAnsi="Arial" w:hint="default"/>
      </w:rPr>
    </w:lvl>
    <w:lvl w:ilvl="6" w:tplc="07F0DC26" w:tentative="1">
      <w:start w:val="1"/>
      <w:numFmt w:val="bullet"/>
      <w:lvlText w:val="•"/>
      <w:lvlJc w:val="left"/>
      <w:pPr>
        <w:tabs>
          <w:tab w:val="num" w:pos="5040"/>
        </w:tabs>
        <w:ind w:left="5040" w:hanging="360"/>
      </w:pPr>
      <w:rPr>
        <w:rFonts w:ascii="Arial" w:hAnsi="Arial" w:hint="default"/>
      </w:rPr>
    </w:lvl>
    <w:lvl w:ilvl="7" w:tplc="430A5CDA" w:tentative="1">
      <w:start w:val="1"/>
      <w:numFmt w:val="bullet"/>
      <w:lvlText w:val="•"/>
      <w:lvlJc w:val="left"/>
      <w:pPr>
        <w:tabs>
          <w:tab w:val="num" w:pos="5760"/>
        </w:tabs>
        <w:ind w:left="5760" w:hanging="360"/>
      </w:pPr>
      <w:rPr>
        <w:rFonts w:ascii="Arial" w:hAnsi="Arial" w:hint="default"/>
      </w:rPr>
    </w:lvl>
    <w:lvl w:ilvl="8" w:tplc="6C2664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6800B4"/>
    <w:multiLevelType w:val="multilevel"/>
    <w:tmpl w:val="5FCED33A"/>
    <w:numStyleLink w:val="List1"/>
  </w:abstractNum>
  <w:abstractNum w:abstractNumId="11"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2" w15:restartNumberingAfterBreak="0">
    <w:nsid w:val="4AED1A04"/>
    <w:multiLevelType w:val="hybridMultilevel"/>
    <w:tmpl w:val="AA423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594257"/>
    <w:multiLevelType w:val="hybridMultilevel"/>
    <w:tmpl w:val="59628A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655026"/>
    <w:multiLevelType w:val="hybridMultilevel"/>
    <w:tmpl w:val="255A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5B2E31"/>
    <w:multiLevelType w:val="hybridMultilevel"/>
    <w:tmpl w:val="905C8F90"/>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7"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12966"/>
    <w:multiLevelType w:val="multilevel"/>
    <w:tmpl w:val="5FCED33A"/>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9"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0"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2D0996"/>
    <w:multiLevelType w:val="multilevel"/>
    <w:tmpl w:val="D852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EB6661"/>
    <w:multiLevelType w:val="hybridMultilevel"/>
    <w:tmpl w:val="59628A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1057155">
    <w:abstractNumId w:val="18"/>
  </w:num>
  <w:num w:numId="2" w16cid:durableId="1639215797">
    <w:abstractNumId w:val="19"/>
  </w:num>
  <w:num w:numId="3" w16cid:durableId="1643265712">
    <w:abstractNumId w:val="3"/>
  </w:num>
  <w:num w:numId="4" w16cid:durableId="15689503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13"/>
  </w:num>
  <w:num w:numId="6" w16cid:durableId="281765065">
    <w:abstractNumId w:val="17"/>
  </w:num>
  <w:num w:numId="7" w16cid:durableId="2092000146">
    <w:abstractNumId w:val="11"/>
  </w:num>
  <w:num w:numId="8" w16cid:durableId="864908900">
    <w:abstractNumId w:val="3"/>
    <w:lvlOverride w:ilvl="0">
      <w:lvl w:ilvl="0">
        <w:start w:val="1"/>
        <w:numFmt w:val="decimal"/>
        <w:pStyle w:val="Heading2"/>
        <w:lvlText w:val="%1"/>
        <w:lvlJc w:val="left"/>
        <w:pPr>
          <w:ind w:left="720" w:hanging="720"/>
        </w:pPr>
        <w:rPr>
          <w:color w:val="auto"/>
        </w:rPr>
      </w:lvl>
    </w:lvlOverride>
  </w:num>
  <w:num w:numId="9" w16cid:durableId="1469322956">
    <w:abstractNumId w:val="18"/>
    <w:lvlOverride w:ilvl="0">
      <w:lvl w:ilvl="0">
        <w:start w:val="1"/>
        <w:numFmt w:val="bullet"/>
        <w:pStyle w:val="ListBullet"/>
        <w:lvlText w:val=""/>
        <w:lvlJc w:val="left"/>
        <w:pPr>
          <w:ind w:left="425" w:hanging="425"/>
        </w:pPr>
        <w:rPr>
          <w:rFonts w:ascii="Symbol" w:hAnsi="Symbol" w:hint="default"/>
          <w:color w:val="003150"/>
        </w:rPr>
      </w:lvl>
    </w:lvlOverride>
  </w:num>
  <w:num w:numId="10" w16cid:durableId="1341661948">
    <w:abstractNumId w:val="19"/>
  </w:num>
  <w:num w:numId="11" w16cid:durableId="1983389004">
    <w:abstractNumId w:val="2"/>
  </w:num>
  <w:num w:numId="12" w16cid:durableId="435951209">
    <w:abstractNumId w:val="20"/>
  </w:num>
  <w:num w:numId="13" w16cid:durableId="1385720017">
    <w:abstractNumId w:val="23"/>
  </w:num>
  <w:num w:numId="14" w16cid:durableId="1361395064">
    <w:abstractNumId w:val="21"/>
  </w:num>
  <w:num w:numId="15" w16cid:durableId="2119637520">
    <w:abstractNumId w:val="1"/>
  </w:num>
  <w:num w:numId="16" w16cid:durableId="20960504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624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5262571">
    <w:abstractNumId w:val="18"/>
  </w:num>
  <w:num w:numId="19" w16cid:durableId="2082290910">
    <w:abstractNumId w:val="11"/>
  </w:num>
  <w:num w:numId="20" w16cid:durableId="505482144">
    <w:abstractNumId w:val="17"/>
  </w:num>
  <w:num w:numId="21" w16cid:durableId="13648633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4439127">
    <w:abstractNumId w:val="2"/>
  </w:num>
  <w:num w:numId="23" w16cid:durableId="357199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5535510">
    <w:abstractNumId w:val="7"/>
  </w:num>
  <w:num w:numId="25" w16cid:durableId="376515942">
    <w:abstractNumId w:val="16"/>
  </w:num>
  <w:num w:numId="26" w16cid:durableId="39524711">
    <w:abstractNumId w:val="8"/>
  </w:num>
  <w:num w:numId="27" w16cid:durableId="1203136393">
    <w:abstractNumId w:val="0"/>
  </w:num>
  <w:num w:numId="28" w16cid:durableId="1475103227">
    <w:abstractNumId w:val="9"/>
  </w:num>
  <w:num w:numId="29" w16cid:durableId="1049918633">
    <w:abstractNumId w:val="6"/>
  </w:num>
  <w:num w:numId="30" w16cid:durableId="1621522551">
    <w:abstractNumId w:val="5"/>
  </w:num>
  <w:num w:numId="31" w16cid:durableId="1643196077">
    <w:abstractNumId w:val="15"/>
  </w:num>
  <w:num w:numId="32" w16cid:durableId="704601731">
    <w:abstractNumId w:val="22"/>
  </w:num>
  <w:num w:numId="33" w16cid:durableId="2130010095">
    <w:abstractNumId w:val="14"/>
  </w:num>
  <w:num w:numId="34" w16cid:durableId="1898543268">
    <w:abstractNumId w:val="24"/>
  </w:num>
  <w:num w:numId="35" w16cid:durableId="893200182">
    <w:abstractNumId w:val="4"/>
  </w:num>
  <w:num w:numId="36" w16cid:durableId="183464454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4A"/>
    <w:rsid w:val="000015F1"/>
    <w:rsid w:val="000032AD"/>
    <w:rsid w:val="000039F1"/>
    <w:rsid w:val="000040B6"/>
    <w:rsid w:val="00004B83"/>
    <w:rsid w:val="00004E50"/>
    <w:rsid w:val="0000540E"/>
    <w:rsid w:val="000057FA"/>
    <w:rsid w:val="000064A1"/>
    <w:rsid w:val="00006518"/>
    <w:rsid w:val="00006D71"/>
    <w:rsid w:val="00007765"/>
    <w:rsid w:val="00012293"/>
    <w:rsid w:val="0002078E"/>
    <w:rsid w:val="0002145D"/>
    <w:rsid w:val="00021C35"/>
    <w:rsid w:val="00023ED4"/>
    <w:rsid w:val="00024072"/>
    <w:rsid w:val="00026D4F"/>
    <w:rsid w:val="00030C43"/>
    <w:rsid w:val="00032789"/>
    <w:rsid w:val="00032C1C"/>
    <w:rsid w:val="00033E60"/>
    <w:rsid w:val="000349C2"/>
    <w:rsid w:val="0003525F"/>
    <w:rsid w:val="00036D02"/>
    <w:rsid w:val="000373C5"/>
    <w:rsid w:val="00037A3C"/>
    <w:rsid w:val="000416B2"/>
    <w:rsid w:val="00043D85"/>
    <w:rsid w:val="00044FB8"/>
    <w:rsid w:val="0004636E"/>
    <w:rsid w:val="0005042B"/>
    <w:rsid w:val="000542FF"/>
    <w:rsid w:val="00055C82"/>
    <w:rsid w:val="00056869"/>
    <w:rsid w:val="00062C42"/>
    <w:rsid w:val="00062DA3"/>
    <w:rsid w:val="00062EE7"/>
    <w:rsid w:val="00070E2E"/>
    <w:rsid w:val="00071927"/>
    <w:rsid w:val="00072DD0"/>
    <w:rsid w:val="00075409"/>
    <w:rsid w:val="00082D4A"/>
    <w:rsid w:val="000869AB"/>
    <w:rsid w:val="000942EE"/>
    <w:rsid w:val="00094A62"/>
    <w:rsid w:val="000955AB"/>
    <w:rsid w:val="00097FA8"/>
    <w:rsid w:val="000A1447"/>
    <w:rsid w:val="000A26CE"/>
    <w:rsid w:val="000A5170"/>
    <w:rsid w:val="000A7AAF"/>
    <w:rsid w:val="000B053A"/>
    <w:rsid w:val="000B06A2"/>
    <w:rsid w:val="000B0BB1"/>
    <w:rsid w:val="000B0DBB"/>
    <w:rsid w:val="000B2D3F"/>
    <w:rsid w:val="000B4A67"/>
    <w:rsid w:val="000B5FA0"/>
    <w:rsid w:val="000B7FAA"/>
    <w:rsid w:val="000C0F45"/>
    <w:rsid w:val="000C3440"/>
    <w:rsid w:val="000C4626"/>
    <w:rsid w:val="000C6A9F"/>
    <w:rsid w:val="000D1FD0"/>
    <w:rsid w:val="000D3BDA"/>
    <w:rsid w:val="000E092A"/>
    <w:rsid w:val="000E3C0F"/>
    <w:rsid w:val="000E5EC0"/>
    <w:rsid w:val="000E691D"/>
    <w:rsid w:val="000E79C2"/>
    <w:rsid w:val="000F0D90"/>
    <w:rsid w:val="000F0DD7"/>
    <w:rsid w:val="000F35A5"/>
    <w:rsid w:val="000F4AAF"/>
    <w:rsid w:val="000F61FF"/>
    <w:rsid w:val="000F7194"/>
    <w:rsid w:val="001009CA"/>
    <w:rsid w:val="001013AD"/>
    <w:rsid w:val="00106684"/>
    <w:rsid w:val="00106E92"/>
    <w:rsid w:val="00110046"/>
    <w:rsid w:val="0011138A"/>
    <w:rsid w:val="001114B7"/>
    <w:rsid w:val="001116C3"/>
    <w:rsid w:val="00111930"/>
    <w:rsid w:val="00112600"/>
    <w:rsid w:val="0011690A"/>
    <w:rsid w:val="00126DD0"/>
    <w:rsid w:val="0012796A"/>
    <w:rsid w:val="00127972"/>
    <w:rsid w:val="00127F71"/>
    <w:rsid w:val="0013191B"/>
    <w:rsid w:val="00134A78"/>
    <w:rsid w:val="001356A4"/>
    <w:rsid w:val="0014704E"/>
    <w:rsid w:val="00147B8E"/>
    <w:rsid w:val="0015123F"/>
    <w:rsid w:val="00151656"/>
    <w:rsid w:val="00153C4B"/>
    <w:rsid w:val="00155F3D"/>
    <w:rsid w:val="00157858"/>
    <w:rsid w:val="00160C2E"/>
    <w:rsid w:val="0016201B"/>
    <w:rsid w:val="001641A3"/>
    <w:rsid w:val="00164ACB"/>
    <w:rsid w:val="00165785"/>
    <w:rsid w:val="001728AE"/>
    <w:rsid w:val="001755EB"/>
    <w:rsid w:val="00176594"/>
    <w:rsid w:val="0017699C"/>
    <w:rsid w:val="00177E0F"/>
    <w:rsid w:val="0018103A"/>
    <w:rsid w:val="001814C3"/>
    <w:rsid w:val="001868A1"/>
    <w:rsid w:val="001937D2"/>
    <w:rsid w:val="001A4D53"/>
    <w:rsid w:val="001A6901"/>
    <w:rsid w:val="001A6B4F"/>
    <w:rsid w:val="001B22E0"/>
    <w:rsid w:val="001B28E7"/>
    <w:rsid w:val="001B29D9"/>
    <w:rsid w:val="001B62D1"/>
    <w:rsid w:val="001B69E5"/>
    <w:rsid w:val="001B6D88"/>
    <w:rsid w:val="001C06BB"/>
    <w:rsid w:val="001C1865"/>
    <w:rsid w:val="001C1B13"/>
    <w:rsid w:val="001C25C9"/>
    <w:rsid w:val="001C2CD2"/>
    <w:rsid w:val="001C30CF"/>
    <w:rsid w:val="001C31CF"/>
    <w:rsid w:val="001C7068"/>
    <w:rsid w:val="001C782B"/>
    <w:rsid w:val="001D1156"/>
    <w:rsid w:val="001D57C0"/>
    <w:rsid w:val="001E18C6"/>
    <w:rsid w:val="001E2E61"/>
    <w:rsid w:val="001E50A9"/>
    <w:rsid w:val="001E6ABC"/>
    <w:rsid w:val="001E7D44"/>
    <w:rsid w:val="001F2721"/>
    <w:rsid w:val="001F61A0"/>
    <w:rsid w:val="001F73AF"/>
    <w:rsid w:val="00201577"/>
    <w:rsid w:val="00203203"/>
    <w:rsid w:val="00210C24"/>
    <w:rsid w:val="00213527"/>
    <w:rsid w:val="00214BA3"/>
    <w:rsid w:val="002151A2"/>
    <w:rsid w:val="00215CF0"/>
    <w:rsid w:val="0021649B"/>
    <w:rsid w:val="00216882"/>
    <w:rsid w:val="00216A47"/>
    <w:rsid w:val="002171E3"/>
    <w:rsid w:val="00220F10"/>
    <w:rsid w:val="00222137"/>
    <w:rsid w:val="00222D5C"/>
    <w:rsid w:val="0022651B"/>
    <w:rsid w:val="00226C8F"/>
    <w:rsid w:val="00226E34"/>
    <w:rsid w:val="0022751A"/>
    <w:rsid w:val="0022768D"/>
    <w:rsid w:val="00232F52"/>
    <w:rsid w:val="00235C42"/>
    <w:rsid w:val="00241AFE"/>
    <w:rsid w:val="00245489"/>
    <w:rsid w:val="002454FD"/>
    <w:rsid w:val="002466AD"/>
    <w:rsid w:val="002473C9"/>
    <w:rsid w:val="002478F2"/>
    <w:rsid w:val="00247AD1"/>
    <w:rsid w:val="002502AA"/>
    <w:rsid w:val="00252C9A"/>
    <w:rsid w:val="00254513"/>
    <w:rsid w:val="00256FBF"/>
    <w:rsid w:val="00257126"/>
    <w:rsid w:val="00257C2D"/>
    <w:rsid w:val="002626D6"/>
    <w:rsid w:val="00263CB6"/>
    <w:rsid w:val="00265A2D"/>
    <w:rsid w:val="00266B5E"/>
    <w:rsid w:val="00266C5A"/>
    <w:rsid w:val="00267AAF"/>
    <w:rsid w:val="00267F18"/>
    <w:rsid w:val="002718B1"/>
    <w:rsid w:val="002725EE"/>
    <w:rsid w:val="002748E0"/>
    <w:rsid w:val="00274B73"/>
    <w:rsid w:val="00274FFC"/>
    <w:rsid w:val="00275281"/>
    <w:rsid w:val="00275FDC"/>
    <w:rsid w:val="002808EE"/>
    <w:rsid w:val="00281BB6"/>
    <w:rsid w:val="00284909"/>
    <w:rsid w:val="00284B8B"/>
    <w:rsid w:val="00284C5A"/>
    <w:rsid w:val="00284D14"/>
    <w:rsid w:val="00286307"/>
    <w:rsid w:val="00290DA4"/>
    <w:rsid w:val="00290E44"/>
    <w:rsid w:val="00294C96"/>
    <w:rsid w:val="002A0287"/>
    <w:rsid w:val="002A5D22"/>
    <w:rsid w:val="002B0767"/>
    <w:rsid w:val="002B382C"/>
    <w:rsid w:val="002C085F"/>
    <w:rsid w:val="002C09E6"/>
    <w:rsid w:val="002C2571"/>
    <w:rsid w:val="002C2D5D"/>
    <w:rsid w:val="002C33B3"/>
    <w:rsid w:val="002C39DF"/>
    <w:rsid w:val="002C731C"/>
    <w:rsid w:val="002D236D"/>
    <w:rsid w:val="002D2A17"/>
    <w:rsid w:val="002D4BDA"/>
    <w:rsid w:val="002D52F5"/>
    <w:rsid w:val="002D5B0A"/>
    <w:rsid w:val="002D67C2"/>
    <w:rsid w:val="002D6A5F"/>
    <w:rsid w:val="002D72BA"/>
    <w:rsid w:val="002D7E56"/>
    <w:rsid w:val="002E1400"/>
    <w:rsid w:val="002E4620"/>
    <w:rsid w:val="002E6C9E"/>
    <w:rsid w:val="002E7ACC"/>
    <w:rsid w:val="002E7C34"/>
    <w:rsid w:val="002F1457"/>
    <w:rsid w:val="002F2F49"/>
    <w:rsid w:val="002F7317"/>
    <w:rsid w:val="003024BD"/>
    <w:rsid w:val="00302F2D"/>
    <w:rsid w:val="00304AB4"/>
    <w:rsid w:val="0030791C"/>
    <w:rsid w:val="00314676"/>
    <w:rsid w:val="003159A3"/>
    <w:rsid w:val="003177E2"/>
    <w:rsid w:val="00320766"/>
    <w:rsid w:val="003214B3"/>
    <w:rsid w:val="00322212"/>
    <w:rsid w:val="00323F56"/>
    <w:rsid w:val="00324BD0"/>
    <w:rsid w:val="0033257E"/>
    <w:rsid w:val="0033590D"/>
    <w:rsid w:val="00340451"/>
    <w:rsid w:val="00341111"/>
    <w:rsid w:val="00350D80"/>
    <w:rsid w:val="0035170D"/>
    <w:rsid w:val="0035187F"/>
    <w:rsid w:val="003537AD"/>
    <w:rsid w:val="00354C6A"/>
    <w:rsid w:val="00354E73"/>
    <w:rsid w:val="00355B8B"/>
    <w:rsid w:val="00360039"/>
    <w:rsid w:val="00362B19"/>
    <w:rsid w:val="00364956"/>
    <w:rsid w:val="00364A4A"/>
    <w:rsid w:val="003654AC"/>
    <w:rsid w:val="0037073B"/>
    <w:rsid w:val="00370D92"/>
    <w:rsid w:val="0037145F"/>
    <w:rsid w:val="00375F23"/>
    <w:rsid w:val="0037606E"/>
    <w:rsid w:val="00377AB8"/>
    <w:rsid w:val="00380D5C"/>
    <w:rsid w:val="00384AB7"/>
    <w:rsid w:val="00386B84"/>
    <w:rsid w:val="00387C1C"/>
    <w:rsid w:val="00390DC6"/>
    <w:rsid w:val="00390E10"/>
    <w:rsid w:val="00393FFD"/>
    <w:rsid w:val="00394856"/>
    <w:rsid w:val="00395407"/>
    <w:rsid w:val="003A1E42"/>
    <w:rsid w:val="003A247D"/>
    <w:rsid w:val="003A3042"/>
    <w:rsid w:val="003A39F2"/>
    <w:rsid w:val="003A3C33"/>
    <w:rsid w:val="003A59A3"/>
    <w:rsid w:val="003A6F9D"/>
    <w:rsid w:val="003B0BEF"/>
    <w:rsid w:val="003B1997"/>
    <w:rsid w:val="003B1E29"/>
    <w:rsid w:val="003B3866"/>
    <w:rsid w:val="003B5B31"/>
    <w:rsid w:val="003B62AD"/>
    <w:rsid w:val="003C1632"/>
    <w:rsid w:val="003C1B20"/>
    <w:rsid w:val="003C1FCE"/>
    <w:rsid w:val="003C3934"/>
    <w:rsid w:val="003C56DE"/>
    <w:rsid w:val="003C594A"/>
    <w:rsid w:val="003D0206"/>
    <w:rsid w:val="003D0F22"/>
    <w:rsid w:val="003D73B9"/>
    <w:rsid w:val="003E2309"/>
    <w:rsid w:val="003E5365"/>
    <w:rsid w:val="003E5D5B"/>
    <w:rsid w:val="003E72F0"/>
    <w:rsid w:val="003F0145"/>
    <w:rsid w:val="003F3FEA"/>
    <w:rsid w:val="003F5405"/>
    <w:rsid w:val="003F58F8"/>
    <w:rsid w:val="00400DB7"/>
    <w:rsid w:val="004033C9"/>
    <w:rsid w:val="004048C0"/>
    <w:rsid w:val="00406A85"/>
    <w:rsid w:val="00407842"/>
    <w:rsid w:val="00410B27"/>
    <w:rsid w:val="004119A5"/>
    <w:rsid w:val="004122A0"/>
    <w:rsid w:val="00413FEC"/>
    <w:rsid w:val="00423D98"/>
    <w:rsid w:val="0042425A"/>
    <w:rsid w:val="0042443D"/>
    <w:rsid w:val="00425906"/>
    <w:rsid w:val="00425F98"/>
    <w:rsid w:val="00426DEE"/>
    <w:rsid w:val="00431979"/>
    <w:rsid w:val="00432172"/>
    <w:rsid w:val="004331D0"/>
    <w:rsid w:val="00437495"/>
    <w:rsid w:val="00437E87"/>
    <w:rsid w:val="0044059B"/>
    <w:rsid w:val="00441BFD"/>
    <w:rsid w:val="00442EA0"/>
    <w:rsid w:val="00443711"/>
    <w:rsid w:val="004461C5"/>
    <w:rsid w:val="004465D3"/>
    <w:rsid w:val="00446881"/>
    <w:rsid w:val="00451B82"/>
    <w:rsid w:val="00451DD2"/>
    <w:rsid w:val="00452555"/>
    <w:rsid w:val="00452E5A"/>
    <w:rsid w:val="00455372"/>
    <w:rsid w:val="00456EBD"/>
    <w:rsid w:val="004576C7"/>
    <w:rsid w:val="004606AF"/>
    <w:rsid w:val="00461957"/>
    <w:rsid w:val="004648B2"/>
    <w:rsid w:val="0046625C"/>
    <w:rsid w:val="004663B3"/>
    <w:rsid w:val="004671F1"/>
    <w:rsid w:val="004705A1"/>
    <w:rsid w:val="00470C21"/>
    <w:rsid w:val="004739FA"/>
    <w:rsid w:val="00476C9E"/>
    <w:rsid w:val="004777BD"/>
    <w:rsid w:val="00486AFB"/>
    <w:rsid w:val="00486BC2"/>
    <w:rsid w:val="0049069F"/>
    <w:rsid w:val="00491E5F"/>
    <w:rsid w:val="00493F3C"/>
    <w:rsid w:val="00496D0B"/>
    <w:rsid w:val="004A02C6"/>
    <w:rsid w:val="004A11F9"/>
    <w:rsid w:val="004A545B"/>
    <w:rsid w:val="004A775D"/>
    <w:rsid w:val="004B0E69"/>
    <w:rsid w:val="004B1D54"/>
    <w:rsid w:val="004B2C3E"/>
    <w:rsid w:val="004B3F30"/>
    <w:rsid w:val="004B51E6"/>
    <w:rsid w:val="004B6E01"/>
    <w:rsid w:val="004B7C1E"/>
    <w:rsid w:val="004B7FA4"/>
    <w:rsid w:val="004C2C7B"/>
    <w:rsid w:val="004C320D"/>
    <w:rsid w:val="004C42CE"/>
    <w:rsid w:val="004C4C6E"/>
    <w:rsid w:val="004C638C"/>
    <w:rsid w:val="004C6678"/>
    <w:rsid w:val="004C6B00"/>
    <w:rsid w:val="004C771D"/>
    <w:rsid w:val="004D03B4"/>
    <w:rsid w:val="004D257D"/>
    <w:rsid w:val="004D59A6"/>
    <w:rsid w:val="004D6DD4"/>
    <w:rsid w:val="004E0361"/>
    <w:rsid w:val="004E0F77"/>
    <w:rsid w:val="004E1DA6"/>
    <w:rsid w:val="004E2EA2"/>
    <w:rsid w:val="004E3C0C"/>
    <w:rsid w:val="004E7802"/>
    <w:rsid w:val="004E7F65"/>
    <w:rsid w:val="004F0586"/>
    <w:rsid w:val="004F081A"/>
    <w:rsid w:val="004F3F2A"/>
    <w:rsid w:val="004F4E4D"/>
    <w:rsid w:val="005022C7"/>
    <w:rsid w:val="00503A20"/>
    <w:rsid w:val="00503D1C"/>
    <w:rsid w:val="005043EB"/>
    <w:rsid w:val="005117DC"/>
    <w:rsid w:val="00511974"/>
    <w:rsid w:val="00513E90"/>
    <w:rsid w:val="005147C9"/>
    <w:rsid w:val="00514A31"/>
    <w:rsid w:val="00514BF8"/>
    <w:rsid w:val="005159DA"/>
    <w:rsid w:val="00516978"/>
    <w:rsid w:val="00516D36"/>
    <w:rsid w:val="00517A68"/>
    <w:rsid w:val="00517D52"/>
    <w:rsid w:val="00517FA2"/>
    <w:rsid w:val="00521AA9"/>
    <w:rsid w:val="00522D3B"/>
    <w:rsid w:val="00524EC3"/>
    <w:rsid w:val="00525F73"/>
    <w:rsid w:val="00527047"/>
    <w:rsid w:val="0053032C"/>
    <w:rsid w:val="0053153D"/>
    <w:rsid w:val="0053674E"/>
    <w:rsid w:val="0054044F"/>
    <w:rsid w:val="00541119"/>
    <w:rsid w:val="00542B41"/>
    <w:rsid w:val="00544064"/>
    <w:rsid w:val="005448C7"/>
    <w:rsid w:val="00544A45"/>
    <w:rsid w:val="005451A9"/>
    <w:rsid w:val="005473B6"/>
    <w:rsid w:val="005510F7"/>
    <w:rsid w:val="00551925"/>
    <w:rsid w:val="00553A56"/>
    <w:rsid w:val="00553B29"/>
    <w:rsid w:val="0055555B"/>
    <w:rsid w:val="005569E2"/>
    <w:rsid w:val="00557463"/>
    <w:rsid w:val="00561AB5"/>
    <w:rsid w:val="00561E0B"/>
    <w:rsid w:val="00563B23"/>
    <w:rsid w:val="0056579E"/>
    <w:rsid w:val="005709A9"/>
    <w:rsid w:val="0057200A"/>
    <w:rsid w:val="005729C8"/>
    <w:rsid w:val="00572BA6"/>
    <w:rsid w:val="00574557"/>
    <w:rsid w:val="005745F0"/>
    <w:rsid w:val="00574C71"/>
    <w:rsid w:val="00575C2B"/>
    <w:rsid w:val="005800F7"/>
    <w:rsid w:val="005807F9"/>
    <w:rsid w:val="00583BCE"/>
    <w:rsid w:val="00583E15"/>
    <w:rsid w:val="00584E94"/>
    <w:rsid w:val="0058646F"/>
    <w:rsid w:val="005866DB"/>
    <w:rsid w:val="00592D06"/>
    <w:rsid w:val="0059380F"/>
    <w:rsid w:val="005938AB"/>
    <w:rsid w:val="00593D91"/>
    <w:rsid w:val="0059592D"/>
    <w:rsid w:val="00596F80"/>
    <w:rsid w:val="005A08B1"/>
    <w:rsid w:val="005A5736"/>
    <w:rsid w:val="005A7193"/>
    <w:rsid w:val="005B1D82"/>
    <w:rsid w:val="005B29CD"/>
    <w:rsid w:val="005C0F57"/>
    <w:rsid w:val="005C2913"/>
    <w:rsid w:val="005C36F6"/>
    <w:rsid w:val="005C5721"/>
    <w:rsid w:val="005D072A"/>
    <w:rsid w:val="005D1354"/>
    <w:rsid w:val="005D3790"/>
    <w:rsid w:val="005D3F53"/>
    <w:rsid w:val="005D7BC1"/>
    <w:rsid w:val="005E25BD"/>
    <w:rsid w:val="005E3F38"/>
    <w:rsid w:val="005E44C7"/>
    <w:rsid w:val="005E7BD8"/>
    <w:rsid w:val="005F1D87"/>
    <w:rsid w:val="005F5372"/>
    <w:rsid w:val="005F6870"/>
    <w:rsid w:val="005F6A1D"/>
    <w:rsid w:val="005F6F03"/>
    <w:rsid w:val="00601B3F"/>
    <w:rsid w:val="00601E5B"/>
    <w:rsid w:val="006053DC"/>
    <w:rsid w:val="00607E25"/>
    <w:rsid w:val="00610BF7"/>
    <w:rsid w:val="00611179"/>
    <w:rsid w:val="00612D83"/>
    <w:rsid w:val="006138D1"/>
    <w:rsid w:val="00614A10"/>
    <w:rsid w:val="00615FA5"/>
    <w:rsid w:val="006228E4"/>
    <w:rsid w:val="0062333D"/>
    <w:rsid w:val="006251DE"/>
    <w:rsid w:val="0062542B"/>
    <w:rsid w:val="00625A67"/>
    <w:rsid w:val="00625CFE"/>
    <w:rsid w:val="006329AA"/>
    <w:rsid w:val="00635C53"/>
    <w:rsid w:val="0064298D"/>
    <w:rsid w:val="00643C78"/>
    <w:rsid w:val="006440A9"/>
    <w:rsid w:val="0064770F"/>
    <w:rsid w:val="006500B9"/>
    <w:rsid w:val="0065272E"/>
    <w:rsid w:val="00654BCB"/>
    <w:rsid w:val="006615B1"/>
    <w:rsid w:val="00664823"/>
    <w:rsid w:val="006648BB"/>
    <w:rsid w:val="00664D92"/>
    <w:rsid w:val="0066592C"/>
    <w:rsid w:val="006674ED"/>
    <w:rsid w:val="006713A7"/>
    <w:rsid w:val="00672FB2"/>
    <w:rsid w:val="006732A7"/>
    <w:rsid w:val="00675A23"/>
    <w:rsid w:val="006808CA"/>
    <w:rsid w:val="00680970"/>
    <w:rsid w:val="00680ADB"/>
    <w:rsid w:val="00684A49"/>
    <w:rsid w:val="00685CE8"/>
    <w:rsid w:val="00686409"/>
    <w:rsid w:val="00690E11"/>
    <w:rsid w:val="00690E9E"/>
    <w:rsid w:val="00692461"/>
    <w:rsid w:val="006926AD"/>
    <w:rsid w:val="00694635"/>
    <w:rsid w:val="0069617D"/>
    <w:rsid w:val="00696F29"/>
    <w:rsid w:val="006A1EC7"/>
    <w:rsid w:val="006A23D4"/>
    <w:rsid w:val="006A5095"/>
    <w:rsid w:val="006A5A3C"/>
    <w:rsid w:val="006A6D91"/>
    <w:rsid w:val="006B222A"/>
    <w:rsid w:val="006B3546"/>
    <w:rsid w:val="006B41C4"/>
    <w:rsid w:val="006C16FF"/>
    <w:rsid w:val="006C261F"/>
    <w:rsid w:val="006C350D"/>
    <w:rsid w:val="006C3CE9"/>
    <w:rsid w:val="006C40D7"/>
    <w:rsid w:val="006C416C"/>
    <w:rsid w:val="006C4CB8"/>
    <w:rsid w:val="006C5145"/>
    <w:rsid w:val="006C51E4"/>
    <w:rsid w:val="006D1232"/>
    <w:rsid w:val="006D1999"/>
    <w:rsid w:val="006D1F80"/>
    <w:rsid w:val="006D2F83"/>
    <w:rsid w:val="006D3D58"/>
    <w:rsid w:val="006D4CA5"/>
    <w:rsid w:val="006D6C28"/>
    <w:rsid w:val="006E09C7"/>
    <w:rsid w:val="006E1A6F"/>
    <w:rsid w:val="006E3FBF"/>
    <w:rsid w:val="006E6712"/>
    <w:rsid w:val="006F27B5"/>
    <w:rsid w:val="006F344B"/>
    <w:rsid w:val="006F4255"/>
    <w:rsid w:val="006F6656"/>
    <w:rsid w:val="006F7156"/>
    <w:rsid w:val="006F715C"/>
    <w:rsid w:val="00700C21"/>
    <w:rsid w:val="007011C5"/>
    <w:rsid w:val="00703545"/>
    <w:rsid w:val="007052E2"/>
    <w:rsid w:val="00707D69"/>
    <w:rsid w:val="0071381A"/>
    <w:rsid w:val="00715392"/>
    <w:rsid w:val="007161EB"/>
    <w:rsid w:val="007169D6"/>
    <w:rsid w:val="007179B0"/>
    <w:rsid w:val="00720202"/>
    <w:rsid w:val="00720C58"/>
    <w:rsid w:val="00721671"/>
    <w:rsid w:val="007224AC"/>
    <w:rsid w:val="007225E5"/>
    <w:rsid w:val="00722CAD"/>
    <w:rsid w:val="00731984"/>
    <w:rsid w:val="007323D6"/>
    <w:rsid w:val="00732DFC"/>
    <w:rsid w:val="0073315D"/>
    <w:rsid w:val="007336AB"/>
    <w:rsid w:val="00733994"/>
    <w:rsid w:val="00736E22"/>
    <w:rsid w:val="00740DE8"/>
    <w:rsid w:val="00744DF5"/>
    <w:rsid w:val="007464B4"/>
    <w:rsid w:val="0074650D"/>
    <w:rsid w:val="00746635"/>
    <w:rsid w:val="0075446D"/>
    <w:rsid w:val="00755728"/>
    <w:rsid w:val="00755776"/>
    <w:rsid w:val="0075756E"/>
    <w:rsid w:val="00760F78"/>
    <w:rsid w:val="007619EA"/>
    <w:rsid w:val="00761FCF"/>
    <w:rsid w:val="00764023"/>
    <w:rsid w:val="00764D6A"/>
    <w:rsid w:val="0077280F"/>
    <w:rsid w:val="00773056"/>
    <w:rsid w:val="007816AD"/>
    <w:rsid w:val="00787CE7"/>
    <w:rsid w:val="007904D6"/>
    <w:rsid w:val="00792229"/>
    <w:rsid w:val="00792583"/>
    <w:rsid w:val="007942C8"/>
    <w:rsid w:val="007955D5"/>
    <w:rsid w:val="00797460"/>
    <w:rsid w:val="007A0268"/>
    <w:rsid w:val="007A17B4"/>
    <w:rsid w:val="007A19E8"/>
    <w:rsid w:val="007A1B6D"/>
    <w:rsid w:val="007A1EC8"/>
    <w:rsid w:val="007A4DDB"/>
    <w:rsid w:val="007A5D10"/>
    <w:rsid w:val="007B018C"/>
    <w:rsid w:val="007B1035"/>
    <w:rsid w:val="007B2544"/>
    <w:rsid w:val="007B45D6"/>
    <w:rsid w:val="007B66C4"/>
    <w:rsid w:val="007B6EB9"/>
    <w:rsid w:val="007B7365"/>
    <w:rsid w:val="007B7E13"/>
    <w:rsid w:val="007C00FF"/>
    <w:rsid w:val="007C358A"/>
    <w:rsid w:val="007C4284"/>
    <w:rsid w:val="007C4F07"/>
    <w:rsid w:val="007C6808"/>
    <w:rsid w:val="007D04BF"/>
    <w:rsid w:val="007D2766"/>
    <w:rsid w:val="007D5259"/>
    <w:rsid w:val="007D625C"/>
    <w:rsid w:val="007D6E4A"/>
    <w:rsid w:val="007E1719"/>
    <w:rsid w:val="007E2BC6"/>
    <w:rsid w:val="007E39EF"/>
    <w:rsid w:val="007E53D4"/>
    <w:rsid w:val="007E7717"/>
    <w:rsid w:val="007F218F"/>
    <w:rsid w:val="007F3324"/>
    <w:rsid w:val="007F37E6"/>
    <w:rsid w:val="007F410F"/>
    <w:rsid w:val="007F453E"/>
    <w:rsid w:val="007F6CAC"/>
    <w:rsid w:val="00800866"/>
    <w:rsid w:val="00800FE1"/>
    <w:rsid w:val="00803498"/>
    <w:rsid w:val="00804AF4"/>
    <w:rsid w:val="00804C6C"/>
    <w:rsid w:val="008138BA"/>
    <w:rsid w:val="00813F87"/>
    <w:rsid w:val="00815D77"/>
    <w:rsid w:val="00817A6F"/>
    <w:rsid w:val="00820F04"/>
    <w:rsid w:val="00821F4A"/>
    <w:rsid w:val="00823B1F"/>
    <w:rsid w:val="008241D0"/>
    <w:rsid w:val="008255E9"/>
    <w:rsid w:val="00825FA4"/>
    <w:rsid w:val="00827763"/>
    <w:rsid w:val="0083045F"/>
    <w:rsid w:val="00831DED"/>
    <w:rsid w:val="00837798"/>
    <w:rsid w:val="0084011B"/>
    <w:rsid w:val="008447F8"/>
    <w:rsid w:val="008451CF"/>
    <w:rsid w:val="00845503"/>
    <w:rsid w:val="0084767E"/>
    <w:rsid w:val="00850F26"/>
    <w:rsid w:val="008517FB"/>
    <w:rsid w:val="00854304"/>
    <w:rsid w:val="008545E1"/>
    <w:rsid w:val="00854E6C"/>
    <w:rsid w:val="0085589C"/>
    <w:rsid w:val="00860AFD"/>
    <w:rsid w:val="00863135"/>
    <w:rsid w:val="00871C1D"/>
    <w:rsid w:val="00874D3D"/>
    <w:rsid w:val="00875212"/>
    <w:rsid w:val="008770C6"/>
    <w:rsid w:val="0087752B"/>
    <w:rsid w:val="00877DA4"/>
    <w:rsid w:val="00877E4B"/>
    <w:rsid w:val="0088044C"/>
    <w:rsid w:val="00880725"/>
    <w:rsid w:val="008814F0"/>
    <w:rsid w:val="008846F9"/>
    <w:rsid w:val="00885AD7"/>
    <w:rsid w:val="0088603E"/>
    <w:rsid w:val="00887C94"/>
    <w:rsid w:val="00890732"/>
    <w:rsid w:val="008910B0"/>
    <w:rsid w:val="008924F3"/>
    <w:rsid w:val="00892CC1"/>
    <w:rsid w:val="0089320B"/>
    <w:rsid w:val="00893327"/>
    <w:rsid w:val="0089367E"/>
    <w:rsid w:val="00895FA0"/>
    <w:rsid w:val="00897B06"/>
    <w:rsid w:val="008A0EE3"/>
    <w:rsid w:val="008A2CB0"/>
    <w:rsid w:val="008A3A4E"/>
    <w:rsid w:val="008A4A3E"/>
    <w:rsid w:val="008A5317"/>
    <w:rsid w:val="008A60EE"/>
    <w:rsid w:val="008A7F0F"/>
    <w:rsid w:val="008B00A5"/>
    <w:rsid w:val="008B14E1"/>
    <w:rsid w:val="008B16E9"/>
    <w:rsid w:val="008B34EE"/>
    <w:rsid w:val="008B63C9"/>
    <w:rsid w:val="008B680E"/>
    <w:rsid w:val="008C2B4D"/>
    <w:rsid w:val="008C56EB"/>
    <w:rsid w:val="008C584E"/>
    <w:rsid w:val="008D2196"/>
    <w:rsid w:val="008D4899"/>
    <w:rsid w:val="008D619B"/>
    <w:rsid w:val="008D7DC5"/>
    <w:rsid w:val="008E07F2"/>
    <w:rsid w:val="008E2231"/>
    <w:rsid w:val="008E4191"/>
    <w:rsid w:val="008E5EFC"/>
    <w:rsid w:val="008E6254"/>
    <w:rsid w:val="008E7B03"/>
    <w:rsid w:val="008F5066"/>
    <w:rsid w:val="008F7B16"/>
    <w:rsid w:val="00900D83"/>
    <w:rsid w:val="00901696"/>
    <w:rsid w:val="009020C3"/>
    <w:rsid w:val="0090480F"/>
    <w:rsid w:val="00904DF1"/>
    <w:rsid w:val="0090511E"/>
    <w:rsid w:val="009061A7"/>
    <w:rsid w:val="0090796E"/>
    <w:rsid w:val="00910176"/>
    <w:rsid w:val="00911031"/>
    <w:rsid w:val="00916991"/>
    <w:rsid w:val="00920A75"/>
    <w:rsid w:val="00920CE5"/>
    <w:rsid w:val="00920CFF"/>
    <w:rsid w:val="0092235F"/>
    <w:rsid w:val="0092243E"/>
    <w:rsid w:val="00923CC9"/>
    <w:rsid w:val="009407D8"/>
    <w:rsid w:val="00940D8F"/>
    <w:rsid w:val="00942BAD"/>
    <w:rsid w:val="00943C20"/>
    <w:rsid w:val="00943CF5"/>
    <w:rsid w:val="00944773"/>
    <w:rsid w:val="0094523E"/>
    <w:rsid w:val="00945BAF"/>
    <w:rsid w:val="009464C8"/>
    <w:rsid w:val="00950B4D"/>
    <w:rsid w:val="009516DF"/>
    <w:rsid w:val="00951DDB"/>
    <w:rsid w:val="00952792"/>
    <w:rsid w:val="00954D08"/>
    <w:rsid w:val="009622CD"/>
    <w:rsid w:val="00962601"/>
    <w:rsid w:val="00964CC7"/>
    <w:rsid w:val="00965CBB"/>
    <w:rsid w:val="009676C0"/>
    <w:rsid w:val="00970732"/>
    <w:rsid w:val="00973319"/>
    <w:rsid w:val="0097339F"/>
    <w:rsid w:val="0097615E"/>
    <w:rsid w:val="00976883"/>
    <w:rsid w:val="009815A3"/>
    <w:rsid w:val="009819C2"/>
    <w:rsid w:val="00985BE9"/>
    <w:rsid w:val="00987511"/>
    <w:rsid w:val="009877CD"/>
    <w:rsid w:val="00987E1F"/>
    <w:rsid w:val="009910CE"/>
    <w:rsid w:val="00992D15"/>
    <w:rsid w:val="009942F0"/>
    <w:rsid w:val="00994412"/>
    <w:rsid w:val="00995485"/>
    <w:rsid w:val="009978DE"/>
    <w:rsid w:val="00997D59"/>
    <w:rsid w:val="009A0DC2"/>
    <w:rsid w:val="009A1C48"/>
    <w:rsid w:val="009A2776"/>
    <w:rsid w:val="009A501D"/>
    <w:rsid w:val="009B06D8"/>
    <w:rsid w:val="009B0BD8"/>
    <w:rsid w:val="009B3230"/>
    <w:rsid w:val="009B4029"/>
    <w:rsid w:val="009B46A3"/>
    <w:rsid w:val="009B774A"/>
    <w:rsid w:val="009B790D"/>
    <w:rsid w:val="009C10A8"/>
    <w:rsid w:val="009C13BD"/>
    <w:rsid w:val="009C2D57"/>
    <w:rsid w:val="009C58E0"/>
    <w:rsid w:val="009C63F3"/>
    <w:rsid w:val="009D12C5"/>
    <w:rsid w:val="009D1FDB"/>
    <w:rsid w:val="009D263F"/>
    <w:rsid w:val="009D5007"/>
    <w:rsid w:val="009D5B8E"/>
    <w:rsid w:val="009D74C8"/>
    <w:rsid w:val="009E2823"/>
    <w:rsid w:val="009E564A"/>
    <w:rsid w:val="009E6CCE"/>
    <w:rsid w:val="009E78DD"/>
    <w:rsid w:val="009F46C0"/>
    <w:rsid w:val="009F4D33"/>
    <w:rsid w:val="009F5BA8"/>
    <w:rsid w:val="00A012D1"/>
    <w:rsid w:val="00A02469"/>
    <w:rsid w:val="00A06304"/>
    <w:rsid w:val="00A06E53"/>
    <w:rsid w:val="00A11E12"/>
    <w:rsid w:val="00A1212A"/>
    <w:rsid w:val="00A1234E"/>
    <w:rsid w:val="00A14D0C"/>
    <w:rsid w:val="00A15C92"/>
    <w:rsid w:val="00A212C1"/>
    <w:rsid w:val="00A22660"/>
    <w:rsid w:val="00A22C0A"/>
    <w:rsid w:val="00A23749"/>
    <w:rsid w:val="00A270CB"/>
    <w:rsid w:val="00A306C3"/>
    <w:rsid w:val="00A32E25"/>
    <w:rsid w:val="00A35495"/>
    <w:rsid w:val="00A3566F"/>
    <w:rsid w:val="00A3604D"/>
    <w:rsid w:val="00A408DE"/>
    <w:rsid w:val="00A411A8"/>
    <w:rsid w:val="00A42C40"/>
    <w:rsid w:val="00A43C98"/>
    <w:rsid w:val="00A4519E"/>
    <w:rsid w:val="00A459A3"/>
    <w:rsid w:val="00A45F68"/>
    <w:rsid w:val="00A46EB1"/>
    <w:rsid w:val="00A47AD9"/>
    <w:rsid w:val="00A506E3"/>
    <w:rsid w:val="00A50EBC"/>
    <w:rsid w:val="00A5140A"/>
    <w:rsid w:val="00A54B8D"/>
    <w:rsid w:val="00A54C95"/>
    <w:rsid w:val="00A56AE4"/>
    <w:rsid w:val="00A57CA8"/>
    <w:rsid w:val="00A613D9"/>
    <w:rsid w:val="00A62A60"/>
    <w:rsid w:val="00A64B17"/>
    <w:rsid w:val="00A66392"/>
    <w:rsid w:val="00A711CB"/>
    <w:rsid w:val="00A7182E"/>
    <w:rsid w:val="00A73A14"/>
    <w:rsid w:val="00A73F86"/>
    <w:rsid w:val="00A77041"/>
    <w:rsid w:val="00A812AF"/>
    <w:rsid w:val="00A81513"/>
    <w:rsid w:val="00A82AC0"/>
    <w:rsid w:val="00A84209"/>
    <w:rsid w:val="00A848E2"/>
    <w:rsid w:val="00A84D6D"/>
    <w:rsid w:val="00A91307"/>
    <w:rsid w:val="00A920E5"/>
    <w:rsid w:val="00A92A07"/>
    <w:rsid w:val="00A92E06"/>
    <w:rsid w:val="00A935B5"/>
    <w:rsid w:val="00A94F14"/>
    <w:rsid w:val="00A960AB"/>
    <w:rsid w:val="00A97741"/>
    <w:rsid w:val="00A97A1C"/>
    <w:rsid w:val="00A97DEA"/>
    <w:rsid w:val="00AA1D58"/>
    <w:rsid w:val="00AA50B7"/>
    <w:rsid w:val="00AA6670"/>
    <w:rsid w:val="00AA7684"/>
    <w:rsid w:val="00AB03E0"/>
    <w:rsid w:val="00AB610E"/>
    <w:rsid w:val="00AB665C"/>
    <w:rsid w:val="00AB6E01"/>
    <w:rsid w:val="00AB7911"/>
    <w:rsid w:val="00AC16AD"/>
    <w:rsid w:val="00AC35F5"/>
    <w:rsid w:val="00AC4D51"/>
    <w:rsid w:val="00AC61C7"/>
    <w:rsid w:val="00AC7DFD"/>
    <w:rsid w:val="00AC7F5B"/>
    <w:rsid w:val="00AD2FA4"/>
    <w:rsid w:val="00AD4A85"/>
    <w:rsid w:val="00AD6AD9"/>
    <w:rsid w:val="00AE0094"/>
    <w:rsid w:val="00AE34C4"/>
    <w:rsid w:val="00AE4237"/>
    <w:rsid w:val="00AE7C54"/>
    <w:rsid w:val="00AF0123"/>
    <w:rsid w:val="00AF08EB"/>
    <w:rsid w:val="00AF0D83"/>
    <w:rsid w:val="00AF16D9"/>
    <w:rsid w:val="00AF178B"/>
    <w:rsid w:val="00AF3DDE"/>
    <w:rsid w:val="00AF4030"/>
    <w:rsid w:val="00AF6DF1"/>
    <w:rsid w:val="00AF7997"/>
    <w:rsid w:val="00B02B9B"/>
    <w:rsid w:val="00B06047"/>
    <w:rsid w:val="00B07023"/>
    <w:rsid w:val="00B204DF"/>
    <w:rsid w:val="00B22039"/>
    <w:rsid w:val="00B2204E"/>
    <w:rsid w:val="00B23C75"/>
    <w:rsid w:val="00B2557D"/>
    <w:rsid w:val="00B26DEB"/>
    <w:rsid w:val="00B3090F"/>
    <w:rsid w:val="00B30E27"/>
    <w:rsid w:val="00B327FA"/>
    <w:rsid w:val="00B34CA3"/>
    <w:rsid w:val="00B35D35"/>
    <w:rsid w:val="00B41ADC"/>
    <w:rsid w:val="00B45DBA"/>
    <w:rsid w:val="00B46C51"/>
    <w:rsid w:val="00B51BB2"/>
    <w:rsid w:val="00B53B06"/>
    <w:rsid w:val="00B53F71"/>
    <w:rsid w:val="00B54B30"/>
    <w:rsid w:val="00B56E61"/>
    <w:rsid w:val="00B5740E"/>
    <w:rsid w:val="00B5797B"/>
    <w:rsid w:val="00B62CE1"/>
    <w:rsid w:val="00B62FF0"/>
    <w:rsid w:val="00B63B5D"/>
    <w:rsid w:val="00B651CE"/>
    <w:rsid w:val="00B6756F"/>
    <w:rsid w:val="00B71985"/>
    <w:rsid w:val="00B7210C"/>
    <w:rsid w:val="00B727A2"/>
    <w:rsid w:val="00B74858"/>
    <w:rsid w:val="00B83E08"/>
    <w:rsid w:val="00B84485"/>
    <w:rsid w:val="00B85C2D"/>
    <w:rsid w:val="00B861B4"/>
    <w:rsid w:val="00B907D6"/>
    <w:rsid w:val="00B90907"/>
    <w:rsid w:val="00B9165C"/>
    <w:rsid w:val="00B91A13"/>
    <w:rsid w:val="00B92683"/>
    <w:rsid w:val="00B93337"/>
    <w:rsid w:val="00B93559"/>
    <w:rsid w:val="00B93C7A"/>
    <w:rsid w:val="00B96A87"/>
    <w:rsid w:val="00B97744"/>
    <w:rsid w:val="00B97E61"/>
    <w:rsid w:val="00BA37AB"/>
    <w:rsid w:val="00BA41E4"/>
    <w:rsid w:val="00BA5B0F"/>
    <w:rsid w:val="00BB54C9"/>
    <w:rsid w:val="00BB591E"/>
    <w:rsid w:val="00BB601D"/>
    <w:rsid w:val="00BC1616"/>
    <w:rsid w:val="00BC18BC"/>
    <w:rsid w:val="00BD5A05"/>
    <w:rsid w:val="00BD671A"/>
    <w:rsid w:val="00BE100B"/>
    <w:rsid w:val="00BE2C82"/>
    <w:rsid w:val="00BE3A9E"/>
    <w:rsid w:val="00BE4CFE"/>
    <w:rsid w:val="00BE4F30"/>
    <w:rsid w:val="00BE561A"/>
    <w:rsid w:val="00BE6B5C"/>
    <w:rsid w:val="00BE7346"/>
    <w:rsid w:val="00BF0C1A"/>
    <w:rsid w:val="00BF4D87"/>
    <w:rsid w:val="00BF4E55"/>
    <w:rsid w:val="00BF5C73"/>
    <w:rsid w:val="00BF5F45"/>
    <w:rsid w:val="00BF6906"/>
    <w:rsid w:val="00BF6B40"/>
    <w:rsid w:val="00C002E6"/>
    <w:rsid w:val="00C003C5"/>
    <w:rsid w:val="00C00AA6"/>
    <w:rsid w:val="00C02519"/>
    <w:rsid w:val="00C02B72"/>
    <w:rsid w:val="00C04B33"/>
    <w:rsid w:val="00C114CA"/>
    <w:rsid w:val="00C12ACE"/>
    <w:rsid w:val="00C169EF"/>
    <w:rsid w:val="00C17925"/>
    <w:rsid w:val="00C20114"/>
    <w:rsid w:val="00C21E9C"/>
    <w:rsid w:val="00C22AB4"/>
    <w:rsid w:val="00C26429"/>
    <w:rsid w:val="00C2652C"/>
    <w:rsid w:val="00C26A9A"/>
    <w:rsid w:val="00C30688"/>
    <w:rsid w:val="00C33358"/>
    <w:rsid w:val="00C334DF"/>
    <w:rsid w:val="00C33534"/>
    <w:rsid w:val="00C406EF"/>
    <w:rsid w:val="00C416EC"/>
    <w:rsid w:val="00C50AB7"/>
    <w:rsid w:val="00C50C67"/>
    <w:rsid w:val="00C52BA1"/>
    <w:rsid w:val="00C53A1B"/>
    <w:rsid w:val="00C55D86"/>
    <w:rsid w:val="00C570D9"/>
    <w:rsid w:val="00C63C28"/>
    <w:rsid w:val="00C63E3B"/>
    <w:rsid w:val="00C64CEC"/>
    <w:rsid w:val="00C70CBD"/>
    <w:rsid w:val="00C7397E"/>
    <w:rsid w:val="00C74F86"/>
    <w:rsid w:val="00C76A59"/>
    <w:rsid w:val="00C773B6"/>
    <w:rsid w:val="00C80E33"/>
    <w:rsid w:val="00C82B36"/>
    <w:rsid w:val="00C83E90"/>
    <w:rsid w:val="00C84903"/>
    <w:rsid w:val="00C85193"/>
    <w:rsid w:val="00C859C9"/>
    <w:rsid w:val="00C85C62"/>
    <w:rsid w:val="00C94208"/>
    <w:rsid w:val="00C9459C"/>
    <w:rsid w:val="00C95481"/>
    <w:rsid w:val="00CA6C9D"/>
    <w:rsid w:val="00CA7A1A"/>
    <w:rsid w:val="00CA7FAB"/>
    <w:rsid w:val="00CAE680"/>
    <w:rsid w:val="00CB0654"/>
    <w:rsid w:val="00CB397E"/>
    <w:rsid w:val="00CB3FDE"/>
    <w:rsid w:val="00CB40F4"/>
    <w:rsid w:val="00CB5370"/>
    <w:rsid w:val="00CB5884"/>
    <w:rsid w:val="00CC2E66"/>
    <w:rsid w:val="00CC4626"/>
    <w:rsid w:val="00CC465A"/>
    <w:rsid w:val="00CC5136"/>
    <w:rsid w:val="00CC736A"/>
    <w:rsid w:val="00CC79E6"/>
    <w:rsid w:val="00CD6120"/>
    <w:rsid w:val="00CD674D"/>
    <w:rsid w:val="00CD7FE3"/>
    <w:rsid w:val="00CE2E33"/>
    <w:rsid w:val="00CE712F"/>
    <w:rsid w:val="00CF1242"/>
    <w:rsid w:val="00CF1969"/>
    <w:rsid w:val="00CF2C46"/>
    <w:rsid w:val="00CF3CB8"/>
    <w:rsid w:val="00CF4981"/>
    <w:rsid w:val="00CF4A80"/>
    <w:rsid w:val="00CF4F5E"/>
    <w:rsid w:val="00CF5142"/>
    <w:rsid w:val="00CF52C1"/>
    <w:rsid w:val="00D00BDB"/>
    <w:rsid w:val="00D01BA5"/>
    <w:rsid w:val="00D02C48"/>
    <w:rsid w:val="00D06918"/>
    <w:rsid w:val="00D07138"/>
    <w:rsid w:val="00D0729D"/>
    <w:rsid w:val="00D07F7D"/>
    <w:rsid w:val="00D1032B"/>
    <w:rsid w:val="00D11FDF"/>
    <w:rsid w:val="00D12D32"/>
    <w:rsid w:val="00D169FB"/>
    <w:rsid w:val="00D20DAF"/>
    <w:rsid w:val="00D21985"/>
    <w:rsid w:val="00D2251A"/>
    <w:rsid w:val="00D24099"/>
    <w:rsid w:val="00D25482"/>
    <w:rsid w:val="00D3032D"/>
    <w:rsid w:val="00D307D4"/>
    <w:rsid w:val="00D33016"/>
    <w:rsid w:val="00D3323C"/>
    <w:rsid w:val="00D35D4F"/>
    <w:rsid w:val="00D36DB7"/>
    <w:rsid w:val="00D41EF7"/>
    <w:rsid w:val="00D42279"/>
    <w:rsid w:val="00D46CA3"/>
    <w:rsid w:val="00D47121"/>
    <w:rsid w:val="00D50F18"/>
    <w:rsid w:val="00D5117E"/>
    <w:rsid w:val="00D51C6F"/>
    <w:rsid w:val="00D5461E"/>
    <w:rsid w:val="00D55A5D"/>
    <w:rsid w:val="00D62427"/>
    <w:rsid w:val="00D637BF"/>
    <w:rsid w:val="00D64B9C"/>
    <w:rsid w:val="00D6561B"/>
    <w:rsid w:val="00D65CD1"/>
    <w:rsid w:val="00D6626A"/>
    <w:rsid w:val="00D7133A"/>
    <w:rsid w:val="00D71534"/>
    <w:rsid w:val="00D71CC5"/>
    <w:rsid w:val="00D726E8"/>
    <w:rsid w:val="00D737B2"/>
    <w:rsid w:val="00D76B16"/>
    <w:rsid w:val="00D776DA"/>
    <w:rsid w:val="00D77891"/>
    <w:rsid w:val="00D836F9"/>
    <w:rsid w:val="00D8443E"/>
    <w:rsid w:val="00D848B0"/>
    <w:rsid w:val="00D90625"/>
    <w:rsid w:val="00D92606"/>
    <w:rsid w:val="00D974F8"/>
    <w:rsid w:val="00DA0D26"/>
    <w:rsid w:val="00DA1F76"/>
    <w:rsid w:val="00DA4DF7"/>
    <w:rsid w:val="00DA5927"/>
    <w:rsid w:val="00DA6ACD"/>
    <w:rsid w:val="00DA71B8"/>
    <w:rsid w:val="00DA7568"/>
    <w:rsid w:val="00DA7DE5"/>
    <w:rsid w:val="00DB31EB"/>
    <w:rsid w:val="00DB3245"/>
    <w:rsid w:val="00DB3ED4"/>
    <w:rsid w:val="00DB4C1B"/>
    <w:rsid w:val="00DB4F3E"/>
    <w:rsid w:val="00DB71A3"/>
    <w:rsid w:val="00DC07B5"/>
    <w:rsid w:val="00DC0DA1"/>
    <w:rsid w:val="00DC2184"/>
    <w:rsid w:val="00DC41DE"/>
    <w:rsid w:val="00DC55BE"/>
    <w:rsid w:val="00DC6478"/>
    <w:rsid w:val="00DC7AA9"/>
    <w:rsid w:val="00DD02E0"/>
    <w:rsid w:val="00DD0357"/>
    <w:rsid w:val="00DD1D95"/>
    <w:rsid w:val="00DD38D4"/>
    <w:rsid w:val="00DD3EFA"/>
    <w:rsid w:val="00DD6246"/>
    <w:rsid w:val="00DD7B62"/>
    <w:rsid w:val="00DE0AAE"/>
    <w:rsid w:val="00DE0E33"/>
    <w:rsid w:val="00DE21ED"/>
    <w:rsid w:val="00DE7B57"/>
    <w:rsid w:val="00DF24EA"/>
    <w:rsid w:val="00DF6AC2"/>
    <w:rsid w:val="00DF6FBA"/>
    <w:rsid w:val="00E01DB3"/>
    <w:rsid w:val="00E11A75"/>
    <w:rsid w:val="00E11AC7"/>
    <w:rsid w:val="00E127F7"/>
    <w:rsid w:val="00E15432"/>
    <w:rsid w:val="00E1620D"/>
    <w:rsid w:val="00E170FF"/>
    <w:rsid w:val="00E20810"/>
    <w:rsid w:val="00E223F4"/>
    <w:rsid w:val="00E232FD"/>
    <w:rsid w:val="00E23E86"/>
    <w:rsid w:val="00E27887"/>
    <w:rsid w:val="00E328AC"/>
    <w:rsid w:val="00E35E9B"/>
    <w:rsid w:val="00E36133"/>
    <w:rsid w:val="00E370B9"/>
    <w:rsid w:val="00E37C58"/>
    <w:rsid w:val="00E40DAF"/>
    <w:rsid w:val="00E4132C"/>
    <w:rsid w:val="00E416D9"/>
    <w:rsid w:val="00E425A2"/>
    <w:rsid w:val="00E4516E"/>
    <w:rsid w:val="00E4F42E"/>
    <w:rsid w:val="00E65A23"/>
    <w:rsid w:val="00E6774B"/>
    <w:rsid w:val="00E703A7"/>
    <w:rsid w:val="00E71CDD"/>
    <w:rsid w:val="00E72AD3"/>
    <w:rsid w:val="00E759BF"/>
    <w:rsid w:val="00E80909"/>
    <w:rsid w:val="00E83BAC"/>
    <w:rsid w:val="00E84F8D"/>
    <w:rsid w:val="00E85BFC"/>
    <w:rsid w:val="00E870AD"/>
    <w:rsid w:val="00E87CEC"/>
    <w:rsid w:val="00E87EFD"/>
    <w:rsid w:val="00E91D72"/>
    <w:rsid w:val="00E941F6"/>
    <w:rsid w:val="00E96560"/>
    <w:rsid w:val="00E97CE1"/>
    <w:rsid w:val="00E97F13"/>
    <w:rsid w:val="00EA0244"/>
    <w:rsid w:val="00EA1025"/>
    <w:rsid w:val="00EA174A"/>
    <w:rsid w:val="00EA2D64"/>
    <w:rsid w:val="00EA3E22"/>
    <w:rsid w:val="00EA4B7D"/>
    <w:rsid w:val="00EA53A0"/>
    <w:rsid w:val="00EA5678"/>
    <w:rsid w:val="00EA7DFA"/>
    <w:rsid w:val="00EB13A9"/>
    <w:rsid w:val="00EB3AE9"/>
    <w:rsid w:val="00EB52E6"/>
    <w:rsid w:val="00EB7EB9"/>
    <w:rsid w:val="00EC108A"/>
    <w:rsid w:val="00EC40D3"/>
    <w:rsid w:val="00EC72FB"/>
    <w:rsid w:val="00ED01BB"/>
    <w:rsid w:val="00ED036F"/>
    <w:rsid w:val="00ED046C"/>
    <w:rsid w:val="00ED163F"/>
    <w:rsid w:val="00ED16C2"/>
    <w:rsid w:val="00ED27A6"/>
    <w:rsid w:val="00ED45AE"/>
    <w:rsid w:val="00ED4846"/>
    <w:rsid w:val="00ED4F71"/>
    <w:rsid w:val="00ED5849"/>
    <w:rsid w:val="00ED642D"/>
    <w:rsid w:val="00ED78A6"/>
    <w:rsid w:val="00ED7C50"/>
    <w:rsid w:val="00EE06F2"/>
    <w:rsid w:val="00EE1E4B"/>
    <w:rsid w:val="00EE359A"/>
    <w:rsid w:val="00EE4833"/>
    <w:rsid w:val="00EE4EAD"/>
    <w:rsid w:val="00EE5275"/>
    <w:rsid w:val="00EE64F2"/>
    <w:rsid w:val="00EE6636"/>
    <w:rsid w:val="00EE6E2A"/>
    <w:rsid w:val="00EF1388"/>
    <w:rsid w:val="00EF4257"/>
    <w:rsid w:val="00EF55CC"/>
    <w:rsid w:val="00EF7B99"/>
    <w:rsid w:val="00F00327"/>
    <w:rsid w:val="00F01D00"/>
    <w:rsid w:val="00F02EAA"/>
    <w:rsid w:val="00F04729"/>
    <w:rsid w:val="00F0556A"/>
    <w:rsid w:val="00F05EE0"/>
    <w:rsid w:val="00F12C94"/>
    <w:rsid w:val="00F130FD"/>
    <w:rsid w:val="00F14257"/>
    <w:rsid w:val="00F14B4C"/>
    <w:rsid w:val="00F150E1"/>
    <w:rsid w:val="00F166E1"/>
    <w:rsid w:val="00F17950"/>
    <w:rsid w:val="00F26CC9"/>
    <w:rsid w:val="00F32BFF"/>
    <w:rsid w:val="00F33075"/>
    <w:rsid w:val="00F333E9"/>
    <w:rsid w:val="00F3461B"/>
    <w:rsid w:val="00F3539B"/>
    <w:rsid w:val="00F36EE7"/>
    <w:rsid w:val="00F42D3C"/>
    <w:rsid w:val="00F43AB0"/>
    <w:rsid w:val="00F445CB"/>
    <w:rsid w:val="00F4622C"/>
    <w:rsid w:val="00F516AE"/>
    <w:rsid w:val="00F5304F"/>
    <w:rsid w:val="00F57E1A"/>
    <w:rsid w:val="00F6157B"/>
    <w:rsid w:val="00F6478A"/>
    <w:rsid w:val="00F672D4"/>
    <w:rsid w:val="00F67AFC"/>
    <w:rsid w:val="00F72505"/>
    <w:rsid w:val="00F74F5E"/>
    <w:rsid w:val="00F76082"/>
    <w:rsid w:val="00F76C3C"/>
    <w:rsid w:val="00F77622"/>
    <w:rsid w:val="00F80E87"/>
    <w:rsid w:val="00F817D2"/>
    <w:rsid w:val="00F82F27"/>
    <w:rsid w:val="00F8325D"/>
    <w:rsid w:val="00F8434A"/>
    <w:rsid w:val="00F863CC"/>
    <w:rsid w:val="00F86FDC"/>
    <w:rsid w:val="00F876DC"/>
    <w:rsid w:val="00F87B2E"/>
    <w:rsid w:val="00F92B65"/>
    <w:rsid w:val="00F97F7B"/>
    <w:rsid w:val="00FA01BE"/>
    <w:rsid w:val="00FA0B2E"/>
    <w:rsid w:val="00FA1CAC"/>
    <w:rsid w:val="00FA241C"/>
    <w:rsid w:val="00FA2743"/>
    <w:rsid w:val="00FA7BA7"/>
    <w:rsid w:val="00FB09CD"/>
    <w:rsid w:val="00FB2AD2"/>
    <w:rsid w:val="00FB3FA9"/>
    <w:rsid w:val="00FB5306"/>
    <w:rsid w:val="00FB5C8E"/>
    <w:rsid w:val="00FC1759"/>
    <w:rsid w:val="00FC5F00"/>
    <w:rsid w:val="00FC74A5"/>
    <w:rsid w:val="00FD1D57"/>
    <w:rsid w:val="00FD3BA5"/>
    <w:rsid w:val="00FD6553"/>
    <w:rsid w:val="00FD70DB"/>
    <w:rsid w:val="00FD7468"/>
    <w:rsid w:val="00FE11E9"/>
    <w:rsid w:val="00FE12EA"/>
    <w:rsid w:val="00FE1633"/>
    <w:rsid w:val="00FE274C"/>
    <w:rsid w:val="00FE2D9F"/>
    <w:rsid w:val="00FE5FED"/>
    <w:rsid w:val="00FE64BC"/>
    <w:rsid w:val="00FF1328"/>
    <w:rsid w:val="00FF1791"/>
    <w:rsid w:val="00FF2753"/>
    <w:rsid w:val="00FF3A3B"/>
    <w:rsid w:val="00FF4FC8"/>
    <w:rsid w:val="010205EF"/>
    <w:rsid w:val="013D458A"/>
    <w:rsid w:val="03A5F651"/>
    <w:rsid w:val="047E2FED"/>
    <w:rsid w:val="0846F44F"/>
    <w:rsid w:val="0B5F9B0B"/>
    <w:rsid w:val="0C4C28CD"/>
    <w:rsid w:val="0E0C9576"/>
    <w:rsid w:val="0EA786D7"/>
    <w:rsid w:val="0F4233D0"/>
    <w:rsid w:val="10E857C6"/>
    <w:rsid w:val="1368D4B7"/>
    <w:rsid w:val="172063E5"/>
    <w:rsid w:val="19556A62"/>
    <w:rsid w:val="19D54540"/>
    <w:rsid w:val="19E7EAEA"/>
    <w:rsid w:val="1A1CD018"/>
    <w:rsid w:val="1A2C8176"/>
    <w:rsid w:val="1CBE0848"/>
    <w:rsid w:val="1D9AB109"/>
    <w:rsid w:val="1DA26A67"/>
    <w:rsid w:val="1E725A26"/>
    <w:rsid w:val="21F60888"/>
    <w:rsid w:val="2233CA76"/>
    <w:rsid w:val="2512F2FA"/>
    <w:rsid w:val="26C10878"/>
    <w:rsid w:val="276EC4AE"/>
    <w:rsid w:val="27F9B780"/>
    <w:rsid w:val="2AB63245"/>
    <w:rsid w:val="2AE2F427"/>
    <w:rsid w:val="2B5813F7"/>
    <w:rsid w:val="2B797997"/>
    <w:rsid w:val="2D221525"/>
    <w:rsid w:val="2E3561EA"/>
    <w:rsid w:val="2EB4AF79"/>
    <w:rsid w:val="2FAF3CC0"/>
    <w:rsid w:val="3023E1E8"/>
    <w:rsid w:val="3040C481"/>
    <w:rsid w:val="312F27B1"/>
    <w:rsid w:val="31DE281E"/>
    <w:rsid w:val="325C0B4D"/>
    <w:rsid w:val="33CD59A8"/>
    <w:rsid w:val="366AB309"/>
    <w:rsid w:val="36799141"/>
    <w:rsid w:val="37561B1A"/>
    <w:rsid w:val="37EE3E38"/>
    <w:rsid w:val="39C62A2D"/>
    <w:rsid w:val="3CB6B326"/>
    <w:rsid w:val="3D6AB3F0"/>
    <w:rsid w:val="3F601DA7"/>
    <w:rsid w:val="3F82E378"/>
    <w:rsid w:val="40C81EBE"/>
    <w:rsid w:val="41533876"/>
    <w:rsid w:val="427AD61A"/>
    <w:rsid w:val="45281E92"/>
    <w:rsid w:val="45BDE6B0"/>
    <w:rsid w:val="473BD1D1"/>
    <w:rsid w:val="4876F4B9"/>
    <w:rsid w:val="48778A09"/>
    <w:rsid w:val="4A8C86A8"/>
    <w:rsid w:val="4AA67B11"/>
    <w:rsid w:val="4B7CFDE4"/>
    <w:rsid w:val="4E5AFE3D"/>
    <w:rsid w:val="4E6A158C"/>
    <w:rsid w:val="4F026263"/>
    <w:rsid w:val="4F59856E"/>
    <w:rsid w:val="4F7FA2CA"/>
    <w:rsid w:val="4F9C6B30"/>
    <w:rsid w:val="5021BE70"/>
    <w:rsid w:val="50B08C2C"/>
    <w:rsid w:val="534CE090"/>
    <w:rsid w:val="54FDF4E0"/>
    <w:rsid w:val="553E928C"/>
    <w:rsid w:val="56A575EC"/>
    <w:rsid w:val="571C8386"/>
    <w:rsid w:val="58B6C22C"/>
    <w:rsid w:val="597127ED"/>
    <w:rsid w:val="5AB1DF23"/>
    <w:rsid w:val="5C1851E3"/>
    <w:rsid w:val="5D6C92D0"/>
    <w:rsid w:val="6448F86A"/>
    <w:rsid w:val="646314B5"/>
    <w:rsid w:val="6485AF8E"/>
    <w:rsid w:val="64AA89D5"/>
    <w:rsid w:val="6919CF24"/>
    <w:rsid w:val="69599F13"/>
    <w:rsid w:val="69EE8753"/>
    <w:rsid w:val="6A3AA2B3"/>
    <w:rsid w:val="6A933806"/>
    <w:rsid w:val="6B0EC40F"/>
    <w:rsid w:val="6C1FEB1F"/>
    <w:rsid w:val="6C4FFB46"/>
    <w:rsid w:val="6D0A6E5B"/>
    <w:rsid w:val="6D8C3714"/>
    <w:rsid w:val="6E05A873"/>
    <w:rsid w:val="6E5E5C71"/>
    <w:rsid w:val="7180C6AC"/>
    <w:rsid w:val="720781EC"/>
    <w:rsid w:val="73645B0B"/>
    <w:rsid w:val="736575A7"/>
    <w:rsid w:val="73776B23"/>
    <w:rsid w:val="73D6BC03"/>
    <w:rsid w:val="73DCB94C"/>
    <w:rsid w:val="73F0616B"/>
    <w:rsid w:val="757ECE6A"/>
    <w:rsid w:val="7758C114"/>
    <w:rsid w:val="7808DEAF"/>
    <w:rsid w:val="785034A6"/>
    <w:rsid w:val="785D9E9C"/>
    <w:rsid w:val="786AE314"/>
    <w:rsid w:val="79BAABAC"/>
    <w:rsid w:val="7CB1E307"/>
    <w:rsid w:val="7EAA2816"/>
    <w:rsid w:val="7F871E1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C264"/>
  <w15:docId w15:val="{593E7C40-40DE-4301-9D5F-336262FE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qFormat/>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qFormat/>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uiPriority w:val="99"/>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2B382C"/>
    <w:pPr>
      <w:numPr>
        <w:ilvl w:val="1"/>
        <w:numId w:val="10"/>
      </w:numPr>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uiPriority w:val="99"/>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uiPriority w:val="99"/>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qFormat/>
    <w:locked/>
    <w:rsid w:val="00441BFD"/>
    <w:rPr>
      <w:i/>
      <w:iCs/>
      <w:color w:val="4F81BD" w:themeColor="accent1"/>
    </w:rPr>
  </w:style>
  <w:style w:type="paragraph" w:customStyle="1" w:styleId="TableBullet2">
    <w:name w:val="Table Bullet 2"/>
    <w:basedOn w:val="TableBullet"/>
    <w:uiPriority w:val="99"/>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uiPriority w:val="99"/>
    <w:qFormat/>
    <w:rsid w:val="0071381A"/>
    <w:pPr>
      <w:numPr>
        <w:ilvl w:val="1"/>
        <w:numId w:val="13"/>
      </w:numPr>
    </w:pPr>
  </w:style>
  <w:style w:type="paragraph" w:customStyle="1" w:styleId="TableListNumber3">
    <w:name w:val="Table List Number 3"/>
    <w:basedOn w:val="TableText"/>
    <w:uiPriority w:val="99"/>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uiPriority w:val="99"/>
    <w:qFormat/>
    <w:rsid w:val="009D263F"/>
    <w:pPr>
      <w:numPr>
        <w:numId w:val="15"/>
      </w:numPr>
    </w:pPr>
  </w:style>
  <w:style w:type="paragraph" w:customStyle="1" w:styleId="msonormal0">
    <w:name w:val="msonormal"/>
    <w:basedOn w:val="Normal"/>
    <w:uiPriority w:val="99"/>
    <w:semiHidden/>
    <w:rsid w:val="0090796E"/>
    <w:pPr>
      <w:spacing w:after="168" w:line="168" w:lineRule="atLeast"/>
      <w:jc w:val="both"/>
    </w:pPr>
    <w:rPr>
      <w:rFonts w:ascii="Times New Roman" w:hAnsi="Times New Roman"/>
      <w:sz w:val="13"/>
      <w:szCs w:val="13"/>
      <w:lang w:eastAsia="en-AU"/>
    </w:rPr>
  </w:style>
  <w:style w:type="paragraph" w:styleId="Date">
    <w:name w:val="Date"/>
    <w:basedOn w:val="Normal"/>
    <w:next w:val="Normal"/>
    <w:link w:val="DateChar"/>
    <w:uiPriority w:val="99"/>
    <w:semiHidden/>
    <w:unhideWhenUsed/>
    <w:rsid w:val="0090796E"/>
  </w:style>
  <w:style w:type="character" w:customStyle="1" w:styleId="DateChar">
    <w:name w:val="Date Char"/>
    <w:basedOn w:val="DefaultParagraphFont"/>
    <w:link w:val="Date"/>
    <w:uiPriority w:val="99"/>
    <w:semiHidden/>
    <w:rsid w:val="0090796E"/>
    <w:rPr>
      <w:rFonts w:asciiTheme="minorHAnsi" w:eastAsiaTheme="minorHAnsi" w:hAnsiTheme="minorHAnsi" w:cstheme="minorBidi"/>
      <w:sz w:val="22"/>
      <w:szCs w:val="22"/>
      <w:lang w:eastAsia="en-US"/>
    </w:rPr>
  </w:style>
  <w:style w:type="paragraph" w:styleId="Revision">
    <w:name w:val="Revision"/>
    <w:uiPriority w:val="99"/>
    <w:semiHidden/>
    <w:rsid w:val="0090796E"/>
    <w:rPr>
      <w:rFonts w:asciiTheme="minorHAnsi" w:eastAsiaTheme="minorHAnsi" w:hAnsiTheme="minorHAnsi" w:cstheme="minorBidi"/>
      <w:sz w:val="22"/>
      <w:szCs w:val="22"/>
      <w:lang w:eastAsia="en-US"/>
    </w:rPr>
  </w:style>
  <w:style w:type="character" w:styleId="Mention">
    <w:name w:val="Mention"/>
    <w:basedOn w:val="DefaultParagraphFont"/>
    <w:uiPriority w:val="99"/>
    <w:unhideWhenUsed/>
    <w:rsid w:val="00EB3A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727090">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75475862">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848780">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012209">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50817958">
      <w:bodyDiv w:val="1"/>
      <w:marLeft w:val="0"/>
      <w:marRight w:val="0"/>
      <w:marTop w:val="0"/>
      <w:marBottom w:val="0"/>
      <w:divBdr>
        <w:top w:val="none" w:sz="0" w:space="0" w:color="auto"/>
        <w:left w:val="none" w:sz="0" w:space="0" w:color="auto"/>
        <w:bottom w:val="none" w:sz="0" w:space="0" w:color="auto"/>
        <w:right w:val="none" w:sz="0" w:space="0" w:color="auto"/>
      </w:divBdr>
      <w:divsChild>
        <w:div w:id="1571228664">
          <w:marLeft w:val="446"/>
          <w:marRight w:val="0"/>
          <w:marTop w:val="0"/>
          <w:marBottom w:val="0"/>
          <w:divBdr>
            <w:top w:val="none" w:sz="0" w:space="0" w:color="auto"/>
            <w:left w:val="none" w:sz="0" w:space="0" w:color="auto"/>
            <w:bottom w:val="none" w:sz="0" w:space="0" w:color="auto"/>
            <w:right w:val="none" w:sz="0" w:space="0" w:color="auto"/>
          </w:divBdr>
        </w:div>
      </w:divsChild>
    </w:div>
    <w:div w:id="958953544">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9304">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613993">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16548381">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4699666">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611227">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818376">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agriculture.gov.au/about/fees/cost-recovery" TargetMode="External"/><Relationship Id="rId3" Type="http://schemas.openxmlformats.org/officeDocument/2006/relationships/customXml" Target="../customXml/item3.xml"/><Relationship Id="rId21" Type="http://schemas.openxmlformats.org/officeDocument/2006/relationships/hyperlink" Target="https://www.agriculture.gov.au/abares/research-topics/agricultural-outlook/december-202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finance.gov.au/government/managing-commonwealth-resources/implementing-charging-framework-rmg-302/what-australian-government-charging-framewor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sites/default/files/documents/budget_2020-21_busting-congestion-for-agricultural-export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sites/default/files/documents/budget_2020-21_busting-congestion-for-agricultural-exporter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about/fees/cost-recovery" TargetMode="External"/><Relationship Id="rId28" Type="http://schemas.openxmlformats.org/officeDocument/2006/relationships/hyperlink" Target="https://www.agriculture.gov.au/sites/default/files/documents/FINAL-MYEFO-FACTSHEET-Ag%20Exports_CLEAN%20201223.pdf"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about/fees/cost-recovery-2024-25" TargetMode="External"/><Relationship Id="rId27" Type="http://schemas.openxmlformats.org/officeDocument/2006/relationships/hyperlink" Target="https://www.agriculture.gov.au/about/reporting/annual-report" TargetMode="External"/><Relationship Id="rId30"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df769d-5b78-4b74-ba7e-b67d70b873cd">
      <Terms xmlns="http://schemas.microsoft.com/office/infopath/2007/PartnerControls"/>
    </lcf76f155ced4ddcb4097134ff3c332f>
    <Comments_x002f_updates xmlns="f3df769d-5b78-4b74-ba7e-b67d70b873cd">FAS Approved - 10 DEC 2025 Accessibility checks complete - DP 16 DEC 2025</Comments_x002f_updates>
    <TaxCatchAll xmlns="81c01dc6-2c49-4730-b140-874c95cac377" xsi:nil="true"/>
    <Status xmlns="f3df769d-5b78-4b74-ba7e-b67d70b873cd" xsi:nil="true"/>
    <DueDate xmlns="f3df769d-5b78-4b74-ba7e-b67d70b873cd" xsi:nil="true"/>
    <DateSent xmlns="f3df769d-5b78-4b74-ba7e-b67d70b873cd" xsi:nil="true"/>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5EAA482D0E876B429E1975836BEF7054" ma:contentTypeVersion="16" ma:contentTypeDescription="Create a new document." ma:contentTypeScope="" ma:versionID="5c7a32f41b0e5e1e3eceb275a866818b">
  <xsd:schema xmlns:xsd="http://www.w3.org/2001/XMLSchema" xmlns:xs="http://www.w3.org/2001/XMLSchema" xmlns:p="http://schemas.microsoft.com/office/2006/metadata/properties" xmlns:ns2="f3df769d-5b78-4b74-ba7e-b67d70b873cd" xmlns:ns3="81c01dc6-2c49-4730-b140-874c95cac377" targetNamespace="http://schemas.microsoft.com/office/2006/metadata/properties" ma:root="true" ma:fieldsID="2be912d884e27ab26f1f056f1e13697a" ns2:_="" ns3:_="">
    <xsd:import namespace="f3df769d-5b78-4b74-ba7e-b67d70b873c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Comments_x002f_updates" minOccurs="0"/>
                <xsd:element ref="ns2:DueDate" minOccurs="0"/>
                <xsd:element ref="ns2:Status" minOccurs="0"/>
                <xsd:element ref="ns2:Date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f769d-5b78-4b74-ba7e-b67d70b873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Comments_x002f_updates" ma:index="20" nillable="true" ma:displayName="Comments/updates" ma:format="Dropdown" ma:internalName="Comments_x002f_updates">
      <xsd:simpleType>
        <xsd:restriction base="dms:Text">
          <xsd:maxLength value="255"/>
        </xsd:restriction>
      </xsd:simpleType>
    </xsd:element>
    <xsd:element name="DueDate" ma:index="21" nillable="true" ma:displayName="Due Date" ma:format="DateOnly" ma:internalName="DueDate">
      <xsd:simpleType>
        <xsd:restriction base="dms:DateTime"/>
      </xsd:simpleType>
    </xsd:element>
    <xsd:element name="Status" ma:index="22" nillable="true" ma:displayName="Status" ma:format="Dropdown" ma:internalName="Status">
      <xsd:simpleType>
        <xsd:restriction base="dms:Choice">
          <xsd:enumeration value="Sent"/>
          <xsd:enumeration value="Not Yet Sent"/>
        </xsd:restriction>
      </xsd:simpleType>
    </xsd:element>
    <xsd:element name="DateSent" ma:index="23" nillable="true" ma:displayName="Date Sent" ma:format="DateOnly" ma:internalName="DateSen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493739-0860-4f17-89c6-185cf26ffdd5}" ma:internalName="TaxCatchAll" ma:showField="CatchAllData" ma:web="ecc73639-f59d-459f-b974-da85c21a2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f3df769d-5b78-4b74-ba7e-b67d70b873cd"/>
    <ds:schemaRef ds:uri="81c01dc6-2c49-4730-b140-874c95cac377"/>
  </ds:schemaRefs>
</ds:datastoreItem>
</file>

<file path=customXml/itemProps2.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3.xml><?xml version="1.0" encoding="utf-8"?>
<ds:datastoreItem xmlns:ds="http://schemas.openxmlformats.org/officeDocument/2006/customXml" ds:itemID="{86D54CB6-A6EA-440E-A5FC-86888F6F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f769d-5b78-4b74-ba7e-b67d70b873c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Report_template_1</Template>
  <TotalTime>215</TotalTime>
  <Pages>18</Pages>
  <Words>4404</Words>
  <Characters>26914</Characters>
  <Application>Microsoft Office Word</Application>
  <DocSecurity>0</DocSecurity>
  <Lines>1331</Lines>
  <Paragraphs>896</Paragraphs>
  <ScaleCrop>false</ScaleCrop>
  <HeadingPairs>
    <vt:vector size="2" baseType="variant">
      <vt:variant>
        <vt:lpstr>Title</vt:lpstr>
      </vt:variant>
      <vt:variant>
        <vt:i4>1</vt:i4>
      </vt:variant>
    </vt:vector>
  </HeadingPairs>
  <TitlesOfParts>
    <vt:vector size="1" baseType="lpstr">
      <vt:lpstr>Meat export cost recovery arrangement: financial performance 2024-25</vt:lpstr>
    </vt:vector>
  </TitlesOfParts>
  <Company/>
  <LinksUpToDate>false</LinksUpToDate>
  <CharactersWithSpaces>30463</CharactersWithSpaces>
  <SharedDoc>false</SharedDoc>
  <HLinks>
    <vt:vector size="174" baseType="variant">
      <vt:variant>
        <vt:i4>5439513</vt:i4>
      </vt:variant>
      <vt:variant>
        <vt:i4>171</vt:i4>
      </vt:variant>
      <vt:variant>
        <vt:i4>0</vt:i4>
      </vt:variant>
      <vt:variant>
        <vt:i4>5</vt:i4>
      </vt:variant>
      <vt:variant>
        <vt:lpwstr>https://www.agriculture.gov.au/sites/default/files/documents/budget_2020-21_busting-congestion-for-agricultural-exporters.pdf</vt:lpwstr>
      </vt:variant>
      <vt:variant>
        <vt:lpwstr/>
      </vt:variant>
      <vt:variant>
        <vt:i4>4522034</vt:i4>
      </vt:variant>
      <vt:variant>
        <vt:i4>168</vt:i4>
      </vt:variant>
      <vt:variant>
        <vt:i4>0</vt:i4>
      </vt:variant>
      <vt:variant>
        <vt:i4>5</vt:i4>
      </vt:variant>
      <vt:variant>
        <vt:lpwstr>https://www.agriculture.gov.au/sites/default/files/documents/FINAL-MYEFO-FACTSHEET-Ag Exports_CLEAN 201223.pdf</vt:lpwstr>
      </vt:variant>
      <vt:variant>
        <vt:lpwstr/>
      </vt:variant>
      <vt:variant>
        <vt:i4>1441811</vt:i4>
      </vt:variant>
      <vt:variant>
        <vt:i4>162</vt:i4>
      </vt:variant>
      <vt:variant>
        <vt:i4>0</vt:i4>
      </vt:variant>
      <vt:variant>
        <vt:i4>5</vt:i4>
      </vt:variant>
      <vt:variant>
        <vt:lpwstr>https://www.agriculture.gov.au/about/reporting/annual-report</vt:lpwstr>
      </vt:variant>
      <vt:variant>
        <vt:lpwstr/>
      </vt:variant>
      <vt:variant>
        <vt:i4>7012356</vt:i4>
      </vt:variant>
      <vt:variant>
        <vt:i4>135</vt:i4>
      </vt:variant>
      <vt:variant>
        <vt:i4>0</vt:i4>
      </vt:variant>
      <vt:variant>
        <vt:i4>5</vt:i4>
      </vt:variant>
      <vt:variant>
        <vt:lpwstr/>
      </vt:variant>
      <vt:variant>
        <vt:lpwstr>Title_A1</vt:lpwstr>
      </vt:variant>
      <vt:variant>
        <vt:i4>1966129</vt:i4>
      </vt:variant>
      <vt:variant>
        <vt:i4>132</vt:i4>
      </vt:variant>
      <vt:variant>
        <vt:i4>0</vt:i4>
      </vt:variant>
      <vt:variant>
        <vt:i4>5</vt:i4>
      </vt:variant>
      <vt:variant>
        <vt:lpwstr/>
      </vt:variant>
      <vt:variant>
        <vt:lpwstr>_Expenses</vt:lpwstr>
      </vt:variant>
      <vt:variant>
        <vt:i4>4522036</vt:i4>
      </vt:variant>
      <vt:variant>
        <vt:i4>129</vt:i4>
      </vt:variant>
      <vt:variant>
        <vt:i4>0</vt:i4>
      </vt:variant>
      <vt:variant>
        <vt:i4>5</vt:i4>
      </vt:variant>
      <vt:variant>
        <vt:lpwstr>https://www.agriculture.gov.au/about/fees/cost-recovery</vt:lpwstr>
      </vt:variant>
      <vt:variant>
        <vt:lpwstr>_202425</vt:lpwstr>
      </vt:variant>
      <vt:variant>
        <vt:i4>3342439</vt:i4>
      </vt:variant>
      <vt:variant>
        <vt:i4>126</vt:i4>
      </vt:variant>
      <vt:variant>
        <vt:i4>0</vt:i4>
      </vt:variant>
      <vt:variant>
        <vt:i4>5</vt:i4>
      </vt:variant>
      <vt:variant>
        <vt:lpwstr>https://www.finance.gov.au/government/managing-commonwealth-resources/implementing-charging-framework-rmg-302/what-australian-government-charging-framework</vt:lpwstr>
      </vt:variant>
      <vt:variant>
        <vt:lpwstr/>
      </vt:variant>
      <vt:variant>
        <vt:i4>5439513</vt:i4>
      </vt:variant>
      <vt:variant>
        <vt:i4>123</vt:i4>
      </vt:variant>
      <vt:variant>
        <vt:i4>0</vt:i4>
      </vt:variant>
      <vt:variant>
        <vt:i4>5</vt:i4>
      </vt:variant>
      <vt:variant>
        <vt:lpwstr>https://www.agriculture.gov.au/sites/default/files/documents/budget_2020-21_busting-congestion-for-agricultural-exporters.pdf</vt:lpwstr>
      </vt:variant>
      <vt:variant>
        <vt:lpwstr/>
      </vt:variant>
      <vt:variant>
        <vt:i4>4522036</vt:i4>
      </vt:variant>
      <vt:variant>
        <vt:i4>113</vt:i4>
      </vt:variant>
      <vt:variant>
        <vt:i4>0</vt:i4>
      </vt:variant>
      <vt:variant>
        <vt:i4>5</vt:i4>
      </vt:variant>
      <vt:variant>
        <vt:lpwstr>https://www.agriculture.gov.au/about/fees/cost-recovery</vt:lpwstr>
      </vt:variant>
      <vt:variant>
        <vt:lpwstr>_202425</vt:lpwstr>
      </vt:variant>
      <vt:variant>
        <vt:i4>7077947</vt:i4>
      </vt:variant>
      <vt:variant>
        <vt:i4>111</vt:i4>
      </vt:variant>
      <vt:variant>
        <vt:i4>0</vt:i4>
      </vt:variant>
      <vt:variant>
        <vt:i4>5</vt:i4>
      </vt:variant>
      <vt:variant>
        <vt:lpwstr>https://www.agriculture.gov.au/about/fees/cost-recovery-2024-25</vt:lpwstr>
      </vt:variant>
      <vt:variant>
        <vt:lpwstr/>
      </vt:variant>
      <vt:variant>
        <vt:i4>2031687</vt:i4>
      </vt:variant>
      <vt:variant>
        <vt:i4>108</vt:i4>
      </vt:variant>
      <vt:variant>
        <vt:i4>0</vt:i4>
      </vt:variant>
      <vt:variant>
        <vt:i4>5</vt:i4>
      </vt:variant>
      <vt:variant>
        <vt:lpwstr>https://www.agriculture.gov.au/abares/research-topics/agricultural-outlook/december-2024</vt:lpwstr>
      </vt:variant>
      <vt:variant>
        <vt:lpwstr/>
      </vt:variant>
      <vt:variant>
        <vt:i4>1310776</vt:i4>
      </vt:variant>
      <vt:variant>
        <vt:i4>101</vt:i4>
      </vt:variant>
      <vt:variant>
        <vt:i4>0</vt:i4>
      </vt:variant>
      <vt:variant>
        <vt:i4>5</vt:i4>
      </vt:variant>
      <vt:variant>
        <vt:lpwstr/>
      </vt:variant>
      <vt:variant>
        <vt:lpwstr>_Toc219909322</vt:lpwstr>
      </vt:variant>
      <vt:variant>
        <vt:i4>1507388</vt:i4>
      </vt:variant>
      <vt:variant>
        <vt:i4>92</vt:i4>
      </vt:variant>
      <vt:variant>
        <vt:i4>0</vt:i4>
      </vt:variant>
      <vt:variant>
        <vt:i4>5</vt:i4>
      </vt:variant>
      <vt:variant>
        <vt:lpwstr/>
      </vt:variant>
      <vt:variant>
        <vt:lpwstr>_Toc219443364</vt:lpwstr>
      </vt:variant>
      <vt:variant>
        <vt:i4>1507388</vt:i4>
      </vt:variant>
      <vt:variant>
        <vt:i4>86</vt:i4>
      </vt:variant>
      <vt:variant>
        <vt:i4>0</vt:i4>
      </vt:variant>
      <vt:variant>
        <vt:i4>5</vt:i4>
      </vt:variant>
      <vt:variant>
        <vt:lpwstr/>
      </vt:variant>
      <vt:variant>
        <vt:lpwstr>_Toc219443363</vt:lpwstr>
      </vt:variant>
      <vt:variant>
        <vt:i4>1507388</vt:i4>
      </vt:variant>
      <vt:variant>
        <vt:i4>80</vt:i4>
      </vt:variant>
      <vt:variant>
        <vt:i4>0</vt:i4>
      </vt:variant>
      <vt:variant>
        <vt:i4>5</vt:i4>
      </vt:variant>
      <vt:variant>
        <vt:lpwstr/>
      </vt:variant>
      <vt:variant>
        <vt:lpwstr>_Toc219443362</vt:lpwstr>
      </vt:variant>
      <vt:variant>
        <vt:i4>1507388</vt:i4>
      </vt:variant>
      <vt:variant>
        <vt:i4>74</vt:i4>
      </vt:variant>
      <vt:variant>
        <vt:i4>0</vt:i4>
      </vt:variant>
      <vt:variant>
        <vt:i4>5</vt:i4>
      </vt:variant>
      <vt:variant>
        <vt:lpwstr/>
      </vt:variant>
      <vt:variant>
        <vt:lpwstr>_Toc219443361</vt:lpwstr>
      </vt:variant>
      <vt:variant>
        <vt:i4>1507388</vt:i4>
      </vt:variant>
      <vt:variant>
        <vt:i4>68</vt:i4>
      </vt:variant>
      <vt:variant>
        <vt:i4>0</vt:i4>
      </vt:variant>
      <vt:variant>
        <vt:i4>5</vt:i4>
      </vt:variant>
      <vt:variant>
        <vt:lpwstr/>
      </vt:variant>
      <vt:variant>
        <vt:lpwstr>_Toc219443360</vt:lpwstr>
      </vt:variant>
      <vt:variant>
        <vt:i4>1441848</vt:i4>
      </vt:variant>
      <vt:variant>
        <vt:i4>59</vt:i4>
      </vt:variant>
      <vt:variant>
        <vt:i4>0</vt:i4>
      </vt:variant>
      <vt:variant>
        <vt:i4>5</vt:i4>
      </vt:variant>
      <vt:variant>
        <vt:lpwstr/>
      </vt:variant>
      <vt:variant>
        <vt:lpwstr>_Toc219909307</vt:lpwstr>
      </vt:variant>
      <vt:variant>
        <vt:i4>1441848</vt:i4>
      </vt:variant>
      <vt:variant>
        <vt:i4>53</vt:i4>
      </vt:variant>
      <vt:variant>
        <vt:i4>0</vt:i4>
      </vt:variant>
      <vt:variant>
        <vt:i4>5</vt:i4>
      </vt:variant>
      <vt:variant>
        <vt:lpwstr/>
      </vt:variant>
      <vt:variant>
        <vt:lpwstr>_Toc219909306</vt:lpwstr>
      </vt:variant>
      <vt:variant>
        <vt:i4>1441848</vt:i4>
      </vt:variant>
      <vt:variant>
        <vt:i4>47</vt:i4>
      </vt:variant>
      <vt:variant>
        <vt:i4>0</vt:i4>
      </vt:variant>
      <vt:variant>
        <vt:i4>5</vt:i4>
      </vt:variant>
      <vt:variant>
        <vt:lpwstr/>
      </vt:variant>
      <vt:variant>
        <vt:lpwstr>_Toc219909305</vt:lpwstr>
      </vt:variant>
      <vt:variant>
        <vt:i4>1441848</vt:i4>
      </vt:variant>
      <vt:variant>
        <vt:i4>41</vt:i4>
      </vt:variant>
      <vt:variant>
        <vt:i4>0</vt:i4>
      </vt:variant>
      <vt:variant>
        <vt:i4>5</vt:i4>
      </vt:variant>
      <vt:variant>
        <vt:lpwstr/>
      </vt:variant>
      <vt:variant>
        <vt:lpwstr>_Toc219909304</vt:lpwstr>
      </vt:variant>
      <vt:variant>
        <vt:i4>1441848</vt:i4>
      </vt:variant>
      <vt:variant>
        <vt:i4>35</vt:i4>
      </vt:variant>
      <vt:variant>
        <vt:i4>0</vt:i4>
      </vt:variant>
      <vt:variant>
        <vt:i4>5</vt:i4>
      </vt:variant>
      <vt:variant>
        <vt:lpwstr/>
      </vt:variant>
      <vt:variant>
        <vt:lpwstr>_Toc219909303</vt:lpwstr>
      </vt:variant>
      <vt:variant>
        <vt:i4>1441848</vt:i4>
      </vt:variant>
      <vt:variant>
        <vt:i4>29</vt:i4>
      </vt:variant>
      <vt:variant>
        <vt:i4>0</vt:i4>
      </vt:variant>
      <vt:variant>
        <vt:i4>5</vt:i4>
      </vt:variant>
      <vt:variant>
        <vt:lpwstr/>
      </vt:variant>
      <vt:variant>
        <vt:lpwstr>_Toc219909302</vt:lpwstr>
      </vt:variant>
      <vt:variant>
        <vt:i4>1441848</vt:i4>
      </vt:variant>
      <vt:variant>
        <vt:i4>23</vt:i4>
      </vt:variant>
      <vt:variant>
        <vt:i4>0</vt:i4>
      </vt:variant>
      <vt:variant>
        <vt:i4>5</vt:i4>
      </vt:variant>
      <vt:variant>
        <vt:lpwstr/>
      </vt:variant>
      <vt:variant>
        <vt:lpwstr>_Toc219909301</vt:lpwstr>
      </vt:variant>
      <vt:variant>
        <vt:i4>1441848</vt:i4>
      </vt:variant>
      <vt:variant>
        <vt:i4>17</vt:i4>
      </vt:variant>
      <vt:variant>
        <vt:i4>0</vt:i4>
      </vt:variant>
      <vt:variant>
        <vt:i4>5</vt:i4>
      </vt:variant>
      <vt:variant>
        <vt:lpwstr/>
      </vt:variant>
      <vt:variant>
        <vt:lpwstr>_Toc219909300</vt:lpwstr>
      </vt:variant>
      <vt:variant>
        <vt:i4>2031673</vt:i4>
      </vt:variant>
      <vt:variant>
        <vt:i4>11</vt:i4>
      </vt:variant>
      <vt:variant>
        <vt:i4>0</vt:i4>
      </vt:variant>
      <vt:variant>
        <vt:i4>5</vt:i4>
      </vt:variant>
      <vt:variant>
        <vt:lpwstr/>
      </vt:variant>
      <vt:variant>
        <vt:lpwstr>_Toc219909299</vt:lpwstr>
      </vt:variant>
      <vt:variant>
        <vt:i4>3080252</vt:i4>
      </vt:variant>
      <vt:variant>
        <vt:i4>6</vt:i4>
      </vt:variant>
      <vt:variant>
        <vt:i4>0</vt:i4>
      </vt:variant>
      <vt:variant>
        <vt:i4>5</vt:i4>
      </vt:variant>
      <vt:variant>
        <vt:lpwstr>https://www.agriculture.gov.au/</vt:lpwstr>
      </vt:variant>
      <vt:variant>
        <vt:lpwstr/>
      </vt:variant>
      <vt:variant>
        <vt:i4>7077947</vt:i4>
      </vt:variant>
      <vt:variant>
        <vt:i4>3</vt:i4>
      </vt:variant>
      <vt:variant>
        <vt:i4>0</vt:i4>
      </vt:variant>
      <vt:variant>
        <vt:i4>5</vt:i4>
      </vt:variant>
      <vt:variant>
        <vt:lpwstr>https://www.agriculture.gov.au/about/fees/cost-recovery-2024-25</vt:lpwstr>
      </vt:variant>
      <vt:variant>
        <vt:lpwstr/>
      </vt:variant>
      <vt:variant>
        <vt:i4>5373952</vt:i4>
      </vt:variant>
      <vt:variant>
        <vt:i4>0</vt:i4>
      </vt:variant>
      <vt:variant>
        <vt:i4>0</vt:i4>
      </vt:variant>
      <vt:variant>
        <vt:i4>5</vt:i4>
      </vt:variant>
      <vt:variant>
        <vt:lpwstr>https://creativecommons.org/licenses/by/4.0/legalcode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Meat export cost recovery arrangement: financial performance 2024-25</dc:title>
  <dc:subject/>
  <dc:creator>Department of Agriculture, Fisheries and Forestry</dc:creator>
  <cp:keywords/>
  <cp:lastModifiedBy>Premkumar, Dharsh</cp:lastModifiedBy>
  <cp:revision>118</cp:revision>
  <cp:lastPrinted>2026-01-26T21:56:00Z</cp:lastPrinted>
  <dcterms:created xsi:type="dcterms:W3CDTF">2026-01-15T22:15:00Z</dcterms:created>
  <dcterms:modified xsi:type="dcterms:W3CDTF">2026-05-14T00:06:00Z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0x0101005EAA482D0E876B429E1975836BEF7054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y fmtid="{D5CDD505-2E9C-101B-9397-08002B2CF9AE}" pid="16" name="MediaServiceImageTags">
    <vt:lpwstr/>
  </property>
</Properties>
</file>